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AC7678" w14:textId="597650E9"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mc:AlternateContent>
          <mc:Choice Requires="wps">
            <w:drawing>
              <wp:anchor distT="0" distB="0" distL="0" distR="0" simplePos="0" relativeHeight="251658240" behindDoc="0" locked="0" layoutInCell="0" allowOverlap="1" wp14:anchorId="088B54FA" wp14:editId="501BE6E9">
                <wp:simplePos x="0" y="0"/>
                <wp:positionH relativeFrom="page">
                  <wp:posOffset>628015</wp:posOffset>
                </wp:positionH>
                <wp:positionV relativeFrom="page">
                  <wp:posOffset>2425700</wp:posOffset>
                </wp:positionV>
                <wp:extent cx="3937000" cy="814070"/>
                <wp:effectExtent l="0" t="0" r="0" b="0"/>
                <wp:wrapSquare wrapText="bothSides"/>
                <wp:docPr id="4189598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8140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C75FF3" w14:textId="77777777" w:rsidR="0019336A" w:rsidRDefault="0019336A">
                            <w:pPr>
                              <w:widowControl w:val="0"/>
                              <w:kinsoku w:val="0"/>
                              <w:overflowPunct w:val="0"/>
                              <w:spacing w:before="156" w:after="3" w:line="1118" w:lineRule="exact"/>
                              <w:textAlignment w:val="baseline"/>
                              <w:rPr>
                                <w:rFonts w:ascii="Centene Sans" w:hAnsi="Centene Sans" w:cs="Times New Roman"/>
                                <w:color w:val="F5821F"/>
                                <w:spacing w:val="-37"/>
                                <w:kern w:val="0"/>
                                <w:sz w:val="106"/>
                                <w:szCs w:val="24"/>
                              </w:rPr>
                            </w:pPr>
                            <w:r>
                              <w:rPr>
                                <w:rFonts w:ascii="Centene Sans" w:hAnsi="Centene Sans" w:cs="Times New Roman"/>
                                <w:color w:val="F5821F"/>
                                <w:spacing w:val="-37"/>
                                <w:kern w:val="0"/>
                                <w:sz w:val="106"/>
                                <w:szCs w:val="24"/>
                              </w:rPr>
                              <w:t>Provider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8B54FA" id="_x0000_t202" coordsize="21600,21600" o:spt="202" path="m,l,21600r21600,l21600,xe">
                <v:stroke joinstyle="miter"/>
                <v:path gradientshapeok="t" o:connecttype="rect"/>
              </v:shapetype>
              <v:shape id="Text Box 2" o:spid="_x0000_s1026" type="#_x0000_t202" style="position:absolute;margin-left:49.45pt;margin-top:191pt;width:310pt;height:64.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" o:allowincell="f" stroked="f">
                <v:fill opacity="0"/>
                <v:textbox inset="0,0,0,0">
                  <w:txbxContent>
                    <w:p w14:paraId="08C75FF3" w14:textId="77777777" w:rsidR="0019336A" w:rsidRDefault="0019336A">
                      <w:pPr>
                        <w:widowControl w:val="0"/>
                        <w:kinsoku w:val="0"/>
                        <w:overflowPunct w:val="0"/>
                        <w:spacing w:before="156" w:after="3" w:line="1118" w:lineRule="exact"/>
                        <w:textAlignment w:val="baseline"/>
                        <w:rPr>
                          <w:rFonts w:ascii="Centene Sans" w:hAnsi="Centene Sans" w:cs="Times New Roman"/>
                          <w:color w:val="F5821F"/>
                          <w:spacing w:val="-37"/>
                          <w:kern w:val="0"/>
                          <w:sz w:val="106"/>
                          <w:szCs w:val="24"/>
                        </w:rPr>
                      </w:pPr>
                      <w:r>
                        <w:rPr>
                          <w:rFonts w:ascii="Centene Sans" w:hAnsi="Centene Sans" w:cs="Times New Roman"/>
                          <w:color w:val="F5821F"/>
                          <w:spacing w:val="-37"/>
                          <w:kern w:val="0"/>
                          <w:sz w:val="106"/>
                          <w:szCs w:val="24"/>
                        </w:rPr>
                        <w:t>Provider Manual</w:t>
                      </w:r>
                    </w:p>
                  </w:txbxContent>
                </v:textbox>
                <w10:wrap type="square" anchorx="page" anchory="page"/>
              </v:shape>
            </w:pict>
          </mc:Fallback>
        </mc:AlternateContent>
      </w:r>
      <w:r>
        <w:rPr>
          <w:noProof/>
        </w:rPr>
        <mc:AlternateContent>
          <mc:Choice Requires="wps">
            <w:drawing>
              <wp:anchor distT="0" distB="0" distL="0" distR="0" simplePos="0" relativeHeight="251659264" behindDoc="0" locked="0" layoutInCell="0" allowOverlap="1" wp14:anchorId="6447C30D" wp14:editId="11AA4CD5">
                <wp:simplePos x="0" y="0"/>
                <wp:positionH relativeFrom="page">
                  <wp:posOffset>628015</wp:posOffset>
                </wp:positionH>
                <wp:positionV relativeFrom="page">
                  <wp:posOffset>3239770</wp:posOffset>
                </wp:positionV>
                <wp:extent cx="3937000" cy="2703830"/>
                <wp:effectExtent l="0" t="0" r="0" b="0"/>
                <wp:wrapSquare wrapText="bothSides"/>
                <wp:docPr id="17459497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27038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BCCC24" w14:textId="77777777" w:rsidR="0019336A" w:rsidRDefault="0019336A">
                            <w:pPr>
                              <w:widowControl w:val="0"/>
                              <w:kinsoku w:val="0"/>
                              <w:overflowPunct w:val="0"/>
                              <w:spacing w:before="64" w:after="3778" w:line="416" w:lineRule="exact"/>
                              <w:textAlignment w:val="baseline"/>
                              <w:rPr>
                                <w:rFonts w:ascii="Centene Sans" w:hAnsi="Centene Sans" w:cs="Times New Roman"/>
                                <w:b/>
                                <w:color w:val="6D6D6D"/>
                                <w:kern w:val="0"/>
                                <w:sz w:val="40"/>
                                <w:szCs w:val="24"/>
                              </w:rPr>
                            </w:pPr>
                            <w:r>
                              <w:rPr>
                                <w:rFonts w:ascii="Centene Sans" w:hAnsi="Centene Sans" w:cs="Times New Roman"/>
                                <w:b/>
                                <w:color w:val="6D6D6D"/>
                                <w:kern w:val="0"/>
                                <w:sz w:val="40"/>
                                <w:szCs w:val="24"/>
                              </w:rPr>
                              <w:t>TRANSFORMING HEALTH TOGETHER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7C30D" id="Text Box 3" o:spid="_x0000_s1027" type="#_x0000_t202" style="position:absolute;margin-left:49.45pt;margin-top:255.1pt;width:310pt;height:212.9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" o:allowincell="f" stroked="f">
                <v:fill opacity="0"/>
                <v:textbox inset="0,0,0,0">
                  <w:txbxContent>
                    <w:p w14:paraId="3BBCCC24" w14:textId="77777777" w:rsidR="0019336A" w:rsidRDefault="0019336A">
                      <w:pPr>
                        <w:widowControl w:val="0"/>
                        <w:kinsoku w:val="0"/>
                        <w:overflowPunct w:val="0"/>
                        <w:spacing w:before="64" w:after="3778" w:line="416" w:lineRule="exact"/>
                        <w:textAlignment w:val="baseline"/>
                        <w:rPr>
                          <w:rFonts w:ascii="Centene Sans" w:hAnsi="Centene Sans" w:cs="Times New Roman"/>
                          <w:b/>
                          <w:color w:val="6D6D6D"/>
                          <w:kern w:val="0"/>
                          <w:sz w:val="40"/>
                          <w:szCs w:val="24"/>
                        </w:rPr>
                      </w:pPr>
                      <w:r>
                        <w:rPr>
                          <w:rFonts w:ascii="Centene Sans" w:hAnsi="Centene Sans" w:cs="Times New Roman"/>
                          <w:b/>
                          <w:color w:val="6D6D6D"/>
                          <w:kern w:val="0"/>
                          <w:sz w:val="40"/>
                          <w:szCs w:val="24"/>
                        </w:rPr>
                        <w:t>TRANSFORMING HEALTH TOGETHER</w:t>
                      </w:r>
                    </w:p>
                  </w:txbxContent>
                </v:textbox>
                <w10:wrap type="square" anchorx="page" anchory="page"/>
              </v:shape>
            </w:pict>
          </mc:Fallback>
        </mc:AlternateContent>
      </w:r>
      <w:r>
        <w:rPr>
          <w:noProof/>
        </w:rPr>
        <mc:AlternateContent>
          <mc:Choice Requires="wps">
            <w:drawing>
              <wp:anchor distT="0" distB="0" distL="0" distR="0" simplePos="0" relativeHeight="251660288" behindDoc="0" locked="0" layoutInCell="0" allowOverlap="1" wp14:anchorId="3012A776" wp14:editId="2D8DD6E6">
                <wp:simplePos x="0" y="0"/>
                <wp:positionH relativeFrom="page">
                  <wp:posOffset>0</wp:posOffset>
                </wp:positionH>
                <wp:positionV relativeFrom="page">
                  <wp:posOffset>5943600</wp:posOffset>
                </wp:positionV>
                <wp:extent cx="7772400" cy="4114800"/>
                <wp:effectExtent l="0" t="0" r="0" b="0"/>
                <wp:wrapSquare wrapText="bothSides"/>
                <wp:docPr id="138374770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41148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5B60DD" w14:textId="77777777" w:rsidR="0019336A" w:rsidRDefault="0019336A">
                            <w:pPr>
                              <w:widowControl w:val="0"/>
                              <w:kinsoku w:val="0"/>
                              <w:overflowPunct w:val="0"/>
                              <w:spacing w:after="10" w:line="240" w:lineRule="auto"/>
                              <w:ind w:right="10"/>
                              <w:textAlignment w:val="baseline"/>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69A01C32" wp14:editId="3E6697B6">
                                  <wp:extent cx="7762875" cy="4105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62875" cy="41052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2A776" id="Text Box 4" o:spid="_x0000_s1028" type="#_x0000_t202" style="position:absolute;margin-left:0;margin-top:468pt;width:612pt;height:324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" o:allowincell="f" stroked="f">
                <v:fill opacity="0"/>
                <v:textbox inset="0,0,0,0">
                  <w:txbxContent>
                    <w:p w14:paraId="235B60DD" w14:textId="77777777" w:rsidR="0019336A" w:rsidRDefault="0019336A">
                      <w:pPr>
                        <w:widowControl w:val="0"/>
                        <w:kinsoku w:val="0"/>
                        <w:overflowPunct w:val="0"/>
                        <w:spacing w:after="10" w:line="240" w:lineRule="auto"/>
                        <w:ind w:right="10"/>
                        <w:textAlignment w:val="baseline"/>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69A01C32" wp14:editId="3E6697B6">
                            <wp:extent cx="7762875" cy="4105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62875" cy="4105275"/>
                                    </a:xfrm>
                                    <a:prstGeom prst="rect">
                                      <a:avLst/>
                                    </a:prstGeom>
                                    <a:noFill/>
                                    <a:ln>
                                      <a:noFill/>
                                    </a:ln>
                                  </pic:spPr>
                                </pic:pic>
                              </a:graphicData>
                            </a:graphic>
                          </wp:inline>
                        </w:drawing>
                      </w:r>
                    </w:p>
                  </w:txbxContent>
                </v:textbox>
                <w10:wrap type="square" anchorx="page" anchory="page"/>
              </v:shape>
            </w:pict>
          </mc:Fallback>
        </mc:AlternateContent>
      </w:r>
    </w:p>
    <w:p w14:paraId="3D49BCCD"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152" w:right="0" w:bottom="0" w:left="0" w:header="720" w:footer="720" w:gutter="0"/>
          <w:cols w:space="720"/>
          <w:noEndnote/>
        </w:sectPr>
      </w:pPr>
    </w:p>
    <w:p w14:paraId="50DCCAD4" w14:textId="17BE7CDD"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1661312" behindDoc="0" locked="0" layoutInCell="0" allowOverlap="1" wp14:anchorId="56AF1642" wp14:editId="4A1B6354">
                <wp:simplePos x="0" y="0"/>
                <wp:positionH relativeFrom="page">
                  <wp:posOffset>899160</wp:posOffset>
                </wp:positionH>
                <wp:positionV relativeFrom="page">
                  <wp:posOffset>965200</wp:posOffset>
                </wp:positionV>
                <wp:extent cx="6045200" cy="890270"/>
                <wp:effectExtent l="0" t="0" r="0" b="0"/>
                <wp:wrapSquare wrapText="bothSides"/>
                <wp:docPr id="208468895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8902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2D8111" w14:textId="77777777" w:rsidR="0019336A" w:rsidRDefault="0019336A">
                            <w:pPr>
                              <w:widowControl w:val="0"/>
                              <w:kinsoku w:val="0"/>
                              <w:overflowPunct w:val="0"/>
                              <w:spacing w:before="137" w:after="260" w:line="991" w:lineRule="exact"/>
                              <w:textAlignment w:val="baseline"/>
                              <w:rPr>
                                <w:rFonts w:ascii="Centene Sans" w:hAnsi="Centene Sans" w:cs="Times New Roman"/>
                                <w:b/>
                                <w:color w:val="F5821F"/>
                                <w:spacing w:val="-7"/>
                                <w:kern w:val="0"/>
                                <w:sz w:val="94"/>
                                <w:szCs w:val="24"/>
                              </w:rPr>
                            </w:pPr>
                            <w:r>
                              <w:rPr>
                                <w:rFonts w:ascii="Centene Sans" w:hAnsi="Centene Sans" w:cs="Times New Roman"/>
                                <w:b/>
                                <w:color w:val="F5821F"/>
                                <w:spacing w:val="-7"/>
                                <w:kern w:val="0"/>
                                <w:sz w:val="94"/>
                                <w:szCs w:val="24"/>
                              </w:rPr>
                              <w:t>Inside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F1642" id="Text Box 5" o:spid="_x0000_s1029" type="#_x0000_t202" style="position:absolute;margin-left:70.8pt;margin-top:76pt;width:476pt;height:70.1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" o:allowincell="f" stroked="f">
                <v:fill opacity="0"/>
                <v:textbox inset="0,0,0,0">
                  <w:txbxContent>
                    <w:p w14:paraId="252D8111" w14:textId="77777777" w:rsidR="0019336A" w:rsidRDefault="0019336A">
                      <w:pPr>
                        <w:widowControl w:val="0"/>
                        <w:kinsoku w:val="0"/>
                        <w:overflowPunct w:val="0"/>
                        <w:spacing w:before="137" w:after="260" w:line="991" w:lineRule="exact"/>
                        <w:textAlignment w:val="baseline"/>
                        <w:rPr>
                          <w:rFonts w:ascii="Centene Sans" w:hAnsi="Centene Sans" w:cs="Times New Roman"/>
                          <w:b/>
                          <w:color w:val="F5821F"/>
                          <w:spacing w:val="-7"/>
                          <w:kern w:val="0"/>
                          <w:sz w:val="94"/>
                          <w:szCs w:val="24"/>
                        </w:rPr>
                      </w:pPr>
                      <w:r>
                        <w:rPr>
                          <w:rFonts w:ascii="Centene Sans" w:hAnsi="Centene Sans" w:cs="Times New Roman"/>
                          <w:b/>
                          <w:color w:val="F5821F"/>
                          <w:spacing w:val="-7"/>
                          <w:kern w:val="0"/>
                          <w:sz w:val="94"/>
                          <w:szCs w:val="24"/>
                        </w:rPr>
                        <w:t>Inside</w:t>
                      </w:r>
                    </w:p>
                  </w:txbxContent>
                </v:textbox>
                <w10:wrap type="square" anchorx="page" anchory="page"/>
              </v:shape>
            </w:pict>
          </mc:Fallback>
        </mc:AlternateContent>
      </w:r>
      <w:r>
        <w:rPr>
          <w:noProof/>
        </w:rPr>
        <mc:AlternateContent>
          <mc:Choice Requires="wps">
            <w:drawing>
              <wp:anchor distT="0" distB="0" distL="0" distR="0" simplePos="0" relativeHeight="251662336" behindDoc="0" locked="0" layoutInCell="0" allowOverlap="1" wp14:anchorId="15F5CB41" wp14:editId="64F6BB15">
                <wp:simplePos x="0" y="0"/>
                <wp:positionH relativeFrom="page">
                  <wp:posOffset>899160</wp:posOffset>
                </wp:positionH>
                <wp:positionV relativeFrom="page">
                  <wp:posOffset>1855470</wp:posOffset>
                </wp:positionV>
                <wp:extent cx="6045200" cy="7694930"/>
                <wp:effectExtent l="0" t="0" r="0" b="0"/>
                <wp:wrapSquare wrapText="bothSides"/>
                <wp:docPr id="63337948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76949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64F1C6" w14:textId="77777777" w:rsidR="0019336A" w:rsidRDefault="0019336A">
                            <w:pPr>
                              <w:widowControl w:val="0"/>
                              <w:tabs>
                                <w:tab w:val="right" w:leader="dot" w:pos="9504"/>
                              </w:tabs>
                              <w:kinsoku w:val="0"/>
                              <w:overflowPunct w:val="0"/>
                              <w:spacing w:before="2" w:after="0" w:line="273" w:lineRule="exact"/>
                              <w:jc w:val="both"/>
                              <w:textAlignment w:val="baseline"/>
                              <w:rPr>
                                <w:rFonts w:ascii="Arial" w:hAnsi="Arial" w:cs="Times New Roman"/>
                                <w:b/>
                                <w:color w:val="F5821F"/>
                                <w:kern w:val="0"/>
                                <w:sz w:val="24"/>
                                <w:szCs w:val="24"/>
                              </w:rPr>
                            </w:pPr>
                            <w:r>
                              <w:rPr>
                                <w:rFonts w:ascii="Arial" w:hAnsi="Arial" w:cs="Times New Roman"/>
                                <w:b/>
                                <w:color w:val="F5821F"/>
                                <w:kern w:val="0"/>
                                <w:sz w:val="24"/>
                                <w:szCs w:val="24"/>
                              </w:rPr>
                              <w:t>Supporting Your Practice</w:t>
                            </w:r>
                            <w:r>
                              <w:rPr>
                                <w:rFonts w:ascii="Arial" w:hAnsi="Arial" w:cs="Times New Roman"/>
                                <w:b/>
                                <w:color w:val="F5821F"/>
                                <w:kern w:val="0"/>
                                <w:sz w:val="24"/>
                                <w:szCs w:val="24"/>
                              </w:rPr>
                              <w:tab/>
                              <w:t>6</w:t>
                            </w:r>
                          </w:p>
                          <w:p w14:paraId="1E9C123F" w14:textId="77777777" w:rsidR="0019336A" w:rsidRDefault="0019336A">
                            <w:pPr>
                              <w:widowControl w:val="0"/>
                              <w:tabs>
                                <w:tab w:val="right" w:leader="dot" w:pos="9504"/>
                              </w:tabs>
                              <w:kinsoku w:val="0"/>
                              <w:overflowPunct w:val="0"/>
                              <w:spacing w:before="151"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Key Contacts</w:t>
                            </w:r>
                            <w:r>
                              <w:rPr>
                                <w:rFonts w:ascii="Arial" w:hAnsi="Arial" w:cs="Times New Roman"/>
                                <w:color w:val="6D6D6D"/>
                                <w:kern w:val="0"/>
                                <w:sz w:val="20"/>
                                <w:szCs w:val="24"/>
                              </w:rPr>
                              <w:tab/>
                              <w:t>6</w:t>
                            </w:r>
                          </w:p>
                          <w:p w14:paraId="6474C224" w14:textId="77777777" w:rsidR="0019336A" w:rsidRDefault="0019336A">
                            <w:pPr>
                              <w:widowControl w:val="0"/>
                              <w:tabs>
                                <w:tab w:val="right" w:leader="dot" w:pos="9504"/>
                              </w:tabs>
                              <w:kinsoku w:val="0"/>
                              <w:overflowPunct w:val="0"/>
                              <w:spacing w:before="29"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Online Resources</w:t>
                            </w:r>
                            <w:r>
                              <w:rPr>
                                <w:rFonts w:ascii="Arial" w:hAnsi="Arial" w:cs="Times New Roman"/>
                                <w:color w:val="6D6D6D"/>
                                <w:kern w:val="0"/>
                                <w:sz w:val="20"/>
                                <w:szCs w:val="24"/>
                              </w:rPr>
                              <w:tab/>
                              <w:t>8</w:t>
                            </w:r>
                          </w:p>
                          <w:p w14:paraId="6E48D550" w14:textId="77777777" w:rsidR="0019336A" w:rsidRDefault="0019336A">
                            <w:pPr>
                              <w:widowControl w:val="0"/>
                              <w:tabs>
                                <w:tab w:val="right" w:leader="dot" w:pos="9504"/>
                              </w:tabs>
                              <w:kinsoku w:val="0"/>
                              <w:overflowPunct w:val="0"/>
                              <w:spacing w:before="29"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In-Person Support</w:t>
                            </w:r>
                            <w:r>
                              <w:rPr>
                                <w:rFonts w:ascii="Arial" w:hAnsi="Arial" w:cs="Times New Roman"/>
                                <w:color w:val="6D6D6D"/>
                                <w:kern w:val="0"/>
                                <w:sz w:val="20"/>
                                <w:szCs w:val="24"/>
                              </w:rPr>
                              <w:tab/>
                              <w:t>11</w:t>
                            </w:r>
                          </w:p>
                          <w:p w14:paraId="7B2C5006" w14:textId="77777777" w:rsidR="0019336A" w:rsidRDefault="0019336A">
                            <w:pPr>
                              <w:widowControl w:val="0"/>
                              <w:tabs>
                                <w:tab w:val="right" w:leader="dot" w:pos="9504"/>
                              </w:tabs>
                              <w:kinsoku w:val="0"/>
                              <w:overflowPunct w:val="0"/>
                              <w:spacing w:before="25"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 xml:space="preserve">Verifying Eligibility </w:t>
                            </w:r>
                            <w:r>
                              <w:rPr>
                                <w:rFonts w:ascii="Arial" w:hAnsi="Arial" w:cs="Times New Roman"/>
                                <w:color w:val="6D6D6D"/>
                                <w:kern w:val="0"/>
                                <w:sz w:val="20"/>
                                <w:szCs w:val="24"/>
                              </w:rPr>
                              <w:tab/>
                              <w:t>12</w:t>
                            </w:r>
                          </w:p>
                          <w:p w14:paraId="6E070105" w14:textId="77777777" w:rsidR="0019336A" w:rsidRDefault="0019336A">
                            <w:pPr>
                              <w:widowControl w:val="0"/>
                              <w:tabs>
                                <w:tab w:val="right" w:leader="dot" w:pos="9504"/>
                              </w:tabs>
                              <w:kinsoku w:val="0"/>
                              <w:overflowPunct w:val="0"/>
                              <w:spacing w:before="29"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Transportation To Covered Services</w:t>
                            </w:r>
                            <w:r>
                              <w:rPr>
                                <w:rFonts w:ascii="Arial" w:hAnsi="Arial" w:cs="Times New Roman"/>
                                <w:color w:val="6D6D6D"/>
                                <w:kern w:val="0"/>
                                <w:sz w:val="20"/>
                                <w:szCs w:val="24"/>
                              </w:rPr>
                              <w:tab/>
                              <w:t>14</w:t>
                            </w:r>
                          </w:p>
                          <w:p w14:paraId="1DBF0CFD" w14:textId="77777777" w:rsidR="0019336A" w:rsidRDefault="0019336A">
                            <w:pPr>
                              <w:widowControl w:val="0"/>
                              <w:tabs>
                                <w:tab w:val="right" w:leader="dot" w:pos="9504"/>
                              </w:tabs>
                              <w:kinsoku w:val="0"/>
                              <w:overflowPunct w:val="0"/>
                              <w:spacing w:before="29"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Translation And Interpretation</w:t>
                            </w:r>
                            <w:r>
                              <w:rPr>
                                <w:rFonts w:ascii="Arial" w:hAnsi="Arial" w:cs="Times New Roman"/>
                                <w:color w:val="6D6D6D"/>
                                <w:kern w:val="0"/>
                                <w:sz w:val="20"/>
                                <w:szCs w:val="24"/>
                              </w:rPr>
                              <w:tab/>
                              <w:t>15</w:t>
                            </w:r>
                          </w:p>
                          <w:p w14:paraId="4561F63D" w14:textId="77777777" w:rsidR="0019336A" w:rsidRDefault="0019336A">
                            <w:pPr>
                              <w:widowControl w:val="0"/>
                              <w:tabs>
                                <w:tab w:val="right" w:leader="dot" w:pos="9504"/>
                              </w:tabs>
                              <w:kinsoku w:val="0"/>
                              <w:overflowPunct w:val="0"/>
                              <w:spacing w:before="25"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24/7 Nurse Advice: 1-866-595-8133</w:t>
                            </w:r>
                            <w:r>
                              <w:rPr>
                                <w:rFonts w:ascii="Arial" w:hAnsi="Arial" w:cs="Times New Roman"/>
                                <w:color w:val="6D6D6D"/>
                                <w:kern w:val="0"/>
                                <w:sz w:val="20"/>
                                <w:szCs w:val="24"/>
                              </w:rPr>
                              <w:tab/>
                              <w:t>17</w:t>
                            </w:r>
                          </w:p>
                          <w:p w14:paraId="5A306211" w14:textId="77777777" w:rsidR="0019336A" w:rsidRDefault="0019336A">
                            <w:pPr>
                              <w:widowControl w:val="0"/>
                              <w:tabs>
                                <w:tab w:val="right" w:leader="dot" w:pos="9504"/>
                              </w:tabs>
                              <w:kinsoku w:val="0"/>
                              <w:overflowPunct w:val="0"/>
                              <w:spacing w:before="152" w:after="0" w:line="273" w:lineRule="exact"/>
                              <w:jc w:val="both"/>
                              <w:textAlignment w:val="baseline"/>
                              <w:rPr>
                                <w:rFonts w:ascii="Arial" w:hAnsi="Arial" w:cs="Times New Roman"/>
                                <w:b/>
                                <w:color w:val="F5821F"/>
                                <w:kern w:val="0"/>
                                <w:sz w:val="24"/>
                                <w:szCs w:val="24"/>
                              </w:rPr>
                            </w:pPr>
                            <w:r>
                              <w:rPr>
                                <w:rFonts w:ascii="Arial" w:hAnsi="Arial" w:cs="Times New Roman"/>
                                <w:b/>
                                <w:color w:val="F5821F"/>
                                <w:kern w:val="0"/>
                                <w:sz w:val="24"/>
                                <w:szCs w:val="24"/>
                              </w:rPr>
                              <w:t>Participating in Our Network</w:t>
                            </w:r>
                            <w:r>
                              <w:rPr>
                                <w:rFonts w:ascii="Arial" w:hAnsi="Arial" w:cs="Times New Roman"/>
                                <w:b/>
                                <w:color w:val="F5821F"/>
                                <w:kern w:val="0"/>
                                <w:sz w:val="24"/>
                                <w:szCs w:val="24"/>
                              </w:rPr>
                              <w:tab/>
                              <w:t>18</w:t>
                            </w:r>
                          </w:p>
                          <w:p w14:paraId="0D2F1333" w14:textId="77777777" w:rsidR="0019336A" w:rsidRDefault="0019336A">
                            <w:pPr>
                              <w:widowControl w:val="0"/>
                              <w:tabs>
                                <w:tab w:val="right" w:leader="dot" w:pos="9504"/>
                              </w:tabs>
                              <w:kinsoku w:val="0"/>
                              <w:overflowPunct w:val="0"/>
                              <w:spacing w:before="156"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Connecting Patients To Care</w:t>
                            </w:r>
                            <w:r>
                              <w:rPr>
                                <w:rFonts w:ascii="Arial" w:hAnsi="Arial" w:cs="Times New Roman"/>
                                <w:color w:val="6D6D6D"/>
                                <w:kern w:val="0"/>
                                <w:sz w:val="20"/>
                                <w:szCs w:val="24"/>
                              </w:rPr>
                              <w:tab/>
                              <w:t>17</w:t>
                            </w:r>
                          </w:p>
                          <w:p w14:paraId="62004A04" w14:textId="77777777" w:rsidR="0019336A" w:rsidRDefault="0019336A">
                            <w:pPr>
                              <w:widowControl w:val="0"/>
                              <w:tabs>
                                <w:tab w:val="right" w:leader="dot" w:pos="9504"/>
                              </w:tabs>
                              <w:kinsoku w:val="0"/>
                              <w:overflowPunct w:val="0"/>
                              <w:spacing w:before="24"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How To Join Our Network</w:t>
                            </w:r>
                            <w:r>
                              <w:rPr>
                                <w:rFonts w:ascii="Arial" w:hAnsi="Arial" w:cs="Times New Roman"/>
                                <w:color w:val="6D6D6D"/>
                                <w:kern w:val="0"/>
                                <w:sz w:val="20"/>
                                <w:szCs w:val="24"/>
                              </w:rPr>
                              <w:tab/>
                              <w:t>18</w:t>
                            </w:r>
                          </w:p>
                          <w:p w14:paraId="40246806" w14:textId="77777777" w:rsidR="0019336A" w:rsidRDefault="0019336A">
                            <w:pPr>
                              <w:widowControl w:val="0"/>
                              <w:tabs>
                                <w:tab w:val="right" w:leader="dot" w:pos="9504"/>
                              </w:tabs>
                              <w:kinsoku w:val="0"/>
                              <w:overflowPunct w:val="0"/>
                              <w:spacing w:before="29"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Credentialing And Re-Credentialing</w:t>
                            </w:r>
                            <w:r>
                              <w:rPr>
                                <w:rFonts w:ascii="Arial" w:hAnsi="Arial" w:cs="Times New Roman"/>
                                <w:color w:val="6D6D6D"/>
                                <w:kern w:val="0"/>
                                <w:sz w:val="20"/>
                                <w:szCs w:val="24"/>
                              </w:rPr>
                              <w:tab/>
                              <w:t>19</w:t>
                            </w:r>
                          </w:p>
                          <w:p w14:paraId="4FB78F96" w14:textId="77777777" w:rsidR="0019336A" w:rsidRDefault="0019336A">
                            <w:pPr>
                              <w:widowControl w:val="0"/>
                              <w:tabs>
                                <w:tab w:val="right" w:leader="dot" w:pos="9504"/>
                              </w:tabs>
                              <w:kinsoku w:val="0"/>
                              <w:overflowPunct w:val="0"/>
                              <w:spacing w:before="30"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Non-Discrimination And Non-Retaliation</w:t>
                            </w:r>
                            <w:r>
                              <w:rPr>
                                <w:rFonts w:ascii="Arial" w:hAnsi="Arial" w:cs="Times New Roman"/>
                                <w:color w:val="6D6D6D"/>
                                <w:kern w:val="0"/>
                                <w:sz w:val="20"/>
                                <w:szCs w:val="24"/>
                              </w:rPr>
                              <w:tab/>
                              <w:t>23</w:t>
                            </w:r>
                          </w:p>
                          <w:p w14:paraId="500C4C6D" w14:textId="77777777" w:rsidR="0019336A" w:rsidRDefault="0019336A">
                            <w:pPr>
                              <w:widowControl w:val="0"/>
                              <w:tabs>
                                <w:tab w:val="right" w:leader="dot" w:pos="9504"/>
                              </w:tabs>
                              <w:kinsoku w:val="0"/>
                              <w:overflowPunct w:val="0"/>
                              <w:spacing w:before="24"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Provider Data Accuracy And Updates</w:t>
                            </w:r>
                            <w:r>
                              <w:rPr>
                                <w:rFonts w:ascii="Arial" w:hAnsi="Arial" w:cs="Times New Roman"/>
                                <w:color w:val="6D6D6D"/>
                                <w:kern w:val="0"/>
                                <w:sz w:val="20"/>
                                <w:szCs w:val="24"/>
                              </w:rPr>
                              <w:tab/>
                              <w:t>24</w:t>
                            </w:r>
                          </w:p>
                          <w:p w14:paraId="02DCD0C3" w14:textId="77777777" w:rsidR="0019336A" w:rsidRDefault="0019336A">
                            <w:pPr>
                              <w:widowControl w:val="0"/>
                              <w:tabs>
                                <w:tab w:val="right" w:leader="dot" w:pos="9504"/>
                              </w:tabs>
                              <w:kinsoku w:val="0"/>
                              <w:overflowPunct w:val="0"/>
                              <w:spacing w:before="29"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Leaving The Network</w:t>
                            </w:r>
                            <w:r>
                              <w:rPr>
                                <w:rFonts w:ascii="Arial" w:hAnsi="Arial" w:cs="Times New Roman"/>
                                <w:color w:val="6D6D6D"/>
                                <w:kern w:val="0"/>
                                <w:sz w:val="20"/>
                                <w:szCs w:val="24"/>
                              </w:rPr>
                              <w:tab/>
                              <w:t>25</w:t>
                            </w:r>
                          </w:p>
                          <w:p w14:paraId="6C41702D" w14:textId="77777777" w:rsidR="0019336A" w:rsidRDefault="0019336A">
                            <w:pPr>
                              <w:widowControl w:val="0"/>
                              <w:tabs>
                                <w:tab w:val="right" w:leader="dot" w:pos="9504"/>
                              </w:tabs>
                              <w:kinsoku w:val="0"/>
                              <w:overflowPunct w:val="0"/>
                              <w:spacing w:before="153" w:after="0" w:line="273" w:lineRule="exact"/>
                              <w:jc w:val="both"/>
                              <w:textAlignment w:val="baseline"/>
                              <w:rPr>
                                <w:rFonts w:ascii="Arial" w:hAnsi="Arial" w:cs="Times New Roman"/>
                                <w:b/>
                                <w:color w:val="F5821F"/>
                                <w:kern w:val="0"/>
                                <w:sz w:val="24"/>
                                <w:szCs w:val="24"/>
                              </w:rPr>
                            </w:pPr>
                            <w:r>
                              <w:rPr>
                                <w:rFonts w:ascii="Arial" w:hAnsi="Arial" w:cs="Times New Roman"/>
                                <w:b/>
                                <w:color w:val="F5821F"/>
                                <w:kern w:val="0"/>
                                <w:sz w:val="24"/>
                                <w:szCs w:val="24"/>
                              </w:rPr>
                              <w:t>Improving Member Health</w:t>
                            </w:r>
                            <w:r>
                              <w:rPr>
                                <w:rFonts w:ascii="Arial" w:hAnsi="Arial" w:cs="Times New Roman"/>
                                <w:b/>
                                <w:color w:val="F5821F"/>
                                <w:kern w:val="0"/>
                                <w:sz w:val="24"/>
                                <w:szCs w:val="24"/>
                              </w:rPr>
                              <w:tab/>
                              <w:t>27</w:t>
                            </w:r>
                          </w:p>
                          <w:p w14:paraId="2579560D" w14:textId="77777777" w:rsidR="0019336A" w:rsidRDefault="0019336A">
                            <w:pPr>
                              <w:widowControl w:val="0"/>
                              <w:tabs>
                                <w:tab w:val="right" w:leader="dot" w:pos="9504"/>
                              </w:tabs>
                              <w:kinsoku w:val="0"/>
                              <w:overflowPunct w:val="0"/>
                              <w:spacing w:before="151"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Covered Benefits</w:t>
                            </w:r>
                            <w:r>
                              <w:rPr>
                                <w:rFonts w:ascii="Arial" w:hAnsi="Arial" w:cs="Times New Roman"/>
                                <w:color w:val="6D6D6D"/>
                                <w:kern w:val="0"/>
                                <w:sz w:val="20"/>
                                <w:szCs w:val="24"/>
                              </w:rPr>
                              <w:tab/>
                              <w:t>28</w:t>
                            </w:r>
                          </w:p>
                          <w:p w14:paraId="3AE70A43" w14:textId="77777777" w:rsidR="0019336A" w:rsidRDefault="0019336A">
                            <w:pPr>
                              <w:widowControl w:val="0"/>
                              <w:tabs>
                                <w:tab w:val="right" w:leader="dot" w:pos="9504"/>
                              </w:tabs>
                              <w:kinsoku w:val="0"/>
                              <w:overflowPunct w:val="0"/>
                              <w:spacing w:before="29"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Value-Added Benefits And Services</w:t>
                            </w:r>
                            <w:r>
                              <w:rPr>
                                <w:rFonts w:ascii="Arial" w:hAnsi="Arial" w:cs="Times New Roman"/>
                                <w:color w:val="6D6D6D"/>
                                <w:kern w:val="0"/>
                                <w:sz w:val="20"/>
                                <w:szCs w:val="24"/>
                              </w:rPr>
                              <w:tab/>
                              <w:t>35</w:t>
                            </w:r>
                          </w:p>
                          <w:p w14:paraId="4C818880" w14:textId="77777777" w:rsidR="0019336A" w:rsidRDefault="0019336A">
                            <w:pPr>
                              <w:widowControl w:val="0"/>
                              <w:tabs>
                                <w:tab w:val="right" w:leader="dot" w:pos="9504"/>
                              </w:tabs>
                              <w:kinsoku w:val="0"/>
                              <w:overflowPunct w:val="0"/>
                              <w:spacing w:before="24"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Non-Covered Services</w:t>
                            </w:r>
                            <w:r>
                              <w:rPr>
                                <w:rFonts w:ascii="Arial" w:hAnsi="Arial" w:cs="Times New Roman"/>
                                <w:color w:val="6D6D6D"/>
                                <w:kern w:val="0"/>
                                <w:sz w:val="20"/>
                                <w:szCs w:val="24"/>
                              </w:rPr>
                              <w:tab/>
                              <w:t>37</w:t>
                            </w:r>
                          </w:p>
                          <w:p w14:paraId="205E8060" w14:textId="77777777" w:rsidR="0019336A" w:rsidRDefault="0019336A">
                            <w:pPr>
                              <w:widowControl w:val="0"/>
                              <w:tabs>
                                <w:tab w:val="right" w:leader="dot" w:pos="9504"/>
                              </w:tabs>
                              <w:kinsoku w:val="0"/>
                              <w:overflowPunct w:val="0"/>
                              <w:spacing w:before="29"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Care Management</w:t>
                            </w:r>
                            <w:r>
                              <w:rPr>
                                <w:rFonts w:ascii="Arial" w:hAnsi="Arial" w:cs="Times New Roman"/>
                                <w:color w:val="6D6D6D"/>
                                <w:kern w:val="0"/>
                                <w:sz w:val="20"/>
                                <w:szCs w:val="24"/>
                              </w:rPr>
                              <w:tab/>
                              <w:t>38</w:t>
                            </w:r>
                          </w:p>
                          <w:p w14:paraId="646FAF9A" w14:textId="77777777" w:rsidR="0019336A" w:rsidRDefault="0019336A">
                            <w:pPr>
                              <w:widowControl w:val="0"/>
                              <w:tabs>
                                <w:tab w:val="right" w:leader="dot" w:pos="9504"/>
                              </w:tabs>
                              <w:kinsoku w:val="0"/>
                              <w:overflowPunct w:val="0"/>
                              <w:spacing w:before="30"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Behavioral Health Crisis Stabilization</w:t>
                            </w:r>
                            <w:r>
                              <w:rPr>
                                <w:rFonts w:ascii="Arial" w:hAnsi="Arial" w:cs="Times New Roman"/>
                                <w:color w:val="6D6D6D"/>
                                <w:kern w:val="0"/>
                                <w:sz w:val="20"/>
                                <w:szCs w:val="24"/>
                              </w:rPr>
                              <w:tab/>
                              <w:t>49</w:t>
                            </w:r>
                          </w:p>
                          <w:p w14:paraId="2BB080C9" w14:textId="77777777" w:rsidR="0019336A" w:rsidRDefault="0019336A">
                            <w:pPr>
                              <w:widowControl w:val="0"/>
                              <w:tabs>
                                <w:tab w:val="right" w:leader="dot" w:pos="9504"/>
                              </w:tabs>
                              <w:kinsoku w:val="0"/>
                              <w:overflowPunct w:val="0"/>
                              <w:spacing w:before="29"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Communication Between Behavioral Health And Primary Care</w:t>
                            </w:r>
                            <w:r>
                              <w:rPr>
                                <w:rFonts w:ascii="Arial" w:hAnsi="Arial" w:cs="Times New Roman"/>
                                <w:color w:val="6D6D6D"/>
                                <w:kern w:val="0"/>
                                <w:sz w:val="20"/>
                                <w:szCs w:val="24"/>
                              </w:rPr>
                              <w:tab/>
                              <w:t>49</w:t>
                            </w:r>
                          </w:p>
                          <w:p w14:paraId="2D4970B1" w14:textId="77777777" w:rsidR="0019336A" w:rsidRDefault="0019336A">
                            <w:pPr>
                              <w:widowControl w:val="0"/>
                              <w:tabs>
                                <w:tab w:val="right" w:leader="dot" w:pos="9504"/>
                              </w:tabs>
                              <w:kinsoku w:val="0"/>
                              <w:overflowPunct w:val="0"/>
                              <w:spacing w:before="24"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Covered Populations</w:t>
                            </w:r>
                            <w:r>
                              <w:rPr>
                                <w:rFonts w:ascii="Arial" w:hAnsi="Arial" w:cs="Times New Roman"/>
                                <w:color w:val="6D6D6D"/>
                                <w:kern w:val="0"/>
                                <w:sz w:val="20"/>
                                <w:szCs w:val="24"/>
                              </w:rPr>
                              <w:tab/>
                              <w:t>51</w:t>
                            </w:r>
                          </w:p>
                          <w:p w14:paraId="75750FB0" w14:textId="77777777" w:rsidR="0019336A" w:rsidRDefault="0019336A">
                            <w:pPr>
                              <w:widowControl w:val="0"/>
                              <w:tabs>
                                <w:tab w:val="right" w:leader="dot" w:pos="9504"/>
                              </w:tabs>
                              <w:kinsoku w:val="0"/>
                              <w:overflowPunct w:val="0"/>
                              <w:spacing w:before="153" w:after="0" w:line="273" w:lineRule="exact"/>
                              <w:jc w:val="both"/>
                              <w:textAlignment w:val="baseline"/>
                              <w:rPr>
                                <w:rFonts w:ascii="Arial" w:hAnsi="Arial" w:cs="Times New Roman"/>
                                <w:b/>
                                <w:color w:val="F5821F"/>
                                <w:kern w:val="0"/>
                                <w:sz w:val="24"/>
                                <w:szCs w:val="24"/>
                              </w:rPr>
                            </w:pPr>
                            <w:r>
                              <w:rPr>
                                <w:rFonts w:ascii="Arial" w:hAnsi="Arial" w:cs="Times New Roman"/>
                                <w:b/>
                                <w:color w:val="F5821F"/>
                                <w:kern w:val="0"/>
                                <w:sz w:val="24"/>
                                <w:szCs w:val="24"/>
                              </w:rPr>
                              <w:t>Rights and Responsibilities</w:t>
                            </w:r>
                            <w:r>
                              <w:rPr>
                                <w:rFonts w:ascii="Arial" w:hAnsi="Arial" w:cs="Times New Roman"/>
                                <w:b/>
                                <w:color w:val="F5821F"/>
                                <w:kern w:val="0"/>
                                <w:sz w:val="24"/>
                                <w:szCs w:val="24"/>
                              </w:rPr>
                              <w:tab/>
                              <w:t>54</w:t>
                            </w:r>
                          </w:p>
                          <w:p w14:paraId="26E7C787" w14:textId="77777777" w:rsidR="0019336A" w:rsidRDefault="0019336A">
                            <w:pPr>
                              <w:widowControl w:val="0"/>
                              <w:tabs>
                                <w:tab w:val="right" w:leader="dot" w:pos="9504"/>
                              </w:tabs>
                              <w:kinsoku w:val="0"/>
                              <w:overflowPunct w:val="0"/>
                              <w:spacing w:before="155"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Rights For All Providers</w:t>
                            </w:r>
                            <w:r>
                              <w:rPr>
                                <w:rFonts w:ascii="Arial" w:hAnsi="Arial" w:cs="Times New Roman"/>
                                <w:color w:val="6D6D6D"/>
                                <w:kern w:val="0"/>
                                <w:sz w:val="20"/>
                                <w:szCs w:val="24"/>
                              </w:rPr>
                              <w:tab/>
                              <w:t>55</w:t>
                            </w:r>
                          </w:p>
                          <w:p w14:paraId="24DE51CC" w14:textId="77777777" w:rsidR="0019336A" w:rsidRDefault="0019336A">
                            <w:pPr>
                              <w:widowControl w:val="0"/>
                              <w:tabs>
                                <w:tab w:val="right" w:leader="dot" w:pos="9504"/>
                              </w:tabs>
                              <w:kinsoku w:val="0"/>
                              <w:overflowPunct w:val="0"/>
                              <w:spacing w:before="25"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Provider Standards Of Practice</w:t>
                            </w:r>
                            <w:r>
                              <w:rPr>
                                <w:rFonts w:ascii="Arial" w:hAnsi="Arial" w:cs="Times New Roman"/>
                                <w:color w:val="6D6D6D"/>
                                <w:kern w:val="0"/>
                                <w:sz w:val="20"/>
                                <w:szCs w:val="24"/>
                              </w:rPr>
                              <w:tab/>
                              <w:t>55</w:t>
                            </w:r>
                          </w:p>
                          <w:p w14:paraId="7FF4CB15" w14:textId="77777777" w:rsidR="0019336A" w:rsidRDefault="0019336A">
                            <w:pPr>
                              <w:widowControl w:val="0"/>
                              <w:tabs>
                                <w:tab w:val="right" w:leader="dot" w:pos="9504"/>
                              </w:tabs>
                              <w:kinsoku w:val="0"/>
                              <w:overflowPunct w:val="0"/>
                              <w:spacing w:before="29"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Primary Care Providers</w:t>
                            </w:r>
                            <w:r>
                              <w:rPr>
                                <w:rFonts w:ascii="Arial" w:hAnsi="Arial" w:cs="Times New Roman"/>
                                <w:color w:val="6D6D6D"/>
                                <w:kern w:val="0"/>
                                <w:sz w:val="20"/>
                                <w:szCs w:val="24"/>
                              </w:rPr>
                              <w:tab/>
                              <w:t>57</w:t>
                            </w:r>
                          </w:p>
                          <w:p w14:paraId="6D1FEBDF" w14:textId="77777777" w:rsidR="0019336A" w:rsidRDefault="0019336A">
                            <w:pPr>
                              <w:widowControl w:val="0"/>
                              <w:tabs>
                                <w:tab w:val="right" w:leader="dot" w:pos="9504"/>
                              </w:tabs>
                              <w:kinsoku w:val="0"/>
                              <w:overflowPunct w:val="0"/>
                              <w:spacing w:before="29"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Specialists</w:t>
                            </w:r>
                            <w:r>
                              <w:rPr>
                                <w:rFonts w:ascii="Arial" w:hAnsi="Arial" w:cs="Times New Roman"/>
                                <w:color w:val="6D6D6D"/>
                                <w:kern w:val="0"/>
                                <w:sz w:val="20"/>
                                <w:szCs w:val="24"/>
                              </w:rPr>
                              <w:tab/>
                              <w:t>65</w:t>
                            </w:r>
                          </w:p>
                          <w:p w14:paraId="7CA8C4F7" w14:textId="77777777" w:rsidR="0019336A" w:rsidRDefault="0019336A">
                            <w:pPr>
                              <w:widowControl w:val="0"/>
                              <w:tabs>
                                <w:tab w:val="right" w:leader="dot" w:pos="9504"/>
                              </w:tabs>
                              <w:kinsoku w:val="0"/>
                              <w:overflowPunct w:val="0"/>
                              <w:spacing w:before="25"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Hospitals</w:t>
                            </w:r>
                            <w:r>
                              <w:rPr>
                                <w:rFonts w:ascii="Arial" w:hAnsi="Arial" w:cs="Times New Roman"/>
                                <w:color w:val="6D6D6D"/>
                                <w:kern w:val="0"/>
                                <w:sz w:val="20"/>
                                <w:szCs w:val="24"/>
                              </w:rPr>
                              <w:tab/>
                              <w:t>66</w:t>
                            </w:r>
                          </w:p>
                          <w:p w14:paraId="71993AC7" w14:textId="77777777" w:rsidR="0019336A" w:rsidRDefault="0019336A">
                            <w:pPr>
                              <w:widowControl w:val="0"/>
                              <w:tabs>
                                <w:tab w:val="right" w:leader="dot" w:pos="9504"/>
                              </w:tabs>
                              <w:kinsoku w:val="0"/>
                              <w:overflowPunct w:val="0"/>
                              <w:spacing w:before="29"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Behavioral Health Providers</w:t>
                            </w:r>
                            <w:r>
                              <w:rPr>
                                <w:rFonts w:ascii="Arial" w:hAnsi="Arial" w:cs="Times New Roman"/>
                                <w:color w:val="6D6D6D"/>
                                <w:kern w:val="0"/>
                                <w:sz w:val="20"/>
                                <w:szCs w:val="24"/>
                              </w:rPr>
                              <w:tab/>
                              <w:t>67</w:t>
                            </w:r>
                          </w:p>
                          <w:p w14:paraId="1E70D8A9" w14:textId="77777777" w:rsidR="0019336A" w:rsidRDefault="0019336A">
                            <w:pPr>
                              <w:widowControl w:val="0"/>
                              <w:tabs>
                                <w:tab w:val="right" w:leader="dot" w:pos="9504"/>
                              </w:tabs>
                              <w:kinsoku w:val="0"/>
                              <w:overflowPunct w:val="0"/>
                              <w:spacing w:before="29"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Telephone Arrangements</w:t>
                            </w:r>
                            <w:r>
                              <w:rPr>
                                <w:rFonts w:ascii="Arial" w:hAnsi="Arial" w:cs="Times New Roman"/>
                                <w:color w:val="6D6D6D"/>
                                <w:kern w:val="0"/>
                                <w:sz w:val="20"/>
                                <w:szCs w:val="24"/>
                              </w:rPr>
                              <w:tab/>
                              <w:t>68</w:t>
                            </w:r>
                          </w:p>
                          <w:p w14:paraId="6A348251" w14:textId="77777777" w:rsidR="0019336A" w:rsidRDefault="0019336A">
                            <w:pPr>
                              <w:widowControl w:val="0"/>
                              <w:tabs>
                                <w:tab w:val="right" w:leader="dot" w:pos="9504"/>
                              </w:tabs>
                              <w:kinsoku w:val="0"/>
                              <w:overflowPunct w:val="0"/>
                              <w:spacing w:before="24"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Appointment Availability</w:t>
                            </w:r>
                            <w:r>
                              <w:rPr>
                                <w:rFonts w:ascii="Arial" w:hAnsi="Arial" w:cs="Times New Roman"/>
                                <w:color w:val="6D6D6D"/>
                                <w:kern w:val="0"/>
                                <w:sz w:val="20"/>
                                <w:szCs w:val="24"/>
                              </w:rPr>
                              <w:tab/>
                              <w:t>69</w:t>
                            </w:r>
                          </w:p>
                          <w:p w14:paraId="7B783CBB" w14:textId="77777777" w:rsidR="0019336A" w:rsidRDefault="0019336A">
                            <w:pPr>
                              <w:widowControl w:val="0"/>
                              <w:tabs>
                                <w:tab w:val="right" w:leader="dot" w:pos="9504"/>
                              </w:tabs>
                              <w:kinsoku w:val="0"/>
                              <w:overflowPunct w:val="0"/>
                              <w:spacing w:before="30"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Reporting Adverse Incidents</w:t>
                            </w:r>
                            <w:r>
                              <w:rPr>
                                <w:rFonts w:ascii="Arial" w:hAnsi="Arial" w:cs="Times New Roman"/>
                                <w:color w:val="6D6D6D"/>
                                <w:kern w:val="0"/>
                                <w:sz w:val="20"/>
                                <w:szCs w:val="24"/>
                              </w:rPr>
                              <w:tab/>
                              <w:t>71</w:t>
                            </w:r>
                          </w:p>
                          <w:p w14:paraId="4EBED3EF" w14:textId="77777777" w:rsidR="0019336A" w:rsidRDefault="0019336A">
                            <w:pPr>
                              <w:widowControl w:val="0"/>
                              <w:tabs>
                                <w:tab w:val="right" w:leader="dot" w:pos="9504"/>
                              </w:tabs>
                              <w:kinsoku w:val="0"/>
                              <w:overflowPunct w:val="0"/>
                              <w:spacing w:before="29"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 xml:space="preserve">Member Rights And Responsibilities </w:t>
                            </w:r>
                            <w:r>
                              <w:rPr>
                                <w:rFonts w:ascii="Arial" w:hAnsi="Arial" w:cs="Times New Roman"/>
                                <w:color w:val="6D6D6D"/>
                                <w:kern w:val="0"/>
                                <w:sz w:val="20"/>
                                <w:szCs w:val="24"/>
                              </w:rPr>
                              <w:tab/>
                              <w:t>72</w:t>
                            </w:r>
                          </w:p>
                          <w:p w14:paraId="09D5575D" w14:textId="77777777" w:rsidR="0019336A" w:rsidRDefault="0019336A">
                            <w:pPr>
                              <w:widowControl w:val="0"/>
                              <w:tabs>
                                <w:tab w:val="right" w:leader="dot" w:pos="9504"/>
                              </w:tabs>
                              <w:kinsoku w:val="0"/>
                              <w:overflowPunct w:val="0"/>
                              <w:spacing w:before="152" w:after="0" w:line="273" w:lineRule="exact"/>
                              <w:jc w:val="both"/>
                              <w:textAlignment w:val="baseline"/>
                              <w:rPr>
                                <w:rFonts w:ascii="Arial" w:hAnsi="Arial" w:cs="Times New Roman"/>
                                <w:b/>
                                <w:color w:val="F5821F"/>
                                <w:kern w:val="0"/>
                                <w:sz w:val="24"/>
                                <w:szCs w:val="24"/>
                              </w:rPr>
                            </w:pPr>
                            <w:r>
                              <w:rPr>
                                <w:rFonts w:ascii="Arial" w:hAnsi="Arial" w:cs="Times New Roman"/>
                                <w:b/>
                                <w:color w:val="F5821F"/>
                                <w:kern w:val="0"/>
                                <w:sz w:val="24"/>
                                <w:szCs w:val="24"/>
                              </w:rPr>
                              <w:t>Quality Improvement</w:t>
                            </w:r>
                            <w:r>
                              <w:rPr>
                                <w:rFonts w:ascii="Arial" w:hAnsi="Arial" w:cs="Times New Roman"/>
                                <w:b/>
                                <w:color w:val="F5821F"/>
                                <w:kern w:val="0"/>
                                <w:sz w:val="24"/>
                                <w:szCs w:val="24"/>
                              </w:rPr>
                              <w:tab/>
                              <w:t>75</w:t>
                            </w:r>
                          </w:p>
                          <w:p w14:paraId="58852E9A" w14:textId="77777777" w:rsidR="0019336A" w:rsidRDefault="0019336A">
                            <w:pPr>
                              <w:widowControl w:val="0"/>
                              <w:kinsoku w:val="0"/>
                              <w:overflowPunct w:val="0"/>
                              <w:spacing w:before="151" w:after="0" w:line="230" w:lineRule="exact"/>
                              <w:ind w:left="360"/>
                              <w:jc w:val="both"/>
                              <w:textAlignment w:val="baseline"/>
                              <w:rPr>
                                <w:rFonts w:ascii="Arial" w:hAnsi="Arial" w:cs="Times New Roman"/>
                                <w:color w:val="6D6D6D"/>
                                <w:spacing w:val="-1"/>
                                <w:kern w:val="0"/>
                                <w:sz w:val="20"/>
                                <w:szCs w:val="24"/>
                              </w:rPr>
                            </w:pPr>
                            <w:r>
                              <w:rPr>
                                <w:rFonts w:ascii="Arial" w:hAnsi="Arial" w:cs="Times New Roman"/>
                                <w:color w:val="6D6D6D"/>
                                <w:spacing w:val="-1"/>
                                <w:kern w:val="0"/>
                                <w:sz w:val="20"/>
                                <w:szCs w:val="24"/>
                              </w:rPr>
                              <w:t>The Purpose Of Quality Improvement.....................................................................................................72</w:t>
                            </w:r>
                          </w:p>
                          <w:p w14:paraId="08599D0B" w14:textId="77777777" w:rsidR="0019336A" w:rsidRDefault="0019336A">
                            <w:pPr>
                              <w:widowControl w:val="0"/>
                              <w:tabs>
                                <w:tab w:val="right" w:leader="dot" w:pos="9504"/>
                              </w:tabs>
                              <w:kinsoku w:val="0"/>
                              <w:overflowPunct w:val="0"/>
                              <w:spacing w:before="29"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Monitoring Clinical Quality</w:t>
                            </w:r>
                            <w:r>
                              <w:rPr>
                                <w:rFonts w:ascii="Arial" w:hAnsi="Arial" w:cs="Times New Roman"/>
                                <w:color w:val="6D6D6D"/>
                                <w:kern w:val="0"/>
                                <w:sz w:val="20"/>
                                <w:szCs w:val="24"/>
                              </w:rPr>
                              <w:tab/>
                              <w:t>77</w:t>
                            </w:r>
                          </w:p>
                          <w:p w14:paraId="70EA7354" w14:textId="77777777" w:rsidR="0019336A" w:rsidRDefault="0019336A">
                            <w:pPr>
                              <w:widowControl w:val="0"/>
                              <w:tabs>
                                <w:tab w:val="right" w:leader="dot" w:pos="9504"/>
                              </w:tabs>
                              <w:kinsoku w:val="0"/>
                              <w:overflowPunct w:val="0"/>
                              <w:spacing w:before="25"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Provider Participation in the QI Process</w:t>
                            </w:r>
                            <w:r>
                              <w:rPr>
                                <w:rFonts w:ascii="Arial" w:hAnsi="Arial" w:cs="Times New Roman"/>
                                <w:color w:val="6D6D6D"/>
                                <w:kern w:val="0"/>
                                <w:sz w:val="20"/>
                                <w:szCs w:val="24"/>
                              </w:rPr>
                              <w:tab/>
                              <w:t>78</w:t>
                            </w:r>
                          </w:p>
                          <w:p w14:paraId="6D575087" w14:textId="77777777" w:rsidR="0019336A" w:rsidRDefault="0019336A">
                            <w:pPr>
                              <w:widowControl w:val="0"/>
                              <w:tabs>
                                <w:tab w:val="right" w:leader="dot" w:pos="9504"/>
                              </w:tabs>
                              <w:kinsoku w:val="0"/>
                              <w:overflowPunct w:val="0"/>
                              <w:spacing w:before="29"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Mainstreaming</w:t>
                            </w:r>
                            <w:r>
                              <w:rPr>
                                <w:rFonts w:ascii="Arial" w:hAnsi="Arial" w:cs="Times New Roman"/>
                                <w:color w:val="6D6D6D"/>
                                <w:kern w:val="0"/>
                                <w:sz w:val="20"/>
                                <w:szCs w:val="24"/>
                              </w:rPr>
                              <w:tab/>
                              <w:t>81</w:t>
                            </w:r>
                          </w:p>
                          <w:p w14:paraId="49B9445A" w14:textId="77777777" w:rsidR="0019336A" w:rsidRDefault="0019336A">
                            <w:pPr>
                              <w:widowControl w:val="0"/>
                              <w:tabs>
                                <w:tab w:val="right" w:leader="dot" w:pos="9504"/>
                              </w:tabs>
                              <w:kinsoku w:val="0"/>
                              <w:overflowPunct w:val="0"/>
                              <w:spacing w:before="29" w:after="492"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Early and Periodic Screening, Diagnostic &amp; Treatment (EPSDT)</w:t>
                            </w:r>
                            <w:r>
                              <w:rPr>
                                <w:rFonts w:ascii="Arial" w:hAnsi="Arial" w:cs="Times New Roman"/>
                                <w:color w:val="6D6D6D"/>
                                <w:kern w:val="0"/>
                                <w:sz w:val="20"/>
                                <w:szCs w:val="24"/>
                              </w:rPr>
                              <w:tab/>
                              <w:t>82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5CB41" id="Text Box 6" o:spid="_x0000_s1030" type="#_x0000_t202" style="position:absolute;margin-left:70.8pt;margin-top:146.1pt;width:476pt;height:605.9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" o:allowincell="f" stroked="f">
                <v:fill opacity="0"/>
                <v:textbox inset="0,0,0,0">
                  <w:txbxContent>
                    <w:p w14:paraId="3F64F1C6" w14:textId="77777777" w:rsidR="0019336A" w:rsidRDefault="0019336A">
                      <w:pPr>
                        <w:widowControl w:val="0"/>
                        <w:tabs>
                          <w:tab w:val="right" w:leader="dot" w:pos="9504"/>
                        </w:tabs>
                        <w:kinsoku w:val="0"/>
                        <w:overflowPunct w:val="0"/>
                        <w:spacing w:before="2" w:after="0" w:line="273" w:lineRule="exact"/>
                        <w:jc w:val="both"/>
                        <w:textAlignment w:val="baseline"/>
                        <w:rPr>
                          <w:rFonts w:ascii="Arial" w:hAnsi="Arial" w:cs="Times New Roman"/>
                          <w:b/>
                          <w:color w:val="F5821F"/>
                          <w:kern w:val="0"/>
                          <w:sz w:val="24"/>
                          <w:szCs w:val="24"/>
                        </w:rPr>
                      </w:pPr>
                      <w:r>
                        <w:rPr>
                          <w:rFonts w:ascii="Arial" w:hAnsi="Arial" w:cs="Times New Roman"/>
                          <w:b/>
                          <w:color w:val="F5821F"/>
                          <w:kern w:val="0"/>
                          <w:sz w:val="24"/>
                          <w:szCs w:val="24"/>
                        </w:rPr>
                        <w:t>Supporting Your Practice</w:t>
                      </w:r>
                      <w:r>
                        <w:rPr>
                          <w:rFonts w:ascii="Arial" w:hAnsi="Arial" w:cs="Times New Roman"/>
                          <w:b/>
                          <w:color w:val="F5821F"/>
                          <w:kern w:val="0"/>
                          <w:sz w:val="24"/>
                          <w:szCs w:val="24"/>
                        </w:rPr>
                        <w:tab/>
                        <w:t>6</w:t>
                      </w:r>
                    </w:p>
                    <w:p w14:paraId="1E9C123F" w14:textId="77777777" w:rsidR="0019336A" w:rsidRDefault="0019336A">
                      <w:pPr>
                        <w:widowControl w:val="0"/>
                        <w:tabs>
                          <w:tab w:val="right" w:leader="dot" w:pos="9504"/>
                        </w:tabs>
                        <w:kinsoku w:val="0"/>
                        <w:overflowPunct w:val="0"/>
                        <w:spacing w:before="151"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Key Contacts</w:t>
                      </w:r>
                      <w:r>
                        <w:rPr>
                          <w:rFonts w:ascii="Arial" w:hAnsi="Arial" w:cs="Times New Roman"/>
                          <w:color w:val="6D6D6D"/>
                          <w:kern w:val="0"/>
                          <w:sz w:val="20"/>
                          <w:szCs w:val="24"/>
                        </w:rPr>
                        <w:tab/>
                        <w:t>6</w:t>
                      </w:r>
                    </w:p>
                    <w:p w14:paraId="6474C224" w14:textId="77777777" w:rsidR="0019336A" w:rsidRDefault="0019336A">
                      <w:pPr>
                        <w:widowControl w:val="0"/>
                        <w:tabs>
                          <w:tab w:val="right" w:leader="dot" w:pos="9504"/>
                        </w:tabs>
                        <w:kinsoku w:val="0"/>
                        <w:overflowPunct w:val="0"/>
                        <w:spacing w:before="29"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Online Resources</w:t>
                      </w:r>
                      <w:r>
                        <w:rPr>
                          <w:rFonts w:ascii="Arial" w:hAnsi="Arial" w:cs="Times New Roman"/>
                          <w:color w:val="6D6D6D"/>
                          <w:kern w:val="0"/>
                          <w:sz w:val="20"/>
                          <w:szCs w:val="24"/>
                        </w:rPr>
                        <w:tab/>
                        <w:t>8</w:t>
                      </w:r>
                    </w:p>
                    <w:p w14:paraId="6E48D550" w14:textId="77777777" w:rsidR="0019336A" w:rsidRDefault="0019336A">
                      <w:pPr>
                        <w:widowControl w:val="0"/>
                        <w:tabs>
                          <w:tab w:val="right" w:leader="dot" w:pos="9504"/>
                        </w:tabs>
                        <w:kinsoku w:val="0"/>
                        <w:overflowPunct w:val="0"/>
                        <w:spacing w:before="29"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In-Person Support</w:t>
                      </w:r>
                      <w:r>
                        <w:rPr>
                          <w:rFonts w:ascii="Arial" w:hAnsi="Arial" w:cs="Times New Roman"/>
                          <w:color w:val="6D6D6D"/>
                          <w:kern w:val="0"/>
                          <w:sz w:val="20"/>
                          <w:szCs w:val="24"/>
                        </w:rPr>
                        <w:tab/>
                        <w:t>11</w:t>
                      </w:r>
                    </w:p>
                    <w:p w14:paraId="7B2C5006" w14:textId="77777777" w:rsidR="0019336A" w:rsidRDefault="0019336A">
                      <w:pPr>
                        <w:widowControl w:val="0"/>
                        <w:tabs>
                          <w:tab w:val="right" w:leader="dot" w:pos="9504"/>
                        </w:tabs>
                        <w:kinsoku w:val="0"/>
                        <w:overflowPunct w:val="0"/>
                        <w:spacing w:before="25"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 xml:space="preserve">Verifying Eligibility </w:t>
                      </w:r>
                      <w:r>
                        <w:rPr>
                          <w:rFonts w:ascii="Arial" w:hAnsi="Arial" w:cs="Times New Roman"/>
                          <w:color w:val="6D6D6D"/>
                          <w:kern w:val="0"/>
                          <w:sz w:val="20"/>
                          <w:szCs w:val="24"/>
                        </w:rPr>
                        <w:tab/>
                        <w:t>12</w:t>
                      </w:r>
                    </w:p>
                    <w:p w14:paraId="6E070105" w14:textId="77777777" w:rsidR="0019336A" w:rsidRDefault="0019336A">
                      <w:pPr>
                        <w:widowControl w:val="0"/>
                        <w:tabs>
                          <w:tab w:val="right" w:leader="dot" w:pos="9504"/>
                        </w:tabs>
                        <w:kinsoku w:val="0"/>
                        <w:overflowPunct w:val="0"/>
                        <w:spacing w:before="29"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Transportation To Covered Services</w:t>
                      </w:r>
                      <w:r>
                        <w:rPr>
                          <w:rFonts w:ascii="Arial" w:hAnsi="Arial" w:cs="Times New Roman"/>
                          <w:color w:val="6D6D6D"/>
                          <w:kern w:val="0"/>
                          <w:sz w:val="20"/>
                          <w:szCs w:val="24"/>
                        </w:rPr>
                        <w:tab/>
                        <w:t>14</w:t>
                      </w:r>
                    </w:p>
                    <w:p w14:paraId="1DBF0CFD" w14:textId="77777777" w:rsidR="0019336A" w:rsidRDefault="0019336A">
                      <w:pPr>
                        <w:widowControl w:val="0"/>
                        <w:tabs>
                          <w:tab w:val="right" w:leader="dot" w:pos="9504"/>
                        </w:tabs>
                        <w:kinsoku w:val="0"/>
                        <w:overflowPunct w:val="0"/>
                        <w:spacing w:before="29"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Translation And Interpretation</w:t>
                      </w:r>
                      <w:r>
                        <w:rPr>
                          <w:rFonts w:ascii="Arial" w:hAnsi="Arial" w:cs="Times New Roman"/>
                          <w:color w:val="6D6D6D"/>
                          <w:kern w:val="0"/>
                          <w:sz w:val="20"/>
                          <w:szCs w:val="24"/>
                        </w:rPr>
                        <w:tab/>
                        <w:t>15</w:t>
                      </w:r>
                    </w:p>
                    <w:p w14:paraId="4561F63D" w14:textId="77777777" w:rsidR="0019336A" w:rsidRDefault="0019336A">
                      <w:pPr>
                        <w:widowControl w:val="0"/>
                        <w:tabs>
                          <w:tab w:val="right" w:leader="dot" w:pos="9504"/>
                        </w:tabs>
                        <w:kinsoku w:val="0"/>
                        <w:overflowPunct w:val="0"/>
                        <w:spacing w:before="25"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24/7 Nurse Advice: 1-866-595-8133</w:t>
                      </w:r>
                      <w:r>
                        <w:rPr>
                          <w:rFonts w:ascii="Arial" w:hAnsi="Arial" w:cs="Times New Roman"/>
                          <w:color w:val="6D6D6D"/>
                          <w:kern w:val="0"/>
                          <w:sz w:val="20"/>
                          <w:szCs w:val="24"/>
                        </w:rPr>
                        <w:tab/>
                        <w:t>17</w:t>
                      </w:r>
                    </w:p>
                    <w:p w14:paraId="5A306211" w14:textId="77777777" w:rsidR="0019336A" w:rsidRDefault="0019336A">
                      <w:pPr>
                        <w:widowControl w:val="0"/>
                        <w:tabs>
                          <w:tab w:val="right" w:leader="dot" w:pos="9504"/>
                        </w:tabs>
                        <w:kinsoku w:val="0"/>
                        <w:overflowPunct w:val="0"/>
                        <w:spacing w:before="152" w:after="0" w:line="273" w:lineRule="exact"/>
                        <w:jc w:val="both"/>
                        <w:textAlignment w:val="baseline"/>
                        <w:rPr>
                          <w:rFonts w:ascii="Arial" w:hAnsi="Arial" w:cs="Times New Roman"/>
                          <w:b/>
                          <w:color w:val="F5821F"/>
                          <w:kern w:val="0"/>
                          <w:sz w:val="24"/>
                          <w:szCs w:val="24"/>
                        </w:rPr>
                      </w:pPr>
                      <w:r>
                        <w:rPr>
                          <w:rFonts w:ascii="Arial" w:hAnsi="Arial" w:cs="Times New Roman"/>
                          <w:b/>
                          <w:color w:val="F5821F"/>
                          <w:kern w:val="0"/>
                          <w:sz w:val="24"/>
                          <w:szCs w:val="24"/>
                        </w:rPr>
                        <w:t>Participating in Our Network</w:t>
                      </w:r>
                      <w:r>
                        <w:rPr>
                          <w:rFonts w:ascii="Arial" w:hAnsi="Arial" w:cs="Times New Roman"/>
                          <w:b/>
                          <w:color w:val="F5821F"/>
                          <w:kern w:val="0"/>
                          <w:sz w:val="24"/>
                          <w:szCs w:val="24"/>
                        </w:rPr>
                        <w:tab/>
                        <w:t>18</w:t>
                      </w:r>
                    </w:p>
                    <w:p w14:paraId="0D2F1333" w14:textId="77777777" w:rsidR="0019336A" w:rsidRDefault="0019336A">
                      <w:pPr>
                        <w:widowControl w:val="0"/>
                        <w:tabs>
                          <w:tab w:val="right" w:leader="dot" w:pos="9504"/>
                        </w:tabs>
                        <w:kinsoku w:val="0"/>
                        <w:overflowPunct w:val="0"/>
                        <w:spacing w:before="156"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Connecting Patients To Care</w:t>
                      </w:r>
                      <w:r>
                        <w:rPr>
                          <w:rFonts w:ascii="Arial" w:hAnsi="Arial" w:cs="Times New Roman"/>
                          <w:color w:val="6D6D6D"/>
                          <w:kern w:val="0"/>
                          <w:sz w:val="20"/>
                          <w:szCs w:val="24"/>
                        </w:rPr>
                        <w:tab/>
                        <w:t>17</w:t>
                      </w:r>
                    </w:p>
                    <w:p w14:paraId="62004A04" w14:textId="77777777" w:rsidR="0019336A" w:rsidRDefault="0019336A">
                      <w:pPr>
                        <w:widowControl w:val="0"/>
                        <w:tabs>
                          <w:tab w:val="right" w:leader="dot" w:pos="9504"/>
                        </w:tabs>
                        <w:kinsoku w:val="0"/>
                        <w:overflowPunct w:val="0"/>
                        <w:spacing w:before="24"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How To Join Our Network</w:t>
                      </w:r>
                      <w:r>
                        <w:rPr>
                          <w:rFonts w:ascii="Arial" w:hAnsi="Arial" w:cs="Times New Roman"/>
                          <w:color w:val="6D6D6D"/>
                          <w:kern w:val="0"/>
                          <w:sz w:val="20"/>
                          <w:szCs w:val="24"/>
                        </w:rPr>
                        <w:tab/>
                        <w:t>18</w:t>
                      </w:r>
                    </w:p>
                    <w:p w14:paraId="40246806" w14:textId="77777777" w:rsidR="0019336A" w:rsidRDefault="0019336A">
                      <w:pPr>
                        <w:widowControl w:val="0"/>
                        <w:tabs>
                          <w:tab w:val="right" w:leader="dot" w:pos="9504"/>
                        </w:tabs>
                        <w:kinsoku w:val="0"/>
                        <w:overflowPunct w:val="0"/>
                        <w:spacing w:before="29"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Credentialing And Re-Credentialing</w:t>
                      </w:r>
                      <w:r>
                        <w:rPr>
                          <w:rFonts w:ascii="Arial" w:hAnsi="Arial" w:cs="Times New Roman"/>
                          <w:color w:val="6D6D6D"/>
                          <w:kern w:val="0"/>
                          <w:sz w:val="20"/>
                          <w:szCs w:val="24"/>
                        </w:rPr>
                        <w:tab/>
                        <w:t>19</w:t>
                      </w:r>
                    </w:p>
                    <w:p w14:paraId="4FB78F96" w14:textId="77777777" w:rsidR="0019336A" w:rsidRDefault="0019336A">
                      <w:pPr>
                        <w:widowControl w:val="0"/>
                        <w:tabs>
                          <w:tab w:val="right" w:leader="dot" w:pos="9504"/>
                        </w:tabs>
                        <w:kinsoku w:val="0"/>
                        <w:overflowPunct w:val="0"/>
                        <w:spacing w:before="30"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Non-Discrimination And Non-Retaliation</w:t>
                      </w:r>
                      <w:r>
                        <w:rPr>
                          <w:rFonts w:ascii="Arial" w:hAnsi="Arial" w:cs="Times New Roman"/>
                          <w:color w:val="6D6D6D"/>
                          <w:kern w:val="0"/>
                          <w:sz w:val="20"/>
                          <w:szCs w:val="24"/>
                        </w:rPr>
                        <w:tab/>
                        <w:t>23</w:t>
                      </w:r>
                    </w:p>
                    <w:p w14:paraId="500C4C6D" w14:textId="77777777" w:rsidR="0019336A" w:rsidRDefault="0019336A">
                      <w:pPr>
                        <w:widowControl w:val="0"/>
                        <w:tabs>
                          <w:tab w:val="right" w:leader="dot" w:pos="9504"/>
                        </w:tabs>
                        <w:kinsoku w:val="0"/>
                        <w:overflowPunct w:val="0"/>
                        <w:spacing w:before="24"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Provider Data Accuracy And Updates</w:t>
                      </w:r>
                      <w:r>
                        <w:rPr>
                          <w:rFonts w:ascii="Arial" w:hAnsi="Arial" w:cs="Times New Roman"/>
                          <w:color w:val="6D6D6D"/>
                          <w:kern w:val="0"/>
                          <w:sz w:val="20"/>
                          <w:szCs w:val="24"/>
                        </w:rPr>
                        <w:tab/>
                        <w:t>24</w:t>
                      </w:r>
                    </w:p>
                    <w:p w14:paraId="02DCD0C3" w14:textId="77777777" w:rsidR="0019336A" w:rsidRDefault="0019336A">
                      <w:pPr>
                        <w:widowControl w:val="0"/>
                        <w:tabs>
                          <w:tab w:val="right" w:leader="dot" w:pos="9504"/>
                        </w:tabs>
                        <w:kinsoku w:val="0"/>
                        <w:overflowPunct w:val="0"/>
                        <w:spacing w:before="29"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Leaving The Network</w:t>
                      </w:r>
                      <w:r>
                        <w:rPr>
                          <w:rFonts w:ascii="Arial" w:hAnsi="Arial" w:cs="Times New Roman"/>
                          <w:color w:val="6D6D6D"/>
                          <w:kern w:val="0"/>
                          <w:sz w:val="20"/>
                          <w:szCs w:val="24"/>
                        </w:rPr>
                        <w:tab/>
                        <w:t>25</w:t>
                      </w:r>
                    </w:p>
                    <w:p w14:paraId="6C41702D" w14:textId="77777777" w:rsidR="0019336A" w:rsidRDefault="0019336A">
                      <w:pPr>
                        <w:widowControl w:val="0"/>
                        <w:tabs>
                          <w:tab w:val="right" w:leader="dot" w:pos="9504"/>
                        </w:tabs>
                        <w:kinsoku w:val="0"/>
                        <w:overflowPunct w:val="0"/>
                        <w:spacing w:before="153" w:after="0" w:line="273" w:lineRule="exact"/>
                        <w:jc w:val="both"/>
                        <w:textAlignment w:val="baseline"/>
                        <w:rPr>
                          <w:rFonts w:ascii="Arial" w:hAnsi="Arial" w:cs="Times New Roman"/>
                          <w:b/>
                          <w:color w:val="F5821F"/>
                          <w:kern w:val="0"/>
                          <w:sz w:val="24"/>
                          <w:szCs w:val="24"/>
                        </w:rPr>
                      </w:pPr>
                      <w:r>
                        <w:rPr>
                          <w:rFonts w:ascii="Arial" w:hAnsi="Arial" w:cs="Times New Roman"/>
                          <w:b/>
                          <w:color w:val="F5821F"/>
                          <w:kern w:val="0"/>
                          <w:sz w:val="24"/>
                          <w:szCs w:val="24"/>
                        </w:rPr>
                        <w:t>Improving Member Health</w:t>
                      </w:r>
                      <w:r>
                        <w:rPr>
                          <w:rFonts w:ascii="Arial" w:hAnsi="Arial" w:cs="Times New Roman"/>
                          <w:b/>
                          <w:color w:val="F5821F"/>
                          <w:kern w:val="0"/>
                          <w:sz w:val="24"/>
                          <w:szCs w:val="24"/>
                        </w:rPr>
                        <w:tab/>
                        <w:t>27</w:t>
                      </w:r>
                    </w:p>
                    <w:p w14:paraId="2579560D" w14:textId="77777777" w:rsidR="0019336A" w:rsidRDefault="0019336A">
                      <w:pPr>
                        <w:widowControl w:val="0"/>
                        <w:tabs>
                          <w:tab w:val="right" w:leader="dot" w:pos="9504"/>
                        </w:tabs>
                        <w:kinsoku w:val="0"/>
                        <w:overflowPunct w:val="0"/>
                        <w:spacing w:before="151"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Covered Benefits</w:t>
                      </w:r>
                      <w:r>
                        <w:rPr>
                          <w:rFonts w:ascii="Arial" w:hAnsi="Arial" w:cs="Times New Roman"/>
                          <w:color w:val="6D6D6D"/>
                          <w:kern w:val="0"/>
                          <w:sz w:val="20"/>
                          <w:szCs w:val="24"/>
                        </w:rPr>
                        <w:tab/>
                        <w:t>28</w:t>
                      </w:r>
                    </w:p>
                    <w:p w14:paraId="3AE70A43" w14:textId="77777777" w:rsidR="0019336A" w:rsidRDefault="0019336A">
                      <w:pPr>
                        <w:widowControl w:val="0"/>
                        <w:tabs>
                          <w:tab w:val="right" w:leader="dot" w:pos="9504"/>
                        </w:tabs>
                        <w:kinsoku w:val="0"/>
                        <w:overflowPunct w:val="0"/>
                        <w:spacing w:before="29"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Value-Added Benefits And Services</w:t>
                      </w:r>
                      <w:r>
                        <w:rPr>
                          <w:rFonts w:ascii="Arial" w:hAnsi="Arial" w:cs="Times New Roman"/>
                          <w:color w:val="6D6D6D"/>
                          <w:kern w:val="0"/>
                          <w:sz w:val="20"/>
                          <w:szCs w:val="24"/>
                        </w:rPr>
                        <w:tab/>
                        <w:t>35</w:t>
                      </w:r>
                    </w:p>
                    <w:p w14:paraId="4C818880" w14:textId="77777777" w:rsidR="0019336A" w:rsidRDefault="0019336A">
                      <w:pPr>
                        <w:widowControl w:val="0"/>
                        <w:tabs>
                          <w:tab w:val="right" w:leader="dot" w:pos="9504"/>
                        </w:tabs>
                        <w:kinsoku w:val="0"/>
                        <w:overflowPunct w:val="0"/>
                        <w:spacing w:before="24"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Non-Covered Services</w:t>
                      </w:r>
                      <w:r>
                        <w:rPr>
                          <w:rFonts w:ascii="Arial" w:hAnsi="Arial" w:cs="Times New Roman"/>
                          <w:color w:val="6D6D6D"/>
                          <w:kern w:val="0"/>
                          <w:sz w:val="20"/>
                          <w:szCs w:val="24"/>
                        </w:rPr>
                        <w:tab/>
                        <w:t>37</w:t>
                      </w:r>
                    </w:p>
                    <w:p w14:paraId="205E8060" w14:textId="77777777" w:rsidR="0019336A" w:rsidRDefault="0019336A">
                      <w:pPr>
                        <w:widowControl w:val="0"/>
                        <w:tabs>
                          <w:tab w:val="right" w:leader="dot" w:pos="9504"/>
                        </w:tabs>
                        <w:kinsoku w:val="0"/>
                        <w:overflowPunct w:val="0"/>
                        <w:spacing w:before="29"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Care Management</w:t>
                      </w:r>
                      <w:r>
                        <w:rPr>
                          <w:rFonts w:ascii="Arial" w:hAnsi="Arial" w:cs="Times New Roman"/>
                          <w:color w:val="6D6D6D"/>
                          <w:kern w:val="0"/>
                          <w:sz w:val="20"/>
                          <w:szCs w:val="24"/>
                        </w:rPr>
                        <w:tab/>
                        <w:t>38</w:t>
                      </w:r>
                    </w:p>
                    <w:p w14:paraId="646FAF9A" w14:textId="77777777" w:rsidR="0019336A" w:rsidRDefault="0019336A">
                      <w:pPr>
                        <w:widowControl w:val="0"/>
                        <w:tabs>
                          <w:tab w:val="right" w:leader="dot" w:pos="9504"/>
                        </w:tabs>
                        <w:kinsoku w:val="0"/>
                        <w:overflowPunct w:val="0"/>
                        <w:spacing w:before="30"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Behavioral Health Crisis Stabilization</w:t>
                      </w:r>
                      <w:r>
                        <w:rPr>
                          <w:rFonts w:ascii="Arial" w:hAnsi="Arial" w:cs="Times New Roman"/>
                          <w:color w:val="6D6D6D"/>
                          <w:kern w:val="0"/>
                          <w:sz w:val="20"/>
                          <w:szCs w:val="24"/>
                        </w:rPr>
                        <w:tab/>
                        <w:t>49</w:t>
                      </w:r>
                    </w:p>
                    <w:p w14:paraId="2BB080C9" w14:textId="77777777" w:rsidR="0019336A" w:rsidRDefault="0019336A">
                      <w:pPr>
                        <w:widowControl w:val="0"/>
                        <w:tabs>
                          <w:tab w:val="right" w:leader="dot" w:pos="9504"/>
                        </w:tabs>
                        <w:kinsoku w:val="0"/>
                        <w:overflowPunct w:val="0"/>
                        <w:spacing w:before="29"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Communication Between Behavioral Health And Primary Care</w:t>
                      </w:r>
                      <w:r>
                        <w:rPr>
                          <w:rFonts w:ascii="Arial" w:hAnsi="Arial" w:cs="Times New Roman"/>
                          <w:color w:val="6D6D6D"/>
                          <w:kern w:val="0"/>
                          <w:sz w:val="20"/>
                          <w:szCs w:val="24"/>
                        </w:rPr>
                        <w:tab/>
                        <w:t>49</w:t>
                      </w:r>
                    </w:p>
                    <w:p w14:paraId="2D4970B1" w14:textId="77777777" w:rsidR="0019336A" w:rsidRDefault="0019336A">
                      <w:pPr>
                        <w:widowControl w:val="0"/>
                        <w:tabs>
                          <w:tab w:val="right" w:leader="dot" w:pos="9504"/>
                        </w:tabs>
                        <w:kinsoku w:val="0"/>
                        <w:overflowPunct w:val="0"/>
                        <w:spacing w:before="24"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Covered Populations</w:t>
                      </w:r>
                      <w:r>
                        <w:rPr>
                          <w:rFonts w:ascii="Arial" w:hAnsi="Arial" w:cs="Times New Roman"/>
                          <w:color w:val="6D6D6D"/>
                          <w:kern w:val="0"/>
                          <w:sz w:val="20"/>
                          <w:szCs w:val="24"/>
                        </w:rPr>
                        <w:tab/>
                        <w:t>51</w:t>
                      </w:r>
                    </w:p>
                    <w:p w14:paraId="75750FB0" w14:textId="77777777" w:rsidR="0019336A" w:rsidRDefault="0019336A">
                      <w:pPr>
                        <w:widowControl w:val="0"/>
                        <w:tabs>
                          <w:tab w:val="right" w:leader="dot" w:pos="9504"/>
                        </w:tabs>
                        <w:kinsoku w:val="0"/>
                        <w:overflowPunct w:val="0"/>
                        <w:spacing w:before="153" w:after="0" w:line="273" w:lineRule="exact"/>
                        <w:jc w:val="both"/>
                        <w:textAlignment w:val="baseline"/>
                        <w:rPr>
                          <w:rFonts w:ascii="Arial" w:hAnsi="Arial" w:cs="Times New Roman"/>
                          <w:b/>
                          <w:color w:val="F5821F"/>
                          <w:kern w:val="0"/>
                          <w:sz w:val="24"/>
                          <w:szCs w:val="24"/>
                        </w:rPr>
                      </w:pPr>
                      <w:r>
                        <w:rPr>
                          <w:rFonts w:ascii="Arial" w:hAnsi="Arial" w:cs="Times New Roman"/>
                          <w:b/>
                          <w:color w:val="F5821F"/>
                          <w:kern w:val="0"/>
                          <w:sz w:val="24"/>
                          <w:szCs w:val="24"/>
                        </w:rPr>
                        <w:t>Rights and Responsibilities</w:t>
                      </w:r>
                      <w:r>
                        <w:rPr>
                          <w:rFonts w:ascii="Arial" w:hAnsi="Arial" w:cs="Times New Roman"/>
                          <w:b/>
                          <w:color w:val="F5821F"/>
                          <w:kern w:val="0"/>
                          <w:sz w:val="24"/>
                          <w:szCs w:val="24"/>
                        </w:rPr>
                        <w:tab/>
                        <w:t>54</w:t>
                      </w:r>
                    </w:p>
                    <w:p w14:paraId="26E7C787" w14:textId="77777777" w:rsidR="0019336A" w:rsidRDefault="0019336A">
                      <w:pPr>
                        <w:widowControl w:val="0"/>
                        <w:tabs>
                          <w:tab w:val="right" w:leader="dot" w:pos="9504"/>
                        </w:tabs>
                        <w:kinsoku w:val="0"/>
                        <w:overflowPunct w:val="0"/>
                        <w:spacing w:before="155"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Rights For All Providers</w:t>
                      </w:r>
                      <w:r>
                        <w:rPr>
                          <w:rFonts w:ascii="Arial" w:hAnsi="Arial" w:cs="Times New Roman"/>
                          <w:color w:val="6D6D6D"/>
                          <w:kern w:val="0"/>
                          <w:sz w:val="20"/>
                          <w:szCs w:val="24"/>
                        </w:rPr>
                        <w:tab/>
                        <w:t>55</w:t>
                      </w:r>
                    </w:p>
                    <w:p w14:paraId="24DE51CC" w14:textId="77777777" w:rsidR="0019336A" w:rsidRDefault="0019336A">
                      <w:pPr>
                        <w:widowControl w:val="0"/>
                        <w:tabs>
                          <w:tab w:val="right" w:leader="dot" w:pos="9504"/>
                        </w:tabs>
                        <w:kinsoku w:val="0"/>
                        <w:overflowPunct w:val="0"/>
                        <w:spacing w:before="25"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Provider Standards Of Practice</w:t>
                      </w:r>
                      <w:r>
                        <w:rPr>
                          <w:rFonts w:ascii="Arial" w:hAnsi="Arial" w:cs="Times New Roman"/>
                          <w:color w:val="6D6D6D"/>
                          <w:kern w:val="0"/>
                          <w:sz w:val="20"/>
                          <w:szCs w:val="24"/>
                        </w:rPr>
                        <w:tab/>
                        <w:t>55</w:t>
                      </w:r>
                    </w:p>
                    <w:p w14:paraId="7FF4CB15" w14:textId="77777777" w:rsidR="0019336A" w:rsidRDefault="0019336A">
                      <w:pPr>
                        <w:widowControl w:val="0"/>
                        <w:tabs>
                          <w:tab w:val="right" w:leader="dot" w:pos="9504"/>
                        </w:tabs>
                        <w:kinsoku w:val="0"/>
                        <w:overflowPunct w:val="0"/>
                        <w:spacing w:before="29"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Primary Care Providers</w:t>
                      </w:r>
                      <w:r>
                        <w:rPr>
                          <w:rFonts w:ascii="Arial" w:hAnsi="Arial" w:cs="Times New Roman"/>
                          <w:color w:val="6D6D6D"/>
                          <w:kern w:val="0"/>
                          <w:sz w:val="20"/>
                          <w:szCs w:val="24"/>
                        </w:rPr>
                        <w:tab/>
                        <w:t>57</w:t>
                      </w:r>
                    </w:p>
                    <w:p w14:paraId="6D1FEBDF" w14:textId="77777777" w:rsidR="0019336A" w:rsidRDefault="0019336A">
                      <w:pPr>
                        <w:widowControl w:val="0"/>
                        <w:tabs>
                          <w:tab w:val="right" w:leader="dot" w:pos="9504"/>
                        </w:tabs>
                        <w:kinsoku w:val="0"/>
                        <w:overflowPunct w:val="0"/>
                        <w:spacing w:before="29"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Specialists</w:t>
                      </w:r>
                      <w:r>
                        <w:rPr>
                          <w:rFonts w:ascii="Arial" w:hAnsi="Arial" w:cs="Times New Roman"/>
                          <w:color w:val="6D6D6D"/>
                          <w:kern w:val="0"/>
                          <w:sz w:val="20"/>
                          <w:szCs w:val="24"/>
                        </w:rPr>
                        <w:tab/>
                        <w:t>65</w:t>
                      </w:r>
                    </w:p>
                    <w:p w14:paraId="7CA8C4F7" w14:textId="77777777" w:rsidR="0019336A" w:rsidRDefault="0019336A">
                      <w:pPr>
                        <w:widowControl w:val="0"/>
                        <w:tabs>
                          <w:tab w:val="right" w:leader="dot" w:pos="9504"/>
                        </w:tabs>
                        <w:kinsoku w:val="0"/>
                        <w:overflowPunct w:val="0"/>
                        <w:spacing w:before="25"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Hospitals</w:t>
                      </w:r>
                      <w:r>
                        <w:rPr>
                          <w:rFonts w:ascii="Arial" w:hAnsi="Arial" w:cs="Times New Roman"/>
                          <w:color w:val="6D6D6D"/>
                          <w:kern w:val="0"/>
                          <w:sz w:val="20"/>
                          <w:szCs w:val="24"/>
                        </w:rPr>
                        <w:tab/>
                        <w:t>66</w:t>
                      </w:r>
                    </w:p>
                    <w:p w14:paraId="71993AC7" w14:textId="77777777" w:rsidR="0019336A" w:rsidRDefault="0019336A">
                      <w:pPr>
                        <w:widowControl w:val="0"/>
                        <w:tabs>
                          <w:tab w:val="right" w:leader="dot" w:pos="9504"/>
                        </w:tabs>
                        <w:kinsoku w:val="0"/>
                        <w:overflowPunct w:val="0"/>
                        <w:spacing w:before="29"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Behavioral Health Providers</w:t>
                      </w:r>
                      <w:r>
                        <w:rPr>
                          <w:rFonts w:ascii="Arial" w:hAnsi="Arial" w:cs="Times New Roman"/>
                          <w:color w:val="6D6D6D"/>
                          <w:kern w:val="0"/>
                          <w:sz w:val="20"/>
                          <w:szCs w:val="24"/>
                        </w:rPr>
                        <w:tab/>
                        <w:t>67</w:t>
                      </w:r>
                    </w:p>
                    <w:p w14:paraId="1E70D8A9" w14:textId="77777777" w:rsidR="0019336A" w:rsidRDefault="0019336A">
                      <w:pPr>
                        <w:widowControl w:val="0"/>
                        <w:tabs>
                          <w:tab w:val="right" w:leader="dot" w:pos="9504"/>
                        </w:tabs>
                        <w:kinsoku w:val="0"/>
                        <w:overflowPunct w:val="0"/>
                        <w:spacing w:before="29"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Telephone Arrangements</w:t>
                      </w:r>
                      <w:r>
                        <w:rPr>
                          <w:rFonts w:ascii="Arial" w:hAnsi="Arial" w:cs="Times New Roman"/>
                          <w:color w:val="6D6D6D"/>
                          <w:kern w:val="0"/>
                          <w:sz w:val="20"/>
                          <w:szCs w:val="24"/>
                        </w:rPr>
                        <w:tab/>
                        <w:t>68</w:t>
                      </w:r>
                    </w:p>
                    <w:p w14:paraId="6A348251" w14:textId="77777777" w:rsidR="0019336A" w:rsidRDefault="0019336A">
                      <w:pPr>
                        <w:widowControl w:val="0"/>
                        <w:tabs>
                          <w:tab w:val="right" w:leader="dot" w:pos="9504"/>
                        </w:tabs>
                        <w:kinsoku w:val="0"/>
                        <w:overflowPunct w:val="0"/>
                        <w:spacing w:before="24"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Appointment Availability</w:t>
                      </w:r>
                      <w:r>
                        <w:rPr>
                          <w:rFonts w:ascii="Arial" w:hAnsi="Arial" w:cs="Times New Roman"/>
                          <w:color w:val="6D6D6D"/>
                          <w:kern w:val="0"/>
                          <w:sz w:val="20"/>
                          <w:szCs w:val="24"/>
                        </w:rPr>
                        <w:tab/>
                        <w:t>69</w:t>
                      </w:r>
                    </w:p>
                    <w:p w14:paraId="7B783CBB" w14:textId="77777777" w:rsidR="0019336A" w:rsidRDefault="0019336A">
                      <w:pPr>
                        <w:widowControl w:val="0"/>
                        <w:tabs>
                          <w:tab w:val="right" w:leader="dot" w:pos="9504"/>
                        </w:tabs>
                        <w:kinsoku w:val="0"/>
                        <w:overflowPunct w:val="0"/>
                        <w:spacing w:before="30"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Reporting Adverse Incidents</w:t>
                      </w:r>
                      <w:r>
                        <w:rPr>
                          <w:rFonts w:ascii="Arial" w:hAnsi="Arial" w:cs="Times New Roman"/>
                          <w:color w:val="6D6D6D"/>
                          <w:kern w:val="0"/>
                          <w:sz w:val="20"/>
                          <w:szCs w:val="24"/>
                        </w:rPr>
                        <w:tab/>
                        <w:t>71</w:t>
                      </w:r>
                    </w:p>
                    <w:p w14:paraId="4EBED3EF" w14:textId="77777777" w:rsidR="0019336A" w:rsidRDefault="0019336A">
                      <w:pPr>
                        <w:widowControl w:val="0"/>
                        <w:tabs>
                          <w:tab w:val="right" w:leader="dot" w:pos="9504"/>
                        </w:tabs>
                        <w:kinsoku w:val="0"/>
                        <w:overflowPunct w:val="0"/>
                        <w:spacing w:before="29"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 xml:space="preserve">Member Rights And Responsibilities </w:t>
                      </w:r>
                      <w:r>
                        <w:rPr>
                          <w:rFonts w:ascii="Arial" w:hAnsi="Arial" w:cs="Times New Roman"/>
                          <w:color w:val="6D6D6D"/>
                          <w:kern w:val="0"/>
                          <w:sz w:val="20"/>
                          <w:szCs w:val="24"/>
                        </w:rPr>
                        <w:tab/>
                        <w:t>72</w:t>
                      </w:r>
                    </w:p>
                    <w:p w14:paraId="09D5575D" w14:textId="77777777" w:rsidR="0019336A" w:rsidRDefault="0019336A">
                      <w:pPr>
                        <w:widowControl w:val="0"/>
                        <w:tabs>
                          <w:tab w:val="right" w:leader="dot" w:pos="9504"/>
                        </w:tabs>
                        <w:kinsoku w:val="0"/>
                        <w:overflowPunct w:val="0"/>
                        <w:spacing w:before="152" w:after="0" w:line="273" w:lineRule="exact"/>
                        <w:jc w:val="both"/>
                        <w:textAlignment w:val="baseline"/>
                        <w:rPr>
                          <w:rFonts w:ascii="Arial" w:hAnsi="Arial" w:cs="Times New Roman"/>
                          <w:b/>
                          <w:color w:val="F5821F"/>
                          <w:kern w:val="0"/>
                          <w:sz w:val="24"/>
                          <w:szCs w:val="24"/>
                        </w:rPr>
                      </w:pPr>
                      <w:r>
                        <w:rPr>
                          <w:rFonts w:ascii="Arial" w:hAnsi="Arial" w:cs="Times New Roman"/>
                          <w:b/>
                          <w:color w:val="F5821F"/>
                          <w:kern w:val="0"/>
                          <w:sz w:val="24"/>
                          <w:szCs w:val="24"/>
                        </w:rPr>
                        <w:t>Quality Improvement</w:t>
                      </w:r>
                      <w:r>
                        <w:rPr>
                          <w:rFonts w:ascii="Arial" w:hAnsi="Arial" w:cs="Times New Roman"/>
                          <w:b/>
                          <w:color w:val="F5821F"/>
                          <w:kern w:val="0"/>
                          <w:sz w:val="24"/>
                          <w:szCs w:val="24"/>
                        </w:rPr>
                        <w:tab/>
                        <w:t>75</w:t>
                      </w:r>
                    </w:p>
                    <w:p w14:paraId="58852E9A" w14:textId="77777777" w:rsidR="0019336A" w:rsidRDefault="0019336A">
                      <w:pPr>
                        <w:widowControl w:val="0"/>
                        <w:kinsoku w:val="0"/>
                        <w:overflowPunct w:val="0"/>
                        <w:spacing w:before="151" w:after="0" w:line="230" w:lineRule="exact"/>
                        <w:ind w:left="360"/>
                        <w:jc w:val="both"/>
                        <w:textAlignment w:val="baseline"/>
                        <w:rPr>
                          <w:rFonts w:ascii="Arial" w:hAnsi="Arial" w:cs="Times New Roman"/>
                          <w:color w:val="6D6D6D"/>
                          <w:spacing w:val="-1"/>
                          <w:kern w:val="0"/>
                          <w:sz w:val="20"/>
                          <w:szCs w:val="24"/>
                        </w:rPr>
                      </w:pPr>
                      <w:r>
                        <w:rPr>
                          <w:rFonts w:ascii="Arial" w:hAnsi="Arial" w:cs="Times New Roman"/>
                          <w:color w:val="6D6D6D"/>
                          <w:spacing w:val="-1"/>
                          <w:kern w:val="0"/>
                          <w:sz w:val="20"/>
                          <w:szCs w:val="24"/>
                        </w:rPr>
                        <w:t>The Purpose Of Quality Improvement.....................................................................................................72</w:t>
                      </w:r>
                    </w:p>
                    <w:p w14:paraId="08599D0B" w14:textId="77777777" w:rsidR="0019336A" w:rsidRDefault="0019336A">
                      <w:pPr>
                        <w:widowControl w:val="0"/>
                        <w:tabs>
                          <w:tab w:val="right" w:leader="dot" w:pos="9504"/>
                        </w:tabs>
                        <w:kinsoku w:val="0"/>
                        <w:overflowPunct w:val="0"/>
                        <w:spacing w:before="29"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Monitoring Clinical Quality</w:t>
                      </w:r>
                      <w:r>
                        <w:rPr>
                          <w:rFonts w:ascii="Arial" w:hAnsi="Arial" w:cs="Times New Roman"/>
                          <w:color w:val="6D6D6D"/>
                          <w:kern w:val="0"/>
                          <w:sz w:val="20"/>
                          <w:szCs w:val="24"/>
                        </w:rPr>
                        <w:tab/>
                        <w:t>77</w:t>
                      </w:r>
                    </w:p>
                    <w:p w14:paraId="70EA7354" w14:textId="77777777" w:rsidR="0019336A" w:rsidRDefault="0019336A">
                      <w:pPr>
                        <w:widowControl w:val="0"/>
                        <w:tabs>
                          <w:tab w:val="right" w:leader="dot" w:pos="9504"/>
                        </w:tabs>
                        <w:kinsoku w:val="0"/>
                        <w:overflowPunct w:val="0"/>
                        <w:spacing w:before="25"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Provider Participation in the QI Process</w:t>
                      </w:r>
                      <w:r>
                        <w:rPr>
                          <w:rFonts w:ascii="Arial" w:hAnsi="Arial" w:cs="Times New Roman"/>
                          <w:color w:val="6D6D6D"/>
                          <w:kern w:val="0"/>
                          <w:sz w:val="20"/>
                          <w:szCs w:val="24"/>
                        </w:rPr>
                        <w:tab/>
                        <w:t>78</w:t>
                      </w:r>
                    </w:p>
                    <w:p w14:paraId="6D575087" w14:textId="77777777" w:rsidR="0019336A" w:rsidRDefault="0019336A">
                      <w:pPr>
                        <w:widowControl w:val="0"/>
                        <w:tabs>
                          <w:tab w:val="right" w:leader="dot" w:pos="9504"/>
                        </w:tabs>
                        <w:kinsoku w:val="0"/>
                        <w:overflowPunct w:val="0"/>
                        <w:spacing w:before="29"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Mainstreaming</w:t>
                      </w:r>
                      <w:r>
                        <w:rPr>
                          <w:rFonts w:ascii="Arial" w:hAnsi="Arial" w:cs="Times New Roman"/>
                          <w:color w:val="6D6D6D"/>
                          <w:kern w:val="0"/>
                          <w:sz w:val="20"/>
                          <w:szCs w:val="24"/>
                        </w:rPr>
                        <w:tab/>
                        <w:t>81</w:t>
                      </w:r>
                    </w:p>
                    <w:p w14:paraId="49B9445A" w14:textId="77777777" w:rsidR="0019336A" w:rsidRDefault="0019336A">
                      <w:pPr>
                        <w:widowControl w:val="0"/>
                        <w:tabs>
                          <w:tab w:val="right" w:leader="dot" w:pos="9504"/>
                        </w:tabs>
                        <w:kinsoku w:val="0"/>
                        <w:overflowPunct w:val="0"/>
                        <w:spacing w:before="29" w:after="492"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Early and Periodic Screening, Diagnostic &amp; Treatment (EPSDT)</w:t>
                      </w:r>
                      <w:r>
                        <w:rPr>
                          <w:rFonts w:ascii="Arial" w:hAnsi="Arial" w:cs="Times New Roman"/>
                          <w:color w:val="6D6D6D"/>
                          <w:kern w:val="0"/>
                          <w:sz w:val="20"/>
                          <w:szCs w:val="24"/>
                        </w:rPr>
                        <w:tab/>
                        <w:t>82</w:t>
                      </w:r>
                    </w:p>
                  </w:txbxContent>
                </v:textbox>
                <w10:wrap type="square" anchorx="page" anchory="page"/>
              </v:shape>
            </w:pict>
          </mc:Fallback>
        </mc:AlternateContent>
      </w:r>
      <w:r>
        <w:rPr>
          <w:noProof/>
        </w:rPr>
        <mc:AlternateContent>
          <mc:Choice Requires="wps">
            <w:drawing>
              <wp:anchor distT="0" distB="0" distL="0" distR="0" simplePos="0" relativeHeight="251663360" behindDoc="0" locked="0" layoutInCell="0" allowOverlap="1" wp14:anchorId="118337F6" wp14:editId="7D94E0D2">
                <wp:simplePos x="0" y="0"/>
                <wp:positionH relativeFrom="page">
                  <wp:posOffset>899160</wp:posOffset>
                </wp:positionH>
                <wp:positionV relativeFrom="page">
                  <wp:posOffset>9550400</wp:posOffset>
                </wp:positionV>
                <wp:extent cx="6045200" cy="165100"/>
                <wp:effectExtent l="0" t="0" r="0" b="0"/>
                <wp:wrapSquare wrapText="bothSides"/>
                <wp:docPr id="9352320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165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93F645" w14:textId="77777777" w:rsidR="0019336A" w:rsidRDefault="0019336A">
                            <w:pPr>
                              <w:widowControl w:val="0"/>
                              <w:tabs>
                                <w:tab w:val="right" w:pos="9504"/>
                              </w:tabs>
                              <w:kinsoku w:val="0"/>
                              <w:overflowPunct w:val="0"/>
                              <w:spacing w:before="50" w:after="37" w:line="165" w:lineRule="exact"/>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337F6" id="Text Box 7" o:spid="_x0000_s1031" type="#_x0000_t202" style="position:absolute;margin-left:70.8pt;margin-top:752pt;width:476pt;height:13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" o:allowincell="f" stroked="f">
                <v:fill opacity="0"/>
                <v:textbox inset="0,0,0,0">
                  <w:txbxContent>
                    <w:p w14:paraId="4293F645" w14:textId="77777777" w:rsidR="0019336A" w:rsidRDefault="0019336A">
                      <w:pPr>
                        <w:widowControl w:val="0"/>
                        <w:tabs>
                          <w:tab w:val="right" w:pos="9504"/>
                        </w:tabs>
                        <w:kinsoku w:val="0"/>
                        <w:overflowPunct w:val="0"/>
                        <w:spacing w:before="50" w:after="37" w:line="165" w:lineRule="exact"/>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2</w:t>
                      </w:r>
                    </w:p>
                  </w:txbxContent>
                </v:textbox>
                <w10:wrap type="square" anchorx="page" anchory="page"/>
              </v:shape>
            </w:pict>
          </mc:Fallback>
        </mc:AlternateContent>
      </w:r>
      <w:r>
        <w:rPr>
          <w:noProof/>
        </w:rPr>
        <mc:AlternateContent>
          <mc:Choice Requires="wps">
            <w:drawing>
              <wp:anchor distT="0" distB="0" distL="0" distR="0" simplePos="0" relativeHeight="251664384" behindDoc="0" locked="0" layoutInCell="0" allowOverlap="1" wp14:anchorId="72068672" wp14:editId="43299400">
                <wp:simplePos x="0" y="0"/>
                <wp:positionH relativeFrom="page">
                  <wp:posOffset>899160</wp:posOffset>
                </wp:positionH>
                <wp:positionV relativeFrom="page">
                  <wp:posOffset>9555480</wp:posOffset>
                </wp:positionV>
                <wp:extent cx="6045835" cy="0"/>
                <wp:effectExtent l="0" t="0" r="0" b="0"/>
                <wp:wrapSquare wrapText="bothSides"/>
                <wp:docPr id="104969440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5835" cy="0"/>
                        </a:xfrm>
                        <a:prstGeom prst="line">
                          <a:avLst/>
                        </a:prstGeom>
                        <a:noFill/>
                        <a:ln w="889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65A8E2" id="Line 8"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4pt" to="546.85pt,7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" o:allowincell="f" strokecolor="#6d6d6d" strokeweight=".7pt">
                <w10:wrap type="square" anchorx="page" anchory="page"/>
              </v:line>
            </w:pict>
          </mc:Fallback>
        </mc:AlternateContent>
      </w:r>
    </w:p>
    <w:p w14:paraId="415E165C"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152" w:right="1304" w:bottom="240" w:left="1416" w:header="720" w:footer="720" w:gutter="0"/>
          <w:cols w:space="720"/>
          <w:noEndnote/>
        </w:sectPr>
      </w:pPr>
    </w:p>
    <w:p w14:paraId="518C9E1D" w14:textId="1666F361"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1665408" behindDoc="0" locked="0" layoutInCell="0" allowOverlap="1" wp14:anchorId="7F60B873" wp14:editId="3590FDD7">
                <wp:simplePos x="0" y="0"/>
                <wp:positionH relativeFrom="page">
                  <wp:posOffset>894080</wp:posOffset>
                </wp:positionH>
                <wp:positionV relativeFrom="page">
                  <wp:posOffset>927100</wp:posOffset>
                </wp:positionV>
                <wp:extent cx="6045200" cy="8623300"/>
                <wp:effectExtent l="0" t="0" r="0" b="0"/>
                <wp:wrapSquare wrapText="bothSides"/>
                <wp:docPr id="108764843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8623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C00062" w14:textId="77777777" w:rsidR="0019336A" w:rsidRDefault="0019336A">
                            <w:pPr>
                              <w:widowControl w:val="0"/>
                              <w:tabs>
                                <w:tab w:val="right" w:leader="dot" w:pos="9504"/>
                              </w:tabs>
                              <w:kinsoku w:val="0"/>
                              <w:overflowPunct w:val="0"/>
                              <w:spacing w:before="45"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Autism screening during EPSDT prevention</w:t>
                            </w:r>
                            <w:r>
                              <w:rPr>
                                <w:rFonts w:ascii="Arial" w:hAnsi="Arial" w:cs="Times New Roman"/>
                                <w:color w:val="6D6D6D"/>
                                <w:kern w:val="0"/>
                                <w:sz w:val="20"/>
                                <w:szCs w:val="24"/>
                              </w:rPr>
                              <w:tab/>
                              <w:t>83</w:t>
                            </w:r>
                          </w:p>
                          <w:p w14:paraId="56DBAE4E" w14:textId="77777777" w:rsidR="0019336A" w:rsidRDefault="0019336A">
                            <w:pPr>
                              <w:widowControl w:val="0"/>
                              <w:tabs>
                                <w:tab w:val="right" w:leader="dot" w:pos="9504"/>
                              </w:tabs>
                              <w:kinsoku w:val="0"/>
                              <w:overflowPunct w:val="0"/>
                              <w:spacing w:before="29"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Perinatal Depression Screening</w:t>
                            </w:r>
                            <w:r>
                              <w:rPr>
                                <w:rFonts w:ascii="Arial" w:hAnsi="Arial" w:cs="Times New Roman"/>
                                <w:color w:val="6D6D6D"/>
                                <w:kern w:val="0"/>
                                <w:sz w:val="20"/>
                                <w:szCs w:val="24"/>
                              </w:rPr>
                              <w:tab/>
                              <w:t>83</w:t>
                            </w:r>
                          </w:p>
                          <w:p w14:paraId="44BAC62B" w14:textId="77777777" w:rsidR="0019336A" w:rsidRDefault="0019336A">
                            <w:pPr>
                              <w:widowControl w:val="0"/>
                              <w:tabs>
                                <w:tab w:val="right" w:leader="dot" w:pos="9504"/>
                              </w:tabs>
                              <w:kinsoku w:val="0"/>
                              <w:overflowPunct w:val="0"/>
                              <w:spacing w:before="29"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Clinical Training</w:t>
                            </w:r>
                            <w:r>
                              <w:rPr>
                                <w:rFonts w:ascii="Arial" w:hAnsi="Arial" w:cs="Times New Roman"/>
                                <w:color w:val="6D6D6D"/>
                                <w:kern w:val="0"/>
                                <w:sz w:val="20"/>
                                <w:szCs w:val="24"/>
                              </w:rPr>
                              <w:tab/>
                              <w:t>85</w:t>
                            </w:r>
                          </w:p>
                          <w:p w14:paraId="4C5145AC" w14:textId="77777777" w:rsidR="0019336A" w:rsidRDefault="0019336A">
                            <w:pPr>
                              <w:widowControl w:val="0"/>
                              <w:tabs>
                                <w:tab w:val="right" w:leader="dot" w:pos="9504"/>
                              </w:tabs>
                              <w:kinsoku w:val="0"/>
                              <w:overflowPunct w:val="0"/>
                              <w:spacing w:before="29"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Healthcare Effectiveness Data And Information Set (HEDIS)</w:t>
                            </w:r>
                            <w:r>
                              <w:rPr>
                                <w:rFonts w:ascii="Arial" w:hAnsi="Arial" w:cs="Times New Roman"/>
                                <w:color w:val="6D6D6D"/>
                                <w:kern w:val="0"/>
                                <w:sz w:val="20"/>
                                <w:szCs w:val="24"/>
                              </w:rPr>
                              <w:tab/>
                              <w:t>86</w:t>
                            </w:r>
                          </w:p>
                          <w:p w14:paraId="64EAC075" w14:textId="77777777" w:rsidR="0019336A" w:rsidRDefault="0019336A">
                            <w:pPr>
                              <w:widowControl w:val="0"/>
                              <w:tabs>
                                <w:tab w:val="right" w:leader="dot" w:pos="9504"/>
                              </w:tabs>
                              <w:kinsoku w:val="0"/>
                              <w:overflowPunct w:val="0"/>
                              <w:spacing w:before="30"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Medical Home Model</w:t>
                            </w:r>
                            <w:r>
                              <w:rPr>
                                <w:rFonts w:ascii="Arial" w:hAnsi="Arial" w:cs="Times New Roman"/>
                                <w:color w:val="6D6D6D"/>
                                <w:kern w:val="0"/>
                                <w:sz w:val="20"/>
                                <w:szCs w:val="24"/>
                              </w:rPr>
                              <w:tab/>
                              <w:t>91</w:t>
                            </w:r>
                          </w:p>
                          <w:p w14:paraId="1CE634B4" w14:textId="77777777" w:rsidR="0019336A" w:rsidRDefault="0019336A">
                            <w:pPr>
                              <w:widowControl w:val="0"/>
                              <w:tabs>
                                <w:tab w:val="right" w:leader="dot" w:pos="9504"/>
                              </w:tabs>
                              <w:kinsoku w:val="0"/>
                              <w:overflowPunct w:val="0"/>
                              <w:spacing w:before="147" w:after="0" w:line="276" w:lineRule="exact"/>
                              <w:jc w:val="both"/>
                              <w:textAlignment w:val="baseline"/>
                              <w:rPr>
                                <w:rFonts w:ascii="Arial" w:hAnsi="Arial" w:cs="Times New Roman"/>
                                <w:b/>
                                <w:color w:val="F5821F"/>
                                <w:kern w:val="0"/>
                                <w:sz w:val="24"/>
                                <w:szCs w:val="24"/>
                              </w:rPr>
                            </w:pPr>
                            <w:r>
                              <w:rPr>
                                <w:rFonts w:ascii="Arial" w:hAnsi="Arial" w:cs="Times New Roman"/>
                                <w:b/>
                                <w:color w:val="F5821F"/>
                                <w:kern w:val="0"/>
                                <w:sz w:val="24"/>
                                <w:szCs w:val="24"/>
                              </w:rPr>
                              <w:t>Utilization Management for Effective Care</w:t>
                            </w:r>
                            <w:r>
                              <w:rPr>
                                <w:rFonts w:ascii="Arial" w:hAnsi="Arial" w:cs="Times New Roman"/>
                                <w:b/>
                                <w:color w:val="F5821F"/>
                                <w:kern w:val="0"/>
                                <w:sz w:val="24"/>
                                <w:szCs w:val="24"/>
                              </w:rPr>
                              <w:tab/>
                              <w:t>92</w:t>
                            </w:r>
                          </w:p>
                          <w:p w14:paraId="46809BF5" w14:textId="77777777" w:rsidR="0019336A" w:rsidRDefault="0019336A">
                            <w:pPr>
                              <w:widowControl w:val="0"/>
                              <w:tabs>
                                <w:tab w:val="right" w:leader="dot" w:pos="9504"/>
                              </w:tabs>
                              <w:kinsoku w:val="0"/>
                              <w:overflowPunct w:val="0"/>
                              <w:spacing w:before="153"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Prior Authorization And Notifications</w:t>
                            </w:r>
                            <w:r>
                              <w:rPr>
                                <w:rFonts w:ascii="Arial" w:hAnsi="Arial" w:cs="Times New Roman"/>
                                <w:color w:val="6D6D6D"/>
                                <w:kern w:val="0"/>
                                <w:sz w:val="20"/>
                                <w:szCs w:val="24"/>
                              </w:rPr>
                              <w:tab/>
                              <w:t>91</w:t>
                            </w:r>
                          </w:p>
                          <w:p w14:paraId="4EEBD32E" w14:textId="77777777" w:rsidR="0019336A" w:rsidRDefault="0019336A">
                            <w:pPr>
                              <w:widowControl w:val="0"/>
                              <w:tabs>
                                <w:tab w:val="right" w:leader="dot" w:pos="9504"/>
                              </w:tabs>
                              <w:kinsoku w:val="0"/>
                              <w:overflowPunct w:val="0"/>
                              <w:spacing w:before="24"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Clinical Decisions</w:t>
                            </w:r>
                            <w:r>
                              <w:rPr>
                                <w:rFonts w:ascii="Arial" w:hAnsi="Arial" w:cs="Times New Roman"/>
                                <w:color w:val="6D6D6D"/>
                                <w:kern w:val="0"/>
                                <w:sz w:val="20"/>
                                <w:szCs w:val="24"/>
                              </w:rPr>
                              <w:tab/>
                              <w:t>92</w:t>
                            </w:r>
                          </w:p>
                          <w:p w14:paraId="481168FF" w14:textId="77777777" w:rsidR="0019336A" w:rsidRDefault="0019336A">
                            <w:pPr>
                              <w:widowControl w:val="0"/>
                              <w:tabs>
                                <w:tab w:val="right" w:leader="dot" w:pos="9504"/>
                              </w:tabs>
                              <w:kinsoku w:val="0"/>
                              <w:overflowPunct w:val="0"/>
                              <w:spacing w:before="30"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Medical Necessity</w:t>
                            </w:r>
                            <w:r>
                              <w:rPr>
                                <w:rFonts w:ascii="Arial" w:hAnsi="Arial" w:cs="Times New Roman"/>
                                <w:color w:val="6D6D6D"/>
                                <w:kern w:val="0"/>
                                <w:sz w:val="20"/>
                                <w:szCs w:val="24"/>
                              </w:rPr>
                              <w:tab/>
                              <w:t>92</w:t>
                            </w:r>
                          </w:p>
                          <w:p w14:paraId="5EF5DDF2" w14:textId="77777777" w:rsidR="0019336A" w:rsidRDefault="0019336A">
                            <w:pPr>
                              <w:widowControl w:val="0"/>
                              <w:tabs>
                                <w:tab w:val="right" w:leader="dot" w:pos="9504"/>
                              </w:tabs>
                              <w:kinsoku w:val="0"/>
                              <w:overflowPunct w:val="0"/>
                              <w:spacing w:before="29"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Review Criteria</w:t>
                            </w:r>
                            <w:r>
                              <w:rPr>
                                <w:rFonts w:ascii="Arial" w:hAnsi="Arial" w:cs="Times New Roman"/>
                                <w:color w:val="6D6D6D"/>
                                <w:kern w:val="0"/>
                                <w:sz w:val="20"/>
                                <w:szCs w:val="24"/>
                              </w:rPr>
                              <w:tab/>
                              <w:t>93</w:t>
                            </w:r>
                          </w:p>
                          <w:p w14:paraId="1950688E" w14:textId="77777777" w:rsidR="0019336A" w:rsidRDefault="0019336A">
                            <w:pPr>
                              <w:widowControl w:val="0"/>
                              <w:tabs>
                                <w:tab w:val="right" w:leader="dot" w:pos="9504"/>
                              </w:tabs>
                              <w:kinsoku w:val="0"/>
                              <w:overflowPunct w:val="0"/>
                              <w:spacing w:before="29"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Clinical Information</w:t>
                            </w:r>
                            <w:r>
                              <w:rPr>
                                <w:rFonts w:ascii="Arial" w:hAnsi="Arial" w:cs="Times New Roman"/>
                                <w:color w:val="6D6D6D"/>
                                <w:kern w:val="0"/>
                                <w:sz w:val="20"/>
                                <w:szCs w:val="24"/>
                              </w:rPr>
                              <w:tab/>
                              <w:t>94</w:t>
                            </w:r>
                          </w:p>
                          <w:p w14:paraId="3CC7C8AF" w14:textId="77777777" w:rsidR="0019336A" w:rsidRDefault="0019336A">
                            <w:pPr>
                              <w:widowControl w:val="0"/>
                              <w:tabs>
                                <w:tab w:val="right" w:leader="dot" w:pos="9504"/>
                              </w:tabs>
                              <w:kinsoku w:val="0"/>
                              <w:overflowPunct w:val="0"/>
                              <w:spacing w:before="24"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Authorization Determination Timelines</w:t>
                            </w:r>
                            <w:r>
                              <w:rPr>
                                <w:rFonts w:ascii="Arial" w:hAnsi="Arial" w:cs="Times New Roman"/>
                                <w:color w:val="6D6D6D"/>
                                <w:kern w:val="0"/>
                                <w:sz w:val="20"/>
                                <w:szCs w:val="24"/>
                              </w:rPr>
                              <w:tab/>
                              <w:t>94</w:t>
                            </w:r>
                          </w:p>
                          <w:p w14:paraId="576AA4C9" w14:textId="77777777" w:rsidR="0019336A" w:rsidRDefault="0019336A">
                            <w:pPr>
                              <w:widowControl w:val="0"/>
                              <w:tabs>
                                <w:tab w:val="right" w:leader="dot" w:pos="9504"/>
                              </w:tabs>
                              <w:kinsoku w:val="0"/>
                              <w:overflowPunct w:val="0"/>
                              <w:spacing w:before="30"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Notice Of Action (Adverse Determination)</w:t>
                            </w:r>
                            <w:r>
                              <w:rPr>
                                <w:rFonts w:ascii="Arial" w:hAnsi="Arial" w:cs="Times New Roman"/>
                                <w:color w:val="6D6D6D"/>
                                <w:kern w:val="0"/>
                                <w:sz w:val="20"/>
                                <w:szCs w:val="24"/>
                              </w:rPr>
                              <w:tab/>
                              <w:t>95</w:t>
                            </w:r>
                          </w:p>
                          <w:p w14:paraId="31408A3D" w14:textId="77777777" w:rsidR="0019336A" w:rsidRDefault="0019336A">
                            <w:pPr>
                              <w:widowControl w:val="0"/>
                              <w:tabs>
                                <w:tab w:val="right" w:leader="dot" w:pos="9504"/>
                              </w:tabs>
                              <w:kinsoku w:val="0"/>
                              <w:overflowPunct w:val="0"/>
                              <w:spacing w:before="29"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Peer Clinical Review Process</w:t>
                            </w:r>
                            <w:r>
                              <w:rPr>
                                <w:rFonts w:ascii="Arial" w:hAnsi="Arial" w:cs="Times New Roman"/>
                                <w:color w:val="6D6D6D"/>
                                <w:kern w:val="0"/>
                                <w:sz w:val="20"/>
                                <w:szCs w:val="24"/>
                              </w:rPr>
                              <w:tab/>
                              <w:t>95</w:t>
                            </w:r>
                          </w:p>
                          <w:p w14:paraId="14040A20" w14:textId="77777777" w:rsidR="0019336A" w:rsidRDefault="0019336A">
                            <w:pPr>
                              <w:widowControl w:val="0"/>
                              <w:tabs>
                                <w:tab w:val="right" w:leader="dot" w:pos="9504"/>
                              </w:tabs>
                              <w:kinsoku w:val="0"/>
                              <w:overflowPunct w:val="0"/>
                              <w:spacing w:before="24"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Concurrent Review And Discharge Planning</w:t>
                            </w:r>
                            <w:r>
                              <w:rPr>
                                <w:rFonts w:ascii="Arial" w:hAnsi="Arial" w:cs="Times New Roman"/>
                                <w:color w:val="6D6D6D"/>
                                <w:kern w:val="0"/>
                                <w:sz w:val="20"/>
                                <w:szCs w:val="24"/>
                              </w:rPr>
                              <w:tab/>
                              <w:t>96</w:t>
                            </w:r>
                          </w:p>
                          <w:p w14:paraId="7A05176F" w14:textId="77777777" w:rsidR="0019336A" w:rsidRDefault="0019336A">
                            <w:pPr>
                              <w:widowControl w:val="0"/>
                              <w:tabs>
                                <w:tab w:val="right" w:leader="dot" w:pos="9504"/>
                              </w:tabs>
                              <w:kinsoku w:val="0"/>
                              <w:overflowPunct w:val="0"/>
                              <w:spacing w:before="29"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Retrospective Review</w:t>
                            </w:r>
                            <w:r>
                              <w:rPr>
                                <w:rFonts w:ascii="Arial" w:hAnsi="Arial" w:cs="Times New Roman"/>
                                <w:color w:val="6D6D6D"/>
                                <w:kern w:val="0"/>
                                <w:sz w:val="20"/>
                                <w:szCs w:val="24"/>
                              </w:rPr>
                              <w:tab/>
                              <w:t>96</w:t>
                            </w:r>
                          </w:p>
                          <w:p w14:paraId="3060E4CD" w14:textId="77777777" w:rsidR="0019336A" w:rsidRDefault="0019336A">
                            <w:pPr>
                              <w:widowControl w:val="0"/>
                              <w:tabs>
                                <w:tab w:val="right" w:leader="dot" w:pos="9504"/>
                              </w:tabs>
                              <w:kinsoku w:val="0"/>
                              <w:overflowPunct w:val="0"/>
                              <w:spacing w:before="30"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Retroactive Authorization</w:t>
                            </w:r>
                            <w:r>
                              <w:rPr>
                                <w:rFonts w:ascii="Arial" w:hAnsi="Arial" w:cs="Times New Roman"/>
                                <w:color w:val="6D6D6D"/>
                                <w:kern w:val="0"/>
                                <w:sz w:val="20"/>
                                <w:szCs w:val="24"/>
                              </w:rPr>
                              <w:tab/>
                              <w:t>96</w:t>
                            </w:r>
                          </w:p>
                          <w:p w14:paraId="10366078" w14:textId="77777777" w:rsidR="0019336A" w:rsidRDefault="0019336A">
                            <w:pPr>
                              <w:widowControl w:val="0"/>
                              <w:tabs>
                                <w:tab w:val="right" w:leader="dot" w:pos="9504"/>
                              </w:tabs>
                              <w:kinsoku w:val="0"/>
                              <w:overflowPunct w:val="0"/>
                              <w:spacing w:before="24"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Second Opinion</w:t>
                            </w:r>
                            <w:r>
                              <w:rPr>
                                <w:rFonts w:ascii="Arial" w:hAnsi="Arial" w:cs="Times New Roman"/>
                                <w:color w:val="6D6D6D"/>
                                <w:kern w:val="0"/>
                                <w:sz w:val="20"/>
                                <w:szCs w:val="24"/>
                              </w:rPr>
                              <w:tab/>
                              <w:t>97</w:t>
                            </w:r>
                          </w:p>
                          <w:p w14:paraId="111FA6D3" w14:textId="77777777" w:rsidR="0019336A" w:rsidRDefault="0019336A">
                            <w:pPr>
                              <w:widowControl w:val="0"/>
                              <w:tabs>
                                <w:tab w:val="right" w:leader="dot" w:pos="9504"/>
                              </w:tabs>
                              <w:kinsoku w:val="0"/>
                              <w:overflowPunct w:val="0"/>
                              <w:spacing w:before="29"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New Technology</w:t>
                            </w:r>
                            <w:r>
                              <w:rPr>
                                <w:rFonts w:ascii="Arial" w:hAnsi="Arial" w:cs="Times New Roman"/>
                                <w:color w:val="6D6D6D"/>
                                <w:kern w:val="0"/>
                                <w:sz w:val="20"/>
                                <w:szCs w:val="24"/>
                              </w:rPr>
                              <w:tab/>
                              <w:t>97</w:t>
                            </w:r>
                          </w:p>
                          <w:p w14:paraId="064FAE38" w14:textId="77777777" w:rsidR="0019336A" w:rsidRDefault="0019336A">
                            <w:pPr>
                              <w:widowControl w:val="0"/>
                              <w:tabs>
                                <w:tab w:val="right" w:leader="dot" w:pos="9504"/>
                              </w:tabs>
                              <w:kinsoku w:val="0"/>
                              <w:overflowPunct w:val="0"/>
                              <w:spacing w:before="29"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Pharmacy</w:t>
                            </w:r>
                            <w:r>
                              <w:rPr>
                                <w:rFonts w:ascii="Arial" w:hAnsi="Arial" w:cs="Times New Roman"/>
                                <w:color w:val="6D6D6D"/>
                                <w:kern w:val="0"/>
                                <w:sz w:val="20"/>
                                <w:szCs w:val="24"/>
                              </w:rPr>
                              <w:tab/>
                              <w:t>97</w:t>
                            </w:r>
                          </w:p>
                          <w:p w14:paraId="39DB4B59" w14:textId="77777777" w:rsidR="0019336A" w:rsidRDefault="0019336A">
                            <w:pPr>
                              <w:widowControl w:val="0"/>
                              <w:tabs>
                                <w:tab w:val="right" w:leader="dot" w:pos="9504"/>
                              </w:tabs>
                              <w:kinsoku w:val="0"/>
                              <w:overflowPunct w:val="0"/>
                              <w:spacing w:before="30"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Inpatient Behavioral Health Notification</w:t>
                            </w:r>
                            <w:r>
                              <w:rPr>
                                <w:rFonts w:ascii="Arial" w:hAnsi="Arial" w:cs="Times New Roman"/>
                                <w:color w:val="6D6D6D"/>
                                <w:kern w:val="0"/>
                                <w:sz w:val="20"/>
                                <w:szCs w:val="24"/>
                              </w:rPr>
                              <w:tab/>
                              <w:t>101</w:t>
                            </w:r>
                          </w:p>
                          <w:p w14:paraId="2CE6673B" w14:textId="77777777" w:rsidR="0019336A" w:rsidRDefault="0019336A">
                            <w:pPr>
                              <w:widowControl w:val="0"/>
                              <w:tabs>
                                <w:tab w:val="right" w:leader="dot" w:pos="9504"/>
                              </w:tabs>
                              <w:kinsoku w:val="0"/>
                              <w:overflowPunct w:val="0"/>
                              <w:spacing w:before="24"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Outpatient Behavioral Health</w:t>
                            </w:r>
                            <w:r>
                              <w:rPr>
                                <w:rFonts w:ascii="Arial" w:hAnsi="Arial" w:cs="Times New Roman"/>
                                <w:color w:val="6D6D6D"/>
                                <w:kern w:val="0"/>
                                <w:sz w:val="20"/>
                                <w:szCs w:val="24"/>
                              </w:rPr>
                              <w:tab/>
                              <w:t>101</w:t>
                            </w:r>
                          </w:p>
                          <w:p w14:paraId="1E130A5E" w14:textId="77777777" w:rsidR="0019336A" w:rsidRDefault="0019336A">
                            <w:pPr>
                              <w:widowControl w:val="0"/>
                              <w:tabs>
                                <w:tab w:val="right" w:leader="dot" w:pos="9504"/>
                              </w:tabs>
                              <w:kinsoku w:val="0"/>
                              <w:overflowPunct w:val="0"/>
                              <w:spacing w:before="29"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Psychological Testing</w:t>
                            </w:r>
                            <w:r>
                              <w:rPr>
                                <w:rFonts w:ascii="Arial" w:hAnsi="Arial" w:cs="Times New Roman"/>
                                <w:color w:val="6D6D6D"/>
                                <w:kern w:val="0"/>
                                <w:sz w:val="20"/>
                                <w:szCs w:val="24"/>
                              </w:rPr>
                              <w:tab/>
                              <w:t>102</w:t>
                            </w:r>
                          </w:p>
                          <w:p w14:paraId="5B817A02" w14:textId="77777777" w:rsidR="0019336A" w:rsidRDefault="0019336A">
                            <w:pPr>
                              <w:widowControl w:val="0"/>
                              <w:tabs>
                                <w:tab w:val="right" w:leader="dot" w:pos="9504"/>
                              </w:tabs>
                              <w:kinsoku w:val="0"/>
                              <w:overflowPunct w:val="0"/>
                              <w:spacing w:before="25"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Speech Therapy and Rehabilitation Services</w:t>
                            </w:r>
                            <w:r>
                              <w:rPr>
                                <w:rFonts w:ascii="Arial" w:hAnsi="Arial" w:cs="Times New Roman"/>
                                <w:color w:val="6D6D6D"/>
                                <w:kern w:val="0"/>
                                <w:sz w:val="20"/>
                                <w:szCs w:val="24"/>
                              </w:rPr>
                              <w:tab/>
                              <w:t>104</w:t>
                            </w:r>
                          </w:p>
                          <w:p w14:paraId="113291F8" w14:textId="77777777" w:rsidR="0019336A" w:rsidRDefault="0019336A">
                            <w:pPr>
                              <w:widowControl w:val="0"/>
                              <w:tabs>
                                <w:tab w:val="right" w:leader="dot" w:pos="9504"/>
                              </w:tabs>
                              <w:kinsoku w:val="0"/>
                              <w:overflowPunct w:val="0"/>
                              <w:spacing w:before="29"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Interventional Pain Management</w:t>
                            </w:r>
                            <w:r>
                              <w:rPr>
                                <w:rFonts w:ascii="Arial" w:hAnsi="Arial" w:cs="Times New Roman"/>
                                <w:color w:val="6D6D6D"/>
                                <w:kern w:val="0"/>
                                <w:sz w:val="20"/>
                                <w:szCs w:val="24"/>
                              </w:rPr>
                              <w:tab/>
                              <w:t>105</w:t>
                            </w:r>
                          </w:p>
                          <w:p w14:paraId="5C169881" w14:textId="77777777" w:rsidR="0019336A" w:rsidRDefault="0019336A">
                            <w:pPr>
                              <w:widowControl w:val="0"/>
                              <w:tabs>
                                <w:tab w:val="right" w:leader="dot" w:pos="9504"/>
                              </w:tabs>
                              <w:kinsoku w:val="0"/>
                              <w:overflowPunct w:val="0"/>
                              <w:spacing w:before="29"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Advanced Diagnostic Imaging</w:t>
                            </w:r>
                            <w:r>
                              <w:rPr>
                                <w:rFonts w:ascii="Arial" w:hAnsi="Arial" w:cs="Times New Roman"/>
                                <w:color w:val="6D6D6D"/>
                                <w:kern w:val="0"/>
                                <w:sz w:val="20"/>
                                <w:szCs w:val="24"/>
                              </w:rPr>
                              <w:tab/>
                              <w:t>105</w:t>
                            </w:r>
                          </w:p>
                          <w:p w14:paraId="69E57CA7" w14:textId="77777777" w:rsidR="0019336A" w:rsidRDefault="0019336A">
                            <w:pPr>
                              <w:widowControl w:val="0"/>
                              <w:tabs>
                                <w:tab w:val="right" w:leader="dot" w:pos="9504"/>
                              </w:tabs>
                              <w:kinsoku w:val="0"/>
                              <w:overflowPunct w:val="0"/>
                              <w:spacing w:before="29"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Cardiac Solutions</w:t>
                            </w:r>
                            <w:r>
                              <w:rPr>
                                <w:rFonts w:ascii="Arial" w:hAnsi="Arial" w:cs="Times New Roman"/>
                                <w:color w:val="6D6D6D"/>
                                <w:kern w:val="0"/>
                                <w:sz w:val="20"/>
                                <w:szCs w:val="24"/>
                              </w:rPr>
                              <w:tab/>
                              <w:t>106</w:t>
                            </w:r>
                          </w:p>
                          <w:p w14:paraId="23EC132C" w14:textId="77777777" w:rsidR="0019336A" w:rsidRDefault="0019336A">
                            <w:pPr>
                              <w:widowControl w:val="0"/>
                              <w:tabs>
                                <w:tab w:val="right" w:leader="dot" w:pos="9504"/>
                              </w:tabs>
                              <w:kinsoku w:val="0"/>
                              <w:overflowPunct w:val="0"/>
                              <w:spacing w:before="25"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Chiropractic Services</w:t>
                            </w:r>
                            <w:r>
                              <w:rPr>
                                <w:rFonts w:ascii="Arial" w:hAnsi="Arial" w:cs="Times New Roman"/>
                                <w:color w:val="6D6D6D"/>
                                <w:kern w:val="0"/>
                                <w:sz w:val="20"/>
                                <w:szCs w:val="24"/>
                              </w:rPr>
                              <w:tab/>
                              <w:t>107</w:t>
                            </w:r>
                          </w:p>
                          <w:p w14:paraId="32A8462B" w14:textId="77777777" w:rsidR="0019336A" w:rsidRDefault="0019336A">
                            <w:pPr>
                              <w:widowControl w:val="0"/>
                              <w:tabs>
                                <w:tab w:val="right" w:leader="dot" w:pos="9504"/>
                              </w:tabs>
                              <w:kinsoku w:val="0"/>
                              <w:overflowPunct w:val="0"/>
                              <w:spacing w:before="29"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Emergency Care Services</w:t>
                            </w:r>
                            <w:r>
                              <w:rPr>
                                <w:rFonts w:ascii="Arial" w:hAnsi="Arial" w:cs="Times New Roman"/>
                                <w:color w:val="6D6D6D"/>
                                <w:kern w:val="0"/>
                                <w:sz w:val="20"/>
                                <w:szCs w:val="24"/>
                              </w:rPr>
                              <w:tab/>
                              <w:t>108</w:t>
                            </w:r>
                          </w:p>
                          <w:p w14:paraId="7C98A886" w14:textId="77777777" w:rsidR="0019336A" w:rsidRDefault="0019336A">
                            <w:pPr>
                              <w:widowControl w:val="0"/>
                              <w:tabs>
                                <w:tab w:val="right" w:leader="dot" w:pos="9504"/>
                              </w:tabs>
                              <w:kinsoku w:val="0"/>
                              <w:overflowPunct w:val="0"/>
                              <w:spacing w:before="24"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Outpatient Ambulatory Surgery</w:t>
                            </w:r>
                            <w:r>
                              <w:rPr>
                                <w:rFonts w:ascii="Arial" w:hAnsi="Arial" w:cs="Times New Roman"/>
                                <w:color w:val="6D6D6D"/>
                                <w:kern w:val="0"/>
                                <w:sz w:val="20"/>
                                <w:szCs w:val="24"/>
                              </w:rPr>
                              <w:tab/>
                              <w:t>110</w:t>
                            </w:r>
                          </w:p>
                          <w:p w14:paraId="078612C5" w14:textId="77777777" w:rsidR="0019336A" w:rsidRDefault="0019336A">
                            <w:pPr>
                              <w:widowControl w:val="0"/>
                              <w:tabs>
                                <w:tab w:val="right" w:leader="dot" w:pos="9504"/>
                              </w:tabs>
                              <w:kinsoku w:val="0"/>
                              <w:overflowPunct w:val="0"/>
                              <w:spacing w:before="34"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Long-Acting Reversible Contraceptives In The Outpatient Hospital Setting</w:t>
                            </w:r>
                            <w:r>
                              <w:rPr>
                                <w:rFonts w:ascii="Arial" w:hAnsi="Arial" w:cs="Times New Roman"/>
                                <w:color w:val="6D6D6D"/>
                                <w:kern w:val="0"/>
                                <w:sz w:val="20"/>
                                <w:szCs w:val="24"/>
                              </w:rPr>
                              <w:tab/>
                              <w:t>110</w:t>
                            </w:r>
                          </w:p>
                          <w:p w14:paraId="3D8ACD3C" w14:textId="77777777" w:rsidR="0019336A" w:rsidRDefault="0019336A">
                            <w:pPr>
                              <w:widowControl w:val="0"/>
                              <w:tabs>
                                <w:tab w:val="right" w:leader="dot" w:pos="9504"/>
                              </w:tabs>
                              <w:kinsoku w:val="0"/>
                              <w:overflowPunct w:val="0"/>
                              <w:spacing w:before="25"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Preventive Medicine For Women</w:t>
                            </w:r>
                            <w:r>
                              <w:rPr>
                                <w:rFonts w:ascii="Arial" w:hAnsi="Arial" w:cs="Times New Roman"/>
                                <w:color w:val="6D6D6D"/>
                                <w:kern w:val="0"/>
                                <w:sz w:val="20"/>
                                <w:szCs w:val="24"/>
                              </w:rPr>
                              <w:tab/>
                              <w:t>111</w:t>
                            </w:r>
                          </w:p>
                          <w:p w14:paraId="10F03D15" w14:textId="77777777" w:rsidR="0019336A" w:rsidRDefault="0019336A">
                            <w:pPr>
                              <w:widowControl w:val="0"/>
                              <w:tabs>
                                <w:tab w:val="right" w:leader="dot" w:pos="9504"/>
                              </w:tabs>
                              <w:kinsoku w:val="0"/>
                              <w:overflowPunct w:val="0"/>
                              <w:spacing w:before="29"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Hepatitis B Adult Vaccine</w:t>
                            </w:r>
                            <w:r>
                              <w:rPr>
                                <w:rFonts w:ascii="Arial" w:hAnsi="Arial" w:cs="Times New Roman"/>
                                <w:color w:val="6D6D6D"/>
                                <w:kern w:val="0"/>
                                <w:sz w:val="20"/>
                                <w:szCs w:val="24"/>
                              </w:rPr>
                              <w:tab/>
                              <w:t>111</w:t>
                            </w:r>
                          </w:p>
                          <w:p w14:paraId="6B6410A3" w14:textId="77777777" w:rsidR="0019336A" w:rsidRDefault="0019336A">
                            <w:pPr>
                              <w:widowControl w:val="0"/>
                              <w:tabs>
                                <w:tab w:val="right" w:leader="dot" w:pos="9504"/>
                              </w:tabs>
                              <w:kinsoku w:val="0"/>
                              <w:overflowPunct w:val="0"/>
                              <w:spacing w:before="29"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Sinus Procedures</w:t>
                            </w:r>
                            <w:r>
                              <w:rPr>
                                <w:rFonts w:ascii="Arial" w:hAnsi="Arial" w:cs="Times New Roman"/>
                                <w:color w:val="6D6D6D"/>
                                <w:kern w:val="0"/>
                                <w:sz w:val="20"/>
                                <w:szCs w:val="24"/>
                              </w:rPr>
                              <w:tab/>
                              <w:t>111</w:t>
                            </w:r>
                          </w:p>
                          <w:p w14:paraId="78DF3E63" w14:textId="77777777" w:rsidR="0019336A" w:rsidRDefault="0019336A">
                            <w:pPr>
                              <w:widowControl w:val="0"/>
                              <w:tabs>
                                <w:tab w:val="right" w:leader="dot" w:pos="9504"/>
                              </w:tabs>
                              <w:kinsoku w:val="0"/>
                              <w:overflowPunct w:val="0"/>
                              <w:spacing w:before="148" w:after="0" w:line="276" w:lineRule="exact"/>
                              <w:jc w:val="both"/>
                              <w:textAlignment w:val="baseline"/>
                              <w:rPr>
                                <w:rFonts w:ascii="Arial" w:hAnsi="Arial" w:cs="Times New Roman"/>
                                <w:b/>
                                <w:color w:val="F5821F"/>
                                <w:kern w:val="0"/>
                                <w:sz w:val="24"/>
                                <w:szCs w:val="24"/>
                              </w:rPr>
                            </w:pPr>
                            <w:r>
                              <w:rPr>
                                <w:rFonts w:ascii="Arial" w:hAnsi="Arial" w:cs="Times New Roman"/>
                                <w:b/>
                                <w:color w:val="F5821F"/>
                                <w:kern w:val="0"/>
                                <w:sz w:val="24"/>
                                <w:szCs w:val="24"/>
                              </w:rPr>
                              <w:t>Medical Records</w:t>
                            </w:r>
                            <w:r>
                              <w:rPr>
                                <w:rFonts w:ascii="Arial" w:hAnsi="Arial" w:cs="Times New Roman"/>
                                <w:b/>
                                <w:color w:val="F5821F"/>
                                <w:kern w:val="0"/>
                                <w:sz w:val="24"/>
                                <w:szCs w:val="24"/>
                              </w:rPr>
                              <w:tab/>
                              <w:t>113</w:t>
                            </w:r>
                          </w:p>
                          <w:p w14:paraId="276961DD" w14:textId="77777777" w:rsidR="0019336A" w:rsidRDefault="0019336A">
                            <w:pPr>
                              <w:widowControl w:val="0"/>
                              <w:tabs>
                                <w:tab w:val="right" w:leader="dot" w:pos="9504"/>
                              </w:tabs>
                              <w:kinsoku w:val="0"/>
                              <w:overflowPunct w:val="0"/>
                              <w:spacing w:before="152"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Medical Records Review (MRR)</w:t>
                            </w:r>
                            <w:r>
                              <w:rPr>
                                <w:rFonts w:ascii="Arial" w:hAnsi="Arial" w:cs="Times New Roman"/>
                                <w:color w:val="6D6D6D"/>
                                <w:kern w:val="0"/>
                                <w:sz w:val="20"/>
                                <w:szCs w:val="24"/>
                              </w:rPr>
                              <w:tab/>
                              <w:t>114</w:t>
                            </w:r>
                          </w:p>
                          <w:p w14:paraId="10DC258B" w14:textId="77777777" w:rsidR="0019336A" w:rsidRDefault="0019336A">
                            <w:pPr>
                              <w:widowControl w:val="0"/>
                              <w:tabs>
                                <w:tab w:val="right" w:leader="dot" w:pos="9504"/>
                              </w:tabs>
                              <w:kinsoku w:val="0"/>
                              <w:overflowPunct w:val="0"/>
                              <w:spacing w:before="25"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Documentation And Retention Guidelines</w:t>
                            </w:r>
                            <w:r>
                              <w:rPr>
                                <w:rFonts w:ascii="Arial" w:hAnsi="Arial" w:cs="Times New Roman"/>
                                <w:color w:val="6D6D6D"/>
                                <w:kern w:val="0"/>
                                <w:sz w:val="20"/>
                                <w:szCs w:val="24"/>
                              </w:rPr>
                              <w:tab/>
                              <w:t>116</w:t>
                            </w:r>
                          </w:p>
                          <w:p w14:paraId="6898F932" w14:textId="77777777" w:rsidR="0019336A" w:rsidRDefault="0019336A">
                            <w:pPr>
                              <w:widowControl w:val="0"/>
                              <w:tabs>
                                <w:tab w:val="right" w:leader="dot" w:pos="9504"/>
                              </w:tabs>
                              <w:kinsoku w:val="0"/>
                              <w:overflowPunct w:val="0"/>
                              <w:spacing w:before="152" w:after="0" w:line="276" w:lineRule="exact"/>
                              <w:jc w:val="both"/>
                              <w:textAlignment w:val="baseline"/>
                              <w:rPr>
                                <w:rFonts w:ascii="Arial" w:hAnsi="Arial" w:cs="Times New Roman"/>
                                <w:b/>
                                <w:color w:val="F5821F"/>
                                <w:kern w:val="0"/>
                                <w:sz w:val="24"/>
                                <w:szCs w:val="24"/>
                              </w:rPr>
                            </w:pPr>
                            <w:r>
                              <w:rPr>
                                <w:rFonts w:ascii="Arial" w:hAnsi="Arial" w:cs="Times New Roman"/>
                                <w:b/>
                                <w:color w:val="F5821F"/>
                                <w:kern w:val="0"/>
                                <w:sz w:val="24"/>
                                <w:szCs w:val="24"/>
                              </w:rPr>
                              <w:t>Claims and Encounters</w:t>
                            </w:r>
                            <w:r>
                              <w:rPr>
                                <w:rFonts w:ascii="Arial" w:hAnsi="Arial" w:cs="Times New Roman"/>
                                <w:b/>
                                <w:color w:val="F5821F"/>
                                <w:kern w:val="0"/>
                                <w:sz w:val="24"/>
                                <w:szCs w:val="24"/>
                              </w:rPr>
                              <w:tab/>
                              <w:t>120</w:t>
                            </w:r>
                          </w:p>
                          <w:p w14:paraId="4F9CD9BE" w14:textId="77777777" w:rsidR="0019336A" w:rsidRDefault="0019336A">
                            <w:pPr>
                              <w:widowControl w:val="0"/>
                              <w:tabs>
                                <w:tab w:val="right" w:leader="dot" w:pos="9504"/>
                              </w:tabs>
                              <w:kinsoku w:val="0"/>
                              <w:overflowPunct w:val="0"/>
                              <w:spacing w:before="153"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Billing And Claims Submission</w:t>
                            </w:r>
                            <w:r>
                              <w:rPr>
                                <w:rFonts w:ascii="Arial" w:hAnsi="Arial" w:cs="Times New Roman"/>
                                <w:color w:val="6D6D6D"/>
                                <w:kern w:val="0"/>
                                <w:sz w:val="20"/>
                                <w:szCs w:val="24"/>
                              </w:rPr>
                              <w:tab/>
                              <w:t>121</w:t>
                            </w:r>
                          </w:p>
                          <w:p w14:paraId="4F5A1B0D" w14:textId="77777777" w:rsidR="0019336A" w:rsidRDefault="0019336A">
                            <w:pPr>
                              <w:widowControl w:val="0"/>
                              <w:tabs>
                                <w:tab w:val="right" w:leader="dot" w:pos="9504"/>
                              </w:tabs>
                              <w:kinsoku w:val="0"/>
                              <w:overflowPunct w:val="0"/>
                              <w:spacing w:before="24"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Electronic Claim Procedures</w:t>
                            </w:r>
                            <w:r>
                              <w:rPr>
                                <w:rFonts w:ascii="Arial" w:hAnsi="Arial" w:cs="Times New Roman"/>
                                <w:color w:val="6D6D6D"/>
                                <w:kern w:val="0"/>
                                <w:sz w:val="20"/>
                                <w:szCs w:val="24"/>
                              </w:rPr>
                              <w:tab/>
                              <w:t>134</w:t>
                            </w:r>
                          </w:p>
                          <w:p w14:paraId="4ECC9112" w14:textId="77777777" w:rsidR="0019336A" w:rsidRDefault="0019336A">
                            <w:pPr>
                              <w:widowControl w:val="0"/>
                              <w:tabs>
                                <w:tab w:val="right" w:leader="dot" w:pos="9504"/>
                              </w:tabs>
                              <w:kinsoku w:val="0"/>
                              <w:overflowPunct w:val="0"/>
                              <w:spacing w:before="30"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Online Claim Procedures</w:t>
                            </w:r>
                            <w:r>
                              <w:rPr>
                                <w:rFonts w:ascii="Arial" w:hAnsi="Arial" w:cs="Times New Roman"/>
                                <w:color w:val="6D6D6D"/>
                                <w:kern w:val="0"/>
                                <w:sz w:val="20"/>
                                <w:szCs w:val="24"/>
                              </w:rPr>
                              <w:tab/>
                              <w:t>139</w:t>
                            </w:r>
                          </w:p>
                          <w:p w14:paraId="18E64718" w14:textId="77777777" w:rsidR="0019336A" w:rsidRDefault="0019336A">
                            <w:pPr>
                              <w:widowControl w:val="0"/>
                              <w:tabs>
                                <w:tab w:val="right" w:leader="dot" w:pos="9504"/>
                              </w:tabs>
                              <w:kinsoku w:val="0"/>
                              <w:overflowPunct w:val="0"/>
                              <w:spacing w:before="29"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Paper Claim Procedures</w:t>
                            </w:r>
                            <w:r>
                              <w:rPr>
                                <w:rFonts w:ascii="Arial" w:hAnsi="Arial" w:cs="Times New Roman"/>
                                <w:color w:val="6D6D6D"/>
                                <w:kern w:val="0"/>
                                <w:sz w:val="20"/>
                                <w:szCs w:val="24"/>
                              </w:rPr>
                              <w:tab/>
                              <w:t>139</w:t>
                            </w:r>
                          </w:p>
                          <w:p w14:paraId="5542183E" w14:textId="77777777" w:rsidR="0019336A" w:rsidRDefault="0019336A">
                            <w:pPr>
                              <w:widowControl w:val="0"/>
                              <w:tabs>
                                <w:tab w:val="right" w:leader="dot" w:pos="9504"/>
                              </w:tabs>
                              <w:kinsoku w:val="0"/>
                              <w:overflowPunct w:val="0"/>
                              <w:spacing w:before="24"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Post-Processing Claims Audit</w:t>
                            </w:r>
                            <w:r>
                              <w:rPr>
                                <w:rFonts w:ascii="Arial" w:hAnsi="Arial" w:cs="Times New Roman"/>
                                <w:color w:val="6D6D6D"/>
                                <w:kern w:val="0"/>
                                <w:sz w:val="20"/>
                                <w:szCs w:val="24"/>
                              </w:rPr>
                              <w:tab/>
                              <w:t>141</w:t>
                            </w:r>
                          </w:p>
                          <w:p w14:paraId="63A8E906" w14:textId="77777777" w:rsidR="0019336A" w:rsidRDefault="0019336A">
                            <w:pPr>
                              <w:widowControl w:val="0"/>
                              <w:tabs>
                                <w:tab w:val="right" w:leader="dot" w:pos="9504"/>
                              </w:tabs>
                              <w:kinsoku w:val="0"/>
                              <w:overflowPunct w:val="0"/>
                              <w:spacing w:before="29"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Rejections Versus Denials</w:t>
                            </w:r>
                            <w:r>
                              <w:rPr>
                                <w:rFonts w:ascii="Arial" w:hAnsi="Arial" w:cs="Times New Roman"/>
                                <w:color w:val="6D6D6D"/>
                                <w:kern w:val="0"/>
                                <w:sz w:val="20"/>
                                <w:szCs w:val="24"/>
                              </w:rPr>
                              <w:tab/>
                              <w:t>147</w:t>
                            </w:r>
                          </w:p>
                          <w:p w14:paraId="62007799" w14:textId="77777777" w:rsidR="0019336A" w:rsidRDefault="0019336A">
                            <w:pPr>
                              <w:widowControl w:val="0"/>
                              <w:tabs>
                                <w:tab w:val="right" w:leader="dot" w:pos="9504"/>
                              </w:tabs>
                              <w:kinsoku w:val="0"/>
                              <w:overflowPunct w:val="0"/>
                              <w:spacing w:before="30"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Payment Recoupments</w:t>
                            </w:r>
                            <w:r>
                              <w:rPr>
                                <w:rFonts w:ascii="Arial" w:hAnsi="Arial" w:cs="Times New Roman"/>
                                <w:color w:val="6D6D6D"/>
                                <w:kern w:val="0"/>
                                <w:sz w:val="20"/>
                                <w:szCs w:val="24"/>
                              </w:rPr>
                              <w:tab/>
                              <w:t>147</w:t>
                            </w:r>
                          </w:p>
                          <w:p w14:paraId="46F9226A" w14:textId="77777777" w:rsidR="0019336A" w:rsidRDefault="0019336A">
                            <w:pPr>
                              <w:widowControl w:val="0"/>
                              <w:tabs>
                                <w:tab w:val="right" w:leader="dot" w:pos="9504"/>
                              </w:tabs>
                              <w:kinsoku w:val="0"/>
                              <w:overflowPunct w:val="0"/>
                              <w:spacing w:before="29"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Encounters Vs. Claims</w:t>
                            </w:r>
                            <w:r>
                              <w:rPr>
                                <w:rFonts w:ascii="Arial" w:hAnsi="Arial" w:cs="Times New Roman"/>
                                <w:color w:val="6D6D6D"/>
                                <w:kern w:val="0"/>
                                <w:sz w:val="20"/>
                                <w:szCs w:val="24"/>
                              </w:rPr>
                              <w:tab/>
                              <w:t>148</w:t>
                            </w:r>
                          </w:p>
                          <w:p w14:paraId="5EAA23AF" w14:textId="77777777" w:rsidR="0019336A" w:rsidRDefault="0019336A">
                            <w:pPr>
                              <w:widowControl w:val="0"/>
                              <w:tabs>
                                <w:tab w:val="right" w:leader="dot" w:pos="9504"/>
                              </w:tabs>
                              <w:kinsoku w:val="0"/>
                              <w:overflowPunct w:val="0"/>
                              <w:spacing w:before="24"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Billing A Member</w:t>
                            </w:r>
                            <w:r>
                              <w:rPr>
                                <w:rFonts w:ascii="Arial" w:hAnsi="Arial" w:cs="Times New Roman"/>
                                <w:color w:val="6D6D6D"/>
                                <w:kern w:val="0"/>
                                <w:sz w:val="20"/>
                                <w:szCs w:val="24"/>
                              </w:rPr>
                              <w:tab/>
                              <w:t>148</w:t>
                            </w:r>
                          </w:p>
                          <w:p w14:paraId="4027CEFC" w14:textId="77777777" w:rsidR="0019336A" w:rsidRDefault="0019336A">
                            <w:pPr>
                              <w:widowControl w:val="0"/>
                              <w:tabs>
                                <w:tab w:val="right" w:leader="dot" w:pos="9504"/>
                              </w:tabs>
                              <w:kinsoku w:val="0"/>
                              <w:overflowPunct w:val="0"/>
                              <w:spacing w:before="29" w:after="305"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Self-Disclosure Provider Overpayments</w:t>
                            </w:r>
                            <w:r>
                              <w:rPr>
                                <w:rFonts w:ascii="Arial" w:hAnsi="Arial" w:cs="Times New Roman"/>
                                <w:color w:val="6D6D6D"/>
                                <w:kern w:val="0"/>
                                <w:sz w:val="20"/>
                                <w:szCs w:val="24"/>
                              </w:rPr>
                              <w:tab/>
                              <w:t>149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0B873" id="Text Box 9" o:spid="_x0000_s1032" type="#_x0000_t202" style="position:absolute;margin-left:70.4pt;margin-top:73pt;width:476pt;height:679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" o:allowincell="f" stroked="f">
                <v:fill opacity="0"/>
                <v:textbox inset="0,0,0,0">
                  <w:txbxContent>
                    <w:p w14:paraId="6EC00062" w14:textId="77777777" w:rsidR="0019336A" w:rsidRDefault="0019336A">
                      <w:pPr>
                        <w:widowControl w:val="0"/>
                        <w:tabs>
                          <w:tab w:val="right" w:leader="dot" w:pos="9504"/>
                        </w:tabs>
                        <w:kinsoku w:val="0"/>
                        <w:overflowPunct w:val="0"/>
                        <w:spacing w:before="45"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Autism screening during EPSDT prevention</w:t>
                      </w:r>
                      <w:r>
                        <w:rPr>
                          <w:rFonts w:ascii="Arial" w:hAnsi="Arial" w:cs="Times New Roman"/>
                          <w:color w:val="6D6D6D"/>
                          <w:kern w:val="0"/>
                          <w:sz w:val="20"/>
                          <w:szCs w:val="24"/>
                        </w:rPr>
                        <w:tab/>
                        <w:t>83</w:t>
                      </w:r>
                    </w:p>
                    <w:p w14:paraId="56DBAE4E" w14:textId="77777777" w:rsidR="0019336A" w:rsidRDefault="0019336A">
                      <w:pPr>
                        <w:widowControl w:val="0"/>
                        <w:tabs>
                          <w:tab w:val="right" w:leader="dot" w:pos="9504"/>
                        </w:tabs>
                        <w:kinsoku w:val="0"/>
                        <w:overflowPunct w:val="0"/>
                        <w:spacing w:before="29"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Perinatal Depression Screening</w:t>
                      </w:r>
                      <w:r>
                        <w:rPr>
                          <w:rFonts w:ascii="Arial" w:hAnsi="Arial" w:cs="Times New Roman"/>
                          <w:color w:val="6D6D6D"/>
                          <w:kern w:val="0"/>
                          <w:sz w:val="20"/>
                          <w:szCs w:val="24"/>
                        </w:rPr>
                        <w:tab/>
                        <w:t>83</w:t>
                      </w:r>
                    </w:p>
                    <w:p w14:paraId="44BAC62B" w14:textId="77777777" w:rsidR="0019336A" w:rsidRDefault="0019336A">
                      <w:pPr>
                        <w:widowControl w:val="0"/>
                        <w:tabs>
                          <w:tab w:val="right" w:leader="dot" w:pos="9504"/>
                        </w:tabs>
                        <w:kinsoku w:val="0"/>
                        <w:overflowPunct w:val="0"/>
                        <w:spacing w:before="29"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Clinical Training</w:t>
                      </w:r>
                      <w:r>
                        <w:rPr>
                          <w:rFonts w:ascii="Arial" w:hAnsi="Arial" w:cs="Times New Roman"/>
                          <w:color w:val="6D6D6D"/>
                          <w:kern w:val="0"/>
                          <w:sz w:val="20"/>
                          <w:szCs w:val="24"/>
                        </w:rPr>
                        <w:tab/>
                        <w:t>85</w:t>
                      </w:r>
                    </w:p>
                    <w:p w14:paraId="4C5145AC" w14:textId="77777777" w:rsidR="0019336A" w:rsidRDefault="0019336A">
                      <w:pPr>
                        <w:widowControl w:val="0"/>
                        <w:tabs>
                          <w:tab w:val="right" w:leader="dot" w:pos="9504"/>
                        </w:tabs>
                        <w:kinsoku w:val="0"/>
                        <w:overflowPunct w:val="0"/>
                        <w:spacing w:before="29"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Healthcare Effectiveness Data And Information Set (HEDIS)</w:t>
                      </w:r>
                      <w:r>
                        <w:rPr>
                          <w:rFonts w:ascii="Arial" w:hAnsi="Arial" w:cs="Times New Roman"/>
                          <w:color w:val="6D6D6D"/>
                          <w:kern w:val="0"/>
                          <w:sz w:val="20"/>
                          <w:szCs w:val="24"/>
                        </w:rPr>
                        <w:tab/>
                        <w:t>86</w:t>
                      </w:r>
                    </w:p>
                    <w:p w14:paraId="64EAC075" w14:textId="77777777" w:rsidR="0019336A" w:rsidRDefault="0019336A">
                      <w:pPr>
                        <w:widowControl w:val="0"/>
                        <w:tabs>
                          <w:tab w:val="right" w:leader="dot" w:pos="9504"/>
                        </w:tabs>
                        <w:kinsoku w:val="0"/>
                        <w:overflowPunct w:val="0"/>
                        <w:spacing w:before="30"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Medical Home Model</w:t>
                      </w:r>
                      <w:r>
                        <w:rPr>
                          <w:rFonts w:ascii="Arial" w:hAnsi="Arial" w:cs="Times New Roman"/>
                          <w:color w:val="6D6D6D"/>
                          <w:kern w:val="0"/>
                          <w:sz w:val="20"/>
                          <w:szCs w:val="24"/>
                        </w:rPr>
                        <w:tab/>
                        <w:t>91</w:t>
                      </w:r>
                    </w:p>
                    <w:p w14:paraId="1CE634B4" w14:textId="77777777" w:rsidR="0019336A" w:rsidRDefault="0019336A">
                      <w:pPr>
                        <w:widowControl w:val="0"/>
                        <w:tabs>
                          <w:tab w:val="right" w:leader="dot" w:pos="9504"/>
                        </w:tabs>
                        <w:kinsoku w:val="0"/>
                        <w:overflowPunct w:val="0"/>
                        <w:spacing w:before="147" w:after="0" w:line="276" w:lineRule="exact"/>
                        <w:jc w:val="both"/>
                        <w:textAlignment w:val="baseline"/>
                        <w:rPr>
                          <w:rFonts w:ascii="Arial" w:hAnsi="Arial" w:cs="Times New Roman"/>
                          <w:b/>
                          <w:color w:val="F5821F"/>
                          <w:kern w:val="0"/>
                          <w:sz w:val="24"/>
                          <w:szCs w:val="24"/>
                        </w:rPr>
                      </w:pPr>
                      <w:r>
                        <w:rPr>
                          <w:rFonts w:ascii="Arial" w:hAnsi="Arial" w:cs="Times New Roman"/>
                          <w:b/>
                          <w:color w:val="F5821F"/>
                          <w:kern w:val="0"/>
                          <w:sz w:val="24"/>
                          <w:szCs w:val="24"/>
                        </w:rPr>
                        <w:t>Utilization Management for Effective Care</w:t>
                      </w:r>
                      <w:r>
                        <w:rPr>
                          <w:rFonts w:ascii="Arial" w:hAnsi="Arial" w:cs="Times New Roman"/>
                          <w:b/>
                          <w:color w:val="F5821F"/>
                          <w:kern w:val="0"/>
                          <w:sz w:val="24"/>
                          <w:szCs w:val="24"/>
                        </w:rPr>
                        <w:tab/>
                        <w:t>92</w:t>
                      </w:r>
                    </w:p>
                    <w:p w14:paraId="46809BF5" w14:textId="77777777" w:rsidR="0019336A" w:rsidRDefault="0019336A">
                      <w:pPr>
                        <w:widowControl w:val="0"/>
                        <w:tabs>
                          <w:tab w:val="right" w:leader="dot" w:pos="9504"/>
                        </w:tabs>
                        <w:kinsoku w:val="0"/>
                        <w:overflowPunct w:val="0"/>
                        <w:spacing w:before="153"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Prior Authorization And Notifications</w:t>
                      </w:r>
                      <w:r>
                        <w:rPr>
                          <w:rFonts w:ascii="Arial" w:hAnsi="Arial" w:cs="Times New Roman"/>
                          <w:color w:val="6D6D6D"/>
                          <w:kern w:val="0"/>
                          <w:sz w:val="20"/>
                          <w:szCs w:val="24"/>
                        </w:rPr>
                        <w:tab/>
                        <w:t>91</w:t>
                      </w:r>
                    </w:p>
                    <w:p w14:paraId="4EEBD32E" w14:textId="77777777" w:rsidR="0019336A" w:rsidRDefault="0019336A">
                      <w:pPr>
                        <w:widowControl w:val="0"/>
                        <w:tabs>
                          <w:tab w:val="right" w:leader="dot" w:pos="9504"/>
                        </w:tabs>
                        <w:kinsoku w:val="0"/>
                        <w:overflowPunct w:val="0"/>
                        <w:spacing w:before="24"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Clinical Decisions</w:t>
                      </w:r>
                      <w:r>
                        <w:rPr>
                          <w:rFonts w:ascii="Arial" w:hAnsi="Arial" w:cs="Times New Roman"/>
                          <w:color w:val="6D6D6D"/>
                          <w:kern w:val="0"/>
                          <w:sz w:val="20"/>
                          <w:szCs w:val="24"/>
                        </w:rPr>
                        <w:tab/>
                        <w:t>92</w:t>
                      </w:r>
                    </w:p>
                    <w:p w14:paraId="481168FF" w14:textId="77777777" w:rsidR="0019336A" w:rsidRDefault="0019336A">
                      <w:pPr>
                        <w:widowControl w:val="0"/>
                        <w:tabs>
                          <w:tab w:val="right" w:leader="dot" w:pos="9504"/>
                        </w:tabs>
                        <w:kinsoku w:val="0"/>
                        <w:overflowPunct w:val="0"/>
                        <w:spacing w:before="30"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Medical Necessity</w:t>
                      </w:r>
                      <w:r>
                        <w:rPr>
                          <w:rFonts w:ascii="Arial" w:hAnsi="Arial" w:cs="Times New Roman"/>
                          <w:color w:val="6D6D6D"/>
                          <w:kern w:val="0"/>
                          <w:sz w:val="20"/>
                          <w:szCs w:val="24"/>
                        </w:rPr>
                        <w:tab/>
                        <w:t>92</w:t>
                      </w:r>
                    </w:p>
                    <w:p w14:paraId="5EF5DDF2" w14:textId="77777777" w:rsidR="0019336A" w:rsidRDefault="0019336A">
                      <w:pPr>
                        <w:widowControl w:val="0"/>
                        <w:tabs>
                          <w:tab w:val="right" w:leader="dot" w:pos="9504"/>
                        </w:tabs>
                        <w:kinsoku w:val="0"/>
                        <w:overflowPunct w:val="0"/>
                        <w:spacing w:before="29"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Review Criteria</w:t>
                      </w:r>
                      <w:r>
                        <w:rPr>
                          <w:rFonts w:ascii="Arial" w:hAnsi="Arial" w:cs="Times New Roman"/>
                          <w:color w:val="6D6D6D"/>
                          <w:kern w:val="0"/>
                          <w:sz w:val="20"/>
                          <w:szCs w:val="24"/>
                        </w:rPr>
                        <w:tab/>
                        <w:t>93</w:t>
                      </w:r>
                    </w:p>
                    <w:p w14:paraId="1950688E" w14:textId="77777777" w:rsidR="0019336A" w:rsidRDefault="0019336A">
                      <w:pPr>
                        <w:widowControl w:val="0"/>
                        <w:tabs>
                          <w:tab w:val="right" w:leader="dot" w:pos="9504"/>
                        </w:tabs>
                        <w:kinsoku w:val="0"/>
                        <w:overflowPunct w:val="0"/>
                        <w:spacing w:before="29"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Clinical Information</w:t>
                      </w:r>
                      <w:r>
                        <w:rPr>
                          <w:rFonts w:ascii="Arial" w:hAnsi="Arial" w:cs="Times New Roman"/>
                          <w:color w:val="6D6D6D"/>
                          <w:kern w:val="0"/>
                          <w:sz w:val="20"/>
                          <w:szCs w:val="24"/>
                        </w:rPr>
                        <w:tab/>
                        <w:t>94</w:t>
                      </w:r>
                    </w:p>
                    <w:p w14:paraId="3CC7C8AF" w14:textId="77777777" w:rsidR="0019336A" w:rsidRDefault="0019336A">
                      <w:pPr>
                        <w:widowControl w:val="0"/>
                        <w:tabs>
                          <w:tab w:val="right" w:leader="dot" w:pos="9504"/>
                        </w:tabs>
                        <w:kinsoku w:val="0"/>
                        <w:overflowPunct w:val="0"/>
                        <w:spacing w:before="24"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Authorization Determination Timelines</w:t>
                      </w:r>
                      <w:r>
                        <w:rPr>
                          <w:rFonts w:ascii="Arial" w:hAnsi="Arial" w:cs="Times New Roman"/>
                          <w:color w:val="6D6D6D"/>
                          <w:kern w:val="0"/>
                          <w:sz w:val="20"/>
                          <w:szCs w:val="24"/>
                        </w:rPr>
                        <w:tab/>
                        <w:t>94</w:t>
                      </w:r>
                    </w:p>
                    <w:p w14:paraId="576AA4C9" w14:textId="77777777" w:rsidR="0019336A" w:rsidRDefault="0019336A">
                      <w:pPr>
                        <w:widowControl w:val="0"/>
                        <w:tabs>
                          <w:tab w:val="right" w:leader="dot" w:pos="9504"/>
                        </w:tabs>
                        <w:kinsoku w:val="0"/>
                        <w:overflowPunct w:val="0"/>
                        <w:spacing w:before="30"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Notice Of Action (Adverse Determination)</w:t>
                      </w:r>
                      <w:r>
                        <w:rPr>
                          <w:rFonts w:ascii="Arial" w:hAnsi="Arial" w:cs="Times New Roman"/>
                          <w:color w:val="6D6D6D"/>
                          <w:kern w:val="0"/>
                          <w:sz w:val="20"/>
                          <w:szCs w:val="24"/>
                        </w:rPr>
                        <w:tab/>
                        <w:t>95</w:t>
                      </w:r>
                    </w:p>
                    <w:p w14:paraId="31408A3D" w14:textId="77777777" w:rsidR="0019336A" w:rsidRDefault="0019336A">
                      <w:pPr>
                        <w:widowControl w:val="0"/>
                        <w:tabs>
                          <w:tab w:val="right" w:leader="dot" w:pos="9504"/>
                        </w:tabs>
                        <w:kinsoku w:val="0"/>
                        <w:overflowPunct w:val="0"/>
                        <w:spacing w:before="29"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Peer Clinical Review Process</w:t>
                      </w:r>
                      <w:r>
                        <w:rPr>
                          <w:rFonts w:ascii="Arial" w:hAnsi="Arial" w:cs="Times New Roman"/>
                          <w:color w:val="6D6D6D"/>
                          <w:kern w:val="0"/>
                          <w:sz w:val="20"/>
                          <w:szCs w:val="24"/>
                        </w:rPr>
                        <w:tab/>
                        <w:t>95</w:t>
                      </w:r>
                    </w:p>
                    <w:p w14:paraId="14040A20" w14:textId="77777777" w:rsidR="0019336A" w:rsidRDefault="0019336A">
                      <w:pPr>
                        <w:widowControl w:val="0"/>
                        <w:tabs>
                          <w:tab w:val="right" w:leader="dot" w:pos="9504"/>
                        </w:tabs>
                        <w:kinsoku w:val="0"/>
                        <w:overflowPunct w:val="0"/>
                        <w:spacing w:before="24"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Concurrent Review And Discharge Planning</w:t>
                      </w:r>
                      <w:r>
                        <w:rPr>
                          <w:rFonts w:ascii="Arial" w:hAnsi="Arial" w:cs="Times New Roman"/>
                          <w:color w:val="6D6D6D"/>
                          <w:kern w:val="0"/>
                          <w:sz w:val="20"/>
                          <w:szCs w:val="24"/>
                        </w:rPr>
                        <w:tab/>
                        <w:t>96</w:t>
                      </w:r>
                    </w:p>
                    <w:p w14:paraId="7A05176F" w14:textId="77777777" w:rsidR="0019336A" w:rsidRDefault="0019336A">
                      <w:pPr>
                        <w:widowControl w:val="0"/>
                        <w:tabs>
                          <w:tab w:val="right" w:leader="dot" w:pos="9504"/>
                        </w:tabs>
                        <w:kinsoku w:val="0"/>
                        <w:overflowPunct w:val="0"/>
                        <w:spacing w:before="29"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Retrospective Review</w:t>
                      </w:r>
                      <w:r>
                        <w:rPr>
                          <w:rFonts w:ascii="Arial" w:hAnsi="Arial" w:cs="Times New Roman"/>
                          <w:color w:val="6D6D6D"/>
                          <w:kern w:val="0"/>
                          <w:sz w:val="20"/>
                          <w:szCs w:val="24"/>
                        </w:rPr>
                        <w:tab/>
                        <w:t>96</w:t>
                      </w:r>
                    </w:p>
                    <w:p w14:paraId="3060E4CD" w14:textId="77777777" w:rsidR="0019336A" w:rsidRDefault="0019336A">
                      <w:pPr>
                        <w:widowControl w:val="0"/>
                        <w:tabs>
                          <w:tab w:val="right" w:leader="dot" w:pos="9504"/>
                        </w:tabs>
                        <w:kinsoku w:val="0"/>
                        <w:overflowPunct w:val="0"/>
                        <w:spacing w:before="30"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Retroactive Authorization</w:t>
                      </w:r>
                      <w:r>
                        <w:rPr>
                          <w:rFonts w:ascii="Arial" w:hAnsi="Arial" w:cs="Times New Roman"/>
                          <w:color w:val="6D6D6D"/>
                          <w:kern w:val="0"/>
                          <w:sz w:val="20"/>
                          <w:szCs w:val="24"/>
                        </w:rPr>
                        <w:tab/>
                        <w:t>96</w:t>
                      </w:r>
                    </w:p>
                    <w:p w14:paraId="10366078" w14:textId="77777777" w:rsidR="0019336A" w:rsidRDefault="0019336A">
                      <w:pPr>
                        <w:widowControl w:val="0"/>
                        <w:tabs>
                          <w:tab w:val="right" w:leader="dot" w:pos="9504"/>
                        </w:tabs>
                        <w:kinsoku w:val="0"/>
                        <w:overflowPunct w:val="0"/>
                        <w:spacing w:before="24"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Second Opinion</w:t>
                      </w:r>
                      <w:r>
                        <w:rPr>
                          <w:rFonts w:ascii="Arial" w:hAnsi="Arial" w:cs="Times New Roman"/>
                          <w:color w:val="6D6D6D"/>
                          <w:kern w:val="0"/>
                          <w:sz w:val="20"/>
                          <w:szCs w:val="24"/>
                        </w:rPr>
                        <w:tab/>
                        <w:t>97</w:t>
                      </w:r>
                    </w:p>
                    <w:p w14:paraId="111FA6D3" w14:textId="77777777" w:rsidR="0019336A" w:rsidRDefault="0019336A">
                      <w:pPr>
                        <w:widowControl w:val="0"/>
                        <w:tabs>
                          <w:tab w:val="right" w:leader="dot" w:pos="9504"/>
                        </w:tabs>
                        <w:kinsoku w:val="0"/>
                        <w:overflowPunct w:val="0"/>
                        <w:spacing w:before="29"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New Technology</w:t>
                      </w:r>
                      <w:r>
                        <w:rPr>
                          <w:rFonts w:ascii="Arial" w:hAnsi="Arial" w:cs="Times New Roman"/>
                          <w:color w:val="6D6D6D"/>
                          <w:kern w:val="0"/>
                          <w:sz w:val="20"/>
                          <w:szCs w:val="24"/>
                        </w:rPr>
                        <w:tab/>
                        <w:t>97</w:t>
                      </w:r>
                    </w:p>
                    <w:p w14:paraId="064FAE38" w14:textId="77777777" w:rsidR="0019336A" w:rsidRDefault="0019336A">
                      <w:pPr>
                        <w:widowControl w:val="0"/>
                        <w:tabs>
                          <w:tab w:val="right" w:leader="dot" w:pos="9504"/>
                        </w:tabs>
                        <w:kinsoku w:val="0"/>
                        <w:overflowPunct w:val="0"/>
                        <w:spacing w:before="29"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Pharmacy</w:t>
                      </w:r>
                      <w:r>
                        <w:rPr>
                          <w:rFonts w:ascii="Arial" w:hAnsi="Arial" w:cs="Times New Roman"/>
                          <w:color w:val="6D6D6D"/>
                          <w:kern w:val="0"/>
                          <w:sz w:val="20"/>
                          <w:szCs w:val="24"/>
                        </w:rPr>
                        <w:tab/>
                        <w:t>97</w:t>
                      </w:r>
                    </w:p>
                    <w:p w14:paraId="39DB4B59" w14:textId="77777777" w:rsidR="0019336A" w:rsidRDefault="0019336A">
                      <w:pPr>
                        <w:widowControl w:val="0"/>
                        <w:tabs>
                          <w:tab w:val="right" w:leader="dot" w:pos="9504"/>
                        </w:tabs>
                        <w:kinsoku w:val="0"/>
                        <w:overflowPunct w:val="0"/>
                        <w:spacing w:before="30"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Inpatient Behavioral Health Notification</w:t>
                      </w:r>
                      <w:r>
                        <w:rPr>
                          <w:rFonts w:ascii="Arial" w:hAnsi="Arial" w:cs="Times New Roman"/>
                          <w:color w:val="6D6D6D"/>
                          <w:kern w:val="0"/>
                          <w:sz w:val="20"/>
                          <w:szCs w:val="24"/>
                        </w:rPr>
                        <w:tab/>
                        <w:t>101</w:t>
                      </w:r>
                    </w:p>
                    <w:p w14:paraId="2CE6673B" w14:textId="77777777" w:rsidR="0019336A" w:rsidRDefault="0019336A">
                      <w:pPr>
                        <w:widowControl w:val="0"/>
                        <w:tabs>
                          <w:tab w:val="right" w:leader="dot" w:pos="9504"/>
                        </w:tabs>
                        <w:kinsoku w:val="0"/>
                        <w:overflowPunct w:val="0"/>
                        <w:spacing w:before="24"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Outpatient Behavioral Health</w:t>
                      </w:r>
                      <w:r>
                        <w:rPr>
                          <w:rFonts w:ascii="Arial" w:hAnsi="Arial" w:cs="Times New Roman"/>
                          <w:color w:val="6D6D6D"/>
                          <w:kern w:val="0"/>
                          <w:sz w:val="20"/>
                          <w:szCs w:val="24"/>
                        </w:rPr>
                        <w:tab/>
                        <w:t>101</w:t>
                      </w:r>
                    </w:p>
                    <w:p w14:paraId="1E130A5E" w14:textId="77777777" w:rsidR="0019336A" w:rsidRDefault="0019336A">
                      <w:pPr>
                        <w:widowControl w:val="0"/>
                        <w:tabs>
                          <w:tab w:val="right" w:leader="dot" w:pos="9504"/>
                        </w:tabs>
                        <w:kinsoku w:val="0"/>
                        <w:overflowPunct w:val="0"/>
                        <w:spacing w:before="29"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Psychological Testing</w:t>
                      </w:r>
                      <w:r>
                        <w:rPr>
                          <w:rFonts w:ascii="Arial" w:hAnsi="Arial" w:cs="Times New Roman"/>
                          <w:color w:val="6D6D6D"/>
                          <w:kern w:val="0"/>
                          <w:sz w:val="20"/>
                          <w:szCs w:val="24"/>
                        </w:rPr>
                        <w:tab/>
                        <w:t>102</w:t>
                      </w:r>
                    </w:p>
                    <w:p w14:paraId="5B817A02" w14:textId="77777777" w:rsidR="0019336A" w:rsidRDefault="0019336A">
                      <w:pPr>
                        <w:widowControl w:val="0"/>
                        <w:tabs>
                          <w:tab w:val="right" w:leader="dot" w:pos="9504"/>
                        </w:tabs>
                        <w:kinsoku w:val="0"/>
                        <w:overflowPunct w:val="0"/>
                        <w:spacing w:before="25"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Speech Therapy and Rehabilitation Services</w:t>
                      </w:r>
                      <w:r>
                        <w:rPr>
                          <w:rFonts w:ascii="Arial" w:hAnsi="Arial" w:cs="Times New Roman"/>
                          <w:color w:val="6D6D6D"/>
                          <w:kern w:val="0"/>
                          <w:sz w:val="20"/>
                          <w:szCs w:val="24"/>
                        </w:rPr>
                        <w:tab/>
                        <w:t>104</w:t>
                      </w:r>
                    </w:p>
                    <w:p w14:paraId="113291F8" w14:textId="77777777" w:rsidR="0019336A" w:rsidRDefault="0019336A">
                      <w:pPr>
                        <w:widowControl w:val="0"/>
                        <w:tabs>
                          <w:tab w:val="right" w:leader="dot" w:pos="9504"/>
                        </w:tabs>
                        <w:kinsoku w:val="0"/>
                        <w:overflowPunct w:val="0"/>
                        <w:spacing w:before="29"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Interventional Pain Management</w:t>
                      </w:r>
                      <w:r>
                        <w:rPr>
                          <w:rFonts w:ascii="Arial" w:hAnsi="Arial" w:cs="Times New Roman"/>
                          <w:color w:val="6D6D6D"/>
                          <w:kern w:val="0"/>
                          <w:sz w:val="20"/>
                          <w:szCs w:val="24"/>
                        </w:rPr>
                        <w:tab/>
                        <w:t>105</w:t>
                      </w:r>
                    </w:p>
                    <w:p w14:paraId="5C169881" w14:textId="77777777" w:rsidR="0019336A" w:rsidRDefault="0019336A">
                      <w:pPr>
                        <w:widowControl w:val="0"/>
                        <w:tabs>
                          <w:tab w:val="right" w:leader="dot" w:pos="9504"/>
                        </w:tabs>
                        <w:kinsoku w:val="0"/>
                        <w:overflowPunct w:val="0"/>
                        <w:spacing w:before="29"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Advanced Diagnostic Imaging</w:t>
                      </w:r>
                      <w:r>
                        <w:rPr>
                          <w:rFonts w:ascii="Arial" w:hAnsi="Arial" w:cs="Times New Roman"/>
                          <w:color w:val="6D6D6D"/>
                          <w:kern w:val="0"/>
                          <w:sz w:val="20"/>
                          <w:szCs w:val="24"/>
                        </w:rPr>
                        <w:tab/>
                        <w:t>105</w:t>
                      </w:r>
                    </w:p>
                    <w:p w14:paraId="69E57CA7" w14:textId="77777777" w:rsidR="0019336A" w:rsidRDefault="0019336A">
                      <w:pPr>
                        <w:widowControl w:val="0"/>
                        <w:tabs>
                          <w:tab w:val="right" w:leader="dot" w:pos="9504"/>
                        </w:tabs>
                        <w:kinsoku w:val="0"/>
                        <w:overflowPunct w:val="0"/>
                        <w:spacing w:before="29"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Cardiac Solutions</w:t>
                      </w:r>
                      <w:r>
                        <w:rPr>
                          <w:rFonts w:ascii="Arial" w:hAnsi="Arial" w:cs="Times New Roman"/>
                          <w:color w:val="6D6D6D"/>
                          <w:kern w:val="0"/>
                          <w:sz w:val="20"/>
                          <w:szCs w:val="24"/>
                        </w:rPr>
                        <w:tab/>
                        <w:t>106</w:t>
                      </w:r>
                    </w:p>
                    <w:p w14:paraId="23EC132C" w14:textId="77777777" w:rsidR="0019336A" w:rsidRDefault="0019336A">
                      <w:pPr>
                        <w:widowControl w:val="0"/>
                        <w:tabs>
                          <w:tab w:val="right" w:leader="dot" w:pos="9504"/>
                        </w:tabs>
                        <w:kinsoku w:val="0"/>
                        <w:overflowPunct w:val="0"/>
                        <w:spacing w:before="25"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Chiropractic Services</w:t>
                      </w:r>
                      <w:r>
                        <w:rPr>
                          <w:rFonts w:ascii="Arial" w:hAnsi="Arial" w:cs="Times New Roman"/>
                          <w:color w:val="6D6D6D"/>
                          <w:kern w:val="0"/>
                          <w:sz w:val="20"/>
                          <w:szCs w:val="24"/>
                        </w:rPr>
                        <w:tab/>
                        <w:t>107</w:t>
                      </w:r>
                    </w:p>
                    <w:p w14:paraId="32A8462B" w14:textId="77777777" w:rsidR="0019336A" w:rsidRDefault="0019336A">
                      <w:pPr>
                        <w:widowControl w:val="0"/>
                        <w:tabs>
                          <w:tab w:val="right" w:leader="dot" w:pos="9504"/>
                        </w:tabs>
                        <w:kinsoku w:val="0"/>
                        <w:overflowPunct w:val="0"/>
                        <w:spacing w:before="29"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Emergency Care Services</w:t>
                      </w:r>
                      <w:r>
                        <w:rPr>
                          <w:rFonts w:ascii="Arial" w:hAnsi="Arial" w:cs="Times New Roman"/>
                          <w:color w:val="6D6D6D"/>
                          <w:kern w:val="0"/>
                          <w:sz w:val="20"/>
                          <w:szCs w:val="24"/>
                        </w:rPr>
                        <w:tab/>
                        <w:t>108</w:t>
                      </w:r>
                    </w:p>
                    <w:p w14:paraId="7C98A886" w14:textId="77777777" w:rsidR="0019336A" w:rsidRDefault="0019336A">
                      <w:pPr>
                        <w:widowControl w:val="0"/>
                        <w:tabs>
                          <w:tab w:val="right" w:leader="dot" w:pos="9504"/>
                        </w:tabs>
                        <w:kinsoku w:val="0"/>
                        <w:overflowPunct w:val="0"/>
                        <w:spacing w:before="24"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Outpatient Ambulatory Surgery</w:t>
                      </w:r>
                      <w:r>
                        <w:rPr>
                          <w:rFonts w:ascii="Arial" w:hAnsi="Arial" w:cs="Times New Roman"/>
                          <w:color w:val="6D6D6D"/>
                          <w:kern w:val="0"/>
                          <w:sz w:val="20"/>
                          <w:szCs w:val="24"/>
                        </w:rPr>
                        <w:tab/>
                        <w:t>110</w:t>
                      </w:r>
                    </w:p>
                    <w:p w14:paraId="078612C5" w14:textId="77777777" w:rsidR="0019336A" w:rsidRDefault="0019336A">
                      <w:pPr>
                        <w:widowControl w:val="0"/>
                        <w:tabs>
                          <w:tab w:val="right" w:leader="dot" w:pos="9504"/>
                        </w:tabs>
                        <w:kinsoku w:val="0"/>
                        <w:overflowPunct w:val="0"/>
                        <w:spacing w:before="34"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Long-Acting Reversible Contraceptives In The Outpatient Hospital Setting</w:t>
                      </w:r>
                      <w:r>
                        <w:rPr>
                          <w:rFonts w:ascii="Arial" w:hAnsi="Arial" w:cs="Times New Roman"/>
                          <w:color w:val="6D6D6D"/>
                          <w:kern w:val="0"/>
                          <w:sz w:val="20"/>
                          <w:szCs w:val="24"/>
                        </w:rPr>
                        <w:tab/>
                        <w:t>110</w:t>
                      </w:r>
                    </w:p>
                    <w:p w14:paraId="3D8ACD3C" w14:textId="77777777" w:rsidR="0019336A" w:rsidRDefault="0019336A">
                      <w:pPr>
                        <w:widowControl w:val="0"/>
                        <w:tabs>
                          <w:tab w:val="right" w:leader="dot" w:pos="9504"/>
                        </w:tabs>
                        <w:kinsoku w:val="0"/>
                        <w:overflowPunct w:val="0"/>
                        <w:spacing w:before="25"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Preventive Medicine For Women</w:t>
                      </w:r>
                      <w:r>
                        <w:rPr>
                          <w:rFonts w:ascii="Arial" w:hAnsi="Arial" w:cs="Times New Roman"/>
                          <w:color w:val="6D6D6D"/>
                          <w:kern w:val="0"/>
                          <w:sz w:val="20"/>
                          <w:szCs w:val="24"/>
                        </w:rPr>
                        <w:tab/>
                        <w:t>111</w:t>
                      </w:r>
                    </w:p>
                    <w:p w14:paraId="10F03D15" w14:textId="77777777" w:rsidR="0019336A" w:rsidRDefault="0019336A">
                      <w:pPr>
                        <w:widowControl w:val="0"/>
                        <w:tabs>
                          <w:tab w:val="right" w:leader="dot" w:pos="9504"/>
                        </w:tabs>
                        <w:kinsoku w:val="0"/>
                        <w:overflowPunct w:val="0"/>
                        <w:spacing w:before="29"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Hepatitis B Adult Vaccine</w:t>
                      </w:r>
                      <w:r>
                        <w:rPr>
                          <w:rFonts w:ascii="Arial" w:hAnsi="Arial" w:cs="Times New Roman"/>
                          <w:color w:val="6D6D6D"/>
                          <w:kern w:val="0"/>
                          <w:sz w:val="20"/>
                          <w:szCs w:val="24"/>
                        </w:rPr>
                        <w:tab/>
                        <w:t>111</w:t>
                      </w:r>
                    </w:p>
                    <w:p w14:paraId="6B6410A3" w14:textId="77777777" w:rsidR="0019336A" w:rsidRDefault="0019336A">
                      <w:pPr>
                        <w:widowControl w:val="0"/>
                        <w:tabs>
                          <w:tab w:val="right" w:leader="dot" w:pos="9504"/>
                        </w:tabs>
                        <w:kinsoku w:val="0"/>
                        <w:overflowPunct w:val="0"/>
                        <w:spacing w:before="29"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Sinus Procedures</w:t>
                      </w:r>
                      <w:r>
                        <w:rPr>
                          <w:rFonts w:ascii="Arial" w:hAnsi="Arial" w:cs="Times New Roman"/>
                          <w:color w:val="6D6D6D"/>
                          <w:kern w:val="0"/>
                          <w:sz w:val="20"/>
                          <w:szCs w:val="24"/>
                        </w:rPr>
                        <w:tab/>
                        <w:t>111</w:t>
                      </w:r>
                    </w:p>
                    <w:p w14:paraId="78DF3E63" w14:textId="77777777" w:rsidR="0019336A" w:rsidRDefault="0019336A">
                      <w:pPr>
                        <w:widowControl w:val="0"/>
                        <w:tabs>
                          <w:tab w:val="right" w:leader="dot" w:pos="9504"/>
                        </w:tabs>
                        <w:kinsoku w:val="0"/>
                        <w:overflowPunct w:val="0"/>
                        <w:spacing w:before="148" w:after="0" w:line="276" w:lineRule="exact"/>
                        <w:jc w:val="both"/>
                        <w:textAlignment w:val="baseline"/>
                        <w:rPr>
                          <w:rFonts w:ascii="Arial" w:hAnsi="Arial" w:cs="Times New Roman"/>
                          <w:b/>
                          <w:color w:val="F5821F"/>
                          <w:kern w:val="0"/>
                          <w:sz w:val="24"/>
                          <w:szCs w:val="24"/>
                        </w:rPr>
                      </w:pPr>
                      <w:r>
                        <w:rPr>
                          <w:rFonts w:ascii="Arial" w:hAnsi="Arial" w:cs="Times New Roman"/>
                          <w:b/>
                          <w:color w:val="F5821F"/>
                          <w:kern w:val="0"/>
                          <w:sz w:val="24"/>
                          <w:szCs w:val="24"/>
                        </w:rPr>
                        <w:t>Medical Records</w:t>
                      </w:r>
                      <w:r>
                        <w:rPr>
                          <w:rFonts w:ascii="Arial" w:hAnsi="Arial" w:cs="Times New Roman"/>
                          <w:b/>
                          <w:color w:val="F5821F"/>
                          <w:kern w:val="0"/>
                          <w:sz w:val="24"/>
                          <w:szCs w:val="24"/>
                        </w:rPr>
                        <w:tab/>
                        <w:t>113</w:t>
                      </w:r>
                    </w:p>
                    <w:p w14:paraId="276961DD" w14:textId="77777777" w:rsidR="0019336A" w:rsidRDefault="0019336A">
                      <w:pPr>
                        <w:widowControl w:val="0"/>
                        <w:tabs>
                          <w:tab w:val="right" w:leader="dot" w:pos="9504"/>
                        </w:tabs>
                        <w:kinsoku w:val="0"/>
                        <w:overflowPunct w:val="0"/>
                        <w:spacing w:before="152"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Medical Records Review (MRR)</w:t>
                      </w:r>
                      <w:r>
                        <w:rPr>
                          <w:rFonts w:ascii="Arial" w:hAnsi="Arial" w:cs="Times New Roman"/>
                          <w:color w:val="6D6D6D"/>
                          <w:kern w:val="0"/>
                          <w:sz w:val="20"/>
                          <w:szCs w:val="24"/>
                        </w:rPr>
                        <w:tab/>
                        <w:t>114</w:t>
                      </w:r>
                    </w:p>
                    <w:p w14:paraId="10DC258B" w14:textId="77777777" w:rsidR="0019336A" w:rsidRDefault="0019336A">
                      <w:pPr>
                        <w:widowControl w:val="0"/>
                        <w:tabs>
                          <w:tab w:val="right" w:leader="dot" w:pos="9504"/>
                        </w:tabs>
                        <w:kinsoku w:val="0"/>
                        <w:overflowPunct w:val="0"/>
                        <w:spacing w:before="25"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Documentation And Retention Guidelines</w:t>
                      </w:r>
                      <w:r>
                        <w:rPr>
                          <w:rFonts w:ascii="Arial" w:hAnsi="Arial" w:cs="Times New Roman"/>
                          <w:color w:val="6D6D6D"/>
                          <w:kern w:val="0"/>
                          <w:sz w:val="20"/>
                          <w:szCs w:val="24"/>
                        </w:rPr>
                        <w:tab/>
                        <w:t>116</w:t>
                      </w:r>
                    </w:p>
                    <w:p w14:paraId="6898F932" w14:textId="77777777" w:rsidR="0019336A" w:rsidRDefault="0019336A">
                      <w:pPr>
                        <w:widowControl w:val="0"/>
                        <w:tabs>
                          <w:tab w:val="right" w:leader="dot" w:pos="9504"/>
                        </w:tabs>
                        <w:kinsoku w:val="0"/>
                        <w:overflowPunct w:val="0"/>
                        <w:spacing w:before="152" w:after="0" w:line="276" w:lineRule="exact"/>
                        <w:jc w:val="both"/>
                        <w:textAlignment w:val="baseline"/>
                        <w:rPr>
                          <w:rFonts w:ascii="Arial" w:hAnsi="Arial" w:cs="Times New Roman"/>
                          <w:b/>
                          <w:color w:val="F5821F"/>
                          <w:kern w:val="0"/>
                          <w:sz w:val="24"/>
                          <w:szCs w:val="24"/>
                        </w:rPr>
                      </w:pPr>
                      <w:r>
                        <w:rPr>
                          <w:rFonts w:ascii="Arial" w:hAnsi="Arial" w:cs="Times New Roman"/>
                          <w:b/>
                          <w:color w:val="F5821F"/>
                          <w:kern w:val="0"/>
                          <w:sz w:val="24"/>
                          <w:szCs w:val="24"/>
                        </w:rPr>
                        <w:t>Claims and Encounters</w:t>
                      </w:r>
                      <w:r>
                        <w:rPr>
                          <w:rFonts w:ascii="Arial" w:hAnsi="Arial" w:cs="Times New Roman"/>
                          <w:b/>
                          <w:color w:val="F5821F"/>
                          <w:kern w:val="0"/>
                          <w:sz w:val="24"/>
                          <w:szCs w:val="24"/>
                        </w:rPr>
                        <w:tab/>
                        <w:t>120</w:t>
                      </w:r>
                    </w:p>
                    <w:p w14:paraId="4F9CD9BE" w14:textId="77777777" w:rsidR="0019336A" w:rsidRDefault="0019336A">
                      <w:pPr>
                        <w:widowControl w:val="0"/>
                        <w:tabs>
                          <w:tab w:val="right" w:leader="dot" w:pos="9504"/>
                        </w:tabs>
                        <w:kinsoku w:val="0"/>
                        <w:overflowPunct w:val="0"/>
                        <w:spacing w:before="153"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Billing And Claims Submission</w:t>
                      </w:r>
                      <w:r>
                        <w:rPr>
                          <w:rFonts w:ascii="Arial" w:hAnsi="Arial" w:cs="Times New Roman"/>
                          <w:color w:val="6D6D6D"/>
                          <w:kern w:val="0"/>
                          <w:sz w:val="20"/>
                          <w:szCs w:val="24"/>
                        </w:rPr>
                        <w:tab/>
                        <w:t>121</w:t>
                      </w:r>
                    </w:p>
                    <w:p w14:paraId="4F5A1B0D" w14:textId="77777777" w:rsidR="0019336A" w:rsidRDefault="0019336A">
                      <w:pPr>
                        <w:widowControl w:val="0"/>
                        <w:tabs>
                          <w:tab w:val="right" w:leader="dot" w:pos="9504"/>
                        </w:tabs>
                        <w:kinsoku w:val="0"/>
                        <w:overflowPunct w:val="0"/>
                        <w:spacing w:before="24"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Electronic Claim Procedures</w:t>
                      </w:r>
                      <w:r>
                        <w:rPr>
                          <w:rFonts w:ascii="Arial" w:hAnsi="Arial" w:cs="Times New Roman"/>
                          <w:color w:val="6D6D6D"/>
                          <w:kern w:val="0"/>
                          <w:sz w:val="20"/>
                          <w:szCs w:val="24"/>
                        </w:rPr>
                        <w:tab/>
                        <w:t>134</w:t>
                      </w:r>
                    </w:p>
                    <w:p w14:paraId="4ECC9112" w14:textId="77777777" w:rsidR="0019336A" w:rsidRDefault="0019336A">
                      <w:pPr>
                        <w:widowControl w:val="0"/>
                        <w:tabs>
                          <w:tab w:val="right" w:leader="dot" w:pos="9504"/>
                        </w:tabs>
                        <w:kinsoku w:val="0"/>
                        <w:overflowPunct w:val="0"/>
                        <w:spacing w:before="30"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Online Claim Procedures</w:t>
                      </w:r>
                      <w:r>
                        <w:rPr>
                          <w:rFonts w:ascii="Arial" w:hAnsi="Arial" w:cs="Times New Roman"/>
                          <w:color w:val="6D6D6D"/>
                          <w:kern w:val="0"/>
                          <w:sz w:val="20"/>
                          <w:szCs w:val="24"/>
                        </w:rPr>
                        <w:tab/>
                        <w:t>139</w:t>
                      </w:r>
                    </w:p>
                    <w:p w14:paraId="18E64718" w14:textId="77777777" w:rsidR="0019336A" w:rsidRDefault="0019336A">
                      <w:pPr>
                        <w:widowControl w:val="0"/>
                        <w:tabs>
                          <w:tab w:val="right" w:leader="dot" w:pos="9504"/>
                        </w:tabs>
                        <w:kinsoku w:val="0"/>
                        <w:overflowPunct w:val="0"/>
                        <w:spacing w:before="29"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Paper Claim Procedures</w:t>
                      </w:r>
                      <w:r>
                        <w:rPr>
                          <w:rFonts w:ascii="Arial" w:hAnsi="Arial" w:cs="Times New Roman"/>
                          <w:color w:val="6D6D6D"/>
                          <w:kern w:val="0"/>
                          <w:sz w:val="20"/>
                          <w:szCs w:val="24"/>
                        </w:rPr>
                        <w:tab/>
                        <w:t>139</w:t>
                      </w:r>
                    </w:p>
                    <w:p w14:paraId="5542183E" w14:textId="77777777" w:rsidR="0019336A" w:rsidRDefault="0019336A">
                      <w:pPr>
                        <w:widowControl w:val="0"/>
                        <w:tabs>
                          <w:tab w:val="right" w:leader="dot" w:pos="9504"/>
                        </w:tabs>
                        <w:kinsoku w:val="0"/>
                        <w:overflowPunct w:val="0"/>
                        <w:spacing w:before="24"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Post-Processing Claims Audit</w:t>
                      </w:r>
                      <w:r>
                        <w:rPr>
                          <w:rFonts w:ascii="Arial" w:hAnsi="Arial" w:cs="Times New Roman"/>
                          <w:color w:val="6D6D6D"/>
                          <w:kern w:val="0"/>
                          <w:sz w:val="20"/>
                          <w:szCs w:val="24"/>
                        </w:rPr>
                        <w:tab/>
                        <w:t>141</w:t>
                      </w:r>
                    </w:p>
                    <w:p w14:paraId="63A8E906" w14:textId="77777777" w:rsidR="0019336A" w:rsidRDefault="0019336A">
                      <w:pPr>
                        <w:widowControl w:val="0"/>
                        <w:tabs>
                          <w:tab w:val="right" w:leader="dot" w:pos="9504"/>
                        </w:tabs>
                        <w:kinsoku w:val="0"/>
                        <w:overflowPunct w:val="0"/>
                        <w:spacing w:before="29"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Rejections Versus Denials</w:t>
                      </w:r>
                      <w:r>
                        <w:rPr>
                          <w:rFonts w:ascii="Arial" w:hAnsi="Arial" w:cs="Times New Roman"/>
                          <w:color w:val="6D6D6D"/>
                          <w:kern w:val="0"/>
                          <w:sz w:val="20"/>
                          <w:szCs w:val="24"/>
                        </w:rPr>
                        <w:tab/>
                        <w:t>147</w:t>
                      </w:r>
                    </w:p>
                    <w:p w14:paraId="62007799" w14:textId="77777777" w:rsidR="0019336A" w:rsidRDefault="0019336A">
                      <w:pPr>
                        <w:widowControl w:val="0"/>
                        <w:tabs>
                          <w:tab w:val="right" w:leader="dot" w:pos="9504"/>
                        </w:tabs>
                        <w:kinsoku w:val="0"/>
                        <w:overflowPunct w:val="0"/>
                        <w:spacing w:before="30"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Payment Recoupments</w:t>
                      </w:r>
                      <w:r>
                        <w:rPr>
                          <w:rFonts w:ascii="Arial" w:hAnsi="Arial" w:cs="Times New Roman"/>
                          <w:color w:val="6D6D6D"/>
                          <w:kern w:val="0"/>
                          <w:sz w:val="20"/>
                          <w:szCs w:val="24"/>
                        </w:rPr>
                        <w:tab/>
                        <w:t>147</w:t>
                      </w:r>
                    </w:p>
                    <w:p w14:paraId="46F9226A" w14:textId="77777777" w:rsidR="0019336A" w:rsidRDefault="0019336A">
                      <w:pPr>
                        <w:widowControl w:val="0"/>
                        <w:tabs>
                          <w:tab w:val="right" w:leader="dot" w:pos="9504"/>
                        </w:tabs>
                        <w:kinsoku w:val="0"/>
                        <w:overflowPunct w:val="0"/>
                        <w:spacing w:before="29"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Encounters Vs. Claims</w:t>
                      </w:r>
                      <w:r>
                        <w:rPr>
                          <w:rFonts w:ascii="Arial" w:hAnsi="Arial" w:cs="Times New Roman"/>
                          <w:color w:val="6D6D6D"/>
                          <w:kern w:val="0"/>
                          <w:sz w:val="20"/>
                          <w:szCs w:val="24"/>
                        </w:rPr>
                        <w:tab/>
                        <w:t>148</w:t>
                      </w:r>
                    </w:p>
                    <w:p w14:paraId="5EAA23AF" w14:textId="77777777" w:rsidR="0019336A" w:rsidRDefault="0019336A">
                      <w:pPr>
                        <w:widowControl w:val="0"/>
                        <w:tabs>
                          <w:tab w:val="right" w:leader="dot" w:pos="9504"/>
                        </w:tabs>
                        <w:kinsoku w:val="0"/>
                        <w:overflowPunct w:val="0"/>
                        <w:spacing w:before="24" w:after="0"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Billing A Member</w:t>
                      </w:r>
                      <w:r>
                        <w:rPr>
                          <w:rFonts w:ascii="Arial" w:hAnsi="Arial" w:cs="Times New Roman"/>
                          <w:color w:val="6D6D6D"/>
                          <w:kern w:val="0"/>
                          <w:sz w:val="20"/>
                          <w:szCs w:val="24"/>
                        </w:rPr>
                        <w:tab/>
                        <w:t>148</w:t>
                      </w:r>
                    </w:p>
                    <w:p w14:paraId="4027CEFC" w14:textId="77777777" w:rsidR="0019336A" w:rsidRDefault="0019336A">
                      <w:pPr>
                        <w:widowControl w:val="0"/>
                        <w:tabs>
                          <w:tab w:val="right" w:leader="dot" w:pos="9504"/>
                        </w:tabs>
                        <w:kinsoku w:val="0"/>
                        <w:overflowPunct w:val="0"/>
                        <w:spacing w:before="29" w:after="305" w:line="230" w:lineRule="exact"/>
                        <w:ind w:left="360"/>
                        <w:jc w:val="both"/>
                        <w:textAlignment w:val="baseline"/>
                        <w:rPr>
                          <w:rFonts w:ascii="Arial" w:hAnsi="Arial" w:cs="Times New Roman"/>
                          <w:color w:val="6D6D6D"/>
                          <w:kern w:val="0"/>
                          <w:sz w:val="20"/>
                          <w:szCs w:val="24"/>
                        </w:rPr>
                      </w:pPr>
                      <w:r>
                        <w:rPr>
                          <w:rFonts w:ascii="Arial" w:hAnsi="Arial" w:cs="Times New Roman"/>
                          <w:color w:val="6D6D6D"/>
                          <w:kern w:val="0"/>
                          <w:sz w:val="20"/>
                          <w:szCs w:val="24"/>
                        </w:rPr>
                        <w:t>Self-Disclosure Provider Overpayments</w:t>
                      </w:r>
                      <w:r>
                        <w:rPr>
                          <w:rFonts w:ascii="Arial" w:hAnsi="Arial" w:cs="Times New Roman"/>
                          <w:color w:val="6D6D6D"/>
                          <w:kern w:val="0"/>
                          <w:sz w:val="20"/>
                          <w:szCs w:val="24"/>
                        </w:rPr>
                        <w:tab/>
                        <w:t>149</w:t>
                      </w:r>
                    </w:p>
                  </w:txbxContent>
                </v:textbox>
                <w10:wrap type="square" anchorx="page" anchory="page"/>
              </v:shape>
            </w:pict>
          </mc:Fallback>
        </mc:AlternateContent>
      </w:r>
      <w:r>
        <w:rPr>
          <w:noProof/>
        </w:rPr>
        <mc:AlternateContent>
          <mc:Choice Requires="wps">
            <w:drawing>
              <wp:anchor distT="0" distB="0" distL="0" distR="0" simplePos="0" relativeHeight="251666432" behindDoc="0" locked="0" layoutInCell="0" allowOverlap="1" wp14:anchorId="3C91097D" wp14:editId="5D408796">
                <wp:simplePos x="0" y="0"/>
                <wp:positionH relativeFrom="page">
                  <wp:posOffset>894080</wp:posOffset>
                </wp:positionH>
                <wp:positionV relativeFrom="page">
                  <wp:posOffset>9550400</wp:posOffset>
                </wp:positionV>
                <wp:extent cx="6045200" cy="165100"/>
                <wp:effectExtent l="0" t="0" r="0" b="0"/>
                <wp:wrapSquare wrapText="bothSides"/>
                <wp:docPr id="42684623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165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5FF76E" w14:textId="77777777" w:rsidR="0019336A" w:rsidRDefault="0019336A">
                            <w:pPr>
                              <w:widowControl w:val="0"/>
                              <w:tabs>
                                <w:tab w:val="right" w:pos="9504"/>
                              </w:tabs>
                              <w:kinsoku w:val="0"/>
                              <w:overflowPunct w:val="0"/>
                              <w:spacing w:before="50" w:after="37" w:line="165" w:lineRule="exact"/>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1097D" id="Text Box 10" o:spid="_x0000_s1033" type="#_x0000_t202" style="position:absolute;margin-left:70.4pt;margin-top:752pt;width:476pt;height:13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" o:allowincell="f" stroked="f">
                <v:fill opacity="0"/>
                <v:textbox inset="0,0,0,0">
                  <w:txbxContent>
                    <w:p w14:paraId="735FF76E" w14:textId="77777777" w:rsidR="0019336A" w:rsidRDefault="0019336A">
                      <w:pPr>
                        <w:widowControl w:val="0"/>
                        <w:tabs>
                          <w:tab w:val="right" w:pos="9504"/>
                        </w:tabs>
                        <w:kinsoku w:val="0"/>
                        <w:overflowPunct w:val="0"/>
                        <w:spacing w:before="50" w:after="37" w:line="165" w:lineRule="exact"/>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3</w:t>
                      </w:r>
                    </w:p>
                  </w:txbxContent>
                </v:textbox>
                <w10:wrap type="square" anchorx="page" anchory="page"/>
              </v:shape>
            </w:pict>
          </mc:Fallback>
        </mc:AlternateContent>
      </w:r>
      <w:r>
        <w:rPr>
          <w:noProof/>
        </w:rPr>
        <mc:AlternateContent>
          <mc:Choice Requires="wps">
            <w:drawing>
              <wp:anchor distT="0" distB="0" distL="0" distR="0" simplePos="0" relativeHeight="251667456" behindDoc="0" locked="0" layoutInCell="0" allowOverlap="1" wp14:anchorId="2325E80A" wp14:editId="6B791CC3">
                <wp:simplePos x="0" y="0"/>
                <wp:positionH relativeFrom="page">
                  <wp:posOffset>894080</wp:posOffset>
                </wp:positionH>
                <wp:positionV relativeFrom="page">
                  <wp:posOffset>9555480</wp:posOffset>
                </wp:positionV>
                <wp:extent cx="6045835" cy="0"/>
                <wp:effectExtent l="0" t="0" r="0" b="0"/>
                <wp:wrapSquare wrapText="bothSides"/>
                <wp:docPr id="74926199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5835" cy="0"/>
                        </a:xfrm>
                        <a:prstGeom prst="line">
                          <a:avLst/>
                        </a:prstGeom>
                        <a:noFill/>
                        <a:ln w="889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405C24" id="Line 11" o:spid="_x0000_s1026" style="position:absolute;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4pt,752.4pt" to="546.45pt,7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" o:allowincell="f" strokecolor="#6d6d6d" strokeweight=".7pt">
                <w10:wrap type="square" anchorx="page" anchory="page"/>
              </v:line>
            </w:pict>
          </mc:Fallback>
        </mc:AlternateContent>
      </w:r>
    </w:p>
    <w:p w14:paraId="1A9A9E72"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152" w:right="1312" w:bottom="240" w:left="1408" w:header="720" w:footer="720" w:gutter="0"/>
          <w:cols w:space="720"/>
          <w:noEndnote/>
        </w:sectPr>
      </w:pPr>
    </w:p>
    <w:p w14:paraId="38BD4212" w14:textId="4654BC30"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1668480" behindDoc="0" locked="0" layoutInCell="0" allowOverlap="1" wp14:anchorId="00438321" wp14:editId="3328FBE8">
                <wp:simplePos x="0" y="0"/>
                <wp:positionH relativeFrom="page">
                  <wp:posOffset>894080</wp:posOffset>
                </wp:positionH>
                <wp:positionV relativeFrom="page">
                  <wp:posOffset>952500</wp:posOffset>
                </wp:positionV>
                <wp:extent cx="6045200" cy="8597900"/>
                <wp:effectExtent l="0" t="0" r="0" b="0"/>
                <wp:wrapSquare wrapText="bothSides"/>
                <wp:docPr id="190319437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8597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D486D3" w14:textId="77777777" w:rsidR="0019336A" w:rsidRDefault="0019336A">
                            <w:pPr>
                              <w:widowControl w:val="0"/>
                              <w:tabs>
                                <w:tab w:val="right" w:leader="dot" w:pos="9504"/>
                              </w:tabs>
                              <w:kinsoku w:val="0"/>
                              <w:overflowPunct w:val="0"/>
                              <w:spacing w:before="5" w:after="0" w:line="230" w:lineRule="exact"/>
                              <w:ind w:left="360"/>
                              <w:textAlignment w:val="baseline"/>
                              <w:rPr>
                                <w:rFonts w:ascii="Arial" w:hAnsi="Arial" w:cs="Times New Roman"/>
                                <w:color w:val="6D6D6D"/>
                                <w:kern w:val="0"/>
                                <w:sz w:val="20"/>
                                <w:szCs w:val="24"/>
                              </w:rPr>
                            </w:pPr>
                            <w:r>
                              <w:rPr>
                                <w:rFonts w:ascii="Arial" w:hAnsi="Arial" w:cs="Times New Roman"/>
                                <w:color w:val="6D6D6D"/>
                                <w:kern w:val="0"/>
                                <w:sz w:val="20"/>
                                <w:szCs w:val="24"/>
                              </w:rPr>
                              <w:t>Private Third-Party Liability (TPL) And Medicare Advantage Plan Update Request</w:t>
                            </w:r>
                            <w:r>
                              <w:rPr>
                                <w:rFonts w:ascii="Arial" w:hAnsi="Arial" w:cs="Times New Roman"/>
                                <w:color w:val="6D6D6D"/>
                                <w:kern w:val="0"/>
                                <w:sz w:val="20"/>
                                <w:szCs w:val="24"/>
                              </w:rPr>
                              <w:tab/>
                              <w:t>150</w:t>
                            </w:r>
                          </w:p>
                          <w:p w14:paraId="3945024D" w14:textId="77777777" w:rsidR="0019336A" w:rsidRDefault="0019336A">
                            <w:pPr>
                              <w:widowControl w:val="0"/>
                              <w:tabs>
                                <w:tab w:val="right" w:leader="dot" w:pos="9504"/>
                              </w:tabs>
                              <w:kinsoku w:val="0"/>
                              <w:overflowPunct w:val="0"/>
                              <w:spacing w:before="152" w:after="0" w:line="266" w:lineRule="exact"/>
                              <w:textAlignment w:val="baseline"/>
                              <w:rPr>
                                <w:rFonts w:ascii="Arial" w:hAnsi="Arial" w:cs="Times New Roman"/>
                                <w:b/>
                                <w:color w:val="F5821F"/>
                                <w:kern w:val="0"/>
                                <w:sz w:val="24"/>
                                <w:szCs w:val="24"/>
                              </w:rPr>
                            </w:pPr>
                            <w:r>
                              <w:rPr>
                                <w:rFonts w:ascii="Arial" w:hAnsi="Arial" w:cs="Times New Roman"/>
                                <w:b/>
                                <w:color w:val="F5821F"/>
                                <w:kern w:val="0"/>
                                <w:sz w:val="24"/>
                                <w:szCs w:val="24"/>
                              </w:rPr>
                              <w:t>Member Grievances, Provider Complaints, Claims Disputes</w:t>
                            </w:r>
                            <w:r>
                              <w:rPr>
                                <w:rFonts w:ascii="Arial" w:hAnsi="Arial" w:cs="Times New Roman"/>
                                <w:b/>
                                <w:color w:val="F5821F"/>
                                <w:kern w:val="0"/>
                                <w:sz w:val="24"/>
                                <w:szCs w:val="24"/>
                              </w:rPr>
                              <w:tab/>
                              <w:t>152</w:t>
                            </w:r>
                          </w:p>
                          <w:p w14:paraId="27761FE9" w14:textId="77777777" w:rsidR="0019336A" w:rsidRDefault="0019336A">
                            <w:pPr>
                              <w:widowControl w:val="0"/>
                              <w:tabs>
                                <w:tab w:val="right" w:leader="dot" w:pos="9504"/>
                              </w:tabs>
                              <w:kinsoku w:val="0"/>
                              <w:overflowPunct w:val="0"/>
                              <w:spacing w:before="158" w:after="0" w:line="230" w:lineRule="exact"/>
                              <w:ind w:left="360"/>
                              <w:textAlignment w:val="baseline"/>
                              <w:rPr>
                                <w:rFonts w:ascii="Arial" w:hAnsi="Arial" w:cs="Times New Roman"/>
                                <w:color w:val="6D6D6D"/>
                                <w:kern w:val="0"/>
                                <w:sz w:val="20"/>
                                <w:szCs w:val="24"/>
                              </w:rPr>
                            </w:pPr>
                            <w:r>
                              <w:rPr>
                                <w:rFonts w:ascii="Arial" w:hAnsi="Arial" w:cs="Times New Roman"/>
                                <w:color w:val="6D6D6D"/>
                                <w:kern w:val="0"/>
                                <w:sz w:val="20"/>
                                <w:szCs w:val="24"/>
                              </w:rPr>
                              <w:t>Provider Complaints</w:t>
                            </w:r>
                            <w:r>
                              <w:rPr>
                                <w:rFonts w:ascii="Arial" w:hAnsi="Arial" w:cs="Times New Roman"/>
                                <w:color w:val="6D6D6D"/>
                                <w:kern w:val="0"/>
                                <w:sz w:val="20"/>
                                <w:szCs w:val="24"/>
                              </w:rPr>
                              <w:tab/>
                              <w:t>147</w:t>
                            </w:r>
                          </w:p>
                          <w:p w14:paraId="79B3029C" w14:textId="77777777" w:rsidR="0019336A" w:rsidRDefault="0019336A">
                            <w:pPr>
                              <w:widowControl w:val="0"/>
                              <w:tabs>
                                <w:tab w:val="right" w:leader="dot" w:pos="9504"/>
                              </w:tabs>
                              <w:kinsoku w:val="0"/>
                              <w:overflowPunct w:val="0"/>
                              <w:spacing w:before="34" w:after="0" w:line="230" w:lineRule="exact"/>
                              <w:ind w:left="360"/>
                              <w:textAlignment w:val="baseline"/>
                              <w:rPr>
                                <w:rFonts w:ascii="Arial" w:hAnsi="Arial" w:cs="Times New Roman"/>
                                <w:color w:val="6D6D6D"/>
                                <w:kern w:val="0"/>
                                <w:sz w:val="20"/>
                                <w:szCs w:val="24"/>
                              </w:rPr>
                            </w:pPr>
                            <w:r>
                              <w:rPr>
                                <w:rFonts w:ascii="Arial" w:hAnsi="Arial" w:cs="Times New Roman"/>
                                <w:color w:val="6D6D6D"/>
                                <w:kern w:val="0"/>
                                <w:sz w:val="20"/>
                                <w:szCs w:val="24"/>
                              </w:rPr>
                              <w:t>Appeals</w:t>
                            </w:r>
                            <w:r>
                              <w:rPr>
                                <w:rFonts w:ascii="Arial" w:hAnsi="Arial" w:cs="Times New Roman"/>
                                <w:color w:val="6D6D6D"/>
                                <w:kern w:val="0"/>
                                <w:sz w:val="20"/>
                                <w:szCs w:val="24"/>
                              </w:rPr>
                              <w:tab/>
                              <w:t>148</w:t>
                            </w:r>
                          </w:p>
                          <w:p w14:paraId="63781A20" w14:textId="77777777" w:rsidR="0019336A" w:rsidRDefault="0019336A">
                            <w:pPr>
                              <w:widowControl w:val="0"/>
                              <w:tabs>
                                <w:tab w:val="right" w:leader="dot" w:pos="9504"/>
                              </w:tabs>
                              <w:kinsoku w:val="0"/>
                              <w:overflowPunct w:val="0"/>
                              <w:spacing w:before="25" w:after="0" w:line="230" w:lineRule="exact"/>
                              <w:ind w:left="360"/>
                              <w:textAlignment w:val="baseline"/>
                              <w:rPr>
                                <w:rFonts w:ascii="Arial" w:hAnsi="Arial" w:cs="Times New Roman"/>
                                <w:color w:val="6D6D6D"/>
                                <w:kern w:val="0"/>
                                <w:sz w:val="20"/>
                                <w:szCs w:val="24"/>
                              </w:rPr>
                            </w:pPr>
                            <w:r>
                              <w:rPr>
                                <w:rFonts w:ascii="Arial" w:hAnsi="Arial" w:cs="Times New Roman"/>
                                <w:color w:val="6D6D6D"/>
                                <w:kern w:val="0"/>
                                <w:sz w:val="20"/>
                                <w:szCs w:val="24"/>
                              </w:rPr>
                              <w:t>Claims Disputes</w:t>
                            </w:r>
                            <w:r>
                              <w:rPr>
                                <w:rFonts w:ascii="Arial" w:hAnsi="Arial" w:cs="Times New Roman"/>
                                <w:color w:val="6D6D6D"/>
                                <w:kern w:val="0"/>
                                <w:sz w:val="20"/>
                                <w:szCs w:val="24"/>
                              </w:rPr>
                              <w:tab/>
                              <w:t>151</w:t>
                            </w:r>
                          </w:p>
                          <w:p w14:paraId="118F166B" w14:textId="77777777" w:rsidR="0019336A" w:rsidRDefault="0019336A">
                            <w:pPr>
                              <w:widowControl w:val="0"/>
                              <w:tabs>
                                <w:tab w:val="right" w:leader="dot" w:pos="9504"/>
                              </w:tabs>
                              <w:kinsoku w:val="0"/>
                              <w:overflowPunct w:val="0"/>
                              <w:spacing w:before="29" w:after="0" w:line="230" w:lineRule="exact"/>
                              <w:ind w:left="360"/>
                              <w:textAlignment w:val="baseline"/>
                              <w:rPr>
                                <w:rFonts w:ascii="Arial" w:hAnsi="Arial" w:cs="Times New Roman"/>
                                <w:color w:val="6D6D6D"/>
                                <w:kern w:val="0"/>
                                <w:sz w:val="20"/>
                                <w:szCs w:val="24"/>
                              </w:rPr>
                            </w:pPr>
                            <w:r>
                              <w:rPr>
                                <w:rFonts w:ascii="Arial" w:hAnsi="Arial" w:cs="Times New Roman"/>
                                <w:color w:val="6D6D6D"/>
                                <w:kern w:val="0"/>
                                <w:sz w:val="20"/>
                                <w:szCs w:val="24"/>
                              </w:rPr>
                              <w:t>Independent Reconsideration Review Request</w:t>
                            </w:r>
                            <w:r>
                              <w:rPr>
                                <w:rFonts w:ascii="Arial" w:hAnsi="Arial" w:cs="Times New Roman"/>
                                <w:color w:val="6D6D6D"/>
                                <w:kern w:val="0"/>
                                <w:sz w:val="20"/>
                                <w:szCs w:val="24"/>
                              </w:rPr>
                              <w:tab/>
                              <w:t>152</w:t>
                            </w:r>
                          </w:p>
                          <w:p w14:paraId="395BC3B7" w14:textId="77777777" w:rsidR="0019336A" w:rsidRDefault="0019336A">
                            <w:pPr>
                              <w:widowControl w:val="0"/>
                              <w:tabs>
                                <w:tab w:val="right" w:leader="dot" w:pos="9504"/>
                              </w:tabs>
                              <w:kinsoku w:val="0"/>
                              <w:overflowPunct w:val="0"/>
                              <w:spacing w:before="29" w:after="0" w:line="230" w:lineRule="exact"/>
                              <w:ind w:left="360"/>
                              <w:textAlignment w:val="baseline"/>
                              <w:rPr>
                                <w:rFonts w:ascii="Arial" w:hAnsi="Arial" w:cs="Times New Roman"/>
                                <w:color w:val="6D6D6D"/>
                                <w:kern w:val="0"/>
                                <w:sz w:val="20"/>
                                <w:szCs w:val="24"/>
                              </w:rPr>
                            </w:pPr>
                            <w:r>
                              <w:rPr>
                                <w:rFonts w:ascii="Arial" w:hAnsi="Arial" w:cs="Times New Roman"/>
                                <w:color w:val="6D6D6D"/>
                                <w:kern w:val="0"/>
                                <w:sz w:val="20"/>
                                <w:szCs w:val="24"/>
                              </w:rPr>
                              <w:t>Member Grievances</w:t>
                            </w:r>
                            <w:r>
                              <w:rPr>
                                <w:rFonts w:ascii="Arial" w:hAnsi="Arial" w:cs="Times New Roman"/>
                                <w:color w:val="6D6D6D"/>
                                <w:kern w:val="0"/>
                                <w:sz w:val="20"/>
                                <w:szCs w:val="24"/>
                              </w:rPr>
                              <w:tab/>
                              <w:t>154</w:t>
                            </w:r>
                          </w:p>
                          <w:p w14:paraId="107009D7" w14:textId="77777777" w:rsidR="0019336A" w:rsidRDefault="0019336A">
                            <w:pPr>
                              <w:widowControl w:val="0"/>
                              <w:tabs>
                                <w:tab w:val="right" w:leader="dot" w:pos="9504"/>
                              </w:tabs>
                              <w:kinsoku w:val="0"/>
                              <w:overflowPunct w:val="0"/>
                              <w:spacing w:before="148" w:after="0" w:line="266" w:lineRule="exact"/>
                              <w:textAlignment w:val="baseline"/>
                              <w:rPr>
                                <w:rFonts w:ascii="Arial" w:hAnsi="Arial" w:cs="Times New Roman"/>
                                <w:b/>
                                <w:color w:val="F5821F"/>
                                <w:kern w:val="0"/>
                                <w:sz w:val="24"/>
                                <w:szCs w:val="24"/>
                              </w:rPr>
                            </w:pPr>
                            <w:r>
                              <w:rPr>
                                <w:rFonts w:ascii="Arial" w:hAnsi="Arial" w:cs="Times New Roman"/>
                                <w:b/>
                                <w:color w:val="F5821F"/>
                                <w:kern w:val="0"/>
                                <w:sz w:val="24"/>
                                <w:szCs w:val="24"/>
                              </w:rPr>
                              <w:t>Fraud, Waste and Abuse</w:t>
                            </w:r>
                            <w:r>
                              <w:rPr>
                                <w:rFonts w:ascii="Arial" w:hAnsi="Arial" w:cs="Times New Roman"/>
                                <w:b/>
                                <w:color w:val="F5821F"/>
                                <w:kern w:val="0"/>
                                <w:sz w:val="24"/>
                                <w:szCs w:val="24"/>
                              </w:rPr>
                              <w:tab/>
                              <w:t>155</w:t>
                            </w:r>
                          </w:p>
                          <w:p w14:paraId="35364616" w14:textId="77777777" w:rsidR="0019336A" w:rsidRDefault="0019336A">
                            <w:pPr>
                              <w:widowControl w:val="0"/>
                              <w:tabs>
                                <w:tab w:val="right" w:leader="dot" w:pos="9504"/>
                              </w:tabs>
                              <w:kinsoku w:val="0"/>
                              <w:overflowPunct w:val="0"/>
                              <w:spacing w:before="162" w:after="0" w:line="230" w:lineRule="exact"/>
                              <w:ind w:left="360"/>
                              <w:textAlignment w:val="baseline"/>
                              <w:rPr>
                                <w:rFonts w:ascii="Arial" w:hAnsi="Arial" w:cs="Times New Roman"/>
                                <w:color w:val="6D6D6D"/>
                                <w:kern w:val="0"/>
                                <w:sz w:val="20"/>
                                <w:szCs w:val="24"/>
                              </w:rPr>
                            </w:pPr>
                            <w:r>
                              <w:rPr>
                                <w:rFonts w:ascii="Arial" w:hAnsi="Arial" w:cs="Times New Roman"/>
                                <w:color w:val="6D6D6D"/>
                                <w:kern w:val="0"/>
                                <w:sz w:val="20"/>
                                <w:szCs w:val="24"/>
                              </w:rPr>
                              <w:t>Public Notice And State Approval Of Policies</w:t>
                            </w:r>
                            <w:r>
                              <w:rPr>
                                <w:rFonts w:ascii="Arial" w:hAnsi="Arial" w:cs="Times New Roman"/>
                                <w:color w:val="6D6D6D"/>
                                <w:kern w:val="0"/>
                                <w:sz w:val="20"/>
                                <w:szCs w:val="24"/>
                              </w:rPr>
                              <w:tab/>
                              <w:t>159</w:t>
                            </w:r>
                          </w:p>
                          <w:p w14:paraId="7E2B90AE" w14:textId="77777777" w:rsidR="0019336A" w:rsidRDefault="0019336A">
                            <w:pPr>
                              <w:widowControl w:val="0"/>
                              <w:tabs>
                                <w:tab w:val="right" w:leader="dot" w:pos="9504"/>
                              </w:tabs>
                              <w:kinsoku w:val="0"/>
                              <w:overflowPunct w:val="0"/>
                              <w:spacing w:before="153" w:after="0" w:line="266" w:lineRule="exact"/>
                              <w:textAlignment w:val="baseline"/>
                              <w:rPr>
                                <w:rFonts w:ascii="Arial" w:hAnsi="Arial" w:cs="Times New Roman"/>
                                <w:b/>
                                <w:color w:val="F5821F"/>
                                <w:kern w:val="0"/>
                                <w:sz w:val="24"/>
                                <w:szCs w:val="24"/>
                              </w:rPr>
                            </w:pPr>
                            <w:r>
                              <w:rPr>
                                <w:rFonts w:ascii="Arial" w:hAnsi="Arial" w:cs="Times New Roman"/>
                                <w:b/>
                                <w:color w:val="F5821F"/>
                                <w:kern w:val="0"/>
                                <w:sz w:val="24"/>
                                <w:szCs w:val="24"/>
                              </w:rPr>
                              <w:t>Appendices</w:t>
                            </w:r>
                            <w:r>
                              <w:rPr>
                                <w:rFonts w:ascii="Arial" w:hAnsi="Arial" w:cs="Times New Roman"/>
                                <w:b/>
                                <w:color w:val="F5821F"/>
                                <w:kern w:val="0"/>
                                <w:sz w:val="24"/>
                                <w:szCs w:val="24"/>
                              </w:rPr>
                              <w:tab/>
                              <w:t>160</w:t>
                            </w:r>
                          </w:p>
                          <w:p w14:paraId="685A697B" w14:textId="77777777" w:rsidR="0019336A" w:rsidRDefault="0019336A">
                            <w:pPr>
                              <w:widowControl w:val="0"/>
                              <w:numPr>
                                <w:ilvl w:val="0"/>
                                <w:numId w:val="1"/>
                              </w:numPr>
                              <w:tabs>
                                <w:tab w:val="right" w:leader="dot" w:pos="9504"/>
                              </w:tabs>
                              <w:kinsoku w:val="0"/>
                              <w:overflowPunct w:val="0"/>
                              <w:spacing w:before="158" w:after="0" w:line="230" w:lineRule="exact"/>
                              <w:textAlignment w:val="baseline"/>
                              <w:rPr>
                                <w:rFonts w:ascii="Arial" w:hAnsi="Arial" w:cs="Times New Roman"/>
                                <w:color w:val="6D6D6D"/>
                                <w:kern w:val="0"/>
                                <w:sz w:val="20"/>
                                <w:szCs w:val="24"/>
                              </w:rPr>
                            </w:pPr>
                            <w:r>
                              <w:rPr>
                                <w:rFonts w:ascii="Arial" w:hAnsi="Arial" w:cs="Times New Roman"/>
                                <w:color w:val="6D6D6D"/>
                                <w:kern w:val="0"/>
                                <w:sz w:val="20"/>
                                <w:szCs w:val="24"/>
                              </w:rPr>
                              <w:t>Common Causes Of Upfront Rejections</w:t>
                            </w:r>
                            <w:r>
                              <w:rPr>
                                <w:rFonts w:ascii="Arial" w:hAnsi="Arial" w:cs="Times New Roman"/>
                                <w:color w:val="6D6D6D"/>
                                <w:kern w:val="0"/>
                                <w:sz w:val="20"/>
                                <w:szCs w:val="24"/>
                              </w:rPr>
                              <w:tab/>
                              <w:t>162</w:t>
                            </w:r>
                          </w:p>
                          <w:p w14:paraId="6F8D80B4" w14:textId="77777777" w:rsidR="0019336A" w:rsidRDefault="0019336A">
                            <w:pPr>
                              <w:widowControl w:val="0"/>
                              <w:numPr>
                                <w:ilvl w:val="0"/>
                                <w:numId w:val="1"/>
                              </w:numPr>
                              <w:tabs>
                                <w:tab w:val="right" w:leader="dot" w:pos="9504"/>
                              </w:tabs>
                              <w:kinsoku w:val="0"/>
                              <w:overflowPunct w:val="0"/>
                              <w:spacing w:before="29" w:after="0" w:line="230" w:lineRule="exact"/>
                              <w:textAlignment w:val="baseline"/>
                              <w:rPr>
                                <w:rFonts w:ascii="Arial" w:hAnsi="Arial" w:cs="Times New Roman"/>
                                <w:color w:val="6D6D6D"/>
                                <w:kern w:val="0"/>
                                <w:sz w:val="20"/>
                                <w:szCs w:val="24"/>
                              </w:rPr>
                            </w:pPr>
                            <w:r>
                              <w:rPr>
                                <w:rFonts w:ascii="Arial" w:hAnsi="Arial" w:cs="Times New Roman"/>
                                <w:color w:val="6D6D6D"/>
                                <w:kern w:val="0"/>
                                <w:sz w:val="20"/>
                                <w:szCs w:val="24"/>
                              </w:rPr>
                              <w:t>Common Causes Of Claims Process Delays/Denials</w:t>
                            </w:r>
                            <w:r>
                              <w:rPr>
                                <w:rFonts w:ascii="Arial" w:hAnsi="Arial" w:cs="Times New Roman"/>
                                <w:color w:val="6D6D6D"/>
                                <w:kern w:val="0"/>
                                <w:sz w:val="20"/>
                                <w:szCs w:val="24"/>
                              </w:rPr>
                              <w:tab/>
                              <w:t>163</w:t>
                            </w:r>
                          </w:p>
                          <w:p w14:paraId="228F5E3F" w14:textId="77777777" w:rsidR="0019336A" w:rsidRDefault="0019336A">
                            <w:pPr>
                              <w:widowControl w:val="0"/>
                              <w:numPr>
                                <w:ilvl w:val="0"/>
                                <w:numId w:val="1"/>
                              </w:numPr>
                              <w:tabs>
                                <w:tab w:val="right" w:leader="dot" w:pos="9504"/>
                              </w:tabs>
                              <w:kinsoku w:val="0"/>
                              <w:overflowPunct w:val="0"/>
                              <w:spacing w:before="24" w:after="0" w:line="230" w:lineRule="exact"/>
                              <w:textAlignment w:val="baseline"/>
                              <w:rPr>
                                <w:rFonts w:ascii="Arial" w:hAnsi="Arial" w:cs="Times New Roman"/>
                                <w:color w:val="6D6D6D"/>
                                <w:kern w:val="0"/>
                                <w:sz w:val="20"/>
                                <w:szCs w:val="24"/>
                              </w:rPr>
                            </w:pPr>
                            <w:r>
                              <w:rPr>
                                <w:rFonts w:ascii="Arial" w:hAnsi="Arial" w:cs="Times New Roman"/>
                                <w:color w:val="6D6D6D"/>
                                <w:kern w:val="0"/>
                                <w:sz w:val="20"/>
                                <w:szCs w:val="24"/>
                              </w:rPr>
                              <w:t>Instructions For Supplemental Information</w:t>
                            </w:r>
                            <w:r>
                              <w:rPr>
                                <w:rFonts w:ascii="Arial" w:hAnsi="Arial" w:cs="Times New Roman"/>
                                <w:color w:val="6D6D6D"/>
                                <w:kern w:val="0"/>
                                <w:sz w:val="20"/>
                                <w:szCs w:val="24"/>
                              </w:rPr>
                              <w:tab/>
                              <w:t>164</w:t>
                            </w:r>
                          </w:p>
                          <w:p w14:paraId="711F5D3E" w14:textId="77777777" w:rsidR="0019336A" w:rsidRDefault="0019336A">
                            <w:pPr>
                              <w:widowControl w:val="0"/>
                              <w:numPr>
                                <w:ilvl w:val="0"/>
                                <w:numId w:val="1"/>
                              </w:numPr>
                              <w:tabs>
                                <w:tab w:val="right" w:leader="dot" w:pos="9504"/>
                              </w:tabs>
                              <w:kinsoku w:val="0"/>
                              <w:overflowPunct w:val="0"/>
                              <w:spacing w:before="30" w:after="0" w:line="230" w:lineRule="exact"/>
                              <w:textAlignment w:val="baseline"/>
                              <w:rPr>
                                <w:rFonts w:ascii="Arial" w:hAnsi="Arial" w:cs="Times New Roman"/>
                                <w:color w:val="6D6D6D"/>
                                <w:kern w:val="0"/>
                                <w:sz w:val="20"/>
                                <w:szCs w:val="24"/>
                              </w:rPr>
                            </w:pPr>
                            <w:r>
                              <w:rPr>
                                <w:rFonts w:ascii="Arial" w:hAnsi="Arial" w:cs="Times New Roman"/>
                                <w:color w:val="6D6D6D"/>
                                <w:kern w:val="0"/>
                                <w:sz w:val="20"/>
                                <w:szCs w:val="24"/>
                              </w:rPr>
                              <w:t>HIPAA Compliant Edi Rejections Codes</w:t>
                            </w:r>
                            <w:r>
                              <w:rPr>
                                <w:rFonts w:ascii="Arial" w:hAnsi="Arial" w:cs="Times New Roman"/>
                                <w:color w:val="6D6D6D"/>
                                <w:kern w:val="0"/>
                                <w:sz w:val="20"/>
                                <w:szCs w:val="24"/>
                              </w:rPr>
                              <w:tab/>
                              <w:t>166</w:t>
                            </w:r>
                          </w:p>
                          <w:p w14:paraId="5B4902DE" w14:textId="77777777" w:rsidR="0019336A" w:rsidRDefault="0019336A">
                            <w:pPr>
                              <w:widowControl w:val="0"/>
                              <w:numPr>
                                <w:ilvl w:val="0"/>
                                <w:numId w:val="1"/>
                              </w:numPr>
                              <w:tabs>
                                <w:tab w:val="right" w:leader="dot" w:pos="9504"/>
                              </w:tabs>
                              <w:kinsoku w:val="0"/>
                              <w:overflowPunct w:val="0"/>
                              <w:spacing w:before="24" w:after="0" w:line="230" w:lineRule="exact"/>
                              <w:textAlignment w:val="baseline"/>
                              <w:rPr>
                                <w:rFonts w:ascii="Arial" w:hAnsi="Arial" w:cs="Times New Roman"/>
                                <w:color w:val="6D6D6D"/>
                                <w:kern w:val="0"/>
                                <w:sz w:val="20"/>
                                <w:szCs w:val="24"/>
                              </w:rPr>
                            </w:pPr>
                            <w:r>
                              <w:rPr>
                                <w:rFonts w:ascii="Arial" w:hAnsi="Arial" w:cs="Times New Roman"/>
                                <w:color w:val="6D6D6D"/>
                                <w:kern w:val="0"/>
                                <w:sz w:val="20"/>
                                <w:szCs w:val="24"/>
                              </w:rPr>
                              <w:t>Instructions For Submitting NDC Information</w:t>
                            </w:r>
                            <w:r>
                              <w:rPr>
                                <w:rFonts w:ascii="Arial" w:hAnsi="Arial" w:cs="Times New Roman"/>
                                <w:color w:val="6D6D6D"/>
                                <w:kern w:val="0"/>
                                <w:sz w:val="20"/>
                                <w:szCs w:val="24"/>
                              </w:rPr>
                              <w:tab/>
                              <w:t>167</w:t>
                            </w:r>
                          </w:p>
                          <w:p w14:paraId="1AFFD57E" w14:textId="77777777" w:rsidR="0019336A" w:rsidRDefault="0019336A">
                            <w:pPr>
                              <w:widowControl w:val="0"/>
                              <w:numPr>
                                <w:ilvl w:val="0"/>
                                <w:numId w:val="1"/>
                              </w:numPr>
                              <w:tabs>
                                <w:tab w:val="right" w:leader="dot" w:pos="9504"/>
                              </w:tabs>
                              <w:kinsoku w:val="0"/>
                              <w:overflowPunct w:val="0"/>
                              <w:spacing w:before="34" w:after="0" w:line="230" w:lineRule="exact"/>
                              <w:textAlignment w:val="baseline"/>
                              <w:rPr>
                                <w:rFonts w:ascii="Arial" w:hAnsi="Arial" w:cs="Times New Roman"/>
                                <w:color w:val="6D6D6D"/>
                                <w:kern w:val="0"/>
                                <w:sz w:val="20"/>
                                <w:szCs w:val="24"/>
                              </w:rPr>
                            </w:pPr>
                            <w:r>
                              <w:rPr>
                                <w:rFonts w:ascii="Arial" w:hAnsi="Arial" w:cs="Times New Roman"/>
                                <w:color w:val="6D6D6D"/>
                                <w:kern w:val="0"/>
                                <w:sz w:val="20"/>
                                <w:szCs w:val="24"/>
                              </w:rPr>
                              <w:t>Federally Qualified Health Center</w:t>
                            </w:r>
                            <w:r>
                              <w:rPr>
                                <w:rFonts w:ascii="Arial" w:hAnsi="Arial" w:cs="Times New Roman"/>
                                <w:color w:val="6D6D6D"/>
                                <w:kern w:val="0"/>
                                <w:sz w:val="20"/>
                                <w:szCs w:val="24"/>
                              </w:rPr>
                              <w:tab/>
                              <w:t>168</w:t>
                            </w:r>
                          </w:p>
                          <w:p w14:paraId="63AE0A41" w14:textId="77777777" w:rsidR="0019336A" w:rsidRDefault="0019336A">
                            <w:pPr>
                              <w:widowControl w:val="0"/>
                              <w:numPr>
                                <w:ilvl w:val="0"/>
                                <w:numId w:val="1"/>
                              </w:numPr>
                              <w:tabs>
                                <w:tab w:val="right" w:leader="dot" w:pos="9504"/>
                              </w:tabs>
                              <w:kinsoku w:val="0"/>
                              <w:overflowPunct w:val="0"/>
                              <w:spacing w:before="24" w:after="0" w:line="230" w:lineRule="exact"/>
                              <w:textAlignment w:val="baseline"/>
                              <w:rPr>
                                <w:rFonts w:ascii="Arial" w:hAnsi="Arial" w:cs="Times New Roman"/>
                                <w:color w:val="6D6D6D"/>
                                <w:kern w:val="0"/>
                                <w:sz w:val="20"/>
                                <w:szCs w:val="24"/>
                              </w:rPr>
                            </w:pPr>
                            <w:r>
                              <w:rPr>
                                <w:rFonts w:ascii="Arial" w:hAnsi="Arial" w:cs="Times New Roman"/>
                                <w:color w:val="6D6D6D"/>
                                <w:kern w:val="0"/>
                                <w:sz w:val="20"/>
                                <w:szCs w:val="24"/>
                              </w:rPr>
                              <w:t xml:space="preserve">Claim Form Instructions </w:t>
                            </w:r>
                            <w:r>
                              <w:rPr>
                                <w:rFonts w:ascii="Arial" w:hAnsi="Arial" w:cs="Times New Roman"/>
                                <w:color w:val="6D6D6D"/>
                                <w:kern w:val="0"/>
                                <w:sz w:val="20"/>
                                <w:szCs w:val="24"/>
                              </w:rPr>
                              <w:tab/>
                              <w:t>170</w:t>
                            </w:r>
                          </w:p>
                          <w:p w14:paraId="26CC4465" w14:textId="77777777" w:rsidR="0019336A" w:rsidRDefault="0019336A">
                            <w:pPr>
                              <w:widowControl w:val="0"/>
                              <w:numPr>
                                <w:ilvl w:val="0"/>
                                <w:numId w:val="1"/>
                              </w:numPr>
                              <w:tabs>
                                <w:tab w:val="right" w:leader="dot" w:pos="9504"/>
                              </w:tabs>
                              <w:kinsoku w:val="0"/>
                              <w:overflowPunct w:val="0"/>
                              <w:spacing w:before="30" w:after="0" w:line="230" w:lineRule="exact"/>
                              <w:textAlignment w:val="baseline"/>
                              <w:rPr>
                                <w:rFonts w:ascii="Arial" w:hAnsi="Arial" w:cs="Times New Roman"/>
                                <w:color w:val="6D6D6D"/>
                                <w:kern w:val="0"/>
                                <w:sz w:val="20"/>
                                <w:szCs w:val="24"/>
                              </w:rPr>
                            </w:pPr>
                            <w:r>
                              <w:rPr>
                                <w:rFonts w:ascii="Arial" w:hAnsi="Arial" w:cs="Times New Roman"/>
                                <w:color w:val="6D6D6D"/>
                                <w:kern w:val="0"/>
                                <w:sz w:val="20"/>
                                <w:szCs w:val="24"/>
                              </w:rPr>
                              <w:t>Common Modifiers</w:t>
                            </w:r>
                            <w:r>
                              <w:rPr>
                                <w:rFonts w:ascii="Arial" w:hAnsi="Arial" w:cs="Times New Roman"/>
                                <w:color w:val="6D6D6D"/>
                                <w:kern w:val="0"/>
                                <w:sz w:val="20"/>
                                <w:szCs w:val="24"/>
                              </w:rPr>
                              <w:tab/>
                              <w:t>171</w:t>
                            </w:r>
                          </w:p>
                          <w:p w14:paraId="056895EF" w14:textId="77777777" w:rsidR="0019336A" w:rsidRDefault="0019336A">
                            <w:pPr>
                              <w:widowControl w:val="0"/>
                              <w:numPr>
                                <w:ilvl w:val="0"/>
                                <w:numId w:val="1"/>
                              </w:numPr>
                              <w:tabs>
                                <w:tab w:val="right" w:leader="dot" w:pos="9504"/>
                              </w:tabs>
                              <w:kinsoku w:val="0"/>
                              <w:overflowPunct w:val="0"/>
                              <w:spacing w:before="29" w:after="0" w:line="230" w:lineRule="exact"/>
                              <w:textAlignment w:val="baseline"/>
                              <w:rPr>
                                <w:rFonts w:ascii="Arial" w:hAnsi="Arial" w:cs="Times New Roman"/>
                                <w:color w:val="6D6D6D"/>
                                <w:kern w:val="0"/>
                                <w:sz w:val="20"/>
                                <w:szCs w:val="24"/>
                              </w:rPr>
                            </w:pPr>
                            <w:r>
                              <w:rPr>
                                <w:rFonts w:ascii="Arial" w:hAnsi="Arial" w:cs="Times New Roman"/>
                                <w:color w:val="6D6D6D"/>
                                <w:kern w:val="0"/>
                                <w:sz w:val="20"/>
                                <w:szCs w:val="24"/>
                              </w:rPr>
                              <w:t>EPSDT Services</w:t>
                            </w:r>
                            <w:r>
                              <w:rPr>
                                <w:rFonts w:ascii="Arial" w:hAnsi="Arial" w:cs="Times New Roman"/>
                                <w:color w:val="6D6D6D"/>
                                <w:kern w:val="0"/>
                                <w:sz w:val="20"/>
                                <w:szCs w:val="24"/>
                              </w:rPr>
                              <w:tab/>
                              <w:t>174</w:t>
                            </w:r>
                          </w:p>
                          <w:p w14:paraId="184CB0FE" w14:textId="77777777" w:rsidR="0019336A" w:rsidRDefault="0019336A">
                            <w:pPr>
                              <w:widowControl w:val="0"/>
                              <w:numPr>
                                <w:ilvl w:val="0"/>
                                <w:numId w:val="1"/>
                              </w:numPr>
                              <w:tabs>
                                <w:tab w:val="right" w:leader="dot" w:pos="9504"/>
                              </w:tabs>
                              <w:kinsoku w:val="0"/>
                              <w:overflowPunct w:val="0"/>
                              <w:spacing w:before="24" w:after="0" w:line="230" w:lineRule="exact"/>
                              <w:textAlignment w:val="baseline"/>
                              <w:rPr>
                                <w:rFonts w:ascii="Arial" w:hAnsi="Arial" w:cs="Times New Roman"/>
                                <w:color w:val="6D6D6D"/>
                                <w:kern w:val="0"/>
                                <w:sz w:val="20"/>
                                <w:szCs w:val="24"/>
                              </w:rPr>
                            </w:pPr>
                            <w:r>
                              <w:rPr>
                                <w:rFonts w:ascii="Arial" w:hAnsi="Arial" w:cs="Times New Roman"/>
                                <w:color w:val="6D6D6D"/>
                                <w:kern w:val="0"/>
                                <w:sz w:val="20"/>
                                <w:szCs w:val="24"/>
                              </w:rPr>
                              <w:t>Obstetrical Services</w:t>
                            </w:r>
                            <w:r>
                              <w:rPr>
                                <w:rFonts w:ascii="Arial" w:hAnsi="Arial" w:cs="Times New Roman"/>
                                <w:color w:val="6D6D6D"/>
                                <w:kern w:val="0"/>
                                <w:sz w:val="20"/>
                                <w:szCs w:val="24"/>
                              </w:rPr>
                              <w:tab/>
                              <w:t>175</w:t>
                            </w:r>
                          </w:p>
                          <w:p w14:paraId="512EB878" w14:textId="77777777" w:rsidR="0019336A" w:rsidRDefault="0019336A">
                            <w:pPr>
                              <w:widowControl w:val="0"/>
                              <w:kinsoku w:val="0"/>
                              <w:overflowPunct w:val="0"/>
                              <w:spacing w:before="1046" w:after="5964" w:line="257" w:lineRule="exact"/>
                              <w:ind w:right="288"/>
                              <w:textAlignment w:val="baseline"/>
                              <w:rPr>
                                <w:rFonts w:ascii="Arial" w:hAnsi="Arial" w:cs="Times New Roman"/>
                                <w:color w:val="F5821F"/>
                                <w:kern w:val="0"/>
                                <w:sz w:val="20"/>
                                <w:szCs w:val="24"/>
                              </w:rPr>
                            </w:pPr>
                            <w:r>
                              <w:rPr>
                                <w:rFonts w:ascii="Arial" w:hAnsi="Arial" w:cs="Times New Roman"/>
                                <w:color w:val="5D5255"/>
                                <w:kern w:val="0"/>
                                <w:sz w:val="20"/>
                                <w:szCs w:val="24"/>
                              </w:rPr>
                              <w:t>Last Revised: April 2024. The current version of the Louisiana Healthcare Connections Provider Manual can be found online at:</w:t>
                            </w:r>
                            <w:hyperlink r:id="rId8" w:history="1">
                              <w:r>
                                <w:rPr>
                                  <w:rFonts w:ascii="Arial" w:hAnsi="Arial" w:cs="Times New Roman"/>
                                  <w:i/>
                                  <w:color w:val="0000FF"/>
                                  <w:kern w:val="0"/>
                                  <w:sz w:val="20"/>
                                  <w:szCs w:val="24"/>
                                  <w:u w:val="single"/>
                                </w:rPr>
                                <w:t xml:space="preserve"> LaHealth.cc/provider-resources.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38321" id="Text Box 12" o:spid="_x0000_s1034" type="#_x0000_t202" style="position:absolute;margin-left:70.4pt;margin-top:75pt;width:476pt;height:677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" o:allowincell="f" stroked="f">
                <v:fill opacity="0"/>
                <v:textbox inset="0,0,0,0">
                  <w:txbxContent>
                    <w:p w14:paraId="09D486D3" w14:textId="77777777" w:rsidR="0019336A" w:rsidRDefault="0019336A">
                      <w:pPr>
                        <w:widowControl w:val="0"/>
                        <w:tabs>
                          <w:tab w:val="right" w:leader="dot" w:pos="9504"/>
                        </w:tabs>
                        <w:kinsoku w:val="0"/>
                        <w:overflowPunct w:val="0"/>
                        <w:spacing w:before="5" w:after="0" w:line="230" w:lineRule="exact"/>
                        <w:ind w:left="360"/>
                        <w:textAlignment w:val="baseline"/>
                        <w:rPr>
                          <w:rFonts w:ascii="Arial" w:hAnsi="Arial" w:cs="Times New Roman"/>
                          <w:color w:val="6D6D6D"/>
                          <w:kern w:val="0"/>
                          <w:sz w:val="20"/>
                          <w:szCs w:val="24"/>
                        </w:rPr>
                      </w:pPr>
                      <w:r>
                        <w:rPr>
                          <w:rFonts w:ascii="Arial" w:hAnsi="Arial" w:cs="Times New Roman"/>
                          <w:color w:val="6D6D6D"/>
                          <w:kern w:val="0"/>
                          <w:sz w:val="20"/>
                          <w:szCs w:val="24"/>
                        </w:rPr>
                        <w:t>Private Third-Party Liability (TPL) And Medicare Advantage Plan Update Request</w:t>
                      </w:r>
                      <w:r>
                        <w:rPr>
                          <w:rFonts w:ascii="Arial" w:hAnsi="Arial" w:cs="Times New Roman"/>
                          <w:color w:val="6D6D6D"/>
                          <w:kern w:val="0"/>
                          <w:sz w:val="20"/>
                          <w:szCs w:val="24"/>
                        </w:rPr>
                        <w:tab/>
                        <w:t>150</w:t>
                      </w:r>
                    </w:p>
                    <w:p w14:paraId="3945024D" w14:textId="77777777" w:rsidR="0019336A" w:rsidRDefault="0019336A">
                      <w:pPr>
                        <w:widowControl w:val="0"/>
                        <w:tabs>
                          <w:tab w:val="right" w:leader="dot" w:pos="9504"/>
                        </w:tabs>
                        <w:kinsoku w:val="0"/>
                        <w:overflowPunct w:val="0"/>
                        <w:spacing w:before="152" w:after="0" w:line="266" w:lineRule="exact"/>
                        <w:textAlignment w:val="baseline"/>
                        <w:rPr>
                          <w:rFonts w:ascii="Arial" w:hAnsi="Arial" w:cs="Times New Roman"/>
                          <w:b/>
                          <w:color w:val="F5821F"/>
                          <w:kern w:val="0"/>
                          <w:sz w:val="24"/>
                          <w:szCs w:val="24"/>
                        </w:rPr>
                      </w:pPr>
                      <w:r>
                        <w:rPr>
                          <w:rFonts w:ascii="Arial" w:hAnsi="Arial" w:cs="Times New Roman"/>
                          <w:b/>
                          <w:color w:val="F5821F"/>
                          <w:kern w:val="0"/>
                          <w:sz w:val="24"/>
                          <w:szCs w:val="24"/>
                        </w:rPr>
                        <w:t>Member Grievances, Provider Complaints, Claims Disputes</w:t>
                      </w:r>
                      <w:r>
                        <w:rPr>
                          <w:rFonts w:ascii="Arial" w:hAnsi="Arial" w:cs="Times New Roman"/>
                          <w:b/>
                          <w:color w:val="F5821F"/>
                          <w:kern w:val="0"/>
                          <w:sz w:val="24"/>
                          <w:szCs w:val="24"/>
                        </w:rPr>
                        <w:tab/>
                        <w:t>152</w:t>
                      </w:r>
                    </w:p>
                    <w:p w14:paraId="27761FE9" w14:textId="77777777" w:rsidR="0019336A" w:rsidRDefault="0019336A">
                      <w:pPr>
                        <w:widowControl w:val="0"/>
                        <w:tabs>
                          <w:tab w:val="right" w:leader="dot" w:pos="9504"/>
                        </w:tabs>
                        <w:kinsoku w:val="0"/>
                        <w:overflowPunct w:val="0"/>
                        <w:spacing w:before="158" w:after="0" w:line="230" w:lineRule="exact"/>
                        <w:ind w:left="360"/>
                        <w:textAlignment w:val="baseline"/>
                        <w:rPr>
                          <w:rFonts w:ascii="Arial" w:hAnsi="Arial" w:cs="Times New Roman"/>
                          <w:color w:val="6D6D6D"/>
                          <w:kern w:val="0"/>
                          <w:sz w:val="20"/>
                          <w:szCs w:val="24"/>
                        </w:rPr>
                      </w:pPr>
                      <w:r>
                        <w:rPr>
                          <w:rFonts w:ascii="Arial" w:hAnsi="Arial" w:cs="Times New Roman"/>
                          <w:color w:val="6D6D6D"/>
                          <w:kern w:val="0"/>
                          <w:sz w:val="20"/>
                          <w:szCs w:val="24"/>
                        </w:rPr>
                        <w:t>Provider Complaints</w:t>
                      </w:r>
                      <w:r>
                        <w:rPr>
                          <w:rFonts w:ascii="Arial" w:hAnsi="Arial" w:cs="Times New Roman"/>
                          <w:color w:val="6D6D6D"/>
                          <w:kern w:val="0"/>
                          <w:sz w:val="20"/>
                          <w:szCs w:val="24"/>
                        </w:rPr>
                        <w:tab/>
                        <w:t>147</w:t>
                      </w:r>
                    </w:p>
                    <w:p w14:paraId="79B3029C" w14:textId="77777777" w:rsidR="0019336A" w:rsidRDefault="0019336A">
                      <w:pPr>
                        <w:widowControl w:val="0"/>
                        <w:tabs>
                          <w:tab w:val="right" w:leader="dot" w:pos="9504"/>
                        </w:tabs>
                        <w:kinsoku w:val="0"/>
                        <w:overflowPunct w:val="0"/>
                        <w:spacing w:before="34" w:after="0" w:line="230" w:lineRule="exact"/>
                        <w:ind w:left="360"/>
                        <w:textAlignment w:val="baseline"/>
                        <w:rPr>
                          <w:rFonts w:ascii="Arial" w:hAnsi="Arial" w:cs="Times New Roman"/>
                          <w:color w:val="6D6D6D"/>
                          <w:kern w:val="0"/>
                          <w:sz w:val="20"/>
                          <w:szCs w:val="24"/>
                        </w:rPr>
                      </w:pPr>
                      <w:r>
                        <w:rPr>
                          <w:rFonts w:ascii="Arial" w:hAnsi="Arial" w:cs="Times New Roman"/>
                          <w:color w:val="6D6D6D"/>
                          <w:kern w:val="0"/>
                          <w:sz w:val="20"/>
                          <w:szCs w:val="24"/>
                        </w:rPr>
                        <w:t>Appeals</w:t>
                      </w:r>
                      <w:r>
                        <w:rPr>
                          <w:rFonts w:ascii="Arial" w:hAnsi="Arial" w:cs="Times New Roman"/>
                          <w:color w:val="6D6D6D"/>
                          <w:kern w:val="0"/>
                          <w:sz w:val="20"/>
                          <w:szCs w:val="24"/>
                        </w:rPr>
                        <w:tab/>
                        <w:t>148</w:t>
                      </w:r>
                    </w:p>
                    <w:p w14:paraId="63781A20" w14:textId="77777777" w:rsidR="0019336A" w:rsidRDefault="0019336A">
                      <w:pPr>
                        <w:widowControl w:val="0"/>
                        <w:tabs>
                          <w:tab w:val="right" w:leader="dot" w:pos="9504"/>
                        </w:tabs>
                        <w:kinsoku w:val="0"/>
                        <w:overflowPunct w:val="0"/>
                        <w:spacing w:before="25" w:after="0" w:line="230" w:lineRule="exact"/>
                        <w:ind w:left="360"/>
                        <w:textAlignment w:val="baseline"/>
                        <w:rPr>
                          <w:rFonts w:ascii="Arial" w:hAnsi="Arial" w:cs="Times New Roman"/>
                          <w:color w:val="6D6D6D"/>
                          <w:kern w:val="0"/>
                          <w:sz w:val="20"/>
                          <w:szCs w:val="24"/>
                        </w:rPr>
                      </w:pPr>
                      <w:r>
                        <w:rPr>
                          <w:rFonts w:ascii="Arial" w:hAnsi="Arial" w:cs="Times New Roman"/>
                          <w:color w:val="6D6D6D"/>
                          <w:kern w:val="0"/>
                          <w:sz w:val="20"/>
                          <w:szCs w:val="24"/>
                        </w:rPr>
                        <w:t>Claims Disputes</w:t>
                      </w:r>
                      <w:r>
                        <w:rPr>
                          <w:rFonts w:ascii="Arial" w:hAnsi="Arial" w:cs="Times New Roman"/>
                          <w:color w:val="6D6D6D"/>
                          <w:kern w:val="0"/>
                          <w:sz w:val="20"/>
                          <w:szCs w:val="24"/>
                        </w:rPr>
                        <w:tab/>
                        <w:t>151</w:t>
                      </w:r>
                    </w:p>
                    <w:p w14:paraId="118F166B" w14:textId="77777777" w:rsidR="0019336A" w:rsidRDefault="0019336A">
                      <w:pPr>
                        <w:widowControl w:val="0"/>
                        <w:tabs>
                          <w:tab w:val="right" w:leader="dot" w:pos="9504"/>
                        </w:tabs>
                        <w:kinsoku w:val="0"/>
                        <w:overflowPunct w:val="0"/>
                        <w:spacing w:before="29" w:after="0" w:line="230" w:lineRule="exact"/>
                        <w:ind w:left="360"/>
                        <w:textAlignment w:val="baseline"/>
                        <w:rPr>
                          <w:rFonts w:ascii="Arial" w:hAnsi="Arial" w:cs="Times New Roman"/>
                          <w:color w:val="6D6D6D"/>
                          <w:kern w:val="0"/>
                          <w:sz w:val="20"/>
                          <w:szCs w:val="24"/>
                        </w:rPr>
                      </w:pPr>
                      <w:r>
                        <w:rPr>
                          <w:rFonts w:ascii="Arial" w:hAnsi="Arial" w:cs="Times New Roman"/>
                          <w:color w:val="6D6D6D"/>
                          <w:kern w:val="0"/>
                          <w:sz w:val="20"/>
                          <w:szCs w:val="24"/>
                        </w:rPr>
                        <w:t>Independent Reconsideration Review Request</w:t>
                      </w:r>
                      <w:r>
                        <w:rPr>
                          <w:rFonts w:ascii="Arial" w:hAnsi="Arial" w:cs="Times New Roman"/>
                          <w:color w:val="6D6D6D"/>
                          <w:kern w:val="0"/>
                          <w:sz w:val="20"/>
                          <w:szCs w:val="24"/>
                        </w:rPr>
                        <w:tab/>
                        <w:t>152</w:t>
                      </w:r>
                    </w:p>
                    <w:p w14:paraId="395BC3B7" w14:textId="77777777" w:rsidR="0019336A" w:rsidRDefault="0019336A">
                      <w:pPr>
                        <w:widowControl w:val="0"/>
                        <w:tabs>
                          <w:tab w:val="right" w:leader="dot" w:pos="9504"/>
                        </w:tabs>
                        <w:kinsoku w:val="0"/>
                        <w:overflowPunct w:val="0"/>
                        <w:spacing w:before="29" w:after="0" w:line="230" w:lineRule="exact"/>
                        <w:ind w:left="360"/>
                        <w:textAlignment w:val="baseline"/>
                        <w:rPr>
                          <w:rFonts w:ascii="Arial" w:hAnsi="Arial" w:cs="Times New Roman"/>
                          <w:color w:val="6D6D6D"/>
                          <w:kern w:val="0"/>
                          <w:sz w:val="20"/>
                          <w:szCs w:val="24"/>
                        </w:rPr>
                      </w:pPr>
                      <w:r>
                        <w:rPr>
                          <w:rFonts w:ascii="Arial" w:hAnsi="Arial" w:cs="Times New Roman"/>
                          <w:color w:val="6D6D6D"/>
                          <w:kern w:val="0"/>
                          <w:sz w:val="20"/>
                          <w:szCs w:val="24"/>
                        </w:rPr>
                        <w:t>Member Grievances</w:t>
                      </w:r>
                      <w:r>
                        <w:rPr>
                          <w:rFonts w:ascii="Arial" w:hAnsi="Arial" w:cs="Times New Roman"/>
                          <w:color w:val="6D6D6D"/>
                          <w:kern w:val="0"/>
                          <w:sz w:val="20"/>
                          <w:szCs w:val="24"/>
                        </w:rPr>
                        <w:tab/>
                        <w:t>154</w:t>
                      </w:r>
                    </w:p>
                    <w:p w14:paraId="107009D7" w14:textId="77777777" w:rsidR="0019336A" w:rsidRDefault="0019336A">
                      <w:pPr>
                        <w:widowControl w:val="0"/>
                        <w:tabs>
                          <w:tab w:val="right" w:leader="dot" w:pos="9504"/>
                        </w:tabs>
                        <w:kinsoku w:val="0"/>
                        <w:overflowPunct w:val="0"/>
                        <w:spacing w:before="148" w:after="0" w:line="266" w:lineRule="exact"/>
                        <w:textAlignment w:val="baseline"/>
                        <w:rPr>
                          <w:rFonts w:ascii="Arial" w:hAnsi="Arial" w:cs="Times New Roman"/>
                          <w:b/>
                          <w:color w:val="F5821F"/>
                          <w:kern w:val="0"/>
                          <w:sz w:val="24"/>
                          <w:szCs w:val="24"/>
                        </w:rPr>
                      </w:pPr>
                      <w:r>
                        <w:rPr>
                          <w:rFonts w:ascii="Arial" w:hAnsi="Arial" w:cs="Times New Roman"/>
                          <w:b/>
                          <w:color w:val="F5821F"/>
                          <w:kern w:val="0"/>
                          <w:sz w:val="24"/>
                          <w:szCs w:val="24"/>
                        </w:rPr>
                        <w:t>Fraud, Waste and Abuse</w:t>
                      </w:r>
                      <w:r>
                        <w:rPr>
                          <w:rFonts w:ascii="Arial" w:hAnsi="Arial" w:cs="Times New Roman"/>
                          <w:b/>
                          <w:color w:val="F5821F"/>
                          <w:kern w:val="0"/>
                          <w:sz w:val="24"/>
                          <w:szCs w:val="24"/>
                        </w:rPr>
                        <w:tab/>
                        <w:t>155</w:t>
                      </w:r>
                    </w:p>
                    <w:p w14:paraId="35364616" w14:textId="77777777" w:rsidR="0019336A" w:rsidRDefault="0019336A">
                      <w:pPr>
                        <w:widowControl w:val="0"/>
                        <w:tabs>
                          <w:tab w:val="right" w:leader="dot" w:pos="9504"/>
                        </w:tabs>
                        <w:kinsoku w:val="0"/>
                        <w:overflowPunct w:val="0"/>
                        <w:spacing w:before="162" w:after="0" w:line="230" w:lineRule="exact"/>
                        <w:ind w:left="360"/>
                        <w:textAlignment w:val="baseline"/>
                        <w:rPr>
                          <w:rFonts w:ascii="Arial" w:hAnsi="Arial" w:cs="Times New Roman"/>
                          <w:color w:val="6D6D6D"/>
                          <w:kern w:val="0"/>
                          <w:sz w:val="20"/>
                          <w:szCs w:val="24"/>
                        </w:rPr>
                      </w:pPr>
                      <w:r>
                        <w:rPr>
                          <w:rFonts w:ascii="Arial" w:hAnsi="Arial" w:cs="Times New Roman"/>
                          <w:color w:val="6D6D6D"/>
                          <w:kern w:val="0"/>
                          <w:sz w:val="20"/>
                          <w:szCs w:val="24"/>
                        </w:rPr>
                        <w:t>Public Notice And State Approval Of Policies</w:t>
                      </w:r>
                      <w:r>
                        <w:rPr>
                          <w:rFonts w:ascii="Arial" w:hAnsi="Arial" w:cs="Times New Roman"/>
                          <w:color w:val="6D6D6D"/>
                          <w:kern w:val="0"/>
                          <w:sz w:val="20"/>
                          <w:szCs w:val="24"/>
                        </w:rPr>
                        <w:tab/>
                        <w:t>159</w:t>
                      </w:r>
                    </w:p>
                    <w:p w14:paraId="7E2B90AE" w14:textId="77777777" w:rsidR="0019336A" w:rsidRDefault="0019336A">
                      <w:pPr>
                        <w:widowControl w:val="0"/>
                        <w:tabs>
                          <w:tab w:val="right" w:leader="dot" w:pos="9504"/>
                        </w:tabs>
                        <w:kinsoku w:val="0"/>
                        <w:overflowPunct w:val="0"/>
                        <w:spacing w:before="153" w:after="0" w:line="266" w:lineRule="exact"/>
                        <w:textAlignment w:val="baseline"/>
                        <w:rPr>
                          <w:rFonts w:ascii="Arial" w:hAnsi="Arial" w:cs="Times New Roman"/>
                          <w:b/>
                          <w:color w:val="F5821F"/>
                          <w:kern w:val="0"/>
                          <w:sz w:val="24"/>
                          <w:szCs w:val="24"/>
                        </w:rPr>
                      </w:pPr>
                      <w:r>
                        <w:rPr>
                          <w:rFonts w:ascii="Arial" w:hAnsi="Arial" w:cs="Times New Roman"/>
                          <w:b/>
                          <w:color w:val="F5821F"/>
                          <w:kern w:val="0"/>
                          <w:sz w:val="24"/>
                          <w:szCs w:val="24"/>
                        </w:rPr>
                        <w:t>Appendices</w:t>
                      </w:r>
                      <w:r>
                        <w:rPr>
                          <w:rFonts w:ascii="Arial" w:hAnsi="Arial" w:cs="Times New Roman"/>
                          <w:b/>
                          <w:color w:val="F5821F"/>
                          <w:kern w:val="0"/>
                          <w:sz w:val="24"/>
                          <w:szCs w:val="24"/>
                        </w:rPr>
                        <w:tab/>
                        <w:t>160</w:t>
                      </w:r>
                    </w:p>
                    <w:p w14:paraId="685A697B" w14:textId="77777777" w:rsidR="0019336A" w:rsidRDefault="0019336A">
                      <w:pPr>
                        <w:widowControl w:val="0"/>
                        <w:numPr>
                          <w:ilvl w:val="0"/>
                          <w:numId w:val="1"/>
                        </w:numPr>
                        <w:tabs>
                          <w:tab w:val="right" w:leader="dot" w:pos="9504"/>
                        </w:tabs>
                        <w:kinsoku w:val="0"/>
                        <w:overflowPunct w:val="0"/>
                        <w:spacing w:before="158" w:after="0" w:line="230" w:lineRule="exact"/>
                        <w:textAlignment w:val="baseline"/>
                        <w:rPr>
                          <w:rFonts w:ascii="Arial" w:hAnsi="Arial" w:cs="Times New Roman"/>
                          <w:color w:val="6D6D6D"/>
                          <w:kern w:val="0"/>
                          <w:sz w:val="20"/>
                          <w:szCs w:val="24"/>
                        </w:rPr>
                      </w:pPr>
                      <w:r>
                        <w:rPr>
                          <w:rFonts w:ascii="Arial" w:hAnsi="Arial" w:cs="Times New Roman"/>
                          <w:color w:val="6D6D6D"/>
                          <w:kern w:val="0"/>
                          <w:sz w:val="20"/>
                          <w:szCs w:val="24"/>
                        </w:rPr>
                        <w:t>Common Causes Of Upfront Rejections</w:t>
                      </w:r>
                      <w:r>
                        <w:rPr>
                          <w:rFonts w:ascii="Arial" w:hAnsi="Arial" w:cs="Times New Roman"/>
                          <w:color w:val="6D6D6D"/>
                          <w:kern w:val="0"/>
                          <w:sz w:val="20"/>
                          <w:szCs w:val="24"/>
                        </w:rPr>
                        <w:tab/>
                        <w:t>162</w:t>
                      </w:r>
                    </w:p>
                    <w:p w14:paraId="6F8D80B4" w14:textId="77777777" w:rsidR="0019336A" w:rsidRDefault="0019336A">
                      <w:pPr>
                        <w:widowControl w:val="0"/>
                        <w:numPr>
                          <w:ilvl w:val="0"/>
                          <w:numId w:val="1"/>
                        </w:numPr>
                        <w:tabs>
                          <w:tab w:val="right" w:leader="dot" w:pos="9504"/>
                        </w:tabs>
                        <w:kinsoku w:val="0"/>
                        <w:overflowPunct w:val="0"/>
                        <w:spacing w:before="29" w:after="0" w:line="230" w:lineRule="exact"/>
                        <w:textAlignment w:val="baseline"/>
                        <w:rPr>
                          <w:rFonts w:ascii="Arial" w:hAnsi="Arial" w:cs="Times New Roman"/>
                          <w:color w:val="6D6D6D"/>
                          <w:kern w:val="0"/>
                          <w:sz w:val="20"/>
                          <w:szCs w:val="24"/>
                        </w:rPr>
                      </w:pPr>
                      <w:r>
                        <w:rPr>
                          <w:rFonts w:ascii="Arial" w:hAnsi="Arial" w:cs="Times New Roman"/>
                          <w:color w:val="6D6D6D"/>
                          <w:kern w:val="0"/>
                          <w:sz w:val="20"/>
                          <w:szCs w:val="24"/>
                        </w:rPr>
                        <w:t>Common Causes Of Claims Process Delays/Denials</w:t>
                      </w:r>
                      <w:r>
                        <w:rPr>
                          <w:rFonts w:ascii="Arial" w:hAnsi="Arial" w:cs="Times New Roman"/>
                          <w:color w:val="6D6D6D"/>
                          <w:kern w:val="0"/>
                          <w:sz w:val="20"/>
                          <w:szCs w:val="24"/>
                        </w:rPr>
                        <w:tab/>
                        <w:t>163</w:t>
                      </w:r>
                    </w:p>
                    <w:p w14:paraId="228F5E3F" w14:textId="77777777" w:rsidR="0019336A" w:rsidRDefault="0019336A">
                      <w:pPr>
                        <w:widowControl w:val="0"/>
                        <w:numPr>
                          <w:ilvl w:val="0"/>
                          <w:numId w:val="1"/>
                        </w:numPr>
                        <w:tabs>
                          <w:tab w:val="right" w:leader="dot" w:pos="9504"/>
                        </w:tabs>
                        <w:kinsoku w:val="0"/>
                        <w:overflowPunct w:val="0"/>
                        <w:spacing w:before="24" w:after="0" w:line="230" w:lineRule="exact"/>
                        <w:textAlignment w:val="baseline"/>
                        <w:rPr>
                          <w:rFonts w:ascii="Arial" w:hAnsi="Arial" w:cs="Times New Roman"/>
                          <w:color w:val="6D6D6D"/>
                          <w:kern w:val="0"/>
                          <w:sz w:val="20"/>
                          <w:szCs w:val="24"/>
                        </w:rPr>
                      </w:pPr>
                      <w:r>
                        <w:rPr>
                          <w:rFonts w:ascii="Arial" w:hAnsi="Arial" w:cs="Times New Roman"/>
                          <w:color w:val="6D6D6D"/>
                          <w:kern w:val="0"/>
                          <w:sz w:val="20"/>
                          <w:szCs w:val="24"/>
                        </w:rPr>
                        <w:t>Instructions For Supplemental Information</w:t>
                      </w:r>
                      <w:r>
                        <w:rPr>
                          <w:rFonts w:ascii="Arial" w:hAnsi="Arial" w:cs="Times New Roman"/>
                          <w:color w:val="6D6D6D"/>
                          <w:kern w:val="0"/>
                          <w:sz w:val="20"/>
                          <w:szCs w:val="24"/>
                        </w:rPr>
                        <w:tab/>
                        <w:t>164</w:t>
                      </w:r>
                    </w:p>
                    <w:p w14:paraId="711F5D3E" w14:textId="77777777" w:rsidR="0019336A" w:rsidRDefault="0019336A">
                      <w:pPr>
                        <w:widowControl w:val="0"/>
                        <w:numPr>
                          <w:ilvl w:val="0"/>
                          <w:numId w:val="1"/>
                        </w:numPr>
                        <w:tabs>
                          <w:tab w:val="right" w:leader="dot" w:pos="9504"/>
                        </w:tabs>
                        <w:kinsoku w:val="0"/>
                        <w:overflowPunct w:val="0"/>
                        <w:spacing w:before="30" w:after="0" w:line="230" w:lineRule="exact"/>
                        <w:textAlignment w:val="baseline"/>
                        <w:rPr>
                          <w:rFonts w:ascii="Arial" w:hAnsi="Arial" w:cs="Times New Roman"/>
                          <w:color w:val="6D6D6D"/>
                          <w:kern w:val="0"/>
                          <w:sz w:val="20"/>
                          <w:szCs w:val="24"/>
                        </w:rPr>
                      </w:pPr>
                      <w:r>
                        <w:rPr>
                          <w:rFonts w:ascii="Arial" w:hAnsi="Arial" w:cs="Times New Roman"/>
                          <w:color w:val="6D6D6D"/>
                          <w:kern w:val="0"/>
                          <w:sz w:val="20"/>
                          <w:szCs w:val="24"/>
                        </w:rPr>
                        <w:t>HIPAA Compliant Edi Rejections Codes</w:t>
                      </w:r>
                      <w:r>
                        <w:rPr>
                          <w:rFonts w:ascii="Arial" w:hAnsi="Arial" w:cs="Times New Roman"/>
                          <w:color w:val="6D6D6D"/>
                          <w:kern w:val="0"/>
                          <w:sz w:val="20"/>
                          <w:szCs w:val="24"/>
                        </w:rPr>
                        <w:tab/>
                        <w:t>166</w:t>
                      </w:r>
                    </w:p>
                    <w:p w14:paraId="5B4902DE" w14:textId="77777777" w:rsidR="0019336A" w:rsidRDefault="0019336A">
                      <w:pPr>
                        <w:widowControl w:val="0"/>
                        <w:numPr>
                          <w:ilvl w:val="0"/>
                          <w:numId w:val="1"/>
                        </w:numPr>
                        <w:tabs>
                          <w:tab w:val="right" w:leader="dot" w:pos="9504"/>
                        </w:tabs>
                        <w:kinsoku w:val="0"/>
                        <w:overflowPunct w:val="0"/>
                        <w:spacing w:before="24" w:after="0" w:line="230" w:lineRule="exact"/>
                        <w:textAlignment w:val="baseline"/>
                        <w:rPr>
                          <w:rFonts w:ascii="Arial" w:hAnsi="Arial" w:cs="Times New Roman"/>
                          <w:color w:val="6D6D6D"/>
                          <w:kern w:val="0"/>
                          <w:sz w:val="20"/>
                          <w:szCs w:val="24"/>
                        </w:rPr>
                      </w:pPr>
                      <w:r>
                        <w:rPr>
                          <w:rFonts w:ascii="Arial" w:hAnsi="Arial" w:cs="Times New Roman"/>
                          <w:color w:val="6D6D6D"/>
                          <w:kern w:val="0"/>
                          <w:sz w:val="20"/>
                          <w:szCs w:val="24"/>
                        </w:rPr>
                        <w:t>Instructions For Submitting NDC Information</w:t>
                      </w:r>
                      <w:r>
                        <w:rPr>
                          <w:rFonts w:ascii="Arial" w:hAnsi="Arial" w:cs="Times New Roman"/>
                          <w:color w:val="6D6D6D"/>
                          <w:kern w:val="0"/>
                          <w:sz w:val="20"/>
                          <w:szCs w:val="24"/>
                        </w:rPr>
                        <w:tab/>
                        <w:t>167</w:t>
                      </w:r>
                    </w:p>
                    <w:p w14:paraId="1AFFD57E" w14:textId="77777777" w:rsidR="0019336A" w:rsidRDefault="0019336A">
                      <w:pPr>
                        <w:widowControl w:val="0"/>
                        <w:numPr>
                          <w:ilvl w:val="0"/>
                          <w:numId w:val="1"/>
                        </w:numPr>
                        <w:tabs>
                          <w:tab w:val="right" w:leader="dot" w:pos="9504"/>
                        </w:tabs>
                        <w:kinsoku w:val="0"/>
                        <w:overflowPunct w:val="0"/>
                        <w:spacing w:before="34" w:after="0" w:line="230" w:lineRule="exact"/>
                        <w:textAlignment w:val="baseline"/>
                        <w:rPr>
                          <w:rFonts w:ascii="Arial" w:hAnsi="Arial" w:cs="Times New Roman"/>
                          <w:color w:val="6D6D6D"/>
                          <w:kern w:val="0"/>
                          <w:sz w:val="20"/>
                          <w:szCs w:val="24"/>
                        </w:rPr>
                      </w:pPr>
                      <w:r>
                        <w:rPr>
                          <w:rFonts w:ascii="Arial" w:hAnsi="Arial" w:cs="Times New Roman"/>
                          <w:color w:val="6D6D6D"/>
                          <w:kern w:val="0"/>
                          <w:sz w:val="20"/>
                          <w:szCs w:val="24"/>
                        </w:rPr>
                        <w:t>Federally Qualified Health Center</w:t>
                      </w:r>
                      <w:r>
                        <w:rPr>
                          <w:rFonts w:ascii="Arial" w:hAnsi="Arial" w:cs="Times New Roman"/>
                          <w:color w:val="6D6D6D"/>
                          <w:kern w:val="0"/>
                          <w:sz w:val="20"/>
                          <w:szCs w:val="24"/>
                        </w:rPr>
                        <w:tab/>
                        <w:t>168</w:t>
                      </w:r>
                    </w:p>
                    <w:p w14:paraId="63AE0A41" w14:textId="77777777" w:rsidR="0019336A" w:rsidRDefault="0019336A">
                      <w:pPr>
                        <w:widowControl w:val="0"/>
                        <w:numPr>
                          <w:ilvl w:val="0"/>
                          <w:numId w:val="1"/>
                        </w:numPr>
                        <w:tabs>
                          <w:tab w:val="right" w:leader="dot" w:pos="9504"/>
                        </w:tabs>
                        <w:kinsoku w:val="0"/>
                        <w:overflowPunct w:val="0"/>
                        <w:spacing w:before="24" w:after="0" w:line="230" w:lineRule="exact"/>
                        <w:textAlignment w:val="baseline"/>
                        <w:rPr>
                          <w:rFonts w:ascii="Arial" w:hAnsi="Arial" w:cs="Times New Roman"/>
                          <w:color w:val="6D6D6D"/>
                          <w:kern w:val="0"/>
                          <w:sz w:val="20"/>
                          <w:szCs w:val="24"/>
                        </w:rPr>
                      </w:pPr>
                      <w:r>
                        <w:rPr>
                          <w:rFonts w:ascii="Arial" w:hAnsi="Arial" w:cs="Times New Roman"/>
                          <w:color w:val="6D6D6D"/>
                          <w:kern w:val="0"/>
                          <w:sz w:val="20"/>
                          <w:szCs w:val="24"/>
                        </w:rPr>
                        <w:t xml:space="preserve">Claim Form Instructions </w:t>
                      </w:r>
                      <w:r>
                        <w:rPr>
                          <w:rFonts w:ascii="Arial" w:hAnsi="Arial" w:cs="Times New Roman"/>
                          <w:color w:val="6D6D6D"/>
                          <w:kern w:val="0"/>
                          <w:sz w:val="20"/>
                          <w:szCs w:val="24"/>
                        </w:rPr>
                        <w:tab/>
                        <w:t>170</w:t>
                      </w:r>
                    </w:p>
                    <w:p w14:paraId="26CC4465" w14:textId="77777777" w:rsidR="0019336A" w:rsidRDefault="0019336A">
                      <w:pPr>
                        <w:widowControl w:val="0"/>
                        <w:numPr>
                          <w:ilvl w:val="0"/>
                          <w:numId w:val="1"/>
                        </w:numPr>
                        <w:tabs>
                          <w:tab w:val="right" w:leader="dot" w:pos="9504"/>
                        </w:tabs>
                        <w:kinsoku w:val="0"/>
                        <w:overflowPunct w:val="0"/>
                        <w:spacing w:before="30" w:after="0" w:line="230" w:lineRule="exact"/>
                        <w:textAlignment w:val="baseline"/>
                        <w:rPr>
                          <w:rFonts w:ascii="Arial" w:hAnsi="Arial" w:cs="Times New Roman"/>
                          <w:color w:val="6D6D6D"/>
                          <w:kern w:val="0"/>
                          <w:sz w:val="20"/>
                          <w:szCs w:val="24"/>
                        </w:rPr>
                      </w:pPr>
                      <w:r>
                        <w:rPr>
                          <w:rFonts w:ascii="Arial" w:hAnsi="Arial" w:cs="Times New Roman"/>
                          <w:color w:val="6D6D6D"/>
                          <w:kern w:val="0"/>
                          <w:sz w:val="20"/>
                          <w:szCs w:val="24"/>
                        </w:rPr>
                        <w:t>Common Modifiers</w:t>
                      </w:r>
                      <w:r>
                        <w:rPr>
                          <w:rFonts w:ascii="Arial" w:hAnsi="Arial" w:cs="Times New Roman"/>
                          <w:color w:val="6D6D6D"/>
                          <w:kern w:val="0"/>
                          <w:sz w:val="20"/>
                          <w:szCs w:val="24"/>
                        </w:rPr>
                        <w:tab/>
                        <w:t>171</w:t>
                      </w:r>
                    </w:p>
                    <w:p w14:paraId="056895EF" w14:textId="77777777" w:rsidR="0019336A" w:rsidRDefault="0019336A">
                      <w:pPr>
                        <w:widowControl w:val="0"/>
                        <w:numPr>
                          <w:ilvl w:val="0"/>
                          <w:numId w:val="1"/>
                        </w:numPr>
                        <w:tabs>
                          <w:tab w:val="right" w:leader="dot" w:pos="9504"/>
                        </w:tabs>
                        <w:kinsoku w:val="0"/>
                        <w:overflowPunct w:val="0"/>
                        <w:spacing w:before="29" w:after="0" w:line="230" w:lineRule="exact"/>
                        <w:textAlignment w:val="baseline"/>
                        <w:rPr>
                          <w:rFonts w:ascii="Arial" w:hAnsi="Arial" w:cs="Times New Roman"/>
                          <w:color w:val="6D6D6D"/>
                          <w:kern w:val="0"/>
                          <w:sz w:val="20"/>
                          <w:szCs w:val="24"/>
                        </w:rPr>
                      </w:pPr>
                      <w:r>
                        <w:rPr>
                          <w:rFonts w:ascii="Arial" w:hAnsi="Arial" w:cs="Times New Roman"/>
                          <w:color w:val="6D6D6D"/>
                          <w:kern w:val="0"/>
                          <w:sz w:val="20"/>
                          <w:szCs w:val="24"/>
                        </w:rPr>
                        <w:t>EPSDT Services</w:t>
                      </w:r>
                      <w:r>
                        <w:rPr>
                          <w:rFonts w:ascii="Arial" w:hAnsi="Arial" w:cs="Times New Roman"/>
                          <w:color w:val="6D6D6D"/>
                          <w:kern w:val="0"/>
                          <w:sz w:val="20"/>
                          <w:szCs w:val="24"/>
                        </w:rPr>
                        <w:tab/>
                        <w:t>174</w:t>
                      </w:r>
                    </w:p>
                    <w:p w14:paraId="184CB0FE" w14:textId="77777777" w:rsidR="0019336A" w:rsidRDefault="0019336A">
                      <w:pPr>
                        <w:widowControl w:val="0"/>
                        <w:numPr>
                          <w:ilvl w:val="0"/>
                          <w:numId w:val="1"/>
                        </w:numPr>
                        <w:tabs>
                          <w:tab w:val="right" w:leader="dot" w:pos="9504"/>
                        </w:tabs>
                        <w:kinsoku w:val="0"/>
                        <w:overflowPunct w:val="0"/>
                        <w:spacing w:before="24" w:after="0" w:line="230" w:lineRule="exact"/>
                        <w:textAlignment w:val="baseline"/>
                        <w:rPr>
                          <w:rFonts w:ascii="Arial" w:hAnsi="Arial" w:cs="Times New Roman"/>
                          <w:color w:val="6D6D6D"/>
                          <w:kern w:val="0"/>
                          <w:sz w:val="20"/>
                          <w:szCs w:val="24"/>
                        </w:rPr>
                      </w:pPr>
                      <w:r>
                        <w:rPr>
                          <w:rFonts w:ascii="Arial" w:hAnsi="Arial" w:cs="Times New Roman"/>
                          <w:color w:val="6D6D6D"/>
                          <w:kern w:val="0"/>
                          <w:sz w:val="20"/>
                          <w:szCs w:val="24"/>
                        </w:rPr>
                        <w:t>Obstetrical Services</w:t>
                      </w:r>
                      <w:r>
                        <w:rPr>
                          <w:rFonts w:ascii="Arial" w:hAnsi="Arial" w:cs="Times New Roman"/>
                          <w:color w:val="6D6D6D"/>
                          <w:kern w:val="0"/>
                          <w:sz w:val="20"/>
                          <w:szCs w:val="24"/>
                        </w:rPr>
                        <w:tab/>
                        <w:t>175</w:t>
                      </w:r>
                    </w:p>
                    <w:p w14:paraId="512EB878" w14:textId="77777777" w:rsidR="0019336A" w:rsidRDefault="0019336A">
                      <w:pPr>
                        <w:widowControl w:val="0"/>
                        <w:kinsoku w:val="0"/>
                        <w:overflowPunct w:val="0"/>
                        <w:spacing w:before="1046" w:after="5964" w:line="257" w:lineRule="exact"/>
                        <w:ind w:right="288"/>
                        <w:textAlignment w:val="baseline"/>
                        <w:rPr>
                          <w:rFonts w:ascii="Arial" w:hAnsi="Arial" w:cs="Times New Roman"/>
                          <w:color w:val="F5821F"/>
                          <w:kern w:val="0"/>
                          <w:sz w:val="20"/>
                          <w:szCs w:val="24"/>
                        </w:rPr>
                      </w:pPr>
                      <w:r>
                        <w:rPr>
                          <w:rFonts w:ascii="Arial" w:hAnsi="Arial" w:cs="Times New Roman"/>
                          <w:color w:val="5D5255"/>
                          <w:kern w:val="0"/>
                          <w:sz w:val="20"/>
                          <w:szCs w:val="24"/>
                        </w:rPr>
                        <w:t>Last Revised: April 2024. The current version of the Louisiana Healthcare Connections Provider Manual can be found online at:</w:t>
                      </w:r>
                      <w:hyperlink r:id="rId9" w:history="1">
                        <w:r>
                          <w:rPr>
                            <w:rFonts w:ascii="Arial" w:hAnsi="Arial" w:cs="Times New Roman"/>
                            <w:i/>
                            <w:color w:val="0000FF"/>
                            <w:kern w:val="0"/>
                            <w:sz w:val="20"/>
                            <w:szCs w:val="24"/>
                            <w:u w:val="single"/>
                          </w:rPr>
                          <w:t xml:space="preserve"> LaHealth.cc/provider-resources.</w:t>
                        </w:r>
                      </w:hyperlink>
                    </w:p>
                  </w:txbxContent>
                </v:textbox>
                <w10:wrap type="square" anchorx="page" anchory="page"/>
              </v:shape>
            </w:pict>
          </mc:Fallback>
        </mc:AlternateContent>
      </w:r>
      <w:r>
        <w:rPr>
          <w:noProof/>
        </w:rPr>
        <mc:AlternateContent>
          <mc:Choice Requires="wps">
            <w:drawing>
              <wp:anchor distT="0" distB="0" distL="0" distR="0" simplePos="0" relativeHeight="251669504" behindDoc="0" locked="0" layoutInCell="0" allowOverlap="1" wp14:anchorId="390A4502" wp14:editId="65D39C92">
                <wp:simplePos x="0" y="0"/>
                <wp:positionH relativeFrom="page">
                  <wp:posOffset>894080</wp:posOffset>
                </wp:positionH>
                <wp:positionV relativeFrom="page">
                  <wp:posOffset>9550400</wp:posOffset>
                </wp:positionV>
                <wp:extent cx="6045200" cy="165100"/>
                <wp:effectExtent l="0" t="0" r="0" b="0"/>
                <wp:wrapSquare wrapText="bothSides"/>
                <wp:docPr id="28762527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165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C87DBD" w14:textId="77777777" w:rsidR="0019336A" w:rsidRDefault="0019336A">
                            <w:pPr>
                              <w:widowControl w:val="0"/>
                              <w:tabs>
                                <w:tab w:val="right" w:pos="9504"/>
                              </w:tabs>
                              <w:kinsoku w:val="0"/>
                              <w:overflowPunct w:val="0"/>
                              <w:spacing w:before="50" w:after="37" w:line="165" w:lineRule="exact"/>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A4502" id="Text Box 13" o:spid="_x0000_s1035" type="#_x0000_t202" style="position:absolute;margin-left:70.4pt;margin-top:752pt;width:476pt;height:13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" o:allowincell="f" stroked="f">
                <v:fill opacity="0"/>
                <v:textbox inset="0,0,0,0">
                  <w:txbxContent>
                    <w:p w14:paraId="0DC87DBD" w14:textId="77777777" w:rsidR="0019336A" w:rsidRDefault="0019336A">
                      <w:pPr>
                        <w:widowControl w:val="0"/>
                        <w:tabs>
                          <w:tab w:val="right" w:pos="9504"/>
                        </w:tabs>
                        <w:kinsoku w:val="0"/>
                        <w:overflowPunct w:val="0"/>
                        <w:spacing w:before="50" w:after="37" w:line="165" w:lineRule="exact"/>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4</w:t>
                      </w:r>
                    </w:p>
                  </w:txbxContent>
                </v:textbox>
                <w10:wrap type="square" anchorx="page" anchory="page"/>
              </v:shape>
            </w:pict>
          </mc:Fallback>
        </mc:AlternateContent>
      </w:r>
      <w:r>
        <w:rPr>
          <w:noProof/>
        </w:rPr>
        <mc:AlternateContent>
          <mc:Choice Requires="wps">
            <w:drawing>
              <wp:anchor distT="0" distB="0" distL="0" distR="0" simplePos="0" relativeHeight="251670528" behindDoc="0" locked="0" layoutInCell="0" allowOverlap="1" wp14:anchorId="5A062429" wp14:editId="5BFF35B4">
                <wp:simplePos x="0" y="0"/>
                <wp:positionH relativeFrom="page">
                  <wp:posOffset>894080</wp:posOffset>
                </wp:positionH>
                <wp:positionV relativeFrom="page">
                  <wp:posOffset>9555480</wp:posOffset>
                </wp:positionV>
                <wp:extent cx="6045835" cy="0"/>
                <wp:effectExtent l="0" t="0" r="0" b="0"/>
                <wp:wrapSquare wrapText="bothSides"/>
                <wp:docPr id="145418768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5835" cy="0"/>
                        </a:xfrm>
                        <a:prstGeom prst="line">
                          <a:avLst/>
                        </a:prstGeom>
                        <a:noFill/>
                        <a:ln w="889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EBD556" id="Line 14" o:spid="_x0000_s1026" style="position:absolute;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4pt,752.4pt" to="546.45pt,7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" o:allowincell="f" strokecolor="#6d6d6d" strokeweight=".7pt">
                <w10:wrap type="square" anchorx="page" anchory="page"/>
              </v:line>
            </w:pict>
          </mc:Fallback>
        </mc:AlternateContent>
      </w:r>
    </w:p>
    <w:p w14:paraId="4F9C9164"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152" w:right="1312" w:bottom="240" w:left="1408" w:header="720" w:footer="720" w:gutter="0"/>
          <w:cols w:space="720"/>
          <w:noEndnote/>
        </w:sectPr>
      </w:pPr>
    </w:p>
    <w:p w14:paraId="448295E6" w14:textId="0FF115F6"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1671552" behindDoc="0" locked="0" layoutInCell="0" allowOverlap="1" wp14:anchorId="38A6173B" wp14:editId="63FA2F2F">
                <wp:simplePos x="0" y="0"/>
                <wp:positionH relativeFrom="page">
                  <wp:posOffset>575945</wp:posOffset>
                </wp:positionH>
                <wp:positionV relativeFrom="page">
                  <wp:posOffset>965200</wp:posOffset>
                </wp:positionV>
                <wp:extent cx="6400800" cy="1023620"/>
                <wp:effectExtent l="0" t="0" r="0" b="0"/>
                <wp:wrapSquare wrapText="bothSides"/>
                <wp:docPr id="110440999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0236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5C4EB2" w14:textId="77777777" w:rsidR="0019336A" w:rsidRDefault="0019336A">
                            <w:pPr>
                              <w:widowControl w:val="0"/>
                              <w:kinsoku w:val="0"/>
                              <w:overflowPunct w:val="0"/>
                              <w:spacing w:before="137" w:after="556" w:line="911" w:lineRule="exact"/>
                              <w:textAlignment w:val="baseline"/>
                              <w:rPr>
                                <w:rFonts w:ascii="Centene Sans" w:hAnsi="Centene Sans" w:cs="Times New Roman"/>
                                <w:b/>
                                <w:color w:val="F5821F"/>
                                <w:spacing w:val="-21"/>
                                <w:kern w:val="0"/>
                                <w:sz w:val="94"/>
                                <w:szCs w:val="24"/>
                              </w:rPr>
                            </w:pPr>
                            <w:r>
                              <w:rPr>
                                <w:rFonts w:ascii="Centene Sans" w:hAnsi="Centene Sans" w:cs="Times New Roman"/>
                                <w:b/>
                                <w:color w:val="F5821F"/>
                                <w:spacing w:val="-21"/>
                                <w:kern w:val="0"/>
                                <w:sz w:val="94"/>
                                <w:szCs w:val="24"/>
                              </w:rPr>
                              <w:t>Thank 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6173B" id="Text Box 15" o:spid="_x0000_s1036" type="#_x0000_t202" style="position:absolute;margin-left:45.35pt;margin-top:76pt;width:7in;height:80.6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" o:allowincell="f" stroked="f">
                <v:fill opacity="0"/>
                <v:textbox inset="0,0,0,0">
                  <w:txbxContent>
                    <w:p w14:paraId="2B5C4EB2" w14:textId="77777777" w:rsidR="0019336A" w:rsidRDefault="0019336A">
                      <w:pPr>
                        <w:widowControl w:val="0"/>
                        <w:kinsoku w:val="0"/>
                        <w:overflowPunct w:val="0"/>
                        <w:spacing w:before="137" w:after="556" w:line="911" w:lineRule="exact"/>
                        <w:textAlignment w:val="baseline"/>
                        <w:rPr>
                          <w:rFonts w:ascii="Centene Sans" w:hAnsi="Centene Sans" w:cs="Times New Roman"/>
                          <w:b/>
                          <w:color w:val="F5821F"/>
                          <w:spacing w:val="-21"/>
                          <w:kern w:val="0"/>
                          <w:sz w:val="94"/>
                          <w:szCs w:val="24"/>
                        </w:rPr>
                      </w:pPr>
                      <w:r>
                        <w:rPr>
                          <w:rFonts w:ascii="Centene Sans" w:hAnsi="Centene Sans" w:cs="Times New Roman"/>
                          <w:b/>
                          <w:color w:val="F5821F"/>
                          <w:spacing w:val="-21"/>
                          <w:kern w:val="0"/>
                          <w:sz w:val="94"/>
                          <w:szCs w:val="24"/>
                        </w:rPr>
                        <w:t>Thank you.</w:t>
                      </w:r>
                    </w:p>
                  </w:txbxContent>
                </v:textbox>
                <w10:wrap type="square" anchorx="page" anchory="page"/>
              </v:shape>
            </w:pict>
          </mc:Fallback>
        </mc:AlternateContent>
      </w:r>
      <w:r>
        <w:rPr>
          <w:noProof/>
        </w:rPr>
        <mc:AlternateContent>
          <mc:Choice Requires="wps">
            <w:drawing>
              <wp:anchor distT="0" distB="0" distL="0" distR="0" simplePos="0" relativeHeight="251672576" behindDoc="0" locked="0" layoutInCell="0" allowOverlap="1" wp14:anchorId="56D60035" wp14:editId="031E5E66">
                <wp:simplePos x="0" y="0"/>
                <wp:positionH relativeFrom="page">
                  <wp:posOffset>575945</wp:posOffset>
                </wp:positionH>
                <wp:positionV relativeFrom="page">
                  <wp:posOffset>1988820</wp:posOffset>
                </wp:positionV>
                <wp:extent cx="6400800" cy="7561580"/>
                <wp:effectExtent l="0" t="0" r="0" b="0"/>
                <wp:wrapSquare wrapText="bothSides"/>
                <wp:docPr id="28839082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75615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49DFBA" w14:textId="77777777" w:rsidR="0019336A" w:rsidRDefault="0019336A">
                            <w:pPr>
                              <w:widowControl w:val="0"/>
                              <w:kinsoku w:val="0"/>
                              <w:overflowPunct w:val="0"/>
                              <w:spacing w:after="0" w:line="345" w:lineRule="exact"/>
                              <w:ind w:left="144" w:right="1224"/>
                              <w:textAlignment w:val="baseline"/>
                              <w:rPr>
                                <w:rFonts w:ascii="Arial" w:hAnsi="Arial" w:cs="Times New Roman"/>
                                <w:color w:val="6D6D6D"/>
                                <w:kern w:val="0"/>
                                <w:sz w:val="24"/>
                                <w:szCs w:val="24"/>
                              </w:rPr>
                            </w:pPr>
                            <w:r>
                              <w:rPr>
                                <w:rFonts w:ascii="Arial" w:hAnsi="Arial" w:cs="Times New Roman"/>
                                <w:color w:val="6D6D6D"/>
                                <w:kern w:val="0"/>
                                <w:sz w:val="24"/>
                                <w:szCs w:val="24"/>
                              </w:rPr>
                              <w:t xml:space="preserve">As a health care provider, you are a leader in our shared purpose – </w:t>
                            </w:r>
                            <w:r>
                              <w:rPr>
                                <w:rFonts w:ascii="Arial" w:hAnsi="Arial" w:cs="Times New Roman"/>
                                <w:b/>
                                <w:color w:val="6D6D6D"/>
                                <w:kern w:val="0"/>
                                <w:sz w:val="24"/>
                                <w:szCs w:val="24"/>
                              </w:rPr>
                              <w:t>transforming Louisiana’s health, one person at a time</w:t>
                            </w:r>
                            <w:r>
                              <w:rPr>
                                <w:rFonts w:ascii="Arial" w:hAnsi="Arial" w:cs="Times New Roman"/>
                                <w:color w:val="6D6D6D"/>
                                <w:kern w:val="0"/>
                                <w:sz w:val="24"/>
                                <w:szCs w:val="24"/>
                              </w:rPr>
                              <w:t>.</w:t>
                            </w:r>
                          </w:p>
                          <w:p w14:paraId="0518BA51" w14:textId="77777777" w:rsidR="0019336A" w:rsidRDefault="0019336A">
                            <w:pPr>
                              <w:widowControl w:val="0"/>
                              <w:kinsoku w:val="0"/>
                              <w:overflowPunct w:val="0"/>
                              <w:spacing w:before="360" w:after="0" w:line="345" w:lineRule="exact"/>
                              <w:ind w:left="144" w:right="144"/>
                              <w:textAlignment w:val="baseline"/>
                              <w:rPr>
                                <w:rFonts w:ascii="Arial" w:hAnsi="Arial" w:cs="Times New Roman"/>
                                <w:color w:val="6D6D6D"/>
                                <w:kern w:val="0"/>
                                <w:sz w:val="24"/>
                                <w:szCs w:val="24"/>
                              </w:rPr>
                            </w:pPr>
                            <w:r>
                              <w:rPr>
                                <w:rFonts w:ascii="Arial" w:hAnsi="Arial" w:cs="Times New Roman"/>
                                <w:color w:val="6D6D6D"/>
                                <w:kern w:val="0"/>
                                <w:sz w:val="24"/>
                                <w:szCs w:val="24"/>
                              </w:rPr>
                              <w:t>You know all-too-well the litany of chronic challenges resulting in our state’s near-worst-in-the-nation health outcomes, year after year. Moving beyond poverty, cultural forces, historic inequities, structural constraints, and under-funding requires that the entire health care system work collaboratively and in innovative ways to care for the people entrusting their health to us.</w:t>
                            </w:r>
                          </w:p>
                          <w:p w14:paraId="20B05D71" w14:textId="77777777" w:rsidR="0019336A" w:rsidRDefault="0019336A">
                            <w:pPr>
                              <w:widowControl w:val="0"/>
                              <w:kinsoku w:val="0"/>
                              <w:overflowPunct w:val="0"/>
                              <w:spacing w:before="363" w:after="0" w:line="343" w:lineRule="exact"/>
                              <w:ind w:left="144" w:right="360"/>
                              <w:textAlignment w:val="baseline"/>
                              <w:rPr>
                                <w:rFonts w:ascii="Arial" w:hAnsi="Arial" w:cs="Times New Roman"/>
                                <w:color w:val="6D6D6D"/>
                                <w:kern w:val="0"/>
                                <w:sz w:val="24"/>
                                <w:szCs w:val="24"/>
                              </w:rPr>
                            </w:pPr>
                            <w:r>
                              <w:rPr>
                                <w:rFonts w:ascii="Arial" w:hAnsi="Arial" w:cs="Times New Roman"/>
                                <w:color w:val="6D6D6D"/>
                                <w:kern w:val="0"/>
                                <w:sz w:val="24"/>
                                <w:szCs w:val="24"/>
                              </w:rPr>
                              <w:t>We believe that providing our members – your patients with physical, mental, and social wellbeing is more than providing insurance – it’s the pursuit of health equity. And we seek your partnership in that pursuit.</w:t>
                            </w:r>
                          </w:p>
                          <w:p w14:paraId="28FD6B61" w14:textId="77777777" w:rsidR="0019336A" w:rsidRDefault="0019336A">
                            <w:pPr>
                              <w:widowControl w:val="0"/>
                              <w:kinsoku w:val="0"/>
                              <w:overflowPunct w:val="0"/>
                              <w:spacing w:before="363" w:after="0" w:line="345" w:lineRule="exact"/>
                              <w:ind w:left="144" w:right="144"/>
                              <w:textAlignment w:val="baseline"/>
                              <w:rPr>
                                <w:rFonts w:ascii="Arial" w:hAnsi="Arial" w:cs="Times New Roman"/>
                                <w:color w:val="6D6D6D"/>
                                <w:kern w:val="0"/>
                                <w:sz w:val="24"/>
                                <w:szCs w:val="24"/>
                              </w:rPr>
                            </w:pPr>
                            <w:r>
                              <w:rPr>
                                <w:rFonts w:ascii="Arial" w:hAnsi="Arial" w:cs="Times New Roman"/>
                                <w:color w:val="6D6D6D"/>
                                <w:kern w:val="0"/>
                                <w:sz w:val="24"/>
                                <w:szCs w:val="24"/>
                              </w:rPr>
                              <w:t>Within this document, you will find the sort of administrative procedures about eligibility, claims and authorizations you would expect. Simplifying the administrative process of delivering health care is a high priority for us, and we welcome your input and partnership in continuously improving the way we do business together.</w:t>
                            </w:r>
                          </w:p>
                          <w:p w14:paraId="1D0D2BFA" w14:textId="77777777" w:rsidR="0019336A" w:rsidRDefault="0019336A">
                            <w:pPr>
                              <w:widowControl w:val="0"/>
                              <w:kinsoku w:val="0"/>
                              <w:overflowPunct w:val="0"/>
                              <w:spacing w:before="363" w:after="0" w:line="344" w:lineRule="exact"/>
                              <w:ind w:left="144" w:right="288"/>
                              <w:textAlignment w:val="baseline"/>
                              <w:rPr>
                                <w:rFonts w:ascii="Arial" w:hAnsi="Arial" w:cs="Times New Roman"/>
                                <w:color w:val="6D6D6D"/>
                                <w:kern w:val="0"/>
                                <w:sz w:val="24"/>
                                <w:szCs w:val="24"/>
                              </w:rPr>
                            </w:pPr>
                            <w:r>
                              <w:rPr>
                                <w:rFonts w:ascii="Arial" w:hAnsi="Arial" w:cs="Times New Roman"/>
                                <w:color w:val="6D6D6D"/>
                                <w:kern w:val="0"/>
                                <w:sz w:val="24"/>
                                <w:szCs w:val="24"/>
                              </w:rPr>
                              <w:t xml:space="preserve">You will </w:t>
                            </w:r>
                            <w:r>
                              <w:rPr>
                                <w:rFonts w:ascii="Arial" w:hAnsi="Arial" w:cs="Times New Roman"/>
                                <w:i/>
                                <w:color w:val="6D6D6D"/>
                                <w:kern w:val="0"/>
                                <w:sz w:val="24"/>
                                <w:szCs w:val="24"/>
                              </w:rPr>
                              <w:t xml:space="preserve">also </w:t>
                            </w:r>
                            <w:r>
                              <w:rPr>
                                <w:rFonts w:ascii="Arial" w:hAnsi="Arial" w:cs="Times New Roman"/>
                                <w:color w:val="6D6D6D"/>
                                <w:kern w:val="0"/>
                                <w:sz w:val="24"/>
                                <w:szCs w:val="24"/>
                              </w:rPr>
                              <w:t>find a wealth of resources for your practice and patients that you may not expect. Services like transportation, real-time interpretation, 24/7 nurse advice, above-and-beyond benefits, health incentives, in-person consultants, community health workers, care coordinators and more, all available at no cost to you or your patients. Please, take advantage of them for the health of your patients – our members.</w:t>
                            </w:r>
                          </w:p>
                          <w:p w14:paraId="1D5CD117" w14:textId="77777777" w:rsidR="0019336A" w:rsidRDefault="0019336A">
                            <w:pPr>
                              <w:widowControl w:val="0"/>
                              <w:kinsoku w:val="0"/>
                              <w:overflowPunct w:val="0"/>
                              <w:spacing w:before="359" w:after="2857" w:line="346" w:lineRule="exact"/>
                              <w:ind w:left="144" w:right="1224"/>
                              <w:textAlignment w:val="baseline"/>
                              <w:rPr>
                                <w:rFonts w:ascii="Arial" w:hAnsi="Arial" w:cs="Times New Roman"/>
                                <w:color w:val="6D6D6D"/>
                                <w:kern w:val="0"/>
                                <w:sz w:val="24"/>
                                <w:szCs w:val="24"/>
                              </w:rPr>
                            </w:pPr>
                            <w:r>
                              <w:rPr>
                                <w:rFonts w:ascii="Arial" w:hAnsi="Arial" w:cs="Times New Roman"/>
                                <w:color w:val="6D6D6D"/>
                                <w:kern w:val="0"/>
                                <w:sz w:val="24"/>
                                <w:szCs w:val="24"/>
                              </w:rPr>
                              <w:t xml:space="preserve">Again, </w:t>
                            </w:r>
                            <w:r>
                              <w:rPr>
                                <w:rFonts w:ascii="Arial" w:hAnsi="Arial" w:cs="Times New Roman"/>
                                <w:b/>
                                <w:color w:val="6D6D6D"/>
                                <w:kern w:val="0"/>
                                <w:sz w:val="24"/>
                                <w:szCs w:val="24"/>
                              </w:rPr>
                              <w:t xml:space="preserve">thank you </w:t>
                            </w:r>
                            <w:r>
                              <w:rPr>
                                <w:rFonts w:ascii="Arial" w:hAnsi="Arial" w:cs="Times New Roman"/>
                                <w:color w:val="6D6D6D"/>
                                <w:kern w:val="0"/>
                                <w:sz w:val="24"/>
                                <w:szCs w:val="24"/>
                              </w:rPr>
                              <w:t>for the care you provide to those with the greatest needs in our community. We’re proud to be your ally in transforming the health of our 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60035" id="Text Box 16" o:spid="_x0000_s1037" type="#_x0000_t202" style="position:absolute;margin-left:45.35pt;margin-top:156.6pt;width:7in;height:595.4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" o:allowincell="f" stroked="f">
                <v:fill opacity="0"/>
                <v:textbox inset="0,0,0,0">
                  <w:txbxContent>
                    <w:p w14:paraId="3849DFBA" w14:textId="77777777" w:rsidR="0019336A" w:rsidRDefault="0019336A">
                      <w:pPr>
                        <w:widowControl w:val="0"/>
                        <w:kinsoku w:val="0"/>
                        <w:overflowPunct w:val="0"/>
                        <w:spacing w:after="0" w:line="345" w:lineRule="exact"/>
                        <w:ind w:left="144" w:right="1224"/>
                        <w:textAlignment w:val="baseline"/>
                        <w:rPr>
                          <w:rFonts w:ascii="Arial" w:hAnsi="Arial" w:cs="Times New Roman"/>
                          <w:color w:val="6D6D6D"/>
                          <w:kern w:val="0"/>
                          <w:sz w:val="24"/>
                          <w:szCs w:val="24"/>
                        </w:rPr>
                      </w:pPr>
                      <w:r>
                        <w:rPr>
                          <w:rFonts w:ascii="Arial" w:hAnsi="Arial" w:cs="Times New Roman"/>
                          <w:color w:val="6D6D6D"/>
                          <w:kern w:val="0"/>
                          <w:sz w:val="24"/>
                          <w:szCs w:val="24"/>
                        </w:rPr>
                        <w:t xml:space="preserve">As a health care provider, you are a leader in our shared purpose – </w:t>
                      </w:r>
                      <w:r>
                        <w:rPr>
                          <w:rFonts w:ascii="Arial" w:hAnsi="Arial" w:cs="Times New Roman"/>
                          <w:b/>
                          <w:color w:val="6D6D6D"/>
                          <w:kern w:val="0"/>
                          <w:sz w:val="24"/>
                          <w:szCs w:val="24"/>
                        </w:rPr>
                        <w:t>transforming Louisiana’s health, one person at a time</w:t>
                      </w:r>
                      <w:r>
                        <w:rPr>
                          <w:rFonts w:ascii="Arial" w:hAnsi="Arial" w:cs="Times New Roman"/>
                          <w:color w:val="6D6D6D"/>
                          <w:kern w:val="0"/>
                          <w:sz w:val="24"/>
                          <w:szCs w:val="24"/>
                        </w:rPr>
                        <w:t>.</w:t>
                      </w:r>
                    </w:p>
                    <w:p w14:paraId="0518BA51" w14:textId="77777777" w:rsidR="0019336A" w:rsidRDefault="0019336A">
                      <w:pPr>
                        <w:widowControl w:val="0"/>
                        <w:kinsoku w:val="0"/>
                        <w:overflowPunct w:val="0"/>
                        <w:spacing w:before="360" w:after="0" w:line="345" w:lineRule="exact"/>
                        <w:ind w:left="144" w:right="144"/>
                        <w:textAlignment w:val="baseline"/>
                        <w:rPr>
                          <w:rFonts w:ascii="Arial" w:hAnsi="Arial" w:cs="Times New Roman"/>
                          <w:color w:val="6D6D6D"/>
                          <w:kern w:val="0"/>
                          <w:sz w:val="24"/>
                          <w:szCs w:val="24"/>
                        </w:rPr>
                      </w:pPr>
                      <w:r>
                        <w:rPr>
                          <w:rFonts w:ascii="Arial" w:hAnsi="Arial" w:cs="Times New Roman"/>
                          <w:color w:val="6D6D6D"/>
                          <w:kern w:val="0"/>
                          <w:sz w:val="24"/>
                          <w:szCs w:val="24"/>
                        </w:rPr>
                        <w:t>You know all-too-well the litany of chronic challenges resulting in our state’s near-worst-in-the-nation health outcomes, year after year. Moving beyond poverty, cultural forces, historic inequities, structural constraints, and under-funding requires that the entire health care system work collaboratively and in innovative ways to care for the people entrusting their health to us.</w:t>
                      </w:r>
                    </w:p>
                    <w:p w14:paraId="20B05D71" w14:textId="77777777" w:rsidR="0019336A" w:rsidRDefault="0019336A">
                      <w:pPr>
                        <w:widowControl w:val="0"/>
                        <w:kinsoku w:val="0"/>
                        <w:overflowPunct w:val="0"/>
                        <w:spacing w:before="363" w:after="0" w:line="343" w:lineRule="exact"/>
                        <w:ind w:left="144" w:right="360"/>
                        <w:textAlignment w:val="baseline"/>
                        <w:rPr>
                          <w:rFonts w:ascii="Arial" w:hAnsi="Arial" w:cs="Times New Roman"/>
                          <w:color w:val="6D6D6D"/>
                          <w:kern w:val="0"/>
                          <w:sz w:val="24"/>
                          <w:szCs w:val="24"/>
                        </w:rPr>
                      </w:pPr>
                      <w:r>
                        <w:rPr>
                          <w:rFonts w:ascii="Arial" w:hAnsi="Arial" w:cs="Times New Roman"/>
                          <w:color w:val="6D6D6D"/>
                          <w:kern w:val="0"/>
                          <w:sz w:val="24"/>
                          <w:szCs w:val="24"/>
                        </w:rPr>
                        <w:t>We believe that providing our members – your patients with physical, mental, and social wellbeing is more than providing insurance – it’s the pursuit of health equity. And we seek your partnership in that pursuit.</w:t>
                      </w:r>
                    </w:p>
                    <w:p w14:paraId="28FD6B61" w14:textId="77777777" w:rsidR="0019336A" w:rsidRDefault="0019336A">
                      <w:pPr>
                        <w:widowControl w:val="0"/>
                        <w:kinsoku w:val="0"/>
                        <w:overflowPunct w:val="0"/>
                        <w:spacing w:before="363" w:after="0" w:line="345" w:lineRule="exact"/>
                        <w:ind w:left="144" w:right="144"/>
                        <w:textAlignment w:val="baseline"/>
                        <w:rPr>
                          <w:rFonts w:ascii="Arial" w:hAnsi="Arial" w:cs="Times New Roman"/>
                          <w:color w:val="6D6D6D"/>
                          <w:kern w:val="0"/>
                          <w:sz w:val="24"/>
                          <w:szCs w:val="24"/>
                        </w:rPr>
                      </w:pPr>
                      <w:r>
                        <w:rPr>
                          <w:rFonts w:ascii="Arial" w:hAnsi="Arial" w:cs="Times New Roman"/>
                          <w:color w:val="6D6D6D"/>
                          <w:kern w:val="0"/>
                          <w:sz w:val="24"/>
                          <w:szCs w:val="24"/>
                        </w:rPr>
                        <w:t>Within this document, you will find the sort of administrative procedures about eligibility, claims and authorizations you would expect. Simplifying the administrative process of delivering health care is a high priority for us, and we welcome your input and partnership in continuously improving the way we do business together.</w:t>
                      </w:r>
                    </w:p>
                    <w:p w14:paraId="1D0D2BFA" w14:textId="77777777" w:rsidR="0019336A" w:rsidRDefault="0019336A">
                      <w:pPr>
                        <w:widowControl w:val="0"/>
                        <w:kinsoku w:val="0"/>
                        <w:overflowPunct w:val="0"/>
                        <w:spacing w:before="363" w:after="0" w:line="344" w:lineRule="exact"/>
                        <w:ind w:left="144" w:right="288"/>
                        <w:textAlignment w:val="baseline"/>
                        <w:rPr>
                          <w:rFonts w:ascii="Arial" w:hAnsi="Arial" w:cs="Times New Roman"/>
                          <w:color w:val="6D6D6D"/>
                          <w:kern w:val="0"/>
                          <w:sz w:val="24"/>
                          <w:szCs w:val="24"/>
                        </w:rPr>
                      </w:pPr>
                      <w:r>
                        <w:rPr>
                          <w:rFonts w:ascii="Arial" w:hAnsi="Arial" w:cs="Times New Roman"/>
                          <w:color w:val="6D6D6D"/>
                          <w:kern w:val="0"/>
                          <w:sz w:val="24"/>
                          <w:szCs w:val="24"/>
                        </w:rPr>
                        <w:t xml:space="preserve">You will </w:t>
                      </w:r>
                      <w:r>
                        <w:rPr>
                          <w:rFonts w:ascii="Arial" w:hAnsi="Arial" w:cs="Times New Roman"/>
                          <w:i/>
                          <w:color w:val="6D6D6D"/>
                          <w:kern w:val="0"/>
                          <w:sz w:val="24"/>
                          <w:szCs w:val="24"/>
                        </w:rPr>
                        <w:t xml:space="preserve">also </w:t>
                      </w:r>
                      <w:r>
                        <w:rPr>
                          <w:rFonts w:ascii="Arial" w:hAnsi="Arial" w:cs="Times New Roman"/>
                          <w:color w:val="6D6D6D"/>
                          <w:kern w:val="0"/>
                          <w:sz w:val="24"/>
                          <w:szCs w:val="24"/>
                        </w:rPr>
                        <w:t>find a wealth of resources for your practice and patients that you may not expect. Services like transportation, real-time interpretation, 24/7 nurse advice, above-and-beyond benefits, health incentives, in-person consultants, community health workers, care coordinators and more, all available at no cost to you or your patients. Please, take advantage of them for the health of your patients – our members.</w:t>
                      </w:r>
                    </w:p>
                    <w:p w14:paraId="1D5CD117" w14:textId="77777777" w:rsidR="0019336A" w:rsidRDefault="0019336A">
                      <w:pPr>
                        <w:widowControl w:val="0"/>
                        <w:kinsoku w:val="0"/>
                        <w:overflowPunct w:val="0"/>
                        <w:spacing w:before="359" w:after="2857" w:line="346" w:lineRule="exact"/>
                        <w:ind w:left="144" w:right="1224"/>
                        <w:textAlignment w:val="baseline"/>
                        <w:rPr>
                          <w:rFonts w:ascii="Arial" w:hAnsi="Arial" w:cs="Times New Roman"/>
                          <w:color w:val="6D6D6D"/>
                          <w:kern w:val="0"/>
                          <w:sz w:val="24"/>
                          <w:szCs w:val="24"/>
                        </w:rPr>
                      </w:pPr>
                      <w:r>
                        <w:rPr>
                          <w:rFonts w:ascii="Arial" w:hAnsi="Arial" w:cs="Times New Roman"/>
                          <w:color w:val="6D6D6D"/>
                          <w:kern w:val="0"/>
                          <w:sz w:val="24"/>
                          <w:szCs w:val="24"/>
                        </w:rPr>
                        <w:t xml:space="preserve">Again, </w:t>
                      </w:r>
                      <w:r>
                        <w:rPr>
                          <w:rFonts w:ascii="Arial" w:hAnsi="Arial" w:cs="Times New Roman"/>
                          <w:b/>
                          <w:color w:val="6D6D6D"/>
                          <w:kern w:val="0"/>
                          <w:sz w:val="24"/>
                          <w:szCs w:val="24"/>
                        </w:rPr>
                        <w:t xml:space="preserve">thank you </w:t>
                      </w:r>
                      <w:r>
                        <w:rPr>
                          <w:rFonts w:ascii="Arial" w:hAnsi="Arial" w:cs="Times New Roman"/>
                          <w:color w:val="6D6D6D"/>
                          <w:kern w:val="0"/>
                          <w:sz w:val="24"/>
                          <w:szCs w:val="24"/>
                        </w:rPr>
                        <w:t>for the care you provide to those with the greatest needs in our community. We’re proud to be your ally in transforming the health of our state.</w:t>
                      </w:r>
                    </w:p>
                  </w:txbxContent>
                </v:textbox>
                <w10:wrap type="square" anchorx="page" anchory="page"/>
              </v:shape>
            </w:pict>
          </mc:Fallback>
        </mc:AlternateContent>
      </w:r>
      <w:r>
        <w:rPr>
          <w:noProof/>
        </w:rPr>
        <mc:AlternateContent>
          <mc:Choice Requires="wps">
            <w:drawing>
              <wp:anchor distT="0" distB="0" distL="0" distR="0" simplePos="0" relativeHeight="251673600" behindDoc="0" locked="0" layoutInCell="0" allowOverlap="1" wp14:anchorId="6AD2DFEC" wp14:editId="3C9FFC62">
                <wp:simplePos x="0" y="0"/>
                <wp:positionH relativeFrom="page">
                  <wp:posOffset>575945</wp:posOffset>
                </wp:positionH>
                <wp:positionV relativeFrom="page">
                  <wp:posOffset>9550400</wp:posOffset>
                </wp:positionV>
                <wp:extent cx="6400800" cy="165100"/>
                <wp:effectExtent l="0" t="0" r="0" b="0"/>
                <wp:wrapSquare wrapText="bothSides"/>
                <wp:docPr id="145867606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65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9ABA2C" w14:textId="77777777" w:rsidR="0019336A" w:rsidRDefault="0019336A">
                            <w:pPr>
                              <w:widowControl w:val="0"/>
                              <w:tabs>
                                <w:tab w:val="right" w:pos="10008"/>
                              </w:tabs>
                              <w:kinsoku w:val="0"/>
                              <w:overflowPunct w:val="0"/>
                              <w:spacing w:before="50" w:after="37" w:line="165" w:lineRule="exact"/>
                              <w:ind w:left="504"/>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2DFEC" id="Text Box 17" o:spid="_x0000_s1038" type="#_x0000_t202" style="position:absolute;margin-left:45.35pt;margin-top:752pt;width:7in;height:13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" o:allowincell="f" stroked="f">
                <v:fill opacity="0"/>
                <v:textbox inset="0,0,0,0">
                  <w:txbxContent>
                    <w:p w14:paraId="5C9ABA2C" w14:textId="77777777" w:rsidR="0019336A" w:rsidRDefault="0019336A">
                      <w:pPr>
                        <w:widowControl w:val="0"/>
                        <w:tabs>
                          <w:tab w:val="right" w:pos="10008"/>
                        </w:tabs>
                        <w:kinsoku w:val="0"/>
                        <w:overflowPunct w:val="0"/>
                        <w:spacing w:before="50" w:after="37" w:line="165" w:lineRule="exact"/>
                        <w:ind w:left="504"/>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5</w:t>
                      </w:r>
                    </w:p>
                  </w:txbxContent>
                </v:textbox>
                <w10:wrap type="square" anchorx="page" anchory="page"/>
              </v:shape>
            </w:pict>
          </mc:Fallback>
        </mc:AlternateContent>
      </w:r>
      <w:r>
        <w:rPr>
          <w:noProof/>
        </w:rPr>
        <mc:AlternateContent>
          <mc:Choice Requires="wps">
            <w:drawing>
              <wp:anchor distT="0" distB="0" distL="0" distR="0" simplePos="0" relativeHeight="251674624" behindDoc="0" locked="0" layoutInCell="0" allowOverlap="1" wp14:anchorId="36E54570" wp14:editId="3ACC2630">
                <wp:simplePos x="0" y="0"/>
                <wp:positionH relativeFrom="page">
                  <wp:posOffset>899160</wp:posOffset>
                </wp:positionH>
                <wp:positionV relativeFrom="page">
                  <wp:posOffset>9555480</wp:posOffset>
                </wp:positionV>
                <wp:extent cx="6035675" cy="0"/>
                <wp:effectExtent l="0" t="0" r="0" b="0"/>
                <wp:wrapSquare wrapText="bothSides"/>
                <wp:docPr id="94228934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675" cy="0"/>
                        </a:xfrm>
                        <a:prstGeom prst="line">
                          <a:avLst/>
                        </a:prstGeom>
                        <a:noFill/>
                        <a:ln w="889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945801" id="Line 18" o:spid="_x0000_s1026" style="position:absolute;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4pt" to="546.05pt,7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" o:allowincell="f" strokecolor="#6d6d6d" strokeweight=".7pt">
                <w10:wrap type="square" anchorx="page" anchory="page"/>
              </v:line>
            </w:pict>
          </mc:Fallback>
        </mc:AlternateContent>
      </w:r>
    </w:p>
    <w:p w14:paraId="60BD79F6"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152" w:right="1253" w:bottom="240" w:left="907" w:header="720" w:footer="720" w:gutter="0"/>
          <w:cols w:space="720"/>
          <w:noEndnote/>
        </w:sectPr>
      </w:pPr>
    </w:p>
    <w:p w14:paraId="5FFCB14D" w14:textId="4A580194"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114300" distR="114300" simplePos="0" relativeHeight="251675648" behindDoc="1" locked="0" layoutInCell="0" allowOverlap="1" wp14:anchorId="14A5B853" wp14:editId="258A6BD8">
                <wp:simplePos x="0" y="0"/>
                <wp:positionH relativeFrom="page">
                  <wp:posOffset>0</wp:posOffset>
                </wp:positionH>
                <wp:positionV relativeFrom="page">
                  <wp:posOffset>0</wp:posOffset>
                </wp:positionV>
                <wp:extent cx="7772400" cy="10058400"/>
                <wp:effectExtent l="0" t="0" r="0" b="0"/>
                <wp:wrapNone/>
                <wp:docPr id="58433566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0058400"/>
                        </a:xfrm>
                        <a:prstGeom prst="rect">
                          <a:avLst/>
                        </a:prstGeom>
                        <a:solidFill>
                          <a:srgbClr val="FFFEF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E9B820" w14:textId="77777777" w:rsidR="0019336A" w:rsidRDefault="0019336A">
                            <w:pPr>
                              <w:autoSpaceDE w:val="0"/>
                              <w:autoSpaceDN w:val="0"/>
                              <w:spacing w:after="0" w:line="240" w:lineRule="auto"/>
                              <w:rPr>
                                <w:rFonts w:ascii="Times New Roman" w:hAnsi="Times New Roman" w:cs="Times New Roman"/>
                                <w:kern w:val="0"/>
                                <w:sz w:val="20"/>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5B853" id="Text Box 19" o:spid="_x0000_s1039" type="#_x0000_t202" style="position:absolute;margin-left:0;margin-top:0;width:612pt;height:11in;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" o:allowincell="f" fillcolor="#fffefc" stroked="f">
                <v:textbox>
                  <w:txbxContent>
                    <w:p w14:paraId="0EE9B820" w14:textId="77777777" w:rsidR="0019336A" w:rsidRDefault="0019336A">
                      <w:pPr>
                        <w:autoSpaceDE w:val="0"/>
                        <w:autoSpaceDN w:val="0"/>
                        <w:spacing w:after="0" w:line="240" w:lineRule="auto"/>
                        <w:rPr>
                          <w:rFonts w:ascii="Times New Roman" w:hAnsi="Times New Roman" w:cs="Times New Roman"/>
                          <w:kern w:val="0"/>
                          <w:sz w:val="20"/>
                          <w:szCs w:val="24"/>
                        </w:rPr>
                      </w:pPr>
                    </w:p>
                  </w:txbxContent>
                </v:textbox>
                <w10:wrap anchorx="page" anchory="page"/>
              </v:shape>
            </w:pict>
          </mc:Fallback>
        </mc:AlternateContent>
      </w:r>
      <w:r>
        <w:rPr>
          <w:noProof/>
        </w:rPr>
        <mc:AlternateContent>
          <mc:Choice Requires="wps">
            <w:drawing>
              <wp:anchor distT="0" distB="0" distL="0" distR="0" simplePos="0" relativeHeight="251676672" behindDoc="1" locked="0" layoutInCell="0" allowOverlap="1" wp14:anchorId="349D0B70" wp14:editId="65981078">
                <wp:simplePos x="0" y="0"/>
                <wp:positionH relativeFrom="page">
                  <wp:posOffset>12065</wp:posOffset>
                </wp:positionH>
                <wp:positionV relativeFrom="page">
                  <wp:posOffset>18415</wp:posOffset>
                </wp:positionV>
                <wp:extent cx="6900545" cy="10021570"/>
                <wp:effectExtent l="0" t="0" r="0" b="0"/>
                <wp:wrapSquare wrapText="bothSides"/>
                <wp:docPr id="17461328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0545" cy="10021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A80BC" w14:textId="77777777" w:rsidR="0019336A" w:rsidRDefault="0019336A">
                            <w:pPr>
                              <w:widowControl w:val="0"/>
                              <w:kinsoku w:val="0"/>
                              <w:overflowPunct w:val="0"/>
                              <w:spacing w:after="0" w:line="240" w:lineRule="auto"/>
                              <w:textAlignment w:val="baseline"/>
                              <w:rPr>
                                <w:rFonts w:ascii="Times New Roman" w:hAnsi="Times New Roman" w:cs="Times New Roman"/>
                                <w:kern w:val="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D0B70" id="Text Box 20" o:spid="_x0000_s1040" type="#_x0000_t202" style="position:absolute;margin-left:.95pt;margin-top:1.45pt;width:543.35pt;height:789.1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" o:allowincell="f" filled="f" stroked="f">
                <v:textbox inset="0,0,0,0">
                  <w:txbxContent>
                    <w:p w14:paraId="125A80BC" w14:textId="77777777" w:rsidR="0019336A" w:rsidRDefault="0019336A">
                      <w:pPr>
                        <w:widowControl w:val="0"/>
                        <w:kinsoku w:val="0"/>
                        <w:overflowPunct w:val="0"/>
                        <w:spacing w:after="0" w:line="240" w:lineRule="auto"/>
                        <w:textAlignment w:val="baseline"/>
                        <w:rPr>
                          <w:rFonts w:ascii="Times New Roman" w:hAnsi="Times New Roman" w:cs="Times New Roman"/>
                          <w:kern w:val="0"/>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677696" behindDoc="0" locked="0" layoutInCell="0" allowOverlap="1" wp14:anchorId="07CCA5E0" wp14:editId="3FA4E96C">
                <wp:simplePos x="0" y="0"/>
                <wp:positionH relativeFrom="page">
                  <wp:posOffset>12065</wp:posOffset>
                </wp:positionH>
                <wp:positionV relativeFrom="page">
                  <wp:posOffset>18415</wp:posOffset>
                </wp:positionV>
                <wp:extent cx="6900545" cy="10021570"/>
                <wp:effectExtent l="0" t="0" r="0" b="0"/>
                <wp:wrapSquare wrapText="bothSides"/>
                <wp:docPr id="188472627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0545" cy="100215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66D832" w14:textId="77777777" w:rsidR="0019336A" w:rsidRDefault="0019336A">
                            <w:pPr>
                              <w:widowControl w:val="0"/>
                              <w:kinsoku w:val="0"/>
                              <w:overflowPunct w:val="0"/>
                              <w:spacing w:after="0" w:line="240" w:lineRule="auto"/>
                              <w:textAlignment w:val="baseline"/>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00D6EA07" wp14:editId="4FDCB7E7">
                                  <wp:extent cx="6896100" cy="10020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96100" cy="100203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CA5E0" id="Text Box 21" o:spid="_x0000_s1041" type="#_x0000_t202" style="position:absolute;margin-left:.95pt;margin-top:1.45pt;width:543.35pt;height:789.1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" o:allowincell="f" stroked="f">
                <v:fill opacity="0"/>
                <v:textbox inset="0,0,0,0">
                  <w:txbxContent>
                    <w:p w14:paraId="4466D832" w14:textId="77777777" w:rsidR="0019336A" w:rsidRDefault="0019336A">
                      <w:pPr>
                        <w:widowControl w:val="0"/>
                        <w:kinsoku w:val="0"/>
                        <w:overflowPunct w:val="0"/>
                        <w:spacing w:after="0" w:line="240" w:lineRule="auto"/>
                        <w:textAlignment w:val="baseline"/>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00D6EA07" wp14:editId="4FDCB7E7">
                            <wp:extent cx="6896100" cy="10020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96100" cy="10020300"/>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78720" behindDoc="0" locked="0" layoutInCell="0" allowOverlap="1" wp14:anchorId="51044237" wp14:editId="4E0CA7B8">
                <wp:simplePos x="0" y="0"/>
                <wp:positionH relativeFrom="page">
                  <wp:posOffset>4614545</wp:posOffset>
                </wp:positionH>
                <wp:positionV relativeFrom="page">
                  <wp:posOffset>1323340</wp:posOffset>
                </wp:positionV>
                <wp:extent cx="2298065" cy="866775"/>
                <wp:effectExtent l="0" t="0" r="0" b="0"/>
                <wp:wrapSquare wrapText="bothSides"/>
                <wp:docPr id="33932115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065" cy="8667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C127A6" w14:textId="77777777" w:rsidR="0019336A" w:rsidRDefault="0019336A">
                            <w:pPr>
                              <w:widowControl w:val="0"/>
                              <w:kinsoku w:val="0"/>
                              <w:overflowPunct w:val="0"/>
                              <w:spacing w:after="0" w:line="678" w:lineRule="exact"/>
                              <w:ind w:firstLine="648"/>
                              <w:textAlignment w:val="baseline"/>
                              <w:rPr>
                                <w:rFonts w:ascii="Arial" w:hAnsi="Arial" w:cs="Times New Roman"/>
                                <w:color w:val="F5821F"/>
                                <w:spacing w:val="-15"/>
                                <w:w w:val="115"/>
                                <w:kern w:val="0"/>
                                <w:sz w:val="55"/>
                                <w:szCs w:val="24"/>
                              </w:rPr>
                            </w:pPr>
                            <w:r>
                              <w:rPr>
                                <w:rFonts w:ascii="Arial" w:hAnsi="Arial" w:cs="Times New Roman"/>
                                <w:color w:val="F5821F"/>
                                <w:spacing w:val="-15"/>
                                <w:w w:val="115"/>
                                <w:kern w:val="0"/>
                                <w:sz w:val="55"/>
                                <w:szCs w:val="24"/>
                              </w:rPr>
                              <w:t>Supporting Your Practice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44237" id="Text Box 22" o:spid="_x0000_s1042" type="#_x0000_t202" style="position:absolute;margin-left:363.35pt;margin-top:104.2pt;width:180.95pt;height:68.25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" o:allowincell="f" stroked="f">
                <v:fill opacity="0"/>
                <v:textbox inset="0,0,0,0">
                  <w:txbxContent>
                    <w:p w14:paraId="40C127A6" w14:textId="77777777" w:rsidR="0019336A" w:rsidRDefault="0019336A">
                      <w:pPr>
                        <w:widowControl w:val="0"/>
                        <w:kinsoku w:val="0"/>
                        <w:overflowPunct w:val="0"/>
                        <w:spacing w:after="0" w:line="678" w:lineRule="exact"/>
                        <w:ind w:firstLine="648"/>
                        <w:textAlignment w:val="baseline"/>
                        <w:rPr>
                          <w:rFonts w:ascii="Arial" w:hAnsi="Arial" w:cs="Times New Roman"/>
                          <w:color w:val="F5821F"/>
                          <w:spacing w:val="-15"/>
                          <w:w w:val="115"/>
                          <w:kern w:val="0"/>
                          <w:sz w:val="55"/>
                          <w:szCs w:val="24"/>
                        </w:rPr>
                      </w:pPr>
                      <w:r>
                        <w:rPr>
                          <w:rFonts w:ascii="Arial" w:hAnsi="Arial" w:cs="Times New Roman"/>
                          <w:color w:val="F5821F"/>
                          <w:spacing w:val="-15"/>
                          <w:w w:val="115"/>
                          <w:kern w:val="0"/>
                          <w:sz w:val="55"/>
                          <w:szCs w:val="24"/>
                        </w:rPr>
                        <w:t>Supporting Your Practice</w:t>
                      </w:r>
                    </w:p>
                  </w:txbxContent>
                </v:textbox>
                <w10:wrap type="square" anchorx="page" anchory="page"/>
              </v:shape>
            </w:pict>
          </mc:Fallback>
        </mc:AlternateContent>
      </w:r>
    </w:p>
    <w:p w14:paraId="7C2AB621"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0" w:right="1354" w:bottom="0" w:left="19" w:header="720" w:footer="720" w:gutter="0"/>
          <w:cols w:space="720"/>
          <w:noEndnote/>
        </w:sectPr>
      </w:pPr>
    </w:p>
    <w:p w14:paraId="0D9A040E" w14:textId="539704EB"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1679744" behindDoc="0" locked="0" layoutInCell="0" allowOverlap="1" wp14:anchorId="2B6D0888" wp14:editId="486130B9">
                <wp:simplePos x="0" y="0"/>
                <wp:positionH relativeFrom="page">
                  <wp:posOffset>899160</wp:posOffset>
                </wp:positionH>
                <wp:positionV relativeFrom="page">
                  <wp:posOffset>876300</wp:posOffset>
                </wp:positionV>
                <wp:extent cx="6045200" cy="488315"/>
                <wp:effectExtent l="0" t="0" r="0" b="0"/>
                <wp:wrapSquare wrapText="bothSides"/>
                <wp:docPr id="118783955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4883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EA043B" w14:textId="77777777" w:rsidR="0019336A" w:rsidRDefault="0019336A">
                            <w:pPr>
                              <w:widowControl w:val="0"/>
                              <w:kinsoku w:val="0"/>
                              <w:overflowPunct w:val="0"/>
                              <w:spacing w:after="361" w:line="404" w:lineRule="exact"/>
                              <w:ind w:left="72"/>
                              <w:textAlignment w:val="baseline"/>
                              <w:rPr>
                                <w:rFonts w:ascii="Arial" w:hAnsi="Arial" w:cs="Times New Roman"/>
                                <w:b/>
                                <w:color w:val="6D6D6D"/>
                                <w:kern w:val="0"/>
                                <w:sz w:val="35"/>
                                <w:szCs w:val="24"/>
                              </w:rPr>
                            </w:pPr>
                            <w:r>
                              <w:rPr>
                                <w:rFonts w:ascii="Arial" w:hAnsi="Arial" w:cs="Times New Roman"/>
                                <w:b/>
                                <w:color w:val="6D6D6D"/>
                                <w:kern w:val="0"/>
                                <w:sz w:val="35"/>
                                <w:szCs w:val="24"/>
                              </w:rPr>
                              <w:t>KEY CONTACTS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D0888" id="Text Box 23" o:spid="_x0000_s1043" type="#_x0000_t202" style="position:absolute;margin-left:70.8pt;margin-top:69pt;width:476pt;height:38.45pt;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" o:allowincell="f" stroked="f">
                <v:fill opacity="0"/>
                <v:textbox inset="0,0,0,0">
                  <w:txbxContent>
                    <w:p w14:paraId="19EA043B" w14:textId="77777777" w:rsidR="0019336A" w:rsidRDefault="0019336A">
                      <w:pPr>
                        <w:widowControl w:val="0"/>
                        <w:kinsoku w:val="0"/>
                        <w:overflowPunct w:val="0"/>
                        <w:spacing w:after="361" w:line="404" w:lineRule="exact"/>
                        <w:ind w:left="72"/>
                        <w:textAlignment w:val="baseline"/>
                        <w:rPr>
                          <w:rFonts w:ascii="Arial" w:hAnsi="Arial" w:cs="Times New Roman"/>
                          <w:b/>
                          <w:color w:val="6D6D6D"/>
                          <w:kern w:val="0"/>
                          <w:sz w:val="35"/>
                          <w:szCs w:val="24"/>
                        </w:rPr>
                      </w:pPr>
                      <w:r>
                        <w:rPr>
                          <w:rFonts w:ascii="Arial" w:hAnsi="Arial" w:cs="Times New Roman"/>
                          <w:b/>
                          <w:color w:val="6D6D6D"/>
                          <w:kern w:val="0"/>
                          <w:sz w:val="35"/>
                          <w:szCs w:val="24"/>
                        </w:rPr>
                        <w:t>KEY CONTACTS</w:t>
                      </w:r>
                    </w:p>
                  </w:txbxContent>
                </v:textbox>
                <w10:wrap type="square" anchorx="page" anchory="page"/>
              </v:shape>
            </w:pict>
          </mc:Fallback>
        </mc:AlternateContent>
      </w:r>
      <w:r>
        <w:rPr>
          <w:noProof/>
        </w:rPr>
        <mc:AlternateContent>
          <mc:Choice Requires="wps">
            <w:drawing>
              <wp:anchor distT="0" distB="0" distL="0" distR="0" simplePos="0" relativeHeight="251680768" behindDoc="0" locked="0" layoutInCell="0" allowOverlap="1" wp14:anchorId="10ED0700" wp14:editId="5288F6F9">
                <wp:simplePos x="0" y="0"/>
                <wp:positionH relativeFrom="page">
                  <wp:posOffset>899160</wp:posOffset>
                </wp:positionH>
                <wp:positionV relativeFrom="page">
                  <wp:posOffset>1364615</wp:posOffset>
                </wp:positionV>
                <wp:extent cx="6045200" cy="640715"/>
                <wp:effectExtent l="0" t="0" r="0" b="0"/>
                <wp:wrapSquare wrapText="bothSides"/>
                <wp:docPr id="8680426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6407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3E0AA6" w14:textId="77777777" w:rsidR="0019336A" w:rsidRDefault="0019336A">
                            <w:pPr>
                              <w:widowControl w:val="0"/>
                              <w:tabs>
                                <w:tab w:val="left" w:pos="5256"/>
                              </w:tabs>
                              <w:kinsoku w:val="0"/>
                              <w:overflowPunct w:val="0"/>
                              <w:spacing w:before="152" w:after="159" w:line="231" w:lineRule="exact"/>
                              <w:ind w:left="72"/>
                              <w:textAlignment w:val="baseline"/>
                              <w:rPr>
                                <w:rFonts w:ascii="Arial" w:hAnsi="Arial" w:cs="Times New Roman"/>
                                <w:kern w:val="0"/>
                                <w:sz w:val="18"/>
                                <w:szCs w:val="24"/>
                              </w:rPr>
                            </w:pPr>
                            <w:r>
                              <w:rPr>
                                <w:rFonts w:ascii="Arial" w:hAnsi="Arial" w:cs="Times New Roman"/>
                                <w:b/>
                                <w:kern w:val="0"/>
                                <w:sz w:val="18"/>
                                <w:szCs w:val="24"/>
                              </w:rPr>
                              <w:t>Provider Services</w:t>
                            </w:r>
                            <w:r>
                              <w:rPr>
                                <w:rFonts w:ascii="Arial" w:hAnsi="Arial" w:cs="Times New Roman"/>
                                <w:b/>
                                <w:kern w:val="0"/>
                                <w:sz w:val="18"/>
                                <w:szCs w:val="24"/>
                              </w:rPr>
                              <w:tab/>
                            </w:r>
                            <w:r>
                              <w:rPr>
                                <w:rFonts w:ascii="Arial" w:hAnsi="Arial" w:cs="Times New Roman"/>
                                <w:kern w:val="0"/>
                                <w:sz w:val="18"/>
                                <w:szCs w:val="24"/>
                              </w:rPr>
                              <w:t>1-866-595-8133</w:t>
                            </w:r>
                            <w:r>
                              <w:rPr>
                                <w:rFonts w:ascii="Arial" w:hAnsi="Arial" w:cs="Times New Roman"/>
                                <w:kern w:val="0"/>
                                <w:sz w:val="18"/>
                                <w:szCs w:val="24"/>
                              </w:rPr>
                              <w:br/>
                              <w:t>Answers provider questions, including verification of eligibility, Fax: 1-866-768-9374</w:t>
                            </w:r>
                            <w:r>
                              <w:rPr>
                                <w:rFonts w:ascii="Arial" w:hAnsi="Arial" w:cs="Times New Roman"/>
                                <w:kern w:val="0"/>
                                <w:sz w:val="18"/>
                                <w:szCs w:val="24"/>
                              </w:rPr>
                              <w:br/>
                              <w:t>authorization, claim inquiries and appeals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D0700" id="Text Box 24" o:spid="_x0000_s1044" type="#_x0000_t202" style="position:absolute;margin-left:70.8pt;margin-top:107.45pt;width:476pt;height:50.45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" o:allowincell="f" stroked="f">
                <v:fill opacity="0"/>
                <v:textbox inset="0,0,0,0">
                  <w:txbxContent>
                    <w:p w14:paraId="403E0AA6" w14:textId="77777777" w:rsidR="0019336A" w:rsidRDefault="0019336A">
                      <w:pPr>
                        <w:widowControl w:val="0"/>
                        <w:tabs>
                          <w:tab w:val="left" w:pos="5256"/>
                        </w:tabs>
                        <w:kinsoku w:val="0"/>
                        <w:overflowPunct w:val="0"/>
                        <w:spacing w:before="152" w:after="159" w:line="231" w:lineRule="exact"/>
                        <w:ind w:left="72"/>
                        <w:textAlignment w:val="baseline"/>
                        <w:rPr>
                          <w:rFonts w:ascii="Arial" w:hAnsi="Arial" w:cs="Times New Roman"/>
                          <w:kern w:val="0"/>
                          <w:sz w:val="18"/>
                          <w:szCs w:val="24"/>
                        </w:rPr>
                      </w:pPr>
                      <w:r>
                        <w:rPr>
                          <w:rFonts w:ascii="Arial" w:hAnsi="Arial" w:cs="Times New Roman"/>
                          <w:b/>
                          <w:kern w:val="0"/>
                          <w:sz w:val="18"/>
                          <w:szCs w:val="24"/>
                        </w:rPr>
                        <w:t>Provider Services</w:t>
                      </w:r>
                      <w:r>
                        <w:rPr>
                          <w:rFonts w:ascii="Arial" w:hAnsi="Arial" w:cs="Times New Roman"/>
                          <w:b/>
                          <w:kern w:val="0"/>
                          <w:sz w:val="18"/>
                          <w:szCs w:val="24"/>
                        </w:rPr>
                        <w:tab/>
                      </w:r>
                      <w:r>
                        <w:rPr>
                          <w:rFonts w:ascii="Arial" w:hAnsi="Arial" w:cs="Times New Roman"/>
                          <w:kern w:val="0"/>
                          <w:sz w:val="18"/>
                          <w:szCs w:val="24"/>
                        </w:rPr>
                        <w:t>1-866-595-8133</w:t>
                      </w:r>
                      <w:r>
                        <w:rPr>
                          <w:rFonts w:ascii="Arial" w:hAnsi="Arial" w:cs="Times New Roman"/>
                          <w:kern w:val="0"/>
                          <w:sz w:val="18"/>
                          <w:szCs w:val="24"/>
                        </w:rPr>
                        <w:br/>
                        <w:t>Answers provider questions, including verification of eligibility, Fax: 1-866-768-9374</w:t>
                      </w:r>
                      <w:r>
                        <w:rPr>
                          <w:rFonts w:ascii="Arial" w:hAnsi="Arial" w:cs="Times New Roman"/>
                          <w:kern w:val="0"/>
                          <w:sz w:val="18"/>
                          <w:szCs w:val="24"/>
                        </w:rPr>
                        <w:br/>
                        <w:t>authorization, claim inquiries and appeals</w:t>
                      </w:r>
                    </w:p>
                  </w:txbxContent>
                </v:textbox>
                <w10:wrap type="square" anchorx="page" anchory="page"/>
              </v:shape>
            </w:pict>
          </mc:Fallback>
        </mc:AlternateContent>
      </w:r>
      <w:r>
        <w:rPr>
          <w:noProof/>
        </w:rPr>
        <mc:AlternateContent>
          <mc:Choice Requires="wps">
            <w:drawing>
              <wp:anchor distT="0" distB="0" distL="0" distR="0" simplePos="0" relativeHeight="251681792" behindDoc="0" locked="0" layoutInCell="0" allowOverlap="1" wp14:anchorId="70324A50" wp14:editId="18D2AE1D">
                <wp:simplePos x="0" y="0"/>
                <wp:positionH relativeFrom="page">
                  <wp:posOffset>899160</wp:posOffset>
                </wp:positionH>
                <wp:positionV relativeFrom="page">
                  <wp:posOffset>2005330</wp:posOffset>
                </wp:positionV>
                <wp:extent cx="6045200" cy="1012825"/>
                <wp:effectExtent l="0" t="0" r="0" b="0"/>
                <wp:wrapSquare wrapText="bothSides"/>
                <wp:docPr id="46269754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101282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609342" w14:textId="77777777" w:rsidR="0019336A" w:rsidRDefault="0019336A">
                            <w:pPr>
                              <w:widowControl w:val="0"/>
                              <w:kinsoku w:val="0"/>
                              <w:overflowPunct w:val="0"/>
                              <w:spacing w:before="160" w:after="0" w:line="20" w:lineRule="exact"/>
                              <w:textAlignment w:val="baseline"/>
                              <w:rPr>
                                <w:rFonts w:ascii="Times New Roman" w:hAnsi="Times New Roman" w:cs="Times New Roman"/>
                                <w:kern w:val="0"/>
                                <w:sz w:val="24"/>
                                <w:szCs w:val="24"/>
                              </w:rPr>
                            </w:pPr>
                          </w:p>
                          <w:tbl>
                            <w:tblPr>
                              <w:tblW w:w="0" w:type="auto"/>
                              <w:tblLayout w:type="fixed"/>
                              <w:tblCellMar>
                                <w:left w:w="0" w:type="dxa"/>
                                <w:right w:w="0" w:type="dxa"/>
                              </w:tblCellMar>
                              <w:tblLook w:val="0000" w:firstRow="0" w:lastRow="0" w:firstColumn="0" w:lastColumn="0" w:noHBand="0" w:noVBand="0"/>
                            </w:tblPr>
                            <w:tblGrid>
                              <w:gridCol w:w="5107"/>
                              <w:gridCol w:w="4397"/>
                            </w:tblGrid>
                            <w:tr w:rsidR="0019336A" w14:paraId="49D39A72" w14:textId="77777777">
                              <w:tblPrEx>
                                <w:tblCellMar>
                                  <w:top w:w="0" w:type="dxa"/>
                                  <w:left w:w="0" w:type="dxa"/>
                                  <w:bottom w:w="0" w:type="dxa"/>
                                  <w:right w:w="0" w:type="dxa"/>
                                </w:tblCellMar>
                              </w:tblPrEx>
                              <w:trPr>
                                <w:trHeight w:hRule="exact" w:val="1127"/>
                              </w:trPr>
                              <w:tc>
                                <w:tcPr>
                                  <w:tcW w:w="5107" w:type="dxa"/>
                                  <w:tcBorders>
                                    <w:top w:val="nil"/>
                                    <w:left w:val="nil"/>
                                    <w:bottom w:val="nil"/>
                                    <w:right w:val="nil"/>
                                  </w:tcBorders>
                                </w:tcPr>
                                <w:p w14:paraId="5EFE1E72" w14:textId="77777777" w:rsidR="0019336A" w:rsidRDefault="0019336A">
                                  <w:pPr>
                                    <w:widowControl w:val="0"/>
                                    <w:kinsoku w:val="0"/>
                                    <w:overflowPunct w:val="0"/>
                                    <w:spacing w:after="0" w:line="179" w:lineRule="exact"/>
                                    <w:ind w:left="144"/>
                                    <w:textAlignment w:val="baseline"/>
                                    <w:rPr>
                                      <w:rFonts w:ascii="Arial" w:hAnsi="Arial" w:cs="Times New Roman"/>
                                      <w:b/>
                                      <w:color w:val="000000"/>
                                      <w:kern w:val="0"/>
                                      <w:sz w:val="18"/>
                                      <w:szCs w:val="24"/>
                                    </w:rPr>
                                  </w:pPr>
                                  <w:r>
                                    <w:rPr>
                                      <w:rFonts w:ascii="Arial" w:hAnsi="Arial" w:cs="Times New Roman"/>
                                      <w:b/>
                                      <w:color w:val="000000"/>
                                      <w:kern w:val="0"/>
                                      <w:sz w:val="18"/>
                                      <w:szCs w:val="24"/>
                                    </w:rPr>
                                    <w:t>Demographic Updates</w:t>
                                  </w:r>
                                </w:p>
                                <w:p w14:paraId="55E2E297" w14:textId="77777777" w:rsidR="0019336A" w:rsidRDefault="0019336A">
                                  <w:pPr>
                                    <w:widowControl w:val="0"/>
                                    <w:kinsoku w:val="0"/>
                                    <w:overflowPunct w:val="0"/>
                                    <w:spacing w:before="3" w:after="20" w:line="231" w:lineRule="exact"/>
                                    <w:ind w:left="144" w:right="144"/>
                                    <w:textAlignment w:val="baseline"/>
                                    <w:rPr>
                                      <w:rFonts w:ascii="Arial" w:hAnsi="Arial" w:cs="Times New Roman"/>
                                      <w:color w:val="000000"/>
                                      <w:spacing w:val="-2"/>
                                      <w:kern w:val="0"/>
                                      <w:sz w:val="18"/>
                                      <w:szCs w:val="24"/>
                                    </w:rPr>
                                  </w:pPr>
                                  <w:r>
                                    <w:rPr>
                                      <w:rFonts w:ascii="Arial" w:hAnsi="Arial" w:cs="Times New Roman"/>
                                      <w:color w:val="000000"/>
                                      <w:spacing w:val="-2"/>
                                      <w:kern w:val="0"/>
                                      <w:sz w:val="18"/>
                                      <w:szCs w:val="24"/>
                                    </w:rPr>
                                    <w:t>Accurate provider information is critical to members’ access to care. Submit demographic changes, including: address, phone number, Tax Identification Number (TIN), office hours, billing information, panel status, and other key information.</w:t>
                                  </w:r>
                                </w:p>
                              </w:tc>
                              <w:tc>
                                <w:tcPr>
                                  <w:tcW w:w="4397" w:type="dxa"/>
                                  <w:tcBorders>
                                    <w:top w:val="nil"/>
                                    <w:left w:val="nil"/>
                                    <w:bottom w:val="nil"/>
                                    <w:right w:val="nil"/>
                                  </w:tcBorders>
                                </w:tcPr>
                                <w:p w14:paraId="7C1B9943" w14:textId="77777777" w:rsidR="0019336A" w:rsidRDefault="0019336A">
                                  <w:pPr>
                                    <w:widowControl w:val="0"/>
                                    <w:kinsoku w:val="0"/>
                                    <w:overflowPunct w:val="0"/>
                                    <w:spacing w:after="946" w:line="180" w:lineRule="exact"/>
                                    <w:ind w:right="1901"/>
                                    <w:jc w:val="right"/>
                                    <w:textAlignment w:val="baseline"/>
                                    <w:rPr>
                                      <w:rFonts w:ascii="Arial" w:hAnsi="Arial" w:cs="Times New Roman"/>
                                      <w:color w:val="F5821F"/>
                                      <w:kern w:val="0"/>
                                      <w:sz w:val="18"/>
                                      <w:szCs w:val="24"/>
                                    </w:rPr>
                                  </w:pPr>
                                  <w:hyperlink r:id="rId11" w:history="1">
                                    <w:r>
                                      <w:rPr>
                                        <w:rFonts w:ascii="Arial" w:hAnsi="Arial" w:cs="Times New Roman"/>
                                        <w:color w:val="0000FF"/>
                                        <w:kern w:val="0"/>
                                        <w:sz w:val="17"/>
                                        <w:szCs w:val="24"/>
                                        <w:u w:val="single"/>
                                      </w:rPr>
                                      <w:t>LHCC_PDM@CENTENE.COM</w:t>
                                    </w:r>
                                  </w:hyperlink>
                                </w:p>
                              </w:tc>
                            </w:tr>
                          </w:tbl>
                          <w:p w14:paraId="55D8F209" w14:textId="77777777" w:rsidR="0019336A" w:rsidRDefault="0019336A">
                            <w:pPr>
                              <w:widowControl w:val="0"/>
                              <w:kinsoku w:val="0"/>
                              <w:overflowPunct w:val="0"/>
                              <w:spacing w:after="268" w:line="20" w:lineRule="exact"/>
                              <w:textAlignment w:val="baseline"/>
                              <w:rPr>
                                <w:rFonts w:ascii="Times New Roman" w:hAnsi="Times New Roman" w:cs="Times New Roman"/>
                                <w:kern w:val="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24A50" id="Text Box 25" o:spid="_x0000_s1045" type="#_x0000_t202" style="position:absolute;margin-left:70.8pt;margin-top:157.9pt;width:476pt;height:79.75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" o:allowincell="f" fillcolor="#f1f1f1" stroked="f">
                <v:textbox inset="0,0,0,0">
                  <w:txbxContent>
                    <w:p w14:paraId="47609342" w14:textId="77777777" w:rsidR="0019336A" w:rsidRDefault="0019336A">
                      <w:pPr>
                        <w:widowControl w:val="0"/>
                        <w:kinsoku w:val="0"/>
                        <w:overflowPunct w:val="0"/>
                        <w:spacing w:before="160" w:after="0" w:line="20" w:lineRule="exact"/>
                        <w:textAlignment w:val="baseline"/>
                        <w:rPr>
                          <w:rFonts w:ascii="Times New Roman" w:hAnsi="Times New Roman" w:cs="Times New Roman"/>
                          <w:kern w:val="0"/>
                          <w:sz w:val="24"/>
                          <w:szCs w:val="24"/>
                        </w:rPr>
                      </w:pPr>
                    </w:p>
                    <w:tbl>
                      <w:tblPr>
                        <w:tblW w:w="0" w:type="auto"/>
                        <w:tblLayout w:type="fixed"/>
                        <w:tblCellMar>
                          <w:left w:w="0" w:type="dxa"/>
                          <w:right w:w="0" w:type="dxa"/>
                        </w:tblCellMar>
                        <w:tblLook w:val="0000" w:firstRow="0" w:lastRow="0" w:firstColumn="0" w:lastColumn="0" w:noHBand="0" w:noVBand="0"/>
                      </w:tblPr>
                      <w:tblGrid>
                        <w:gridCol w:w="5107"/>
                        <w:gridCol w:w="4397"/>
                      </w:tblGrid>
                      <w:tr w:rsidR="0019336A" w14:paraId="49D39A72" w14:textId="77777777">
                        <w:tblPrEx>
                          <w:tblCellMar>
                            <w:top w:w="0" w:type="dxa"/>
                            <w:left w:w="0" w:type="dxa"/>
                            <w:bottom w:w="0" w:type="dxa"/>
                            <w:right w:w="0" w:type="dxa"/>
                          </w:tblCellMar>
                        </w:tblPrEx>
                        <w:trPr>
                          <w:trHeight w:hRule="exact" w:val="1127"/>
                        </w:trPr>
                        <w:tc>
                          <w:tcPr>
                            <w:tcW w:w="5107" w:type="dxa"/>
                            <w:tcBorders>
                              <w:top w:val="nil"/>
                              <w:left w:val="nil"/>
                              <w:bottom w:val="nil"/>
                              <w:right w:val="nil"/>
                            </w:tcBorders>
                          </w:tcPr>
                          <w:p w14:paraId="5EFE1E72" w14:textId="77777777" w:rsidR="0019336A" w:rsidRDefault="0019336A">
                            <w:pPr>
                              <w:widowControl w:val="0"/>
                              <w:kinsoku w:val="0"/>
                              <w:overflowPunct w:val="0"/>
                              <w:spacing w:after="0" w:line="179" w:lineRule="exact"/>
                              <w:ind w:left="144"/>
                              <w:textAlignment w:val="baseline"/>
                              <w:rPr>
                                <w:rFonts w:ascii="Arial" w:hAnsi="Arial" w:cs="Times New Roman"/>
                                <w:b/>
                                <w:color w:val="000000"/>
                                <w:kern w:val="0"/>
                                <w:sz w:val="18"/>
                                <w:szCs w:val="24"/>
                              </w:rPr>
                            </w:pPr>
                            <w:r>
                              <w:rPr>
                                <w:rFonts w:ascii="Arial" w:hAnsi="Arial" w:cs="Times New Roman"/>
                                <w:b/>
                                <w:color w:val="000000"/>
                                <w:kern w:val="0"/>
                                <w:sz w:val="18"/>
                                <w:szCs w:val="24"/>
                              </w:rPr>
                              <w:t>Demographic Updates</w:t>
                            </w:r>
                          </w:p>
                          <w:p w14:paraId="55E2E297" w14:textId="77777777" w:rsidR="0019336A" w:rsidRDefault="0019336A">
                            <w:pPr>
                              <w:widowControl w:val="0"/>
                              <w:kinsoku w:val="0"/>
                              <w:overflowPunct w:val="0"/>
                              <w:spacing w:before="3" w:after="20" w:line="231" w:lineRule="exact"/>
                              <w:ind w:left="144" w:right="144"/>
                              <w:textAlignment w:val="baseline"/>
                              <w:rPr>
                                <w:rFonts w:ascii="Arial" w:hAnsi="Arial" w:cs="Times New Roman"/>
                                <w:color w:val="000000"/>
                                <w:spacing w:val="-2"/>
                                <w:kern w:val="0"/>
                                <w:sz w:val="18"/>
                                <w:szCs w:val="24"/>
                              </w:rPr>
                            </w:pPr>
                            <w:r>
                              <w:rPr>
                                <w:rFonts w:ascii="Arial" w:hAnsi="Arial" w:cs="Times New Roman"/>
                                <w:color w:val="000000"/>
                                <w:spacing w:val="-2"/>
                                <w:kern w:val="0"/>
                                <w:sz w:val="18"/>
                                <w:szCs w:val="24"/>
                              </w:rPr>
                              <w:t>Accurate provider information is critical to members’ access to care. Submit demographic changes, including: address, phone number, Tax Identification Number (TIN), office hours, billing information, panel status, and other key information.</w:t>
                            </w:r>
                          </w:p>
                        </w:tc>
                        <w:tc>
                          <w:tcPr>
                            <w:tcW w:w="4397" w:type="dxa"/>
                            <w:tcBorders>
                              <w:top w:val="nil"/>
                              <w:left w:val="nil"/>
                              <w:bottom w:val="nil"/>
                              <w:right w:val="nil"/>
                            </w:tcBorders>
                          </w:tcPr>
                          <w:p w14:paraId="7C1B9943" w14:textId="77777777" w:rsidR="0019336A" w:rsidRDefault="0019336A">
                            <w:pPr>
                              <w:widowControl w:val="0"/>
                              <w:kinsoku w:val="0"/>
                              <w:overflowPunct w:val="0"/>
                              <w:spacing w:after="946" w:line="180" w:lineRule="exact"/>
                              <w:ind w:right="1901"/>
                              <w:jc w:val="right"/>
                              <w:textAlignment w:val="baseline"/>
                              <w:rPr>
                                <w:rFonts w:ascii="Arial" w:hAnsi="Arial" w:cs="Times New Roman"/>
                                <w:color w:val="F5821F"/>
                                <w:kern w:val="0"/>
                                <w:sz w:val="18"/>
                                <w:szCs w:val="24"/>
                              </w:rPr>
                            </w:pPr>
                            <w:hyperlink r:id="rId12" w:history="1">
                              <w:r>
                                <w:rPr>
                                  <w:rFonts w:ascii="Arial" w:hAnsi="Arial" w:cs="Times New Roman"/>
                                  <w:color w:val="0000FF"/>
                                  <w:kern w:val="0"/>
                                  <w:sz w:val="17"/>
                                  <w:szCs w:val="24"/>
                                  <w:u w:val="single"/>
                                </w:rPr>
                                <w:t>LHCC_PDM@CENTENE.COM</w:t>
                              </w:r>
                            </w:hyperlink>
                          </w:p>
                        </w:tc>
                      </w:tr>
                    </w:tbl>
                    <w:p w14:paraId="55D8F209" w14:textId="77777777" w:rsidR="0019336A" w:rsidRDefault="0019336A">
                      <w:pPr>
                        <w:widowControl w:val="0"/>
                        <w:kinsoku w:val="0"/>
                        <w:overflowPunct w:val="0"/>
                        <w:spacing w:after="268" w:line="20" w:lineRule="exact"/>
                        <w:textAlignment w:val="baseline"/>
                        <w:rPr>
                          <w:rFonts w:ascii="Times New Roman" w:hAnsi="Times New Roman" w:cs="Times New Roman"/>
                          <w:kern w:val="0"/>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682816" behindDoc="0" locked="0" layoutInCell="0" allowOverlap="1" wp14:anchorId="5459CB8F" wp14:editId="038C8B43">
                <wp:simplePos x="0" y="0"/>
                <wp:positionH relativeFrom="page">
                  <wp:posOffset>899160</wp:posOffset>
                </wp:positionH>
                <wp:positionV relativeFrom="page">
                  <wp:posOffset>3018155</wp:posOffset>
                </wp:positionV>
                <wp:extent cx="6045200" cy="678815"/>
                <wp:effectExtent l="0" t="0" r="0" b="0"/>
                <wp:wrapSquare wrapText="bothSides"/>
                <wp:docPr id="15764963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6788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860D6B" w14:textId="77777777" w:rsidR="0019336A" w:rsidRDefault="0019336A">
                            <w:pPr>
                              <w:widowControl w:val="0"/>
                              <w:tabs>
                                <w:tab w:val="left" w:pos="5256"/>
                              </w:tabs>
                              <w:kinsoku w:val="0"/>
                              <w:overflowPunct w:val="0"/>
                              <w:spacing w:before="2" w:after="0" w:line="203" w:lineRule="exact"/>
                              <w:ind w:left="72"/>
                              <w:textAlignment w:val="baseline"/>
                              <w:rPr>
                                <w:rFonts w:ascii="Arial" w:hAnsi="Arial" w:cs="Times New Roman"/>
                                <w:spacing w:val="-2"/>
                                <w:kern w:val="0"/>
                                <w:sz w:val="18"/>
                                <w:szCs w:val="24"/>
                              </w:rPr>
                            </w:pPr>
                            <w:r>
                              <w:rPr>
                                <w:rFonts w:ascii="Arial" w:hAnsi="Arial" w:cs="Times New Roman"/>
                                <w:b/>
                                <w:spacing w:val="-2"/>
                                <w:kern w:val="0"/>
                                <w:sz w:val="18"/>
                                <w:szCs w:val="24"/>
                              </w:rPr>
                              <w:t>Provider Relations</w:t>
                            </w:r>
                            <w:r>
                              <w:rPr>
                                <w:rFonts w:ascii="Arial" w:hAnsi="Arial" w:cs="Times New Roman"/>
                                <w:b/>
                                <w:spacing w:val="-2"/>
                                <w:kern w:val="0"/>
                                <w:sz w:val="18"/>
                                <w:szCs w:val="24"/>
                              </w:rPr>
                              <w:tab/>
                            </w:r>
                            <w:r>
                              <w:rPr>
                                <w:rFonts w:ascii="Arial" w:hAnsi="Arial" w:cs="Times New Roman"/>
                                <w:spacing w:val="-2"/>
                                <w:kern w:val="0"/>
                                <w:sz w:val="18"/>
                                <w:szCs w:val="24"/>
                              </w:rPr>
                              <w:t>1-866-595-8133</w:t>
                            </w:r>
                          </w:p>
                          <w:p w14:paraId="0ABD975E" w14:textId="77777777" w:rsidR="0019336A" w:rsidRDefault="0019336A">
                            <w:pPr>
                              <w:widowControl w:val="0"/>
                              <w:kinsoku w:val="0"/>
                              <w:overflowPunct w:val="0"/>
                              <w:spacing w:before="36" w:after="0" w:line="203" w:lineRule="exact"/>
                              <w:ind w:left="72"/>
                              <w:textAlignment w:val="baseline"/>
                              <w:rPr>
                                <w:rFonts w:ascii="Arial" w:hAnsi="Arial" w:cs="Times New Roman"/>
                                <w:kern w:val="0"/>
                                <w:sz w:val="18"/>
                                <w:szCs w:val="24"/>
                              </w:rPr>
                            </w:pPr>
                            <w:r>
                              <w:rPr>
                                <w:rFonts w:ascii="Arial" w:hAnsi="Arial" w:cs="Times New Roman"/>
                                <w:kern w:val="0"/>
                                <w:sz w:val="18"/>
                                <w:szCs w:val="24"/>
                              </w:rPr>
                              <w:t>We’re here to help! Our local representatives visit provider</w:t>
                            </w:r>
                          </w:p>
                          <w:p w14:paraId="2664AE4B" w14:textId="77777777" w:rsidR="0019336A" w:rsidRDefault="0019336A">
                            <w:pPr>
                              <w:widowControl w:val="0"/>
                              <w:kinsoku w:val="0"/>
                              <w:overflowPunct w:val="0"/>
                              <w:spacing w:before="28" w:after="0" w:line="203" w:lineRule="exact"/>
                              <w:ind w:left="72"/>
                              <w:textAlignment w:val="baseline"/>
                              <w:rPr>
                                <w:rFonts w:ascii="Arial" w:hAnsi="Arial" w:cs="Times New Roman"/>
                                <w:kern w:val="0"/>
                                <w:sz w:val="18"/>
                                <w:szCs w:val="24"/>
                              </w:rPr>
                            </w:pPr>
                            <w:r>
                              <w:rPr>
                                <w:rFonts w:ascii="Arial" w:hAnsi="Arial" w:cs="Times New Roman"/>
                                <w:kern w:val="0"/>
                                <w:sz w:val="18"/>
                                <w:szCs w:val="24"/>
                              </w:rPr>
                              <w:t>offices, conduct webinars and consult over the phone to</w:t>
                            </w:r>
                          </w:p>
                          <w:p w14:paraId="7F7F2F1C" w14:textId="77777777" w:rsidR="0019336A" w:rsidRDefault="0019336A">
                            <w:pPr>
                              <w:widowControl w:val="0"/>
                              <w:kinsoku w:val="0"/>
                              <w:overflowPunct w:val="0"/>
                              <w:spacing w:before="27" w:after="159" w:line="203" w:lineRule="exact"/>
                              <w:ind w:left="72"/>
                              <w:textAlignment w:val="baseline"/>
                              <w:rPr>
                                <w:rFonts w:ascii="Arial" w:hAnsi="Arial" w:cs="Times New Roman"/>
                                <w:kern w:val="0"/>
                                <w:sz w:val="18"/>
                                <w:szCs w:val="24"/>
                              </w:rPr>
                            </w:pPr>
                            <w:r>
                              <w:rPr>
                                <w:rFonts w:ascii="Arial" w:hAnsi="Arial" w:cs="Times New Roman"/>
                                <w:kern w:val="0"/>
                                <w:sz w:val="18"/>
                                <w:szCs w:val="24"/>
                              </w:rPr>
                              <w:t>provide quality and administrative support.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9CB8F" id="Text Box 26" o:spid="_x0000_s1046" type="#_x0000_t202" style="position:absolute;margin-left:70.8pt;margin-top:237.65pt;width:476pt;height:53.45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" o:allowincell="f" stroked="f">
                <v:fill opacity="0"/>
                <v:textbox inset="0,0,0,0">
                  <w:txbxContent>
                    <w:p w14:paraId="2D860D6B" w14:textId="77777777" w:rsidR="0019336A" w:rsidRDefault="0019336A">
                      <w:pPr>
                        <w:widowControl w:val="0"/>
                        <w:tabs>
                          <w:tab w:val="left" w:pos="5256"/>
                        </w:tabs>
                        <w:kinsoku w:val="0"/>
                        <w:overflowPunct w:val="0"/>
                        <w:spacing w:before="2" w:after="0" w:line="203" w:lineRule="exact"/>
                        <w:ind w:left="72"/>
                        <w:textAlignment w:val="baseline"/>
                        <w:rPr>
                          <w:rFonts w:ascii="Arial" w:hAnsi="Arial" w:cs="Times New Roman"/>
                          <w:spacing w:val="-2"/>
                          <w:kern w:val="0"/>
                          <w:sz w:val="18"/>
                          <w:szCs w:val="24"/>
                        </w:rPr>
                      </w:pPr>
                      <w:r>
                        <w:rPr>
                          <w:rFonts w:ascii="Arial" w:hAnsi="Arial" w:cs="Times New Roman"/>
                          <w:b/>
                          <w:spacing w:val="-2"/>
                          <w:kern w:val="0"/>
                          <w:sz w:val="18"/>
                          <w:szCs w:val="24"/>
                        </w:rPr>
                        <w:t>Provider Relations</w:t>
                      </w:r>
                      <w:r>
                        <w:rPr>
                          <w:rFonts w:ascii="Arial" w:hAnsi="Arial" w:cs="Times New Roman"/>
                          <w:b/>
                          <w:spacing w:val="-2"/>
                          <w:kern w:val="0"/>
                          <w:sz w:val="18"/>
                          <w:szCs w:val="24"/>
                        </w:rPr>
                        <w:tab/>
                      </w:r>
                      <w:r>
                        <w:rPr>
                          <w:rFonts w:ascii="Arial" w:hAnsi="Arial" w:cs="Times New Roman"/>
                          <w:spacing w:val="-2"/>
                          <w:kern w:val="0"/>
                          <w:sz w:val="18"/>
                          <w:szCs w:val="24"/>
                        </w:rPr>
                        <w:t>1-866-595-8133</w:t>
                      </w:r>
                    </w:p>
                    <w:p w14:paraId="0ABD975E" w14:textId="77777777" w:rsidR="0019336A" w:rsidRDefault="0019336A">
                      <w:pPr>
                        <w:widowControl w:val="0"/>
                        <w:kinsoku w:val="0"/>
                        <w:overflowPunct w:val="0"/>
                        <w:spacing w:before="36" w:after="0" w:line="203" w:lineRule="exact"/>
                        <w:ind w:left="72"/>
                        <w:textAlignment w:val="baseline"/>
                        <w:rPr>
                          <w:rFonts w:ascii="Arial" w:hAnsi="Arial" w:cs="Times New Roman"/>
                          <w:kern w:val="0"/>
                          <w:sz w:val="18"/>
                          <w:szCs w:val="24"/>
                        </w:rPr>
                      </w:pPr>
                      <w:r>
                        <w:rPr>
                          <w:rFonts w:ascii="Arial" w:hAnsi="Arial" w:cs="Times New Roman"/>
                          <w:kern w:val="0"/>
                          <w:sz w:val="18"/>
                          <w:szCs w:val="24"/>
                        </w:rPr>
                        <w:t>We’re here to help! Our local representatives visit provider</w:t>
                      </w:r>
                    </w:p>
                    <w:p w14:paraId="2664AE4B" w14:textId="77777777" w:rsidR="0019336A" w:rsidRDefault="0019336A">
                      <w:pPr>
                        <w:widowControl w:val="0"/>
                        <w:kinsoku w:val="0"/>
                        <w:overflowPunct w:val="0"/>
                        <w:spacing w:before="28" w:after="0" w:line="203" w:lineRule="exact"/>
                        <w:ind w:left="72"/>
                        <w:textAlignment w:val="baseline"/>
                        <w:rPr>
                          <w:rFonts w:ascii="Arial" w:hAnsi="Arial" w:cs="Times New Roman"/>
                          <w:kern w:val="0"/>
                          <w:sz w:val="18"/>
                          <w:szCs w:val="24"/>
                        </w:rPr>
                      </w:pPr>
                      <w:r>
                        <w:rPr>
                          <w:rFonts w:ascii="Arial" w:hAnsi="Arial" w:cs="Times New Roman"/>
                          <w:kern w:val="0"/>
                          <w:sz w:val="18"/>
                          <w:szCs w:val="24"/>
                        </w:rPr>
                        <w:t>offices, conduct webinars and consult over the phone to</w:t>
                      </w:r>
                    </w:p>
                    <w:p w14:paraId="7F7F2F1C" w14:textId="77777777" w:rsidR="0019336A" w:rsidRDefault="0019336A">
                      <w:pPr>
                        <w:widowControl w:val="0"/>
                        <w:kinsoku w:val="0"/>
                        <w:overflowPunct w:val="0"/>
                        <w:spacing w:before="27" w:after="159" w:line="203" w:lineRule="exact"/>
                        <w:ind w:left="72"/>
                        <w:textAlignment w:val="baseline"/>
                        <w:rPr>
                          <w:rFonts w:ascii="Arial" w:hAnsi="Arial" w:cs="Times New Roman"/>
                          <w:kern w:val="0"/>
                          <w:sz w:val="18"/>
                          <w:szCs w:val="24"/>
                        </w:rPr>
                      </w:pPr>
                      <w:r>
                        <w:rPr>
                          <w:rFonts w:ascii="Arial" w:hAnsi="Arial" w:cs="Times New Roman"/>
                          <w:kern w:val="0"/>
                          <w:sz w:val="18"/>
                          <w:szCs w:val="24"/>
                        </w:rPr>
                        <w:t>provide quality and administrative support.</w:t>
                      </w:r>
                    </w:p>
                  </w:txbxContent>
                </v:textbox>
                <w10:wrap type="square" anchorx="page" anchory="page"/>
              </v:shape>
            </w:pict>
          </mc:Fallback>
        </mc:AlternateContent>
      </w:r>
      <w:r>
        <w:rPr>
          <w:noProof/>
        </w:rPr>
        <mc:AlternateContent>
          <mc:Choice Requires="wps">
            <w:drawing>
              <wp:anchor distT="0" distB="0" distL="0" distR="0" simplePos="0" relativeHeight="251683840" behindDoc="0" locked="0" layoutInCell="0" allowOverlap="1" wp14:anchorId="13E30764" wp14:editId="31A5407C">
                <wp:simplePos x="0" y="0"/>
                <wp:positionH relativeFrom="page">
                  <wp:posOffset>899160</wp:posOffset>
                </wp:positionH>
                <wp:positionV relativeFrom="page">
                  <wp:posOffset>3696970</wp:posOffset>
                </wp:positionV>
                <wp:extent cx="6045200" cy="699770"/>
                <wp:effectExtent l="0" t="0" r="0" b="0"/>
                <wp:wrapSquare wrapText="bothSides"/>
                <wp:docPr id="182938251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69977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5DD09" w14:textId="77777777" w:rsidR="0019336A" w:rsidRDefault="0019336A">
                            <w:pPr>
                              <w:widowControl w:val="0"/>
                              <w:tabs>
                                <w:tab w:val="left" w:pos="5256"/>
                              </w:tabs>
                              <w:kinsoku w:val="0"/>
                              <w:overflowPunct w:val="0"/>
                              <w:spacing w:before="149" w:after="0" w:line="203" w:lineRule="exact"/>
                              <w:ind w:left="72"/>
                              <w:textAlignment w:val="baseline"/>
                              <w:rPr>
                                <w:rFonts w:ascii="Arial" w:hAnsi="Arial" w:cs="Times New Roman"/>
                                <w:color w:val="000000"/>
                                <w:kern w:val="0"/>
                                <w:sz w:val="18"/>
                                <w:szCs w:val="24"/>
                              </w:rPr>
                            </w:pPr>
                            <w:r>
                              <w:rPr>
                                <w:rFonts w:ascii="Arial" w:hAnsi="Arial" w:cs="Times New Roman"/>
                                <w:b/>
                                <w:color w:val="000000"/>
                                <w:kern w:val="0"/>
                                <w:sz w:val="18"/>
                                <w:szCs w:val="24"/>
                              </w:rPr>
                              <w:t>Network Manager</w:t>
                            </w:r>
                            <w:r>
                              <w:rPr>
                                <w:rFonts w:ascii="Arial" w:hAnsi="Arial" w:cs="Times New Roman"/>
                                <w:b/>
                                <w:color w:val="000000"/>
                                <w:kern w:val="0"/>
                                <w:sz w:val="18"/>
                                <w:szCs w:val="24"/>
                              </w:rPr>
                              <w:tab/>
                            </w:r>
                            <w:r>
                              <w:rPr>
                                <w:rFonts w:ascii="Arial" w:hAnsi="Arial" w:cs="Times New Roman"/>
                                <w:color w:val="000000"/>
                                <w:kern w:val="0"/>
                                <w:sz w:val="18"/>
                                <w:szCs w:val="24"/>
                              </w:rPr>
                              <w:t>Joe Tidwell, Vice President, Network Development</w:t>
                            </w:r>
                          </w:p>
                          <w:p w14:paraId="31CD5BAA" w14:textId="77777777" w:rsidR="0019336A" w:rsidRDefault="0019336A">
                            <w:pPr>
                              <w:widowControl w:val="0"/>
                              <w:tabs>
                                <w:tab w:val="left" w:pos="5256"/>
                              </w:tabs>
                              <w:kinsoku w:val="0"/>
                              <w:overflowPunct w:val="0"/>
                              <w:spacing w:before="27" w:after="0" w:line="203" w:lineRule="exact"/>
                              <w:ind w:left="72"/>
                              <w:textAlignment w:val="baseline"/>
                              <w:rPr>
                                <w:rFonts w:ascii="Arial" w:hAnsi="Arial" w:cs="Times New Roman"/>
                                <w:color w:val="000000"/>
                                <w:kern w:val="0"/>
                                <w:sz w:val="18"/>
                                <w:szCs w:val="24"/>
                              </w:rPr>
                            </w:pPr>
                            <w:r>
                              <w:rPr>
                                <w:rFonts w:ascii="Arial" w:hAnsi="Arial" w:cs="Times New Roman"/>
                                <w:color w:val="000000"/>
                                <w:kern w:val="0"/>
                                <w:sz w:val="18"/>
                                <w:szCs w:val="24"/>
                              </w:rPr>
                              <w:t>Manages the provider relations team. Resolves high-level</w:t>
                            </w:r>
                            <w:r>
                              <w:rPr>
                                <w:rFonts w:ascii="Arial" w:hAnsi="Arial" w:cs="Times New Roman"/>
                                <w:color w:val="000000"/>
                                <w:kern w:val="0"/>
                                <w:sz w:val="18"/>
                                <w:szCs w:val="24"/>
                              </w:rPr>
                              <w:tab/>
                              <w:t>&amp; Engagement,</w:t>
                            </w:r>
                          </w:p>
                          <w:p w14:paraId="2E4267D8" w14:textId="77777777" w:rsidR="0019336A" w:rsidRDefault="0019336A">
                            <w:pPr>
                              <w:widowControl w:val="0"/>
                              <w:tabs>
                                <w:tab w:val="left" w:pos="5256"/>
                              </w:tabs>
                              <w:kinsoku w:val="0"/>
                              <w:overflowPunct w:val="0"/>
                              <w:spacing w:before="33" w:after="272" w:line="203" w:lineRule="exact"/>
                              <w:ind w:left="72"/>
                              <w:textAlignment w:val="baseline"/>
                              <w:rPr>
                                <w:rFonts w:ascii="Arial" w:hAnsi="Arial" w:cs="Times New Roman"/>
                                <w:color w:val="000000"/>
                                <w:kern w:val="0"/>
                                <w:sz w:val="18"/>
                                <w:szCs w:val="24"/>
                                <w:shd w:val="clear" w:color="auto" w:fill="FFFFFF"/>
                              </w:rPr>
                            </w:pPr>
                            <w:r>
                              <w:rPr>
                                <w:rFonts w:ascii="Arial" w:hAnsi="Arial" w:cs="Times New Roman"/>
                                <w:color w:val="000000"/>
                                <w:kern w:val="0"/>
                                <w:sz w:val="18"/>
                                <w:szCs w:val="24"/>
                              </w:rPr>
                              <w:t>concerns and network development.</w:t>
                            </w:r>
                            <w:r>
                              <w:rPr>
                                <w:rFonts w:ascii="Arial" w:hAnsi="Arial" w:cs="Times New Roman"/>
                                <w:color w:val="000000"/>
                                <w:kern w:val="0"/>
                                <w:sz w:val="18"/>
                                <w:szCs w:val="24"/>
                              </w:rPr>
                              <w:tab/>
                            </w:r>
                            <w:hyperlink r:id="rId13" w:history="1">
                              <w:r>
                                <w:rPr>
                                  <w:rFonts w:ascii="Arial" w:hAnsi="Arial" w:cs="Times New Roman"/>
                                  <w:color w:val="0000FF"/>
                                  <w:kern w:val="0"/>
                                  <w:sz w:val="17"/>
                                  <w:szCs w:val="24"/>
                                  <w:u w:val="single"/>
                                </w:rPr>
                                <w:t>Joetidwell@LouisianaHealthConnect.com</w:t>
                              </w:r>
                            </w:hyperlink>
                            <w:r>
                              <w:rPr>
                                <w:rFonts w:ascii="Arial" w:hAnsi="Arial" w:cs="Times New Roman"/>
                                <w:color w:val="000000"/>
                                <w:kern w:val="0"/>
                                <w:sz w:val="18"/>
                                <w:szCs w:val="24"/>
                                <w:shd w:val="clear" w:color="auto" w:fill="FFFFFF"/>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30764" id="Text Box 27" o:spid="_x0000_s1047" type="#_x0000_t202" style="position:absolute;margin-left:70.8pt;margin-top:291.1pt;width:476pt;height:55.1pt;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" o:allowincell="f" fillcolor="#f1f1f1" stroked="f">
                <v:textbox inset="0,0,0,0">
                  <w:txbxContent>
                    <w:p w14:paraId="1015DD09" w14:textId="77777777" w:rsidR="0019336A" w:rsidRDefault="0019336A">
                      <w:pPr>
                        <w:widowControl w:val="0"/>
                        <w:tabs>
                          <w:tab w:val="left" w:pos="5256"/>
                        </w:tabs>
                        <w:kinsoku w:val="0"/>
                        <w:overflowPunct w:val="0"/>
                        <w:spacing w:before="149" w:after="0" w:line="203" w:lineRule="exact"/>
                        <w:ind w:left="72"/>
                        <w:textAlignment w:val="baseline"/>
                        <w:rPr>
                          <w:rFonts w:ascii="Arial" w:hAnsi="Arial" w:cs="Times New Roman"/>
                          <w:color w:val="000000"/>
                          <w:kern w:val="0"/>
                          <w:sz w:val="18"/>
                          <w:szCs w:val="24"/>
                        </w:rPr>
                      </w:pPr>
                      <w:r>
                        <w:rPr>
                          <w:rFonts w:ascii="Arial" w:hAnsi="Arial" w:cs="Times New Roman"/>
                          <w:b/>
                          <w:color w:val="000000"/>
                          <w:kern w:val="0"/>
                          <w:sz w:val="18"/>
                          <w:szCs w:val="24"/>
                        </w:rPr>
                        <w:t>Network Manager</w:t>
                      </w:r>
                      <w:r>
                        <w:rPr>
                          <w:rFonts w:ascii="Arial" w:hAnsi="Arial" w:cs="Times New Roman"/>
                          <w:b/>
                          <w:color w:val="000000"/>
                          <w:kern w:val="0"/>
                          <w:sz w:val="18"/>
                          <w:szCs w:val="24"/>
                        </w:rPr>
                        <w:tab/>
                      </w:r>
                      <w:r>
                        <w:rPr>
                          <w:rFonts w:ascii="Arial" w:hAnsi="Arial" w:cs="Times New Roman"/>
                          <w:color w:val="000000"/>
                          <w:kern w:val="0"/>
                          <w:sz w:val="18"/>
                          <w:szCs w:val="24"/>
                        </w:rPr>
                        <w:t>Joe Tidwell, Vice President, Network Development</w:t>
                      </w:r>
                    </w:p>
                    <w:p w14:paraId="31CD5BAA" w14:textId="77777777" w:rsidR="0019336A" w:rsidRDefault="0019336A">
                      <w:pPr>
                        <w:widowControl w:val="0"/>
                        <w:tabs>
                          <w:tab w:val="left" w:pos="5256"/>
                        </w:tabs>
                        <w:kinsoku w:val="0"/>
                        <w:overflowPunct w:val="0"/>
                        <w:spacing w:before="27" w:after="0" w:line="203" w:lineRule="exact"/>
                        <w:ind w:left="72"/>
                        <w:textAlignment w:val="baseline"/>
                        <w:rPr>
                          <w:rFonts w:ascii="Arial" w:hAnsi="Arial" w:cs="Times New Roman"/>
                          <w:color w:val="000000"/>
                          <w:kern w:val="0"/>
                          <w:sz w:val="18"/>
                          <w:szCs w:val="24"/>
                        </w:rPr>
                      </w:pPr>
                      <w:r>
                        <w:rPr>
                          <w:rFonts w:ascii="Arial" w:hAnsi="Arial" w:cs="Times New Roman"/>
                          <w:color w:val="000000"/>
                          <w:kern w:val="0"/>
                          <w:sz w:val="18"/>
                          <w:szCs w:val="24"/>
                        </w:rPr>
                        <w:t>Manages the provider relations team. Resolves high-level</w:t>
                      </w:r>
                      <w:r>
                        <w:rPr>
                          <w:rFonts w:ascii="Arial" w:hAnsi="Arial" w:cs="Times New Roman"/>
                          <w:color w:val="000000"/>
                          <w:kern w:val="0"/>
                          <w:sz w:val="18"/>
                          <w:szCs w:val="24"/>
                        </w:rPr>
                        <w:tab/>
                        <w:t>&amp; Engagement,</w:t>
                      </w:r>
                    </w:p>
                    <w:p w14:paraId="2E4267D8" w14:textId="77777777" w:rsidR="0019336A" w:rsidRDefault="0019336A">
                      <w:pPr>
                        <w:widowControl w:val="0"/>
                        <w:tabs>
                          <w:tab w:val="left" w:pos="5256"/>
                        </w:tabs>
                        <w:kinsoku w:val="0"/>
                        <w:overflowPunct w:val="0"/>
                        <w:spacing w:before="33" w:after="272" w:line="203" w:lineRule="exact"/>
                        <w:ind w:left="72"/>
                        <w:textAlignment w:val="baseline"/>
                        <w:rPr>
                          <w:rFonts w:ascii="Arial" w:hAnsi="Arial" w:cs="Times New Roman"/>
                          <w:color w:val="000000"/>
                          <w:kern w:val="0"/>
                          <w:sz w:val="18"/>
                          <w:szCs w:val="24"/>
                          <w:shd w:val="clear" w:color="auto" w:fill="FFFFFF"/>
                        </w:rPr>
                      </w:pPr>
                      <w:r>
                        <w:rPr>
                          <w:rFonts w:ascii="Arial" w:hAnsi="Arial" w:cs="Times New Roman"/>
                          <w:color w:val="000000"/>
                          <w:kern w:val="0"/>
                          <w:sz w:val="18"/>
                          <w:szCs w:val="24"/>
                        </w:rPr>
                        <w:t>concerns and network development.</w:t>
                      </w:r>
                      <w:r>
                        <w:rPr>
                          <w:rFonts w:ascii="Arial" w:hAnsi="Arial" w:cs="Times New Roman"/>
                          <w:color w:val="000000"/>
                          <w:kern w:val="0"/>
                          <w:sz w:val="18"/>
                          <w:szCs w:val="24"/>
                        </w:rPr>
                        <w:tab/>
                      </w:r>
                      <w:hyperlink r:id="rId14" w:history="1">
                        <w:r>
                          <w:rPr>
                            <w:rFonts w:ascii="Arial" w:hAnsi="Arial" w:cs="Times New Roman"/>
                            <w:color w:val="0000FF"/>
                            <w:kern w:val="0"/>
                            <w:sz w:val="17"/>
                            <w:szCs w:val="24"/>
                            <w:u w:val="single"/>
                          </w:rPr>
                          <w:t>Joetidwell@LouisianaHealthConnect.com</w:t>
                        </w:r>
                      </w:hyperlink>
                      <w:r>
                        <w:rPr>
                          <w:rFonts w:ascii="Arial" w:hAnsi="Arial" w:cs="Times New Roman"/>
                          <w:color w:val="000000"/>
                          <w:kern w:val="0"/>
                          <w:sz w:val="18"/>
                          <w:szCs w:val="24"/>
                          <w:shd w:val="clear" w:color="auto" w:fill="FFFFFF"/>
                        </w:rPr>
                        <w:t xml:space="preserve"> </w:t>
                      </w:r>
                    </w:p>
                  </w:txbxContent>
                </v:textbox>
                <w10:wrap type="square" anchorx="page" anchory="page"/>
              </v:shape>
            </w:pict>
          </mc:Fallback>
        </mc:AlternateContent>
      </w:r>
      <w:r>
        <w:rPr>
          <w:noProof/>
        </w:rPr>
        <mc:AlternateContent>
          <mc:Choice Requires="wps">
            <w:drawing>
              <wp:anchor distT="0" distB="0" distL="0" distR="0" simplePos="0" relativeHeight="251684864" behindDoc="0" locked="0" layoutInCell="0" allowOverlap="1" wp14:anchorId="079F4406" wp14:editId="06A32336">
                <wp:simplePos x="0" y="0"/>
                <wp:positionH relativeFrom="page">
                  <wp:posOffset>899160</wp:posOffset>
                </wp:positionH>
                <wp:positionV relativeFrom="page">
                  <wp:posOffset>4396740</wp:posOffset>
                </wp:positionV>
                <wp:extent cx="6045200" cy="696595"/>
                <wp:effectExtent l="0" t="0" r="0" b="0"/>
                <wp:wrapSquare wrapText="bothSides"/>
                <wp:docPr id="125696184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6965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26E059" w14:textId="77777777" w:rsidR="0019336A" w:rsidRDefault="0019336A">
                            <w:pPr>
                              <w:widowControl w:val="0"/>
                              <w:tabs>
                                <w:tab w:val="left" w:pos="5256"/>
                              </w:tabs>
                              <w:kinsoku w:val="0"/>
                              <w:overflowPunct w:val="0"/>
                              <w:spacing w:before="9" w:after="0" w:line="231" w:lineRule="exact"/>
                              <w:ind w:left="72"/>
                              <w:textAlignment w:val="baseline"/>
                              <w:rPr>
                                <w:rFonts w:ascii="Arial" w:hAnsi="Arial" w:cs="Times New Roman"/>
                                <w:kern w:val="0"/>
                                <w:sz w:val="18"/>
                                <w:szCs w:val="24"/>
                              </w:rPr>
                            </w:pPr>
                            <w:r>
                              <w:rPr>
                                <w:rFonts w:ascii="Arial" w:hAnsi="Arial" w:cs="Times New Roman"/>
                                <w:b/>
                                <w:kern w:val="0"/>
                                <w:sz w:val="18"/>
                                <w:szCs w:val="24"/>
                              </w:rPr>
                              <w:t>Clinical Services</w:t>
                            </w:r>
                            <w:r>
                              <w:rPr>
                                <w:rFonts w:ascii="Arial" w:hAnsi="Arial" w:cs="Times New Roman"/>
                                <w:b/>
                                <w:kern w:val="0"/>
                                <w:sz w:val="18"/>
                                <w:szCs w:val="24"/>
                              </w:rPr>
                              <w:tab/>
                            </w:r>
                            <w:r>
                              <w:rPr>
                                <w:rFonts w:ascii="Arial" w:hAnsi="Arial" w:cs="Times New Roman"/>
                                <w:kern w:val="0"/>
                                <w:sz w:val="18"/>
                                <w:szCs w:val="24"/>
                              </w:rPr>
                              <w:t>1-866-595-8133</w:t>
                            </w:r>
                            <w:r>
                              <w:rPr>
                                <w:rFonts w:ascii="Arial" w:hAnsi="Arial" w:cs="Times New Roman"/>
                                <w:kern w:val="0"/>
                                <w:sz w:val="18"/>
                                <w:szCs w:val="24"/>
                              </w:rPr>
                              <w:br/>
                              <w:t>Team of clinicians who will assist with referrals, authorizations Fax: 1-888-725-0101</w:t>
                            </w:r>
                            <w:r>
                              <w:rPr>
                                <w:rFonts w:ascii="Arial" w:hAnsi="Arial" w:cs="Times New Roman"/>
                                <w:kern w:val="0"/>
                                <w:sz w:val="18"/>
                                <w:szCs w:val="24"/>
                              </w:rPr>
                              <w:br/>
                              <w:t>and provider guidance regarding treatment plans and</w:t>
                            </w:r>
                          </w:p>
                          <w:p w14:paraId="71799EC8" w14:textId="77777777" w:rsidR="0019336A" w:rsidRDefault="0019336A">
                            <w:pPr>
                              <w:widowControl w:val="0"/>
                              <w:kinsoku w:val="0"/>
                              <w:overflowPunct w:val="0"/>
                              <w:spacing w:before="27" w:after="164" w:line="203" w:lineRule="exact"/>
                              <w:ind w:left="72"/>
                              <w:textAlignment w:val="baseline"/>
                              <w:rPr>
                                <w:rFonts w:ascii="Arial" w:hAnsi="Arial" w:cs="Times New Roman"/>
                                <w:kern w:val="0"/>
                                <w:sz w:val="18"/>
                                <w:szCs w:val="24"/>
                              </w:rPr>
                            </w:pPr>
                            <w:r>
                              <w:rPr>
                                <w:rFonts w:ascii="Arial" w:hAnsi="Arial" w:cs="Times New Roman"/>
                                <w:kern w:val="0"/>
                                <w:sz w:val="18"/>
                                <w:szCs w:val="24"/>
                              </w:rPr>
                              <w:t>Outpatient Treatment Review.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F4406" id="Text Box 28" o:spid="_x0000_s1048" type="#_x0000_t202" style="position:absolute;margin-left:70.8pt;margin-top:346.2pt;width:476pt;height:54.85pt;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" o:allowincell="f" stroked="f">
                <v:fill opacity="0"/>
                <v:textbox inset="0,0,0,0">
                  <w:txbxContent>
                    <w:p w14:paraId="5F26E059" w14:textId="77777777" w:rsidR="0019336A" w:rsidRDefault="0019336A">
                      <w:pPr>
                        <w:widowControl w:val="0"/>
                        <w:tabs>
                          <w:tab w:val="left" w:pos="5256"/>
                        </w:tabs>
                        <w:kinsoku w:val="0"/>
                        <w:overflowPunct w:val="0"/>
                        <w:spacing w:before="9" w:after="0" w:line="231" w:lineRule="exact"/>
                        <w:ind w:left="72"/>
                        <w:textAlignment w:val="baseline"/>
                        <w:rPr>
                          <w:rFonts w:ascii="Arial" w:hAnsi="Arial" w:cs="Times New Roman"/>
                          <w:kern w:val="0"/>
                          <w:sz w:val="18"/>
                          <w:szCs w:val="24"/>
                        </w:rPr>
                      </w:pPr>
                      <w:r>
                        <w:rPr>
                          <w:rFonts w:ascii="Arial" w:hAnsi="Arial" w:cs="Times New Roman"/>
                          <w:b/>
                          <w:kern w:val="0"/>
                          <w:sz w:val="18"/>
                          <w:szCs w:val="24"/>
                        </w:rPr>
                        <w:t>Clinical Services</w:t>
                      </w:r>
                      <w:r>
                        <w:rPr>
                          <w:rFonts w:ascii="Arial" w:hAnsi="Arial" w:cs="Times New Roman"/>
                          <w:b/>
                          <w:kern w:val="0"/>
                          <w:sz w:val="18"/>
                          <w:szCs w:val="24"/>
                        </w:rPr>
                        <w:tab/>
                      </w:r>
                      <w:r>
                        <w:rPr>
                          <w:rFonts w:ascii="Arial" w:hAnsi="Arial" w:cs="Times New Roman"/>
                          <w:kern w:val="0"/>
                          <w:sz w:val="18"/>
                          <w:szCs w:val="24"/>
                        </w:rPr>
                        <w:t>1-866-595-8133</w:t>
                      </w:r>
                      <w:r>
                        <w:rPr>
                          <w:rFonts w:ascii="Arial" w:hAnsi="Arial" w:cs="Times New Roman"/>
                          <w:kern w:val="0"/>
                          <w:sz w:val="18"/>
                          <w:szCs w:val="24"/>
                        </w:rPr>
                        <w:br/>
                        <w:t>Team of clinicians who will assist with referrals, authorizations Fax: 1-888-725-0101</w:t>
                      </w:r>
                      <w:r>
                        <w:rPr>
                          <w:rFonts w:ascii="Arial" w:hAnsi="Arial" w:cs="Times New Roman"/>
                          <w:kern w:val="0"/>
                          <w:sz w:val="18"/>
                          <w:szCs w:val="24"/>
                        </w:rPr>
                        <w:br/>
                        <w:t>and provider guidance regarding treatment plans and</w:t>
                      </w:r>
                    </w:p>
                    <w:p w14:paraId="71799EC8" w14:textId="77777777" w:rsidR="0019336A" w:rsidRDefault="0019336A">
                      <w:pPr>
                        <w:widowControl w:val="0"/>
                        <w:kinsoku w:val="0"/>
                        <w:overflowPunct w:val="0"/>
                        <w:spacing w:before="27" w:after="164" w:line="203" w:lineRule="exact"/>
                        <w:ind w:left="72"/>
                        <w:textAlignment w:val="baseline"/>
                        <w:rPr>
                          <w:rFonts w:ascii="Arial" w:hAnsi="Arial" w:cs="Times New Roman"/>
                          <w:kern w:val="0"/>
                          <w:sz w:val="18"/>
                          <w:szCs w:val="24"/>
                        </w:rPr>
                      </w:pPr>
                      <w:r>
                        <w:rPr>
                          <w:rFonts w:ascii="Arial" w:hAnsi="Arial" w:cs="Times New Roman"/>
                          <w:kern w:val="0"/>
                          <w:sz w:val="18"/>
                          <w:szCs w:val="24"/>
                        </w:rPr>
                        <w:t>Outpatient Treatment Review.</w:t>
                      </w:r>
                    </w:p>
                  </w:txbxContent>
                </v:textbox>
                <w10:wrap type="square" anchorx="page" anchory="page"/>
              </v:shape>
            </w:pict>
          </mc:Fallback>
        </mc:AlternateContent>
      </w:r>
      <w:r>
        <w:rPr>
          <w:noProof/>
        </w:rPr>
        <mc:AlternateContent>
          <mc:Choice Requires="wps">
            <w:drawing>
              <wp:anchor distT="0" distB="0" distL="0" distR="0" simplePos="0" relativeHeight="251685888" behindDoc="0" locked="0" layoutInCell="0" allowOverlap="1" wp14:anchorId="0401529B" wp14:editId="3FEF694C">
                <wp:simplePos x="0" y="0"/>
                <wp:positionH relativeFrom="page">
                  <wp:posOffset>899160</wp:posOffset>
                </wp:positionH>
                <wp:positionV relativeFrom="page">
                  <wp:posOffset>5093335</wp:posOffset>
                </wp:positionV>
                <wp:extent cx="6045200" cy="699770"/>
                <wp:effectExtent l="0" t="0" r="0" b="0"/>
                <wp:wrapSquare wrapText="bothSides"/>
                <wp:docPr id="42710514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69977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2DE42D" w14:textId="77777777" w:rsidR="0019336A" w:rsidRDefault="0019336A">
                            <w:pPr>
                              <w:widowControl w:val="0"/>
                              <w:tabs>
                                <w:tab w:val="left" w:pos="5256"/>
                              </w:tabs>
                              <w:kinsoku w:val="0"/>
                              <w:overflowPunct w:val="0"/>
                              <w:spacing w:before="152" w:after="0" w:line="203" w:lineRule="exact"/>
                              <w:ind w:left="72"/>
                              <w:textAlignment w:val="baseline"/>
                              <w:rPr>
                                <w:rFonts w:ascii="Arial" w:hAnsi="Arial" w:cs="Times New Roman"/>
                                <w:color w:val="000000"/>
                                <w:spacing w:val="-1"/>
                                <w:kern w:val="0"/>
                                <w:sz w:val="18"/>
                                <w:szCs w:val="24"/>
                              </w:rPr>
                            </w:pPr>
                            <w:r>
                              <w:rPr>
                                <w:rFonts w:ascii="Arial" w:hAnsi="Arial" w:cs="Times New Roman"/>
                                <w:b/>
                                <w:color w:val="000000"/>
                                <w:spacing w:val="-1"/>
                                <w:kern w:val="0"/>
                                <w:sz w:val="18"/>
                                <w:szCs w:val="24"/>
                              </w:rPr>
                              <w:t>Clinical Trainers</w:t>
                            </w:r>
                            <w:r>
                              <w:rPr>
                                <w:rFonts w:ascii="Arial" w:hAnsi="Arial" w:cs="Times New Roman"/>
                                <w:b/>
                                <w:color w:val="000000"/>
                                <w:spacing w:val="-1"/>
                                <w:kern w:val="0"/>
                                <w:sz w:val="18"/>
                                <w:szCs w:val="24"/>
                              </w:rPr>
                              <w:tab/>
                            </w:r>
                            <w:r>
                              <w:rPr>
                                <w:rFonts w:ascii="Arial" w:hAnsi="Arial" w:cs="Times New Roman"/>
                                <w:color w:val="000000"/>
                                <w:spacing w:val="-1"/>
                                <w:kern w:val="0"/>
                                <w:sz w:val="18"/>
                                <w:szCs w:val="24"/>
                              </w:rPr>
                              <w:t>1-866-595-8133</w:t>
                            </w:r>
                          </w:p>
                          <w:p w14:paraId="6D9763DE" w14:textId="77777777" w:rsidR="0019336A" w:rsidRDefault="0019336A">
                            <w:pPr>
                              <w:widowControl w:val="0"/>
                              <w:kinsoku w:val="0"/>
                              <w:overflowPunct w:val="0"/>
                              <w:spacing w:before="31" w:after="0" w:line="203" w:lineRule="exact"/>
                              <w:ind w:left="72"/>
                              <w:textAlignment w:val="baseline"/>
                              <w:rPr>
                                <w:rFonts w:ascii="Arial" w:hAnsi="Arial" w:cs="Times New Roman"/>
                                <w:color w:val="000000"/>
                                <w:kern w:val="0"/>
                                <w:sz w:val="18"/>
                                <w:szCs w:val="24"/>
                              </w:rPr>
                            </w:pPr>
                            <w:r>
                              <w:rPr>
                                <w:rFonts w:ascii="Arial" w:hAnsi="Arial" w:cs="Times New Roman"/>
                                <w:color w:val="000000"/>
                                <w:kern w:val="0"/>
                                <w:sz w:val="18"/>
                                <w:szCs w:val="24"/>
                              </w:rPr>
                              <w:t>In-depth provider education as it pertains to treatment plans</w:t>
                            </w:r>
                          </w:p>
                          <w:p w14:paraId="63DF2D76" w14:textId="77777777" w:rsidR="0019336A" w:rsidRDefault="0019336A">
                            <w:pPr>
                              <w:widowControl w:val="0"/>
                              <w:kinsoku w:val="0"/>
                              <w:overflowPunct w:val="0"/>
                              <w:spacing w:before="32" w:after="270" w:line="203" w:lineRule="exact"/>
                              <w:ind w:left="72"/>
                              <w:textAlignment w:val="baseline"/>
                              <w:rPr>
                                <w:rFonts w:ascii="Arial" w:hAnsi="Arial" w:cs="Times New Roman"/>
                                <w:color w:val="000000"/>
                                <w:kern w:val="0"/>
                                <w:sz w:val="18"/>
                                <w:szCs w:val="24"/>
                              </w:rPr>
                            </w:pPr>
                            <w:r>
                              <w:rPr>
                                <w:rFonts w:ascii="Arial" w:hAnsi="Arial" w:cs="Times New Roman"/>
                                <w:color w:val="000000"/>
                                <w:kern w:val="0"/>
                                <w:sz w:val="18"/>
                                <w:szCs w:val="24"/>
                              </w:rPr>
                              <w:t>and utilization 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1529B" id="Text Box 29" o:spid="_x0000_s1049" type="#_x0000_t202" style="position:absolute;margin-left:70.8pt;margin-top:401.05pt;width:476pt;height:55.1pt;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" o:allowincell="f" fillcolor="#f1f1f1" stroked="f">
                <v:textbox inset="0,0,0,0">
                  <w:txbxContent>
                    <w:p w14:paraId="1A2DE42D" w14:textId="77777777" w:rsidR="0019336A" w:rsidRDefault="0019336A">
                      <w:pPr>
                        <w:widowControl w:val="0"/>
                        <w:tabs>
                          <w:tab w:val="left" w:pos="5256"/>
                        </w:tabs>
                        <w:kinsoku w:val="0"/>
                        <w:overflowPunct w:val="0"/>
                        <w:spacing w:before="152" w:after="0" w:line="203" w:lineRule="exact"/>
                        <w:ind w:left="72"/>
                        <w:textAlignment w:val="baseline"/>
                        <w:rPr>
                          <w:rFonts w:ascii="Arial" w:hAnsi="Arial" w:cs="Times New Roman"/>
                          <w:color w:val="000000"/>
                          <w:spacing w:val="-1"/>
                          <w:kern w:val="0"/>
                          <w:sz w:val="18"/>
                          <w:szCs w:val="24"/>
                        </w:rPr>
                      </w:pPr>
                      <w:r>
                        <w:rPr>
                          <w:rFonts w:ascii="Arial" w:hAnsi="Arial" w:cs="Times New Roman"/>
                          <w:b/>
                          <w:color w:val="000000"/>
                          <w:spacing w:val="-1"/>
                          <w:kern w:val="0"/>
                          <w:sz w:val="18"/>
                          <w:szCs w:val="24"/>
                        </w:rPr>
                        <w:t>Clinical Trainers</w:t>
                      </w:r>
                      <w:r>
                        <w:rPr>
                          <w:rFonts w:ascii="Arial" w:hAnsi="Arial" w:cs="Times New Roman"/>
                          <w:b/>
                          <w:color w:val="000000"/>
                          <w:spacing w:val="-1"/>
                          <w:kern w:val="0"/>
                          <w:sz w:val="18"/>
                          <w:szCs w:val="24"/>
                        </w:rPr>
                        <w:tab/>
                      </w:r>
                      <w:r>
                        <w:rPr>
                          <w:rFonts w:ascii="Arial" w:hAnsi="Arial" w:cs="Times New Roman"/>
                          <w:color w:val="000000"/>
                          <w:spacing w:val="-1"/>
                          <w:kern w:val="0"/>
                          <w:sz w:val="18"/>
                          <w:szCs w:val="24"/>
                        </w:rPr>
                        <w:t>1-866-595-8133</w:t>
                      </w:r>
                    </w:p>
                    <w:p w14:paraId="6D9763DE" w14:textId="77777777" w:rsidR="0019336A" w:rsidRDefault="0019336A">
                      <w:pPr>
                        <w:widowControl w:val="0"/>
                        <w:kinsoku w:val="0"/>
                        <w:overflowPunct w:val="0"/>
                        <w:spacing w:before="31" w:after="0" w:line="203" w:lineRule="exact"/>
                        <w:ind w:left="72"/>
                        <w:textAlignment w:val="baseline"/>
                        <w:rPr>
                          <w:rFonts w:ascii="Arial" w:hAnsi="Arial" w:cs="Times New Roman"/>
                          <w:color w:val="000000"/>
                          <w:kern w:val="0"/>
                          <w:sz w:val="18"/>
                          <w:szCs w:val="24"/>
                        </w:rPr>
                      </w:pPr>
                      <w:r>
                        <w:rPr>
                          <w:rFonts w:ascii="Arial" w:hAnsi="Arial" w:cs="Times New Roman"/>
                          <w:color w:val="000000"/>
                          <w:kern w:val="0"/>
                          <w:sz w:val="18"/>
                          <w:szCs w:val="24"/>
                        </w:rPr>
                        <w:t>In-depth provider education as it pertains to treatment plans</w:t>
                      </w:r>
                    </w:p>
                    <w:p w14:paraId="63DF2D76" w14:textId="77777777" w:rsidR="0019336A" w:rsidRDefault="0019336A">
                      <w:pPr>
                        <w:widowControl w:val="0"/>
                        <w:kinsoku w:val="0"/>
                        <w:overflowPunct w:val="0"/>
                        <w:spacing w:before="32" w:after="270" w:line="203" w:lineRule="exact"/>
                        <w:ind w:left="72"/>
                        <w:textAlignment w:val="baseline"/>
                        <w:rPr>
                          <w:rFonts w:ascii="Arial" w:hAnsi="Arial" w:cs="Times New Roman"/>
                          <w:color w:val="000000"/>
                          <w:kern w:val="0"/>
                          <w:sz w:val="18"/>
                          <w:szCs w:val="24"/>
                        </w:rPr>
                      </w:pPr>
                      <w:r>
                        <w:rPr>
                          <w:rFonts w:ascii="Arial" w:hAnsi="Arial" w:cs="Times New Roman"/>
                          <w:color w:val="000000"/>
                          <w:kern w:val="0"/>
                          <w:sz w:val="18"/>
                          <w:szCs w:val="24"/>
                        </w:rPr>
                        <w:t>and utilization management.</w:t>
                      </w:r>
                    </w:p>
                  </w:txbxContent>
                </v:textbox>
                <w10:wrap type="square" anchorx="page" anchory="page"/>
              </v:shape>
            </w:pict>
          </mc:Fallback>
        </mc:AlternateContent>
      </w:r>
      <w:r>
        <w:rPr>
          <w:noProof/>
        </w:rPr>
        <mc:AlternateContent>
          <mc:Choice Requires="wps">
            <w:drawing>
              <wp:anchor distT="0" distB="0" distL="0" distR="0" simplePos="0" relativeHeight="251686912" behindDoc="0" locked="0" layoutInCell="0" allowOverlap="1" wp14:anchorId="41CAAF2B" wp14:editId="3F041BEB">
                <wp:simplePos x="0" y="0"/>
                <wp:positionH relativeFrom="page">
                  <wp:posOffset>899160</wp:posOffset>
                </wp:positionH>
                <wp:positionV relativeFrom="page">
                  <wp:posOffset>5793105</wp:posOffset>
                </wp:positionV>
                <wp:extent cx="6045200" cy="1136015"/>
                <wp:effectExtent l="0" t="0" r="0" b="0"/>
                <wp:wrapSquare wrapText="bothSides"/>
                <wp:docPr id="130466373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11360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23F1E7" w14:textId="77777777" w:rsidR="0019336A" w:rsidRDefault="0019336A">
                            <w:pPr>
                              <w:widowControl w:val="0"/>
                              <w:tabs>
                                <w:tab w:val="left" w:pos="5256"/>
                              </w:tabs>
                              <w:kinsoku w:val="0"/>
                              <w:overflowPunct w:val="0"/>
                              <w:spacing w:before="38" w:after="0" w:line="203" w:lineRule="exact"/>
                              <w:ind w:left="72"/>
                              <w:textAlignment w:val="baseline"/>
                              <w:rPr>
                                <w:rFonts w:ascii="Arial" w:hAnsi="Arial" w:cs="Times New Roman"/>
                                <w:kern w:val="0"/>
                                <w:sz w:val="18"/>
                                <w:szCs w:val="24"/>
                              </w:rPr>
                            </w:pPr>
                            <w:r>
                              <w:rPr>
                                <w:rFonts w:ascii="Arial" w:hAnsi="Arial" w:cs="Times New Roman"/>
                                <w:b/>
                                <w:kern w:val="0"/>
                                <w:sz w:val="18"/>
                                <w:szCs w:val="24"/>
                              </w:rPr>
                              <w:t>Authorizations, Concurrent Review, Care Management</w:t>
                            </w:r>
                            <w:r>
                              <w:rPr>
                                <w:rFonts w:ascii="Arial" w:hAnsi="Arial" w:cs="Times New Roman"/>
                                <w:b/>
                                <w:kern w:val="0"/>
                                <w:sz w:val="18"/>
                                <w:szCs w:val="24"/>
                              </w:rPr>
                              <w:tab/>
                            </w:r>
                            <w:r>
                              <w:rPr>
                                <w:rFonts w:ascii="Arial" w:hAnsi="Arial" w:cs="Times New Roman"/>
                                <w:kern w:val="0"/>
                                <w:sz w:val="18"/>
                                <w:szCs w:val="24"/>
                              </w:rPr>
                              <w:t>1-866-595-8133</w:t>
                            </w:r>
                          </w:p>
                          <w:p w14:paraId="3203F9D2" w14:textId="77777777" w:rsidR="0019336A" w:rsidRDefault="0019336A">
                            <w:pPr>
                              <w:widowControl w:val="0"/>
                              <w:kinsoku w:val="0"/>
                              <w:overflowPunct w:val="0"/>
                              <w:spacing w:before="27" w:after="0" w:line="203" w:lineRule="exact"/>
                              <w:ind w:left="5256"/>
                              <w:textAlignment w:val="baseline"/>
                              <w:rPr>
                                <w:rFonts w:ascii="Arial" w:hAnsi="Arial" w:cs="Times New Roman"/>
                                <w:spacing w:val="-1"/>
                                <w:kern w:val="0"/>
                                <w:sz w:val="18"/>
                                <w:szCs w:val="24"/>
                              </w:rPr>
                            </w:pPr>
                            <w:r>
                              <w:rPr>
                                <w:rFonts w:ascii="Arial" w:hAnsi="Arial" w:cs="Times New Roman"/>
                                <w:spacing w:val="-1"/>
                                <w:kern w:val="0"/>
                                <w:sz w:val="18"/>
                                <w:szCs w:val="24"/>
                              </w:rPr>
                              <w:t>Fax numbers:</w:t>
                            </w:r>
                          </w:p>
                          <w:p w14:paraId="5D93AB07" w14:textId="77777777" w:rsidR="0019336A" w:rsidRDefault="0019336A">
                            <w:pPr>
                              <w:widowControl w:val="0"/>
                              <w:kinsoku w:val="0"/>
                              <w:overflowPunct w:val="0"/>
                              <w:spacing w:before="27" w:after="0" w:line="203" w:lineRule="exact"/>
                              <w:ind w:left="5256"/>
                              <w:textAlignment w:val="baseline"/>
                              <w:rPr>
                                <w:rFonts w:ascii="Arial" w:hAnsi="Arial" w:cs="Times New Roman"/>
                                <w:spacing w:val="-1"/>
                                <w:kern w:val="0"/>
                                <w:sz w:val="18"/>
                                <w:szCs w:val="24"/>
                              </w:rPr>
                            </w:pPr>
                            <w:r>
                              <w:rPr>
                                <w:rFonts w:ascii="Arial" w:hAnsi="Arial" w:cs="Times New Roman"/>
                                <w:spacing w:val="-1"/>
                                <w:kern w:val="0"/>
                                <w:sz w:val="18"/>
                                <w:szCs w:val="24"/>
                              </w:rPr>
                              <w:t>IP PH: 1-877-401-8175</w:t>
                            </w:r>
                          </w:p>
                          <w:p w14:paraId="05151F29" w14:textId="77777777" w:rsidR="0019336A" w:rsidRDefault="0019336A">
                            <w:pPr>
                              <w:widowControl w:val="0"/>
                              <w:kinsoku w:val="0"/>
                              <w:overflowPunct w:val="0"/>
                              <w:spacing w:before="33" w:after="0" w:line="203" w:lineRule="exact"/>
                              <w:ind w:left="5256"/>
                              <w:textAlignment w:val="baseline"/>
                              <w:rPr>
                                <w:rFonts w:ascii="Arial" w:hAnsi="Arial" w:cs="Times New Roman"/>
                                <w:spacing w:val="-2"/>
                                <w:kern w:val="0"/>
                                <w:sz w:val="18"/>
                                <w:szCs w:val="24"/>
                              </w:rPr>
                            </w:pPr>
                            <w:r>
                              <w:rPr>
                                <w:rFonts w:ascii="Arial" w:hAnsi="Arial" w:cs="Times New Roman"/>
                                <w:spacing w:val="-2"/>
                                <w:kern w:val="0"/>
                                <w:sz w:val="18"/>
                                <w:szCs w:val="24"/>
                              </w:rPr>
                              <w:t>IP BH: 1-866-698-6341</w:t>
                            </w:r>
                          </w:p>
                          <w:p w14:paraId="165925CA" w14:textId="77777777" w:rsidR="0019336A" w:rsidRDefault="0019336A">
                            <w:pPr>
                              <w:widowControl w:val="0"/>
                              <w:kinsoku w:val="0"/>
                              <w:overflowPunct w:val="0"/>
                              <w:spacing w:before="27" w:after="0" w:line="203" w:lineRule="exact"/>
                              <w:ind w:left="5256"/>
                              <w:textAlignment w:val="baseline"/>
                              <w:rPr>
                                <w:rFonts w:ascii="Arial" w:hAnsi="Arial" w:cs="Times New Roman"/>
                                <w:spacing w:val="-2"/>
                                <w:kern w:val="0"/>
                                <w:sz w:val="18"/>
                                <w:szCs w:val="24"/>
                              </w:rPr>
                            </w:pPr>
                            <w:r>
                              <w:rPr>
                                <w:rFonts w:ascii="Arial" w:hAnsi="Arial" w:cs="Times New Roman"/>
                                <w:spacing w:val="-2"/>
                                <w:kern w:val="0"/>
                                <w:sz w:val="18"/>
                                <w:szCs w:val="24"/>
                              </w:rPr>
                              <w:t>BH OP: 1-888-725-0101</w:t>
                            </w:r>
                          </w:p>
                          <w:p w14:paraId="750B6B34" w14:textId="77777777" w:rsidR="0019336A" w:rsidRDefault="0019336A">
                            <w:pPr>
                              <w:widowControl w:val="0"/>
                              <w:kinsoku w:val="0"/>
                              <w:overflowPunct w:val="0"/>
                              <w:spacing w:before="32" w:after="0" w:line="203" w:lineRule="exact"/>
                              <w:ind w:left="5256"/>
                              <w:textAlignment w:val="baseline"/>
                              <w:rPr>
                                <w:rFonts w:ascii="Arial" w:hAnsi="Arial" w:cs="Times New Roman"/>
                                <w:kern w:val="0"/>
                                <w:sz w:val="18"/>
                                <w:szCs w:val="24"/>
                              </w:rPr>
                            </w:pPr>
                            <w:r>
                              <w:rPr>
                                <w:rFonts w:ascii="Arial" w:hAnsi="Arial" w:cs="Times New Roman"/>
                                <w:kern w:val="0"/>
                                <w:sz w:val="18"/>
                                <w:szCs w:val="24"/>
                              </w:rPr>
                              <w:t>Concurrent Review: 1-877-668-2080</w:t>
                            </w:r>
                          </w:p>
                          <w:p w14:paraId="521CAC44" w14:textId="77777777" w:rsidR="0019336A" w:rsidRDefault="0019336A">
                            <w:pPr>
                              <w:widowControl w:val="0"/>
                              <w:kinsoku w:val="0"/>
                              <w:overflowPunct w:val="0"/>
                              <w:spacing w:before="23" w:after="149" w:line="203" w:lineRule="exact"/>
                              <w:ind w:left="5256"/>
                              <w:textAlignment w:val="baseline"/>
                              <w:rPr>
                                <w:rFonts w:ascii="Arial" w:hAnsi="Arial" w:cs="Times New Roman"/>
                                <w:kern w:val="0"/>
                                <w:sz w:val="18"/>
                                <w:szCs w:val="24"/>
                              </w:rPr>
                            </w:pPr>
                            <w:r>
                              <w:rPr>
                                <w:rFonts w:ascii="Arial" w:hAnsi="Arial" w:cs="Times New Roman"/>
                                <w:kern w:val="0"/>
                                <w:sz w:val="18"/>
                                <w:szCs w:val="24"/>
                              </w:rPr>
                              <w:t>Chisholm/PAL: 1-877-668-2076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AAF2B" id="Text Box 30" o:spid="_x0000_s1050" type="#_x0000_t202" style="position:absolute;margin-left:70.8pt;margin-top:456.15pt;width:476pt;height:89.45pt;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" o:allowincell="f" stroked="f">
                <v:fill opacity="0"/>
                <v:textbox inset="0,0,0,0">
                  <w:txbxContent>
                    <w:p w14:paraId="4423F1E7" w14:textId="77777777" w:rsidR="0019336A" w:rsidRDefault="0019336A">
                      <w:pPr>
                        <w:widowControl w:val="0"/>
                        <w:tabs>
                          <w:tab w:val="left" w:pos="5256"/>
                        </w:tabs>
                        <w:kinsoku w:val="0"/>
                        <w:overflowPunct w:val="0"/>
                        <w:spacing w:before="38" w:after="0" w:line="203" w:lineRule="exact"/>
                        <w:ind w:left="72"/>
                        <w:textAlignment w:val="baseline"/>
                        <w:rPr>
                          <w:rFonts w:ascii="Arial" w:hAnsi="Arial" w:cs="Times New Roman"/>
                          <w:kern w:val="0"/>
                          <w:sz w:val="18"/>
                          <w:szCs w:val="24"/>
                        </w:rPr>
                      </w:pPr>
                      <w:r>
                        <w:rPr>
                          <w:rFonts w:ascii="Arial" w:hAnsi="Arial" w:cs="Times New Roman"/>
                          <w:b/>
                          <w:kern w:val="0"/>
                          <w:sz w:val="18"/>
                          <w:szCs w:val="24"/>
                        </w:rPr>
                        <w:t>Authorizations, Concurrent Review, Care Management</w:t>
                      </w:r>
                      <w:r>
                        <w:rPr>
                          <w:rFonts w:ascii="Arial" w:hAnsi="Arial" w:cs="Times New Roman"/>
                          <w:b/>
                          <w:kern w:val="0"/>
                          <w:sz w:val="18"/>
                          <w:szCs w:val="24"/>
                        </w:rPr>
                        <w:tab/>
                      </w:r>
                      <w:r>
                        <w:rPr>
                          <w:rFonts w:ascii="Arial" w:hAnsi="Arial" w:cs="Times New Roman"/>
                          <w:kern w:val="0"/>
                          <w:sz w:val="18"/>
                          <w:szCs w:val="24"/>
                        </w:rPr>
                        <w:t>1-866-595-8133</w:t>
                      </w:r>
                    </w:p>
                    <w:p w14:paraId="3203F9D2" w14:textId="77777777" w:rsidR="0019336A" w:rsidRDefault="0019336A">
                      <w:pPr>
                        <w:widowControl w:val="0"/>
                        <w:kinsoku w:val="0"/>
                        <w:overflowPunct w:val="0"/>
                        <w:spacing w:before="27" w:after="0" w:line="203" w:lineRule="exact"/>
                        <w:ind w:left="5256"/>
                        <w:textAlignment w:val="baseline"/>
                        <w:rPr>
                          <w:rFonts w:ascii="Arial" w:hAnsi="Arial" w:cs="Times New Roman"/>
                          <w:spacing w:val="-1"/>
                          <w:kern w:val="0"/>
                          <w:sz w:val="18"/>
                          <w:szCs w:val="24"/>
                        </w:rPr>
                      </w:pPr>
                      <w:r>
                        <w:rPr>
                          <w:rFonts w:ascii="Arial" w:hAnsi="Arial" w:cs="Times New Roman"/>
                          <w:spacing w:val="-1"/>
                          <w:kern w:val="0"/>
                          <w:sz w:val="18"/>
                          <w:szCs w:val="24"/>
                        </w:rPr>
                        <w:t>Fax numbers:</w:t>
                      </w:r>
                    </w:p>
                    <w:p w14:paraId="5D93AB07" w14:textId="77777777" w:rsidR="0019336A" w:rsidRDefault="0019336A">
                      <w:pPr>
                        <w:widowControl w:val="0"/>
                        <w:kinsoku w:val="0"/>
                        <w:overflowPunct w:val="0"/>
                        <w:spacing w:before="27" w:after="0" w:line="203" w:lineRule="exact"/>
                        <w:ind w:left="5256"/>
                        <w:textAlignment w:val="baseline"/>
                        <w:rPr>
                          <w:rFonts w:ascii="Arial" w:hAnsi="Arial" w:cs="Times New Roman"/>
                          <w:spacing w:val="-1"/>
                          <w:kern w:val="0"/>
                          <w:sz w:val="18"/>
                          <w:szCs w:val="24"/>
                        </w:rPr>
                      </w:pPr>
                      <w:r>
                        <w:rPr>
                          <w:rFonts w:ascii="Arial" w:hAnsi="Arial" w:cs="Times New Roman"/>
                          <w:spacing w:val="-1"/>
                          <w:kern w:val="0"/>
                          <w:sz w:val="18"/>
                          <w:szCs w:val="24"/>
                        </w:rPr>
                        <w:t>IP PH: 1-877-401-8175</w:t>
                      </w:r>
                    </w:p>
                    <w:p w14:paraId="05151F29" w14:textId="77777777" w:rsidR="0019336A" w:rsidRDefault="0019336A">
                      <w:pPr>
                        <w:widowControl w:val="0"/>
                        <w:kinsoku w:val="0"/>
                        <w:overflowPunct w:val="0"/>
                        <w:spacing w:before="33" w:after="0" w:line="203" w:lineRule="exact"/>
                        <w:ind w:left="5256"/>
                        <w:textAlignment w:val="baseline"/>
                        <w:rPr>
                          <w:rFonts w:ascii="Arial" w:hAnsi="Arial" w:cs="Times New Roman"/>
                          <w:spacing w:val="-2"/>
                          <w:kern w:val="0"/>
                          <w:sz w:val="18"/>
                          <w:szCs w:val="24"/>
                        </w:rPr>
                      </w:pPr>
                      <w:r>
                        <w:rPr>
                          <w:rFonts w:ascii="Arial" w:hAnsi="Arial" w:cs="Times New Roman"/>
                          <w:spacing w:val="-2"/>
                          <w:kern w:val="0"/>
                          <w:sz w:val="18"/>
                          <w:szCs w:val="24"/>
                        </w:rPr>
                        <w:t>IP BH: 1-866-698-6341</w:t>
                      </w:r>
                    </w:p>
                    <w:p w14:paraId="165925CA" w14:textId="77777777" w:rsidR="0019336A" w:rsidRDefault="0019336A">
                      <w:pPr>
                        <w:widowControl w:val="0"/>
                        <w:kinsoku w:val="0"/>
                        <w:overflowPunct w:val="0"/>
                        <w:spacing w:before="27" w:after="0" w:line="203" w:lineRule="exact"/>
                        <w:ind w:left="5256"/>
                        <w:textAlignment w:val="baseline"/>
                        <w:rPr>
                          <w:rFonts w:ascii="Arial" w:hAnsi="Arial" w:cs="Times New Roman"/>
                          <w:spacing w:val="-2"/>
                          <w:kern w:val="0"/>
                          <w:sz w:val="18"/>
                          <w:szCs w:val="24"/>
                        </w:rPr>
                      </w:pPr>
                      <w:r>
                        <w:rPr>
                          <w:rFonts w:ascii="Arial" w:hAnsi="Arial" w:cs="Times New Roman"/>
                          <w:spacing w:val="-2"/>
                          <w:kern w:val="0"/>
                          <w:sz w:val="18"/>
                          <w:szCs w:val="24"/>
                        </w:rPr>
                        <w:t>BH OP: 1-888-725-0101</w:t>
                      </w:r>
                    </w:p>
                    <w:p w14:paraId="750B6B34" w14:textId="77777777" w:rsidR="0019336A" w:rsidRDefault="0019336A">
                      <w:pPr>
                        <w:widowControl w:val="0"/>
                        <w:kinsoku w:val="0"/>
                        <w:overflowPunct w:val="0"/>
                        <w:spacing w:before="32" w:after="0" w:line="203" w:lineRule="exact"/>
                        <w:ind w:left="5256"/>
                        <w:textAlignment w:val="baseline"/>
                        <w:rPr>
                          <w:rFonts w:ascii="Arial" w:hAnsi="Arial" w:cs="Times New Roman"/>
                          <w:kern w:val="0"/>
                          <w:sz w:val="18"/>
                          <w:szCs w:val="24"/>
                        </w:rPr>
                      </w:pPr>
                      <w:r>
                        <w:rPr>
                          <w:rFonts w:ascii="Arial" w:hAnsi="Arial" w:cs="Times New Roman"/>
                          <w:kern w:val="0"/>
                          <w:sz w:val="18"/>
                          <w:szCs w:val="24"/>
                        </w:rPr>
                        <w:t>Concurrent Review: 1-877-668-2080</w:t>
                      </w:r>
                    </w:p>
                    <w:p w14:paraId="521CAC44" w14:textId="77777777" w:rsidR="0019336A" w:rsidRDefault="0019336A">
                      <w:pPr>
                        <w:widowControl w:val="0"/>
                        <w:kinsoku w:val="0"/>
                        <w:overflowPunct w:val="0"/>
                        <w:spacing w:before="23" w:after="149" w:line="203" w:lineRule="exact"/>
                        <w:ind w:left="5256"/>
                        <w:textAlignment w:val="baseline"/>
                        <w:rPr>
                          <w:rFonts w:ascii="Arial" w:hAnsi="Arial" w:cs="Times New Roman"/>
                          <w:kern w:val="0"/>
                          <w:sz w:val="18"/>
                          <w:szCs w:val="24"/>
                        </w:rPr>
                      </w:pPr>
                      <w:r>
                        <w:rPr>
                          <w:rFonts w:ascii="Arial" w:hAnsi="Arial" w:cs="Times New Roman"/>
                          <w:kern w:val="0"/>
                          <w:sz w:val="18"/>
                          <w:szCs w:val="24"/>
                        </w:rPr>
                        <w:t>Chisholm/PAL: 1-877-668-2076</w:t>
                      </w:r>
                    </w:p>
                  </w:txbxContent>
                </v:textbox>
                <w10:wrap type="square" anchorx="page" anchory="page"/>
              </v:shape>
            </w:pict>
          </mc:Fallback>
        </mc:AlternateContent>
      </w:r>
      <w:r>
        <w:rPr>
          <w:noProof/>
        </w:rPr>
        <mc:AlternateContent>
          <mc:Choice Requires="wps">
            <w:drawing>
              <wp:anchor distT="0" distB="0" distL="0" distR="0" simplePos="0" relativeHeight="251687936" behindDoc="0" locked="0" layoutInCell="0" allowOverlap="1" wp14:anchorId="17AEDA91" wp14:editId="3A1C9ED3">
                <wp:simplePos x="0" y="0"/>
                <wp:positionH relativeFrom="page">
                  <wp:posOffset>899160</wp:posOffset>
                </wp:positionH>
                <wp:positionV relativeFrom="page">
                  <wp:posOffset>6929120</wp:posOffset>
                </wp:positionV>
                <wp:extent cx="6045200" cy="2622550"/>
                <wp:effectExtent l="0" t="0" r="0" b="0"/>
                <wp:wrapSquare wrapText="bothSides"/>
                <wp:docPr id="51405236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26225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CBD08C" w14:textId="77777777" w:rsidR="0019336A" w:rsidRDefault="0019336A">
                            <w:pPr>
                              <w:widowControl w:val="0"/>
                              <w:kinsoku w:val="0"/>
                              <w:overflowPunct w:val="0"/>
                              <w:spacing w:before="582" w:after="0" w:line="229" w:lineRule="exact"/>
                              <w:ind w:left="72"/>
                              <w:textAlignment w:val="baseline"/>
                              <w:rPr>
                                <w:rFonts w:ascii="Arial" w:hAnsi="Arial" w:cs="Times New Roman"/>
                                <w:color w:val="5D5255"/>
                                <w:kern w:val="0"/>
                                <w:sz w:val="20"/>
                                <w:szCs w:val="24"/>
                              </w:rPr>
                            </w:pPr>
                            <w:r>
                              <w:rPr>
                                <w:rFonts w:ascii="Arial" w:hAnsi="Arial" w:cs="Times New Roman"/>
                                <w:color w:val="5D5255"/>
                                <w:kern w:val="0"/>
                                <w:sz w:val="20"/>
                                <w:szCs w:val="24"/>
                              </w:rPr>
                              <w:t>When calling, please have the following information available:</w:t>
                            </w:r>
                          </w:p>
                          <w:p w14:paraId="070C63F4" w14:textId="77777777" w:rsidR="0019336A" w:rsidRDefault="0019336A">
                            <w:pPr>
                              <w:widowControl w:val="0"/>
                              <w:numPr>
                                <w:ilvl w:val="0"/>
                                <w:numId w:val="2"/>
                              </w:numPr>
                              <w:kinsoku w:val="0"/>
                              <w:overflowPunct w:val="0"/>
                              <w:spacing w:before="197"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National Provider Identifier (NPI) number</w:t>
                            </w:r>
                          </w:p>
                          <w:p w14:paraId="016339FF" w14:textId="77777777" w:rsidR="0019336A" w:rsidRDefault="0019336A">
                            <w:pPr>
                              <w:widowControl w:val="0"/>
                              <w:numPr>
                                <w:ilvl w:val="0"/>
                                <w:numId w:val="2"/>
                              </w:numPr>
                              <w:kinsoku w:val="0"/>
                              <w:overflowPunct w:val="0"/>
                              <w:spacing w:before="121" w:after="0" w:line="22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Tax ID Number (TIN) number</w:t>
                            </w:r>
                          </w:p>
                          <w:p w14:paraId="56B4A182" w14:textId="77777777" w:rsidR="0019336A" w:rsidRDefault="0019336A">
                            <w:pPr>
                              <w:widowControl w:val="0"/>
                              <w:numPr>
                                <w:ilvl w:val="0"/>
                                <w:numId w:val="2"/>
                              </w:numPr>
                              <w:kinsoku w:val="0"/>
                              <w:overflowPunct w:val="0"/>
                              <w:spacing w:before="116" w:after="2216" w:line="22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Member’s Medicaid ID number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EDA91" id="Text Box 31" o:spid="_x0000_s1051" type="#_x0000_t202" style="position:absolute;margin-left:70.8pt;margin-top:545.6pt;width:476pt;height:206.5pt;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" o:allowincell="f" stroked="f">
                <v:fill opacity="0"/>
                <v:textbox inset="0,0,0,0">
                  <w:txbxContent>
                    <w:p w14:paraId="55CBD08C" w14:textId="77777777" w:rsidR="0019336A" w:rsidRDefault="0019336A">
                      <w:pPr>
                        <w:widowControl w:val="0"/>
                        <w:kinsoku w:val="0"/>
                        <w:overflowPunct w:val="0"/>
                        <w:spacing w:before="582" w:after="0" w:line="229" w:lineRule="exact"/>
                        <w:ind w:left="72"/>
                        <w:textAlignment w:val="baseline"/>
                        <w:rPr>
                          <w:rFonts w:ascii="Arial" w:hAnsi="Arial" w:cs="Times New Roman"/>
                          <w:color w:val="5D5255"/>
                          <w:kern w:val="0"/>
                          <w:sz w:val="20"/>
                          <w:szCs w:val="24"/>
                        </w:rPr>
                      </w:pPr>
                      <w:r>
                        <w:rPr>
                          <w:rFonts w:ascii="Arial" w:hAnsi="Arial" w:cs="Times New Roman"/>
                          <w:color w:val="5D5255"/>
                          <w:kern w:val="0"/>
                          <w:sz w:val="20"/>
                          <w:szCs w:val="24"/>
                        </w:rPr>
                        <w:t>When calling, please have the following information available:</w:t>
                      </w:r>
                    </w:p>
                    <w:p w14:paraId="070C63F4" w14:textId="77777777" w:rsidR="0019336A" w:rsidRDefault="0019336A">
                      <w:pPr>
                        <w:widowControl w:val="0"/>
                        <w:numPr>
                          <w:ilvl w:val="0"/>
                          <w:numId w:val="2"/>
                        </w:numPr>
                        <w:kinsoku w:val="0"/>
                        <w:overflowPunct w:val="0"/>
                        <w:spacing w:before="197"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National Provider Identifier (NPI) number</w:t>
                      </w:r>
                    </w:p>
                    <w:p w14:paraId="016339FF" w14:textId="77777777" w:rsidR="0019336A" w:rsidRDefault="0019336A">
                      <w:pPr>
                        <w:widowControl w:val="0"/>
                        <w:numPr>
                          <w:ilvl w:val="0"/>
                          <w:numId w:val="2"/>
                        </w:numPr>
                        <w:kinsoku w:val="0"/>
                        <w:overflowPunct w:val="0"/>
                        <w:spacing w:before="121" w:after="0" w:line="22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Tax ID Number (TIN) number</w:t>
                      </w:r>
                    </w:p>
                    <w:p w14:paraId="56B4A182" w14:textId="77777777" w:rsidR="0019336A" w:rsidRDefault="0019336A">
                      <w:pPr>
                        <w:widowControl w:val="0"/>
                        <w:numPr>
                          <w:ilvl w:val="0"/>
                          <w:numId w:val="2"/>
                        </w:numPr>
                        <w:kinsoku w:val="0"/>
                        <w:overflowPunct w:val="0"/>
                        <w:spacing w:before="116" w:after="2216" w:line="22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Member’s Medicaid ID number</w:t>
                      </w:r>
                    </w:p>
                  </w:txbxContent>
                </v:textbox>
                <w10:wrap type="square" anchorx="page" anchory="page"/>
              </v:shape>
            </w:pict>
          </mc:Fallback>
        </mc:AlternateContent>
      </w:r>
      <w:r>
        <w:rPr>
          <w:noProof/>
        </w:rPr>
        <mc:AlternateContent>
          <mc:Choice Requires="wps">
            <w:drawing>
              <wp:anchor distT="0" distB="0" distL="0" distR="0" simplePos="0" relativeHeight="251688960" behindDoc="0" locked="0" layoutInCell="0" allowOverlap="1" wp14:anchorId="2A03AD44" wp14:editId="5D93C24E">
                <wp:simplePos x="0" y="0"/>
                <wp:positionH relativeFrom="page">
                  <wp:posOffset>899160</wp:posOffset>
                </wp:positionH>
                <wp:positionV relativeFrom="page">
                  <wp:posOffset>9551670</wp:posOffset>
                </wp:positionV>
                <wp:extent cx="6045200" cy="163830"/>
                <wp:effectExtent l="0" t="0" r="0" b="0"/>
                <wp:wrapSquare wrapText="bothSides"/>
                <wp:docPr id="34066337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1638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8E2B9C" w14:textId="77777777" w:rsidR="0019336A" w:rsidRDefault="0019336A">
                            <w:pPr>
                              <w:widowControl w:val="0"/>
                              <w:tabs>
                                <w:tab w:val="right" w:pos="9504"/>
                              </w:tabs>
                              <w:kinsoku w:val="0"/>
                              <w:overflowPunct w:val="0"/>
                              <w:spacing w:before="48" w:after="37" w:line="165" w:lineRule="exact"/>
                              <w:ind w:left="72"/>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3AD44" id="Text Box 32" o:spid="_x0000_s1052" type="#_x0000_t202" style="position:absolute;margin-left:70.8pt;margin-top:752.1pt;width:476pt;height:12.9pt;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" o:allowincell="f" stroked="f">
                <v:fill opacity="0"/>
                <v:textbox inset="0,0,0,0">
                  <w:txbxContent>
                    <w:p w14:paraId="538E2B9C" w14:textId="77777777" w:rsidR="0019336A" w:rsidRDefault="0019336A">
                      <w:pPr>
                        <w:widowControl w:val="0"/>
                        <w:tabs>
                          <w:tab w:val="right" w:pos="9504"/>
                        </w:tabs>
                        <w:kinsoku w:val="0"/>
                        <w:overflowPunct w:val="0"/>
                        <w:spacing w:before="48" w:after="37" w:line="165" w:lineRule="exact"/>
                        <w:ind w:left="72"/>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6</w:t>
                      </w:r>
                    </w:p>
                  </w:txbxContent>
                </v:textbox>
                <w10:wrap type="square" anchorx="page" anchory="page"/>
              </v:shape>
            </w:pict>
          </mc:Fallback>
        </mc:AlternateContent>
      </w:r>
      <w:r>
        <w:rPr>
          <w:noProof/>
        </w:rPr>
        <mc:AlternateContent>
          <mc:Choice Requires="wps">
            <w:drawing>
              <wp:anchor distT="0" distB="0" distL="0" distR="0" simplePos="0" relativeHeight="251689984" behindDoc="0" locked="0" layoutInCell="0" allowOverlap="1" wp14:anchorId="6A1AD335" wp14:editId="71E59152">
                <wp:simplePos x="0" y="0"/>
                <wp:positionH relativeFrom="page">
                  <wp:posOffset>899160</wp:posOffset>
                </wp:positionH>
                <wp:positionV relativeFrom="page">
                  <wp:posOffset>1371600</wp:posOffset>
                </wp:positionV>
                <wp:extent cx="5959475" cy="0"/>
                <wp:effectExtent l="0" t="0" r="0" b="0"/>
                <wp:wrapSquare wrapText="bothSides"/>
                <wp:docPr id="832524446"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9475" cy="0"/>
                        </a:xfrm>
                        <a:prstGeom prst="line">
                          <a:avLst/>
                        </a:prstGeom>
                        <a:noFill/>
                        <a:ln w="12065">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40A398" id="Line 33" o:spid="_x0000_s1026" style="position:absolute;z-index:251689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108pt" to="540.0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" o:allowincell="f" strokecolor="#6d6d6d" strokeweight=".95pt">
                <w10:wrap type="square" anchorx="page" anchory="page"/>
              </v:line>
            </w:pict>
          </mc:Fallback>
        </mc:AlternateContent>
      </w:r>
      <w:r>
        <w:rPr>
          <w:noProof/>
        </w:rPr>
        <mc:AlternateContent>
          <mc:Choice Requires="wps">
            <w:drawing>
              <wp:anchor distT="0" distB="0" distL="0" distR="0" simplePos="0" relativeHeight="251691008" behindDoc="0" locked="0" layoutInCell="0" allowOverlap="1" wp14:anchorId="2225795D" wp14:editId="7797CFBB">
                <wp:simplePos x="0" y="0"/>
                <wp:positionH relativeFrom="page">
                  <wp:posOffset>899160</wp:posOffset>
                </wp:positionH>
                <wp:positionV relativeFrom="page">
                  <wp:posOffset>6937375</wp:posOffset>
                </wp:positionV>
                <wp:extent cx="5959475" cy="0"/>
                <wp:effectExtent l="0" t="0" r="0" b="0"/>
                <wp:wrapSquare wrapText="bothSides"/>
                <wp:docPr id="1218412261"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9475" cy="0"/>
                        </a:xfrm>
                        <a:prstGeom prst="line">
                          <a:avLst/>
                        </a:prstGeom>
                        <a:noFill/>
                        <a:ln w="1524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0D815" id="Line 34" o:spid="_x0000_s1026" style="position:absolute;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546.25pt" to="540.05pt,5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" o:allowincell="f" strokecolor="#6d6d6d" strokeweight="1.2pt">
                <w10:wrap type="square" anchorx="page" anchory="page"/>
              </v:line>
            </w:pict>
          </mc:Fallback>
        </mc:AlternateContent>
      </w:r>
      <w:r>
        <w:rPr>
          <w:noProof/>
        </w:rPr>
        <mc:AlternateContent>
          <mc:Choice Requires="wps">
            <w:drawing>
              <wp:anchor distT="0" distB="0" distL="0" distR="0" simplePos="0" relativeHeight="251692032" behindDoc="0" locked="0" layoutInCell="0" allowOverlap="1" wp14:anchorId="12ADA7D9" wp14:editId="3155E4A6">
                <wp:simplePos x="0" y="0"/>
                <wp:positionH relativeFrom="page">
                  <wp:posOffset>899160</wp:posOffset>
                </wp:positionH>
                <wp:positionV relativeFrom="page">
                  <wp:posOffset>9555480</wp:posOffset>
                </wp:positionV>
                <wp:extent cx="6045835" cy="0"/>
                <wp:effectExtent l="0" t="0" r="0" b="0"/>
                <wp:wrapSquare wrapText="bothSides"/>
                <wp:docPr id="1056300316"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5835"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57B823" id="Line 35" o:spid="_x0000_s1026" style="position:absolute;z-index:251692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4pt" to="546.85pt,7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" o:allowincell="f" strokecolor="#6d6d6d" strokeweight=".5pt">
                <w10:wrap type="square" anchorx="page" anchory="page"/>
              </v:line>
            </w:pict>
          </mc:Fallback>
        </mc:AlternateContent>
      </w:r>
    </w:p>
    <w:p w14:paraId="689A4E7F"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092" w:right="1304" w:bottom="240" w:left="1416" w:header="720" w:footer="720" w:gutter="0"/>
          <w:cols w:space="720"/>
          <w:noEndnote/>
        </w:sectPr>
      </w:pPr>
    </w:p>
    <w:p w14:paraId="02C24DEF" w14:textId="48BB074B"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1693056" behindDoc="0" locked="0" layoutInCell="0" allowOverlap="1" wp14:anchorId="2B0CF91D" wp14:editId="5A7B56BA">
                <wp:simplePos x="0" y="0"/>
                <wp:positionH relativeFrom="page">
                  <wp:posOffset>917575</wp:posOffset>
                </wp:positionH>
                <wp:positionV relativeFrom="page">
                  <wp:posOffset>863600</wp:posOffset>
                </wp:positionV>
                <wp:extent cx="4148455" cy="416560"/>
                <wp:effectExtent l="0" t="0" r="0" b="0"/>
                <wp:wrapSquare wrapText="bothSides"/>
                <wp:docPr id="152437234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8455" cy="416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1F1573" w14:textId="77777777" w:rsidR="0019336A" w:rsidRDefault="0019336A">
                            <w:pPr>
                              <w:widowControl w:val="0"/>
                              <w:kinsoku w:val="0"/>
                              <w:overflowPunct w:val="0"/>
                              <w:spacing w:before="15" w:after="346" w:line="295" w:lineRule="exact"/>
                              <w:textAlignment w:val="baseline"/>
                              <w:rPr>
                                <w:rFonts w:ascii="Arial" w:hAnsi="Arial" w:cs="Times New Roman"/>
                                <w:b/>
                                <w:color w:val="F5821F"/>
                                <w:kern w:val="0"/>
                                <w:sz w:val="26"/>
                                <w:szCs w:val="24"/>
                              </w:rPr>
                            </w:pPr>
                            <w:r>
                              <w:rPr>
                                <w:rFonts w:ascii="Arial" w:hAnsi="Arial" w:cs="Times New Roman"/>
                                <w:b/>
                                <w:color w:val="F5821F"/>
                                <w:kern w:val="0"/>
                                <w:sz w:val="26"/>
                                <w:szCs w:val="24"/>
                              </w:rPr>
                              <w:t>State Departments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CF91D" id="Text Box 36" o:spid="_x0000_s1053" type="#_x0000_t202" style="position:absolute;margin-left:72.25pt;margin-top:68pt;width:326.65pt;height:32.8pt;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" o:allowincell="f" stroked="f">
                <v:fill opacity="0"/>
                <v:textbox inset="0,0,0,0">
                  <w:txbxContent>
                    <w:p w14:paraId="7C1F1573" w14:textId="77777777" w:rsidR="0019336A" w:rsidRDefault="0019336A">
                      <w:pPr>
                        <w:widowControl w:val="0"/>
                        <w:kinsoku w:val="0"/>
                        <w:overflowPunct w:val="0"/>
                        <w:spacing w:before="15" w:after="346" w:line="295" w:lineRule="exact"/>
                        <w:textAlignment w:val="baseline"/>
                        <w:rPr>
                          <w:rFonts w:ascii="Arial" w:hAnsi="Arial" w:cs="Times New Roman"/>
                          <w:b/>
                          <w:color w:val="F5821F"/>
                          <w:kern w:val="0"/>
                          <w:sz w:val="26"/>
                          <w:szCs w:val="24"/>
                        </w:rPr>
                      </w:pPr>
                      <w:r>
                        <w:rPr>
                          <w:rFonts w:ascii="Arial" w:hAnsi="Arial" w:cs="Times New Roman"/>
                          <w:b/>
                          <w:color w:val="F5821F"/>
                          <w:kern w:val="0"/>
                          <w:sz w:val="26"/>
                          <w:szCs w:val="24"/>
                        </w:rPr>
                        <w:t>State Departments</w:t>
                      </w:r>
                    </w:p>
                  </w:txbxContent>
                </v:textbox>
                <w10:wrap type="square" anchorx="page" anchory="page"/>
              </v:shape>
            </w:pict>
          </mc:Fallback>
        </mc:AlternateContent>
      </w:r>
      <w:r>
        <w:rPr>
          <w:noProof/>
        </w:rPr>
        <mc:AlternateContent>
          <mc:Choice Requires="wps">
            <w:drawing>
              <wp:anchor distT="0" distB="0" distL="0" distR="0" simplePos="0" relativeHeight="251694080" behindDoc="0" locked="0" layoutInCell="0" allowOverlap="1" wp14:anchorId="2BBD99BD" wp14:editId="232F01B2">
                <wp:simplePos x="0" y="0"/>
                <wp:positionH relativeFrom="page">
                  <wp:posOffset>917575</wp:posOffset>
                </wp:positionH>
                <wp:positionV relativeFrom="page">
                  <wp:posOffset>1280160</wp:posOffset>
                </wp:positionV>
                <wp:extent cx="4148455" cy="2118995"/>
                <wp:effectExtent l="0" t="0" r="0" b="0"/>
                <wp:wrapSquare wrapText="bothSides"/>
                <wp:docPr id="135128514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8455" cy="21189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4776"/>
                              <w:gridCol w:w="1757"/>
                            </w:tblGrid>
                            <w:tr w:rsidR="0019336A" w14:paraId="394248B7" w14:textId="77777777">
                              <w:tblPrEx>
                                <w:tblCellMar>
                                  <w:top w:w="0" w:type="dxa"/>
                                  <w:left w:w="0" w:type="dxa"/>
                                  <w:bottom w:w="0" w:type="dxa"/>
                                  <w:right w:w="0" w:type="dxa"/>
                                </w:tblCellMar>
                              </w:tblPrEx>
                              <w:trPr>
                                <w:trHeight w:hRule="exact" w:val="307"/>
                              </w:trPr>
                              <w:tc>
                                <w:tcPr>
                                  <w:tcW w:w="4776" w:type="dxa"/>
                                  <w:tcBorders>
                                    <w:top w:val="nil"/>
                                    <w:left w:val="nil"/>
                                    <w:bottom w:val="single" w:sz="7" w:space="0" w:color="auto"/>
                                    <w:right w:val="nil"/>
                                  </w:tcBorders>
                                  <w:shd w:val="solid" w:color="F5821F" w:fill="auto"/>
                                  <w:vAlign w:val="center"/>
                                </w:tcPr>
                                <w:p w14:paraId="0387DE8E" w14:textId="77777777" w:rsidR="0019336A" w:rsidRDefault="0019336A">
                                  <w:pPr>
                                    <w:widowControl w:val="0"/>
                                    <w:kinsoku w:val="0"/>
                                    <w:overflowPunct w:val="0"/>
                                    <w:spacing w:before="67" w:after="52" w:line="183" w:lineRule="exact"/>
                                    <w:textAlignment w:val="baseline"/>
                                    <w:rPr>
                                      <w:rFonts w:ascii="Arial" w:hAnsi="Arial" w:cs="Times New Roman"/>
                                      <w:b/>
                                      <w:color w:val="FFFFFF"/>
                                      <w:kern w:val="0"/>
                                      <w:sz w:val="16"/>
                                      <w:szCs w:val="24"/>
                                    </w:rPr>
                                  </w:pPr>
                                  <w:r>
                                    <w:rPr>
                                      <w:rFonts w:ascii="Arial" w:hAnsi="Arial" w:cs="Times New Roman"/>
                                      <w:b/>
                                      <w:color w:val="FFFFFF"/>
                                      <w:kern w:val="0"/>
                                      <w:sz w:val="16"/>
                                      <w:szCs w:val="24"/>
                                    </w:rPr>
                                    <w:t>Department Name</w:t>
                                  </w:r>
                                </w:p>
                              </w:tc>
                              <w:tc>
                                <w:tcPr>
                                  <w:tcW w:w="1757" w:type="dxa"/>
                                  <w:tcBorders>
                                    <w:top w:val="nil"/>
                                    <w:left w:val="nil"/>
                                    <w:bottom w:val="single" w:sz="7" w:space="0" w:color="auto"/>
                                    <w:right w:val="nil"/>
                                  </w:tcBorders>
                                  <w:shd w:val="solid" w:color="F5821F" w:fill="auto"/>
                                  <w:vAlign w:val="center"/>
                                </w:tcPr>
                                <w:p w14:paraId="0E71A7E2" w14:textId="77777777" w:rsidR="0019336A" w:rsidRDefault="0019336A">
                                  <w:pPr>
                                    <w:widowControl w:val="0"/>
                                    <w:kinsoku w:val="0"/>
                                    <w:overflowPunct w:val="0"/>
                                    <w:spacing w:before="67" w:after="52" w:line="183" w:lineRule="exact"/>
                                    <w:ind w:left="633"/>
                                    <w:textAlignment w:val="baseline"/>
                                    <w:rPr>
                                      <w:rFonts w:ascii="Arial" w:hAnsi="Arial" w:cs="Times New Roman"/>
                                      <w:b/>
                                      <w:color w:val="FFFFFF"/>
                                      <w:kern w:val="0"/>
                                      <w:sz w:val="16"/>
                                      <w:szCs w:val="24"/>
                                    </w:rPr>
                                  </w:pPr>
                                  <w:r>
                                    <w:rPr>
                                      <w:rFonts w:ascii="Arial" w:hAnsi="Arial" w:cs="Times New Roman"/>
                                      <w:b/>
                                      <w:color w:val="FFFFFF"/>
                                      <w:kern w:val="0"/>
                                      <w:sz w:val="16"/>
                                      <w:szCs w:val="24"/>
                                    </w:rPr>
                                    <w:t>Phone</w:t>
                                  </w:r>
                                </w:p>
                              </w:tc>
                            </w:tr>
                            <w:tr w:rsidR="0019336A" w14:paraId="2812CB57" w14:textId="77777777">
                              <w:tblPrEx>
                                <w:tblCellMar>
                                  <w:top w:w="0" w:type="dxa"/>
                                  <w:left w:w="0" w:type="dxa"/>
                                  <w:bottom w:w="0" w:type="dxa"/>
                                  <w:right w:w="0" w:type="dxa"/>
                                </w:tblCellMar>
                              </w:tblPrEx>
                              <w:trPr>
                                <w:trHeight w:hRule="exact" w:val="293"/>
                              </w:trPr>
                              <w:tc>
                                <w:tcPr>
                                  <w:tcW w:w="4776" w:type="dxa"/>
                                  <w:tcBorders>
                                    <w:top w:val="single" w:sz="7" w:space="0" w:color="auto"/>
                                    <w:left w:val="nil"/>
                                    <w:bottom w:val="nil"/>
                                    <w:right w:val="nil"/>
                                  </w:tcBorders>
                                  <w:vAlign w:val="center"/>
                                </w:tcPr>
                                <w:p w14:paraId="3EEC767D" w14:textId="77777777" w:rsidR="0019336A" w:rsidRDefault="0019336A">
                                  <w:pPr>
                                    <w:widowControl w:val="0"/>
                                    <w:kinsoku w:val="0"/>
                                    <w:overflowPunct w:val="0"/>
                                    <w:spacing w:before="58" w:after="42" w:line="183" w:lineRule="exact"/>
                                    <w:textAlignment w:val="baseline"/>
                                    <w:rPr>
                                      <w:rFonts w:ascii="Arial" w:hAnsi="Arial" w:cs="Times New Roman"/>
                                      <w:b/>
                                      <w:color w:val="000000"/>
                                      <w:kern w:val="0"/>
                                      <w:sz w:val="16"/>
                                      <w:szCs w:val="24"/>
                                    </w:rPr>
                                  </w:pPr>
                                  <w:r>
                                    <w:rPr>
                                      <w:rFonts w:ascii="Arial" w:hAnsi="Arial" w:cs="Times New Roman"/>
                                      <w:b/>
                                      <w:color w:val="000000"/>
                                      <w:kern w:val="0"/>
                                      <w:sz w:val="16"/>
                                      <w:szCs w:val="24"/>
                                    </w:rPr>
                                    <w:t>Louisiana Department of Children and Family Services</w:t>
                                  </w:r>
                                </w:p>
                              </w:tc>
                              <w:tc>
                                <w:tcPr>
                                  <w:tcW w:w="1757" w:type="dxa"/>
                                  <w:tcBorders>
                                    <w:top w:val="single" w:sz="7" w:space="0" w:color="auto"/>
                                    <w:left w:val="nil"/>
                                    <w:bottom w:val="nil"/>
                                    <w:right w:val="nil"/>
                                  </w:tcBorders>
                                  <w:vAlign w:val="center"/>
                                </w:tcPr>
                                <w:p w14:paraId="108A635E" w14:textId="77777777" w:rsidR="0019336A" w:rsidRDefault="0019336A">
                                  <w:pPr>
                                    <w:widowControl w:val="0"/>
                                    <w:kinsoku w:val="0"/>
                                    <w:overflowPunct w:val="0"/>
                                    <w:spacing w:before="56" w:after="39" w:line="188" w:lineRule="exact"/>
                                    <w:ind w:left="633"/>
                                    <w:textAlignment w:val="baseline"/>
                                    <w:rPr>
                                      <w:rFonts w:ascii="Arial" w:hAnsi="Arial" w:cs="Times New Roman"/>
                                      <w:color w:val="000000"/>
                                      <w:spacing w:val="-14"/>
                                      <w:kern w:val="0"/>
                                      <w:sz w:val="17"/>
                                      <w:szCs w:val="24"/>
                                    </w:rPr>
                                  </w:pPr>
                                  <w:r>
                                    <w:rPr>
                                      <w:rFonts w:ascii="Arial" w:hAnsi="Arial" w:cs="Times New Roman"/>
                                      <w:color w:val="000000"/>
                                      <w:spacing w:val="-14"/>
                                      <w:kern w:val="0"/>
                                      <w:sz w:val="17"/>
                                      <w:szCs w:val="24"/>
                                    </w:rPr>
                                    <w:t>1-888-524-3578</w:t>
                                  </w:r>
                                </w:p>
                              </w:tc>
                            </w:tr>
                            <w:tr w:rsidR="0019336A" w14:paraId="6088CBB8" w14:textId="77777777">
                              <w:tblPrEx>
                                <w:tblCellMar>
                                  <w:top w:w="0" w:type="dxa"/>
                                  <w:left w:w="0" w:type="dxa"/>
                                  <w:bottom w:w="0" w:type="dxa"/>
                                  <w:right w:w="0" w:type="dxa"/>
                                </w:tblCellMar>
                              </w:tblPrEx>
                              <w:trPr>
                                <w:trHeight w:hRule="exact" w:val="298"/>
                              </w:trPr>
                              <w:tc>
                                <w:tcPr>
                                  <w:tcW w:w="4776" w:type="dxa"/>
                                  <w:tcBorders>
                                    <w:top w:val="nil"/>
                                    <w:left w:val="nil"/>
                                    <w:bottom w:val="nil"/>
                                    <w:right w:val="nil"/>
                                  </w:tcBorders>
                                  <w:shd w:val="solid" w:color="F1F1F1" w:fill="auto"/>
                                  <w:vAlign w:val="center"/>
                                </w:tcPr>
                                <w:p w14:paraId="740F994D" w14:textId="77777777" w:rsidR="0019336A" w:rsidRDefault="0019336A">
                                  <w:pPr>
                                    <w:widowControl w:val="0"/>
                                    <w:kinsoku w:val="0"/>
                                    <w:overflowPunct w:val="0"/>
                                    <w:spacing w:before="67" w:after="42" w:line="183" w:lineRule="exact"/>
                                    <w:textAlignment w:val="baseline"/>
                                    <w:rPr>
                                      <w:rFonts w:ascii="Arial" w:hAnsi="Arial" w:cs="Times New Roman"/>
                                      <w:b/>
                                      <w:color w:val="000000"/>
                                      <w:kern w:val="0"/>
                                      <w:sz w:val="16"/>
                                      <w:szCs w:val="24"/>
                                    </w:rPr>
                                  </w:pPr>
                                  <w:r>
                                    <w:rPr>
                                      <w:rFonts w:ascii="Arial" w:hAnsi="Arial" w:cs="Times New Roman"/>
                                      <w:b/>
                                      <w:color w:val="000000"/>
                                      <w:kern w:val="0"/>
                                      <w:sz w:val="16"/>
                                      <w:szCs w:val="24"/>
                                    </w:rPr>
                                    <w:t>Louisiana Department of Health</w:t>
                                  </w:r>
                                </w:p>
                              </w:tc>
                              <w:tc>
                                <w:tcPr>
                                  <w:tcW w:w="1757" w:type="dxa"/>
                                  <w:tcBorders>
                                    <w:top w:val="nil"/>
                                    <w:left w:val="nil"/>
                                    <w:bottom w:val="nil"/>
                                    <w:right w:val="nil"/>
                                  </w:tcBorders>
                                  <w:shd w:val="solid" w:color="F1F1F1" w:fill="auto"/>
                                  <w:vAlign w:val="center"/>
                                </w:tcPr>
                                <w:p w14:paraId="157910DE" w14:textId="77777777" w:rsidR="0019336A" w:rsidRDefault="0019336A">
                                  <w:pPr>
                                    <w:widowControl w:val="0"/>
                                    <w:kinsoku w:val="0"/>
                                    <w:overflowPunct w:val="0"/>
                                    <w:spacing w:before="65" w:after="39" w:line="188" w:lineRule="exact"/>
                                    <w:ind w:left="633"/>
                                    <w:textAlignment w:val="baseline"/>
                                    <w:rPr>
                                      <w:rFonts w:ascii="Arial" w:hAnsi="Arial" w:cs="Times New Roman"/>
                                      <w:color w:val="000000"/>
                                      <w:spacing w:val="-14"/>
                                      <w:kern w:val="0"/>
                                      <w:sz w:val="17"/>
                                      <w:szCs w:val="24"/>
                                    </w:rPr>
                                  </w:pPr>
                                  <w:r>
                                    <w:rPr>
                                      <w:rFonts w:ascii="Arial" w:hAnsi="Arial" w:cs="Times New Roman"/>
                                      <w:color w:val="000000"/>
                                      <w:spacing w:val="-14"/>
                                      <w:kern w:val="0"/>
                                      <w:sz w:val="17"/>
                                      <w:szCs w:val="24"/>
                                    </w:rPr>
                                    <w:t>1-225-342-9500</w:t>
                                  </w:r>
                                </w:p>
                              </w:tc>
                            </w:tr>
                            <w:tr w:rsidR="0019336A" w14:paraId="25E12E09" w14:textId="77777777">
                              <w:tblPrEx>
                                <w:tblCellMar>
                                  <w:top w:w="0" w:type="dxa"/>
                                  <w:left w:w="0" w:type="dxa"/>
                                  <w:bottom w:w="0" w:type="dxa"/>
                                  <w:right w:w="0" w:type="dxa"/>
                                </w:tblCellMar>
                              </w:tblPrEx>
                              <w:trPr>
                                <w:trHeight w:hRule="exact" w:val="302"/>
                              </w:trPr>
                              <w:tc>
                                <w:tcPr>
                                  <w:tcW w:w="4776" w:type="dxa"/>
                                  <w:tcBorders>
                                    <w:top w:val="nil"/>
                                    <w:left w:val="nil"/>
                                    <w:bottom w:val="nil"/>
                                    <w:right w:val="nil"/>
                                  </w:tcBorders>
                                  <w:vAlign w:val="center"/>
                                </w:tcPr>
                                <w:p w14:paraId="7AFC3F16" w14:textId="77777777" w:rsidR="0019336A" w:rsidRDefault="0019336A">
                                  <w:pPr>
                                    <w:widowControl w:val="0"/>
                                    <w:kinsoku w:val="0"/>
                                    <w:overflowPunct w:val="0"/>
                                    <w:spacing w:before="67" w:after="47" w:line="183" w:lineRule="exact"/>
                                    <w:textAlignment w:val="baseline"/>
                                    <w:rPr>
                                      <w:rFonts w:ascii="Arial" w:hAnsi="Arial" w:cs="Times New Roman"/>
                                      <w:b/>
                                      <w:color w:val="000000"/>
                                      <w:kern w:val="0"/>
                                      <w:sz w:val="16"/>
                                      <w:szCs w:val="24"/>
                                    </w:rPr>
                                  </w:pPr>
                                  <w:r>
                                    <w:rPr>
                                      <w:rFonts w:ascii="Arial" w:hAnsi="Arial" w:cs="Times New Roman"/>
                                      <w:b/>
                                      <w:color w:val="000000"/>
                                      <w:kern w:val="0"/>
                                      <w:sz w:val="16"/>
                                      <w:szCs w:val="24"/>
                                    </w:rPr>
                                    <w:t>Louisiana Medicaid (Healthy Louisiana)</w:t>
                                  </w:r>
                                </w:p>
                              </w:tc>
                              <w:tc>
                                <w:tcPr>
                                  <w:tcW w:w="1757" w:type="dxa"/>
                                  <w:tcBorders>
                                    <w:top w:val="nil"/>
                                    <w:left w:val="nil"/>
                                    <w:bottom w:val="nil"/>
                                    <w:right w:val="nil"/>
                                  </w:tcBorders>
                                  <w:vAlign w:val="center"/>
                                </w:tcPr>
                                <w:p w14:paraId="3A0D28C0" w14:textId="77777777" w:rsidR="0019336A" w:rsidRDefault="0019336A">
                                  <w:pPr>
                                    <w:widowControl w:val="0"/>
                                    <w:kinsoku w:val="0"/>
                                    <w:overflowPunct w:val="0"/>
                                    <w:spacing w:before="65" w:after="44" w:line="188" w:lineRule="exact"/>
                                    <w:ind w:left="633"/>
                                    <w:textAlignment w:val="baseline"/>
                                    <w:rPr>
                                      <w:rFonts w:ascii="Arial" w:hAnsi="Arial" w:cs="Times New Roman"/>
                                      <w:color w:val="000000"/>
                                      <w:spacing w:val="-14"/>
                                      <w:kern w:val="0"/>
                                      <w:sz w:val="17"/>
                                      <w:szCs w:val="24"/>
                                    </w:rPr>
                                  </w:pPr>
                                  <w:r>
                                    <w:rPr>
                                      <w:rFonts w:ascii="Arial" w:hAnsi="Arial" w:cs="Times New Roman"/>
                                      <w:color w:val="000000"/>
                                      <w:spacing w:val="-14"/>
                                      <w:kern w:val="0"/>
                                      <w:sz w:val="17"/>
                                      <w:szCs w:val="24"/>
                                    </w:rPr>
                                    <w:t>1-855-229-6848</w:t>
                                  </w:r>
                                </w:p>
                              </w:tc>
                            </w:tr>
                            <w:tr w:rsidR="0019336A" w14:paraId="4B98EAFD" w14:textId="77777777">
                              <w:tblPrEx>
                                <w:tblCellMar>
                                  <w:top w:w="0" w:type="dxa"/>
                                  <w:left w:w="0" w:type="dxa"/>
                                  <w:bottom w:w="0" w:type="dxa"/>
                                  <w:right w:w="0" w:type="dxa"/>
                                </w:tblCellMar>
                              </w:tblPrEx>
                              <w:trPr>
                                <w:trHeight w:hRule="exact" w:val="298"/>
                              </w:trPr>
                              <w:tc>
                                <w:tcPr>
                                  <w:tcW w:w="4776" w:type="dxa"/>
                                  <w:tcBorders>
                                    <w:top w:val="nil"/>
                                    <w:left w:val="nil"/>
                                    <w:bottom w:val="nil"/>
                                    <w:right w:val="nil"/>
                                  </w:tcBorders>
                                  <w:shd w:val="solid" w:color="F1F1F1" w:fill="auto"/>
                                  <w:vAlign w:val="center"/>
                                </w:tcPr>
                                <w:p w14:paraId="4AAFD268" w14:textId="77777777" w:rsidR="0019336A" w:rsidRDefault="0019336A">
                                  <w:pPr>
                                    <w:widowControl w:val="0"/>
                                    <w:kinsoku w:val="0"/>
                                    <w:overflowPunct w:val="0"/>
                                    <w:spacing w:before="67" w:after="47" w:line="183" w:lineRule="exact"/>
                                    <w:textAlignment w:val="baseline"/>
                                    <w:rPr>
                                      <w:rFonts w:ascii="Arial" w:hAnsi="Arial" w:cs="Times New Roman"/>
                                      <w:b/>
                                      <w:color w:val="000000"/>
                                      <w:kern w:val="0"/>
                                      <w:sz w:val="16"/>
                                      <w:szCs w:val="24"/>
                                    </w:rPr>
                                  </w:pPr>
                                  <w:r>
                                    <w:rPr>
                                      <w:rFonts w:ascii="Arial" w:hAnsi="Arial" w:cs="Times New Roman"/>
                                      <w:b/>
                                      <w:color w:val="000000"/>
                                      <w:kern w:val="0"/>
                                      <w:sz w:val="16"/>
                                      <w:szCs w:val="24"/>
                                    </w:rPr>
                                    <w:t>Louisiana Medicaid Enrollment Broker</w:t>
                                  </w:r>
                                </w:p>
                              </w:tc>
                              <w:tc>
                                <w:tcPr>
                                  <w:tcW w:w="1757" w:type="dxa"/>
                                  <w:tcBorders>
                                    <w:top w:val="nil"/>
                                    <w:left w:val="nil"/>
                                    <w:bottom w:val="nil"/>
                                    <w:right w:val="nil"/>
                                  </w:tcBorders>
                                  <w:shd w:val="solid" w:color="F1F1F1" w:fill="auto"/>
                                  <w:vAlign w:val="center"/>
                                </w:tcPr>
                                <w:p w14:paraId="5627B007" w14:textId="77777777" w:rsidR="0019336A" w:rsidRDefault="0019336A">
                                  <w:pPr>
                                    <w:widowControl w:val="0"/>
                                    <w:kinsoku w:val="0"/>
                                    <w:overflowPunct w:val="0"/>
                                    <w:spacing w:before="65" w:after="44" w:line="188" w:lineRule="exact"/>
                                    <w:ind w:left="633"/>
                                    <w:textAlignment w:val="baseline"/>
                                    <w:rPr>
                                      <w:rFonts w:ascii="Arial" w:hAnsi="Arial" w:cs="Times New Roman"/>
                                      <w:color w:val="000000"/>
                                      <w:spacing w:val="-14"/>
                                      <w:kern w:val="0"/>
                                      <w:sz w:val="17"/>
                                      <w:szCs w:val="24"/>
                                    </w:rPr>
                                  </w:pPr>
                                  <w:r>
                                    <w:rPr>
                                      <w:rFonts w:ascii="Arial" w:hAnsi="Arial" w:cs="Times New Roman"/>
                                      <w:color w:val="000000"/>
                                      <w:spacing w:val="-14"/>
                                      <w:kern w:val="0"/>
                                      <w:sz w:val="17"/>
                                      <w:szCs w:val="24"/>
                                    </w:rPr>
                                    <w:t>1-888-342-6207</w:t>
                                  </w:r>
                                </w:p>
                              </w:tc>
                            </w:tr>
                            <w:tr w:rsidR="0019336A" w14:paraId="0D662347" w14:textId="77777777">
                              <w:tblPrEx>
                                <w:tblCellMar>
                                  <w:top w:w="0" w:type="dxa"/>
                                  <w:left w:w="0" w:type="dxa"/>
                                  <w:bottom w:w="0" w:type="dxa"/>
                                  <w:right w:w="0" w:type="dxa"/>
                                </w:tblCellMar>
                              </w:tblPrEx>
                              <w:trPr>
                                <w:trHeight w:hRule="exact" w:val="302"/>
                              </w:trPr>
                              <w:tc>
                                <w:tcPr>
                                  <w:tcW w:w="4776" w:type="dxa"/>
                                  <w:tcBorders>
                                    <w:top w:val="nil"/>
                                    <w:left w:val="nil"/>
                                    <w:bottom w:val="nil"/>
                                    <w:right w:val="nil"/>
                                  </w:tcBorders>
                                  <w:vAlign w:val="center"/>
                                </w:tcPr>
                                <w:p w14:paraId="447BBBB5" w14:textId="77777777" w:rsidR="0019336A" w:rsidRDefault="0019336A">
                                  <w:pPr>
                                    <w:widowControl w:val="0"/>
                                    <w:kinsoku w:val="0"/>
                                    <w:overflowPunct w:val="0"/>
                                    <w:spacing w:before="67" w:after="52" w:line="183" w:lineRule="exact"/>
                                    <w:textAlignment w:val="baseline"/>
                                    <w:rPr>
                                      <w:rFonts w:ascii="Arial" w:hAnsi="Arial" w:cs="Times New Roman"/>
                                      <w:b/>
                                      <w:color w:val="000000"/>
                                      <w:kern w:val="0"/>
                                      <w:sz w:val="16"/>
                                      <w:szCs w:val="24"/>
                                    </w:rPr>
                                  </w:pPr>
                                  <w:r>
                                    <w:rPr>
                                      <w:rFonts w:ascii="Arial" w:hAnsi="Arial" w:cs="Times New Roman"/>
                                      <w:b/>
                                      <w:color w:val="000000"/>
                                      <w:kern w:val="0"/>
                                      <w:sz w:val="16"/>
                                      <w:szCs w:val="24"/>
                                    </w:rPr>
                                    <w:t>Office of Behavioral Health</w:t>
                                  </w:r>
                                </w:p>
                              </w:tc>
                              <w:tc>
                                <w:tcPr>
                                  <w:tcW w:w="1757" w:type="dxa"/>
                                  <w:tcBorders>
                                    <w:top w:val="nil"/>
                                    <w:left w:val="nil"/>
                                    <w:bottom w:val="nil"/>
                                    <w:right w:val="nil"/>
                                  </w:tcBorders>
                                  <w:vAlign w:val="center"/>
                                </w:tcPr>
                                <w:p w14:paraId="59DCF9C0" w14:textId="77777777" w:rsidR="0019336A" w:rsidRDefault="0019336A">
                                  <w:pPr>
                                    <w:widowControl w:val="0"/>
                                    <w:kinsoku w:val="0"/>
                                    <w:overflowPunct w:val="0"/>
                                    <w:spacing w:before="65" w:after="49" w:line="188" w:lineRule="exact"/>
                                    <w:ind w:left="633"/>
                                    <w:textAlignment w:val="baseline"/>
                                    <w:rPr>
                                      <w:rFonts w:ascii="Arial" w:hAnsi="Arial" w:cs="Times New Roman"/>
                                      <w:color w:val="000000"/>
                                      <w:spacing w:val="-14"/>
                                      <w:kern w:val="0"/>
                                      <w:sz w:val="17"/>
                                      <w:szCs w:val="24"/>
                                    </w:rPr>
                                  </w:pPr>
                                  <w:r>
                                    <w:rPr>
                                      <w:rFonts w:ascii="Arial" w:hAnsi="Arial" w:cs="Times New Roman"/>
                                      <w:color w:val="000000"/>
                                      <w:spacing w:val="-14"/>
                                      <w:kern w:val="0"/>
                                      <w:sz w:val="17"/>
                                      <w:szCs w:val="24"/>
                                    </w:rPr>
                                    <w:t>1-225-342-2540</w:t>
                                  </w:r>
                                </w:p>
                              </w:tc>
                            </w:tr>
                            <w:tr w:rsidR="0019336A" w14:paraId="6C24024A" w14:textId="77777777">
                              <w:tblPrEx>
                                <w:tblCellMar>
                                  <w:top w:w="0" w:type="dxa"/>
                                  <w:left w:w="0" w:type="dxa"/>
                                  <w:bottom w:w="0" w:type="dxa"/>
                                  <w:right w:w="0" w:type="dxa"/>
                                </w:tblCellMar>
                              </w:tblPrEx>
                              <w:trPr>
                                <w:trHeight w:hRule="exact" w:val="298"/>
                              </w:trPr>
                              <w:tc>
                                <w:tcPr>
                                  <w:tcW w:w="4776" w:type="dxa"/>
                                  <w:tcBorders>
                                    <w:top w:val="nil"/>
                                    <w:left w:val="nil"/>
                                    <w:bottom w:val="nil"/>
                                    <w:right w:val="nil"/>
                                  </w:tcBorders>
                                  <w:shd w:val="solid" w:color="F1F1F1" w:fill="auto"/>
                                  <w:vAlign w:val="center"/>
                                </w:tcPr>
                                <w:p w14:paraId="22641D2E" w14:textId="77777777" w:rsidR="0019336A" w:rsidRDefault="0019336A">
                                  <w:pPr>
                                    <w:widowControl w:val="0"/>
                                    <w:kinsoku w:val="0"/>
                                    <w:overflowPunct w:val="0"/>
                                    <w:spacing w:before="67" w:after="38" w:line="183" w:lineRule="exact"/>
                                    <w:textAlignment w:val="baseline"/>
                                    <w:rPr>
                                      <w:rFonts w:ascii="Arial" w:hAnsi="Arial" w:cs="Times New Roman"/>
                                      <w:b/>
                                      <w:color w:val="000000"/>
                                      <w:kern w:val="0"/>
                                      <w:sz w:val="16"/>
                                      <w:szCs w:val="24"/>
                                    </w:rPr>
                                  </w:pPr>
                                  <w:r>
                                    <w:rPr>
                                      <w:rFonts w:ascii="Arial" w:hAnsi="Arial" w:cs="Times New Roman"/>
                                      <w:b/>
                                      <w:color w:val="000000"/>
                                      <w:kern w:val="0"/>
                                      <w:sz w:val="16"/>
                                      <w:szCs w:val="24"/>
                                    </w:rPr>
                                    <w:t>Office of Juvenile Justice</w:t>
                                  </w:r>
                                </w:p>
                              </w:tc>
                              <w:tc>
                                <w:tcPr>
                                  <w:tcW w:w="1757" w:type="dxa"/>
                                  <w:tcBorders>
                                    <w:top w:val="nil"/>
                                    <w:left w:val="nil"/>
                                    <w:bottom w:val="nil"/>
                                    <w:right w:val="nil"/>
                                  </w:tcBorders>
                                  <w:shd w:val="solid" w:color="F1F1F1" w:fill="auto"/>
                                  <w:vAlign w:val="center"/>
                                </w:tcPr>
                                <w:p w14:paraId="75C04500" w14:textId="77777777" w:rsidR="0019336A" w:rsidRDefault="0019336A">
                                  <w:pPr>
                                    <w:widowControl w:val="0"/>
                                    <w:kinsoku w:val="0"/>
                                    <w:overflowPunct w:val="0"/>
                                    <w:spacing w:before="65" w:after="35" w:line="188" w:lineRule="exact"/>
                                    <w:ind w:left="633"/>
                                    <w:textAlignment w:val="baseline"/>
                                    <w:rPr>
                                      <w:rFonts w:ascii="Arial" w:hAnsi="Arial" w:cs="Times New Roman"/>
                                      <w:color w:val="000000"/>
                                      <w:spacing w:val="-14"/>
                                      <w:kern w:val="0"/>
                                      <w:sz w:val="17"/>
                                      <w:szCs w:val="24"/>
                                    </w:rPr>
                                  </w:pPr>
                                  <w:r>
                                    <w:rPr>
                                      <w:rFonts w:ascii="Arial" w:hAnsi="Arial" w:cs="Times New Roman"/>
                                      <w:color w:val="000000"/>
                                      <w:spacing w:val="-14"/>
                                      <w:kern w:val="0"/>
                                      <w:sz w:val="17"/>
                                      <w:szCs w:val="24"/>
                                    </w:rPr>
                                    <w:t>1-225-287-7900</w:t>
                                  </w:r>
                                </w:p>
                              </w:tc>
                            </w:tr>
                            <w:tr w:rsidR="0019336A" w14:paraId="2DDEB923" w14:textId="77777777">
                              <w:tblPrEx>
                                <w:tblCellMar>
                                  <w:top w:w="0" w:type="dxa"/>
                                  <w:left w:w="0" w:type="dxa"/>
                                  <w:bottom w:w="0" w:type="dxa"/>
                                  <w:right w:w="0" w:type="dxa"/>
                                </w:tblCellMar>
                              </w:tblPrEx>
                              <w:trPr>
                                <w:trHeight w:hRule="exact" w:val="302"/>
                              </w:trPr>
                              <w:tc>
                                <w:tcPr>
                                  <w:tcW w:w="4776" w:type="dxa"/>
                                  <w:tcBorders>
                                    <w:top w:val="nil"/>
                                    <w:left w:val="nil"/>
                                    <w:bottom w:val="nil"/>
                                    <w:right w:val="nil"/>
                                  </w:tcBorders>
                                  <w:vAlign w:val="center"/>
                                </w:tcPr>
                                <w:p w14:paraId="3C78C34D" w14:textId="77777777" w:rsidR="0019336A" w:rsidRDefault="0019336A">
                                  <w:pPr>
                                    <w:widowControl w:val="0"/>
                                    <w:kinsoku w:val="0"/>
                                    <w:overflowPunct w:val="0"/>
                                    <w:spacing w:before="67" w:after="42" w:line="183" w:lineRule="exact"/>
                                    <w:textAlignment w:val="baseline"/>
                                    <w:rPr>
                                      <w:rFonts w:ascii="Arial" w:hAnsi="Arial" w:cs="Times New Roman"/>
                                      <w:b/>
                                      <w:color w:val="000000"/>
                                      <w:kern w:val="0"/>
                                      <w:sz w:val="16"/>
                                      <w:szCs w:val="24"/>
                                    </w:rPr>
                                  </w:pPr>
                                  <w:r>
                                    <w:rPr>
                                      <w:rFonts w:ascii="Arial" w:hAnsi="Arial" w:cs="Times New Roman"/>
                                      <w:b/>
                                      <w:color w:val="000000"/>
                                      <w:kern w:val="0"/>
                                      <w:sz w:val="16"/>
                                      <w:szCs w:val="24"/>
                                    </w:rPr>
                                    <w:t>Office of Education</w:t>
                                  </w:r>
                                </w:p>
                              </w:tc>
                              <w:tc>
                                <w:tcPr>
                                  <w:tcW w:w="1757" w:type="dxa"/>
                                  <w:tcBorders>
                                    <w:top w:val="nil"/>
                                    <w:left w:val="nil"/>
                                    <w:bottom w:val="nil"/>
                                    <w:right w:val="nil"/>
                                  </w:tcBorders>
                                  <w:vAlign w:val="center"/>
                                </w:tcPr>
                                <w:p w14:paraId="7FE92288" w14:textId="77777777" w:rsidR="0019336A" w:rsidRDefault="0019336A">
                                  <w:pPr>
                                    <w:widowControl w:val="0"/>
                                    <w:kinsoku w:val="0"/>
                                    <w:overflowPunct w:val="0"/>
                                    <w:spacing w:before="65" w:after="39" w:line="188" w:lineRule="exact"/>
                                    <w:ind w:left="633"/>
                                    <w:textAlignment w:val="baseline"/>
                                    <w:rPr>
                                      <w:rFonts w:ascii="Arial" w:hAnsi="Arial" w:cs="Times New Roman"/>
                                      <w:color w:val="000000"/>
                                      <w:spacing w:val="-14"/>
                                      <w:kern w:val="0"/>
                                      <w:sz w:val="17"/>
                                      <w:szCs w:val="24"/>
                                    </w:rPr>
                                  </w:pPr>
                                  <w:r>
                                    <w:rPr>
                                      <w:rFonts w:ascii="Arial" w:hAnsi="Arial" w:cs="Times New Roman"/>
                                      <w:color w:val="000000"/>
                                      <w:spacing w:val="-14"/>
                                      <w:kern w:val="0"/>
                                      <w:sz w:val="17"/>
                                      <w:szCs w:val="24"/>
                                    </w:rPr>
                                    <w:t>1-877-453-2721</w:t>
                                  </w:r>
                                </w:p>
                              </w:tc>
                            </w:tr>
                            <w:tr w:rsidR="0019336A" w14:paraId="1F6342BD" w14:textId="77777777">
                              <w:tblPrEx>
                                <w:tblCellMar>
                                  <w:top w:w="0" w:type="dxa"/>
                                  <w:left w:w="0" w:type="dxa"/>
                                  <w:bottom w:w="0" w:type="dxa"/>
                                  <w:right w:w="0" w:type="dxa"/>
                                </w:tblCellMar>
                              </w:tblPrEx>
                              <w:trPr>
                                <w:trHeight w:hRule="exact" w:val="302"/>
                              </w:trPr>
                              <w:tc>
                                <w:tcPr>
                                  <w:tcW w:w="4776" w:type="dxa"/>
                                  <w:tcBorders>
                                    <w:top w:val="nil"/>
                                    <w:left w:val="nil"/>
                                    <w:bottom w:val="single" w:sz="7" w:space="0" w:color="auto"/>
                                    <w:right w:val="nil"/>
                                  </w:tcBorders>
                                  <w:shd w:val="solid" w:color="F1F1F1" w:fill="auto"/>
                                  <w:vAlign w:val="center"/>
                                </w:tcPr>
                                <w:p w14:paraId="547145C3" w14:textId="77777777" w:rsidR="0019336A" w:rsidRDefault="0019336A">
                                  <w:pPr>
                                    <w:widowControl w:val="0"/>
                                    <w:kinsoku w:val="0"/>
                                    <w:overflowPunct w:val="0"/>
                                    <w:spacing w:before="67" w:after="42" w:line="183" w:lineRule="exact"/>
                                    <w:textAlignment w:val="baseline"/>
                                    <w:rPr>
                                      <w:rFonts w:ascii="Arial" w:hAnsi="Arial" w:cs="Times New Roman"/>
                                      <w:b/>
                                      <w:color w:val="000000"/>
                                      <w:kern w:val="0"/>
                                      <w:sz w:val="16"/>
                                      <w:szCs w:val="24"/>
                                    </w:rPr>
                                  </w:pPr>
                                  <w:r>
                                    <w:rPr>
                                      <w:rFonts w:ascii="Arial" w:hAnsi="Arial" w:cs="Times New Roman"/>
                                      <w:b/>
                                      <w:color w:val="000000"/>
                                      <w:kern w:val="0"/>
                                      <w:sz w:val="16"/>
                                      <w:szCs w:val="24"/>
                                    </w:rPr>
                                    <w:t>Office of Citizens with Developmental Disabilities</w:t>
                                  </w:r>
                                </w:p>
                              </w:tc>
                              <w:tc>
                                <w:tcPr>
                                  <w:tcW w:w="1757" w:type="dxa"/>
                                  <w:tcBorders>
                                    <w:top w:val="nil"/>
                                    <w:left w:val="nil"/>
                                    <w:bottom w:val="single" w:sz="7" w:space="0" w:color="auto"/>
                                    <w:right w:val="nil"/>
                                  </w:tcBorders>
                                  <w:shd w:val="solid" w:color="F1F1F1" w:fill="auto"/>
                                  <w:vAlign w:val="center"/>
                                </w:tcPr>
                                <w:p w14:paraId="188E1FB6" w14:textId="77777777" w:rsidR="0019336A" w:rsidRDefault="0019336A">
                                  <w:pPr>
                                    <w:widowControl w:val="0"/>
                                    <w:kinsoku w:val="0"/>
                                    <w:overflowPunct w:val="0"/>
                                    <w:spacing w:before="65" w:after="39" w:line="188" w:lineRule="exact"/>
                                    <w:ind w:left="633"/>
                                    <w:textAlignment w:val="baseline"/>
                                    <w:rPr>
                                      <w:rFonts w:ascii="Arial" w:hAnsi="Arial" w:cs="Times New Roman"/>
                                      <w:color w:val="000000"/>
                                      <w:spacing w:val="-14"/>
                                      <w:kern w:val="0"/>
                                      <w:sz w:val="17"/>
                                      <w:szCs w:val="24"/>
                                    </w:rPr>
                                  </w:pPr>
                                  <w:r>
                                    <w:rPr>
                                      <w:rFonts w:ascii="Arial" w:hAnsi="Arial" w:cs="Times New Roman"/>
                                      <w:color w:val="000000"/>
                                      <w:spacing w:val="-14"/>
                                      <w:kern w:val="0"/>
                                      <w:sz w:val="17"/>
                                      <w:szCs w:val="24"/>
                                    </w:rPr>
                                    <w:t>1-225-342-0095</w:t>
                                  </w:r>
                                </w:p>
                              </w:tc>
                            </w:tr>
                          </w:tbl>
                          <w:p w14:paraId="3E041A49" w14:textId="77777777" w:rsidR="0019336A" w:rsidRDefault="0019336A">
                            <w:pPr>
                              <w:widowControl w:val="0"/>
                              <w:kinsoku w:val="0"/>
                              <w:overflowPunct w:val="0"/>
                              <w:spacing w:after="615" w:line="20" w:lineRule="exact"/>
                              <w:textAlignment w:val="baseline"/>
                              <w:rPr>
                                <w:rFonts w:ascii="Times New Roman" w:hAnsi="Times New Roman" w:cs="Times New Roman"/>
                                <w:kern w:val="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D99BD" id="Text Box 37" o:spid="_x0000_s1054" type="#_x0000_t202" style="position:absolute;margin-left:72.25pt;margin-top:100.8pt;width:326.65pt;height:166.85pt;z-index:251694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&#1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4776"/>
                        <w:gridCol w:w="1757"/>
                      </w:tblGrid>
                      <w:tr w:rsidR="0019336A" w14:paraId="394248B7" w14:textId="77777777">
                        <w:tblPrEx>
                          <w:tblCellMar>
                            <w:top w:w="0" w:type="dxa"/>
                            <w:left w:w="0" w:type="dxa"/>
                            <w:bottom w:w="0" w:type="dxa"/>
                            <w:right w:w="0" w:type="dxa"/>
                          </w:tblCellMar>
                        </w:tblPrEx>
                        <w:trPr>
                          <w:trHeight w:hRule="exact" w:val="307"/>
                        </w:trPr>
                        <w:tc>
                          <w:tcPr>
                            <w:tcW w:w="4776" w:type="dxa"/>
                            <w:tcBorders>
                              <w:top w:val="nil"/>
                              <w:left w:val="nil"/>
                              <w:bottom w:val="single" w:sz="7" w:space="0" w:color="auto"/>
                              <w:right w:val="nil"/>
                            </w:tcBorders>
                            <w:shd w:val="solid" w:color="F5821F" w:fill="auto"/>
                            <w:vAlign w:val="center"/>
                          </w:tcPr>
                          <w:p w14:paraId="0387DE8E" w14:textId="77777777" w:rsidR="0019336A" w:rsidRDefault="0019336A">
                            <w:pPr>
                              <w:widowControl w:val="0"/>
                              <w:kinsoku w:val="0"/>
                              <w:overflowPunct w:val="0"/>
                              <w:spacing w:before="67" w:after="52" w:line="183" w:lineRule="exact"/>
                              <w:textAlignment w:val="baseline"/>
                              <w:rPr>
                                <w:rFonts w:ascii="Arial" w:hAnsi="Arial" w:cs="Times New Roman"/>
                                <w:b/>
                                <w:color w:val="FFFFFF"/>
                                <w:kern w:val="0"/>
                                <w:sz w:val="16"/>
                                <w:szCs w:val="24"/>
                              </w:rPr>
                            </w:pPr>
                            <w:r>
                              <w:rPr>
                                <w:rFonts w:ascii="Arial" w:hAnsi="Arial" w:cs="Times New Roman"/>
                                <w:b/>
                                <w:color w:val="FFFFFF"/>
                                <w:kern w:val="0"/>
                                <w:sz w:val="16"/>
                                <w:szCs w:val="24"/>
                              </w:rPr>
                              <w:t>Department Name</w:t>
                            </w:r>
                          </w:p>
                        </w:tc>
                        <w:tc>
                          <w:tcPr>
                            <w:tcW w:w="1757" w:type="dxa"/>
                            <w:tcBorders>
                              <w:top w:val="nil"/>
                              <w:left w:val="nil"/>
                              <w:bottom w:val="single" w:sz="7" w:space="0" w:color="auto"/>
                              <w:right w:val="nil"/>
                            </w:tcBorders>
                            <w:shd w:val="solid" w:color="F5821F" w:fill="auto"/>
                            <w:vAlign w:val="center"/>
                          </w:tcPr>
                          <w:p w14:paraId="0E71A7E2" w14:textId="77777777" w:rsidR="0019336A" w:rsidRDefault="0019336A">
                            <w:pPr>
                              <w:widowControl w:val="0"/>
                              <w:kinsoku w:val="0"/>
                              <w:overflowPunct w:val="0"/>
                              <w:spacing w:before="67" w:after="52" w:line="183" w:lineRule="exact"/>
                              <w:ind w:left="633"/>
                              <w:textAlignment w:val="baseline"/>
                              <w:rPr>
                                <w:rFonts w:ascii="Arial" w:hAnsi="Arial" w:cs="Times New Roman"/>
                                <w:b/>
                                <w:color w:val="FFFFFF"/>
                                <w:kern w:val="0"/>
                                <w:sz w:val="16"/>
                                <w:szCs w:val="24"/>
                              </w:rPr>
                            </w:pPr>
                            <w:r>
                              <w:rPr>
                                <w:rFonts w:ascii="Arial" w:hAnsi="Arial" w:cs="Times New Roman"/>
                                <w:b/>
                                <w:color w:val="FFFFFF"/>
                                <w:kern w:val="0"/>
                                <w:sz w:val="16"/>
                                <w:szCs w:val="24"/>
                              </w:rPr>
                              <w:t>Phone</w:t>
                            </w:r>
                          </w:p>
                        </w:tc>
                      </w:tr>
                      <w:tr w:rsidR="0019336A" w14:paraId="2812CB57" w14:textId="77777777">
                        <w:tblPrEx>
                          <w:tblCellMar>
                            <w:top w:w="0" w:type="dxa"/>
                            <w:left w:w="0" w:type="dxa"/>
                            <w:bottom w:w="0" w:type="dxa"/>
                            <w:right w:w="0" w:type="dxa"/>
                          </w:tblCellMar>
                        </w:tblPrEx>
                        <w:trPr>
                          <w:trHeight w:hRule="exact" w:val="293"/>
                        </w:trPr>
                        <w:tc>
                          <w:tcPr>
                            <w:tcW w:w="4776" w:type="dxa"/>
                            <w:tcBorders>
                              <w:top w:val="single" w:sz="7" w:space="0" w:color="auto"/>
                              <w:left w:val="nil"/>
                              <w:bottom w:val="nil"/>
                              <w:right w:val="nil"/>
                            </w:tcBorders>
                            <w:vAlign w:val="center"/>
                          </w:tcPr>
                          <w:p w14:paraId="3EEC767D" w14:textId="77777777" w:rsidR="0019336A" w:rsidRDefault="0019336A">
                            <w:pPr>
                              <w:widowControl w:val="0"/>
                              <w:kinsoku w:val="0"/>
                              <w:overflowPunct w:val="0"/>
                              <w:spacing w:before="58" w:after="42" w:line="183" w:lineRule="exact"/>
                              <w:textAlignment w:val="baseline"/>
                              <w:rPr>
                                <w:rFonts w:ascii="Arial" w:hAnsi="Arial" w:cs="Times New Roman"/>
                                <w:b/>
                                <w:color w:val="000000"/>
                                <w:kern w:val="0"/>
                                <w:sz w:val="16"/>
                                <w:szCs w:val="24"/>
                              </w:rPr>
                            </w:pPr>
                            <w:r>
                              <w:rPr>
                                <w:rFonts w:ascii="Arial" w:hAnsi="Arial" w:cs="Times New Roman"/>
                                <w:b/>
                                <w:color w:val="000000"/>
                                <w:kern w:val="0"/>
                                <w:sz w:val="16"/>
                                <w:szCs w:val="24"/>
                              </w:rPr>
                              <w:t>Louisiana Department of Children and Family Services</w:t>
                            </w:r>
                          </w:p>
                        </w:tc>
                        <w:tc>
                          <w:tcPr>
                            <w:tcW w:w="1757" w:type="dxa"/>
                            <w:tcBorders>
                              <w:top w:val="single" w:sz="7" w:space="0" w:color="auto"/>
                              <w:left w:val="nil"/>
                              <w:bottom w:val="nil"/>
                              <w:right w:val="nil"/>
                            </w:tcBorders>
                            <w:vAlign w:val="center"/>
                          </w:tcPr>
                          <w:p w14:paraId="108A635E" w14:textId="77777777" w:rsidR="0019336A" w:rsidRDefault="0019336A">
                            <w:pPr>
                              <w:widowControl w:val="0"/>
                              <w:kinsoku w:val="0"/>
                              <w:overflowPunct w:val="0"/>
                              <w:spacing w:before="56" w:after="39" w:line="188" w:lineRule="exact"/>
                              <w:ind w:left="633"/>
                              <w:textAlignment w:val="baseline"/>
                              <w:rPr>
                                <w:rFonts w:ascii="Arial" w:hAnsi="Arial" w:cs="Times New Roman"/>
                                <w:color w:val="000000"/>
                                <w:spacing w:val="-14"/>
                                <w:kern w:val="0"/>
                                <w:sz w:val="17"/>
                                <w:szCs w:val="24"/>
                              </w:rPr>
                            </w:pPr>
                            <w:r>
                              <w:rPr>
                                <w:rFonts w:ascii="Arial" w:hAnsi="Arial" w:cs="Times New Roman"/>
                                <w:color w:val="000000"/>
                                <w:spacing w:val="-14"/>
                                <w:kern w:val="0"/>
                                <w:sz w:val="17"/>
                                <w:szCs w:val="24"/>
                              </w:rPr>
                              <w:t>1-888-524-3578</w:t>
                            </w:r>
                          </w:p>
                        </w:tc>
                      </w:tr>
                      <w:tr w:rsidR="0019336A" w14:paraId="6088CBB8" w14:textId="77777777">
                        <w:tblPrEx>
                          <w:tblCellMar>
                            <w:top w:w="0" w:type="dxa"/>
                            <w:left w:w="0" w:type="dxa"/>
                            <w:bottom w:w="0" w:type="dxa"/>
                            <w:right w:w="0" w:type="dxa"/>
                          </w:tblCellMar>
                        </w:tblPrEx>
                        <w:trPr>
                          <w:trHeight w:hRule="exact" w:val="298"/>
                        </w:trPr>
                        <w:tc>
                          <w:tcPr>
                            <w:tcW w:w="4776" w:type="dxa"/>
                            <w:tcBorders>
                              <w:top w:val="nil"/>
                              <w:left w:val="nil"/>
                              <w:bottom w:val="nil"/>
                              <w:right w:val="nil"/>
                            </w:tcBorders>
                            <w:shd w:val="solid" w:color="F1F1F1" w:fill="auto"/>
                            <w:vAlign w:val="center"/>
                          </w:tcPr>
                          <w:p w14:paraId="740F994D" w14:textId="77777777" w:rsidR="0019336A" w:rsidRDefault="0019336A">
                            <w:pPr>
                              <w:widowControl w:val="0"/>
                              <w:kinsoku w:val="0"/>
                              <w:overflowPunct w:val="0"/>
                              <w:spacing w:before="67" w:after="42" w:line="183" w:lineRule="exact"/>
                              <w:textAlignment w:val="baseline"/>
                              <w:rPr>
                                <w:rFonts w:ascii="Arial" w:hAnsi="Arial" w:cs="Times New Roman"/>
                                <w:b/>
                                <w:color w:val="000000"/>
                                <w:kern w:val="0"/>
                                <w:sz w:val="16"/>
                                <w:szCs w:val="24"/>
                              </w:rPr>
                            </w:pPr>
                            <w:r>
                              <w:rPr>
                                <w:rFonts w:ascii="Arial" w:hAnsi="Arial" w:cs="Times New Roman"/>
                                <w:b/>
                                <w:color w:val="000000"/>
                                <w:kern w:val="0"/>
                                <w:sz w:val="16"/>
                                <w:szCs w:val="24"/>
                              </w:rPr>
                              <w:t>Louisiana Department of Health</w:t>
                            </w:r>
                          </w:p>
                        </w:tc>
                        <w:tc>
                          <w:tcPr>
                            <w:tcW w:w="1757" w:type="dxa"/>
                            <w:tcBorders>
                              <w:top w:val="nil"/>
                              <w:left w:val="nil"/>
                              <w:bottom w:val="nil"/>
                              <w:right w:val="nil"/>
                            </w:tcBorders>
                            <w:shd w:val="solid" w:color="F1F1F1" w:fill="auto"/>
                            <w:vAlign w:val="center"/>
                          </w:tcPr>
                          <w:p w14:paraId="157910DE" w14:textId="77777777" w:rsidR="0019336A" w:rsidRDefault="0019336A">
                            <w:pPr>
                              <w:widowControl w:val="0"/>
                              <w:kinsoku w:val="0"/>
                              <w:overflowPunct w:val="0"/>
                              <w:spacing w:before="65" w:after="39" w:line="188" w:lineRule="exact"/>
                              <w:ind w:left="633"/>
                              <w:textAlignment w:val="baseline"/>
                              <w:rPr>
                                <w:rFonts w:ascii="Arial" w:hAnsi="Arial" w:cs="Times New Roman"/>
                                <w:color w:val="000000"/>
                                <w:spacing w:val="-14"/>
                                <w:kern w:val="0"/>
                                <w:sz w:val="17"/>
                                <w:szCs w:val="24"/>
                              </w:rPr>
                            </w:pPr>
                            <w:r>
                              <w:rPr>
                                <w:rFonts w:ascii="Arial" w:hAnsi="Arial" w:cs="Times New Roman"/>
                                <w:color w:val="000000"/>
                                <w:spacing w:val="-14"/>
                                <w:kern w:val="0"/>
                                <w:sz w:val="17"/>
                                <w:szCs w:val="24"/>
                              </w:rPr>
                              <w:t>1-225-342-9500</w:t>
                            </w:r>
                          </w:p>
                        </w:tc>
                      </w:tr>
                      <w:tr w:rsidR="0019336A" w14:paraId="25E12E09" w14:textId="77777777">
                        <w:tblPrEx>
                          <w:tblCellMar>
                            <w:top w:w="0" w:type="dxa"/>
                            <w:left w:w="0" w:type="dxa"/>
                            <w:bottom w:w="0" w:type="dxa"/>
                            <w:right w:w="0" w:type="dxa"/>
                          </w:tblCellMar>
                        </w:tblPrEx>
                        <w:trPr>
                          <w:trHeight w:hRule="exact" w:val="302"/>
                        </w:trPr>
                        <w:tc>
                          <w:tcPr>
                            <w:tcW w:w="4776" w:type="dxa"/>
                            <w:tcBorders>
                              <w:top w:val="nil"/>
                              <w:left w:val="nil"/>
                              <w:bottom w:val="nil"/>
                              <w:right w:val="nil"/>
                            </w:tcBorders>
                            <w:vAlign w:val="center"/>
                          </w:tcPr>
                          <w:p w14:paraId="7AFC3F16" w14:textId="77777777" w:rsidR="0019336A" w:rsidRDefault="0019336A">
                            <w:pPr>
                              <w:widowControl w:val="0"/>
                              <w:kinsoku w:val="0"/>
                              <w:overflowPunct w:val="0"/>
                              <w:spacing w:before="67" w:after="47" w:line="183" w:lineRule="exact"/>
                              <w:textAlignment w:val="baseline"/>
                              <w:rPr>
                                <w:rFonts w:ascii="Arial" w:hAnsi="Arial" w:cs="Times New Roman"/>
                                <w:b/>
                                <w:color w:val="000000"/>
                                <w:kern w:val="0"/>
                                <w:sz w:val="16"/>
                                <w:szCs w:val="24"/>
                              </w:rPr>
                            </w:pPr>
                            <w:r>
                              <w:rPr>
                                <w:rFonts w:ascii="Arial" w:hAnsi="Arial" w:cs="Times New Roman"/>
                                <w:b/>
                                <w:color w:val="000000"/>
                                <w:kern w:val="0"/>
                                <w:sz w:val="16"/>
                                <w:szCs w:val="24"/>
                              </w:rPr>
                              <w:t>Louisiana Medicaid (Healthy Louisiana)</w:t>
                            </w:r>
                          </w:p>
                        </w:tc>
                        <w:tc>
                          <w:tcPr>
                            <w:tcW w:w="1757" w:type="dxa"/>
                            <w:tcBorders>
                              <w:top w:val="nil"/>
                              <w:left w:val="nil"/>
                              <w:bottom w:val="nil"/>
                              <w:right w:val="nil"/>
                            </w:tcBorders>
                            <w:vAlign w:val="center"/>
                          </w:tcPr>
                          <w:p w14:paraId="3A0D28C0" w14:textId="77777777" w:rsidR="0019336A" w:rsidRDefault="0019336A">
                            <w:pPr>
                              <w:widowControl w:val="0"/>
                              <w:kinsoku w:val="0"/>
                              <w:overflowPunct w:val="0"/>
                              <w:spacing w:before="65" w:after="44" w:line="188" w:lineRule="exact"/>
                              <w:ind w:left="633"/>
                              <w:textAlignment w:val="baseline"/>
                              <w:rPr>
                                <w:rFonts w:ascii="Arial" w:hAnsi="Arial" w:cs="Times New Roman"/>
                                <w:color w:val="000000"/>
                                <w:spacing w:val="-14"/>
                                <w:kern w:val="0"/>
                                <w:sz w:val="17"/>
                                <w:szCs w:val="24"/>
                              </w:rPr>
                            </w:pPr>
                            <w:r>
                              <w:rPr>
                                <w:rFonts w:ascii="Arial" w:hAnsi="Arial" w:cs="Times New Roman"/>
                                <w:color w:val="000000"/>
                                <w:spacing w:val="-14"/>
                                <w:kern w:val="0"/>
                                <w:sz w:val="17"/>
                                <w:szCs w:val="24"/>
                              </w:rPr>
                              <w:t>1-855-229-6848</w:t>
                            </w:r>
                          </w:p>
                        </w:tc>
                      </w:tr>
                      <w:tr w:rsidR="0019336A" w14:paraId="4B98EAFD" w14:textId="77777777">
                        <w:tblPrEx>
                          <w:tblCellMar>
                            <w:top w:w="0" w:type="dxa"/>
                            <w:left w:w="0" w:type="dxa"/>
                            <w:bottom w:w="0" w:type="dxa"/>
                            <w:right w:w="0" w:type="dxa"/>
                          </w:tblCellMar>
                        </w:tblPrEx>
                        <w:trPr>
                          <w:trHeight w:hRule="exact" w:val="298"/>
                        </w:trPr>
                        <w:tc>
                          <w:tcPr>
                            <w:tcW w:w="4776" w:type="dxa"/>
                            <w:tcBorders>
                              <w:top w:val="nil"/>
                              <w:left w:val="nil"/>
                              <w:bottom w:val="nil"/>
                              <w:right w:val="nil"/>
                            </w:tcBorders>
                            <w:shd w:val="solid" w:color="F1F1F1" w:fill="auto"/>
                            <w:vAlign w:val="center"/>
                          </w:tcPr>
                          <w:p w14:paraId="4AAFD268" w14:textId="77777777" w:rsidR="0019336A" w:rsidRDefault="0019336A">
                            <w:pPr>
                              <w:widowControl w:val="0"/>
                              <w:kinsoku w:val="0"/>
                              <w:overflowPunct w:val="0"/>
                              <w:spacing w:before="67" w:after="47" w:line="183" w:lineRule="exact"/>
                              <w:textAlignment w:val="baseline"/>
                              <w:rPr>
                                <w:rFonts w:ascii="Arial" w:hAnsi="Arial" w:cs="Times New Roman"/>
                                <w:b/>
                                <w:color w:val="000000"/>
                                <w:kern w:val="0"/>
                                <w:sz w:val="16"/>
                                <w:szCs w:val="24"/>
                              </w:rPr>
                            </w:pPr>
                            <w:r>
                              <w:rPr>
                                <w:rFonts w:ascii="Arial" w:hAnsi="Arial" w:cs="Times New Roman"/>
                                <w:b/>
                                <w:color w:val="000000"/>
                                <w:kern w:val="0"/>
                                <w:sz w:val="16"/>
                                <w:szCs w:val="24"/>
                              </w:rPr>
                              <w:t>Louisiana Medicaid Enrollment Broker</w:t>
                            </w:r>
                          </w:p>
                        </w:tc>
                        <w:tc>
                          <w:tcPr>
                            <w:tcW w:w="1757" w:type="dxa"/>
                            <w:tcBorders>
                              <w:top w:val="nil"/>
                              <w:left w:val="nil"/>
                              <w:bottom w:val="nil"/>
                              <w:right w:val="nil"/>
                            </w:tcBorders>
                            <w:shd w:val="solid" w:color="F1F1F1" w:fill="auto"/>
                            <w:vAlign w:val="center"/>
                          </w:tcPr>
                          <w:p w14:paraId="5627B007" w14:textId="77777777" w:rsidR="0019336A" w:rsidRDefault="0019336A">
                            <w:pPr>
                              <w:widowControl w:val="0"/>
                              <w:kinsoku w:val="0"/>
                              <w:overflowPunct w:val="0"/>
                              <w:spacing w:before="65" w:after="44" w:line="188" w:lineRule="exact"/>
                              <w:ind w:left="633"/>
                              <w:textAlignment w:val="baseline"/>
                              <w:rPr>
                                <w:rFonts w:ascii="Arial" w:hAnsi="Arial" w:cs="Times New Roman"/>
                                <w:color w:val="000000"/>
                                <w:spacing w:val="-14"/>
                                <w:kern w:val="0"/>
                                <w:sz w:val="17"/>
                                <w:szCs w:val="24"/>
                              </w:rPr>
                            </w:pPr>
                            <w:r>
                              <w:rPr>
                                <w:rFonts w:ascii="Arial" w:hAnsi="Arial" w:cs="Times New Roman"/>
                                <w:color w:val="000000"/>
                                <w:spacing w:val="-14"/>
                                <w:kern w:val="0"/>
                                <w:sz w:val="17"/>
                                <w:szCs w:val="24"/>
                              </w:rPr>
                              <w:t>1-888-342-6207</w:t>
                            </w:r>
                          </w:p>
                        </w:tc>
                      </w:tr>
                      <w:tr w:rsidR="0019336A" w14:paraId="0D662347" w14:textId="77777777">
                        <w:tblPrEx>
                          <w:tblCellMar>
                            <w:top w:w="0" w:type="dxa"/>
                            <w:left w:w="0" w:type="dxa"/>
                            <w:bottom w:w="0" w:type="dxa"/>
                            <w:right w:w="0" w:type="dxa"/>
                          </w:tblCellMar>
                        </w:tblPrEx>
                        <w:trPr>
                          <w:trHeight w:hRule="exact" w:val="302"/>
                        </w:trPr>
                        <w:tc>
                          <w:tcPr>
                            <w:tcW w:w="4776" w:type="dxa"/>
                            <w:tcBorders>
                              <w:top w:val="nil"/>
                              <w:left w:val="nil"/>
                              <w:bottom w:val="nil"/>
                              <w:right w:val="nil"/>
                            </w:tcBorders>
                            <w:vAlign w:val="center"/>
                          </w:tcPr>
                          <w:p w14:paraId="447BBBB5" w14:textId="77777777" w:rsidR="0019336A" w:rsidRDefault="0019336A">
                            <w:pPr>
                              <w:widowControl w:val="0"/>
                              <w:kinsoku w:val="0"/>
                              <w:overflowPunct w:val="0"/>
                              <w:spacing w:before="67" w:after="52" w:line="183" w:lineRule="exact"/>
                              <w:textAlignment w:val="baseline"/>
                              <w:rPr>
                                <w:rFonts w:ascii="Arial" w:hAnsi="Arial" w:cs="Times New Roman"/>
                                <w:b/>
                                <w:color w:val="000000"/>
                                <w:kern w:val="0"/>
                                <w:sz w:val="16"/>
                                <w:szCs w:val="24"/>
                              </w:rPr>
                            </w:pPr>
                            <w:r>
                              <w:rPr>
                                <w:rFonts w:ascii="Arial" w:hAnsi="Arial" w:cs="Times New Roman"/>
                                <w:b/>
                                <w:color w:val="000000"/>
                                <w:kern w:val="0"/>
                                <w:sz w:val="16"/>
                                <w:szCs w:val="24"/>
                              </w:rPr>
                              <w:t>Office of Behavioral Health</w:t>
                            </w:r>
                          </w:p>
                        </w:tc>
                        <w:tc>
                          <w:tcPr>
                            <w:tcW w:w="1757" w:type="dxa"/>
                            <w:tcBorders>
                              <w:top w:val="nil"/>
                              <w:left w:val="nil"/>
                              <w:bottom w:val="nil"/>
                              <w:right w:val="nil"/>
                            </w:tcBorders>
                            <w:vAlign w:val="center"/>
                          </w:tcPr>
                          <w:p w14:paraId="59DCF9C0" w14:textId="77777777" w:rsidR="0019336A" w:rsidRDefault="0019336A">
                            <w:pPr>
                              <w:widowControl w:val="0"/>
                              <w:kinsoku w:val="0"/>
                              <w:overflowPunct w:val="0"/>
                              <w:spacing w:before="65" w:after="49" w:line="188" w:lineRule="exact"/>
                              <w:ind w:left="633"/>
                              <w:textAlignment w:val="baseline"/>
                              <w:rPr>
                                <w:rFonts w:ascii="Arial" w:hAnsi="Arial" w:cs="Times New Roman"/>
                                <w:color w:val="000000"/>
                                <w:spacing w:val="-14"/>
                                <w:kern w:val="0"/>
                                <w:sz w:val="17"/>
                                <w:szCs w:val="24"/>
                              </w:rPr>
                            </w:pPr>
                            <w:r>
                              <w:rPr>
                                <w:rFonts w:ascii="Arial" w:hAnsi="Arial" w:cs="Times New Roman"/>
                                <w:color w:val="000000"/>
                                <w:spacing w:val="-14"/>
                                <w:kern w:val="0"/>
                                <w:sz w:val="17"/>
                                <w:szCs w:val="24"/>
                              </w:rPr>
                              <w:t>1-225-342-2540</w:t>
                            </w:r>
                          </w:p>
                        </w:tc>
                      </w:tr>
                      <w:tr w:rsidR="0019336A" w14:paraId="6C24024A" w14:textId="77777777">
                        <w:tblPrEx>
                          <w:tblCellMar>
                            <w:top w:w="0" w:type="dxa"/>
                            <w:left w:w="0" w:type="dxa"/>
                            <w:bottom w:w="0" w:type="dxa"/>
                            <w:right w:w="0" w:type="dxa"/>
                          </w:tblCellMar>
                        </w:tblPrEx>
                        <w:trPr>
                          <w:trHeight w:hRule="exact" w:val="298"/>
                        </w:trPr>
                        <w:tc>
                          <w:tcPr>
                            <w:tcW w:w="4776" w:type="dxa"/>
                            <w:tcBorders>
                              <w:top w:val="nil"/>
                              <w:left w:val="nil"/>
                              <w:bottom w:val="nil"/>
                              <w:right w:val="nil"/>
                            </w:tcBorders>
                            <w:shd w:val="solid" w:color="F1F1F1" w:fill="auto"/>
                            <w:vAlign w:val="center"/>
                          </w:tcPr>
                          <w:p w14:paraId="22641D2E" w14:textId="77777777" w:rsidR="0019336A" w:rsidRDefault="0019336A">
                            <w:pPr>
                              <w:widowControl w:val="0"/>
                              <w:kinsoku w:val="0"/>
                              <w:overflowPunct w:val="0"/>
                              <w:spacing w:before="67" w:after="38" w:line="183" w:lineRule="exact"/>
                              <w:textAlignment w:val="baseline"/>
                              <w:rPr>
                                <w:rFonts w:ascii="Arial" w:hAnsi="Arial" w:cs="Times New Roman"/>
                                <w:b/>
                                <w:color w:val="000000"/>
                                <w:kern w:val="0"/>
                                <w:sz w:val="16"/>
                                <w:szCs w:val="24"/>
                              </w:rPr>
                            </w:pPr>
                            <w:r>
                              <w:rPr>
                                <w:rFonts w:ascii="Arial" w:hAnsi="Arial" w:cs="Times New Roman"/>
                                <w:b/>
                                <w:color w:val="000000"/>
                                <w:kern w:val="0"/>
                                <w:sz w:val="16"/>
                                <w:szCs w:val="24"/>
                              </w:rPr>
                              <w:t>Office of Juvenile Justice</w:t>
                            </w:r>
                          </w:p>
                        </w:tc>
                        <w:tc>
                          <w:tcPr>
                            <w:tcW w:w="1757" w:type="dxa"/>
                            <w:tcBorders>
                              <w:top w:val="nil"/>
                              <w:left w:val="nil"/>
                              <w:bottom w:val="nil"/>
                              <w:right w:val="nil"/>
                            </w:tcBorders>
                            <w:shd w:val="solid" w:color="F1F1F1" w:fill="auto"/>
                            <w:vAlign w:val="center"/>
                          </w:tcPr>
                          <w:p w14:paraId="75C04500" w14:textId="77777777" w:rsidR="0019336A" w:rsidRDefault="0019336A">
                            <w:pPr>
                              <w:widowControl w:val="0"/>
                              <w:kinsoku w:val="0"/>
                              <w:overflowPunct w:val="0"/>
                              <w:spacing w:before="65" w:after="35" w:line="188" w:lineRule="exact"/>
                              <w:ind w:left="633"/>
                              <w:textAlignment w:val="baseline"/>
                              <w:rPr>
                                <w:rFonts w:ascii="Arial" w:hAnsi="Arial" w:cs="Times New Roman"/>
                                <w:color w:val="000000"/>
                                <w:spacing w:val="-14"/>
                                <w:kern w:val="0"/>
                                <w:sz w:val="17"/>
                                <w:szCs w:val="24"/>
                              </w:rPr>
                            </w:pPr>
                            <w:r>
                              <w:rPr>
                                <w:rFonts w:ascii="Arial" w:hAnsi="Arial" w:cs="Times New Roman"/>
                                <w:color w:val="000000"/>
                                <w:spacing w:val="-14"/>
                                <w:kern w:val="0"/>
                                <w:sz w:val="17"/>
                                <w:szCs w:val="24"/>
                              </w:rPr>
                              <w:t>1-225-287-7900</w:t>
                            </w:r>
                          </w:p>
                        </w:tc>
                      </w:tr>
                      <w:tr w:rsidR="0019336A" w14:paraId="2DDEB923" w14:textId="77777777">
                        <w:tblPrEx>
                          <w:tblCellMar>
                            <w:top w:w="0" w:type="dxa"/>
                            <w:left w:w="0" w:type="dxa"/>
                            <w:bottom w:w="0" w:type="dxa"/>
                            <w:right w:w="0" w:type="dxa"/>
                          </w:tblCellMar>
                        </w:tblPrEx>
                        <w:trPr>
                          <w:trHeight w:hRule="exact" w:val="302"/>
                        </w:trPr>
                        <w:tc>
                          <w:tcPr>
                            <w:tcW w:w="4776" w:type="dxa"/>
                            <w:tcBorders>
                              <w:top w:val="nil"/>
                              <w:left w:val="nil"/>
                              <w:bottom w:val="nil"/>
                              <w:right w:val="nil"/>
                            </w:tcBorders>
                            <w:vAlign w:val="center"/>
                          </w:tcPr>
                          <w:p w14:paraId="3C78C34D" w14:textId="77777777" w:rsidR="0019336A" w:rsidRDefault="0019336A">
                            <w:pPr>
                              <w:widowControl w:val="0"/>
                              <w:kinsoku w:val="0"/>
                              <w:overflowPunct w:val="0"/>
                              <w:spacing w:before="67" w:after="42" w:line="183" w:lineRule="exact"/>
                              <w:textAlignment w:val="baseline"/>
                              <w:rPr>
                                <w:rFonts w:ascii="Arial" w:hAnsi="Arial" w:cs="Times New Roman"/>
                                <w:b/>
                                <w:color w:val="000000"/>
                                <w:kern w:val="0"/>
                                <w:sz w:val="16"/>
                                <w:szCs w:val="24"/>
                              </w:rPr>
                            </w:pPr>
                            <w:r>
                              <w:rPr>
                                <w:rFonts w:ascii="Arial" w:hAnsi="Arial" w:cs="Times New Roman"/>
                                <w:b/>
                                <w:color w:val="000000"/>
                                <w:kern w:val="0"/>
                                <w:sz w:val="16"/>
                                <w:szCs w:val="24"/>
                              </w:rPr>
                              <w:t>Office of Education</w:t>
                            </w:r>
                          </w:p>
                        </w:tc>
                        <w:tc>
                          <w:tcPr>
                            <w:tcW w:w="1757" w:type="dxa"/>
                            <w:tcBorders>
                              <w:top w:val="nil"/>
                              <w:left w:val="nil"/>
                              <w:bottom w:val="nil"/>
                              <w:right w:val="nil"/>
                            </w:tcBorders>
                            <w:vAlign w:val="center"/>
                          </w:tcPr>
                          <w:p w14:paraId="7FE92288" w14:textId="77777777" w:rsidR="0019336A" w:rsidRDefault="0019336A">
                            <w:pPr>
                              <w:widowControl w:val="0"/>
                              <w:kinsoku w:val="0"/>
                              <w:overflowPunct w:val="0"/>
                              <w:spacing w:before="65" w:after="39" w:line="188" w:lineRule="exact"/>
                              <w:ind w:left="633"/>
                              <w:textAlignment w:val="baseline"/>
                              <w:rPr>
                                <w:rFonts w:ascii="Arial" w:hAnsi="Arial" w:cs="Times New Roman"/>
                                <w:color w:val="000000"/>
                                <w:spacing w:val="-14"/>
                                <w:kern w:val="0"/>
                                <w:sz w:val="17"/>
                                <w:szCs w:val="24"/>
                              </w:rPr>
                            </w:pPr>
                            <w:r>
                              <w:rPr>
                                <w:rFonts w:ascii="Arial" w:hAnsi="Arial" w:cs="Times New Roman"/>
                                <w:color w:val="000000"/>
                                <w:spacing w:val="-14"/>
                                <w:kern w:val="0"/>
                                <w:sz w:val="17"/>
                                <w:szCs w:val="24"/>
                              </w:rPr>
                              <w:t>1-877-453-2721</w:t>
                            </w:r>
                          </w:p>
                        </w:tc>
                      </w:tr>
                      <w:tr w:rsidR="0019336A" w14:paraId="1F6342BD" w14:textId="77777777">
                        <w:tblPrEx>
                          <w:tblCellMar>
                            <w:top w:w="0" w:type="dxa"/>
                            <w:left w:w="0" w:type="dxa"/>
                            <w:bottom w:w="0" w:type="dxa"/>
                            <w:right w:w="0" w:type="dxa"/>
                          </w:tblCellMar>
                        </w:tblPrEx>
                        <w:trPr>
                          <w:trHeight w:hRule="exact" w:val="302"/>
                        </w:trPr>
                        <w:tc>
                          <w:tcPr>
                            <w:tcW w:w="4776" w:type="dxa"/>
                            <w:tcBorders>
                              <w:top w:val="nil"/>
                              <w:left w:val="nil"/>
                              <w:bottom w:val="single" w:sz="7" w:space="0" w:color="auto"/>
                              <w:right w:val="nil"/>
                            </w:tcBorders>
                            <w:shd w:val="solid" w:color="F1F1F1" w:fill="auto"/>
                            <w:vAlign w:val="center"/>
                          </w:tcPr>
                          <w:p w14:paraId="547145C3" w14:textId="77777777" w:rsidR="0019336A" w:rsidRDefault="0019336A">
                            <w:pPr>
                              <w:widowControl w:val="0"/>
                              <w:kinsoku w:val="0"/>
                              <w:overflowPunct w:val="0"/>
                              <w:spacing w:before="67" w:after="42" w:line="183" w:lineRule="exact"/>
                              <w:textAlignment w:val="baseline"/>
                              <w:rPr>
                                <w:rFonts w:ascii="Arial" w:hAnsi="Arial" w:cs="Times New Roman"/>
                                <w:b/>
                                <w:color w:val="000000"/>
                                <w:kern w:val="0"/>
                                <w:sz w:val="16"/>
                                <w:szCs w:val="24"/>
                              </w:rPr>
                            </w:pPr>
                            <w:r>
                              <w:rPr>
                                <w:rFonts w:ascii="Arial" w:hAnsi="Arial" w:cs="Times New Roman"/>
                                <w:b/>
                                <w:color w:val="000000"/>
                                <w:kern w:val="0"/>
                                <w:sz w:val="16"/>
                                <w:szCs w:val="24"/>
                              </w:rPr>
                              <w:t>Office of Citizens with Developmental Disabilities</w:t>
                            </w:r>
                          </w:p>
                        </w:tc>
                        <w:tc>
                          <w:tcPr>
                            <w:tcW w:w="1757" w:type="dxa"/>
                            <w:tcBorders>
                              <w:top w:val="nil"/>
                              <w:left w:val="nil"/>
                              <w:bottom w:val="single" w:sz="7" w:space="0" w:color="auto"/>
                              <w:right w:val="nil"/>
                            </w:tcBorders>
                            <w:shd w:val="solid" w:color="F1F1F1" w:fill="auto"/>
                            <w:vAlign w:val="center"/>
                          </w:tcPr>
                          <w:p w14:paraId="188E1FB6" w14:textId="77777777" w:rsidR="0019336A" w:rsidRDefault="0019336A">
                            <w:pPr>
                              <w:widowControl w:val="0"/>
                              <w:kinsoku w:val="0"/>
                              <w:overflowPunct w:val="0"/>
                              <w:spacing w:before="65" w:after="39" w:line="188" w:lineRule="exact"/>
                              <w:ind w:left="633"/>
                              <w:textAlignment w:val="baseline"/>
                              <w:rPr>
                                <w:rFonts w:ascii="Arial" w:hAnsi="Arial" w:cs="Times New Roman"/>
                                <w:color w:val="000000"/>
                                <w:spacing w:val="-14"/>
                                <w:kern w:val="0"/>
                                <w:sz w:val="17"/>
                                <w:szCs w:val="24"/>
                              </w:rPr>
                            </w:pPr>
                            <w:r>
                              <w:rPr>
                                <w:rFonts w:ascii="Arial" w:hAnsi="Arial" w:cs="Times New Roman"/>
                                <w:color w:val="000000"/>
                                <w:spacing w:val="-14"/>
                                <w:kern w:val="0"/>
                                <w:sz w:val="17"/>
                                <w:szCs w:val="24"/>
                              </w:rPr>
                              <w:t>1-225-342-0095</w:t>
                            </w:r>
                          </w:p>
                        </w:tc>
                      </w:tr>
                    </w:tbl>
                    <w:p w14:paraId="3E041A49" w14:textId="77777777" w:rsidR="0019336A" w:rsidRDefault="0019336A">
                      <w:pPr>
                        <w:widowControl w:val="0"/>
                        <w:kinsoku w:val="0"/>
                        <w:overflowPunct w:val="0"/>
                        <w:spacing w:after="615" w:line="20" w:lineRule="exact"/>
                        <w:textAlignment w:val="baseline"/>
                        <w:rPr>
                          <w:rFonts w:ascii="Times New Roman" w:hAnsi="Times New Roman" w:cs="Times New Roman"/>
                          <w:kern w:val="0"/>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695104" behindDoc="0" locked="0" layoutInCell="0" allowOverlap="1" wp14:anchorId="23BFB716" wp14:editId="330A16BC">
                <wp:simplePos x="0" y="0"/>
                <wp:positionH relativeFrom="page">
                  <wp:posOffset>911225</wp:posOffset>
                </wp:positionH>
                <wp:positionV relativeFrom="page">
                  <wp:posOffset>3399155</wp:posOffset>
                </wp:positionV>
                <wp:extent cx="2468880" cy="1155700"/>
                <wp:effectExtent l="0" t="0" r="0" b="0"/>
                <wp:wrapSquare wrapText="bothSides"/>
                <wp:docPr id="85238410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155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2DDB33" w14:textId="77777777" w:rsidR="0019336A" w:rsidRDefault="0019336A">
                            <w:pPr>
                              <w:widowControl w:val="0"/>
                              <w:kinsoku w:val="0"/>
                              <w:overflowPunct w:val="0"/>
                              <w:spacing w:before="2" w:after="0" w:line="318" w:lineRule="exact"/>
                              <w:textAlignment w:val="baseline"/>
                              <w:rPr>
                                <w:rFonts w:ascii="Arial" w:hAnsi="Arial" w:cs="Times New Roman"/>
                                <w:color w:val="F5821F"/>
                                <w:spacing w:val="-4"/>
                                <w:kern w:val="0"/>
                                <w:sz w:val="28"/>
                                <w:szCs w:val="24"/>
                              </w:rPr>
                            </w:pPr>
                            <w:r>
                              <w:rPr>
                                <w:rFonts w:ascii="Arial" w:hAnsi="Arial" w:cs="Times New Roman"/>
                                <w:color w:val="F5821F"/>
                                <w:spacing w:val="-4"/>
                                <w:kern w:val="0"/>
                                <w:sz w:val="28"/>
                                <w:szCs w:val="24"/>
                              </w:rPr>
                              <w:t>Claims and Appeals Addresses</w:t>
                            </w:r>
                          </w:p>
                          <w:p w14:paraId="6C3EEB0C" w14:textId="77777777" w:rsidR="0019336A" w:rsidRDefault="0019336A">
                            <w:pPr>
                              <w:widowControl w:val="0"/>
                              <w:kinsoku w:val="0"/>
                              <w:overflowPunct w:val="0"/>
                              <w:spacing w:before="203" w:after="0" w:line="271" w:lineRule="exact"/>
                              <w:textAlignment w:val="baseline"/>
                              <w:rPr>
                                <w:rFonts w:ascii="Arial" w:hAnsi="Arial" w:cs="Times New Roman"/>
                                <w:b/>
                                <w:color w:val="5D5255"/>
                                <w:kern w:val="0"/>
                                <w:sz w:val="24"/>
                                <w:szCs w:val="24"/>
                              </w:rPr>
                            </w:pPr>
                            <w:r>
                              <w:rPr>
                                <w:rFonts w:ascii="Arial" w:hAnsi="Arial" w:cs="Times New Roman"/>
                                <w:b/>
                                <w:color w:val="5D5255"/>
                                <w:kern w:val="0"/>
                                <w:sz w:val="24"/>
                                <w:szCs w:val="24"/>
                              </w:rPr>
                              <w:t>Paper Claims Submission</w:t>
                            </w:r>
                          </w:p>
                          <w:p w14:paraId="44CC1C0D" w14:textId="77777777" w:rsidR="0019336A" w:rsidRDefault="0019336A">
                            <w:pPr>
                              <w:widowControl w:val="0"/>
                              <w:kinsoku w:val="0"/>
                              <w:overflowPunct w:val="0"/>
                              <w:spacing w:before="33" w:after="0" w:line="225"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w:t>
                            </w:r>
                          </w:p>
                          <w:p w14:paraId="655CFFC1" w14:textId="77777777" w:rsidR="0019336A" w:rsidRDefault="0019336A">
                            <w:pPr>
                              <w:widowControl w:val="0"/>
                              <w:kinsoku w:val="0"/>
                              <w:overflowPunct w:val="0"/>
                              <w:spacing w:before="29" w:after="0" w:line="225"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Attn: Claims</w:t>
                            </w:r>
                          </w:p>
                          <w:p w14:paraId="3BCC7192" w14:textId="77777777" w:rsidR="0019336A" w:rsidRDefault="0019336A">
                            <w:pPr>
                              <w:widowControl w:val="0"/>
                              <w:kinsoku w:val="0"/>
                              <w:overflowPunct w:val="0"/>
                              <w:spacing w:before="30" w:after="0" w:line="225"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P.O. Box 4040</w:t>
                            </w:r>
                          </w:p>
                          <w:p w14:paraId="2D2DBB71" w14:textId="77777777" w:rsidR="0019336A" w:rsidRDefault="0019336A">
                            <w:pPr>
                              <w:widowControl w:val="0"/>
                              <w:kinsoku w:val="0"/>
                              <w:overflowPunct w:val="0"/>
                              <w:spacing w:before="29" w:after="3" w:line="225"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Farmington, MO 63640-3826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FB716" id="Text Box 38" o:spid="_x0000_s1055" type="#_x0000_t202" style="position:absolute;margin-left:71.75pt;margin-top:267.65pt;width:194.4pt;height:91pt;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" o:allowincell="f" stroked="f">
                <v:fill opacity="0"/>
                <v:textbox inset="0,0,0,0">
                  <w:txbxContent>
                    <w:p w14:paraId="1A2DDB33" w14:textId="77777777" w:rsidR="0019336A" w:rsidRDefault="0019336A">
                      <w:pPr>
                        <w:widowControl w:val="0"/>
                        <w:kinsoku w:val="0"/>
                        <w:overflowPunct w:val="0"/>
                        <w:spacing w:before="2" w:after="0" w:line="318" w:lineRule="exact"/>
                        <w:textAlignment w:val="baseline"/>
                        <w:rPr>
                          <w:rFonts w:ascii="Arial" w:hAnsi="Arial" w:cs="Times New Roman"/>
                          <w:color w:val="F5821F"/>
                          <w:spacing w:val="-4"/>
                          <w:kern w:val="0"/>
                          <w:sz w:val="28"/>
                          <w:szCs w:val="24"/>
                        </w:rPr>
                      </w:pPr>
                      <w:r>
                        <w:rPr>
                          <w:rFonts w:ascii="Arial" w:hAnsi="Arial" w:cs="Times New Roman"/>
                          <w:color w:val="F5821F"/>
                          <w:spacing w:val="-4"/>
                          <w:kern w:val="0"/>
                          <w:sz w:val="28"/>
                          <w:szCs w:val="24"/>
                        </w:rPr>
                        <w:t>Claims and Appeals Addresses</w:t>
                      </w:r>
                    </w:p>
                    <w:p w14:paraId="6C3EEB0C" w14:textId="77777777" w:rsidR="0019336A" w:rsidRDefault="0019336A">
                      <w:pPr>
                        <w:widowControl w:val="0"/>
                        <w:kinsoku w:val="0"/>
                        <w:overflowPunct w:val="0"/>
                        <w:spacing w:before="203" w:after="0" w:line="271" w:lineRule="exact"/>
                        <w:textAlignment w:val="baseline"/>
                        <w:rPr>
                          <w:rFonts w:ascii="Arial" w:hAnsi="Arial" w:cs="Times New Roman"/>
                          <w:b/>
                          <w:color w:val="5D5255"/>
                          <w:kern w:val="0"/>
                          <w:sz w:val="24"/>
                          <w:szCs w:val="24"/>
                        </w:rPr>
                      </w:pPr>
                      <w:r>
                        <w:rPr>
                          <w:rFonts w:ascii="Arial" w:hAnsi="Arial" w:cs="Times New Roman"/>
                          <w:b/>
                          <w:color w:val="5D5255"/>
                          <w:kern w:val="0"/>
                          <w:sz w:val="24"/>
                          <w:szCs w:val="24"/>
                        </w:rPr>
                        <w:t>Paper Claims Submission</w:t>
                      </w:r>
                    </w:p>
                    <w:p w14:paraId="44CC1C0D" w14:textId="77777777" w:rsidR="0019336A" w:rsidRDefault="0019336A">
                      <w:pPr>
                        <w:widowControl w:val="0"/>
                        <w:kinsoku w:val="0"/>
                        <w:overflowPunct w:val="0"/>
                        <w:spacing w:before="33" w:after="0" w:line="225"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w:t>
                      </w:r>
                    </w:p>
                    <w:p w14:paraId="655CFFC1" w14:textId="77777777" w:rsidR="0019336A" w:rsidRDefault="0019336A">
                      <w:pPr>
                        <w:widowControl w:val="0"/>
                        <w:kinsoku w:val="0"/>
                        <w:overflowPunct w:val="0"/>
                        <w:spacing w:before="29" w:after="0" w:line="225"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Attn: Claims</w:t>
                      </w:r>
                    </w:p>
                    <w:p w14:paraId="3BCC7192" w14:textId="77777777" w:rsidR="0019336A" w:rsidRDefault="0019336A">
                      <w:pPr>
                        <w:widowControl w:val="0"/>
                        <w:kinsoku w:val="0"/>
                        <w:overflowPunct w:val="0"/>
                        <w:spacing w:before="30" w:after="0" w:line="225"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P.O. Box 4040</w:t>
                      </w:r>
                    </w:p>
                    <w:p w14:paraId="2D2DBB71" w14:textId="77777777" w:rsidR="0019336A" w:rsidRDefault="0019336A">
                      <w:pPr>
                        <w:widowControl w:val="0"/>
                        <w:kinsoku w:val="0"/>
                        <w:overflowPunct w:val="0"/>
                        <w:spacing w:before="29" w:after="3" w:line="225"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Farmington, MO 63640-3826</w:t>
                      </w:r>
                    </w:p>
                  </w:txbxContent>
                </v:textbox>
                <w10:wrap type="square" anchorx="page" anchory="page"/>
              </v:shape>
            </w:pict>
          </mc:Fallback>
        </mc:AlternateContent>
      </w:r>
      <w:r>
        <w:rPr>
          <w:noProof/>
        </w:rPr>
        <mc:AlternateContent>
          <mc:Choice Requires="wps">
            <w:drawing>
              <wp:anchor distT="0" distB="0" distL="0" distR="0" simplePos="0" relativeHeight="251696128" behindDoc="0" locked="0" layoutInCell="0" allowOverlap="1" wp14:anchorId="0CDF8F27" wp14:editId="53483B1E">
                <wp:simplePos x="0" y="0"/>
                <wp:positionH relativeFrom="page">
                  <wp:posOffset>3542030</wp:posOffset>
                </wp:positionH>
                <wp:positionV relativeFrom="page">
                  <wp:posOffset>3399155</wp:posOffset>
                </wp:positionV>
                <wp:extent cx="2181860" cy="1155700"/>
                <wp:effectExtent l="0" t="0" r="0" b="0"/>
                <wp:wrapSquare wrapText="bothSides"/>
                <wp:docPr id="44773940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1155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8DEFB0" w14:textId="77777777" w:rsidR="0019336A" w:rsidRDefault="0019336A">
                            <w:pPr>
                              <w:widowControl w:val="0"/>
                              <w:kinsoku w:val="0"/>
                              <w:overflowPunct w:val="0"/>
                              <w:spacing w:before="403" w:after="0" w:line="271" w:lineRule="exact"/>
                              <w:textAlignment w:val="baseline"/>
                              <w:rPr>
                                <w:rFonts w:ascii="Arial" w:hAnsi="Arial" w:cs="Times New Roman"/>
                                <w:b/>
                                <w:color w:val="5D5255"/>
                                <w:spacing w:val="-4"/>
                                <w:kern w:val="0"/>
                                <w:sz w:val="24"/>
                                <w:szCs w:val="24"/>
                              </w:rPr>
                            </w:pPr>
                            <w:r>
                              <w:rPr>
                                <w:rFonts w:ascii="Arial" w:hAnsi="Arial" w:cs="Times New Roman"/>
                                <w:b/>
                                <w:color w:val="5D5255"/>
                                <w:spacing w:val="-4"/>
                                <w:kern w:val="0"/>
                                <w:sz w:val="24"/>
                                <w:szCs w:val="24"/>
                              </w:rPr>
                              <w:t>Electronic Claims Submission</w:t>
                            </w:r>
                          </w:p>
                          <w:p w14:paraId="2330E956" w14:textId="77777777" w:rsidR="0019336A" w:rsidRDefault="0019336A">
                            <w:pPr>
                              <w:widowControl w:val="0"/>
                              <w:kinsoku w:val="0"/>
                              <w:overflowPunct w:val="0"/>
                              <w:spacing w:before="36" w:after="0" w:line="255"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c/o Centene EDI</w:t>
                            </w:r>
                          </w:p>
                          <w:p w14:paraId="26745D23" w14:textId="77777777" w:rsidR="0019336A" w:rsidRDefault="0019336A">
                            <w:pPr>
                              <w:widowControl w:val="0"/>
                              <w:kinsoku w:val="0"/>
                              <w:overflowPunct w:val="0"/>
                              <w:spacing w:before="9" w:after="79" w:line="255"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 xml:space="preserve">1-800-225-2573 Ext. 25525 </w:t>
                            </w:r>
                            <w:hyperlink r:id="rId15" w:history="1">
                              <w:r>
                                <w:rPr>
                                  <w:rFonts w:ascii="Arial" w:hAnsi="Arial" w:cs="Times New Roman"/>
                                  <w:color w:val="0000FF"/>
                                  <w:kern w:val="0"/>
                                  <w:sz w:val="20"/>
                                  <w:szCs w:val="24"/>
                                  <w:u w:val="single"/>
                                </w:rPr>
                                <w:t>EDIBA@centene.com</w:t>
                              </w:r>
                            </w:hyperlink>
                            <w:r>
                              <w:rPr>
                                <w:rFonts w:ascii="Arial" w:hAnsi="Arial" w:cs="Times New Roman"/>
                                <w:color w:val="5D5255"/>
                                <w:kern w:val="0"/>
                                <w:sz w:val="20"/>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F8F27" id="Text Box 39" o:spid="_x0000_s1056" type="#_x0000_t202" style="position:absolute;margin-left:278.9pt;margin-top:267.65pt;width:171.8pt;height:91pt;z-index:251696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" o:allowincell="f" stroked="f">
                <v:fill opacity="0"/>
                <v:textbox inset="0,0,0,0">
                  <w:txbxContent>
                    <w:p w14:paraId="1F8DEFB0" w14:textId="77777777" w:rsidR="0019336A" w:rsidRDefault="0019336A">
                      <w:pPr>
                        <w:widowControl w:val="0"/>
                        <w:kinsoku w:val="0"/>
                        <w:overflowPunct w:val="0"/>
                        <w:spacing w:before="403" w:after="0" w:line="271" w:lineRule="exact"/>
                        <w:textAlignment w:val="baseline"/>
                        <w:rPr>
                          <w:rFonts w:ascii="Arial" w:hAnsi="Arial" w:cs="Times New Roman"/>
                          <w:b/>
                          <w:color w:val="5D5255"/>
                          <w:spacing w:val="-4"/>
                          <w:kern w:val="0"/>
                          <w:sz w:val="24"/>
                          <w:szCs w:val="24"/>
                        </w:rPr>
                      </w:pPr>
                      <w:r>
                        <w:rPr>
                          <w:rFonts w:ascii="Arial" w:hAnsi="Arial" w:cs="Times New Roman"/>
                          <w:b/>
                          <w:color w:val="5D5255"/>
                          <w:spacing w:val="-4"/>
                          <w:kern w:val="0"/>
                          <w:sz w:val="24"/>
                          <w:szCs w:val="24"/>
                        </w:rPr>
                        <w:t>Electronic Claims Submission</w:t>
                      </w:r>
                    </w:p>
                    <w:p w14:paraId="2330E956" w14:textId="77777777" w:rsidR="0019336A" w:rsidRDefault="0019336A">
                      <w:pPr>
                        <w:widowControl w:val="0"/>
                        <w:kinsoku w:val="0"/>
                        <w:overflowPunct w:val="0"/>
                        <w:spacing w:before="36" w:after="0" w:line="255"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c/o Centene EDI</w:t>
                      </w:r>
                    </w:p>
                    <w:p w14:paraId="26745D23" w14:textId="77777777" w:rsidR="0019336A" w:rsidRDefault="0019336A">
                      <w:pPr>
                        <w:widowControl w:val="0"/>
                        <w:kinsoku w:val="0"/>
                        <w:overflowPunct w:val="0"/>
                        <w:spacing w:before="9" w:after="79" w:line="255"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 xml:space="preserve">1-800-225-2573 Ext. 25525 </w:t>
                      </w:r>
                      <w:hyperlink r:id="rId16" w:history="1">
                        <w:r>
                          <w:rPr>
                            <w:rFonts w:ascii="Arial" w:hAnsi="Arial" w:cs="Times New Roman"/>
                            <w:color w:val="0000FF"/>
                            <w:kern w:val="0"/>
                            <w:sz w:val="20"/>
                            <w:szCs w:val="24"/>
                            <w:u w:val="single"/>
                          </w:rPr>
                          <w:t>EDIBA@centene.com</w:t>
                        </w:r>
                      </w:hyperlink>
                      <w:r>
                        <w:rPr>
                          <w:rFonts w:ascii="Arial" w:hAnsi="Arial" w:cs="Times New Roman"/>
                          <w:color w:val="5D5255"/>
                          <w:kern w:val="0"/>
                          <w:sz w:val="20"/>
                          <w:szCs w:val="24"/>
                        </w:rPr>
                        <w:t xml:space="preserve"> </w:t>
                      </w:r>
                    </w:p>
                  </w:txbxContent>
                </v:textbox>
                <w10:wrap type="square" anchorx="page" anchory="page"/>
              </v:shape>
            </w:pict>
          </mc:Fallback>
        </mc:AlternateContent>
      </w:r>
      <w:r>
        <w:rPr>
          <w:noProof/>
        </w:rPr>
        <mc:AlternateContent>
          <mc:Choice Requires="wps">
            <w:drawing>
              <wp:anchor distT="0" distB="0" distL="0" distR="0" simplePos="0" relativeHeight="251697152" behindDoc="0" locked="0" layoutInCell="0" allowOverlap="1" wp14:anchorId="77837B92" wp14:editId="7DC30C39">
                <wp:simplePos x="0" y="0"/>
                <wp:positionH relativeFrom="page">
                  <wp:posOffset>911225</wp:posOffset>
                </wp:positionH>
                <wp:positionV relativeFrom="page">
                  <wp:posOffset>4869815</wp:posOffset>
                </wp:positionV>
                <wp:extent cx="1935480" cy="849630"/>
                <wp:effectExtent l="0" t="0" r="0" b="0"/>
                <wp:wrapSquare wrapText="bothSides"/>
                <wp:docPr id="27248479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849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22C395" w14:textId="77777777" w:rsidR="0019336A" w:rsidRDefault="0019336A">
                            <w:pPr>
                              <w:widowControl w:val="0"/>
                              <w:kinsoku w:val="0"/>
                              <w:overflowPunct w:val="0"/>
                              <w:spacing w:before="2" w:after="0" w:line="271" w:lineRule="exact"/>
                              <w:textAlignment w:val="baseline"/>
                              <w:rPr>
                                <w:rFonts w:ascii="Arial" w:hAnsi="Arial" w:cs="Times New Roman"/>
                                <w:b/>
                                <w:color w:val="5D5255"/>
                                <w:spacing w:val="-1"/>
                                <w:kern w:val="0"/>
                                <w:sz w:val="24"/>
                                <w:szCs w:val="24"/>
                              </w:rPr>
                            </w:pPr>
                            <w:r>
                              <w:rPr>
                                <w:rFonts w:ascii="Arial" w:hAnsi="Arial" w:cs="Times New Roman"/>
                                <w:b/>
                                <w:color w:val="5D5255"/>
                                <w:spacing w:val="-1"/>
                                <w:kern w:val="0"/>
                                <w:sz w:val="24"/>
                                <w:szCs w:val="24"/>
                              </w:rPr>
                              <w:t>Claim Appeals</w:t>
                            </w:r>
                          </w:p>
                          <w:p w14:paraId="7CB5E0A0" w14:textId="77777777" w:rsidR="0019336A" w:rsidRDefault="0019336A">
                            <w:pPr>
                              <w:widowControl w:val="0"/>
                              <w:kinsoku w:val="0"/>
                              <w:overflowPunct w:val="0"/>
                              <w:spacing w:before="67" w:after="0" w:line="225" w:lineRule="exact"/>
                              <w:textAlignment w:val="baseline"/>
                              <w:rPr>
                                <w:rFonts w:ascii="Arial" w:hAnsi="Arial" w:cs="Times New Roman"/>
                                <w:color w:val="5D5255"/>
                                <w:spacing w:val="-4"/>
                                <w:kern w:val="0"/>
                                <w:sz w:val="20"/>
                                <w:szCs w:val="24"/>
                              </w:rPr>
                            </w:pPr>
                            <w:r>
                              <w:rPr>
                                <w:rFonts w:ascii="Arial" w:hAnsi="Arial" w:cs="Times New Roman"/>
                                <w:color w:val="5D5255"/>
                                <w:spacing w:val="-4"/>
                                <w:kern w:val="0"/>
                                <w:sz w:val="20"/>
                                <w:szCs w:val="24"/>
                              </w:rPr>
                              <w:t>Louisiana Healthcare Connections</w:t>
                            </w:r>
                          </w:p>
                          <w:p w14:paraId="68774E7D" w14:textId="77777777" w:rsidR="0019336A" w:rsidRDefault="0019336A">
                            <w:pPr>
                              <w:widowControl w:val="0"/>
                              <w:kinsoku w:val="0"/>
                              <w:overflowPunct w:val="0"/>
                              <w:spacing w:before="34" w:after="0" w:line="225"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Attn: Claim Appeals</w:t>
                            </w:r>
                          </w:p>
                          <w:p w14:paraId="440AEEB2" w14:textId="77777777" w:rsidR="0019336A" w:rsidRDefault="0019336A">
                            <w:pPr>
                              <w:widowControl w:val="0"/>
                              <w:kinsoku w:val="0"/>
                              <w:overflowPunct w:val="0"/>
                              <w:spacing w:before="25" w:after="0" w:line="225"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P.O. Box 4040</w:t>
                            </w:r>
                          </w:p>
                          <w:p w14:paraId="727401F8" w14:textId="77777777" w:rsidR="0019336A" w:rsidRDefault="0019336A">
                            <w:pPr>
                              <w:widowControl w:val="0"/>
                              <w:kinsoku w:val="0"/>
                              <w:overflowPunct w:val="0"/>
                              <w:spacing w:before="34" w:after="0" w:line="223"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Farmington, MO 63640-3826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37B92" id="Text Box 40" o:spid="_x0000_s1057" type="#_x0000_t202" style="position:absolute;margin-left:71.75pt;margin-top:383.45pt;width:152.4pt;height:66.9pt;z-index:251697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" o:allowincell="f" stroked="f">
                <v:fill opacity="0"/>
                <v:textbox inset="0,0,0,0">
                  <w:txbxContent>
                    <w:p w14:paraId="1C22C395" w14:textId="77777777" w:rsidR="0019336A" w:rsidRDefault="0019336A">
                      <w:pPr>
                        <w:widowControl w:val="0"/>
                        <w:kinsoku w:val="0"/>
                        <w:overflowPunct w:val="0"/>
                        <w:spacing w:before="2" w:after="0" w:line="271" w:lineRule="exact"/>
                        <w:textAlignment w:val="baseline"/>
                        <w:rPr>
                          <w:rFonts w:ascii="Arial" w:hAnsi="Arial" w:cs="Times New Roman"/>
                          <w:b/>
                          <w:color w:val="5D5255"/>
                          <w:spacing w:val="-1"/>
                          <w:kern w:val="0"/>
                          <w:sz w:val="24"/>
                          <w:szCs w:val="24"/>
                        </w:rPr>
                      </w:pPr>
                      <w:r>
                        <w:rPr>
                          <w:rFonts w:ascii="Arial" w:hAnsi="Arial" w:cs="Times New Roman"/>
                          <w:b/>
                          <w:color w:val="5D5255"/>
                          <w:spacing w:val="-1"/>
                          <w:kern w:val="0"/>
                          <w:sz w:val="24"/>
                          <w:szCs w:val="24"/>
                        </w:rPr>
                        <w:t>Claim Appeals</w:t>
                      </w:r>
                    </w:p>
                    <w:p w14:paraId="7CB5E0A0" w14:textId="77777777" w:rsidR="0019336A" w:rsidRDefault="0019336A">
                      <w:pPr>
                        <w:widowControl w:val="0"/>
                        <w:kinsoku w:val="0"/>
                        <w:overflowPunct w:val="0"/>
                        <w:spacing w:before="67" w:after="0" w:line="225" w:lineRule="exact"/>
                        <w:textAlignment w:val="baseline"/>
                        <w:rPr>
                          <w:rFonts w:ascii="Arial" w:hAnsi="Arial" w:cs="Times New Roman"/>
                          <w:color w:val="5D5255"/>
                          <w:spacing w:val="-4"/>
                          <w:kern w:val="0"/>
                          <w:sz w:val="20"/>
                          <w:szCs w:val="24"/>
                        </w:rPr>
                      </w:pPr>
                      <w:r>
                        <w:rPr>
                          <w:rFonts w:ascii="Arial" w:hAnsi="Arial" w:cs="Times New Roman"/>
                          <w:color w:val="5D5255"/>
                          <w:spacing w:val="-4"/>
                          <w:kern w:val="0"/>
                          <w:sz w:val="20"/>
                          <w:szCs w:val="24"/>
                        </w:rPr>
                        <w:t>Louisiana Healthcare Connections</w:t>
                      </w:r>
                    </w:p>
                    <w:p w14:paraId="68774E7D" w14:textId="77777777" w:rsidR="0019336A" w:rsidRDefault="0019336A">
                      <w:pPr>
                        <w:widowControl w:val="0"/>
                        <w:kinsoku w:val="0"/>
                        <w:overflowPunct w:val="0"/>
                        <w:spacing w:before="34" w:after="0" w:line="225"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Attn: Claim Appeals</w:t>
                      </w:r>
                    </w:p>
                    <w:p w14:paraId="440AEEB2" w14:textId="77777777" w:rsidR="0019336A" w:rsidRDefault="0019336A">
                      <w:pPr>
                        <w:widowControl w:val="0"/>
                        <w:kinsoku w:val="0"/>
                        <w:overflowPunct w:val="0"/>
                        <w:spacing w:before="25" w:after="0" w:line="225"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P.O. Box 4040</w:t>
                      </w:r>
                    </w:p>
                    <w:p w14:paraId="727401F8" w14:textId="77777777" w:rsidR="0019336A" w:rsidRDefault="0019336A">
                      <w:pPr>
                        <w:widowControl w:val="0"/>
                        <w:kinsoku w:val="0"/>
                        <w:overflowPunct w:val="0"/>
                        <w:spacing w:before="34" w:after="0" w:line="223"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Farmington, MO 63640-3826</w:t>
                      </w:r>
                    </w:p>
                  </w:txbxContent>
                </v:textbox>
                <w10:wrap type="square" anchorx="page" anchory="page"/>
              </v:shape>
            </w:pict>
          </mc:Fallback>
        </mc:AlternateContent>
      </w:r>
      <w:r>
        <w:rPr>
          <w:noProof/>
        </w:rPr>
        <mc:AlternateContent>
          <mc:Choice Requires="wps">
            <w:drawing>
              <wp:anchor distT="0" distB="0" distL="0" distR="0" simplePos="0" relativeHeight="251698176" behindDoc="0" locked="0" layoutInCell="0" allowOverlap="1" wp14:anchorId="0A2876EB" wp14:editId="0484AF21">
                <wp:simplePos x="0" y="0"/>
                <wp:positionH relativeFrom="page">
                  <wp:posOffset>3536950</wp:posOffset>
                </wp:positionH>
                <wp:positionV relativeFrom="page">
                  <wp:posOffset>4869815</wp:posOffset>
                </wp:positionV>
                <wp:extent cx="1935480" cy="849630"/>
                <wp:effectExtent l="0" t="0" r="0" b="0"/>
                <wp:wrapSquare wrapText="bothSides"/>
                <wp:docPr id="169485608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849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A43D41" w14:textId="77777777" w:rsidR="0019336A" w:rsidRDefault="0019336A">
                            <w:pPr>
                              <w:widowControl w:val="0"/>
                              <w:kinsoku w:val="0"/>
                              <w:overflowPunct w:val="0"/>
                              <w:spacing w:before="31" w:after="0" w:line="271" w:lineRule="exact"/>
                              <w:textAlignment w:val="baseline"/>
                              <w:rPr>
                                <w:rFonts w:ascii="Arial" w:hAnsi="Arial" w:cs="Times New Roman"/>
                                <w:b/>
                                <w:color w:val="5D5255"/>
                                <w:kern w:val="0"/>
                                <w:sz w:val="24"/>
                                <w:szCs w:val="24"/>
                              </w:rPr>
                            </w:pPr>
                            <w:r>
                              <w:rPr>
                                <w:rFonts w:ascii="Arial" w:hAnsi="Arial" w:cs="Times New Roman"/>
                                <w:b/>
                                <w:color w:val="5D5255"/>
                                <w:kern w:val="0"/>
                                <w:sz w:val="24"/>
                                <w:szCs w:val="24"/>
                              </w:rPr>
                              <w:t>Medical Necessity Appeal</w:t>
                            </w:r>
                          </w:p>
                          <w:p w14:paraId="4ACEB0CB" w14:textId="77777777" w:rsidR="0019336A" w:rsidRDefault="0019336A">
                            <w:pPr>
                              <w:widowControl w:val="0"/>
                              <w:kinsoku w:val="0"/>
                              <w:overflowPunct w:val="0"/>
                              <w:spacing w:before="33" w:after="0" w:line="225" w:lineRule="exact"/>
                              <w:textAlignment w:val="baseline"/>
                              <w:rPr>
                                <w:rFonts w:ascii="Arial" w:hAnsi="Arial" w:cs="Times New Roman"/>
                                <w:color w:val="5D5255"/>
                                <w:spacing w:val="-4"/>
                                <w:kern w:val="0"/>
                                <w:sz w:val="20"/>
                                <w:szCs w:val="24"/>
                              </w:rPr>
                            </w:pPr>
                            <w:r>
                              <w:rPr>
                                <w:rFonts w:ascii="Arial" w:hAnsi="Arial" w:cs="Times New Roman"/>
                                <w:color w:val="5D5255"/>
                                <w:spacing w:val="-4"/>
                                <w:kern w:val="0"/>
                                <w:sz w:val="20"/>
                                <w:szCs w:val="24"/>
                              </w:rPr>
                              <w:t>Louisiana Healthcare Connections</w:t>
                            </w:r>
                          </w:p>
                          <w:p w14:paraId="76612ED7" w14:textId="77777777" w:rsidR="0019336A" w:rsidRDefault="0019336A">
                            <w:pPr>
                              <w:widowControl w:val="0"/>
                              <w:kinsoku w:val="0"/>
                              <w:overflowPunct w:val="0"/>
                              <w:spacing w:before="29" w:after="0" w:line="225"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Attn: Medical Necessity</w:t>
                            </w:r>
                          </w:p>
                          <w:p w14:paraId="094ED8CF" w14:textId="77777777" w:rsidR="0019336A" w:rsidRDefault="0019336A">
                            <w:pPr>
                              <w:widowControl w:val="0"/>
                              <w:kinsoku w:val="0"/>
                              <w:overflowPunct w:val="0"/>
                              <w:spacing w:before="30" w:after="0" w:line="225"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P.O. Box 84180</w:t>
                            </w:r>
                          </w:p>
                          <w:p w14:paraId="30E0237D" w14:textId="77777777" w:rsidR="0019336A" w:rsidRDefault="0019336A">
                            <w:pPr>
                              <w:widowControl w:val="0"/>
                              <w:kinsoku w:val="0"/>
                              <w:overflowPunct w:val="0"/>
                              <w:spacing w:before="29" w:after="8" w:line="225"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Baton Rouge, LA 70884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876EB" id="Text Box 41" o:spid="_x0000_s1058" type="#_x0000_t202" style="position:absolute;margin-left:278.5pt;margin-top:383.45pt;width:152.4pt;height:66.9pt;z-index:251698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" o:allowincell="f" stroked="f">
                <v:fill opacity="0"/>
                <v:textbox inset="0,0,0,0">
                  <w:txbxContent>
                    <w:p w14:paraId="2FA43D41" w14:textId="77777777" w:rsidR="0019336A" w:rsidRDefault="0019336A">
                      <w:pPr>
                        <w:widowControl w:val="0"/>
                        <w:kinsoku w:val="0"/>
                        <w:overflowPunct w:val="0"/>
                        <w:spacing w:before="31" w:after="0" w:line="271" w:lineRule="exact"/>
                        <w:textAlignment w:val="baseline"/>
                        <w:rPr>
                          <w:rFonts w:ascii="Arial" w:hAnsi="Arial" w:cs="Times New Roman"/>
                          <w:b/>
                          <w:color w:val="5D5255"/>
                          <w:kern w:val="0"/>
                          <w:sz w:val="24"/>
                          <w:szCs w:val="24"/>
                        </w:rPr>
                      </w:pPr>
                      <w:r>
                        <w:rPr>
                          <w:rFonts w:ascii="Arial" w:hAnsi="Arial" w:cs="Times New Roman"/>
                          <w:b/>
                          <w:color w:val="5D5255"/>
                          <w:kern w:val="0"/>
                          <w:sz w:val="24"/>
                          <w:szCs w:val="24"/>
                        </w:rPr>
                        <w:t>Medical Necessity Appeal</w:t>
                      </w:r>
                    </w:p>
                    <w:p w14:paraId="4ACEB0CB" w14:textId="77777777" w:rsidR="0019336A" w:rsidRDefault="0019336A">
                      <w:pPr>
                        <w:widowControl w:val="0"/>
                        <w:kinsoku w:val="0"/>
                        <w:overflowPunct w:val="0"/>
                        <w:spacing w:before="33" w:after="0" w:line="225" w:lineRule="exact"/>
                        <w:textAlignment w:val="baseline"/>
                        <w:rPr>
                          <w:rFonts w:ascii="Arial" w:hAnsi="Arial" w:cs="Times New Roman"/>
                          <w:color w:val="5D5255"/>
                          <w:spacing w:val="-4"/>
                          <w:kern w:val="0"/>
                          <w:sz w:val="20"/>
                          <w:szCs w:val="24"/>
                        </w:rPr>
                      </w:pPr>
                      <w:r>
                        <w:rPr>
                          <w:rFonts w:ascii="Arial" w:hAnsi="Arial" w:cs="Times New Roman"/>
                          <w:color w:val="5D5255"/>
                          <w:spacing w:val="-4"/>
                          <w:kern w:val="0"/>
                          <w:sz w:val="20"/>
                          <w:szCs w:val="24"/>
                        </w:rPr>
                        <w:t>Louisiana Healthcare Connections</w:t>
                      </w:r>
                    </w:p>
                    <w:p w14:paraId="76612ED7" w14:textId="77777777" w:rsidR="0019336A" w:rsidRDefault="0019336A">
                      <w:pPr>
                        <w:widowControl w:val="0"/>
                        <w:kinsoku w:val="0"/>
                        <w:overflowPunct w:val="0"/>
                        <w:spacing w:before="29" w:after="0" w:line="225"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Attn: Medical Necessity</w:t>
                      </w:r>
                    </w:p>
                    <w:p w14:paraId="094ED8CF" w14:textId="77777777" w:rsidR="0019336A" w:rsidRDefault="0019336A">
                      <w:pPr>
                        <w:widowControl w:val="0"/>
                        <w:kinsoku w:val="0"/>
                        <w:overflowPunct w:val="0"/>
                        <w:spacing w:before="30" w:after="0" w:line="225"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P.O. Box 84180</w:t>
                      </w:r>
                    </w:p>
                    <w:p w14:paraId="30E0237D" w14:textId="77777777" w:rsidR="0019336A" w:rsidRDefault="0019336A">
                      <w:pPr>
                        <w:widowControl w:val="0"/>
                        <w:kinsoku w:val="0"/>
                        <w:overflowPunct w:val="0"/>
                        <w:spacing w:before="29" w:after="8" w:line="225"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Baton Rouge, LA 70884</w:t>
                      </w:r>
                    </w:p>
                  </w:txbxContent>
                </v:textbox>
                <w10:wrap type="square" anchorx="page" anchory="page"/>
              </v:shape>
            </w:pict>
          </mc:Fallback>
        </mc:AlternateContent>
      </w:r>
      <w:r>
        <w:rPr>
          <w:noProof/>
        </w:rPr>
        <mc:AlternateContent>
          <mc:Choice Requires="wps">
            <w:drawing>
              <wp:anchor distT="0" distB="0" distL="0" distR="0" simplePos="0" relativeHeight="251699200" behindDoc="0" locked="0" layoutInCell="0" allowOverlap="1" wp14:anchorId="4D66D7FB" wp14:editId="090AF0AF">
                <wp:simplePos x="0" y="0"/>
                <wp:positionH relativeFrom="page">
                  <wp:posOffset>894080</wp:posOffset>
                </wp:positionH>
                <wp:positionV relativeFrom="page">
                  <wp:posOffset>5719445</wp:posOffset>
                </wp:positionV>
                <wp:extent cx="6045200" cy="3996055"/>
                <wp:effectExtent l="0" t="0" r="0" b="0"/>
                <wp:wrapSquare wrapText="bothSides"/>
                <wp:docPr id="165254234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39960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74B0F4" w14:textId="77777777" w:rsidR="0019336A" w:rsidRDefault="0019336A">
                            <w:pPr>
                              <w:widowControl w:val="0"/>
                              <w:tabs>
                                <w:tab w:val="right" w:pos="9504"/>
                              </w:tabs>
                              <w:kinsoku w:val="0"/>
                              <w:overflowPunct w:val="0"/>
                              <w:spacing w:before="6083" w:after="37" w:line="165" w:lineRule="exact"/>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6D7FB" id="Text Box 42" o:spid="_x0000_s1059" type="#_x0000_t202" style="position:absolute;margin-left:70.4pt;margin-top:450.35pt;width:476pt;height:314.65pt;z-index:251699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" o:allowincell="f" stroked="f">
                <v:fill opacity="0"/>
                <v:textbox inset="0,0,0,0">
                  <w:txbxContent>
                    <w:p w14:paraId="1B74B0F4" w14:textId="77777777" w:rsidR="0019336A" w:rsidRDefault="0019336A">
                      <w:pPr>
                        <w:widowControl w:val="0"/>
                        <w:tabs>
                          <w:tab w:val="right" w:pos="9504"/>
                        </w:tabs>
                        <w:kinsoku w:val="0"/>
                        <w:overflowPunct w:val="0"/>
                        <w:spacing w:before="6083" w:after="37" w:line="165" w:lineRule="exact"/>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7</w:t>
                      </w:r>
                    </w:p>
                  </w:txbxContent>
                </v:textbox>
                <w10:wrap type="square" anchorx="page" anchory="page"/>
              </v:shape>
            </w:pict>
          </mc:Fallback>
        </mc:AlternateContent>
      </w:r>
      <w:r>
        <w:rPr>
          <w:noProof/>
        </w:rPr>
        <mc:AlternateContent>
          <mc:Choice Requires="wps">
            <w:drawing>
              <wp:anchor distT="0" distB="0" distL="0" distR="0" simplePos="0" relativeHeight="251700224" behindDoc="0" locked="0" layoutInCell="0" allowOverlap="1" wp14:anchorId="7D78A460" wp14:editId="384F7AC3">
                <wp:simplePos x="0" y="0"/>
                <wp:positionH relativeFrom="page">
                  <wp:posOffset>5066030</wp:posOffset>
                </wp:positionH>
                <wp:positionV relativeFrom="page">
                  <wp:posOffset>1475105</wp:posOffset>
                </wp:positionV>
                <wp:extent cx="1792605" cy="0"/>
                <wp:effectExtent l="0" t="0" r="0" b="0"/>
                <wp:wrapSquare wrapText="bothSides"/>
                <wp:docPr id="1445779659"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2605" cy="0"/>
                        </a:xfrm>
                        <a:prstGeom prst="line">
                          <a:avLst/>
                        </a:prstGeom>
                        <a:noFill/>
                        <a:ln w="12065">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67C961" id="Line 43" o:spid="_x0000_s1026" style="position:absolute;z-index:251700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98.9pt,116.15pt" to="540.05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" o:allowincell="f" strokecolor="#6d6d6d" strokeweight=".95pt">
                <w10:wrap type="square" anchorx="page" anchory="page"/>
              </v:line>
            </w:pict>
          </mc:Fallback>
        </mc:AlternateContent>
      </w:r>
      <w:r>
        <w:rPr>
          <w:noProof/>
        </w:rPr>
        <mc:AlternateContent>
          <mc:Choice Requires="wps">
            <w:drawing>
              <wp:anchor distT="0" distB="0" distL="0" distR="0" simplePos="0" relativeHeight="251701248" behindDoc="0" locked="0" layoutInCell="0" allowOverlap="1" wp14:anchorId="1847022B" wp14:editId="19BBE196">
                <wp:simplePos x="0" y="0"/>
                <wp:positionH relativeFrom="page">
                  <wp:posOffset>902335</wp:posOffset>
                </wp:positionH>
                <wp:positionV relativeFrom="page">
                  <wp:posOffset>3002280</wp:posOffset>
                </wp:positionV>
                <wp:extent cx="5956300" cy="0"/>
                <wp:effectExtent l="0" t="0" r="0" b="0"/>
                <wp:wrapSquare wrapText="bothSides"/>
                <wp:docPr id="1860804"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0" cy="0"/>
                        </a:xfrm>
                        <a:prstGeom prst="line">
                          <a:avLst/>
                        </a:prstGeom>
                        <a:noFill/>
                        <a:ln w="12065">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558311" id="Line 44" o:spid="_x0000_s1026" style="position:absolute;z-index:251701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1.05pt,236.4pt" to="540.05pt,2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" o:allowincell="f" strokecolor="#6d6d6d" strokeweight=".95pt">
                <w10:wrap type="square" anchorx="page" anchory="page"/>
              </v:line>
            </w:pict>
          </mc:Fallback>
        </mc:AlternateContent>
      </w:r>
      <w:r>
        <w:rPr>
          <w:noProof/>
        </w:rPr>
        <mc:AlternateContent>
          <mc:Choice Requires="wps">
            <w:drawing>
              <wp:anchor distT="0" distB="0" distL="0" distR="0" simplePos="0" relativeHeight="251702272" behindDoc="0" locked="0" layoutInCell="0" allowOverlap="1" wp14:anchorId="772AF8DE" wp14:editId="6DB9869B">
                <wp:simplePos x="0" y="0"/>
                <wp:positionH relativeFrom="page">
                  <wp:posOffset>894080</wp:posOffset>
                </wp:positionH>
                <wp:positionV relativeFrom="page">
                  <wp:posOffset>9555480</wp:posOffset>
                </wp:positionV>
                <wp:extent cx="6045835" cy="0"/>
                <wp:effectExtent l="0" t="0" r="0" b="0"/>
                <wp:wrapSquare wrapText="bothSides"/>
                <wp:docPr id="2046048438"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5835"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0C3B1" id="Line 45" o:spid="_x0000_s1026" style="position:absolute;z-index:251702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4pt,752.4pt" to="546.45pt,7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" o:allowincell="f" strokecolor="#6d6d6d" strokeweight=".5pt">
                <w10:wrap type="square" anchorx="page" anchory="page"/>
              </v:line>
            </w:pict>
          </mc:Fallback>
        </mc:AlternateContent>
      </w:r>
    </w:p>
    <w:p w14:paraId="73347D99"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072" w:right="1312" w:bottom="240" w:left="1408" w:header="720" w:footer="720" w:gutter="0"/>
          <w:cols w:space="720"/>
          <w:noEndnote/>
        </w:sectPr>
      </w:pPr>
    </w:p>
    <w:p w14:paraId="3FC34421" w14:textId="41F59B53"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1703296" behindDoc="0" locked="0" layoutInCell="0" allowOverlap="1" wp14:anchorId="469A6744" wp14:editId="06FD6418">
                <wp:simplePos x="0" y="0"/>
                <wp:positionH relativeFrom="page">
                  <wp:posOffset>894080</wp:posOffset>
                </wp:positionH>
                <wp:positionV relativeFrom="page">
                  <wp:posOffset>876300</wp:posOffset>
                </wp:positionV>
                <wp:extent cx="6045200" cy="1355725"/>
                <wp:effectExtent l="0" t="0" r="0" b="0"/>
                <wp:wrapSquare wrapText="bothSides"/>
                <wp:docPr id="86102790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13557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7D95FE" w14:textId="77777777" w:rsidR="0019336A" w:rsidRDefault="0019336A">
                            <w:pPr>
                              <w:widowControl w:val="0"/>
                              <w:kinsoku w:val="0"/>
                              <w:overflowPunct w:val="0"/>
                              <w:spacing w:after="0" w:line="404" w:lineRule="exact"/>
                              <w:textAlignment w:val="baseline"/>
                              <w:rPr>
                                <w:rFonts w:ascii="Arial" w:hAnsi="Arial" w:cs="Times New Roman"/>
                                <w:b/>
                                <w:color w:val="6D6D6D"/>
                                <w:kern w:val="0"/>
                                <w:sz w:val="35"/>
                                <w:szCs w:val="24"/>
                              </w:rPr>
                            </w:pPr>
                            <w:r>
                              <w:rPr>
                                <w:rFonts w:ascii="Arial" w:hAnsi="Arial" w:cs="Times New Roman"/>
                                <w:b/>
                                <w:color w:val="6D6D6D"/>
                                <w:kern w:val="0"/>
                                <w:sz w:val="35"/>
                                <w:szCs w:val="24"/>
                              </w:rPr>
                              <w:t>ONLINE RESOURCES</w:t>
                            </w:r>
                          </w:p>
                          <w:p w14:paraId="7CF011A1" w14:textId="77777777" w:rsidR="0019336A" w:rsidRDefault="0019336A">
                            <w:pPr>
                              <w:widowControl w:val="0"/>
                              <w:kinsoku w:val="0"/>
                              <w:overflowPunct w:val="0"/>
                              <w:spacing w:before="371" w:after="0" w:line="251" w:lineRule="exact"/>
                              <w:textAlignment w:val="baseline"/>
                              <w:rPr>
                                <w:rFonts w:ascii="Arial" w:hAnsi="Arial" w:cs="Times New Roman"/>
                                <w:b/>
                                <w:color w:val="F5821E"/>
                                <w:kern w:val="0"/>
                                <w:szCs w:val="24"/>
                              </w:rPr>
                            </w:pPr>
                            <w:hyperlink r:id="rId17" w:history="1">
                              <w:r>
                                <w:rPr>
                                  <w:rFonts w:ascii="Arial" w:hAnsi="Arial" w:cs="Times New Roman"/>
                                  <w:b/>
                                  <w:color w:val="0000FF"/>
                                  <w:kern w:val="0"/>
                                  <w:szCs w:val="24"/>
                                  <w:u w:val="single"/>
                                </w:rPr>
                                <w:t>LouisianaHealthConnect.com</w:t>
                              </w:r>
                            </w:hyperlink>
                          </w:p>
                          <w:p w14:paraId="20E13DF5" w14:textId="77777777" w:rsidR="0019336A" w:rsidRDefault="0019336A">
                            <w:pPr>
                              <w:widowControl w:val="0"/>
                              <w:kinsoku w:val="0"/>
                              <w:overflowPunct w:val="0"/>
                              <w:spacing w:before="201" w:after="144" w:line="254"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 xml:space="preserve">We understand that your practice moves quickly and when you need information or resources, you need them </w:t>
                            </w:r>
                            <w:r>
                              <w:rPr>
                                <w:rFonts w:ascii="Arial" w:hAnsi="Arial" w:cs="Times New Roman"/>
                                <w:i/>
                                <w:color w:val="5D5255"/>
                                <w:kern w:val="0"/>
                                <w:sz w:val="20"/>
                                <w:szCs w:val="24"/>
                              </w:rPr>
                              <w:t>now</w:t>
                            </w:r>
                            <w:r>
                              <w:rPr>
                                <w:rFonts w:ascii="Arial" w:hAnsi="Arial" w:cs="Times New Roman"/>
                                <w:color w:val="5D5255"/>
                                <w:kern w:val="0"/>
                                <w:sz w:val="20"/>
                                <w:szCs w:val="24"/>
                              </w:rPr>
                              <w:t>. Our website,</w:t>
                            </w:r>
                            <w:hyperlink r:id="rId18" w:history="1">
                              <w:r>
                                <w:rPr>
                                  <w:rFonts w:ascii="Arial" w:hAnsi="Arial" w:cs="Times New Roman"/>
                                  <w:color w:val="0000FF"/>
                                  <w:kern w:val="0"/>
                                  <w:sz w:val="20"/>
                                  <w:szCs w:val="24"/>
                                  <w:u w:val="single"/>
                                </w:rPr>
                                <w:t xml:space="preserve"> LouisianaHealthConnect.com,</w:t>
                              </w:r>
                            </w:hyperlink>
                            <w:r>
                              <w:rPr>
                                <w:rFonts w:ascii="Arial" w:hAnsi="Arial" w:cs="Times New Roman"/>
                                <w:color w:val="5D5255"/>
                                <w:kern w:val="0"/>
                                <w:sz w:val="20"/>
                                <w:szCs w:val="24"/>
                              </w:rPr>
                              <w:t xml:space="preserve"> delivers an array of useful tools, references, and resources designed especially for Louisiana’s Medicaid providers, including: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A6744" id="Text Box 46" o:spid="_x0000_s1060" type="#_x0000_t202" style="position:absolute;margin-left:70.4pt;margin-top:69pt;width:476pt;height:106.75pt;z-index:251703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" o:allowincell="f" stroked="f">
                <v:fill opacity="0"/>
                <v:textbox inset="0,0,0,0">
                  <w:txbxContent>
                    <w:p w14:paraId="507D95FE" w14:textId="77777777" w:rsidR="0019336A" w:rsidRDefault="0019336A">
                      <w:pPr>
                        <w:widowControl w:val="0"/>
                        <w:kinsoku w:val="0"/>
                        <w:overflowPunct w:val="0"/>
                        <w:spacing w:after="0" w:line="404" w:lineRule="exact"/>
                        <w:textAlignment w:val="baseline"/>
                        <w:rPr>
                          <w:rFonts w:ascii="Arial" w:hAnsi="Arial" w:cs="Times New Roman"/>
                          <w:b/>
                          <w:color w:val="6D6D6D"/>
                          <w:kern w:val="0"/>
                          <w:sz w:val="35"/>
                          <w:szCs w:val="24"/>
                        </w:rPr>
                      </w:pPr>
                      <w:r>
                        <w:rPr>
                          <w:rFonts w:ascii="Arial" w:hAnsi="Arial" w:cs="Times New Roman"/>
                          <w:b/>
                          <w:color w:val="6D6D6D"/>
                          <w:kern w:val="0"/>
                          <w:sz w:val="35"/>
                          <w:szCs w:val="24"/>
                        </w:rPr>
                        <w:t>ONLINE RESOURCES</w:t>
                      </w:r>
                    </w:p>
                    <w:p w14:paraId="7CF011A1" w14:textId="77777777" w:rsidR="0019336A" w:rsidRDefault="0019336A">
                      <w:pPr>
                        <w:widowControl w:val="0"/>
                        <w:kinsoku w:val="0"/>
                        <w:overflowPunct w:val="0"/>
                        <w:spacing w:before="371" w:after="0" w:line="251" w:lineRule="exact"/>
                        <w:textAlignment w:val="baseline"/>
                        <w:rPr>
                          <w:rFonts w:ascii="Arial" w:hAnsi="Arial" w:cs="Times New Roman"/>
                          <w:b/>
                          <w:color w:val="F5821E"/>
                          <w:kern w:val="0"/>
                          <w:szCs w:val="24"/>
                        </w:rPr>
                      </w:pPr>
                      <w:hyperlink r:id="rId19" w:history="1">
                        <w:r>
                          <w:rPr>
                            <w:rFonts w:ascii="Arial" w:hAnsi="Arial" w:cs="Times New Roman"/>
                            <w:b/>
                            <w:color w:val="0000FF"/>
                            <w:kern w:val="0"/>
                            <w:szCs w:val="24"/>
                            <w:u w:val="single"/>
                          </w:rPr>
                          <w:t>LouisianaHealthConnect.com</w:t>
                        </w:r>
                      </w:hyperlink>
                    </w:p>
                    <w:p w14:paraId="20E13DF5" w14:textId="77777777" w:rsidR="0019336A" w:rsidRDefault="0019336A">
                      <w:pPr>
                        <w:widowControl w:val="0"/>
                        <w:kinsoku w:val="0"/>
                        <w:overflowPunct w:val="0"/>
                        <w:spacing w:before="201" w:after="144" w:line="254"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 xml:space="preserve">We understand that your practice moves quickly and when you need information or resources, you need them </w:t>
                      </w:r>
                      <w:r>
                        <w:rPr>
                          <w:rFonts w:ascii="Arial" w:hAnsi="Arial" w:cs="Times New Roman"/>
                          <w:i/>
                          <w:color w:val="5D5255"/>
                          <w:kern w:val="0"/>
                          <w:sz w:val="20"/>
                          <w:szCs w:val="24"/>
                        </w:rPr>
                        <w:t>now</w:t>
                      </w:r>
                      <w:r>
                        <w:rPr>
                          <w:rFonts w:ascii="Arial" w:hAnsi="Arial" w:cs="Times New Roman"/>
                          <w:color w:val="5D5255"/>
                          <w:kern w:val="0"/>
                          <w:sz w:val="20"/>
                          <w:szCs w:val="24"/>
                        </w:rPr>
                        <w:t>. Our website,</w:t>
                      </w:r>
                      <w:hyperlink r:id="rId20" w:history="1">
                        <w:r>
                          <w:rPr>
                            <w:rFonts w:ascii="Arial" w:hAnsi="Arial" w:cs="Times New Roman"/>
                            <w:color w:val="0000FF"/>
                            <w:kern w:val="0"/>
                            <w:sz w:val="20"/>
                            <w:szCs w:val="24"/>
                            <w:u w:val="single"/>
                          </w:rPr>
                          <w:t xml:space="preserve"> LouisianaHealthConnect.com,</w:t>
                        </w:r>
                      </w:hyperlink>
                      <w:r>
                        <w:rPr>
                          <w:rFonts w:ascii="Arial" w:hAnsi="Arial" w:cs="Times New Roman"/>
                          <w:color w:val="5D5255"/>
                          <w:kern w:val="0"/>
                          <w:sz w:val="20"/>
                          <w:szCs w:val="24"/>
                        </w:rPr>
                        <w:t xml:space="preserve"> delivers an array of useful tools, references, and resources designed especially for Louisiana’s Medicaid providers, including:</w:t>
                      </w:r>
                    </w:p>
                  </w:txbxContent>
                </v:textbox>
                <w10:wrap type="square" anchorx="page" anchory="page"/>
              </v:shape>
            </w:pict>
          </mc:Fallback>
        </mc:AlternateContent>
      </w:r>
      <w:r>
        <w:rPr>
          <w:noProof/>
        </w:rPr>
        <mc:AlternateContent>
          <mc:Choice Requires="wps">
            <w:drawing>
              <wp:anchor distT="0" distB="0" distL="0" distR="0" simplePos="0" relativeHeight="251704320" behindDoc="0" locked="0" layoutInCell="0" allowOverlap="1" wp14:anchorId="2C78770B" wp14:editId="73E9D7F6">
                <wp:simplePos x="0" y="0"/>
                <wp:positionH relativeFrom="page">
                  <wp:posOffset>894080</wp:posOffset>
                </wp:positionH>
                <wp:positionV relativeFrom="page">
                  <wp:posOffset>2232025</wp:posOffset>
                </wp:positionV>
                <wp:extent cx="6045200" cy="7319645"/>
                <wp:effectExtent l="0" t="0" r="0" b="0"/>
                <wp:wrapSquare wrapText="bothSides"/>
                <wp:docPr id="101000773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73196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653CAD" w14:textId="77777777" w:rsidR="0019336A" w:rsidRDefault="0019336A">
                            <w:pPr>
                              <w:widowControl w:val="0"/>
                              <w:kinsoku w:val="0"/>
                              <w:overflowPunct w:val="0"/>
                              <w:spacing w:before="52" w:after="0" w:line="20" w:lineRule="exact"/>
                              <w:textAlignment w:val="baseline"/>
                              <w:rPr>
                                <w:rFonts w:ascii="Times New Roman" w:hAnsi="Times New Roman" w:cs="Times New Roman"/>
                                <w:kern w:val="0"/>
                                <w:sz w:val="24"/>
                                <w:szCs w:val="24"/>
                              </w:rPr>
                            </w:pPr>
                          </w:p>
                          <w:tbl>
                            <w:tblPr>
                              <w:tblW w:w="0" w:type="auto"/>
                              <w:tblLayout w:type="fixed"/>
                              <w:tblCellMar>
                                <w:left w:w="0" w:type="dxa"/>
                                <w:right w:w="0" w:type="dxa"/>
                              </w:tblCellMar>
                              <w:tblLook w:val="0000" w:firstRow="0" w:lastRow="0" w:firstColumn="0" w:lastColumn="0" w:noHBand="0" w:noVBand="0"/>
                            </w:tblPr>
                            <w:tblGrid>
                              <w:gridCol w:w="5768"/>
                              <w:gridCol w:w="3752"/>
                            </w:tblGrid>
                            <w:tr w:rsidR="0019336A" w14:paraId="0810517F" w14:textId="77777777">
                              <w:tblPrEx>
                                <w:tblCellMar>
                                  <w:top w:w="0" w:type="dxa"/>
                                  <w:left w:w="0" w:type="dxa"/>
                                  <w:bottom w:w="0" w:type="dxa"/>
                                  <w:right w:w="0" w:type="dxa"/>
                                </w:tblCellMar>
                              </w:tblPrEx>
                              <w:trPr>
                                <w:trHeight w:hRule="exact" w:val="7189"/>
                              </w:trPr>
                              <w:tc>
                                <w:tcPr>
                                  <w:tcW w:w="5768" w:type="dxa"/>
                                  <w:tcBorders>
                                    <w:top w:val="nil"/>
                                    <w:left w:val="nil"/>
                                    <w:bottom w:val="nil"/>
                                    <w:right w:val="nil"/>
                                  </w:tcBorders>
                                </w:tcPr>
                                <w:p w14:paraId="0DD5A75F" w14:textId="77777777" w:rsidR="0019336A" w:rsidRDefault="0019336A">
                                  <w:pPr>
                                    <w:widowControl w:val="0"/>
                                    <w:numPr>
                                      <w:ilvl w:val="0"/>
                                      <w:numId w:val="2"/>
                                    </w:numPr>
                                    <w:kinsoku w:val="0"/>
                                    <w:overflowPunct w:val="0"/>
                                    <w:spacing w:after="0" w:line="19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Provider Notices and email sign-up</w:t>
                                  </w:r>
                                </w:p>
                                <w:p w14:paraId="588297FD" w14:textId="77777777" w:rsidR="0019336A" w:rsidRDefault="0019336A">
                                  <w:pPr>
                                    <w:widowControl w:val="0"/>
                                    <w:numPr>
                                      <w:ilvl w:val="0"/>
                                      <w:numId w:val="2"/>
                                    </w:numPr>
                                    <w:kinsoku w:val="0"/>
                                    <w:overflowPunct w:val="0"/>
                                    <w:spacing w:before="118" w:after="0" w:line="218"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Pre-auth Check Tool</w:t>
                                  </w:r>
                                </w:p>
                                <w:p w14:paraId="250DB2C2" w14:textId="77777777" w:rsidR="0019336A" w:rsidRDefault="0019336A">
                                  <w:pPr>
                                    <w:widowControl w:val="0"/>
                                    <w:numPr>
                                      <w:ilvl w:val="0"/>
                                      <w:numId w:val="2"/>
                                    </w:numPr>
                                    <w:kinsoku w:val="0"/>
                                    <w:overflowPunct w:val="0"/>
                                    <w:spacing w:before="118" w:after="0" w:line="218"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Find a Provider</w:t>
                                  </w:r>
                                </w:p>
                                <w:p w14:paraId="198F7AE5" w14:textId="77777777" w:rsidR="0019336A" w:rsidRDefault="0019336A">
                                  <w:pPr>
                                    <w:widowControl w:val="0"/>
                                    <w:numPr>
                                      <w:ilvl w:val="0"/>
                                      <w:numId w:val="2"/>
                                    </w:numPr>
                                    <w:kinsoku w:val="0"/>
                                    <w:overflowPunct w:val="0"/>
                                    <w:spacing w:before="123" w:after="0" w:line="218"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Clinical practice guidelines</w:t>
                                  </w:r>
                                </w:p>
                                <w:p w14:paraId="306A626F" w14:textId="77777777" w:rsidR="0019336A" w:rsidRDefault="0019336A">
                                  <w:pPr>
                                    <w:widowControl w:val="0"/>
                                    <w:numPr>
                                      <w:ilvl w:val="0"/>
                                      <w:numId w:val="2"/>
                                    </w:numPr>
                                    <w:kinsoku w:val="0"/>
                                    <w:overflowPunct w:val="0"/>
                                    <w:spacing w:before="118" w:after="0" w:line="218"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Connections Academy training and resources hub</w:t>
                                  </w:r>
                                </w:p>
                                <w:p w14:paraId="7C4EFB7C" w14:textId="77777777" w:rsidR="0019336A" w:rsidRDefault="0019336A">
                                  <w:pPr>
                                    <w:widowControl w:val="0"/>
                                    <w:numPr>
                                      <w:ilvl w:val="0"/>
                                      <w:numId w:val="2"/>
                                    </w:numPr>
                                    <w:kinsoku w:val="0"/>
                                    <w:overflowPunct w:val="0"/>
                                    <w:spacing w:before="123" w:after="0" w:line="218"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Quality in Practice blog</w:t>
                                  </w:r>
                                </w:p>
                                <w:p w14:paraId="7D12C8F7" w14:textId="77777777" w:rsidR="0019336A" w:rsidRDefault="0019336A">
                                  <w:pPr>
                                    <w:widowControl w:val="0"/>
                                    <w:numPr>
                                      <w:ilvl w:val="0"/>
                                      <w:numId w:val="2"/>
                                    </w:numPr>
                                    <w:kinsoku w:val="0"/>
                                    <w:overflowPunct w:val="0"/>
                                    <w:spacing w:before="118" w:after="0" w:line="218"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The latest version of the Provider Manual and forms</w:t>
                                  </w:r>
                                </w:p>
                                <w:p w14:paraId="54B4B4EC" w14:textId="77777777" w:rsidR="0019336A" w:rsidRDefault="0019336A">
                                  <w:pPr>
                                    <w:widowControl w:val="0"/>
                                    <w:numPr>
                                      <w:ilvl w:val="0"/>
                                      <w:numId w:val="2"/>
                                    </w:numPr>
                                    <w:kinsoku w:val="0"/>
                                    <w:overflowPunct w:val="0"/>
                                    <w:spacing w:before="118" w:after="0" w:line="218"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And much more.</w:t>
                                  </w:r>
                                </w:p>
                                <w:p w14:paraId="338DB20E" w14:textId="77777777" w:rsidR="0019336A" w:rsidRDefault="0019336A">
                                  <w:pPr>
                                    <w:widowControl w:val="0"/>
                                    <w:kinsoku w:val="0"/>
                                    <w:overflowPunct w:val="0"/>
                                    <w:spacing w:before="570" w:after="1767" w:line="254" w:lineRule="exact"/>
                                    <w:ind w:left="72" w:right="792"/>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As changes to Medicaid and health plan clinical and payment policies are developed, we will publish the information first on the</w:t>
                                  </w:r>
                                  <w:hyperlink r:id="rId21" w:history="1">
                                    <w:r>
                                      <w:rPr>
                                        <w:rFonts w:ascii="Arial" w:hAnsi="Arial" w:cs="Times New Roman"/>
                                        <w:color w:val="0000FF"/>
                                        <w:spacing w:val="1"/>
                                        <w:kern w:val="0"/>
                                        <w:sz w:val="20"/>
                                        <w:szCs w:val="24"/>
                                        <w:u w:val="single"/>
                                      </w:rPr>
                                      <w:t xml:space="preserve"> Provider Notices section of our website.</w:t>
                                    </w:r>
                                  </w:hyperlink>
                                  <w:r>
                                    <w:rPr>
                                      <w:rFonts w:ascii="Arial" w:hAnsi="Arial" w:cs="Times New Roman"/>
                                      <w:color w:val="5D5255"/>
                                      <w:spacing w:val="1"/>
                                      <w:kern w:val="0"/>
                                      <w:sz w:val="20"/>
                                      <w:szCs w:val="24"/>
                                    </w:rPr>
                                    <w:t xml:space="preserve"> These Provider Notices are an extension of the Provider Manual, and we recommend that providers, practice managers, and other relevant staff </w:t>
                                  </w:r>
                                  <w:hyperlink r:id="rId22" w:history="1">
                                    <w:r>
                                      <w:rPr>
                                        <w:rFonts w:ascii="Arial" w:hAnsi="Arial" w:cs="Times New Roman"/>
                                        <w:color w:val="0000FF"/>
                                        <w:spacing w:val="1"/>
                                        <w:kern w:val="0"/>
                                        <w:sz w:val="20"/>
                                        <w:szCs w:val="24"/>
                                        <w:u w:val="single"/>
                                      </w:rPr>
                                      <w:t xml:space="preserve">subscribe to receive our weekly </w:t>
                                    </w:r>
                                    <w:r>
                                      <w:rPr>
                                        <w:rFonts w:ascii="Arial" w:hAnsi="Arial" w:cs="Times New Roman"/>
                                        <w:i/>
                                        <w:color w:val="0000FF"/>
                                        <w:spacing w:val="1"/>
                                        <w:kern w:val="0"/>
                                        <w:sz w:val="20"/>
                                        <w:szCs w:val="24"/>
                                        <w:u w:val="single"/>
                                      </w:rPr>
                                      <w:t>Provider News Round Up</w:t>
                                    </w:r>
                                    <w:r>
                                      <w:rPr>
                                        <w:rFonts w:ascii="Arial" w:hAnsi="Arial" w:cs="Times New Roman"/>
                                        <w:color w:val="0000FF"/>
                                        <w:spacing w:val="1"/>
                                        <w:kern w:val="0"/>
                                        <w:sz w:val="20"/>
                                        <w:szCs w:val="24"/>
                                        <w:u w:val="single"/>
                                      </w:rPr>
                                      <w:t xml:space="preserve"> </w:t>
                                    </w:r>
                                  </w:hyperlink>
                                  <w:r>
                                    <w:rPr>
                                      <w:rFonts w:ascii="Arial" w:hAnsi="Arial" w:cs="Times New Roman"/>
                                      <w:color w:val="5D5255"/>
                                      <w:spacing w:val="1"/>
                                      <w:kern w:val="0"/>
                                      <w:sz w:val="20"/>
                                      <w:szCs w:val="24"/>
                                    </w:rPr>
                                    <w:t>to stay up to date on the latest in Louisiana Medicaid.</w:t>
                                  </w:r>
                                </w:p>
                              </w:tc>
                              <w:tc>
                                <w:tcPr>
                                  <w:tcW w:w="3752" w:type="dxa"/>
                                  <w:tcBorders>
                                    <w:top w:val="nil"/>
                                    <w:left w:val="nil"/>
                                    <w:bottom w:val="nil"/>
                                    <w:right w:val="nil"/>
                                  </w:tcBorders>
                                </w:tcPr>
                                <w:p w14:paraId="5DF48146" w14:textId="77777777" w:rsidR="0019336A" w:rsidRDefault="0019336A">
                                  <w:pPr>
                                    <w:widowControl w:val="0"/>
                                    <w:kinsoku w:val="0"/>
                                    <w:overflowPunct w:val="0"/>
                                    <w:spacing w:before="8" w:after="0" w:line="240" w:lineRule="auto"/>
                                    <w:ind w:right="109"/>
                                    <w:textAlignment w:val="baseline"/>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6187FCF2" wp14:editId="38FFC806">
                                        <wp:extent cx="2314575" cy="4476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14575" cy="4476750"/>
                                                </a:xfrm>
                                                <a:prstGeom prst="rect">
                                                  <a:avLst/>
                                                </a:prstGeom>
                                                <a:noFill/>
                                                <a:ln>
                                                  <a:noFill/>
                                                </a:ln>
                                              </pic:spPr>
                                            </pic:pic>
                                          </a:graphicData>
                                        </a:graphic>
                                      </wp:inline>
                                    </w:drawing>
                                  </w:r>
                                </w:p>
                              </w:tc>
                            </w:tr>
                          </w:tbl>
                          <w:p w14:paraId="75131A4C" w14:textId="77777777" w:rsidR="0019336A" w:rsidRDefault="0019336A">
                            <w:pPr>
                              <w:widowControl w:val="0"/>
                              <w:kinsoku w:val="0"/>
                              <w:overflowPunct w:val="0"/>
                              <w:spacing w:after="4246" w:line="20" w:lineRule="exact"/>
                              <w:textAlignment w:val="baseline"/>
                              <w:rPr>
                                <w:rFonts w:ascii="Times New Roman" w:hAnsi="Times New Roman" w:cs="Times New Roman"/>
                                <w:kern w:val="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8770B" id="Text Box 47" o:spid="_x0000_s1061" type="#_x0000_t202" style="position:absolute;margin-left:70.4pt;margin-top:175.75pt;width:476pt;height:576.35pt;z-index:251704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" o:allowincell="f" stroked="f">
                <v:fill opacity="0"/>
                <v:textbox inset="0,0,0,0">
                  <w:txbxContent>
                    <w:p w14:paraId="73653CAD" w14:textId="77777777" w:rsidR="0019336A" w:rsidRDefault="0019336A">
                      <w:pPr>
                        <w:widowControl w:val="0"/>
                        <w:kinsoku w:val="0"/>
                        <w:overflowPunct w:val="0"/>
                        <w:spacing w:before="52" w:after="0" w:line="20" w:lineRule="exact"/>
                        <w:textAlignment w:val="baseline"/>
                        <w:rPr>
                          <w:rFonts w:ascii="Times New Roman" w:hAnsi="Times New Roman" w:cs="Times New Roman"/>
                          <w:kern w:val="0"/>
                          <w:sz w:val="24"/>
                          <w:szCs w:val="24"/>
                        </w:rPr>
                      </w:pPr>
                    </w:p>
                    <w:tbl>
                      <w:tblPr>
                        <w:tblW w:w="0" w:type="auto"/>
                        <w:tblLayout w:type="fixed"/>
                        <w:tblCellMar>
                          <w:left w:w="0" w:type="dxa"/>
                          <w:right w:w="0" w:type="dxa"/>
                        </w:tblCellMar>
                        <w:tblLook w:val="0000" w:firstRow="0" w:lastRow="0" w:firstColumn="0" w:lastColumn="0" w:noHBand="0" w:noVBand="0"/>
                      </w:tblPr>
                      <w:tblGrid>
                        <w:gridCol w:w="5768"/>
                        <w:gridCol w:w="3752"/>
                      </w:tblGrid>
                      <w:tr w:rsidR="0019336A" w14:paraId="0810517F" w14:textId="77777777">
                        <w:tblPrEx>
                          <w:tblCellMar>
                            <w:top w:w="0" w:type="dxa"/>
                            <w:left w:w="0" w:type="dxa"/>
                            <w:bottom w:w="0" w:type="dxa"/>
                            <w:right w:w="0" w:type="dxa"/>
                          </w:tblCellMar>
                        </w:tblPrEx>
                        <w:trPr>
                          <w:trHeight w:hRule="exact" w:val="7189"/>
                        </w:trPr>
                        <w:tc>
                          <w:tcPr>
                            <w:tcW w:w="5768" w:type="dxa"/>
                            <w:tcBorders>
                              <w:top w:val="nil"/>
                              <w:left w:val="nil"/>
                              <w:bottom w:val="nil"/>
                              <w:right w:val="nil"/>
                            </w:tcBorders>
                          </w:tcPr>
                          <w:p w14:paraId="0DD5A75F" w14:textId="77777777" w:rsidR="0019336A" w:rsidRDefault="0019336A">
                            <w:pPr>
                              <w:widowControl w:val="0"/>
                              <w:numPr>
                                <w:ilvl w:val="0"/>
                                <w:numId w:val="2"/>
                              </w:numPr>
                              <w:kinsoku w:val="0"/>
                              <w:overflowPunct w:val="0"/>
                              <w:spacing w:after="0" w:line="19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Provider Notices and email sign-up</w:t>
                            </w:r>
                          </w:p>
                          <w:p w14:paraId="588297FD" w14:textId="77777777" w:rsidR="0019336A" w:rsidRDefault="0019336A">
                            <w:pPr>
                              <w:widowControl w:val="0"/>
                              <w:numPr>
                                <w:ilvl w:val="0"/>
                                <w:numId w:val="2"/>
                              </w:numPr>
                              <w:kinsoku w:val="0"/>
                              <w:overflowPunct w:val="0"/>
                              <w:spacing w:before="118" w:after="0" w:line="218"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Pre-auth Check Tool</w:t>
                            </w:r>
                          </w:p>
                          <w:p w14:paraId="250DB2C2" w14:textId="77777777" w:rsidR="0019336A" w:rsidRDefault="0019336A">
                            <w:pPr>
                              <w:widowControl w:val="0"/>
                              <w:numPr>
                                <w:ilvl w:val="0"/>
                                <w:numId w:val="2"/>
                              </w:numPr>
                              <w:kinsoku w:val="0"/>
                              <w:overflowPunct w:val="0"/>
                              <w:spacing w:before="118" w:after="0" w:line="218"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Find a Provider</w:t>
                            </w:r>
                          </w:p>
                          <w:p w14:paraId="198F7AE5" w14:textId="77777777" w:rsidR="0019336A" w:rsidRDefault="0019336A">
                            <w:pPr>
                              <w:widowControl w:val="0"/>
                              <w:numPr>
                                <w:ilvl w:val="0"/>
                                <w:numId w:val="2"/>
                              </w:numPr>
                              <w:kinsoku w:val="0"/>
                              <w:overflowPunct w:val="0"/>
                              <w:spacing w:before="123" w:after="0" w:line="218"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Clinical practice guidelines</w:t>
                            </w:r>
                          </w:p>
                          <w:p w14:paraId="306A626F" w14:textId="77777777" w:rsidR="0019336A" w:rsidRDefault="0019336A">
                            <w:pPr>
                              <w:widowControl w:val="0"/>
                              <w:numPr>
                                <w:ilvl w:val="0"/>
                                <w:numId w:val="2"/>
                              </w:numPr>
                              <w:kinsoku w:val="0"/>
                              <w:overflowPunct w:val="0"/>
                              <w:spacing w:before="118" w:after="0" w:line="218"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Connections Academy training and resources hub</w:t>
                            </w:r>
                          </w:p>
                          <w:p w14:paraId="7C4EFB7C" w14:textId="77777777" w:rsidR="0019336A" w:rsidRDefault="0019336A">
                            <w:pPr>
                              <w:widowControl w:val="0"/>
                              <w:numPr>
                                <w:ilvl w:val="0"/>
                                <w:numId w:val="2"/>
                              </w:numPr>
                              <w:kinsoku w:val="0"/>
                              <w:overflowPunct w:val="0"/>
                              <w:spacing w:before="123" w:after="0" w:line="218"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Quality in Practice blog</w:t>
                            </w:r>
                          </w:p>
                          <w:p w14:paraId="7D12C8F7" w14:textId="77777777" w:rsidR="0019336A" w:rsidRDefault="0019336A">
                            <w:pPr>
                              <w:widowControl w:val="0"/>
                              <w:numPr>
                                <w:ilvl w:val="0"/>
                                <w:numId w:val="2"/>
                              </w:numPr>
                              <w:kinsoku w:val="0"/>
                              <w:overflowPunct w:val="0"/>
                              <w:spacing w:before="118" w:after="0" w:line="218"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The latest version of the Provider Manual and forms</w:t>
                            </w:r>
                          </w:p>
                          <w:p w14:paraId="54B4B4EC" w14:textId="77777777" w:rsidR="0019336A" w:rsidRDefault="0019336A">
                            <w:pPr>
                              <w:widowControl w:val="0"/>
                              <w:numPr>
                                <w:ilvl w:val="0"/>
                                <w:numId w:val="2"/>
                              </w:numPr>
                              <w:kinsoku w:val="0"/>
                              <w:overflowPunct w:val="0"/>
                              <w:spacing w:before="118" w:after="0" w:line="218"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And much more.</w:t>
                            </w:r>
                          </w:p>
                          <w:p w14:paraId="338DB20E" w14:textId="77777777" w:rsidR="0019336A" w:rsidRDefault="0019336A">
                            <w:pPr>
                              <w:widowControl w:val="0"/>
                              <w:kinsoku w:val="0"/>
                              <w:overflowPunct w:val="0"/>
                              <w:spacing w:before="570" w:after="1767" w:line="254" w:lineRule="exact"/>
                              <w:ind w:left="72" w:right="792"/>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As changes to Medicaid and health plan clinical and payment policies are developed, we will publish the information first on the</w:t>
                            </w:r>
                            <w:hyperlink r:id="rId24" w:history="1">
                              <w:r>
                                <w:rPr>
                                  <w:rFonts w:ascii="Arial" w:hAnsi="Arial" w:cs="Times New Roman"/>
                                  <w:color w:val="0000FF"/>
                                  <w:spacing w:val="1"/>
                                  <w:kern w:val="0"/>
                                  <w:sz w:val="20"/>
                                  <w:szCs w:val="24"/>
                                  <w:u w:val="single"/>
                                </w:rPr>
                                <w:t xml:space="preserve"> Provider Notices section of our website.</w:t>
                              </w:r>
                            </w:hyperlink>
                            <w:r>
                              <w:rPr>
                                <w:rFonts w:ascii="Arial" w:hAnsi="Arial" w:cs="Times New Roman"/>
                                <w:color w:val="5D5255"/>
                                <w:spacing w:val="1"/>
                                <w:kern w:val="0"/>
                                <w:sz w:val="20"/>
                                <w:szCs w:val="24"/>
                              </w:rPr>
                              <w:t xml:space="preserve"> These Provider Notices are an extension of the Provider Manual, and we recommend that providers, practice managers, and other relevant staff </w:t>
                            </w:r>
                            <w:hyperlink r:id="rId25" w:history="1">
                              <w:r>
                                <w:rPr>
                                  <w:rFonts w:ascii="Arial" w:hAnsi="Arial" w:cs="Times New Roman"/>
                                  <w:color w:val="0000FF"/>
                                  <w:spacing w:val="1"/>
                                  <w:kern w:val="0"/>
                                  <w:sz w:val="20"/>
                                  <w:szCs w:val="24"/>
                                  <w:u w:val="single"/>
                                </w:rPr>
                                <w:t xml:space="preserve">subscribe to receive our weekly </w:t>
                              </w:r>
                              <w:r>
                                <w:rPr>
                                  <w:rFonts w:ascii="Arial" w:hAnsi="Arial" w:cs="Times New Roman"/>
                                  <w:i/>
                                  <w:color w:val="0000FF"/>
                                  <w:spacing w:val="1"/>
                                  <w:kern w:val="0"/>
                                  <w:sz w:val="20"/>
                                  <w:szCs w:val="24"/>
                                  <w:u w:val="single"/>
                                </w:rPr>
                                <w:t>Provider News Round Up</w:t>
                              </w:r>
                              <w:r>
                                <w:rPr>
                                  <w:rFonts w:ascii="Arial" w:hAnsi="Arial" w:cs="Times New Roman"/>
                                  <w:color w:val="0000FF"/>
                                  <w:spacing w:val="1"/>
                                  <w:kern w:val="0"/>
                                  <w:sz w:val="20"/>
                                  <w:szCs w:val="24"/>
                                  <w:u w:val="single"/>
                                </w:rPr>
                                <w:t xml:space="preserve"> </w:t>
                              </w:r>
                            </w:hyperlink>
                            <w:r>
                              <w:rPr>
                                <w:rFonts w:ascii="Arial" w:hAnsi="Arial" w:cs="Times New Roman"/>
                                <w:color w:val="5D5255"/>
                                <w:spacing w:val="1"/>
                                <w:kern w:val="0"/>
                                <w:sz w:val="20"/>
                                <w:szCs w:val="24"/>
                              </w:rPr>
                              <w:t>to stay up to date on the latest in Louisiana Medicaid.</w:t>
                            </w:r>
                          </w:p>
                        </w:tc>
                        <w:tc>
                          <w:tcPr>
                            <w:tcW w:w="3752" w:type="dxa"/>
                            <w:tcBorders>
                              <w:top w:val="nil"/>
                              <w:left w:val="nil"/>
                              <w:bottom w:val="nil"/>
                              <w:right w:val="nil"/>
                            </w:tcBorders>
                          </w:tcPr>
                          <w:p w14:paraId="5DF48146" w14:textId="77777777" w:rsidR="0019336A" w:rsidRDefault="0019336A">
                            <w:pPr>
                              <w:widowControl w:val="0"/>
                              <w:kinsoku w:val="0"/>
                              <w:overflowPunct w:val="0"/>
                              <w:spacing w:before="8" w:after="0" w:line="240" w:lineRule="auto"/>
                              <w:ind w:right="109"/>
                              <w:textAlignment w:val="baseline"/>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6187FCF2" wp14:editId="38FFC806">
                                  <wp:extent cx="2314575" cy="4476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14575" cy="4476750"/>
                                          </a:xfrm>
                                          <a:prstGeom prst="rect">
                                            <a:avLst/>
                                          </a:prstGeom>
                                          <a:noFill/>
                                          <a:ln>
                                            <a:noFill/>
                                          </a:ln>
                                        </pic:spPr>
                                      </pic:pic>
                                    </a:graphicData>
                                  </a:graphic>
                                </wp:inline>
                              </w:drawing>
                            </w:r>
                          </w:p>
                        </w:tc>
                      </w:tr>
                    </w:tbl>
                    <w:p w14:paraId="75131A4C" w14:textId="77777777" w:rsidR="0019336A" w:rsidRDefault="0019336A">
                      <w:pPr>
                        <w:widowControl w:val="0"/>
                        <w:kinsoku w:val="0"/>
                        <w:overflowPunct w:val="0"/>
                        <w:spacing w:after="4246" w:line="20" w:lineRule="exact"/>
                        <w:textAlignment w:val="baseline"/>
                        <w:rPr>
                          <w:rFonts w:ascii="Times New Roman" w:hAnsi="Times New Roman" w:cs="Times New Roman"/>
                          <w:kern w:val="0"/>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705344" behindDoc="0" locked="0" layoutInCell="0" allowOverlap="1" wp14:anchorId="247BA495" wp14:editId="48E89868">
                <wp:simplePos x="0" y="0"/>
                <wp:positionH relativeFrom="page">
                  <wp:posOffset>894080</wp:posOffset>
                </wp:positionH>
                <wp:positionV relativeFrom="page">
                  <wp:posOffset>9551670</wp:posOffset>
                </wp:positionV>
                <wp:extent cx="6045200" cy="163830"/>
                <wp:effectExtent l="0" t="0" r="0" b="0"/>
                <wp:wrapSquare wrapText="bothSides"/>
                <wp:docPr id="190662781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1638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755819" w14:textId="77777777" w:rsidR="0019336A" w:rsidRDefault="0019336A">
                            <w:pPr>
                              <w:widowControl w:val="0"/>
                              <w:tabs>
                                <w:tab w:val="right" w:pos="9504"/>
                              </w:tabs>
                              <w:kinsoku w:val="0"/>
                              <w:overflowPunct w:val="0"/>
                              <w:spacing w:before="48" w:after="37" w:line="165" w:lineRule="exact"/>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BA495" id="Text Box 48" o:spid="_x0000_s1062" type="#_x0000_t202" style="position:absolute;margin-left:70.4pt;margin-top:752.1pt;width:476pt;height:12.9pt;z-index:251705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" o:allowincell="f" stroked="f">
                <v:fill opacity="0"/>
                <v:textbox inset="0,0,0,0">
                  <w:txbxContent>
                    <w:p w14:paraId="7E755819" w14:textId="77777777" w:rsidR="0019336A" w:rsidRDefault="0019336A">
                      <w:pPr>
                        <w:widowControl w:val="0"/>
                        <w:tabs>
                          <w:tab w:val="right" w:pos="9504"/>
                        </w:tabs>
                        <w:kinsoku w:val="0"/>
                        <w:overflowPunct w:val="0"/>
                        <w:spacing w:before="48" w:after="37" w:line="165" w:lineRule="exact"/>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8</w:t>
                      </w:r>
                    </w:p>
                  </w:txbxContent>
                </v:textbox>
                <w10:wrap type="square" anchorx="page" anchory="page"/>
              </v:shape>
            </w:pict>
          </mc:Fallback>
        </mc:AlternateContent>
      </w:r>
      <w:r>
        <w:rPr>
          <w:noProof/>
        </w:rPr>
        <mc:AlternateContent>
          <mc:Choice Requires="wps">
            <w:drawing>
              <wp:anchor distT="0" distB="0" distL="0" distR="0" simplePos="0" relativeHeight="251706368" behindDoc="0" locked="0" layoutInCell="0" allowOverlap="1" wp14:anchorId="3665BBD3" wp14:editId="3D587515">
                <wp:simplePos x="0" y="0"/>
                <wp:positionH relativeFrom="page">
                  <wp:posOffset>894080</wp:posOffset>
                </wp:positionH>
                <wp:positionV relativeFrom="page">
                  <wp:posOffset>9555480</wp:posOffset>
                </wp:positionV>
                <wp:extent cx="6045835" cy="0"/>
                <wp:effectExtent l="0" t="0" r="0" b="0"/>
                <wp:wrapSquare wrapText="bothSides"/>
                <wp:docPr id="1053220971"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5835"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C3936A" id="Line 49" o:spid="_x0000_s1026" style="position:absolute;z-index:251706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4pt,752.4pt" to="546.45pt,7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" o:allowincell="f" strokecolor="#6d6d6d" strokeweight=".5pt">
                <w10:wrap type="square" anchorx="page" anchory="page"/>
              </v:line>
            </w:pict>
          </mc:Fallback>
        </mc:AlternateContent>
      </w:r>
    </w:p>
    <w:p w14:paraId="411985F9"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092" w:right="1312" w:bottom="240" w:left="1408" w:header="720" w:footer="720" w:gutter="0"/>
          <w:cols w:space="720"/>
          <w:noEndnote/>
        </w:sectPr>
      </w:pPr>
    </w:p>
    <w:p w14:paraId="0B356F16" w14:textId="65B57AA7"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1707392" behindDoc="1" locked="0" layoutInCell="0" allowOverlap="1" wp14:anchorId="77E3635E" wp14:editId="6A4EA24E">
                <wp:simplePos x="0" y="0"/>
                <wp:positionH relativeFrom="page">
                  <wp:posOffset>920115</wp:posOffset>
                </wp:positionH>
                <wp:positionV relativeFrom="page">
                  <wp:posOffset>2505710</wp:posOffset>
                </wp:positionV>
                <wp:extent cx="1828800" cy="1526540"/>
                <wp:effectExtent l="0" t="0" r="0" b="0"/>
                <wp:wrapSquare wrapText="bothSides"/>
                <wp:docPr id="77088348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526540"/>
                        </a:xfrm>
                        <a:prstGeom prst="rect">
                          <a:avLst/>
                        </a:prstGeom>
                        <a:solidFill>
                          <a:srgbClr val="FBDBD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B83C3C" w14:textId="77777777" w:rsidR="0019336A" w:rsidRDefault="0019336A">
                            <w:pPr>
                              <w:widowControl w:val="0"/>
                              <w:kinsoku w:val="0"/>
                              <w:overflowPunct w:val="0"/>
                              <w:spacing w:after="0" w:line="240" w:lineRule="auto"/>
                              <w:textAlignment w:val="baseline"/>
                              <w:rPr>
                                <w:rFonts w:ascii="Times New Roman" w:hAnsi="Times New Roman" w:cs="Times New Roman"/>
                                <w:kern w:val="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3635E" id="Text Box 50" o:spid="_x0000_s1063" type="#_x0000_t202" style="position:absolute;margin-left:72.45pt;margin-top:197.3pt;width:2in;height:120.2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" o:allowincell="f" fillcolor="#fbdbd1" stroked="f">
                <v:textbox inset="0,0,0,0">
                  <w:txbxContent>
                    <w:p w14:paraId="00B83C3C" w14:textId="77777777" w:rsidR="0019336A" w:rsidRDefault="0019336A">
                      <w:pPr>
                        <w:widowControl w:val="0"/>
                        <w:kinsoku w:val="0"/>
                        <w:overflowPunct w:val="0"/>
                        <w:spacing w:after="0" w:line="240" w:lineRule="auto"/>
                        <w:textAlignment w:val="baseline"/>
                        <w:rPr>
                          <w:rFonts w:ascii="Times New Roman" w:hAnsi="Times New Roman" w:cs="Times New Roman"/>
                          <w:kern w:val="0"/>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708416" behindDoc="1" locked="0" layoutInCell="0" allowOverlap="1" wp14:anchorId="6968058E" wp14:editId="4A4A0EBC">
                <wp:simplePos x="0" y="0"/>
                <wp:positionH relativeFrom="page">
                  <wp:posOffset>2977515</wp:posOffset>
                </wp:positionH>
                <wp:positionV relativeFrom="page">
                  <wp:posOffset>2505710</wp:posOffset>
                </wp:positionV>
                <wp:extent cx="1828800" cy="1526540"/>
                <wp:effectExtent l="0" t="0" r="0" b="0"/>
                <wp:wrapSquare wrapText="bothSides"/>
                <wp:docPr id="165627048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526540"/>
                        </a:xfrm>
                        <a:prstGeom prst="rect">
                          <a:avLst/>
                        </a:prstGeom>
                        <a:solidFill>
                          <a:srgbClr val="D7D2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FDA36A" w14:textId="77777777" w:rsidR="0019336A" w:rsidRDefault="0019336A">
                            <w:pPr>
                              <w:widowControl w:val="0"/>
                              <w:kinsoku w:val="0"/>
                              <w:overflowPunct w:val="0"/>
                              <w:spacing w:after="0" w:line="240" w:lineRule="auto"/>
                              <w:textAlignment w:val="baseline"/>
                              <w:rPr>
                                <w:rFonts w:ascii="Times New Roman" w:hAnsi="Times New Roman" w:cs="Times New Roman"/>
                                <w:kern w:val="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8058E" id="Text Box 51" o:spid="_x0000_s1064" type="#_x0000_t202" style="position:absolute;margin-left:234.45pt;margin-top:197.3pt;width:2in;height:120.2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" o:allowincell="f" fillcolor="#d7d2e0" stroked="f">
                <v:textbox inset="0,0,0,0">
                  <w:txbxContent>
                    <w:p w14:paraId="04FDA36A" w14:textId="77777777" w:rsidR="0019336A" w:rsidRDefault="0019336A">
                      <w:pPr>
                        <w:widowControl w:val="0"/>
                        <w:kinsoku w:val="0"/>
                        <w:overflowPunct w:val="0"/>
                        <w:spacing w:after="0" w:line="240" w:lineRule="auto"/>
                        <w:textAlignment w:val="baseline"/>
                        <w:rPr>
                          <w:rFonts w:ascii="Times New Roman" w:hAnsi="Times New Roman" w:cs="Times New Roman"/>
                          <w:kern w:val="0"/>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709440" behindDoc="1" locked="0" layoutInCell="0" allowOverlap="1" wp14:anchorId="56AA14E4" wp14:editId="47F49689">
                <wp:simplePos x="0" y="0"/>
                <wp:positionH relativeFrom="page">
                  <wp:posOffset>5034915</wp:posOffset>
                </wp:positionH>
                <wp:positionV relativeFrom="page">
                  <wp:posOffset>2505710</wp:posOffset>
                </wp:positionV>
                <wp:extent cx="1828800" cy="1526540"/>
                <wp:effectExtent l="0" t="0" r="0" b="0"/>
                <wp:wrapSquare wrapText="bothSides"/>
                <wp:docPr id="9446034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526540"/>
                        </a:xfrm>
                        <a:prstGeom prst="rect">
                          <a:avLst/>
                        </a:prstGeom>
                        <a:solidFill>
                          <a:srgbClr val="E4ED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C14A9F" w14:textId="77777777" w:rsidR="0019336A" w:rsidRDefault="0019336A">
                            <w:pPr>
                              <w:widowControl w:val="0"/>
                              <w:kinsoku w:val="0"/>
                              <w:overflowPunct w:val="0"/>
                              <w:spacing w:after="0" w:line="240" w:lineRule="auto"/>
                              <w:textAlignment w:val="baseline"/>
                              <w:rPr>
                                <w:rFonts w:ascii="Times New Roman" w:hAnsi="Times New Roman" w:cs="Times New Roman"/>
                                <w:kern w:val="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A14E4" id="Text Box 52" o:spid="_x0000_s1065" type="#_x0000_t202" style="position:absolute;margin-left:396.45pt;margin-top:197.3pt;width:2in;height:120.2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" o:allowincell="f" fillcolor="#e4edd2" stroked="f">
                <v:textbox inset="0,0,0,0">
                  <w:txbxContent>
                    <w:p w14:paraId="7CC14A9F" w14:textId="77777777" w:rsidR="0019336A" w:rsidRDefault="0019336A">
                      <w:pPr>
                        <w:widowControl w:val="0"/>
                        <w:kinsoku w:val="0"/>
                        <w:overflowPunct w:val="0"/>
                        <w:spacing w:after="0" w:line="240" w:lineRule="auto"/>
                        <w:textAlignment w:val="baseline"/>
                        <w:rPr>
                          <w:rFonts w:ascii="Times New Roman" w:hAnsi="Times New Roman" w:cs="Times New Roman"/>
                          <w:kern w:val="0"/>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710464" behindDoc="0" locked="0" layoutInCell="0" allowOverlap="1" wp14:anchorId="55F055C7" wp14:editId="24B5D784">
                <wp:simplePos x="0" y="0"/>
                <wp:positionH relativeFrom="page">
                  <wp:posOffset>802640</wp:posOffset>
                </wp:positionH>
                <wp:positionV relativeFrom="page">
                  <wp:posOffset>863600</wp:posOffset>
                </wp:positionV>
                <wp:extent cx="6045200" cy="1297305"/>
                <wp:effectExtent l="0" t="0" r="0" b="0"/>
                <wp:wrapSquare wrapText="bothSides"/>
                <wp:docPr id="45057883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12973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7816DD" w14:textId="77777777" w:rsidR="0019336A" w:rsidRDefault="0019336A">
                            <w:pPr>
                              <w:widowControl w:val="0"/>
                              <w:kinsoku w:val="0"/>
                              <w:overflowPunct w:val="0"/>
                              <w:spacing w:before="15" w:after="0" w:line="297" w:lineRule="exact"/>
                              <w:ind w:left="144"/>
                              <w:textAlignment w:val="baseline"/>
                              <w:rPr>
                                <w:rFonts w:ascii="Arial" w:hAnsi="Arial" w:cs="Times New Roman"/>
                                <w:b/>
                                <w:color w:val="F5821F"/>
                                <w:kern w:val="0"/>
                                <w:sz w:val="26"/>
                                <w:szCs w:val="24"/>
                              </w:rPr>
                            </w:pPr>
                            <w:r>
                              <w:rPr>
                                <w:rFonts w:ascii="Arial" w:hAnsi="Arial" w:cs="Times New Roman"/>
                                <w:b/>
                                <w:color w:val="F5821F"/>
                                <w:kern w:val="0"/>
                                <w:sz w:val="26"/>
                                <w:szCs w:val="24"/>
                              </w:rPr>
                              <w:t>Secure Provider Portal</w:t>
                            </w:r>
                          </w:p>
                          <w:p w14:paraId="1F11F441" w14:textId="77777777" w:rsidR="0019336A" w:rsidRDefault="0019336A">
                            <w:pPr>
                              <w:widowControl w:val="0"/>
                              <w:kinsoku w:val="0"/>
                              <w:overflowPunct w:val="0"/>
                              <w:spacing w:before="207" w:after="503" w:line="254" w:lineRule="exact"/>
                              <w:ind w:left="144" w:right="144"/>
                              <w:textAlignment w:val="baseline"/>
                              <w:rPr>
                                <w:rFonts w:ascii="Arial" w:hAnsi="Arial" w:cs="Times New Roman"/>
                                <w:color w:val="5B5356"/>
                                <w:kern w:val="0"/>
                                <w:sz w:val="20"/>
                                <w:szCs w:val="24"/>
                              </w:rPr>
                            </w:pPr>
                            <w:r>
                              <w:rPr>
                                <w:rFonts w:ascii="Arial" w:hAnsi="Arial" w:cs="Times New Roman"/>
                                <w:color w:val="5B5356"/>
                                <w:kern w:val="0"/>
                                <w:sz w:val="20"/>
                                <w:szCs w:val="24"/>
                              </w:rPr>
                              <w:t>Our secure provider portal is designed to reduce administrative burden so you can spend more time focused on member care. By offering tools to help your practice earn quality bonuses, streamline claims and authorizations, and simplify administrative tasks, we strive to be your partner in improving your patients’ health.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055C7" id="Text Box 53" o:spid="_x0000_s1066" type="#_x0000_t202" style="position:absolute;margin-left:63.2pt;margin-top:68pt;width:476pt;height:102.15pt;z-index:251710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" o:allowincell="f" stroked="f">
                <v:fill opacity="0"/>
                <v:textbox inset="0,0,0,0">
                  <w:txbxContent>
                    <w:p w14:paraId="497816DD" w14:textId="77777777" w:rsidR="0019336A" w:rsidRDefault="0019336A">
                      <w:pPr>
                        <w:widowControl w:val="0"/>
                        <w:kinsoku w:val="0"/>
                        <w:overflowPunct w:val="0"/>
                        <w:spacing w:before="15" w:after="0" w:line="297" w:lineRule="exact"/>
                        <w:ind w:left="144"/>
                        <w:textAlignment w:val="baseline"/>
                        <w:rPr>
                          <w:rFonts w:ascii="Arial" w:hAnsi="Arial" w:cs="Times New Roman"/>
                          <w:b/>
                          <w:color w:val="F5821F"/>
                          <w:kern w:val="0"/>
                          <w:sz w:val="26"/>
                          <w:szCs w:val="24"/>
                        </w:rPr>
                      </w:pPr>
                      <w:r>
                        <w:rPr>
                          <w:rFonts w:ascii="Arial" w:hAnsi="Arial" w:cs="Times New Roman"/>
                          <w:b/>
                          <w:color w:val="F5821F"/>
                          <w:kern w:val="0"/>
                          <w:sz w:val="26"/>
                          <w:szCs w:val="24"/>
                        </w:rPr>
                        <w:t>Secure Provider Portal</w:t>
                      </w:r>
                    </w:p>
                    <w:p w14:paraId="1F11F441" w14:textId="77777777" w:rsidR="0019336A" w:rsidRDefault="0019336A">
                      <w:pPr>
                        <w:widowControl w:val="0"/>
                        <w:kinsoku w:val="0"/>
                        <w:overflowPunct w:val="0"/>
                        <w:spacing w:before="207" w:after="503" w:line="254" w:lineRule="exact"/>
                        <w:ind w:left="144" w:right="144"/>
                        <w:textAlignment w:val="baseline"/>
                        <w:rPr>
                          <w:rFonts w:ascii="Arial" w:hAnsi="Arial" w:cs="Times New Roman"/>
                          <w:color w:val="5B5356"/>
                          <w:kern w:val="0"/>
                          <w:sz w:val="20"/>
                          <w:szCs w:val="24"/>
                        </w:rPr>
                      </w:pPr>
                      <w:r>
                        <w:rPr>
                          <w:rFonts w:ascii="Arial" w:hAnsi="Arial" w:cs="Times New Roman"/>
                          <w:color w:val="5B5356"/>
                          <w:kern w:val="0"/>
                          <w:sz w:val="20"/>
                          <w:szCs w:val="24"/>
                        </w:rPr>
                        <w:t>Our secure provider portal is designed to reduce administrative burden so you can spend more time focused on member care. By offering tools to help your practice earn quality bonuses, streamline claims and authorizations, and simplify administrative tasks, we strive to be your partner in improving your patients’ health.</w:t>
                      </w:r>
                    </w:p>
                  </w:txbxContent>
                </v:textbox>
                <w10:wrap type="square" anchorx="page" anchory="page"/>
              </v:shape>
            </w:pict>
          </mc:Fallback>
        </mc:AlternateContent>
      </w:r>
      <w:r>
        <w:rPr>
          <w:noProof/>
        </w:rPr>
        <mc:AlternateContent>
          <mc:Choice Requires="wps">
            <w:drawing>
              <wp:anchor distT="0" distB="0" distL="0" distR="0" simplePos="0" relativeHeight="251711488" behindDoc="0" locked="0" layoutInCell="0" allowOverlap="1" wp14:anchorId="0017A32A" wp14:editId="5B25050E">
                <wp:simplePos x="0" y="0"/>
                <wp:positionH relativeFrom="page">
                  <wp:posOffset>920115</wp:posOffset>
                </wp:positionH>
                <wp:positionV relativeFrom="page">
                  <wp:posOffset>2160905</wp:posOffset>
                </wp:positionV>
                <wp:extent cx="1828800" cy="344805"/>
                <wp:effectExtent l="0" t="0" r="0" b="0"/>
                <wp:wrapSquare wrapText="bothSides"/>
                <wp:docPr id="87084671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4805"/>
                        </a:xfrm>
                        <a:prstGeom prst="rect">
                          <a:avLst/>
                        </a:prstGeom>
                        <a:solidFill>
                          <a:srgbClr val="F5821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A414BB" w14:textId="77777777" w:rsidR="0019336A" w:rsidRDefault="0019336A">
                            <w:pPr>
                              <w:widowControl w:val="0"/>
                              <w:kinsoku w:val="0"/>
                              <w:overflowPunct w:val="0"/>
                              <w:spacing w:before="156" w:after="157" w:line="229" w:lineRule="exact"/>
                              <w:ind w:left="144"/>
                              <w:textAlignment w:val="baseline"/>
                              <w:rPr>
                                <w:rFonts w:ascii="Arial" w:hAnsi="Arial" w:cs="Times New Roman"/>
                                <w:b/>
                                <w:color w:val="FFFFFF"/>
                                <w:kern w:val="0"/>
                                <w:sz w:val="20"/>
                                <w:szCs w:val="24"/>
                                <w:shd w:val="clear" w:color="auto" w:fill="F5821F"/>
                              </w:rPr>
                            </w:pPr>
                            <w:r>
                              <w:rPr>
                                <w:rFonts w:ascii="Arial" w:hAnsi="Arial" w:cs="Times New Roman"/>
                                <w:b/>
                                <w:color w:val="FFFFFF"/>
                                <w:kern w:val="0"/>
                                <w:sz w:val="20"/>
                                <w:szCs w:val="24"/>
                                <w:shd w:val="clear" w:color="auto" w:fill="F5821F"/>
                              </w:rPr>
                              <w:t xml:space="preserve">QUALITY IMPROVEMENT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7A32A" id="Text Box 54" o:spid="_x0000_s1067" type="#_x0000_t202" style="position:absolute;margin-left:72.45pt;margin-top:170.15pt;width:2in;height:27.15pt;z-index:251711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" o:allowincell="f" fillcolor="#f5821f" stroked="f">
                <v:textbox inset="0,0,0,0">
                  <w:txbxContent>
                    <w:p w14:paraId="7AA414BB" w14:textId="77777777" w:rsidR="0019336A" w:rsidRDefault="0019336A">
                      <w:pPr>
                        <w:widowControl w:val="0"/>
                        <w:kinsoku w:val="0"/>
                        <w:overflowPunct w:val="0"/>
                        <w:spacing w:before="156" w:after="157" w:line="229" w:lineRule="exact"/>
                        <w:ind w:left="144"/>
                        <w:textAlignment w:val="baseline"/>
                        <w:rPr>
                          <w:rFonts w:ascii="Arial" w:hAnsi="Arial" w:cs="Times New Roman"/>
                          <w:b/>
                          <w:color w:val="FFFFFF"/>
                          <w:kern w:val="0"/>
                          <w:sz w:val="20"/>
                          <w:szCs w:val="24"/>
                          <w:shd w:val="clear" w:color="auto" w:fill="F5821F"/>
                        </w:rPr>
                      </w:pPr>
                      <w:r>
                        <w:rPr>
                          <w:rFonts w:ascii="Arial" w:hAnsi="Arial" w:cs="Times New Roman"/>
                          <w:b/>
                          <w:color w:val="FFFFFF"/>
                          <w:kern w:val="0"/>
                          <w:sz w:val="20"/>
                          <w:szCs w:val="24"/>
                          <w:shd w:val="clear" w:color="auto" w:fill="F5821F"/>
                        </w:rPr>
                        <w:t xml:space="preserve">QUALITY IMPROVEMENT </w:t>
                      </w:r>
                    </w:p>
                  </w:txbxContent>
                </v:textbox>
                <w10:wrap type="square" anchorx="page" anchory="page"/>
              </v:shape>
            </w:pict>
          </mc:Fallback>
        </mc:AlternateContent>
      </w:r>
      <w:r>
        <w:rPr>
          <w:noProof/>
        </w:rPr>
        <mc:AlternateContent>
          <mc:Choice Requires="wps">
            <w:drawing>
              <wp:anchor distT="0" distB="0" distL="0" distR="0" simplePos="0" relativeHeight="251712512" behindDoc="0" locked="0" layoutInCell="0" allowOverlap="1" wp14:anchorId="25DB3D01" wp14:editId="18F537C7">
                <wp:simplePos x="0" y="0"/>
                <wp:positionH relativeFrom="page">
                  <wp:posOffset>2977515</wp:posOffset>
                </wp:positionH>
                <wp:positionV relativeFrom="page">
                  <wp:posOffset>2160905</wp:posOffset>
                </wp:positionV>
                <wp:extent cx="1828800" cy="344805"/>
                <wp:effectExtent l="0" t="0" r="0" b="0"/>
                <wp:wrapSquare wrapText="bothSides"/>
                <wp:docPr id="118637089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4805"/>
                        </a:xfrm>
                        <a:prstGeom prst="rect">
                          <a:avLst/>
                        </a:prstGeom>
                        <a:solidFill>
                          <a:srgbClr val="6E2C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5016AC" w14:textId="77777777" w:rsidR="0019336A" w:rsidRDefault="0019336A">
                            <w:pPr>
                              <w:widowControl w:val="0"/>
                              <w:kinsoku w:val="0"/>
                              <w:overflowPunct w:val="0"/>
                              <w:spacing w:before="156" w:after="157" w:line="229" w:lineRule="exact"/>
                              <w:ind w:left="144"/>
                              <w:textAlignment w:val="baseline"/>
                              <w:rPr>
                                <w:rFonts w:ascii="Arial" w:hAnsi="Arial" w:cs="Times New Roman"/>
                                <w:b/>
                                <w:color w:val="FFFFFF"/>
                                <w:spacing w:val="-1"/>
                                <w:kern w:val="0"/>
                                <w:sz w:val="20"/>
                                <w:szCs w:val="24"/>
                                <w:shd w:val="clear" w:color="auto" w:fill="6E2C91"/>
                              </w:rPr>
                            </w:pPr>
                            <w:r>
                              <w:rPr>
                                <w:rFonts w:ascii="Arial" w:hAnsi="Arial" w:cs="Times New Roman"/>
                                <w:b/>
                                <w:color w:val="FFFFFF"/>
                                <w:spacing w:val="-1"/>
                                <w:kern w:val="0"/>
                                <w:sz w:val="20"/>
                                <w:szCs w:val="24"/>
                                <w:shd w:val="clear" w:color="auto" w:fill="6E2C91"/>
                              </w:rPr>
                              <w:t xml:space="preserve">AUTHS &amp; BILLING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B3D01" id="Text Box 55" o:spid="_x0000_s1068" type="#_x0000_t202" style="position:absolute;margin-left:234.45pt;margin-top:170.15pt;width:2in;height:27.15pt;z-index:251712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" o:allowincell="f" fillcolor="#6e2c91" stroked="f">
                <v:textbox inset="0,0,0,0">
                  <w:txbxContent>
                    <w:p w14:paraId="665016AC" w14:textId="77777777" w:rsidR="0019336A" w:rsidRDefault="0019336A">
                      <w:pPr>
                        <w:widowControl w:val="0"/>
                        <w:kinsoku w:val="0"/>
                        <w:overflowPunct w:val="0"/>
                        <w:spacing w:before="156" w:after="157" w:line="229" w:lineRule="exact"/>
                        <w:ind w:left="144"/>
                        <w:textAlignment w:val="baseline"/>
                        <w:rPr>
                          <w:rFonts w:ascii="Arial" w:hAnsi="Arial" w:cs="Times New Roman"/>
                          <w:b/>
                          <w:color w:val="FFFFFF"/>
                          <w:spacing w:val="-1"/>
                          <w:kern w:val="0"/>
                          <w:sz w:val="20"/>
                          <w:szCs w:val="24"/>
                          <w:shd w:val="clear" w:color="auto" w:fill="6E2C91"/>
                        </w:rPr>
                      </w:pPr>
                      <w:r>
                        <w:rPr>
                          <w:rFonts w:ascii="Arial" w:hAnsi="Arial" w:cs="Times New Roman"/>
                          <w:b/>
                          <w:color w:val="FFFFFF"/>
                          <w:spacing w:val="-1"/>
                          <w:kern w:val="0"/>
                          <w:sz w:val="20"/>
                          <w:szCs w:val="24"/>
                          <w:shd w:val="clear" w:color="auto" w:fill="6E2C91"/>
                        </w:rPr>
                        <w:t xml:space="preserve">AUTHS &amp; BILLING </w:t>
                      </w:r>
                    </w:p>
                  </w:txbxContent>
                </v:textbox>
                <w10:wrap type="square" anchorx="page" anchory="page"/>
              </v:shape>
            </w:pict>
          </mc:Fallback>
        </mc:AlternateContent>
      </w:r>
      <w:r>
        <w:rPr>
          <w:noProof/>
        </w:rPr>
        <mc:AlternateContent>
          <mc:Choice Requires="wps">
            <w:drawing>
              <wp:anchor distT="0" distB="0" distL="0" distR="0" simplePos="0" relativeHeight="251713536" behindDoc="0" locked="0" layoutInCell="0" allowOverlap="1" wp14:anchorId="66C0126C" wp14:editId="3F59A11A">
                <wp:simplePos x="0" y="0"/>
                <wp:positionH relativeFrom="page">
                  <wp:posOffset>5034915</wp:posOffset>
                </wp:positionH>
                <wp:positionV relativeFrom="page">
                  <wp:posOffset>2160905</wp:posOffset>
                </wp:positionV>
                <wp:extent cx="1828800" cy="344805"/>
                <wp:effectExtent l="0" t="0" r="0" b="0"/>
                <wp:wrapSquare wrapText="bothSides"/>
                <wp:docPr id="128851511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4805"/>
                        </a:xfrm>
                        <a:prstGeom prst="rect">
                          <a:avLst/>
                        </a:prstGeom>
                        <a:solidFill>
                          <a:srgbClr val="AAC73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6DB767" w14:textId="77777777" w:rsidR="0019336A" w:rsidRDefault="0019336A">
                            <w:pPr>
                              <w:widowControl w:val="0"/>
                              <w:kinsoku w:val="0"/>
                              <w:overflowPunct w:val="0"/>
                              <w:spacing w:before="156" w:after="157" w:line="229" w:lineRule="exact"/>
                              <w:ind w:left="72"/>
                              <w:textAlignment w:val="baseline"/>
                              <w:rPr>
                                <w:rFonts w:ascii="Arial" w:hAnsi="Arial" w:cs="Times New Roman"/>
                                <w:b/>
                                <w:color w:val="FFFFFF"/>
                                <w:kern w:val="0"/>
                                <w:sz w:val="20"/>
                                <w:szCs w:val="24"/>
                                <w:shd w:val="clear" w:color="auto" w:fill="AAC731"/>
                              </w:rPr>
                            </w:pPr>
                            <w:r>
                              <w:rPr>
                                <w:rFonts w:ascii="Arial" w:hAnsi="Arial" w:cs="Times New Roman"/>
                                <w:b/>
                                <w:color w:val="FFFFFF"/>
                                <w:kern w:val="0"/>
                                <w:sz w:val="20"/>
                                <w:szCs w:val="24"/>
                                <w:shd w:val="clear" w:color="auto" w:fill="AAC731"/>
                              </w:rPr>
                              <w:t>ADMINISTRATION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0126C" id="Text Box 56" o:spid="_x0000_s1069" type="#_x0000_t202" style="position:absolute;margin-left:396.45pt;margin-top:170.15pt;width:2in;height:27.15pt;z-index:251713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" o:allowincell="f" fillcolor="#aac731" stroked="f">
                <v:textbox inset="0,0,0,0">
                  <w:txbxContent>
                    <w:p w14:paraId="146DB767" w14:textId="77777777" w:rsidR="0019336A" w:rsidRDefault="0019336A">
                      <w:pPr>
                        <w:widowControl w:val="0"/>
                        <w:kinsoku w:val="0"/>
                        <w:overflowPunct w:val="0"/>
                        <w:spacing w:before="156" w:after="157" w:line="229" w:lineRule="exact"/>
                        <w:ind w:left="72"/>
                        <w:textAlignment w:val="baseline"/>
                        <w:rPr>
                          <w:rFonts w:ascii="Arial" w:hAnsi="Arial" w:cs="Times New Roman"/>
                          <w:b/>
                          <w:color w:val="FFFFFF"/>
                          <w:kern w:val="0"/>
                          <w:sz w:val="20"/>
                          <w:szCs w:val="24"/>
                          <w:shd w:val="clear" w:color="auto" w:fill="AAC731"/>
                        </w:rPr>
                      </w:pPr>
                      <w:r>
                        <w:rPr>
                          <w:rFonts w:ascii="Arial" w:hAnsi="Arial" w:cs="Times New Roman"/>
                          <w:b/>
                          <w:color w:val="FFFFFF"/>
                          <w:kern w:val="0"/>
                          <w:sz w:val="20"/>
                          <w:szCs w:val="24"/>
                          <w:shd w:val="clear" w:color="auto" w:fill="AAC731"/>
                        </w:rPr>
                        <w:t>ADMINISTRATION</w:t>
                      </w:r>
                    </w:p>
                  </w:txbxContent>
                </v:textbox>
                <w10:wrap type="square" anchorx="page" anchory="page"/>
              </v:shape>
            </w:pict>
          </mc:Fallback>
        </mc:AlternateContent>
      </w:r>
      <w:r>
        <w:rPr>
          <w:noProof/>
        </w:rPr>
        <mc:AlternateContent>
          <mc:Choice Requires="wps">
            <w:drawing>
              <wp:anchor distT="0" distB="0" distL="0" distR="0" simplePos="0" relativeHeight="251714560" behindDoc="0" locked="0" layoutInCell="0" allowOverlap="1" wp14:anchorId="718FB683" wp14:editId="00ACCEDB">
                <wp:simplePos x="0" y="0"/>
                <wp:positionH relativeFrom="page">
                  <wp:posOffset>1027430</wp:posOffset>
                </wp:positionH>
                <wp:positionV relativeFrom="page">
                  <wp:posOffset>2505710</wp:posOffset>
                </wp:positionV>
                <wp:extent cx="1721485" cy="1526540"/>
                <wp:effectExtent l="0" t="0" r="0" b="0"/>
                <wp:wrapSquare wrapText="bothSides"/>
                <wp:docPr id="66087158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1485" cy="1526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AFF4F9" w14:textId="77777777" w:rsidR="0019336A" w:rsidRDefault="0019336A">
                            <w:pPr>
                              <w:widowControl w:val="0"/>
                              <w:kinsoku w:val="0"/>
                              <w:overflowPunct w:val="0"/>
                              <w:spacing w:before="31" w:after="0" w:line="273" w:lineRule="exact"/>
                              <w:textAlignment w:val="baseline"/>
                              <w:rPr>
                                <w:rFonts w:ascii="Arial" w:hAnsi="Arial" w:cs="Times New Roman"/>
                                <w:color w:val="000000"/>
                                <w:kern w:val="0"/>
                                <w:sz w:val="20"/>
                                <w:szCs w:val="24"/>
                              </w:rPr>
                            </w:pPr>
                            <w:r>
                              <w:rPr>
                                <w:rFonts w:ascii="Arial" w:hAnsi="Arial" w:cs="Times New Roman"/>
                                <w:color w:val="000000"/>
                                <w:kern w:val="0"/>
                                <w:sz w:val="20"/>
                                <w:szCs w:val="24"/>
                              </w:rPr>
                              <w:t>Quality Incentive Reports Patient quality analytics dashboards</w:t>
                            </w:r>
                          </w:p>
                          <w:p w14:paraId="1755CD53" w14:textId="77777777" w:rsidR="0019336A" w:rsidRDefault="0019336A">
                            <w:pPr>
                              <w:widowControl w:val="0"/>
                              <w:kinsoku w:val="0"/>
                              <w:overflowPunct w:val="0"/>
                              <w:spacing w:before="16" w:after="0" w:line="273" w:lineRule="exact"/>
                              <w:textAlignment w:val="baseline"/>
                              <w:rPr>
                                <w:rFonts w:ascii="Arial" w:hAnsi="Arial" w:cs="Times New Roman"/>
                                <w:color w:val="000000"/>
                                <w:kern w:val="0"/>
                                <w:sz w:val="20"/>
                                <w:szCs w:val="24"/>
                              </w:rPr>
                            </w:pPr>
                            <w:r>
                              <w:rPr>
                                <w:rFonts w:ascii="Arial" w:hAnsi="Arial" w:cs="Times New Roman"/>
                                <w:color w:val="000000"/>
                                <w:kern w:val="0"/>
                                <w:sz w:val="20"/>
                                <w:szCs w:val="24"/>
                              </w:rPr>
                              <w:t>Patients’ health records EPSDT and care gap target lists</w:t>
                            </w:r>
                          </w:p>
                          <w:p w14:paraId="51B2ACF6" w14:textId="77777777" w:rsidR="0019336A" w:rsidRDefault="0019336A">
                            <w:pPr>
                              <w:widowControl w:val="0"/>
                              <w:kinsoku w:val="0"/>
                              <w:overflowPunct w:val="0"/>
                              <w:spacing w:before="33" w:after="162" w:line="255" w:lineRule="exact"/>
                              <w:textAlignment w:val="baseline"/>
                              <w:rPr>
                                <w:rFonts w:ascii="Arial" w:hAnsi="Arial" w:cs="Times New Roman"/>
                                <w:color w:val="000000"/>
                                <w:kern w:val="0"/>
                                <w:sz w:val="20"/>
                                <w:szCs w:val="24"/>
                              </w:rPr>
                            </w:pPr>
                            <w:r>
                              <w:rPr>
                                <w:rFonts w:ascii="Arial" w:hAnsi="Arial" w:cs="Times New Roman"/>
                                <w:color w:val="000000"/>
                                <w:kern w:val="0"/>
                                <w:sz w:val="20"/>
                                <w:szCs w:val="24"/>
                              </w:rPr>
                              <w:t>Export reports to Excel for convenience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FB683" id="Text Box 57" o:spid="_x0000_s1070" type="#_x0000_t202" style="position:absolute;margin-left:80.9pt;margin-top:197.3pt;width:135.55pt;height:120.2pt;z-index:251714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" o:allowincell="f" stroked="f">
                <v:fill opacity="0"/>
                <v:textbox inset="0,0,0,0">
                  <w:txbxContent>
                    <w:p w14:paraId="36AFF4F9" w14:textId="77777777" w:rsidR="0019336A" w:rsidRDefault="0019336A">
                      <w:pPr>
                        <w:widowControl w:val="0"/>
                        <w:kinsoku w:val="0"/>
                        <w:overflowPunct w:val="0"/>
                        <w:spacing w:before="31" w:after="0" w:line="273" w:lineRule="exact"/>
                        <w:textAlignment w:val="baseline"/>
                        <w:rPr>
                          <w:rFonts w:ascii="Arial" w:hAnsi="Arial" w:cs="Times New Roman"/>
                          <w:color w:val="000000"/>
                          <w:kern w:val="0"/>
                          <w:sz w:val="20"/>
                          <w:szCs w:val="24"/>
                        </w:rPr>
                      </w:pPr>
                      <w:r>
                        <w:rPr>
                          <w:rFonts w:ascii="Arial" w:hAnsi="Arial" w:cs="Times New Roman"/>
                          <w:color w:val="000000"/>
                          <w:kern w:val="0"/>
                          <w:sz w:val="20"/>
                          <w:szCs w:val="24"/>
                        </w:rPr>
                        <w:t>Quality Incentive Reports Patient quality analytics dashboards</w:t>
                      </w:r>
                    </w:p>
                    <w:p w14:paraId="1755CD53" w14:textId="77777777" w:rsidR="0019336A" w:rsidRDefault="0019336A">
                      <w:pPr>
                        <w:widowControl w:val="0"/>
                        <w:kinsoku w:val="0"/>
                        <w:overflowPunct w:val="0"/>
                        <w:spacing w:before="16" w:after="0" w:line="273" w:lineRule="exact"/>
                        <w:textAlignment w:val="baseline"/>
                        <w:rPr>
                          <w:rFonts w:ascii="Arial" w:hAnsi="Arial" w:cs="Times New Roman"/>
                          <w:color w:val="000000"/>
                          <w:kern w:val="0"/>
                          <w:sz w:val="20"/>
                          <w:szCs w:val="24"/>
                        </w:rPr>
                      </w:pPr>
                      <w:r>
                        <w:rPr>
                          <w:rFonts w:ascii="Arial" w:hAnsi="Arial" w:cs="Times New Roman"/>
                          <w:color w:val="000000"/>
                          <w:kern w:val="0"/>
                          <w:sz w:val="20"/>
                          <w:szCs w:val="24"/>
                        </w:rPr>
                        <w:t>Patients’ health records EPSDT and care gap target lists</w:t>
                      </w:r>
                    </w:p>
                    <w:p w14:paraId="51B2ACF6" w14:textId="77777777" w:rsidR="0019336A" w:rsidRDefault="0019336A">
                      <w:pPr>
                        <w:widowControl w:val="0"/>
                        <w:kinsoku w:val="0"/>
                        <w:overflowPunct w:val="0"/>
                        <w:spacing w:before="33" w:after="162" w:line="255" w:lineRule="exact"/>
                        <w:textAlignment w:val="baseline"/>
                        <w:rPr>
                          <w:rFonts w:ascii="Arial" w:hAnsi="Arial" w:cs="Times New Roman"/>
                          <w:color w:val="000000"/>
                          <w:kern w:val="0"/>
                          <w:sz w:val="20"/>
                          <w:szCs w:val="24"/>
                        </w:rPr>
                      </w:pPr>
                      <w:r>
                        <w:rPr>
                          <w:rFonts w:ascii="Arial" w:hAnsi="Arial" w:cs="Times New Roman"/>
                          <w:color w:val="000000"/>
                          <w:kern w:val="0"/>
                          <w:sz w:val="20"/>
                          <w:szCs w:val="24"/>
                        </w:rPr>
                        <w:t>Export reports to Excel for convenience</w:t>
                      </w:r>
                    </w:p>
                  </w:txbxContent>
                </v:textbox>
                <w10:wrap type="square" anchorx="page" anchory="page"/>
              </v:shape>
            </w:pict>
          </mc:Fallback>
        </mc:AlternateContent>
      </w:r>
      <w:r>
        <w:rPr>
          <w:noProof/>
        </w:rPr>
        <mc:AlternateContent>
          <mc:Choice Requires="wps">
            <w:drawing>
              <wp:anchor distT="0" distB="0" distL="0" distR="0" simplePos="0" relativeHeight="251715584" behindDoc="0" locked="0" layoutInCell="0" allowOverlap="1" wp14:anchorId="3159B467" wp14:editId="35A26D82">
                <wp:simplePos x="0" y="0"/>
                <wp:positionH relativeFrom="page">
                  <wp:posOffset>990600</wp:posOffset>
                </wp:positionH>
                <wp:positionV relativeFrom="page">
                  <wp:posOffset>2602865</wp:posOffset>
                </wp:positionV>
                <wp:extent cx="36830" cy="1094105"/>
                <wp:effectExtent l="0" t="0" r="0" b="0"/>
                <wp:wrapSquare wrapText="bothSides"/>
                <wp:docPr id="61255274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 cy="1094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99073" w14:textId="77777777" w:rsidR="0019336A" w:rsidRDefault="0019336A">
                            <w:pPr>
                              <w:widowControl w:val="0"/>
                              <w:shd w:val="solid" w:color="FFFFFF" w:fill="auto"/>
                              <w:kinsoku w:val="0"/>
                              <w:overflowPunct w:val="0"/>
                              <w:spacing w:after="0" w:line="1723" w:lineRule="atLeast"/>
                              <w:textAlignment w:val="baseline"/>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47A96E8A" wp14:editId="4A026E3D">
                                  <wp:extent cx="38100" cy="10953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 cy="10953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9B467" id="Text Box 58" o:spid="_x0000_s1071" type="#_x0000_t202" style="position:absolute;margin-left:78pt;margin-top:204.95pt;width:2.9pt;height:86.15pt;z-index:251715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" o:allowincell="f" filled="f" stroked="f">
                <v:textbox inset="0,0,0,0">
                  <w:txbxContent>
                    <w:p w14:paraId="41C99073" w14:textId="77777777" w:rsidR="0019336A" w:rsidRDefault="0019336A">
                      <w:pPr>
                        <w:widowControl w:val="0"/>
                        <w:shd w:val="solid" w:color="FFFFFF" w:fill="auto"/>
                        <w:kinsoku w:val="0"/>
                        <w:overflowPunct w:val="0"/>
                        <w:spacing w:after="0" w:line="1723" w:lineRule="atLeast"/>
                        <w:textAlignment w:val="baseline"/>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47A96E8A" wp14:editId="4A026E3D">
                            <wp:extent cx="38100" cy="10953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 cy="1095375"/>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716608" behindDoc="0" locked="0" layoutInCell="0" allowOverlap="1" wp14:anchorId="596AB426" wp14:editId="70C2845C">
                <wp:simplePos x="0" y="0"/>
                <wp:positionH relativeFrom="page">
                  <wp:posOffset>3078480</wp:posOffset>
                </wp:positionH>
                <wp:positionV relativeFrom="page">
                  <wp:posOffset>2505710</wp:posOffset>
                </wp:positionV>
                <wp:extent cx="1727835" cy="1526540"/>
                <wp:effectExtent l="0" t="0" r="0" b="0"/>
                <wp:wrapSquare wrapText="bothSides"/>
                <wp:docPr id="28275349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1526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C25B94" w14:textId="77777777" w:rsidR="0019336A" w:rsidRDefault="0019336A">
                            <w:pPr>
                              <w:widowControl w:val="0"/>
                              <w:kinsoku w:val="0"/>
                              <w:overflowPunct w:val="0"/>
                              <w:spacing w:before="49" w:after="0" w:line="254" w:lineRule="exact"/>
                              <w:textAlignment w:val="baseline"/>
                              <w:rPr>
                                <w:rFonts w:ascii="Arial" w:hAnsi="Arial" w:cs="Times New Roman"/>
                                <w:color w:val="000000"/>
                                <w:kern w:val="0"/>
                                <w:sz w:val="20"/>
                                <w:szCs w:val="24"/>
                              </w:rPr>
                            </w:pPr>
                            <w:r>
                              <w:rPr>
                                <w:rFonts w:ascii="Arial" w:hAnsi="Arial" w:cs="Times New Roman"/>
                                <w:color w:val="000000"/>
                                <w:kern w:val="0"/>
                                <w:sz w:val="20"/>
                                <w:szCs w:val="24"/>
                              </w:rPr>
                              <w:t>Submit authorizations and check their status</w:t>
                            </w:r>
                          </w:p>
                          <w:p w14:paraId="28402BBC" w14:textId="77777777" w:rsidR="0019336A" w:rsidRDefault="0019336A">
                            <w:pPr>
                              <w:widowControl w:val="0"/>
                              <w:kinsoku w:val="0"/>
                              <w:overflowPunct w:val="0"/>
                              <w:spacing w:before="38" w:after="0" w:line="250" w:lineRule="exact"/>
                              <w:textAlignment w:val="baseline"/>
                              <w:rPr>
                                <w:rFonts w:ascii="Arial" w:hAnsi="Arial" w:cs="Times New Roman"/>
                                <w:color w:val="000000"/>
                                <w:kern w:val="0"/>
                                <w:sz w:val="20"/>
                                <w:szCs w:val="24"/>
                              </w:rPr>
                            </w:pPr>
                            <w:r>
                              <w:rPr>
                                <w:rFonts w:ascii="Arial" w:hAnsi="Arial" w:cs="Times New Roman"/>
                                <w:color w:val="000000"/>
                                <w:kern w:val="0"/>
                                <w:sz w:val="20"/>
                                <w:szCs w:val="24"/>
                              </w:rPr>
                              <w:t>Submit claims and adjustments</w:t>
                            </w:r>
                          </w:p>
                          <w:p w14:paraId="40DAA583" w14:textId="77777777" w:rsidR="0019336A" w:rsidRDefault="0019336A">
                            <w:pPr>
                              <w:widowControl w:val="0"/>
                              <w:kinsoku w:val="0"/>
                              <w:overflowPunct w:val="0"/>
                              <w:spacing w:before="13" w:after="162" w:line="280" w:lineRule="exact"/>
                              <w:ind w:right="360"/>
                              <w:textAlignment w:val="baseline"/>
                              <w:rPr>
                                <w:rFonts w:ascii="Arial" w:hAnsi="Arial" w:cs="Times New Roman"/>
                                <w:color w:val="000000"/>
                                <w:kern w:val="0"/>
                                <w:sz w:val="20"/>
                                <w:szCs w:val="24"/>
                              </w:rPr>
                            </w:pPr>
                            <w:r>
                              <w:rPr>
                                <w:rFonts w:ascii="Arial" w:hAnsi="Arial" w:cs="Times New Roman"/>
                                <w:color w:val="000000"/>
                                <w:kern w:val="0"/>
                                <w:sz w:val="20"/>
                                <w:szCs w:val="24"/>
                              </w:rPr>
                              <w:t>Verify claim status Review coding guidelines View payment history and Explanations of Payment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AB426" id="Text Box 59" o:spid="_x0000_s1072" type="#_x0000_t202" style="position:absolute;margin-left:242.4pt;margin-top:197.3pt;width:136.05pt;height:120.2pt;z-index:251716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" o:allowincell="f" stroked="f">
                <v:fill opacity="0"/>
                <v:textbox inset="0,0,0,0">
                  <w:txbxContent>
                    <w:p w14:paraId="51C25B94" w14:textId="77777777" w:rsidR="0019336A" w:rsidRDefault="0019336A">
                      <w:pPr>
                        <w:widowControl w:val="0"/>
                        <w:kinsoku w:val="0"/>
                        <w:overflowPunct w:val="0"/>
                        <w:spacing w:before="49" w:after="0" w:line="254" w:lineRule="exact"/>
                        <w:textAlignment w:val="baseline"/>
                        <w:rPr>
                          <w:rFonts w:ascii="Arial" w:hAnsi="Arial" w:cs="Times New Roman"/>
                          <w:color w:val="000000"/>
                          <w:kern w:val="0"/>
                          <w:sz w:val="20"/>
                          <w:szCs w:val="24"/>
                        </w:rPr>
                      </w:pPr>
                      <w:r>
                        <w:rPr>
                          <w:rFonts w:ascii="Arial" w:hAnsi="Arial" w:cs="Times New Roman"/>
                          <w:color w:val="000000"/>
                          <w:kern w:val="0"/>
                          <w:sz w:val="20"/>
                          <w:szCs w:val="24"/>
                        </w:rPr>
                        <w:t>Submit authorizations and check their status</w:t>
                      </w:r>
                    </w:p>
                    <w:p w14:paraId="28402BBC" w14:textId="77777777" w:rsidR="0019336A" w:rsidRDefault="0019336A">
                      <w:pPr>
                        <w:widowControl w:val="0"/>
                        <w:kinsoku w:val="0"/>
                        <w:overflowPunct w:val="0"/>
                        <w:spacing w:before="38" w:after="0" w:line="250" w:lineRule="exact"/>
                        <w:textAlignment w:val="baseline"/>
                        <w:rPr>
                          <w:rFonts w:ascii="Arial" w:hAnsi="Arial" w:cs="Times New Roman"/>
                          <w:color w:val="000000"/>
                          <w:kern w:val="0"/>
                          <w:sz w:val="20"/>
                          <w:szCs w:val="24"/>
                        </w:rPr>
                      </w:pPr>
                      <w:r>
                        <w:rPr>
                          <w:rFonts w:ascii="Arial" w:hAnsi="Arial" w:cs="Times New Roman"/>
                          <w:color w:val="000000"/>
                          <w:kern w:val="0"/>
                          <w:sz w:val="20"/>
                          <w:szCs w:val="24"/>
                        </w:rPr>
                        <w:t>Submit claims and adjustments</w:t>
                      </w:r>
                    </w:p>
                    <w:p w14:paraId="40DAA583" w14:textId="77777777" w:rsidR="0019336A" w:rsidRDefault="0019336A">
                      <w:pPr>
                        <w:widowControl w:val="0"/>
                        <w:kinsoku w:val="0"/>
                        <w:overflowPunct w:val="0"/>
                        <w:spacing w:before="13" w:after="162" w:line="280" w:lineRule="exact"/>
                        <w:ind w:right="360"/>
                        <w:textAlignment w:val="baseline"/>
                        <w:rPr>
                          <w:rFonts w:ascii="Arial" w:hAnsi="Arial" w:cs="Times New Roman"/>
                          <w:color w:val="000000"/>
                          <w:kern w:val="0"/>
                          <w:sz w:val="20"/>
                          <w:szCs w:val="24"/>
                        </w:rPr>
                      </w:pPr>
                      <w:r>
                        <w:rPr>
                          <w:rFonts w:ascii="Arial" w:hAnsi="Arial" w:cs="Times New Roman"/>
                          <w:color w:val="000000"/>
                          <w:kern w:val="0"/>
                          <w:sz w:val="20"/>
                          <w:szCs w:val="24"/>
                        </w:rPr>
                        <w:t>Verify claim status Review coding guidelines View payment history and Explanations of Payment</w:t>
                      </w:r>
                    </w:p>
                  </w:txbxContent>
                </v:textbox>
                <w10:wrap type="square" anchorx="page" anchory="page"/>
              </v:shape>
            </w:pict>
          </mc:Fallback>
        </mc:AlternateContent>
      </w:r>
      <w:r>
        <w:rPr>
          <w:noProof/>
        </w:rPr>
        <mc:AlternateContent>
          <mc:Choice Requires="wps">
            <w:drawing>
              <wp:anchor distT="0" distB="0" distL="0" distR="0" simplePos="0" relativeHeight="251717632" behindDoc="0" locked="0" layoutInCell="0" allowOverlap="1" wp14:anchorId="6D8E02BF" wp14:editId="2853CB5E">
                <wp:simplePos x="0" y="0"/>
                <wp:positionH relativeFrom="page">
                  <wp:posOffset>3041650</wp:posOffset>
                </wp:positionH>
                <wp:positionV relativeFrom="page">
                  <wp:posOffset>2602865</wp:posOffset>
                </wp:positionV>
                <wp:extent cx="36830" cy="1094105"/>
                <wp:effectExtent l="0" t="0" r="0" b="0"/>
                <wp:wrapSquare wrapText="bothSides"/>
                <wp:docPr id="74423903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 cy="1094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81DCF" w14:textId="77777777" w:rsidR="0019336A" w:rsidRDefault="0019336A">
                            <w:pPr>
                              <w:widowControl w:val="0"/>
                              <w:shd w:val="solid" w:color="FFFFFF" w:fill="auto"/>
                              <w:kinsoku w:val="0"/>
                              <w:overflowPunct w:val="0"/>
                              <w:spacing w:after="0" w:line="1723" w:lineRule="atLeast"/>
                              <w:textAlignment w:val="baseline"/>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5A4BE649" wp14:editId="2CCE6D57">
                                  <wp:extent cx="38100" cy="10953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 cy="10953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E02BF" id="Text Box 60" o:spid="_x0000_s1073" type="#_x0000_t202" style="position:absolute;margin-left:239.5pt;margin-top:204.95pt;width:2.9pt;height:86.15pt;z-index:251717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" o:allowincell="f" filled="f" stroked="f">
                <v:textbox inset="0,0,0,0">
                  <w:txbxContent>
                    <w:p w14:paraId="38E81DCF" w14:textId="77777777" w:rsidR="0019336A" w:rsidRDefault="0019336A">
                      <w:pPr>
                        <w:widowControl w:val="0"/>
                        <w:shd w:val="solid" w:color="FFFFFF" w:fill="auto"/>
                        <w:kinsoku w:val="0"/>
                        <w:overflowPunct w:val="0"/>
                        <w:spacing w:after="0" w:line="1723" w:lineRule="atLeast"/>
                        <w:textAlignment w:val="baseline"/>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5A4BE649" wp14:editId="2CCE6D57">
                            <wp:extent cx="38100" cy="10953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 cy="1095375"/>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718656" behindDoc="0" locked="0" layoutInCell="0" allowOverlap="1" wp14:anchorId="7C0C5DA2" wp14:editId="77C19EE0">
                <wp:simplePos x="0" y="0"/>
                <wp:positionH relativeFrom="page">
                  <wp:posOffset>5149215</wp:posOffset>
                </wp:positionH>
                <wp:positionV relativeFrom="page">
                  <wp:posOffset>2505710</wp:posOffset>
                </wp:positionV>
                <wp:extent cx="1714500" cy="1526540"/>
                <wp:effectExtent l="0" t="0" r="0" b="0"/>
                <wp:wrapSquare wrapText="bothSides"/>
                <wp:docPr id="213599062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526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4A6A1E" w14:textId="77777777" w:rsidR="0019336A" w:rsidRDefault="0019336A">
                            <w:pPr>
                              <w:widowControl w:val="0"/>
                              <w:kinsoku w:val="0"/>
                              <w:overflowPunct w:val="0"/>
                              <w:spacing w:before="21" w:after="959" w:line="282" w:lineRule="exact"/>
                              <w:ind w:right="648"/>
                              <w:textAlignment w:val="baseline"/>
                              <w:rPr>
                                <w:rFonts w:ascii="Arial" w:hAnsi="Arial" w:cs="Times New Roman"/>
                                <w:color w:val="000000"/>
                                <w:spacing w:val="-2"/>
                                <w:kern w:val="0"/>
                                <w:sz w:val="20"/>
                                <w:szCs w:val="24"/>
                              </w:rPr>
                            </w:pPr>
                            <w:r>
                              <w:rPr>
                                <w:rFonts w:ascii="Arial" w:hAnsi="Arial" w:cs="Times New Roman"/>
                                <w:color w:val="000000"/>
                                <w:spacing w:val="-2"/>
                                <w:kern w:val="0"/>
                                <w:sz w:val="20"/>
                                <w:szCs w:val="24"/>
                              </w:rPr>
                              <w:t>Check patient eligibility View your PCP panel Manage your practice’s portal user accounts Contact us securely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C5DA2" id="Text Box 61" o:spid="_x0000_s1074" type="#_x0000_t202" style="position:absolute;margin-left:405.45pt;margin-top:197.3pt;width:135pt;height:120.2pt;z-index:251718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" o:allowincell="f" stroked="f">
                <v:fill opacity="0"/>
                <v:textbox inset="0,0,0,0">
                  <w:txbxContent>
                    <w:p w14:paraId="2A4A6A1E" w14:textId="77777777" w:rsidR="0019336A" w:rsidRDefault="0019336A">
                      <w:pPr>
                        <w:widowControl w:val="0"/>
                        <w:kinsoku w:val="0"/>
                        <w:overflowPunct w:val="0"/>
                        <w:spacing w:before="21" w:after="959" w:line="282" w:lineRule="exact"/>
                        <w:ind w:right="648"/>
                        <w:textAlignment w:val="baseline"/>
                        <w:rPr>
                          <w:rFonts w:ascii="Arial" w:hAnsi="Arial" w:cs="Times New Roman"/>
                          <w:color w:val="000000"/>
                          <w:spacing w:val="-2"/>
                          <w:kern w:val="0"/>
                          <w:sz w:val="20"/>
                          <w:szCs w:val="24"/>
                        </w:rPr>
                      </w:pPr>
                      <w:r>
                        <w:rPr>
                          <w:rFonts w:ascii="Arial" w:hAnsi="Arial" w:cs="Times New Roman"/>
                          <w:color w:val="000000"/>
                          <w:spacing w:val="-2"/>
                          <w:kern w:val="0"/>
                          <w:sz w:val="20"/>
                          <w:szCs w:val="24"/>
                        </w:rPr>
                        <w:t>Check patient eligibility View your PCP panel Manage your practice’s portal user accounts Contact us securely</w:t>
                      </w:r>
                    </w:p>
                  </w:txbxContent>
                </v:textbox>
                <w10:wrap type="square" anchorx="page" anchory="page"/>
              </v:shape>
            </w:pict>
          </mc:Fallback>
        </mc:AlternateContent>
      </w:r>
      <w:r>
        <w:rPr>
          <w:noProof/>
        </w:rPr>
        <mc:AlternateContent>
          <mc:Choice Requires="wps">
            <w:drawing>
              <wp:anchor distT="0" distB="0" distL="0" distR="0" simplePos="0" relativeHeight="251719680" behindDoc="0" locked="0" layoutInCell="0" allowOverlap="1" wp14:anchorId="0171009F" wp14:editId="326FC9B4">
                <wp:simplePos x="0" y="0"/>
                <wp:positionH relativeFrom="page">
                  <wp:posOffset>5096510</wp:posOffset>
                </wp:positionH>
                <wp:positionV relativeFrom="page">
                  <wp:posOffset>2602865</wp:posOffset>
                </wp:positionV>
                <wp:extent cx="36195" cy="749935"/>
                <wp:effectExtent l="0" t="0" r="0" b="0"/>
                <wp:wrapSquare wrapText="bothSides"/>
                <wp:docPr id="174155621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 cy="749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05970" w14:textId="77777777" w:rsidR="0019336A" w:rsidRDefault="0019336A">
                            <w:pPr>
                              <w:widowControl w:val="0"/>
                              <w:shd w:val="solid" w:color="FFFFFF" w:fill="auto"/>
                              <w:kinsoku w:val="0"/>
                              <w:overflowPunct w:val="0"/>
                              <w:spacing w:after="0" w:line="1181" w:lineRule="atLeast"/>
                              <w:textAlignment w:val="baseline"/>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06456EE3" wp14:editId="30BBAA7F">
                                  <wp:extent cx="38100" cy="7524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 cy="7524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1009F" id="Text Box 62" o:spid="_x0000_s1075" type="#_x0000_t202" style="position:absolute;margin-left:401.3pt;margin-top:204.95pt;width:2.85pt;height:59.05pt;z-index:251719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" o:allowincell="f" filled="f" stroked="f">
                <v:textbox inset="0,0,0,0">
                  <w:txbxContent>
                    <w:p w14:paraId="3DF05970" w14:textId="77777777" w:rsidR="0019336A" w:rsidRDefault="0019336A">
                      <w:pPr>
                        <w:widowControl w:val="0"/>
                        <w:shd w:val="solid" w:color="FFFFFF" w:fill="auto"/>
                        <w:kinsoku w:val="0"/>
                        <w:overflowPunct w:val="0"/>
                        <w:spacing w:after="0" w:line="1181" w:lineRule="atLeast"/>
                        <w:textAlignment w:val="baseline"/>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06456EE3" wp14:editId="30BBAA7F">
                            <wp:extent cx="38100" cy="7524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 cy="752475"/>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720704" behindDoc="0" locked="0" layoutInCell="0" allowOverlap="1" wp14:anchorId="67319579" wp14:editId="0797E91B">
                <wp:simplePos x="0" y="0"/>
                <wp:positionH relativeFrom="page">
                  <wp:posOffset>890905</wp:posOffset>
                </wp:positionH>
                <wp:positionV relativeFrom="page">
                  <wp:posOffset>4032250</wp:posOffset>
                </wp:positionV>
                <wp:extent cx="6045200" cy="1203960"/>
                <wp:effectExtent l="0" t="0" r="0" b="0"/>
                <wp:wrapSquare wrapText="bothSides"/>
                <wp:docPr id="165575922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1203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DDA46D" w14:textId="77777777" w:rsidR="0019336A" w:rsidRDefault="0019336A">
                            <w:pPr>
                              <w:widowControl w:val="0"/>
                              <w:kinsoku w:val="0"/>
                              <w:overflowPunct w:val="0"/>
                              <w:spacing w:before="377" w:after="493" w:line="254" w:lineRule="exact"/>
                              <w:textAlignment w:val="baseline"/>
                              <w:rPr>
                                <w:rFonts w:ascii="Arial" w:hAnsi="Arial" w:cs="Times New Roman"/>
                                <w:color w:val="5B5356"/>
                                <w:spacing w:val="1"/>
                                <w:kern w:val="0"/>
                                <w:sz w:val="20"/>
                                <w:szCs w:val="24"/>
                              </w:rPr>
                            </w:pPr>
                            <w:r>
                              <w:rPr>
                                <w:rFonts w:ascii="Arial" w:hAnsi="Arial" w:cs="Times New Roman"/>
                                <w:color w:val="5B5356"/>
                                <w:spacing w:val="1"/>
                                <w:kern w:val="0"/>
                                <w:sz w:val="20"/>
                                <w:szCs w:val="24"/>
                              </w:rPr>
                              <w:t>Registration is free and easy. You’ll need your practice’s tax ID number to create an account, so be sure to have that on hand. If you’d like help setting up your account, you can call us at 1-866-595-8133. And if you’d like in-person help to get the most out of our portal, your dedicated Provider Consultant will be happy to help!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19579" id="Text Box 63" o:spid="_x0000_s1076" type="#_x0000_t202" style="position:absolute;margin-left:70.15pt;margin-top:317.5pt;width:476pt;height:94.8pt;z-index:251720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" o:allowincell="f" stroked="f">
                <v:fill opacity="0"/>
                <v:textbox inset="0,0,0,0">
                  <w:txbxContent>
                    <w:p w14:paraId="52DDA46D" w14:textId="77777777" w:rsidR="0019336A" w:rsidRDefault="0019336A">
                      <w:pPr>
                        <w:widowControl w:val="0"/>
                        <w:kinsoku w:val="0"/>
                        <w:overflowPunct w:val="0"/>
                        <w:spacing w:before="377" w:after="493" w:line="254" w:lineRule="exact"/>
                        <w:textAlignment w:val="baseline"/>
                        <w:rPr>
                          <w:rFonts w:ascii="Arial" w:hAnsi="Arial" w:cs="Times New Roman"/>
                          <w:color w:val="5B5356"/>
                          <w:spacing w:val="1"/>
                          <w:kern w:val="0"/>
                          <w:sz w:val="20"/>
                          <w:szCs w:val="24"/>
                        </w:rPr>
                      </w:pPr>
                      <w:r>
                        <w:rPr>
                          <w:rFonts w:ascii="Arial" w:hAnsi="Arial" w:cs="Times New Roman"/>
                          <w:color w:val="5B5356"/>
                          <w:spacing w:val="1"/>
                          <w:kern w:val="0"/>
                          <w:sz w:val="20"/>
                          <w:szCs w:val="24"/>
                        </w:rPr>
                        <w:t>Registration is free and easy. You’ll need your practice’s tax ID number to create an account, so be sure to have that on hand. If you’d like help setting up your account, you can call us at 1-866-595-8133. And if you’d like in-person help to get the most out of our portal, your dedicated Provider Consultant will be happy to help!</w:t>
                      </w:r>
                    </w:p>
                  </w:txbxContent>
                </v:textbox>
                <w10:wrap type="square" anchorx="page" anchory="page"/>
              </v:shape>
            </w:pict>
          </mc:Fallback>
        </mc:AlternateContent>
      </w:r>
      <w:r>
        <w:rPr>
          <w:noProof/>
        </w:rPr>
        <mc:AlternateContent>
          <mc:Choice Requires="wps">
            <w:drawing>
              <wp:anchor distT="0" distB="0" distL="0" distR="0" simplePos="0" relativeHeight="251721728" behindDoc="0" locked="0" layoutInCell="0" allowOverlap="1" wp14:anchorId="74402842" wp14:editId="0762596D">
                <wp:simplePos x="0" y="0"/>
                <wp:positionH relativeFrom="page">
                  <wp:posOffset>890905</wp:posOffset>
                </wp:positionH>
                <wp:positionV relativeFrom="page">
                  <wp:posOffset>5236210</wp:posOffset>
                </wp:positionV>
                <wp:extent cx="6045200" cy="4315460"/>
                <wp:effectExtent l="0" t="0" r="0" b="0"/>
                <wp:wrapSquare wrapText="bothSides"/>
                <wp:docPr id="212578426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43154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D9FC39" w14:textId="77777777" w:rsidR="0019336A" w:rsidRDefault="0019336A">
                            <w:pPr>
                              <w:widowControl w:val="0"/>
                              <w:kinsoku w:val="0"/>
                              <w:overflowPunct w:val="0"/>
                              <w:spacing w:after="4794" w:line="240" w:lineRule="auto"/>
                              <w:ind w:left="37" w:right="181"/>
                              <w:textAlignment w:val="baseline"/>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2A888E2C" wp14:editId="53C30520">
                                  <wp:extent cx="5905500" cy="12668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5500" cy="12668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02842" id="Text Box 64" o:spid="_x0000_s1077" type="#_x0000_t202" style="position:absolute;margin-left:70.15pt;margin-top:412.3pt;width:476pt;height:339.8pt;z-index:251721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" o:allowincell="f" stroked="f">
                <v:fill opacity="0"/>
                <v:textbox inset="0,0,0,0">
                  <w:txbxContent>
                    <w:p w14:paraId="56D9FC39" w14:textId="77777777" w:rsidR="0019336A" w:rsidRDefault="0019336A">
                      <w:pPr>
                        <w:widowControl w:val="0"/>
                        <w:kinsoku w:val="0"/>
                        <w:overflowPunct w:val="0"/>
                        <w:spacing w:after="4794" w:line="240" w:lineRule="auto"/>
                        <w:ind w:left="37" w:right="181"/>
                        <w:textAlignment w:val="baseline"/>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2A888E2C" wp14:editId="53C30520">
                            <wp:extent cx="5905500" cy="12668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5500" cy="1266825"/>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722752" behindDoc="0" locked="0" layoutInCell="0" allowOverlap="1" wp14:anchorId="5C556775" wp14:editId="11F7AD39">
                <wp:simplePos x="0" y="0"/>
                <wp:positionH relativeFrom="page">
                  <wp:posOffset>894080</wp:posOffset>
                </wp:positionH>
                <wp:positionV relativeFrom="page">
                  <wp:posOffset>9551670</wp:posOffset>
                </wp:positionV>
                <wp:extent cx="6045200" cy="163830"/>
                <wp:effectExtent l="0" t="0" r="0" b="0"/>
                <wp:wrapSquare wrapText="bothSides"/>
                <wp:docPr id="30503222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1638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033BC1" w14:textId="77777777" w:rsidR="0019336A" w:rsidRDefault="0019336A">
                            <w:pPr>
                              <w:widowControl w:val="0"/>
                              <w:tabs>
                                <w:tab w:val="right" w:pos="9504"/>
                              </w:tabs>
                              <w:kinsoku w:val="0"/>
                              <w:overflowPunct w:val="0"/>
                              <w:spacing w:before="43" w:after="42" w:line="165" w:lineRule="exact"/>
                              <w:textAlignment w:val="baseline"/>
                              <w:rPr>
                                <w:rFonts w:ascii="Arial" w:hAnsi="Arial" w:cs="Times New Roman"/>
                                <w:b/>
                                <w:color w:val="6C6D6F"/>
                                <w:kern w:val="0"/>
                                <w:sz w:val="14"/>
                                <w:szCs w:val="24"/>
                              </w:rPr>
                            </w:pPr>
                            <w:r>
                              <w:rPr>
                                <w:rFonts w:ascii="Arial" w:hAnsi="Arial" w:cs="Times New Roman"/>
                                <w:color w:val="6C6D6F"/>
                                <w:kern w:val="0"/>
                                <w:sz w:val="14"/>
                                <w:szCs w:val="24"/>
                              </w:rPr>
                              <w:t xml:space="preserve">© 2024 Louisiana Healthcare Connections </w:t>
                            </w:r>
                            <w:r>
                              <w:rPr>
                                <w:rFonts w:ascii="Arial" w:hAnsi="Arial" w:cs="Times New Roman"/>
                                <w:color w:val="6C6D6F"/>
                                <w:kern w:val="0"/>
                                <w:sz w:val="14"/>
                                <w:szCs w:val="24"/>
                              </w:rPr>
                              <w:t> Provider Services: 1-866-595-8133 (TTY: 711)</w:t>
                            </w:r>
                            <w:r>
                              <w:rPr>
                                <w:rFonts w:ascii="Arial" w:hAnsi="Arial" w:cs="Times New Roman"/>
                                <w:color w:val="6C6D6F"/>
                                <w:kern w:val="0"/>
                                <w:sz w:val="14"/>
                                <w:szCs w:val="24"/>
                              </w:rPr>
                              <w:tab/>
                            </w:r>
                            <w:r>
                              <w:rPr>
                                <w:rFonts w:ascii="Arial" w:hAnsi="Arial" w:cs="Times New Roman"/>
                                <w:b/>
                                <w:color w:val="6C6D6F"/>
                                <w:kern w:val="0"/>
                                <w:sz w:val="14"/>
                                <w:szCs w:val="2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56775" id="Text Box 65" o:spid="_x0000_s1078" type="#_x0000_t202" style="position:absolute;margin-left:70.4pt;margin-top:752.1pt;width:476pt;height:12.9pt;z-index:251722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" o:allowincell="f" stroked="f">
                <v:fill opacity="0"/>
                <v:textbox inset="0,0,0,0">
                  <w:txbxContent>
                    <w:p w14:paraId="43033BC1" w14:textId="77777777" w:rsidR="0019336A" w:rsidRDefault="0019336A">
                      <w:pPr>
                        <w:widowControl w:val="0"/>
                        <w:tabs>
                          <w:tab w:val="right" w:pos="9504"/>
                        </w:tabs>
                        <w:kinsoku w:val="0"/>
                        <w:overflowPunct w:val="0"/>
                        <w:spacing w:before="43" w:after="42" w:line="165" w:lineRule="exact"/>
                        <w:textAlignment w:val="baseline"/>
                        <w:rPr>
                          <w:rFonts w:ascii="Arial" w:hAnsi="Arial" w:cs="Times New Roman"/>
                          <w:b/>
                          <w:color w:val="6C6D6F"/>
                          <w:kern w:val="0"/>
                          <w:sz w:val="14"/>
                          <w:szCs w:val="24"/>
                        </w:rPr>
                      </w:pPr>
                      <w:r>
                        <w:rPr>
                          <w:rFonts w:ascii="Arial" w:hAnsi="Arial" w:cs="Times New Roman"/>
                          <w:color w:val="6C6D6F"/>
                          <w:kern w:val="0"/>
                          <w:sz w:val="14"/>
                          <w:szCs w:val="24"/>
                        </w:rPr>
                        <w:t xml:space="preserve">© 2024 Louisiana Healthcare Connections </w:t>
                      </w:r>
                      <w:r>
                        <w:rPr>
                          <w:rFonts w:ascii="Arial" w:hAnsi="Arial" w:cs="Times New Roman"/>
                          <w:color w:val="6C6D6F"/>
                          <w:kern w:val="0"/>
                          <w:sz w:val="14"/>
                          <w:szCs w:val="24"/>
                        </w:rPr>
                        <w:t> Provider Services: 1-866-595-8133 (TTY: 711)</w:t>
                      </w:r>
                      <w:r>
                        <w:rPr>
                          <w:rFonts w:ascii="Arial" w:hAnsi="Arial" w:cs="Times New Roman"/>
                          <w:color w:val="6C6D6F"/>
                          <w:kern w:val="0"/>
                          <w:sz w:val="14"/>
                          <w:szCs w:val="24"/>
                        </w:rPr>
                        <w:tab/>
                      </w:r>
                      <w:r>
                        <w:rPr>
                          <w:rFonts w:ascii="Arial" w:hAnsi="Arial" w:cs="Times New Roman"/>
                          <w:b/>
                          <w:color w:val="6C6D6F"/>
                          <w:kern w:val="0"/>
                          <w:sz w:val="14"/>
                          <w:szCs w:val="24"/>
                        </w:rPr>
                        <w:t>9</w:t>
                      </w:r>
                    </w:p>
                  </w:txbxContent>
                </v:textbox>
                <w10:wrap type="square" anchorx="page" anchory="page"/>
              </v:shape>
            </w:pict>
          </mc:Fallback>
        </mc:AlternateContent>
      </w:r>
      <w:r>
        <w:rPr>
          <w:noProof/>
        </w:rPr>
        <mc:AlternateContent>
          <mc:Choice Requires="wps">
            <w:drawing>
              <wp:anchor distT="0" distB="0" distL="0" distR="0" simplePos="0" relativeHeight="251723776" behindDoc="0" locked="0" layoutInCell="0" allowOverlap="1" wp14:anchorId="536EDA88" wp14:editId="10841402">
                <wp:simplePos x="0" y="0"/>
                <wp:positionH relativeFrom="page">
                  <wp:posOffset>894080</wp:posOffset>
                </wp:positionH>
                <wp:positionV relativeFrom="page">
                  <wp:posOffset>9555480</wp:posOffset>
                </wp:positionV>
                <wp:extent cx="6045835" cy="0"/>
                <wp:effectExtent l="0" t="0" r="0" b="0"/>
                <wp:wrapSquare wrapText="bothSides"/>
                <wp:docPr id="494204285"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5835" cy="0"/>
                        </a:xfrm>
                        <a:prstGeom prst="line">
                          <a:avLst/>
                        </a:prstGeom>
                        <a:noFill/>
                        <a:ln w="6350">
                          <a:solidFill>
                            <a:srgbClr val="6C6D6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690D2A" id="Line 66" o:spid="_x0000_s1026" style="position:absolute;z-index:251723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4pt,752.4pt" to="546.45pt,7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" o:allowincell="f" strokecolor="#6c6d6f" strokeweight=".5pt">
                <w10:wrap type="square" anchorx="page" anchory="page"/>
              </v:line>
            </w:pict>
          </mc:Fallback>
        </mc:AlternateContent>
      </w:r>
    </w:p>
    <w:p w14:paraId="1BF3595D"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072" w:right="1312" w:bottom="240" w:left="1264" w:header="720" w:footer="720" w:gutter="0"/>
          <w:cols w:space="720"/>
          <w:noEndnote/>
        </w:sectPr>
      </w:pPr>
    </w:p>
    <w:p w14:paraId="61B80B5E" w14:textId="34CA94F8"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1724800" behindDoc="0" locked="0" layoutInCell="0" allowOverlap="1" wp14:anchorId="5EC263E1" wp14:editId="52F8FB39">
                <wp:simplePos x="0" y="0"/>
                <wp:positionH relativeFrom="page">
                  <wp:posOffset>890905</wp:posOffset>
                </wp:positionH>
                <wp:positionV relativeFrom="page">
                  <wp:posOffset>876300</wp:posOffset>
                </wp:positionV>
                <wp:extent cx="6045200" cy="6604635"/>
                <wp:effectExtent l="0" t="0" r="0" b="0"/>
                <wp:wrapSquare wrapText="bothSides"/>
                <wp:docPr id="105240639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66046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AE2F8D" w14:textId="77777777" w:rsidR="0019336A" w:rsidRDefault="0019336A">
                            <w:pPr>
                              <w:widowControl w:val="0"/>
                              <w:kinsoku w:val="0"/>
                              <w:overflowPunct w:val="0"/>
                              <w:spacing w:after="0" w:line="404" w:lineRule="exact"/>
                              <w:textAlignment w:val="baseline"/>
                              <w:rPr>
                                <w:rFonts w:ascii="Arial" w:hAnsi="Arial" w:cs="Times New Roman"/>
                                <w:b/>
                                <w:color w:val="6D6D6D"/>
                                <w:kern w:val="0"/>
                                <w:sz w:val="35"/>
                                <w:szCs w:val="24"/>
                              </w:rPr>
                            </w:pPr>
                            <w:r>
                              <w:rPr>
                                <w:rFonts w:ascii="Arial" w:hAnsi="Arial" w:cs="Times New Roman"/>
                                <w:b/>
                                <w:color w:val="6D6D6D"/>
                                <w:kern w:val="0"/>
                                <w:sz w:val="35"/>
                                <w:szCs w:val="24"/>
                              </w:rPr>
                              <w:t>IN-PERSON SUPPORT</w:t>
                            </w:r>
                          </w:p>
                          <w:p w14:paraId="3C63115C" w14:textId="77777777" w:rsidR="0019336A" w:rsidRDefault="0019336A">
                            <w:pPr>
                              <w:widowControl w:val="0"/>
                              <w:kinsoku w:val="0"/>
                              <w:overflowPunct w:val="0"/>
                              <w:spacing w:before="229" w:after="0" w:line="254" w:lineRule="exact"/>
                              <w:ind w:right="144"/>
                              <w:textAlignment w:val="baseline"/>
                              <w:rPr>
                                <w:rFonts w:ascii="Arial" w:hAnsi="Arial" w:cs="Times New Roman"/>
                                <w:color w:val="5D5255"/>
                                <w:kern w:val="0"/>
                                <w:sz w:val="20"/>
                                <w:szCs w:val="24"/>
                              </w:rPr>
                            </w:pPr>
                            <w:r>
                              <w:rPr>
                                <w:rFonts w:ascii="Arial" w:hAnsi="Arial" w:cs="Times New Roman"/>
                                <w:color w:val="5D5255"/>
                                <w:kern w:val="0"/>
                                <w:sz w:val="20"/>
                                <w:szCs w:val="24"/>
                              </w:rPr>
                              <w:t>We understand the complexity providers face in today’s every-changing healthcare environment, whether it’s adapting to Medicaid coverage changes, training new staff or maximizing your quality incentive earnings. And we’re here to help!</w:t>
                            </w:r>
                          </w:p>
                          <w:p w14:paraId="3F9DC7CB" w14:textId="77777777" w:rsidR="0019336A" w:rsidRDefault="0019336A">
                            <w:pPr>
                              <w:widowControl w:val="0"/>
                              <w:kinsoku w:val="0"/>
                              <w:overflowPunct w:val="0"/>
                              <w:spacing w:before="164" w:after="0" w:line="254" w:lineRule="exact"/>
                              <w:ind w:right="144"/>
                              <w:textAlignment w:val="baseline"/>
                              <w:rPr>
                                <w:rFonts w:ascii="Arial" w:hAnsi="Arial" w:cs="Times New Roman"/>
                                <w:color w:val="5D5255"/>
                                <w:kern w:val="0"/>
                                <w:sz w:val="20"/>
                                <w:szCs w:val="24"/>
                              </w:rPr>
                            </w:pPr>
                            <w:r>
                              <w:rPr>
                                <w:rFonts w:ascii="Arial" w:hAnsi="Arial" w:cs="Times New Roman"/>
                                <w:color w:val="5D5255"/>
                                <w:kern w:val="0"/>
                                <w:sz w:val="20"/>
                                <w:szCs w:val="24"/>
                              </w:rPr>
                              <w:t>Our Provider Consultants and Clinical Nurse Liaisons are located in communities all around Louisiana and are dedicated to helping your practice succeed. We often help with:</w:t>
                            </w:r>
                          </w:p>
                          <w:p w14:paraId="23069AA1" w14:textId="77777777" w:rsidR="0019336A" w:rsidRDefault="0019336A">
                            <w:pPr>
                              <w:widowControl w:val="0"/>
                              <w:numPr>
                                <w:ilvl w:val="0"/>
                                <w:numId w:val="3"/>
                              </w:numPr>
                              <w:kinsoku w:val="0"/>
                              <w:overflowPunct w:val="0"/>
                              <w:spacing w:before="193" w:after="0" w:line="22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Network performance profiling</w:t>
                            </w:r>
                          </w:p>
                          <w:p w14:paraId="4F66CAD5" w14:textId="77777777" w:rsidR="0019336A" w:rsidRDefault="0019336A">
                            <w:pPr>
                              <w:widowControl w:val="0"/>
                              <w:numPr>
                                <w:ilvl w:val="0"/>
                                <w:numId w:val="3"/>
                              </w:numPr>
                              <w:kinsoku w:val="0"/>
                              <w:overflowPunct w:val="0"/>
                              <w:spacing w:before="121"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Individual physician performance profiling</w:t>
                            </w:r>
                          </w:p>
                          <w:p w14:paraId="35803DFF" w14:textId="77777777" w:rsidR="0019336A" w:rsidRDefault="0019336A">
                            <w:pPr>
                              <w:widowControl w:val="0"/>
                              <w:numPr>
                                <w:ilvl w:val="0"/>
                                <w:numId w:val="3"/>
                              </w:numPr>
                              <w:kinsoku w:val="0"/>
                              <w:overflowPunct w:val="0"/>
                              <w:spacing w:before="121" w:after="0" w:line="22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Physician and office staff orientation</w:t>
                            </w:r>
                          </w:p>
                          <w:p w14:paraId="13D739B4" w14:textId="77777777" w:rsidR="0019336A" w:rsidRDefault="0019336A">
                            <w:pPr>
                              <w:widowControl w:val="0"/>
                              <w:numPr>
                                <w:ilvl w:val="0"/>
                                <w:numId w:val="3"/>
                              </w:numPr>
                              <w:kinsoku w:val="0"/>
                              <w:overflowPunct w:val="0"/>
                              <w:spacing w:before="116" w:after="0" w:line="22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Hospital and ancillary staff orientation</w:t>
                            </w:r>
                          </w:p>
                          <w:p w14:paraId="42CD6E9B" w14:textId="77777777" w:rsidR="0019336A" w:rsidRDefault="0019336A">
                            <w:pPr>
                              <w:widowControl w:val="0"/>
                              <w:numPr>
                                <w:ilvl w:val="0"/>
                                <w:numId w:val="3"/>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Ongoing provider education, updates, and training</w:t>
                            </w:r>
                          </w:p>
                          <w:p w14:paraId="5E18FD55" w14:textId="77777777" w:rsidR="0019336A" w:rsidRDefault="0019336A">
                            <w:pPr>
                              <w:widowControl w:val="0"/>
                              <w:numPr>
                                <w:ilvl w:val="0"/>
                                <w:numId w:val="3"/>
                              </w:numPr>
                              <w:kinsoku w:val="0"/>
                              <w:overflowPunct w:val="0"/>
                              <w:spacing w:before="121"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Updating provider demographic information</w:t>
                            </w:r>
                          </w:p>
                          <w:p w14:paraId="7FBB9B96" w14:textId="77777777" w:rsidR="0019336A" w:rsidRDefault="0019336A">
                            <w:pPr>
                              <w:widowControl w:val="0"/>
                              <w:kinsoku w:val="0"/>
                              <w:overflowPunct w:val="0"/>
                              <w:spacing w:before="207" w:after="0" w:line="254" w:lineRule="exact"/>
                              <w:ind w:right="144"/>
                              <w:textAlignment w:val="baseline"/>
                              <w:rPr>
                                <w:rFonts w:ascii="Arial" w:hAnsi="Arial" w:cs="Times New Roman"/>
                                <w:color w:val="5D5255"/>
                                <w:kern w:val="0"/>
                                <w:sz w:val="20"/>
                                <w:szCs w:val="24"/>
                              </w:rPr>
                            </w:pPr>
                            <w:r>
                              <w:rPr>
                                <w:rFonts w:ascii="Arial" w:hAnsi="Arial" w:cs="Times New Roman"/>
                                <w:color w:val="5D5255"/>
                                <w:kern w:val="0"/>
                                <w:sz w:val="20"/>
                                <w:szCs w:val="24"/>
                              </w:rPr>
                              <w:t>Our goal is to provide you and your staff with the necessary tools to deliver the highest quality of healthcare to our members – your patients. To contact the Provider Consultant / Clinical Nurse Liaison for your area, call 1-866-595-8133.</w:t>
                            </w:r>
                          </w:p>
                          <w:p w14:paraId="5B4CD768" w14:textId="77777777" w:rsidR="0019336A" w:rsidRDefault="0019336A">
                            <w:pPr>
                              <w:widowControl w:val="0"/>
                              <w:kinsoku w:val="0"/>
                              <w:overflowPunct w:val="0"/>
                              <w:spacing w:before="352" w:after="0" w:line="295" w:lineRule="exact"/>
                              <w:textAlignment w:val="baseline"/>
                              <w:rPr>
                                <w:rFonts w:ascii="Arial" w:hAnsi="Arial" w:cs="Times New Roman"/>
                                <w:b/>
                                <w:color w:val="F5821F"/>
                                <w:kern w:val="0"/>
                                <w:sz w:val="26"/>
                                <w:szCs w:val="24"/>
                              </w:rPr>
                            </w:pPr>
                            <w:r>
                              <w:rPr>
                                <w:rFonts w:ascii="Arial" w:hAnsi="Arial" w:cs="Times New Roman"/>
                                <w:b/>
                                <w:color w:val="F5821F"/>
                                <w:kern w:val="0"/>
                                <w:sz w:val="26"/>
                                <w:szCs w:val="24"/>
                              </w:rPr>
                              <w:t>Top Reasons to Contact a Provider Consultant / Clinical Nurse Liaison</w:t>
                            </w:r>
                          </w:p>
                          <w:p w14:paraId="2DF08BD2" w14:textId="77777777" w:rsidR="0019336A" w:rsidRDefault="0019336A">
                            <w:pPr>
                              <w:widowControl w:val="0"/>
                              <w:numPr>
                                <w:ilvl w:val="0"/>
                                <w:numId w:val="4"/>
                              </w:numPr>
                              <w:kinsoku w:val="0"/>
                              <w:overflowPunct w:val="0"/>
                              <w:spacing w:before="120" w:after="0" w:line="260" w:lineRule="exact"/>
                              <w:ind w:right="720"/>
                              <w:textAlignment w:val="baseline"/>
                              <w:rPr>
                                <w:rFonts w:ascii="Arial" w:hAnsi="Arial" w:cs="Times New Roman"/>
                                <w:kern w:val="0"/>
                                <w:sz w:val="20"/>
                                <w:szCs w:val="24"/>
                              </w:rPr>
                            </w:pPr>
                            <w:r>
                              <w:rPr>
                                <w:rFonts w:ascii="Arial" w:hAnsi="Arial" w:cs="Times New Roman"/>
                                <w:kern w:val="0"/>
                                <w:sz w:val="20"/>
                                <w:szCs w:val="24"/>
                              </w:rPr>
                              <w:t>To learn about electronic solutions for web authorizations, claims submissions and member eligibility</w:t>
                            </w:r>
                          </w:p>
                          <w:p w14:paraId="0030C55E" w14:textId="77777777" w:rsidR="0019336A" w:rsidRDefault="0019336A">
                            <w:pPr>
                              <w:widowControl w:val="0"/>
                              <w:numPr>
                                <w:ilvl w:val="0"/>
                                <w:numId w:val="5"/>
                              </w:numPr>
                              <w:kinsoku w:val="0"/>
                              <w:overflowPunct w:val="0"/>
                              <w:spacing w:before="140" w:after="0" w:line="229" w:lineRule="exact"/>
                              <w:textAlignment w:val="baseline"/>
                              <w:rPr>
                                <w:rFonts w:ascii="Arial" w:hAnsi="Arial" w:cs="Times New Roman"/>
                                <w:kern w:val="0"/>
                                <w:sz w:val="20"/>
                                <w:szCs w:val="24"/>
                              </w:rPr>
                            </w:pPr>
                            <w:r>
                              <w:rPr>
                                <w:rFonts w:ascii="Arial" w:hAnsi="Arial" w:cs="Times New Roman"/>
                                <w:kern w:val="0"/>
                                <w:sz w:val="20"/>
                                <w:szCs w:val="24"/>
                              </w:rPr>
                              <w:t>To review quality reports and strategize ways to increase incentive earnings</w:t>
                            </w:r>
                          </w:p>
                          <w:p w14:paraId="6A1064F6" w14:textId="77777777" w:rsidR="0019336A" w:rsidRDefault="0019336A">
                            <w:pPr>
                              <w:widowControl w:val="0"/>
                              <w:numPr>
                                <w:ilvl w:val="0"/>
                                <w:numId w:val="4"/>
                              </w:numPr>
                              <w:kinsoku w:val="0"/>
                              <w:overflowPunct w:val="0"/>
                              <w:spacing w:before="126" w:after="0" w:line="229" w:lineRule="exact"/>
                              <w:textAlignment w:val="baseline"/>
                              <w:rPr>
                                <w:rFonts w:ascii="Arial" w:hAnsi="Arial" w:cs="Times New Roman"/>
                                <w:kern w:val="0"/>
                                <w:sz w:val="20"/>
                                <w:szCs w:val="24"/>
                              </w:rPr>
                            </w:pPr>
                            <w:r>
                              <w:rPr>
                                <w:rFonts w:ascii="Arial" w:hAnsi="Arial" w:cs="Times New Roman"/>
                                <w:kern w:val="0"/>
                                <w:sz w:val="20"/>
                                <w:szCs w:val="24"/>
                              </w:rPr>
                              <w:t>To schedule an in-service training for new staff or ongoing education for existing staff</w:t>
                            </w:r>
                          </w:p>
                          <w:p w14:paraId="11FE2BF4" w14:textId="77777777" w:rsidR="0019336A" w:rsidRDefault="0019336A">
                            <w:pPr>
                              <w:widowControl w:val="0"/>
                              <w:numPr>
                                <w:ilvl w:val="0"/>
                                <w:numId w:val="5"/>
                              </w:numPr>
                              <w:kinsoku w:val="0"/>
                              <w:overflowPunct w:val="0"/>
                              <w:spacing w:before="117" w:after="0" w:line="229" w:lineRule="exact"/>
                              <w:textAlignment w:val="baseline"/>
                              <w:rPr>
                                <w:rFonts w:ascii="Arial" w:hAnsi="Arial" w:cs="Times New Roman"/>
                                <w:kern w:val="0"/>
                                <w:sz w:val="20"/>
                                <w:szCs w:val="24"/>
                              </w:rPr>
                            </w:pPr>
                            <w:r>
                              <w:rPr>
                                <w:rFonts w:ascii="Arial" w:hAnsi="Arial" w:cs="Times New Roman"/>
                                <w:kern w:val="0"/>
                                <w:sz w:val="20"/>
                                <w:szCs w:val="24"/>
                              </w:rPr>
                              <w:t>To report any changes to your practice (locations, NPI, TIN numbers, open/close panel)</w:t>
                            </w:r>
                          </w:p>
                          <w:p w14:paraId="5EE8F7CC" w14:textId="77777777" w:rsidR="0019336A" w:rsidRDefault="0019336A">
                            <w:pPr>
                              <w:widowControl w:val="0"/>
                              <w:numPr>
                                <w:ilvl w:val="0"/>
                                <w:numId w:val="5"/>
                              </w:numPr>
                              <w:kinsoku w:val="0"/>
                              <w:overflowPunct w:val="0"/>
                              <w:spacing w:before="121" w:after="0" w:line="229" w:lineRule="exact"/>
                              <w:textAlignment w:val="baseline"/>
                              <w:rPr>
                                <w:rFonts w:ascii="Arial" w:hAnsi="Arial" w:cs="Times New Roman"/>
                                <w:kern w:val="0"/>
                                <w:sz w:val="20"/>
                                <w:szCs w:val="24"/>
                              </w:rPr>
                            </w:pPr>
                            <w:r>
                              <w:rPr>
                                <w:rFonts w:ascii="Arial" w:hAnsi="Arial" w:cs="Times New Roman"/>
                                <w:kern w:val="0"/>
                                <w:sz w:val="20"/>
                                <w:szCs w:val="24"/>
                              </w:rPr>
                              <w:t>To check of network participation status</w:t>
                            </w:r>
                          </w:p>
                          <w:p w14:paraId="2A7723E1" w14:textId="77777777" w:rsidR="0019336A" w:rsidRDefault="0019336A">
                            <w:pPr>
                              <w:widowControl w:val="0"/>
                              <w:numPr>
                                <w:ilvl w:val="0"/>
                                <w:numId w:val="4"/>
                              </w:numPr>
                              <w:kinsoku w:val="0"/>
                              <w:overflowPunct w:val="0"/>
                              <w:spacing w:before="122" w:after="0" w:line="229" w:lineRule="exact"/>
                              <w:textAlignment w:val="baseline"/>
                              <w:rPr>
                                <w:rFonts w:ascii="Arial" w:hAnsi="Arial" w:cs="Times New Roman"/>
                                <w:kern w:val="0"/>
                                <w:sz w:val="20"/>
                                <w:szCs w:val="24"/>
                              </w:rPr>
                            </w:pPr>
                            <w:r>
                              <w:rPr>
                                <w:rFonts w:ascii="Arial" w:hAnsi="Arial" w:cs="Times New Roman"/>
                                <w:kern w:val="0"/>
                                <w:sz w:val="20"/>
                                <w:szCs w:val="24"/>
                              </w:rPr>
                              <w:t>To get clarification of the contract, policies and procedures</w:t>
                            </w:r>
                          </w:p>
                          <w:p w14:paraId="37A82F41" w14:textId="77777777" w:rsidR="0019336A" w:rsidRDefault="0019336A">
                            <w:pPr>
                              <w:widowControl w:val="0"/>
                              <w:numPr>
                                <w:ilvl w:val="0"/>
                                <w:numId w:val="5"/>
                              </w:numPr>
                              <w:kinsoku w:val="0"/>
                              <w:overflowPunct w:val="0"/>
                              <w:spacing w:before="121" w:after="0" w:line="229" w:lineRule="exact"/>
                              <w:textAlignment w:val="baseline"/>
                              <w:rPr>
                                <w:rFonts w:ascii="Arial" w:hAnsi="Arial" w:cs="Times New Roman"/>
                                <w:spacing w:val="-1"/>
                                <w:kern w:val="0"/>
                                <w:sz w:val="20"/>
                                <w:szCs w:val="24"/>
                              </w:rPr>
                            </w:pPr>
                            <w:r>
                              <w:rPr>
                                <w:rFonts w:ascii="Arial" w:hAnsi="Arial" w:cs="Times New Roman"/>
                                <w:spacing w:val="-1"/>
                                <w:kern w:val="0"/>
                                <w:sz w:val="20"/>
                                <w:szCs w:val="24"/>
                              </w:rPr>
                              <w:t>To request fee schedule information</w:t>
                            </w:r>
                          </w:p>
                          <w:p w14:paraId="4A299326" w14:textId="77777777" w:rsidR="0019336A" w:rsidRDefault="0019336A">
                            <w:pPr>
                              <w:widowControl w:val="0"/>
                              <w:numPr>
                                <w:ilvl w:val="0"/>
                                <w:numId w:val="5"/>
                              </w:numPr>
                              <w:kinsoku w:val="0"/>
                              <w:overflowPunct w:val="0"/>
                              <w:spacing w:before="122" w:after="1496" w:line="229" w:lineRule="exact"/>
                              <w:textAlignment w:val="baseline"/>
                              <w:rPr>
                                <w:rFonts w:ascii="Arial" w:hAnsi="Arial" w:cs="Times New Roman"/>
                                <w:spacing w:val="-1"/>
                                <w:kern w:val="0"/>
                                <w:sz w:val="20"/>
                                <w:szCs w:val="24"/>
                              </w:rPr>
                            </w:pPr>
                            <w:r>
                              <w:rPr>
                                <w:rFonts w:ascii="Arial" w:hAnsi="Arial" w:cs="Times New Roman"/>
                                <w:spacing w:val="-1"/>
                                <w:kern w:val="0"/>
                                <w:sz w:val="20"/>
                                <w:szCs w:val="24"/>
                              </w:rPr>
                              <w:t>To obtaining Provider Profiles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263E1" id="Text Box 67" o:spid="_x0000_s1079" type="#_x0000_t202" style="position:absolute;margin-left:70.15pt;margin-top:69pt;width:476pt;height:520.05pt;z-index:251724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" o:allowincell="f" stroked="f">
                <v:fill opacity="0"/>
                <v:textbox inset="0,0,0,0">
                  <w:txbxContent>
                    <w:p w14:paraId="33AE2F8D" w14:textId="77777777" w:rsidR="0019336A" w:rsidRDefault="0019336A">
                      <w:pPr>
                        <w:widowControl w:val="0"/>
                        <w:kinsoku w:val="0"/>
                        <w:overflowPunct w:val="0"/>
                        <w:spacing w:after="0" w:line="404" w:lineRule="exact"/>
                        <w:textAlignment w:val="baseline"/>
                        <w:rPr>
                          <w:rFonts w:ascii="Arial" w:hAnsi="Arial" w:cs="Times New Roman"/>
                          <w:b/>
                          <w:color w:val="6D6D6D"/>
                          <w:kern w:val="0"/>
                          <w:sz w:val="35"/>
                          <w:szCs w:val="24"/>
                        </w:rPr>
                      </w:pPr>
                      <w:r>
                        <w:rPr>
                          <w:rFonts w:ascii="Arial" w:hAnsi="Arial" w:cs="Times New Roman"/>
                          <w:b/>
                          <w:color w:val="6D6D6D"/>
                          <w:kern w:val="0"/>
                          <w:sz w:val="35"/>
                          <w:szCs w:val="24"/>
                        </w:rPr>
                        <w:t>IN-PERSON SUPPORT</w:t>
                      </w:r>
                    </w:p>
                    <w:p w14:paraId="3C63115C" w14:textId="77777777" w:rsidR="0019336A" w:rsidRDefault="0019336A">
                      <w:pPr>
                        <w:widowControl w:val="0"/>
                        <w:kinsoku w:val="0"/>
                        <w:overflowPunct w:val="0"/>
                        <w:spacing w:before="229" w:after="0" w:line="254" w:lineRule="exact"/>
                        <w:ind w:right="144"/>
                        <w:textAlignment w:val="baseline"/>
                        <w:rPr>
                          <w:rFonts w:ascii="Arial" w:hAnsi="Arial" w:cs="Times New Roman"/>
                          <w:color w:val="5D5255"/>
                          <w:kern w:val="0"/>
                          <w:sz w:val="20"/>
                          <w:szCs w:val="24"/>
                        </w:rPr>
                      </w:pPr>
                      <w:r>
                        <w:rPr>
                          <w:rFonts w:ascii="Arial" w:hAnsi="Arial" w:cs="Times New Roman"/>
                          <w:color w:val="5D5255"/>
                          <w:kern w:val="0"/>
                          <w:sz w:val="20"/>
                          <w:szCs w:val="24"/>
                        </w:rPr>
                        <w:t>We understand the complexity providers face in today’s every-changing healthcare environment, whether it’s adapting to Medicaid coverage changes, training new staff or maximizing your quality incentive earnings. And we’re here to help!</w:t>
                      </w:r>
                    </w:p>
                    <w:p w14:paraId="3F9DC7CB" w14:textId="77777777" w:rsidR="0019336A" w:rsidRDefault="0019336A">
                      <w:pPr>
                        <w:widowControl w:val="0"/>
                        <w:kinsoku w:val="0"/>
                        <w:overflowPunct w:val="0"/>
                        <w:spacing w:before="164" w:after="0" w:line="254" w:lineRule="exact"/>
                        <w:ind w:right="144"/>
                        <w:textAlignment w:val="baseline"/>
                        <w:rPr>
                          <w:rFonts w:ascii="Arial" w:hAnsi="Arial" w:cs="Times New Roman"/>
                          <w:color w:val="5D5255"/>
                          <w:kern w:val="0"/>
                          <w:sz w:val="20"/>
                          <w:szCs w:val="24"/>
                        </w:rPr>
                      </w:pPr>
                      <w:r>
                        <w:rPr>
                          <w:rFonts w:ascii="Arial" w:hAnsi="Arial" w:cs="Times New Roman"/>
                          <w:color w:val="5D5255"/>
                          <w:kern w:val="0"/>
                          <w:sz w:val="20"/>
                          <w:szCs w:val="24"/>
                        </w:rPr>
                        <w:t>Our Provider Consultants and Clinical Nurse Liaisons are located in communities all around Louisiana and are dedicated to helping your practice succeed. We often help with:</w:t>
                      </w:r>
                    </w:p>
                    <w:p w14:paraId="23069AA1" w14:textId="77777777" w:rsidR="0019336A" w:rsidRDefault="0019336A">
                      <w:pPr>
                        <w:widowControl w:val="0"/>
                        <w:numPr>
                          <w:ilvl w:val="0"/>
                          <w:numId w:val="3"/>
                        </w:numPr>
                        <w:kinsoku w:val="0"/>
                        <w:overflowPunct w:val="0"/>
                        <w:spacing w:before="193" w:after="0" w:line="22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Network performance profiling</w:t>
                      </w:r>
                    </w:p>
                    <w:p w14:paraId="4F66CAD5" w14:textId="77777777" w:rsidR="0019336A" w:rsidRDefault="0019336A">
                      <w:pPr>
                        <w:widowControl w:val="0"/>
                        <w:numPr>
                          <w:ilvl w:val="0"/>
                          <w:numId w:val="3"/>
                        </w:numPr>
                        <w:kinsoku w:val="0"/>
                        <w:overflowPunct w:val="0"/>
                        <w:spacing w:before="121"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Individual physician performance profiling</w:t>
                      </w:r>
                    </w:p>
                    <w:p w14:paraId="35803DFF" w14:textId="77777777" w:rsidR="0019336A" w:rsidRDefault="0019336A">
                      <w:pPr>
                        <w:widowControl w:val="0"/>
                        <w:numPr>
                          <w:ilvl w:val="0"/>
                          <w:numId w:val="3"/>
                        </w:numPr>
                        <w:kinsoku w:val="0"/>
                        <w:overflowPunct w:val="0"/>
                        <w:spacing w:before="121" w:after="0" w:line="22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Physician and office staff orientation</w:t>
                      </w:r>
                    </w:p>
                    <w:p w14:paraId="13D739B4" w14:textId="77777777" w:rsidR="0019336A" w:rsidRDefault="0019336A">
                      <w:pPr>
                        <w:widowControl w:val="0"/>
                        <w:numPr>
                          <w:ilvl w:val="0"/>
                          <w:numId w:val="3"/>
                        </w:numPr>
                        <w:kinsoku w:val="0"/>
                        <w:overflowPunct w:val="0"/>
                        <w:spacing w:before="116" w:after="0" w:line="22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Hospital and ancillary staff orientation</w:t>
                      </w:r>
                    </w:p>
                    <w:p w14:paraId="42CD6E9B" w14:textId="77777777" w:rsidR="0019336A" w:rsidRDefault="0019336A">
                      <w:pPr>
                        <w:widowControl w:val="0"/>
                        <w:numPr>
                          <w:ilvl w:val="0"/>
                          <w:numId w:val="3"/>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Ongoing provider education, updates, and training</w:t>
                      </w:r>
                    </w:p>
                    <w:p w14:paraId="5E18FD55" w14:textId="77777777" w:rsidR="0019336A" w:rsidRDefault="0019336A">
                      <w:pPr>
                        <w:widowControl w:val="0"/>
                        <w:numPr>
                          <w:ilvl w:val="0"/>
                          <w:numId w:val="3"/>
                        </w:numPr>
                        <w:kinsoku w:val="0"/>
                        <w:overflowPunct w:val="0"/>
                        <w:spacing w:before="121"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Updating provider demographic information</w:t>
                      </w:r>
                    </w:p>
                    <w:p w14:paraId="7FBB9B96" w14:textId="77777777" w:rsidR="0019336A" w:rsidRDefault="0019336A">
                      <w:pPr>
                        <w:widowControl w:val="0"/>
                        <w:kinsoku w:val="0"/>
                        <w:overflowPunct w:val="0"/>
                        <w:spacing w:before="207" w:after="0" w:line="254" w:lineRule="exact"/>
                        <w:ind w:right="144"/>
                        <w:textAlignment w:val="baseline"/>
                        <w:rPr>
                          <w:rFonts w:ascii="Arial" w:hAnsi="Arial" w:cs="Times New Roman"/>
                          <w:color w:val="5D5255"/>
                          <w:kern w:val="0"/>
                          <w:sz w:val="20"/>
                          <w:szCs w:val="24"/>
                        </w:rPr>
                      </w:pPr>
                      <w:r>
                        <w:rPr>
                          <w:rFonts w:ascii="Arial" w:hAnsi="Arial" w:cs="Times New Roman"/>
                          <w:color w:val="5D5255"/>
                          <w:kern w:val="0"/>
                          <w:sz w:val="20"/>
                          <w:szCs w:val="24"/>
                        </w:rPr>
                        <w:t>Our goal is to provide you and your staff with the necessary tools to deliver the highest quality of healthcare to our members – your patients. To contact the Provider Consultant / Clinical Nurse Liaison for your area, call 1-866-595-8133.</w:t>
                      </w:r>
                    </w:p>
                    <w:p w14:paraId="5B4CD768" w14:textId="77777777" w:rsidR="0019336A" w:rsidRDefault="0019336A">
                      <w:pPr>
                        <w:widowControl w:val="0"/>
                        <w:kinsoku w:val="0"/>
                        <w:overflowPunct w:val="0"/>
                        <w:spacing w:before="352" w:after="0" w:line="295" w:lineRule="exact"/>
                        <w:textAlignment w:val="baseline"/>
                        <w:rPr>
                          <w:rFonts w:ascii="Arial" w:hAnsi="Arial" w:cs="Times New Roman"/>
                          <w:b/>
                          <w:color w:val="F5821F"/>
                          <w:kern w:val="0"/>
                          <w:sz w:val="26"/>
                          <w:szCs w:val="24"/>
                        </w:rPr>
                      </w:pPr>
                      <w:r>
                        <w:rPr>
                          <w:rFonts w:ascii="Arial" w:hAnsi="Arial" w:cs="Times New Roman"/>
                          <w:b/>
                          <w:color w:val="F5821F"/>
                          <w:kern w:val="0"/>
                          <w:sz w:val="26"/>
                          <w:szCs w:val="24"/>
                        </w:rPr>
                        <w:t>Top Reasons to Contact a Provider Consultant / Clinical Nurse Liaison</w:t>
                      </w:r>
                    </w:p>
                    <w:p w14:paraId="2DF08BD2" w14:textId="77777777" w:rsidR="0019336A" w:rsidRDefault="0019336A">
                      <w:pPr>
                        <w:widowControl w:val="0"/>
                        <w:numPr>
                          <w:ilvl w:val="0"/>
                          <w:numId w:val="4"/>
                        </w:numPr>
                        <w:kinsoku w:val="0"/>
                        <w:overflowPunct w:val="0"/>
                        <w:spacing w:before="120" w:after="0" w:line="260" w:lineRule="exact"/>
                        <w:ind w:right="720"/>
                        <w:textAlignment w:val="baseline"/>
                        <w:rPr>
                          <w:rFonts w:ascii="Arial" w:hAnsi="Arial" w:cs="Times New Roman"/>
                          <w:kern w:val="0"/>
                          <w:sz w:val="20"/>
                          <w:szCs w:val="24"/>
                        </w:rPr>
                      </w:pPr>
                      <w:r>
                        <w:rPr>
                          <w:rFonts w:ascii="Arial" w:hAnsi="Arial" w:cs="Times New Roman"/>
                          <w:kern w:val="0"/>
                          <w:sz w:val="20"/>
                          <w:szCs w:val="24"/>
                        </w:rPr>
                        <w:t>To learn about electronic solutions for web authorizations, claims submissions and member eligibility</w:t>
                      </w:r>
                    </w:p>
                    <w:p w14:paraId="0030C55E" w14:textId="77777777" w:rsidR="0019336A" w:rsidRDefault="0019336A">
                      <w:pPr>
                        <w:widowControl w:val="0"/>
                        <w:numPr>
                          <w:ilvl w:val="0"/>
                          <w:numId w:val="5"/>
                        </w:numPr>
                        <w:kinsoku w:val="0"/>
                        <w:overflowPunct w:val="0"/>
                        <w:spacing w:before="140" w:after="0" w:line="229" w:lineRule="exact"/>
                        <w:textAlignment w:val="baseline"/>
                        <w:rPr>
                          <w:rFonts w:ascii="Arial" w:hAnsi="Arial" w:cs="Times New Roman"/>
                          <w:kern w:val="0"/>
                          <w:sz w:val="20"/>
                          <w:szCs w:val="24"/>
                        </w:rPr>
                      </w:pPr>
                      <w:r>
                        <w:rPr>
                          <w:rFonts w:ascii="Arial" w:hAnsi="Arial" w:cs="Times New Roman"/>
                          <w:kern w:val="0"/>
                          <w:sz w:val="20"/>
                          <w:szCs w:val="24"/>
                        </w:rPr>
                        <w:t>To review quality reports and strategize ways to increase incentive earnings</w:t>
                      </w:r>
                    </w:p>
                    <w:p w14:paraId="6A1064F6" w14:textId="77777777" w:rsidR="0019336A" w:rsidRDefault="0019336A">
                      <w:pPr>
                        <w:widowControl w:val="0"/>
                        <w:numPr>
                          <w:ilvl w:val="0"/>
                          <w:numId w:val="4"/>
                        </w:numPr>
                        <w:kinsoku w:val="0"/>
                        <w:overflowPunct w:val="0"/>
                        <w:spacing w:before="126" w:after="0" w:line="229" w:lineRule="exact"/>
                        <w:textAlignment w:val="baseline"/>
                        <w:rPr>
                          <w:rFonts w:ascii="Arial" w:hAnsi="Arial" w:cs="Times New Roman"/>
                          <w:kern w:val="0"/>
                          <w:sz w:val="20"/>
                          <w:szCs w:val="24"/>
                        </w:rPr>
                      </w:pPr>
                      <w:r>
                        <w:rPr>
                          <w:rFonts w:ascii="Arial" w:hAnsi="Arial" w:cs="Times New Roman"/>
                          <w:kern w:val="0"/>
                          <w:sz w:val="20"/>
                          <w:szCs w:val="24"/>
                        </w:rPr>
                        <w:t>To schedule an in-service training for new staff or ongoing education for existing staff</w:t>
                      </w:r>
                    </w:p>
                    <w:p w14:paraId="11FE2BF4" w14:textId="77777777" w:rsidR="0019336A" w:rsidRDefault="0019336A">
                      <w:pPr>
                        <w:widowControl w:val="0"/>
                        <w:numPr>
                          <w:ilvl w:val="0"/>
                          <w:numId w:val="5"/>
                        </w:numPr>
                        <w:kinsoku w:val="0"/>
                        <w:overflowPunct w:val="0"/>
                        <w:spacing w:before="117" w:after="0" w:line="229" w:lineRule="exact"/>
                        <w:textAlignment w:val="baseline"/>
                        <w:rPr>
                          <w:rFonts w:ascii="Arial" w:hAnsi="Arial" w:cs="Times New Roman"/>
                          <w:kern w:val="0"/>
                          <w:sz w:val="20"/>
                          <w:szCs w:val="24"/>
                        </w:rPr>
                      </w:pPr>
                      <w:r>
                        <w:rPr>
                          <w:rFonts w:ascii="Arial" w:hAnsi="Arial" w:cs="Times New Roman"/>
                          <w:kern w:val="0"/>
                          <w:sz w:val="20"/>
                          <w:szCs w:val="24"/>
                        </w:rPr>
                        <w:t>To report any changes to your practice (locations, NPI, TIN numbers, open/close panel)</w:t>
                      </w:r>
                    </w:p>
                    <w:p w14:paraId="5EE8F7CC" w14:textId="77777777" w:rsidR="0019336A" w:rsidRDefault="0019336A">
                      <w:pPr>
                        <w:widowControl w:val="0"/>
                        <w:numPr>
                          <w:ilvl w:val="0"/>
                          <w:numId w:val="5"/>
                        </w:numPr>
                        <w:kinsoku w:val="0"/>
                        <w:overflowPunct w:val="0"/>
                        <w:spacing w:before="121" w:after="0" w:line="229" w:lineRule="exact"/>
                        <w:textAlignment w:val="baseline"/>
                        <w:rPr>
                          <w:rFonts w:ascii="Arial" w:hAnsi="Arial" w:cs="Times New Roman"/>
                          <w:kern w:val="0"/>
                          <w:sz w:val="20"/>
                          <w:szCs w:val="24"/>
                        </w:rPr>
                      </w:pPr>
                      <w:r>
                        <w:rPr>
                          <w:rFonts w:ascii="Arial" w:hAnsi="Arial" w:cs="Times New Roman"/>
                          <w:kern w:val="0"/>
                          <w:sz w:val="20"/>
                          <w:szCs w:val="24"/>
                        </w:rPr>
                        <w:t>To check of network participation status</w:t>
                      </w:r>
                    </w:p>
                    <w:p w14:paraId="2A7723E1" w14:textId="77777777" w:rsidR="0019336A" w:rsidRDefault="0019336A">
                      <w:pPr>
                        <w:widowControl w:val="0"/>
                        <w:numPr>
                          <w:ilvl w:val="0"/>
                          <w:numId w:val="4"/>
                        </w:numPr>
                        <w:kinsoku w:val="0"/>
                        <w:overflowPunct w:val="0"/>
                        <w:spacing w:before="122" w:after="0" w:line="229" w:lineRule="exact"/>
                        <w:textAlignment w:val="baseline"/>
                        <w:rPr>
                          <w:rFonts w:ascii="Arial" w:hAnsi="Arial" w:cs="Times New Roman"/>
                          <w:kern w:val="0"/>
                          <w:sz w:val="20"/>
                          <w:szCs w:val="24"/>
                        </w:rPr>
                      </w:pPr>
                      <w:r>
                        <w:rPr>
                          <w:rFonts w:ascii="Arial" w:hAnsi="Arial" w:cs="Times New Roman"/>
                          <w:kern w:val="0"/>
                          <w:sz w:val="20"/>
                          <w:szCs w:val="24"/>
                        </w:rPr>
                        <w:t>To get clarification of the contract, policies and procedures</w:t>
                      </w:r>
                    </w:p>
                    <w:p w14:paraId="37A82F41" w14:textId="77777777" w:rsidR="0019336A" w:rsidRDefault="0019336A">
                      <w:pPr>
                        <w:widowControl w:val="0"/>
                        <w:numPr>
                          <w:ilvl w:val="0"/>
                          <w:numId w:val="5"/>
                        </w:numPr>
                        <w:kinsoku w:val="0"/>
                        <w:overflowPunct w:val="0"/>
                        <w:spacing w:before="121" w:after="0" w:line="229" w:lineRule="exact"/>
                        <w:textAlignment w:val="baseline"/>
                        <w:rPr>
                          <w:rFonts w:ascii="Arial" w:hAnsi="Arial" w:cs="Times New Roman"/>
                          <w:spacing w:val="-1"/>
                          <w:kern w:val="0"/>
                          <w:sz w:val="20"/>
                          <w:szCs w:val="24"/>
                        </w:rPr>
                      </w:pPr>
                      <w:r>
                        <w:rPr>
                          <w:rFonts w:ascii="Arial" w:hAnsi="Arial" w:cs="Times New Roman"/>
                          <w:spacing w:val="-1"/>
                          <w:kern w:val="0"/>
                          <w:sz w:val="20"/>
                          <w:szCs w:val="24"/>
                        </w:rPr>
                        <w:t>To request fee schedule information</w:t>
                      </w:r>
                    </w:p>
                    <w:p w14:paraId="4A299326" w14:textId="77777777" w:rsidR="0019336A" w:rsidRDefault="0019336A">
                      <w:pPr>
                        <w:widowControl w:val="0"/>
                        <w:numPr>
                          <w:ilvl w:val="0"/>
                          <w:numId w:val="5"/>
                        </w:numPr>
                        <w:kinsoku w:val="0"/>
                        <w:overflowPunct w:val="0"/>
                        <w:spacing w:before="122" w:after="1496" w:line="229" w:lineRule="exact"/>
                        <w:textAlignment w:val="baseline"/>
                        <w:rPr>
                          <w:rFonts w:ascii="Arial" w:hAnsi="Arial" w:cs="Times New Roman"/>
                          <w:spacing w:val="-1"/>
                          <w:kern w:val="0"/>
                          <w:sz w:val="20"/>
                          <w:szCs w:val="24"/>
                        </w:rPr>
                      </w:pPr>
                      <w:r>
                        <w:rPr>
                          <w:rFonts w:ascii="Arial" w:hAnsi="Arial" w:cs="Times New Roman"/>
                          <w:spacing w:val="-1"/>
                          <w:kern w:val="0"/>
                          <w:sz w:val="20"/>
                          <w:szCs w:val="24"/>
                        </w:rPr>
                        <w:t>To obtaining Provider Profiles</w:t>
                      </w:r>
                    </w:p>
                  </w:txbxContent>
                </v:textbox>
                <w10:wrap type="square" anchorx="page" anchory="page"/>
              </v:shape>
            </w:pict>
          </mc:Fallback>
        </mc:AlternateContent>
      </w:r>
      <w:r>
        <w:rPr>
          <w:noProof/>
        </w:rPr>
        <mc:AlternateContent>
          <mc:Choice Requires="wps">
            <w:drawing>
              <wp:anchor distT="0" distB="0" distL="0" distR="0" simplePos="0" relativeHeight="251725824" behindDoc="0" locked="0" layoutInCell="0" allowOverlap="1" wp14:anchorId="627E8BB9" wp14:editId="1C931926">
                <wp:simplePos x="0" y="0"/>
                <wp:positionH relativeFrom="page">
                  <wp:posOffset>890905</wp:posOffset>
                </wp:positionH>
                <wp:positionV relativeFrom="page">
                  <wp:posOffset>7480935</wp:posOffset>
                </wp:positionV>
                <wp:extent cx="6045200" cy="1121410"/>
                <wp:effectExtent l="0" t="0" r="0" b="0"/>
                <wp:wrapSquare wrapText="bothSides"/>
                <wp:docPr id="114701102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11214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6461F5" w14:textId="77777777" w:rsidR="0019336A" w:rsidRDefault="0019336A">
                            <w:pPr>
                              <w:widowControl w:val="0"/>
                              <w:kinsoku w:val="0"/>
                              <w:overflowPunct w:val="0"/>
                              <w:spacing w:before="484" w:after="0" w:line="20" w:lineRule="exact"/>
                              <w:textAlignment w:val="baseline"/>
                              <w:rPr>
                                <w:rFonts w:ascii="Times New Roman" w:hAnsi="Times New Roman" w:cs="Times New Roman"/>
                                <w:kern w:val="0"/>
                                <w:sz w:val="24"/>
                                <w:szCs w:val="24"/>
                              </w:rPr>
                            </w:pPr>
                          </w:p>
                          <w:tbl>
                            <w:tblPr>
                              <w:tblW w:w="0" w:type="auto"/>
                              <w:tblLayout w:type="fixed"/>
                              <w:tblCellMar>
                                <w:left w:w="0" w:type="dxa"/>
                                <w:right w:w="0" w:type="dxa"/>
                              </w:tblCellMar>
                              <w:tblLook w:val="0000" w:firstRow="0" w:lastRow="0" w:firstColumn="0" w:lastColumn="0" w:noHBand="0" w:noVBand="0"/>
                            </w:tblPr>
                            <w:tblGrid>
                              <w:gridCol w:w="824"/>
                              <w:gridCol w:w="8696"/>
                            </w:tblGrid>
                            <w:tr w:rsidR="0019336A" w14:paraId="3C717D8A" w14:textId="77777777">
                              <w:tblPrEx>
                                <w:tblCellMar>
                                  <w:top w:w="0" w:type="dxa"/>
                                  <w:left w:w="0" w:type="dxa"/>
                                  <w:bottom w:w="0" w:type="dxa"/>
                                  <w:right w:w="0" w:type="dxa"/>
                                </w:tblCellMar>
                              </w:tblPrEx>
                              <w:trPr>
                                <w:trHeight w:hRule="exact" w:val="1046"/>
                              </w:trPr>
                              <w:tc>
                                <w:tcPr>
                                  <w:tcW w:w="824" w:type="dxa"/>
                                  <w:tcBorders>
                                    <w:top w:val="nil"/>
                                    <w:left w:val="nil"/>
                                    <w:bottom w:val="nil"/>
                                    <w:right w:val="nil"/>
                                  </w:tcBorders>
                                </w:tcPr>
                                <w:p w14:paraId="420EC0CE" w14:textId="77777777" w:rsidR="0019336A" w:rsidRDefault="0019336A">
                                  <w:pPr>
                                    <w:widowControl w:val="0"/>
                                    <w:kinsoku w:val="0"/>
                                    <w:overflowPunct w:val="0"/>
                                    <w:spacing w:before="27" w:after="1" w:line="240" w:lineRule="auto"/>
                                    <w:ind w:left="95"/>
                                    <w:jc w:val="right"/>
                                    <w:textAlignment w:val="baseline"/>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7BA87FFA" wp14:editId="0A42947B">
                                        <wp:extent cx="466725" cy="4857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6725" cy="485775"/>
                                                </a:xfrm>
                                                <a:prstGeom prst="rect">
                                                  <a:avLst/>
                                                </a:prstGeom>
                                                <a:noFill/>
                                                <a:ln>
                                                  <a:noFill/>
                                                </a:ln>
                                              </pic:spPr>
                                            </pic:pic>
                                          </a:graphicData>
                                        </a:graphic>
                                      </wp:inline>
                                    </w:drawing>
                                  </w:r>
                                </w:p>
                              </w:tc>
                              <w:tc>
                                <w:tcPr>
                                  <w:tcW w:w="8696" w:type="dxa"/>
                                  <w:tcBorders>
                                    <w:top w:val="nil"/>
                                    <w:left w:val="nil"/>
                                    <w:bottom w:val="nil"/>
                                    <w:right w:val="nil"/>
                                  </w:tcBorders>
                                </w:tcPr>
                                <w:p w14:paraId="4B077FA5" w14:textId="77777777" w:rsidR="0019336A" w:rsidRDefault="0019336A">
                                  <w:pPr>
                                    <w:widowControl w:val="0"/>
                                    <w:kinsoku w:val="0"/>
                                    <w:overflowPunct w:val="0"/>
                                    <w:spacing w:after="0" w:line="254" w:lineRule="exact"/>
                                    <w:ind w:left="216" w:right="180"/>
                                    <w:textAlignment w:val="baseline"/>
                                    <w:rPr>
                                      <w:rFonts w:ascii="Arial" w:hAnsi="Arial" w:cs="Times New Roman"/>
                                      <w:i/>
                                      <w:color w:val="5D5255"/>
                                      <w:kern w:val="0"/>
                                      <w:sz w:val="20"/>
                                      <w:szCs w:val="24"/>
                                    </w:rPr>
                                  </w:pPr>
                                  <w:r>
                                    <w:rPr>
                                      <w:rFonts w:ascii="Arial" w:hAnsi="Arial" w:cs="Times New Roman"/>
                                      <w:i/>
                                      <w:color w:val="5D5255"/>
                                      <w:kern w:val="0"/>
                                      <w:sz w:val="20"/>
                                      <w:szCs w:val="24"/>
                                    </w:rPr>
                                    <w:t>“Louisiana Healthcare Connections works together with us to improve care while saving costs, giving us data on utilization, care gaps, health risks and high ED usage, at both panel and member levels, to help us focus on both population and</w:t>
                                  </w:r>
                                </w:p>
                                <w:p w14:paraId="79B8AA7D" w14:textId="77777777" w:rsidR="0019336A" w:rsidRDefault="0019336A">
                                  <w:pPr>
                                    <w:widowControl w:val="0"/>
                                    <w:kinsoku w:val="0"/>
                                    <w:overflowPunct w:val="0"/>
                                    <w:spacing w:before="28" w:after="0" w:line="218" w:lineRule="exact"/>
                                    <w:ind w:left="216"/>
                                    <w:textAlignment w:val="baseline"/>
                                    <w:rPr>
                                      <w:rFonts w:ascii="Arial" w:hAnsi="Arial" w:cs="Times New Roman"/>
                                      <w:i/>
                                      <w:color w:val="5D5255"/>
                                      <w:kern w:val="0"/>
                                      <w:sz w:val="20"/>
                                      <w:szCs w:val="24"/>
                                    </w:rPr>
                                  </w:pPr>
                                  <w:r>
                                    <w:rPr>
                                      <w:rFonts w:ascii="Arial" w:hAnsi="Arial" w:cs="Times New Roman"/>
                                      <w:i/>
                                      <w:color w:val="5D5255"/>
                                      <w:kern w:val="0"/>
                                      <w:sz w:val="20"/>
                                      <w:szCs w:val="24"/>
                                    </w:rPr>
                                    <w:t>individual patient needs.”</w:t>
                                  </w:r>
                                </w:p>
                              </w:tc>
                            </w:tr>
                          </w:tbl>
                          <w:p w14:paraId="68E9E1FC" w14:textId="77777777" w:rsidR="0019336A" w:rsidRDefault="0019336A">
                            <w:pPr>
                              <w:widowControl w:val="0"/>
                              <w:kinsoku w:val="0"/>
                              <w:overflowPunct w:val="0"/>
                              <w:spacing w:after="196" w:line="20" w:lineRule="exact"/>
                              <w:textAlignment w:val="baseline"/>
                              <w:rPr>
                                <w:rFonts w:ascii="Times New Roman" w:hAnsi="Times New Roman" w:cs="Times New Roman"/>
                                <w:kern w:val="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E8BB9" id="Text Box 68" o:spid="_x0000_s1080" type="#_x0000_t202" style="position:absolute;margin-left:70.15pt;margin-top:589.05pt;width:476pt;height:88.3pt;z-index:251725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" o:allowincell="f" stroked="f">
                <v:fill opacity="0"/>
                <v:textbox inset="0,0,0,0">
                  <w:txbxContent>
                    <w:p w14:paraId="4C6461F5" w14:textId="77777777" w:rsidR="0019336A" w:rsidRDefault="0019336A">
                      <w:pPr>
                        <w:widowControl w:val="0"/>
                        <w:kinsoku w:val="0"/>
                        <w:overflowPunct w:val="0"/>
                        <w:spacing w:before="484" w:after="0" w:line="20" w:lineRule="exact"/>
                        <w:textAlignment w:val="baseline"/>
                        <w:rPr>
                          <w:rFonts w:ascii="Times New Roman" w:hAnsi="Times New Roman" w:cs="Times New Roman"/>
                          <w:kern w:val="0"/>
                          <w:sz w:val="24"/>
                          <w:szCs w:val="24"/>
                        </w:rPr>
                      </w:pPr>
                    </w:p>
                    <w:tbl>
                      <w:tblPr>
                        <w:tblW w:w="0" w:type="auto"/>
                        <w:tblLayout w:type="fixed"/>
                        <w:tblCellMar>
                          <w:left w:w="0" w:type="dxa"/>
                          <w:right w:w="0" w:type="dxa"/>
                        </w:tblCellMar>
                        <w:tblLook w:val="0000" w:firstRow="0" w:lastRow="0" w:firstColumn="0" w:lastColumn="0" w:noHBand="0" w:noVBand="0"/>
                      </w:tblPr>
                      <w:tblGrid>
                        <w:gridCol w:w="824"/>
                        <w:gridCol w:w="8696"/>
                      </w:tblGrid>
                      <w:tr w:rsidR="0019336A" w14:paraId="3C717D8A" w14:textId="77777777">
                        <w:tblPrEx>
                          <w:tblCellMar>
                            <w:top w:w="0" w:type="dxa"/>
                            <w:left w:w="0" w:type="dxa"/>
                            <w:bottom w:w="0" w:type="dxa"/>
                            <w:right w:w="0" w:type="dxa"/>
                          </w:tblCellMar>
                        </w:tblPrEx>
                        <w:trPr>
                          <w:trHeight w:hRule="exact" w:val="1046"/>
                        </w:trPr>
                        <w:tc>
                          <w:tcPr>
                            <w:tcW w:w="824" w:type="dxa"/>
                            <w:tcBorders>
                              <w:top w:val="nil"/>
                              <w:left w:val="nil"/>
                              <w:bottom w:val="nil"/>
                              <w:right w:val="nil"/>
                            </w:tcBorders>
                          </w:tcPr>
                          <w:p w14:paraId="420EC0CE" w14:textId="77777777" w:rsidR="0019336A" w:rsidRDefault="0019336A">
                            <w:pPr>
                              <w:widowControl w:val="0"/>
                              <w:kinsoku w:val="0"/>
                              <w:overflowPunct w:val="0"/>
                              <w:spacing w:before="27" w:after="1" w:line="240" w:lineRule="auto"/>
                              <w:ind w:left="95"/>
                              <w:jc w:val="right"/>
                              <w:textAlignment w:val="baseline"/>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7BA87FFA" wp14:editId="0A42947B">
                                  <wp:extent cx="466725" cy="4857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6725" cy="485775"/>
                                          </a:xfrm>
                                          <a:prstGeom prst="rect">
                                            <a:avLst/>
                                          </a:prstGeom>
                                          <a:noFill/>
                                          <a:ln>
                                            <a:noFill/>
                                          </a:ln>
                                        </pic:spPr>
                                      </pic:pic>
                                    </a:graphicData>
                                  </a:graphic>
                                </wp:inline>
                              </w:drawing>
                            </w:r>
                          </w:p>
                        </w:tc>
                        <w:tc>
                          <w:tcPr>
                            <w:tcW w:w="8696" w:type="dxa"/>
                            <w:tcBorders>
                              <w:top w:val="nil"/>
                              <w:left w:val="nil"/>
                              <w:bottom w:val="nil"/>
                              <w:right w:val="nil"/>
                            </w:tcBorders>
                          </w:tcPr>
                          <w:p w14:paraId="4B077FA5" w14:textId="77777777" w:rsidR="0019336A" w:rsidRDefault="0019336A">
                            <w:pPr>
                              <w:widowControl w:val="0"/>
                              <w:kinsoku w:val="0"/>
                              <w:overflowPunct w:val="0"/>
                              <w:spacing w:after="0" w:line="254" w:lineRule="exact"/>
                              <w:ind w:left="216" w:right="180"/>
                              <w:textAlignment w:val="baseline"/>
                              <w:rPr>
                                <w:rFonts w:ascii="Arial" w:hAnsi="Arial" w:cs="Times New Roman"/>
                                <w:i/>
                                <w:color w:val="5D5255"/>
                                <w:kern w:val="0"/>
                                <w:sz w:val="20"/>
                                <w:szCs w:val="24"/>
                              </w:rPr>
                            </w:pPr>
                            <w:r>
                              <w:rPr>
                                <w:rFonts w:ascii="Arial" w:hAnsi="Arial" w:cs="Times New Roman"/>
                                <w:i/>
                                <w:color w:val="5D5255"/>
                                <w:kern w:val="0"/>
                                <w:sz w:val="20"/>
                                <w:szCs w:val="24"/>
                              </w:rPr>
                              <w:t>“Louisiana Healthcare Connections works together with us to improve care while saving costs, giving us data on utilization, care gaps, health risks and high ED usage, at both panel and member levels, to help us focus on both population and</w:t>
                            </w:r>
                          </w:p>
                          <w:p w14:paraId="79B8AA7D" w14:textId="77777777" w:rsidR="0019336A" w:rsidRDefault="0019336A">
                            <w:pPr>
                              <w:widowControl w:val="0"/>
                              <w:kinsoku w:val="0"/>
                              <w:overflowPunct w:val="0"/>
                              <w:spacing w:before="28" w:after="0" w:line="218" w:lineRule="exact"/>
                              <w:ind w:left="216"/>
                              <w:textAlignment w:val="baseline"/>
                              <w:rPr>
                                <w:rFonts w:ascii="Arial" w:hAnsi="Arial" w:cs="Times New Roman"/>
                                <w:i/>
                                <w:color w:val="5D5255"/>
                                <w:kern w:val="0"/>
                                <w:sz w:val="20"/>
                                <w:szCs w:val="24"/>
                              </w:rPr>
                            </w:pPr>
                            <w:r>
                              <w:rPr>
                                <w:rFonts w:ascii="Arial" w:hAnsi="Arial" w:cs="Times New Roman"/>
                                <w:i/>
                                <w:color w:val="5D5255"/>
                                <w:kern w:val="0"/>
                                <w:sz w:val="20"/>
                                <w:szCs w:val="24"/>
                              </w:rPr>
                              <w:t>individual patient needs.”</w:t>
                            </w:r>
                          </w:p>
                        </w:tc>
                      </w:tr>
                    </w:tbl>
                    <w:p w14:paraId="68E9E1FC" w14:textId="77777777" w:rsidR="0019336A" w:rsidRDefault="0019336A">
                      <w:pPr>
                        <w:widowControl w:val="0"/>
                        <w:kinsoku w:val="0"/>
                        <w:overflowPunct w:val="0"/>
                        <w:spacing w:after="196" w:line="20" w:lineRule="exact"/>
                        <w:textAlignment w:val="baseline"/>
                        <w:rPr>
                          <w:rFonts w:ascii="Times New Roman" w:hAnsi="Times New Roman" w:cs="Times New Roman"/>
                          <w:kern w:val="0"/>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726848" behindDoc="0" locked="0" layoutInCell="0" allowOverlap="1" wp14:anchorId="2BC32202" wp14:editId="57940A15">
                <wp:simplePos x="0" y="0"/>
                <wp:positionH relativeFrom="page">
                  <wp:posOffset>890905</wp:posOffset>
                </wp:positionH>
                <wp:positionV relativeFrom="page">
                  <wp:posOffset>8602345</wp:posOffset>
                </wp:positionV>
                <wp:extent cx="6045200" cy="948055"/>
                <wp:effectExtent l="0" t="0" r="0" b="0"/>
                <wp:wrapSquare wrapText="bothSides"/>
                <wp:docPr id="209698887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9480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2EDB3E" w14:textId="77777777" w:rsidR="0019336A" w:rsidRDefault="0019336A">
                            <w:pPr>
                              <w:widowControl w:val="0"/>
                              <w:tabs>
                                <w:tab w:val="right" w:pos="9504"/>
                              </w:tabs>
                              <w:kinsoku w:val="0"/>
                              <w:overflowPunct w:val="0"/>
                              <w:spacing w:before="1" w:after="1258" w:line="227" w:lineRule="exact"/>
                              <w:ind w:left="7344"/>
                              <w:textAlignment w:val="baseline"/>
                              <w:rPr>
                                <w:rFonts w:ascii="Arial" w:hAnsi="Arial" w:cs="Times New Roman"/>
                                <w:i/>
                                <w:color w:val="5D5255"/>
                                <w:kern w:val="0"/>
                                <w:sz w:val="20"/>
                                <w:szCs w:val="24"/>
                              </w:rPr>
                            </w:pPr>
                            <w:r>
                              <w:rPr>
                                <w:rFonts w:ascii="Arial" w:hAnsi="Arial" w:cs="Times New Roman"/>
                                <w:i/>
                                <w:color w:val="5D5255"/>
                                <w:kern w:val="0"/>
                                <w:sz w:val="20"/>
                                <w:szCs w:val="24"/>
                              </w:rPr>
                              <w:t>-</w:t>
                            </w:r>
                            <w:r>
                              <w:rPr>
                                <w:rFonts w:ascii="Arial" w:hAnsi="Arial" w:cs="Times New Roman"/>
                                <w:i/>
                                <w:color w:val="5D5255"/>
                                <w:kern w:val="0"/>
                                <w:sz w:val="20"/>
                                <w:szCs w:val="24"/>
                              </w:rPr>
                              <w:tab/>
                              <w:t>Physician, Lafayette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32202" id="Text Box 69" o:spid="_x0000_s1081" type="#_x0000_t202" style="position:absolute;margin-left:70.15pt;margin-top:677.35pt;width:476pt;height:74.65pt;z-index:251726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" o:allowincell="f" stroked="f">
                <v:fill opacity="0"/>
                <v:textbox inset="0,0,0,0">
                  <w:txbxContent>
                    <w:p w14:paraId="6C2EDB3E" w14:textId="77777777" w:rsidR="0019336A" w:rsidRDefault="0019336A">
                      <w:pPr>
                        <w:widowControl w:val="0"/>
                        <w:tabs>
                          <w:tab w:val="right" w:pos="9504"/>
                        </w:tabs>
                        <w:kinsoku w:val="0"/>
                        <w:overflowPunct w:val="0"/>
                        <w:spacing w:before="1" w:after="1258" w:line="227" w:lineRule="exact"/>
                        <w:ind w:left="7344"/>
                        <w:textAlignment w:val="baseline"/>
                        <w:rPr>
                          <w:rFonts w:ascii="Arial" w:hAnsi="Arial" w:cs="Times New Roman"/>
                          <w:i/>
                          <w:color w:val="5D5255"/>
                          <w:kern w:val="0"/>
                          <w:sz w:val="20"/>
                          <w:szCs w:val="24"/>
                        </w:rPr>
                      </w:pPr>
                      <w:r>
                        <w:rPr>
                          <w:rFonts w:ascii="Arial" w:hAnsi="Arial" w:cs="Times New Roman"/>
                          <w:i/>
                          <w:color w:val="5D5255"/>
                          <w:kern w:val="0"/>
                          <w:sz w:val="20"/>
                          <w:szCs w:val="24"/>
                        </w:rPr>
                        <w:t>-</w:t>
                      </w:r>
                      <w:r>
                        <w:rPr>
                          <w:rFonts w:ascii="Arial" w:hAnsi="Arial" w:cs="Times New Roman"/>
                          <w:i/>
                          <w:color w:val="5D5255"/>
                          <w:kern w:val="0"/>
                          <w:sz w:val="20"/>
                          <w:szCs w:val="24"/>
                        </w:rPr>
                        <w:tab/>
                        <w:t>Physician, Lafayette</w:t>
                      </w:r>
                    </w:p>
                  </w:txbxContent>
                </v:textbox>
                <w10:wrap type="square" anchorx="page" anchory="page"/>
              </v:shape>
            </w:pict>
          </mc:Fallback>
        </mc:AlternateContent>
      </w:r>
      <w:r>
        <w:rPr>
          <w:noProof/>
        </w:rPr>
        <mc:AlternateContent>
          <mc:Choice Requires="wps">
            <w:drawing>
              <wp:anchor distT="0" distB="0" distL="0" distR="0" simplePos="0" relativeHeight="251727872" behindDoc="0" locked="0" layoutInCell="0" allowOverlap="1" wp14:anchorId="77FC6C7B" wp14:editId="3028F590">
                <wp:simplePos x="0" y="0"/>
                <wp:positionH relativeFrom="page">
                  <wp:posOffset>890905</wp:posOffset>
                </wp:positionH>
                <wp:positionV relativeFrom="page">
                  <wp:posOffset>9550400</wp:posOffset>
                </wp:positionV>
                <wp:extent cx="6045200" cy="165100"/>
                <wp:effectExtent l="0" t="0" r="0" b="0"/>
                <wp:wrapSquare wrapText="bothSides"/>
                <wp:docPr id="37317655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165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40D722" w14:textId="77777777" w:rsidR="0019336A" w:rsidRDefault="0019336A">
                            <w:pPr>
                              <w:widowControl w:val="0"/>
                              <w:tabs>
                                <w:tab w:val="right" w:pos="9504"/>
                              </w:tabs>
                              <w:kinsoku w:val="0"/>
                              <w:overflowPunct w:val="0"/>
                              <w:spacing w:before="50" w:after="37" w:line="165" w:lineRule="exact"/>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C6C7B" id="Text Box 70" o:spid="_x0000_s1082" type="#_x0000_t202" style="position:absolute;margin-left:70.15pt;margin-top:752pt;width:476pt;height:13pt;z-index:251727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" o:allowincell="f" stroked="f">
                <v:fill opacity="0"/>
                <v:textbox inset="0,0,0,0">
                  <w:txbxContent>
                    <w:p w14:paraId="2D40D722" w14:textId="77777777" w:rsidR="0019336A" w:rsidRDefault="0019336A">
                      <w:pPr>
                        <w:widowControl w:val="0"/>
                        <w:tabs>
                          <w:tab w:val="right" w:pos="9504"/>
                        </w:tabs>
                        <w:kinsoku w:val="0"/>
                        <w:overflowPunct w:val="0"/>
                        <w:spacing w:before="50" w:after="37" w:line="165" w:lineRule="exact"/>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11</w:t>
                      </w:r>
                    </w:p>
                  </w:txbxContent>
                </v:textbox>
                <w10:wrap type="square" anchorx="page" anchory="page"/>
              </v:shape>
            </w:pict>
          </mc:Fallback>
        </mc:AlternateContent>
      </w:r>
      <w:r>
        <w:rPr>
          <w:noProof/>
        </w:rPr>
        <mc:AlternateContent>
          <mc:Choice Requires="wps">
            <w:drawing>
              <wp:anchor distT="0" distB="0" distL="0" distR="0" simplePos="0" relativeHeight="251728896" behindDoc="0" locked="0" layoutInCell="0" allowOverlap="1" wp14:anchorId="29DAAF02" wp14:editId="454A8003">
                <wp:simplePos x="0" y="0"/>
                <wp:positionH relativeFrom="page">
                  <wp:posOffset>890905</wp:posOffset>
                </wp:positionH>
                <wp:positionV relativeFrom="page">
                  <wp:posOffset>7486015</wp:posOffset>
                </wp:positionV>
                <wp:extent cx="5979795" cy="0"/>
                <wp:effectExtent l="0" t="0" r="0" b="0"/>
                <wp:wrapSquare wrapText="bothSides"/>
                <wp:docPr id="570117953"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795" cy="0"/>
                        </a:xfrm>
                        <a:prstGeom prst="line">
                          <a:avLst/>
                        </a:prstGeom>
                        <a:noFill/>
                        <a:ln w="889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346F58" id="Line 71" o:spid="_x0000_s1026" style="position:absolute;z-index:251728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15pt,589.45pt" to="541pt,5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" o:allowincell="f" strokecolor="#6d6d6d" strokeweight=".7pt">
                <w10:wrap type="square" anchorx="page" anchory="page"/>
              </v:line>
            </w:pict>
          </mc:Fallback>
        </mc:AlternateContent>
      </w:r>
      <w:r>
        <w:rPr>
          <w:noProof/>
        </w:rPr>
        <mc:AlternateContent>
          <mc:Choice Requires="wps">
            <w:drawing>
              <wp:anchor distT="0" distB="0" distL="0" distR="0" simplePos="0" relativeHeight="251729920" behindDoc="0" locked="0" layoutInCell="0" allowOverlap="1" wp14:anchorId="4578B12C" wp14:editId="29246F4B">
                <wp:simplePos x="0" y="0"/>
                <wp:positionH relativeFrom="page">
                  <wp:posOffset>890905</wp:posOffset>
                </wp:positionH>
                <wp:positionV relativeFrom="page">
                  <wp:posOffset>9555480</wp:posOffset>
                </wp:positionV>
                <wp:extent cx="6045835" cy="0"/>
                <wp:effectExtent l="0" t="0" r="0" b="0"/>
                <wp:wrapSquare wrapText="bothSides"/>
                <wp:docPr id="1897964677"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5835" cy="0"/>
                        </a:xfrm>
                        <a:prstGeom prst="line">
                          <a:avLst/>
                        </a:prstGeom>
                        <a:noFill/>
                        <a:ln w="889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59A02D" id="Line 72" o:spid="_x0000_s1026" style="position:absolute;z-index:251729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15pt,752.4pt" to="546.2pt,7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" o:allowincell="f" strokecolor="#6d6d6d" strokeweight=".7pt">
                <w10:wrap type="square" anchorx="page" anchory="page"/>
              </v:line>
            </w:pict>
          </mc:Fallback>
        </mc:AlternateContent>
      </w:r>
    </w:p>
    <w:p w14:paraId="6C98F308"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092" w:right="1317" w:bottom="240" w:left="1403" w:header="720" w:footer="720" w:gutter="0"/>
          <w:cols w:space="720"/>
          <w:noEndnote/>
        </w:sectPr>
      </w:pPr>
    </w:p>
    <w:p w14:paraId="42B06A99" w14:textId="6E693099"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1730944" behindDoc="0" locked="0" layoutInCell="0" allowOverlap="1" wp14:anchorId="4231CFD5" wp14:editId="12269D32">
                <wp:simplePos x="0" y="0"/>
                <wp:positionH relativeFrom="page">
                  <wp:posOffset>873125</wp:posOffset>
                </wp:positionH>
                <wp:positionV relativeFrom="page">
                  <wp:posOffset>774700</wp:posOffset>
                </wp:positionV>
                <wp:extent cx="6045200" cy="5217795"/>
                <wp:effectExtent l="0" t="0" r="0" b="0"/>
                <wp:wrapSquare wrapText="bothSides"/>
                <wp:docPr id="77013977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52177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2F7BC3" w14:textId="77777777" w:rsidR="0019336A" w:rsidRDefault="0019336A">
                            <w:pPr>
                              <w:widowControl w:val="0"/>
                              <w:kinsoku w:val="0"/>
                              <w:overflowPunct w:val="0"/>
                              <w:spacing w:after="0" w:line="406" w:lineRule="exact"/>
                              <w:ind w:left="72"/>
                              <w:textAlignment w:val="baseline"/>
                              <w:rPr>
                                <w:rFonts w:ascii="Arial" w:hAnsi="Arial" w:cs="Times New Roman"/>
                                <w:b/>
                                <w:color w:val="6D6D6D"/>
                                <w:kern w:val="0"/>
                                <w:sz w:val="35"/>
                                <w:szCs w:val="24"/>
                              </w:rPr>
                            </w:pPr>
                            <w:r>
                              <w:rPr>
                                <w:rFonts w:ascii="Arial" w:hAnsi="Arial" w:cs="Times New Roman"/>
                                <w:b/>
                                <w:color w:val="6D6D6D"/>
                                <w:kern w:val="0"/>
                                <w:sz w:val="35"/>
                                <w:szCs w:val="24"/>
                              </w:rPr>
                              <w:t>VERIFYING ELIGIBILITY</w:t>
                            </w:r>
                          </w:p>
                          <w:p w14:paraId="69ABD7C8" w14:textId="77777777" w:rsidR="0019336A" w:rsidRDefault="0019336A">
                            <w:pPr>
                              <w:widowControl w:val="0"/>
                              <w:kinsoku w:val="0"/>
                              <w:overflowPunct w:val="0"/>
                              <w:spacing w:before="229" w:after="0" w:line="254" w:lineRule="exact"/>
                              <w:ind w:left="72" w:right="144"/>
                              <w:textAlignment w:val="baseline"/>
                              <w:rPr>
                                <w:rFonts w:ascii="Arial" w:hAnsi="Arial" w:cs="Times New Roman"/>
                                <w:color w:val="5D5255"/>
                                <w:kern w:val="0"/>
                                <w:sz w:val="20"/>
                                <w:szCs w:val="24"/>
                              </w:rPr>
                            </w:pPr>
                            <w:r>
                              <w:rPr>
                                <w:rFonts w:ascii="Arial" w:hAnsi="Arial" w:cs="Times New Roman"/>
                                <w:color w:val="5D5255"/>
                                <w:kern w:val="0"/>
                                <w:sz w:val="20"/>
                                <w:szCs w:val="24"/>
                              </w:rPr>
                              <w:t>Eligibility for enrollment in the Louisiana Medicaid Program is available to individuals who are determined eligible for Louisiana Medicaid and the LaCHIP Programs and who belong to mandatory or voluntary Managed Care Organization (MCO) populations.</w:t>
                            </w:r>
                          </w:p>
                          <w:p w14:paraId="0081FBBC" w14:textId="77777777" w:rsidR="0019336A" w:rsidRDefault="0019336A">
                            <w:pPr>
                              <w:widowControl w:val="0"/>
                              <w:kinsoku w:val="0"/>
                              <w:overflowPunct w:val="0"/>
                              <w:spacing w:before="189" w:after="0" w:line="229" w:lineRule="exact"/>
                              <w:ind w:left="72"/>
                              <w:textAlignment w:val="baseline"/>
                              <w:rPr>
                                <w:rFonts w:ascii="Arial" w:hAnsi="Arial" w:cs="Times New Roman"/>
                                <w:color w:val="5D5255"/>
                                <w:kern w:val="0"/>
                                <w:sz w:val="20"/>
                                <w:szCs w:val="24"/>
                              </w:rPr>
                            </w:pPr>
                            <w:r>
                              <w:rPr>
                                <w:rFonts w:ascii="Arial" w:hAnsi="Arial" w:cs="Times New Roman"/>
                                <w:color w:val="5D5255"/>
                                <w:kern w:val="0"/>
                                <w:sz w:val="20"/>
                                <w:szCs w:val="24"/>
                              </w:rPr>
                              <w:t>To verify patient eligibility, please use one of the following methods:</w:t>
                            </w:r>
                          </w:p>
                          <w:p w14:paraId="15A31A3D" w14:textId="77777777" w:rsidR="0019336A" w:rsidRDefault="0019336A">
                            <w:pPr>
                              <w:widowControl w:val="0"/>
                              <w:numPr>
                                <w:ilvl w:val="0"/>
                                <w:numId w:val="6"/>
                              </w:numPr>
                              <w:kinsoku w:val="0"/>
                              <w:overflowPunct w:val="0"/>
                              <w:spacing w:before="155" w:after="0" w:line="257" w:lineRule="exact"/>
                              <w:ind w:right="144"/>
                              <w:textAlignment w:val="baseline"/>
                              <w:rPr>
                                <w:rFonts w:ascii="Arial" w:hAnsi="Arial" w:cs="Times New Roman"/>
                                <w:color w:val="5D5255"/>
                                <w:spacing w:val="-2"/>
                                <w:kern w:val="0"/>
                                <w:sz w:val="20"/>
                                <w:szCs w:val="24"/>
                              </w:rPr>
                            </w:pPr>
                            <w:r>
                              <w:rPr>
                                <w:rFonts w:ascii="Arial" w:hAnsi="Arial" w:cs="Times New Roman"/>
                                <w:b/>
                                <w:color w:val="5D5255"/>
                                <w:spacing w:val="-2"/>
                                <w:kern w:val="0"/>
                                <w:sz w:val="20"/>
                                <w:szCs w:val="24"/>
                              </w:rPr>
                              <w:t xml:space="preserve">Log on to our Secure Provider Portal </w:t>
                            </w:r>
                            <w:r>
                              <w:rPr>
                                <w:rFonts w:ascii="Arial" w:hAnsi="Arial" w:cs="Times New Roman"/>
                                <w:color w:val="5D5255"/>
                                <w:spacing w:val="-2"/>
                                <w:kern w:val="0"/>
                                <w:sz w:val="20"/>
                                <w:szCs w:val="24"/>
                              </w:rPr>
                              <w:t>at</w:t>
                            </w:r>
                            <w:hyperlink r:id="rId31" w:history="1">
                              <w:r>
                                <w:rPr>
                                  <w:rFonts w:ascii="Arial" w:hAnsi="Arial" w:cs="Times New Roman"/>
                                  <w:color w:val="0000FF"/>
                                  <w:spacing w:val="-2"/>
                                  <w:kern w:val="0"/>
                                  <w:sz w:val="20"/>
                                  <w:szCs w:val="24"/>
                                  <w:u w:val="single"/>
                                </w:rPr>
                                <w:t xml:space="preserve"> LouisianaHealthConnect.com.</w:t>
                              </w:r>
                            </w:hyperlink>
                            <w:r>
                              <w:rPr>
                                <w:rFonts w:ascii="Arial" w:hAnsi="Arial" w:cs="Times New Roman"/>
                                <w:color w:val="5D5255"/>
                                <w:spacing w:val="-2"/>
                                <w:kern w:val="0"/>
                                <w:sz w:val="20"/>
                                <w:szCs w:val="24"/>
                              </w:rPr>
                              <w:t xml:space="preserve"> Using our secure provider website, you can check patient eligibility. You can search by date of service and either of the following: patient name and date of birth, or patient Medicaid ID and date of birth.</w:t>
                            </w:r>
                          </w:p>
                          <w:p w14:paraId="2D325FD1" w14:textId="77777777" w:rsidR="0019336A" w:rsidRDefault="0019336A">
                            <w:pPr>
                              <w:widowControl w:val="0"/>
                              <w:numPr>
                                <w:ilvl w:val="0"/>
                                <w:numId w:val="6"/>
                              </w:numPr>
                              <w:kinsoku w:val="0"/>
                              <w:overflowPunct w:val="0"/>
                              <w:spacing w:before="160" w:after="0" w:line="254" w:lineRule="exact"/>
                              <w:ind w:right="288"/>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Call our automated member eligibility IVR system. </w:t>
                            </w:r>
                            <w:r>
                              <w:rPr>
                                <w:rFonts w:ascii="Arial" w:hAnsi="Arial" w:cs="Times New Roman"/>
                                <w:color w:val="5D5255"/>
                                <w:kern w:val="0"/>
                                <w:sz w:val="20"/>
                                <w:szCs w:val="24"/>
                              </w:rPr>
                              <w:t>Call 1-866-595-8133 from any touchtone phone and follow the appropriate menu options to reach our automated member eligibility verification system 24 hours a day. The automated system will prompt you to enter the patient Medicaid ID and the month of service to check eligibility.</w:t>
                            </w:r>
                          </w:p>
                          <w:p w14:paraId="0092A91D" w14:textId="77777777" w:rsidR="0019336A" w:rsidRDefault="0019336A">
                            <w:pPr>
                              <w:widowControl w:val="0"/>
                              <w:numPr>
                                <w:ilvl w:val="0"/>
                                <w:numId w:val="6"/>
                              </w:numPr>
                              <w:kinsoku w:val="0"/>
                              <w:overflowPunct w:val="0"/>
                              <w:spacing w:before="165" w:after="0" w:line="255" w:lineRule="exact"/>
                              <w:ind w:right="72"/>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Call Louisiana Healthcare Connections Provider Services. </w:t>
                            </w:r>
                            <w:r>
                              <w:rPr>
                                <w:rFonts w:ascii="Arial" w:hAnsi="Arial" w:cs="Times New Roman"/>
                                <w:color w:val="5D5255"/>
                                <w:kern w:val="0"/>
                                <w:sz w:val="20"/>
                                <w:szCs w:val="24"/>
                              </w:rPr>
                              <w:t>If you cannot confirm a patient’s eligibility using the methods above, call our toll-free number at 1-866-595-8133. Follow the menu prompts to speak to a Provider Services Representative to verify eligibility before rendering services. Provider Services will need the patient name or patient Medicaid ID to verify eligibility.</w:t>
                            </w:r>
                          </w:p>
                          <w:p w14:paraId="156E60A4" w14:textId="77777777" w:rsidR="0019336A" w:rsidRDefault="0019336A">
                            <w:pPr>
                              <w:widowControl w:val="0"/>
                              <w:kinsoku w:val="0"/>
                              <w:overflowPunct w:val="0"/>
                              <w:spacing w:before="347" w:after="0" w:line="299" w:lineRule="exact"/>
                              <w:ind w:left="72"/>
                              <w:textAlignment w:val="baseline"/>
                              <w:rPr>
                                <w:rFonts w:ascii="Arial" w:hAnsi="Arial" w:cs="Times New Roman"/>
                                <w:b/>
                                <w:color w:val="F5821F"/>
                                <w:kern w:val="0"/>
                                <w:sz w:val="26"/>
                                <w:szCs w:val="24"/>
                              </w:rPr>
                            </w:pPr>
                            <w:r>
                              <w:rPr>
                                <w:rFonts w:ascii="Arial" w:hAnsi="Arial" w:cs="Times New Roman"/>
                                <w:b/>
                                <w:color w:val="F5821F"/>
                                <w:kern w:val="0"/>
                                <w:sz w:val="26"/>
                                <w:szCs w:val="24"/>
                              </w:rPr>
                              <w:t>Reviewing Your Member Panel</w:t>
                            </w:r>
                          </w:p>
                          <w:p w14:paraId="467E3E05" w14:textId="77777777" w:rsidR="0019336A" w:rsidRDefault="0019336A">
                            <w:pPr>
                              <w:widowControl w:val="0"/>
                              <w:kinsoku w:val="0"/>
                              <w:overflowPunct w:val="0"/>
                              <w:spacing w:before="210" w:after="729" w:line="254" w:lineRule="exact"/>
                              <w:ind w:left="72" w:right="144"/>
                              <w:textAlignment w:val="baseline"/>
                              <w:rPr>
                                <w:rFonts w:ascii="Arial" w:hAnsi="Arial" w:cs="Times New Roman"/>
                                <w:color w:val="5D5255"/>
                                <w:kern w:val="0"/>
                                <w:sz w:val="20"/>
                                <w:szCs w:val="24"/>
                              </w:rPr>
                            </w:pPr>
                            <w:r>
                              <w:rPr>
                                <w:rFonts w:ascii="Arial" w:hAnsi="Arial" w:cs="Times New Roman"/>
                                <w:color w:val="5D5255"/>
                                <w:kern w:val="0"/>
                                <w:sz w:val="20"/>
                                <w:szCs w:val="24"/>
                              </w:rPr>
                              <w:t>Through our Secure Provider Portal, Primary Care Providers (PCPs) are able to access a list of eligible members in their panel. The Member List is reflective of all demographic changes made within the last 24 hours. The list also provides other important information including date of birth and indicators for patients whose claims data show a gap in care such as a missed Early Periodic Screening, Diagnosis and Treatment (EPSDT) exam. To view this list, log on to</w:t>
                            </w:r>
                            <w:hyperlink r:id="rId32" w:history="1">
                              <w:r>
                                <w:rPr>
                                  <w:rFonts w:ascii="Arial" w:hAnsi="Arial" w:cs="Times New Roman"/>
                                  <w:color w:val="0000FF"/>
                                  <w:kern w:val="0"/>
                                  <w:sz w:val="20"/>
                                  <w:szCs w:val="24"/>
                                  <w:u w:val="single"/>
                                </w:rPr>
                                <w:t xml:space="preserve"> www.LouisianaHealthConnect.com.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1CFD5" id="Text Box 73" o:spid="_x0000_s1083" type="#_x0000_t202" style="position:absolute;margin-left:68.75pt;margin-top:61pt;width:476pt;height:410.85pt;z-index:251730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" o:allowincell="f" stroked="f">
                <v:fill opacity="0"/>
                <v:textbox inset="0,0,0,0">
                  <w:txbxContent>
                    <w:p w14:paraId="652F7BC3" w14:textId="77777777" w:rsidR="0019336A" w:rsidRDefault="0019336A">
                      <w:pPr>
                        <w:widowControl w:val="0"/>
                        <w:kinsoku w:val="0"/>
                        <w:overflowPunct w:val="0"/>
                        <w:spacing w:after="0" w:line="406" w:lineRule="exact"/>
                        <w:ind w:left="72"/>
                        <w:textAlignment w:val="baseline"/>
                        <w:rPr>
                          <w:rFonts w:ascii="Arial" w:hAnsi="Arial" w:cs="Times New Roman"/>
                          <w:b/>
                          <w:color w:val="6D6D6D"/>
                          <w:kern w:val="0"/>
                          <w:sz w:val="35"/>
                          <w:szCs w:val="24"/>
                        </w:rPr>
                      </w:pPr>
                      <w:r>
                        <w:rPr>
                          <w:rFonts w:ascii="Arial" w:hAnsi="Arial" w:cs="Times New Roman"/>
                          <w:b/>
                          <w:color w:val="6D6D6D"/>
                          <w:kern w:val="0"/>
                          <w:sz w:val="35"/>
                          <w:szCs w:val="24"/>
                        </w:rPr>
                        <w:t>VERIFYING ELIGIBILITY</w:t>
                      </w:r>
                    </w:p>
                    <w:p w14:paraId="69ABD7C8" w14:textId="77777777" w:rsidR="0019336A" w:rsidRDefault="0019336A">
                      <w:pPr>
                        <w:widowControl w:val="0"/>
                        <w:kinsoku w:val="0"/>
                        <w:overflowPunct w:val="0"/>
                        <w:spacing w:before="229" w:after="0" w:line="254" w:lineRule="exact"/>
                        <w:ind w:left="72" w:right="144"/>
                        <w:textAlignment w:val="baseline"/>
                        <w:rPr>
                          <w:rFonts w:ascii="Arial" w:hAnsi="Arial" w:cs="Times New Roman"/>
                          <w:color w:val="5D5255"/>
                          <w:kern w:val="0"/>
                          <w:sz w:val="20"/>
                          <w:szCs w:val="24"/>
                        </w:rPr>
                      </w:pPr>
                      <w:r>
                        <w:rPr>
                          <w:rFonts w:ascii="Arial" w:hAnsi="Arial" w:cs="Times New Roman"/>
                          <w:color w:val="5D5255"/>
                          <w:kern w:val="0"/>
                          <w:sz w:val="20"/>
                          <w:szCs w:val="24"/>
                        </w:rPr>
                        <w:t>Eligibility for enrollment in the Louisiana Medicaid Program is available to individuals who are determined eligible for Louisiana Medicaid and the LaCHIP Programs and who belong to mandatory or voluntary Managed Care Organization (MCO) populations.</w:t>
                      </w:r>
                    </w:p>
                    <w:p w14:paraId="0081FBBC" w14:textId="77777777" w:rsidR="0019336A" w:rsidRDefault="0019336A">
                      <w:pPr>
                        <w:widowControl w:val="0"/>
                        <w:kinsoku w:val="0"/>
                        <w:overflowPunct w:val="0"/>
                        <w:spacing w:before="189" w:after="0" w:line="229" w:lineRule="exact"/>
                        <w:ind w:left="72"/>
                        <w:textAlignment w:val="baseline"/>
                        <w:rPr>
                          <w:rFonts w:ascii="Arial" w:hAnsi="Arial" w:cs="Times New Roman"/>
                          <w:color w:val="5D5255"/>
                          <w:kern w:val="0"/>
                          <w:sz w:val="20"/>
                          <w:szCs w:val="24"/>
                        </w:rPr>
                      </w:pPr>
                      <w:r>
                        <w:rPr>
                          <w:rFonts w:ascii="Arial" w:hAnsi="Arial" w:cs="Times New Roman"/>
                          <w:color w:val="5D5255"/>
                          <w:kern w:val="0"/>
                          <w:sz w:val="20"/>
                          <w:szCs w:val="24"/>
                        </w:rPr>
                        <w:t>To verify patient eligibility, please use one of the following methods:</w:t>
                      </w:r>
                    </w:p>
                    <w:p w14:paraId="15A31A3D" w14:textId="77777777" w:rsidR="0019336A" w:rsidRDefault="0019336A">
                      <w:pPr>
                        <w:widowControl w:val="0"/>
                        <w:numPr>
                          <w:ilvl w:val="0"/>
                          <w:numId w:val="6"/>
                        </w:numPr>
                        <w:kinsoku w:val="0"/>
                        <w:overflowPunct w:val="0"/>
                        <w:spacing w:before="155" w:after="0" w:line="257" w:lineRule="exact"/>
                        <w:ind w:right="144"/>
                        <w:textAlignment w:val="baseline"/>
                        <w:rPr>
                          <w:rFonts w:ascii="Arial" w:hAnsi="Arial" w:cs="Times New Roman"/>
                          <w:color w:val="5D5255"/>
                          <w:spacing w:val="-2"/>
                          <w:kern w:val="0"/>
                          <w:sz w:val="20"/>
                          <w:szCs w:val="24"/>
                        </w:rPr>
                      </w:pPr>
                      <w:r>
                        <w:rPr>
                          <w:rFonts w:ascii="Arial" w:hAnsi="Arial" w:cs="Times New Roman"/>
                          <w:b/>
                          <w:color w:val="5D5255"/>
                          <w:spacing w:val="-2"/>
                          <w:kern w:val="0"/>
                          <w:sz w:val="20"/>
                          <w:szCs w:val="24"/>
                        </w:rPr>
                        <w:t xml:space="preserve">Log on to our Secure Provider Portal </w:t>
                      </w:r>
                      <w:r>
                        <w:rPr>
                          <w:rFonts w:ascii="Arial" w:hAnsi="Arial" w:cs="Times New Roman"/>
                          <w:color w:val="5D5255"/>
                          <w:spacing w:val="-2"/>
                          <w:kern w:val="0"/>
                          <w:sz w:val="20"/>
                          <w:szCs w:val="24"/>
                        </w:rPr>
                        <w:t>at</w:t>
                      </w:r>
                      <w:hyperlink r:id="rId33" w:history="1">
                        <w:r>
                          <w:rPr>
                            <w:rFonts w:ascii="Arial" w:hAnsi="Arial" w:cs="Times New Roman"/>
                            <w:color w:val="0000FF"/>
                            <w:spacing w:val="-2"/>
                            <w:kern w:val="0"/>
                            <w:sz w:val="20"/>
                            <w:szCs w:val="24"/>
                            <w:u w:val="single"/>
                          </w:rPr>
                          <w:t xml:space="preserve"> LouisianaHealthConnect.com.</w:t>
                        </w:r>
                      </w:hyperlink>
                      <w:r>
                        <w:rPr>
                          <w:rFonts w:ascii="Arial" w:hAnsi="Arial" w:cs="Times New Roman"/>
                          <w:color w:val="5D5255"/>
                          <w:spacing w:val="-2"/>
                          <w:kern w:val="0"/>
                          <w:sz w:val="20"/>
                          <w:szCs w:val="24"/>
                        </w:rPr>
                        <w:t xml:space="preserve"> Using our secure provider website, you can check patient eligibility. You can search by date of service and either of the following: patient name and date of birth, or patient Medicaid ID and date of birth.</w:t>
                      </w:r>
                    </w:p>
                    <w:p w14:paraId="2D325FD1" w14:textId="77777777" w:rsidR="0019336A" w:rsidRDefault="0019336A">
                      <w:pPr>
                        <w:widowControl w:val="0"/>
                        <w:numPr>
                          <w:ilvl w:val="0"/>
                          <w:numId w:val="6"/>
                        </w:numPr>
                        <w:kinsoku w:val="0"/>
                        <w:overflowPunct w:val="0"/>
                        <w:spacing w:before="160" w:after="0" w:line="254" w:lineRule="exact"/>
                        <w:ind w:right="288"/>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Call our automated member eligibility IVR system. </w:t>
                      </w:r>
                      <w:r>
                        <w:rPr>
                          <w:rFonts w:ascii="Arial" w:hAnsi="Arial" w:cs="Times New Roman"/>
                          <w:color w:val="5D5255"/>
                          <w:kern w:val="0"/>
                          <w:sz w:val="20"/>
                          <w:szCs w:val="24"/>
                        </w:rPr>
                        <w:t>Call 1-866-595-8133 from any touchtone phone and follow the appropriate menu options to reach our automated member eligibility verification system 24 hours a day. The automated system will prompt you to enter the patient Medicaid ID and the month of service to check eligibility.</w:t>
                      </w:r>
                    </w:p>
                    <w:p w14:paraId="0092A91D" w14:textId="77777777" w:rsidR="0019336A" w:rsidRDefault="0019336A">
                      <w:pPr>
                        <w:widowControl w:val="0"/>
                        <w:numPr>
                          <w:ilvl w:val="0"/>
                          <w:numId w:val="6"/>
                        </w:numPr>
                        <w:kinsoku w:val="0"/>
                        <w:overflowPunct w:val="0"/>
                        <w:spacing w:before="165" w:after="0" w:line="255" w:lineRule="exact"/>
                        <w:ind w:right="72"/>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Call Louisiana Healthcare Connections Provider Services. </w:t>
                      </w:r>
                      <w:r>
                        <w:rPr>
                          <w:rFonts w:ascii="Arial" w:hAnsi="Arial" w:cs="Times New Roman"/>
                          <w:color w:val="5D5255"/>
                          <w:kern w:val="0"/>
                          <w:sz w:val="20"/>
                          <w:szCs w:val="24"/>
                        </w:rPr>
                        <w:t>If you cannot confirm a patient’s eligibility using the methods above, call our toll-free number at 1-866-595-8133. Follow the menu prompts to speak to a Provider Services Representative to verify eligibility before rendering services. Provider Services will need the patient name or patient Medicaid ID to verify eligibility.</w:t>
                      </w:r>
                    </w:p>
                    <w:p w14:paraId="156E60A4" w14:textId="77777777" w:rsidR="0019336A" w:rsidRDefault="0019336A">
                      <w:pPr>
                        <w:widowControl w:val="0"/>
                        <w:kinsoku w:val="0"/>
                        <w:overflowPunct w:val="0"/>
                        <w:spacing w:before="347" w:after="0" w:line="299" w:lineRule="exact"/>
                        <w:ind w:left="72"/>
                        <w:textAlignment w:val="baseline"/>
                        <w:rPr>
                          <w:rFonts w:ascii="Arial" w:hAnsi="Arial" w:cs="Times New Roman"/>
                          <w:b/>
                          <w:color w:val="F5821F"/>
                          <w:kern w:val="0"/>
                          <w:sz w:val="26"/>
                          <w:szCs w:val="24"/>
                        </w:rPr>
                      </w:pPr>
                      <w:r>
                        <w:rPr>
                          <w:rFonts w:ascii="Arial" w:hAnsi="Arial" w:cs="Times New Roman"/>
                          <w:b/>
                          <w:color w:val="F5821F"/>
                          <w:kern w:val="0"/>
                          <w:sz w:val="26"/>
                          <w:szCs w:val="24"/>
                        </w:rPr>
                        <w:t>Reviewing Your Member Panel</w:t>
                      </w:r>
                    </w:p>
                    <w:p w14:paraId="467E3E05" w14:textId="77777777" w:rsidR="0019336A" w:rsidRDefault="0019336A">
                      <w:pPr>
                        <w:widowControl w:val="0"/>
                        <w:kinsoku w:val="0"/>
                        <w:overflowPunct w:val="0"/>
                        <w:spacing w:before="210" w:after="729" w:line="254" w:lineRule="exact"/>
                        <w:ind w:left="72" w:right="144"/>
                        <w:textAlignment w:val="baseline"/>
                        <w:rPr>
                          <w:rFonts w:ascii="Arial" w:hAnsi="Arial" w:cs="Times New Roman"/>
                          <w:color w:val="5D5255"/>
                          <w:kern w:val="0"/>
                          <w:sz w:val="20"/>
                          <w:szCs w:val="24"/>
                        </w:rPr>
                      </w:pPr>
                      <w:r>
                        <w:rPr>
                          <w:rFonts w:ascii="Arial" w:hAnsi="Arial" w:cs="Times New Roman"/>
                          <w:color w:val="5D5255"/>
                          <w:kern w:val="0"/>
                          <w:sz w:val="20"/>
                          <w:szCs w:val="24"/>
                        </w:rPr>
                        <w:t>Through our Secure Provider Portal, Primary Care Providers (PCPs) are able to access a list of eligible members in their panel. The Member List is reflective of all demographic changes made within the last 24 hours. The list also provides other important information including date of birth and indicators for patients whose claims data show a gap in care such as a missed Early Periodic Screening, Diagnosis and Treatment (EPSDT) exam. To view this list, log on to</w:t>
                      </w:r>
                      <w:hyperlink r:id="rId34" w:history="1">
                        <w:r>
                          <w:rPr>
                            <w:rFonts w:ascii="Arial" w:hAnsi="Arial" w:cs="Times New Roman"/>
                            <w:color w:val="0000FF"/>
                            <w:kern w:val="0"/>
                            <w:sz w:val="20"/>
                            <w:szCs w:val="24"/>
                            <w:u w:val="single"/>
                          </w:rPr>
                          <w:t xml:space="preserve"> www.LouisianaHealthConnect.com.</w:t>
                        </w:r>
                      </w:hyperlink>
                    </w:p>
                  </w:txbxContent>
                </v:textbox>
                <w10:wrap type="square" anchorx="page" anchory="page"/>
              </v:shape>
            </w:pict>
          </mc:Fallback>
        </mc:AlternateContent>
      </w:r>
      <w:r>
        <w:rPr>
          <w:noProof/>
        </w:rPr>
        <mc:AlternateContent>
          <mc:Choice Requires="wps">
            <w:drawing>
              <wp:anchor distT="0" distB="0" distL="0" distR="0" simplePos="0" relativeHeight="251731968" behindDoc="0" locked="0" layoutInCell="0" allowOverlap="1" wp14:anchorId="0BFEF8F9" wp14:editId="47755CBB">
                <wp:simplePos x="0" y="0"/>
                <wp:positionH relativeFrom="page">
                  <wp:posOffset>1063625</wp:posOffset>
                </wp:positionH>
                <wp:positionV relativeFrom="page">
                  <wp:posOffset>5992495</wp:posOffset>
                </wp:positionV>
                <wp:extent cx="5733415" cy="1191895"/>
                <wp:effectExtent l="0" t="0" r="0" b="0"/>
                <wp:wrapSquare wrapText="bothSides"/>
                <wp:docPr id="156053696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3415" cy="11918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2F9081" w14:textId="77777777" w:rsidR="0019336A" w:rsidRDefault="0019336A">
                            <w:pPr>
                              <w:widowControl w:val="0"/>
                              <w:kinsoku w:val="0"/>
                              <w:overflowPunct w:val="0"/>
                              <w:spacing w:after="0" w:line="240" w:lineRule="auto"/>
                              <w:textAlignment w:val="baseline"/>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3746F37F" wp14:editId="37F82D8C">
                                  <wp:extent cx="5734050" cy="11906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4050" cy="11906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EF8F9" id="Text Box 74" o:spid="_x0000_s1084" type="#_x0000_t202" style="position:absolute;margin-left:83.75pt;margin-top:471.85pt;width:451.45pt;height:93.85pt;z-index:251731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" o:allowincell="f" stroked="f">
                <v:fill opacity="0"/>
                <v:textbox inset="0,0,0,0">
                  <w:txbxContent>
                    <w:p w14:paraId="442F9081" w14:textId="77777777" w:rsidR="0019336A" w:rsidRDefault="0019336A">
                      <w:pPr>
                        <w:widowControl w:val="0"/>
                        <w:kinsoku w:val="0"/>
                        <w:overflowPunct w:val="0"/>
                        <w:spacing w:after="0" w:line="240" w:lineRule="auto"/>
                        <w:textAlignment w:val="baseline"/>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3746F37F" wp14:editId="37F82D8C">
                            <wp:extent cx="5734050" cy="11906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4050" cy="1190625"/>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732992" behindDoc="0" locked="0" layoutInCell="0" allowOverlap="1" wp14:anchorId="4FA20CB9" wp14:editId="1C668929">
                <wp:simplePos x="0" y="0"/>
                <wp:positionH relativeFrom="page">
                  <wp:posOffset>1837690</wp:posOffset>
                </wp:positionH>
                <wp:positionV relativeFrom="page">
                  <wp:posOffset>6421755</wp:posOffset>
                </wp:positionV>
                <wp:extent cx="4438015" cy="535305"/>
                <wp:effectExtent l="0" t="0" r="0" b="0"/>
                <wp:wrapSquare wrapText="bothSides"/>
                <wp:docPr id="206282259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015" cy="5353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9FA4B8" w14:textId="77777777" w:rsidR="0019336A" w:rsidRDefault="0019336A">
                            <w:pPr>
                              <w:widowControl w:val="0"/>
                              <w:kinsoku w:val="0"/>
                              <w:overflowPunct w:val="0"/>
                              <w:spacing w:after="0" w:line="277" w:lineRule="exact"/>
                              <w:textAlignment w:val="baseline"/>
                              <w:rPr>
                                <w:rFonts w:ascii="Arial" w:hAnsi="Arial" w:cs="Times New Roman"/>
                                <w:color w:val="6D6D6D"/>
                                <w:kern w:val="0"/>
                                <w:szCs w:val="24"/>
                              </w:rPr>
                            </w:pPr>
                            <w:r>
                              <w:rPr>
                                <w:rFonts w:ascii="Arial" w:hAnsi="Arial" w:cs="Times New Roman"/>
                                <w:color w:val="6D6D6D"/>
                                <w:kern w:val="0"/>
                                <w:szCs w:val="24"/>
                              </w:rPr>
                              <w:t>Eligibility changes can occur at any time and the Patient List does not guarantee coverage. Always verify member eligibility online or by phone on the date of 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20CB9" id="Text Box 75" o:spid="_x0000_s1085" type="#_x0000_t202" style="position:absolute;margin-left:144.7pt;margin-top:505.65pt;width:349.45pt;height:42.15pt;z-index:251732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" o:allowincell="f" stroked="f">
                <v:fill opacity="0"/>
                <v:textbox inset="0,0,0,0">
                  <w:txbxContent>
                    <w:p w14:paraId="519FA4B8" w14:textId="77777777" w:rsidR="0019336A" w:rsidRDefault="0019336A">
                      <w:pPr>
                        <w:widowControl w:val="0"/>
                        <w:kinsoku w:val="0"/>
                        <w:overflowPunct w:val="0"/>
                        <w:spacing w:after="0" w:line="277" w:lineRule="exact"/>
                        <w:textAlignment w:val="baseline"/>
                        <w:rPr>
                          <w:rFonts w:ascii="Arial" w:hAnsi="Arial" w:cs="Times New Roman"/>
                          <w:color w:val="6D6D6D"/>
                          <w:kern w:val="0"/>
                          <w:szCs w:val="24"/>
                        </w:rPr>
                      </w:pPr>
                      <w:r>
                        <w:rPr>
                          <w:rFonts w:ascii="Arial" w:hAnsi="Arial" w:cs="Times New Roman"/>
                          <w:color w:val="6D6D6D"/>
                          <w:kern w:val="0"/>
                          <w:szCs w:val="24"/>
                        </w:rPr>
                        <w:t>Eligibility changes can occur at any time and the Patient List does not guarantee coverage. Always verify member eligibility online or by phone on the date of service.</w:t>
                      </w:r>
                    </w:p>
                  </w:txbxContent>
                </v:textbox>
                <w10:wrap type="square" anchorx="page" anchory="page"/>
              </v:shape>
            </w:pict>
          </mc:Fallback>
        </mc:AlternateContent>
      </w:r>
      <w:r>
        <w:rPr>
          <w:noProof/>
        </w:rPr>
        <mc:AlternateContent>
          <mc:Choice Requires="wps">
            <w:drawing>
              <wp:anchor distT="0" distB="0" distL="0" distR="0" simplePos="0" relativeHeight="251734016" behindDoc="0" locked="0" layoutInCell="0" allowOverlap="1" wp14:anchorId="16CEEBC1" wp14:editId="4FCDA51D">
                <wp:simplePos x="0" y="0"/>
                <wp:positionH relativeFrom="page">
                  <wp:posOffset>894080</wp:posOffset>
                </wp:positionH>
                <wp:positionV relativeFrom="page">
                  <wp:posOffset>9550400</wp:posOffset>
                </wp:positionV>
                <wp:extent cx="6045200" cy="165100"/>
                <wp:effectExtent l="0" t="0" r="0" b="0"/>
                <wp:wrapSquare wrapText="bothSides"/>
                <wp:docPr id="179795157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165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217609" w14:textId="77777777" w:rsidR="0019336A" w:rsidRDefault="0019336A">
                            <w:pPr>
                              <w:widowControl w:val="0"/>
                              <w:tabs>
                                <w:tab w:val="right" w:pos="9504"/>
                              </w:tabs>
                              <w:kinsoku w:val="0"/>
                              <w:overflowPunct w:val="0"/>
                              <w:spacing w:before="50" w:after="37" w:line="165" w:lineRule="exact"/>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EEBC1" id="Text Box 76" o:spid="_x0000_s1086" type="#_x0000_t202" style="position:absolute;margin-left:70.4pt;margin-top:752pt;width:476pt;height:13pt;z-index:251734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" o:allowincell="f" stroked="f">
                <v:fill opacity="0"/>
                <v:textbox inset="0,0,0,0">
                  <w:txbxContent>
                    <w:p w14:paraId="49217609" w14:textId="77777777" w:rsidR="0019336A" w:rsidRDefault="0019336A">
                      <w:pPr>
                        <w:widowControl w:val="0"/>
                        <w:tabs>
                          <w:tab w:val="right" w:pos="9504"/>
                        </w:tabs>
                        <w:kinsoku w:val="0"/>
                        <w:overflowPunct w:val="0"/>
                        <w:spacing w:before="50" w:after="37" w:line="165" w:lineRule="exact"/>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12</w:t>
                      </w:r>
                    </w:p>
                  </w:txbxContent>
                </v:textbox>
                <w10:wrap type="square" anchorx="page" anchory="page"/>
              </v:shape>
            </w:pict>
          </mc:Fallback>
        </mc:AlternateContent>
      </w:r>
      <w:r>
        <w:rPr>
          <w:noProof/>
        </w:rPr>
        <mc:AlternateContent>
          <mc:Choice Requires="wps">
            <w:drawing>
              <wp:anchor distT="0" distB="0" distL="0" distR="0" simplePos="0" relativeHeight="251735040" behindDoc="0" locked="0" layoutInCell="0" allowOverlap="1" wp14:anchorId="1B36F6B9" wp14:editId="1BA1A6B0">
                <wp:simplePos x="0" y="0"/>
                <wp:positionH relativeFrom="page">
                  <wp:posOffset>894080</wp:posOffset>
                </wp:positionH>
                <wp:positionV relativeFrom="page">
                  <wp:posOffset>9555480</wp:posOffset>
                </wp:positionV>
                <wp:extent cx="6045835" cy="0"/>
                <wp:effectExtent l="0" t="0" r="0" b="0"/>
                <wp:wrapSquare wrapText="bothSides"/>
                <wp:docPr id="1978368513"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5835" cy="0"/>
                        </a:xfrm>
                        <a:prstGeom prst="line">
                          <a:avLst/>
                        </a:prstGeom>
                        <a:noFill/>
                        <a:ln w="889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3572D3" id="Line 77" o:spid="_x0000_s1026" style="position:absolute;z-index:251735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4pt,752.4pt" to="546.45pt,7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" o:allowincell="f" strokecolor="#6d6d6d" strokeweight=".7pt">
                <w10:wrap type="square" anchorx="page" anchory="page"/>
              </v:line>
            </w:pict>
          </mc:Fallback>
        </mc:AlternateContent>
      </w:r>
    </w:p>
    <w:p w14:paraId="04F6509E"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932" w:right="1312" w:bottom="240" w:left="1375" w:header="720" w:footer="720" w:gutter="0"/>
          <w:cols w:space="720"/>
          <w:noEndnote/>
        </w:sectPr>
      </w:pPr>
    </w:p>
    <w:p w14:paraId="787F797D" w14:textId="1A99A306"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1736064" behindDoc="0" locked="0" layoutInCell="0" allowOverlap="1" wp14:anchorId="26A3E61C" wp14:editId="09A1ADEA">
                <wp:simplePos x="0" y="0"/>
                <wp:positionH relativeFrom="page">
                  <wp:posOffset>829310</wp:posOffset>
                </wp:positionH>
                <wp:positionV relativeFrom="page">
                  <wp:posOffset>863600</wp:posOffset>
                </wp:positionV>
                <wp:extent cx="6400800" cy="2355215"/>
                <wp:effectExtent l="0" t="0" r="0" b="0"/>
                <wp:wrapSquare wrapText="bothSides"/>
                <wp:docPr id="144200039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3552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571804" w14:textId="77777777" w:rsidR="0019336A" w:rsidRDefault="0019336A">
                            <w:pPr>
                              <w:widowControl w:val="0"/>
                              <w:kinsoku w:val="0"/>
                              <w:overflowPunct w:val="0"/>
                              <w:spacing w:before="15" w:after="0" w:line="297" w:lineRule="exact"/>
                              <w:ind w:left="144"/>
                              <w:textAlignment w:val="baseline"/>
                              <w:rPr>
                                <w:rFonts w:ascii="Arial" w:hAnsi="Arial" w:cs="Times New Roman"/>
                                <w:b/>
                                <w:color w:val="F5821F"/>
                                <w:spacing w:val="-1"/>
                                <w:kern w:val="0"/>
                                <w:sz w:val="26"/>
                                <w:szCs w:val="24"/>
                              </w:rPr>
                            </w:pPr>
                            <w:r>
                              <w:rPr>
                                <w:rFonts w:ascii="Arial" w:hAnsi="Arial" w:cs="Times New Roman"/>
                                <w:b/>
                                <w:color w:val="F5821F"/>
                                <w:spacing w:val="-1"/>
                                <w:kern w:val="0"/>
                                <w:sz w:val="26"/>
                                <w:szCs w:val="24"/>
                              </w:rPr>
                              <w:t>Member ID Cards</w:t>
                            </w:r>
                          </w:p>
                          <w:p w14:paraId="464112DE" w14:textId="77777777" w:rsidR="0019336A" w:rsidRDefault="0019336A">
                            <w:pPr>
                              <w:widowControl w:val="0"/>
                              <w:kinsoku w:val="0"/>
                              <w:overflowPunct w:val="0"/>
                              <w:spacing w:before="207" w:after="0" w:line="254" w:lineRule="exact"/>
                              <w:ind w:left="144" w:right="504"/>
                              <w:textAlignment w:val="baseline"/>
                              <w:rPr>
                                <w:rFonts w:ascii="Arial" w:hAnsi="Arial" w:cs="Times New Roman"/>
                                <w:color w:val="5D5255"/>
                                <w:kern w:val="0"/>
                                <w:sz w:val="20"/>
                                <w:szCs w:val="24"/>
                              </w:rPr>
                            </w:pPr>
                            <w:r>
                              <w:rPr>
                                <w:rFonts w:ascii="Arial" w:hAnsi="Arial" w:cs="Times New Roman"/>
                                <w:color w:val="5D5255"/>
                                <w:kern w:val="0"/>
                                <w:sz w:val="20"/>
                                <w:szCs w:val="24"/>
                              </w:rPr>
                              <w:t>All new Louisiana Healthcare Connections members receive a Louisiana Healthcare Connections ID card. Members will keep their state-issued Medicaid ID card to receive services not covered by us. A new card is issued only when the information on the card changes or if a member requests a new card.</w:t>
                            </w:r>
                          </w:p>
                          <w:p w14:paraId="497D9814" w14:textId="77777777" w:rsidR="0019336A" w:rsidRDefault="0019336A">
                            <w:pPr>
                              <w:widowControl w:val="0"/>
                              <w:kinsoku w:val="0"/>
                              <w:overflowPunct w:val="0"/>
                              <w:spacing w:before="164" w:after="0" w:line="254" w:lineRule="exact"/>
                              <w:ind w:left="144" w:right="648"/>
                              <w:textAlignment w:val="baseline"/>
                              <w:rPr>
                                <w:rFonts w:ascii="Arial" w:hAnsi="Arial" w:cs="Times New Roman"/>
                                <w:color w:val="5D5255"/>
                                <w:kern w:val="0"/>
                                <w:sz w:val="20"/>
                                <w:szCs w:val="24"/>
                              </w:rPr>
                            </w:pPr>
                            <w:r>
                              <w:rPr>
                                <w:rFonts w:ascii="Arial" w:hAnsi="Arial" w:cs="Times New Roman"/>
                                <w:color w:val="5D5255"/>
                                <w:kern w:val="0"/>
                                <w:sz w:val="20"/>
                                <w:szCs w:val="24"/>
                              </w:rPr>
                              <w:t>Whenever possible, members should present both their Louisiana Healthcare Connections member ID card and a photo ID each time services are rendered by a provider. If you are not familiar with the person seeking care as a member of our health plan, please ask to see photo identification.</w:t>
                            </w:r>
                          </w:p>
                          <w:p w14:paraId="72401167" w14:textId="77777777" w:rsidR="0019336A" w:rsidRDefault="0019336A">
                            <w:pPr>
                              <w:widowControl w:val="0"/>
                              <w:kinsoku w:val="0"/>
                              <w:overflowPunct w:val="0"/>
                              <w:spacing w:before="184" w:after="0" w:line="229" w:lineRule="exact"/>
                              <w:ind w:left="144"/>
                              <w:textAlignment w:val="baseline"/>
                              <w:rPr>
                                <w:rFonts w:ascii="Arial" w:hAnsi="Arial" w:cs="Times New Roman"/>
                                <w:color w:val="5D5255"/>
                                <w:kern w:val="0"/>
                                <w:sz w:val="20"/>
                                <w:szCs w:val="24"/>
                              </w:rPr>
                            </w:pPr>
                            <w:r>
                              <w:rPr>
                                <w:rFonts w:ascii="Arial" w:hAnsi="Arial" w:cs="Times New Roman"/>
                                <w:color w:val="5D5255"/>
                                <w:kern w:val="0"/>
                                <w:sz w:val="20"/>
                                <w:szCs w:val="24"/>
                              </w:rPr>
                              <w:t>If you suspect fraud, please contact Provider Services at 1-866-595-8133 immediately.</w:t>
                            </w:r>
                          </w:p>
                          <w:p w14:paraId="1EE889F7" w14:textId="77777777" w:rsidR="0019336A" w:rsidRDefault="0019336A">
                            <w:pPr>
                              <w:widowControl w:val="0"/>
                              <w:kinsoku w:val="0"/>
                              <w:overflowPunct w:val="0"/>
                              <w:spacing w:before="169" w:after="411" w:line="254" w:lineRule="exact"/>
                              <w:ind w:left="144" w:right="792"/>
                              <w:textAlignment w:val="baseline"/>
                              <w:rPr>
                                <w:rFonts w:ascii="Arial" w:hAnsi="Arial" w:cs="Times New Roman"/>
                                <w:color w:val="5D5255"/>
                                <w:kern w:val="0"/>
                                <w:sz w:val="20"/>
                                <w:szCs w:val="24"/>
                              </w:rPr>
                            </w:pPr>
                            <w:r>
                              <w:rPr>
                                <w:rFonts w:ascii="Arial" w:hAnsi="Arial" w:cs="Times New Roman"/>
                                <w:color w:val="5D5255"/>
                                <w:kern w:val="0"/>
                                <w:sz w:val="20"/>
                                <w:szCs w:val="24"/>
                              </w:rPr>
                              <w:t>Members must also keep their state-issued Medicaid ID card in order to receive benefits not covered by Louisiana Healthcare Connections.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3E61C" id="Text Box 78" o:spid="_x0000_s1087" type="#_x0000_t202" style="position:absolute;margin-left:65.3pt;margin-top:68pt;width:7in;height:185.45pt;z-index:251736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" o:allowincell="f" stroked="f">
                <v:fill opacity="0"/>
                <v:textbox inset="0,0,0,0">
                  <w:txbxContent>
                    <w:p w14:paraId="36571804" w14:textId="77777777" w:rsidR="0019336A" w:rsidRDefault="0019336A">
                      <w:pPr>
                        <w:widowControl w:val="0"/>
                        <w:kinsoku w:val="0"/>
                        <w:overflowPunct w:val="0"/>
                        <w:spacing w:before="15" w:after="0" w:line="297" w:lineRule="exact"/>
                        <w:ind w:left="144"/>
                        <w:textAlignment w:val="baseline"/>
                        <w:rPr>
                          <w:rFonts w:ascii="Arial" w:hAnsi="Arial" w:cs="Times New Roman"/>
                          <w:b/>
                          <w:color w:val="F5821F"/>
                          <w:spacing w:val="-1"/>
                          <w:kern w:val="0"/>
                          <w:sz w:val="26"/>
                          <w:szCs w:val="24"/>
                        </w:rPr>
                      </w:pPr>
                      <w:r>
                        <w:rPr>
                          <w:rFonts w:ascii="Arial" w:hAnsi="Arial" w:cs="Times New Roman"/>
                          <w:b/>
                          <w:color w:val="F5821F"/>
                          <w:spacing w:val="-1"/>
                          <w:kern w:val="0"/>
                          <w:sz w:val="26"/>
                          <w:szCs w:val="24"/>
                        </w:rPr>
                        <w:t>Member ID Cards</w:t>
                      </w:r>
                    </w:p>
                    <w:p w14:paraId="464112DE" w14:textId="77777777" w:rsidR="0019336A" w:rsidRDefault="0019336A">
                      <w:pPr>
                        <w:widowControl w:val="0"/>
                        <w:kinsoku w:val="0"/>
                        <w:overflowPunct w:val="0"/>
                        <w:spacing w:before="207" w:after="0" w:line="254" w:lineRule="exact"/>
                        <w:ind w:left="144" w:right="504"/>
                        <w:textAlignment w:val="baseline"/>
                        <w:rPr>
                          <w:rFonts w:ascii="Arial" w:hAnsi="Arial" w:cs="Times New Roman"/>
                          <w:color w:val="5D5255"/>
                          <w:kern w:val="0"/>
                          <w:sz w:val="20"/>
                          <w:szCs w:val="24"/>
                        </w:rPr>
                      </w:pPr>
                      <w:r>
                        <w:rPr>
                          <w:rFonts w:ascii="Arial" w:hAnsi="Arial" w:cs="Times New Roman"/>
                          <w:color w:val="5D5255"/>
                          <w:kern w:val="0"/>
                          <w:sz w:val="20"/>
                          <w:szCs w:val="24"/>
                        </w:rPr>
                        <w:t>All new Louisiana Healthcare Connections members receive a Louisiana Healthcare Connections ID card. Members will keep their state-issued Medicaid ID card to receive services not covered by us. A new card is issued only when the information on the card changes or if a member requests a new card.</w:t>
                      </w:r>
                    </w:p>
                    <w:p w14:paraId="497D9814" w14:textId="77777777" w:rsidR="0019336A" w:rsidRDefault="0019336A">
                      <w:pPr>
                        <w:widowControl w:val="0"/>
                        <w:kinsoku w:val="0"/>
                        <w:overflowPunct w:val="0"/>
                        <w:spacing w:before="164" w:after="0" w:line="254" w:lineRule="exact"/>
                        <w:ind w:left="144" w:right="648"/>
                        <w:textAlignment w:val="baseline"/>
                        <w:rPr>
                          <w:rFonts w:ascii="Arial" w:hAnsi="Arial" w:cs="Times New Roman"/>
                          <w:color w:val="5D5255"/>
                          <w:kern w:val="0"/>
                          <w:sz w:val="20"/>
                          <w:szCs w:val="24"/>
                        </w:rPr>
                      </w:pPr>
                      <w:r>
                        <w:rPr>
                          <w:rFonts w:ascii="Arial" w:hAnsi="Arial" w:cs="Times New Roman"/>
                          <w:color w:val="5D5255"/>
                          <w:kern w:val="0"/>
                          <w:sz w:val="20"/>
                          <w:szCs w:val="24"/>
                        </w:rPr>
                        <w:t>Whenever possible, members should present both their Louisiana Healthcare Connections member ID card and a photo ID each time services are rendered by a provider. If you are not familiar with the person seeking care as a member of our health plan, please ask to see photo identification.</w:t>
                      </w:r>
                    </w:p>
                    <w:p w14:paraId="72401167" w14:textId="77777777" w:rsidR="0019336A" w:rsidRDefault="0019336A">
                      <w:pPr>
                        <w:widowControl w:val="0"/>
                        <w:kinsoku w:val="0"/>
                        <w:overflowPunct w:val="0"/>
                        <w:spacing w:before="184" w:after="0" w:line="229" w:lineRule="exact"/>
                        <w:ind w:left="144"/>
                        <w:textAlignment w:val="baseline"/>
                        <w:rPr>
                          <w:rFonts w:ascii="Arial" w:hAnsi="Arial" w:cs="Times New Roman"/>
                          <w:color w:val="5D5255"/>
                          <w:kern w:val="0"/>
                          <w:sz w:val="20"/>
                          <w:szCs w:val="24"/>
                        </w:rPr>
                      </w:pPr>
                      <w:r>
                        <w:rPr>
                          <w:rFonts w:ascii="Arial" w:hAnsi="Arial" w:cs="Times New Roman"/>
                          <w:color w:val="5D5255"/>
                          <w:kern w:val="0"/>
                          <w:sz w:val="20"/>
                          <w:szCs w:val="24"/>
                        </w:rPr>
                        <w:t>If you suspect fraud, please contact Provider Services at 1-866-595-8133 immediately.</w:t>
                      </w:r>
                    </w:p>
                    <w:p w14:paraId="1EE889F7" w14:textId="77777777" w:rsidR="0019336A" w:rsidRDefault="0019336A">
                      <w:pPr>
                        <w:widowControl w:val="0"/>
                        <w:kinsoku w:val="0"/>
                        <w:overflowPunct w:val="0"/>
                        <w:spacing w:before="169" w:after="411" w:line="254" w:lineRule="exact"/>
                        <w:ind w:left="144" w:right="792"/>
                        <w:textAlignment w:val="baseline"/>
                        <w:rPr>
                          <w:rFonts w:ascii="Arial" w:hAnsi="Arial" w:cs="Times New Roman"/>
                          <w:color w:val="5D5255"/>
                          <w:kern w:val="0"/>
                          <w:sz w:val="20"/>
                          <w:szCs w:val="24"/>
                        </w:rPr>
                      </w:pPr>
                      <w:r>
                        <w:rPr>
                          <w:rFonts w:ascii="Arial" w:hAnsi="Arial" w:cs="Times New Roman"/>
                          <w:color w:val="5D5255"/>
                          <w:kern w:val="0"/>
                          <w:sz w:val="20"/>
                          <w:szCs w:val="24"/>
                        </w:rPr>
                        <w:t>Members must also keep their state-issued Medicaid ID card in order to receive benefits not covered by Louisiana Healthcare Connections.</w:t>
                      </w:r>
                    </w:p>
                  </w:txbxContent>
                </v:textbox>
                <w10:wrap type="square" anchorx="page" anchory="page"/>
              </v:shape>
            </w:pict>
          </mc:Fallback>
        </mc:AlternateContent>
      </w:r>
      <w:r>
        <w:rPr>
          <w:noProof/>
        </w:rPr>
        <mc:AlternateContent>
          <mc:Choice Requires="wps">
            <w:drawing>
              <wp:anchor distT="0" distB="0" distL="0" distR="0" simplePos="0" relativeHeight="251737088" behindDoc="0" locked="0" layoutInCell="0" allowOverlap="1" wp14:anchorId="78BF7DE9" wp14:editId="46EA1D76">
                <wp:simplePos x="0" y="0"/>
                <wp:positionH relativeFrom="page">
                  <wp:posOffset>829310</wp:posOffset>
                </wp:positionH>
                <wp:positionV relativeFrom="page">
                  <wp:posOffset>3218815</wp:posOffset>
                </wp:positionV>
                <wp:extent cx="6400800" cy="3261360"/>
                <wp:effectExtent l="0" t="0" r="0" b="0"/>
                <wp:wrapSquare wrapText="bothSides"/>
                <wp:docPr id="94159308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261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42A9AF" w14:textId="77777777" w:rsidR="0019336A" w:rsidRDefault="0019336A">
                            <w:pPr>
                              <w:widowControl w:val="0"/>
                              <w:kinsoku w:val="0"/>
                              <w:overflowPunct w:val="0"/>
                              <w:spacing w:after="1949" w:line="240" w:lineRule="auto"/>
                              <w:ind w:right="101"/>
                              <w:textAlignment w:val="baseline"/>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46F8289A" wp14:editId="393A867E">
                                  <wp:extent cx="6334125" cy="2019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34125" cy="20193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F7DE9" id="Text Box 79" o:spid="_x0000_s1088" type="#_x0000_t202" style="position:absolute;margin-left:65.3pt;margin-top:253.45pt;width:7in;height:256.8pt;z-index:251737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" o:allowincell="f" stroked="f">
                <v:fill opacity="0"/>
                <v:textbox inset="0,0,0,0">
                  <w:txbxContent>
                    <w:p w14:paraId="0942A9AF" w14:textId="77777777" w:rsidR="0019336A" w:rsidRDefault="0019336A">
                      <w:pPr>
                        <w:widowControl w:val="0"/>
                        <w:kinsoku w:val="0"/>
                        <w:overflowPunct w:val="0"/>
                        <w:spacing w:after="1949" w:line="240" w:lineRule="auto"/>
                        <w:ind w:right="101"/>
                        <w:textAlignment w:val="baseline"/>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46F8289A" wp14:editId="393A867E">
                            <wp:extent cx="6334125" cy="2019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34125" cy="2019300"/>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738112" behindDoc="0" locked="0" layoutInCell="0" allowOverlap="1" wp14:anchorId="654E4742" wp14:editId="7ABFBD13">
                <wp:simplePos x="0" y="0"/>
                <wp:positionH relativeFrom="page">
                  <wp:posOffset>829310</wp:posOffset>
                </wp:positionH>
                <wp:positionV relativeFrom="page">
                  <wp:posOffset>6480175</wp:posOffset>
                </wp:positionV>
                <wp:extent cx="6400800" cy="3070225"/>
                <wp:effectExtent l="0" t="0" r="0" b="0"/>
                <wp:wrapSquare wrapText="bothSides"/>
                <wp:docPr id="163386455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0702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1219"/>
                              <w:gridCol w:w="7967"/>
                              <w:gridCol w:w="894"/>
                            </w:tblGrid>
                            <w:tr w:rsidR="0019336A" w14:paraId="65C465E7" w14:textId="77777777">
                              <w:tblPrEx>
                                <w:tblCellMar>
                                  <w:top w:w="0" w:type="dxa"/>
                                  <w:left w:w="0" w:type="dxa"/>
                                  <w:bottom w:w="0" w:type="dxa"/>
                                  <w:right w:w="0" w:type="dxa"/>
                                </w:tblCellMar>
                              </w:tblPrEx>
                              <w:trPr>
                                <w:cantSplit/>
                                <w:trHeight w:hRule="exact" w:val="504"/>
                              </w:trPr>
                              <w:tc>
                                <w:tcPr>
                                  <w:tcW w:w="1219" w:type="dxa"/>
                                  <w:vMerge w:val="restart"/>
                                  <w:tcBorders>
                                    <w:top w:val="nil"/>
                                    <w:left w:val="nil"/>
                                    <w:bottom w:val="nil"/>
                                    <w:right w:val="nil"/>
                                  </w:tcBorders>
                                </w:tcPr>
                                <w:p w14:paraId="52C74B08" w14:textId="77777777" w:rsidR="0019336A" w:rsidRDefault="0019336A">
                                  <w:pPr>
                                    <w:widowControl w:val="0"/>
                                    <w:kinsoku w:val="0"/>
                                    <w:overflowPunct w:val="0"/>
                                    <w:spacing w:after="6" w:line="240" w:lineRule="auto"/>
                                    <w:ind w:left="278"/>
                                    <w:jc w:val="right"/>
                                    <w:textAlignment w:val="baseline"/>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154674DB" wp14:editId="4AFDAA4F">
                                        <wp:extent cx="600075" cy="12858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0075" cy="1285875"/>
                                                </a:xfrm>
                                                <a:prstGeom prst="rect">
                                                  <a:avLst/>
                                                </a:prstGeom>
                                                <a:noFill/>
                                                <a:ln>
                                                  <a:noFill/>
                                                </a:ln>
                                              </pic:spPr>
                                            </pic:pic>
                                          </a:graphicData>
                                        </a:graphic>
                                      </wp:inline>
                                    </w:drawing>
                                  </w:r>
                                </w:p>
                              </w:tc>
                              <w:tc>
                                <w:tcPr>
                                  <w:tcW w:w="7967" w:type="dxa"/>
                                  <w:tcBorders>
                                    <w:top w:val="nil"/>
                                    <w:left w:val="nil"/>
                                    <w:bottom w:val="single" w:sz="13" w:space="0" w:color="F5821F"/>
                                    <w:right w:val="nil"/>
                                  </w:tcBorders>
                                </w:tcPr>
                                <w:p w14:paraId="4296533D" w14:textId="77777777" w:rsidR="0019336A" w:rsidRDefault="0019336A">
                                  <w:pPr>
                                    <w:widowControl w:val="0"/>
                                    <w:kinsoku w:val="0"/>
                                    <w:overflowPunct w:val="0"/>
                                    <w:spacing w:after="6" w:line="240" w:lineRule="auto"/>
                                    <w:ind w:left="278"/>
                                    <w:jc w:val="right"/>
                                    <w:textAlignment w:val="baseline"/>
                                    <w:rPr>
                                      <w:rFonts w:ascii="Times New Roman" w:hAnsi="Times New Roman" w:cs="Times New Roman"/>
                                      <w:kern w:val="0"/>
                                      <w:sz w:val="24"/>
                                      <w:szCs w:val="24"/>
                                    </w:rPr>
                                  </w:pPr>
                                </w:p>
                              </w:tc>
                              <w:tc>
                                <w:tcPr>
                                  <w:tcW w:w="894" w:type="dxa"/>
                                  <w:vMerge w:val="restart"/>
                                  <w:tcBorders>
                                    <w:top w:val="nil"/>
                                    <w:left w:val="nil"/>
                                    <w:bottom w:val="nil"/>
                                    <w:right w:val="nil"/>
                                  </w:tcBorders>
                                </w:tcPr>
                                <w:p w14:paraId="1C042321" w14:textId="77777777" w:rsidR="0019336A" w:rsidRDefault="0019336A">
                                  <w:pPr>
                                    <w:widowControl w:val="0"/>
                                    <w:kinsoku w:val="0"/>
                                    <w:overflowPunct w:val="0"/>
                                    <w:spacing w:after="6" w:line="240" w:lineRule="auto"/>
                                    <w:ind w:right="668"/>
                                    <w:textAlignment w:val="baseline"/>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007B6DBF" wp14:editId="1A2DF216">
                                        <wp:extent cx="142875" cy="9715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875" cy="971550"/>
                                                </a:xfrm>
                                                <a:prstGeom prst="rect">
                                                  <a:avLst/>
                                                </a:prstGeom>
                                                <a:noFill/>
                                                <a:ln>
                                                  <a:noFill/>
                                                </a:ln>
                                              </pic:spPr>
                                            </pic:pic>
                                          </a:graphicData>
                                        </a:graphic>
                                      </wp:inline>
                                    </w:drawing>
                                  </w:r>
                                </w:p>
                              </w:tc>
                            </w:tr>
                            <w:tr w:rsidR="0019336A" w14:paraId="6C61AD57" w14:textId="77777777">
                              <w:tblPrEx>
                                <w:tblCellMar>
                                  <w:top w:w="0" w:type="dxa"/>
                                  <w:left w:w="0" w:type="dxa"/>
                                  <w:bottom w:w="0" w:type="dxa"/>
                                  <w:right w:w="0" w:type="dxa"/>
                                </w:tblCellMar>
                              </w:tblPrEx>
                              <w:trPr>
                                <w:cantSplit/>
                                <w:trHeight w:hRule="exact" w:val="1488"/>
                              </w:trPr>
                              <w:tc>
                                <w:tcPr>
                                  <w:tcW w:w="1219" w:type="dxa"/>
                                  <w:vMerge/>
                                  <w:tcBorders>
                                    <w:top w:val="nil"/>
                                    <w:left w:val="nil"/>
                                    <w:bottom w:val="nil"/>
                                    <w:right w:val="nil"/>
                                  </w:tcBorders>
                                </w:tcPr>
                                <w:p w14:paraId="3A86429C" w14:textId="77777777" w:rsidR="0019336A" w:rsidRDefault="0019336A">
                                  <w:pPr>
                                    <w:widowControl w:val="0"/>
                                    <w:kinsoku w:val="0"/>
                                    <w:overflowPunct w:val="0"/>
                                    <w:spacing w:after="0" w:line="240" w:lineRule="auto"/>
                                    <w:textAlignment w:val="baseline"/>
                                    <w:rPr>
                                      <w:rFonts w:ascii="Times New Roman" w:hAnsi="Times New Roman" w:cs="Times New Roman"/>
                                      <w:kern w:val="0"/>
                                      <w:sz w:val="24"/>
                                      <w:szCs w:val="24"/>
                                    </w:rPr>
                                  </w:pPr>
                                </w:p>
                              </w:tc>
                              <w:tc>
                                <w:tcPr>
                                  <w:tcW w:w="7967" w:type="dxa"/>
                                  <w:tcBorders>
                                    <w:top w:val="single" w:sz="13" w:space="0" w:color="F5821F"/>
                                    <w:left w:val="nil"/>
                                    <w:bottom w:val="single" w:sz="15" w:space="0" w:color="F5821F"/>
                                    <w:right w:val="nil"/>
                                  </w:tcBorders>
                                  <w:vAlign w:val="center"/>
                                </w:tcPr>
                                <w:p w14:paraId="4BB61F88" w14:textId="77777777" w:rsidR="0019336A" w:rsidRDefault="0019336A">
                                  <w:pPr>
                                    <w:widowControl w:val="0"/>
                                    <w:kinsoku w:val="0"/>
                                    <w:overflowPunct w:val="0"/>
                                    <w:spacing w:before="352" w:after="295" w:line="280" w:lineRule="exact"/>
                                    <w:ind w:left="360" w:right="288"/>
                                    <w:textAlignment w:val="baseline"/>
                                    <w:rPr>
                                      <w:rFonts w:ascii="Arial" w:hAnsi="Arial" w:cs="Times New Roman"/>
                                      <w:color w:val="6C6D6D"/>
                                      <w:kern w:val="0"/>
                                      <w:szCs w:val="24"/>
                                    </w:rPr>
                                  </w:pPr>
                                  <w:r>
                                    <w:rPr>
                                      <w:rFonts w:ascii="Arial" w:hAnsi="Arial" w:cs="Times New Roman"/>
                                      <w:color w:val="6C6D6D"/>
                                      <w:kern w:val="0"/>
                                      <w:szCs w:val="24"/>
                                    </w:rPr>
                                    <w:t>Eligibility changes can occur at any time and possession of a member ID card is not a guarantee of current eligibility. Always verify member eligibility online or by phone on the date of service.</w:t>
                                  </w:r>
                                </w:p>
                              </w:tc>
                              <w:tc>
                                <w:tcPr>
                                  <w:tcW w:w="894" w:type="dxa"/>
                                  <w:vMerge/>
                                  <w:tcBorders>
                                    <w:top w:val="nil"/>
                                    <w:left w:val="nil"/>
                                    <w:bottom w:val="nil"/>
                                    <w:right w:val="nil"/>
                                  </w:tcBorders>
                                </w:tcPr>
                                <w:p w14:paraId="24E47B7A" w14:textId="77777777" w:rsidR="0019336A" w:rsidRDefault="0019336A">
                                  <w:pPr>
                                    <w:widowControl w:val="0"/>
                                    <w:kinsoku w:val="0"/>
                                    <w:overflowPunct w:val="0"/>
                                    <w:spacing w:before="352" w:after="295" w:line="280" w:lineRule="exact"/>
                                    <w:ind w:left="360" w:right="288"/>
                                    <w:textAlignment w:val="baseline"/>
                                    <w:rPr>
                                      <w:rFonts w:ascii="Arial" w:hAnsi="Arial" w:cs="Times New Roman"/>
                                      <w:color w:val="6C6D6D"/>
                                      <w:kern w:val="0"/>
                                      <w:szCs w:val="24"/>
                                    </w:rPr>
                                  </w:pPr>
                                </w:p>
                              </w:tc>
                            </w:tr>
                            <w:tr w:rsidR="0019336A" w14:paraId="28A84DAA" w14:textId="77777777">
                              <w:tblPrEx>
                                <w:tblCellMar>
                                  <w:top w:w="0" w:type="dxa"/>
                                  <w:left w:w="0" w:type="dxa"/>
                                  <w:bottom w:w="0" w:type="dxa"/>
                                  <w:right w:w="0" w:type="dxa"/>
                                </w:tblCellMar>
                              </w:tblPrEx>
                              <w:trPr>
                                <w:cantSplit/>
                                <w:trHeight w:hRule="exact" w:val="35"/>
                              </w:trPr>
                              <w:tc>
                                <w:tcPr>
                                  <w:tcW w:w="1219" w:type="dxa"/>
                                  <w:vMerge/>
                                  <w:tcBorders>
                                    <w:top w:val="nil"/>
                                    <w:left w:val="nil"/>
                                    <w:bottom w:val="nil"/>
                                    <w:right w:val="nil"/>
                                  </w:tcBorders>
                                </w:tcPr>
                                <w:p w14:paraId="7A43E162" w14:textId="77777777" w:rsidR="0019336A" w:rsidRDefault="0019336A">
                                  <w:pPr>
                                    <w:widowControl w:val="0"/>
                                    <w:kinsoku w:val="0"/>
                                    <w:overflowPunct w:val="0"/>
                                    <w:spacing w:after="0" w:line="240" w:lineRule="auto"/>
                                    <w:textAlignment w:val="baseline"/>
                                    <w:rPr>
                                      <w:rFonts w:ascii="Arial" w:hAnsi="Arial" w:cs="Times New Roman"/>
                                      <w:color w:val="6C6D6D"/>
                                      <w:kern w:val="0"/>
                                      <w:szCs w:val="24"/>
                                    </w:rPr>
                                  </w:pPr>
                                </w:p>
                              </w:tc>
                              <w:tc>
                                <w:tcPr>
                                  <w:tcW w:w="7967" w:type="dxa"/>
                                  <w:tcBorders>
                                    <w:top w:val="single" w:sz="15" w:space="0" w:color="F5821F"/>
                                    <w:left w:val="nil"/>
                                    <w:bottom w:val="nil"/>
                                    <w:right w:val="nil"/>
                                  </w:tcBorders>
                                </w:tcPr>
                                <w:p w14:paraId="192A5355" w14:textId="77777777" w:rsidR="0019336A" w:rsidRDefault="0019336A">
                                  <w:pPr>
                                    <w:widowControl w:val="0"/>
                                    <w:kinsoku w:val="0"/>
                                    <w:overflowPunct w:val="0"/>
                                    <w:spacing w:after="0" w:line="240" w:lineRule="auto"/>
                                    <w:textAlignment w:val="baseline"/>
                                    <w:rPr>
                                      <w:rFonts w:ascii="Arial" w:hAnsi="Arial" w:cs="Times New Roman"/>
                                      <w:color w:val="6C6D6D"/>
                                      <w:kern w:val="0"/>
                                      <w:szCs w:val="24"/>
                                    </w:rPr>
                                  </w:pPr>
                                </w:p>
                              </w:tc>
                              <w:tc>
                                <w:tcPr>
                                  <w:tcW w:w="894" w:type="dxa"/>
                                  <w:vMerge/>
                                  <w:tcBorders>
                                    <w:top w:val="nil"/>
                                    <w:left w:val="nil"/>
                                    <w:bottom w:val="nil"/>
                                    <w:right w:val="nil"/>
                                  </w:tcBorders>
                                </w:tcPr>
                                <w:p w14:paraId="07CB988F" w14:textId="77777777" w:rsidR="0019336A" w:rsidRDefault="0019336A">
                                  <w:pPr>
                                    <w:widowControl w:val="0"/>
                                    <w:kinsoku w:val="0"/>
                                    <w:overflowPunct w:val="0"/>
                                    <w:spacing w:after="0" w:line="240" w:lineRule="auto"/>
                                    <w:textAlignment w:val="baseline"/>
                                    <w:rPr>
                                      <w:rFonts w:ascii="Arial" w:hAnsi="Arial" w:cs="Times New Roman"/>
                                      <w:color w:val="6C6D6D"/>
                                      <w:kern w:val="0"/>
                                      <w:szCs w:val="24"/>
                                    </w:rPr>
                                  </w:pPr>
                                </w:p>
                              </w:tc>
                            </w:tr>
                          </w:tbl>
                          <w:p w14:paraId="5BB83093" w14:textId="77777777" w:rsidR="0019336A" w:rsidRDefault="0019336A">
                            <w:pPr>
                              <w:widowControl w:val="0"/>
                              <w:kinsoku w:val="0"/>
                              <w:overflowPunct w:val="0"/>
                              <w:spacing w:after="2788" w:line="20" w:lineRule="exact"/>
                              <w:textAlignment w:val="baseline"/>
                              <w:rPr>
                                <w:rFonts w:ascii="Times New Roman" w:hAnsi="Times New Roman" w:cs="Times New Roman"/>
                                <w:kern w:val="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E4742" id="Text Box 80" o:spid="_x0000_s1089" type="#_x0000_t202" style="position:absolute;margin-left:65.3pt;margin-top:510.25pt;width:7in;height:241.75pt;z-index:251738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&#1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1219"/>
                        <w:gridCol w:w="7967"/>
                        <w:gridCol w:w="894"/>
                      </w:tblGrid>
                      <w:tr w:rsidR="0019336A" w14:paraId="65C465E7" w14:textId="77777777">
                        <w:tblPrEx>
                          <w:tblCellMar>
                            <w:top w:w="0" w:type="dxa"/>
                            <w:left w:w="0" w:type="dxa"/>
                            <w:bottom w:w="0" w:type="dxa"/>
                            <w:right w:w="0" w:type="dxa"/>
                          </w:tblCellMar>
                        </w:tblPrEx>
                        <w:trPr>
                          <w:cantSplit/>
                          <w:trHeight w:hRule="exact" w:val="504"/>
                        </w:trPr>
                        <w:tc>
                          <w:tcPr>
                            <w:tcW w:w="1219" w:type="dxa"/>
                            <w:vMerge w:val="restart"/>
                            <w:tcBorders>
                              <w:top w:val="nil"/>
                              <w:left w:val="nil"/>
                              <w:bottom w:val="nil"/>
                              <w:right w:val="nil"/>
                            </w:tcBorders>
                          </w:tcPr>
                          <w:p w14:paraId="52C74B08" w14:textId="77777777" w:rsidR="0019336A" w:rsidRDefault="0019336A">
                            <w:pPr>
                              <w:widowControl w:val="0"/>
                              <w:kinsoku w:val="0"/>
                              <w:overflowPunct w:val="0"/>
                              <w:spacing w:after="6" w:line="240" w:lineRule="auto"/>
                              <w:ind w:left="278"/>
                              <w:jc w:val="right"/>
                              <w:textAlignment w:val="baseline"/>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154674DB" wp14:editId="4AFDAA4F">
                                  <wp:extent cx="600075" cy="12858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0075" cy="1285875"/>
                                          </a:xfrm>
                                          <a:prstGeom prst="rect">
                                            <a:avLst/>
                                          </a:prstGeom>
                                          <a:noFill/>
                                          <a:ln>
                                            <a:noFill/>
                                          </a:ln>
                                        </pic:spPr>
                                      </pic:pic>
                                    </a:graphicData>
                                  </a:graphic>
                                </wp:inline>
                              </w:drawing>
                            </w:r>
                          </w:p>
                        </w:tc>
                        <w:tc>
                          <w:tcPr>
                            <w:tcW w:w="7967" w:type="dxa"/>
                            <w:tcBorders>
                              <w:top w:val="nil"/>
                              <w:left w:val="nil"/>
                              <w:bottom w:val="single" w:sz="13" w:space="0" w:color="F5821F"/>
                              <w:right w:val="nil"/>
                            </w:tcBorders>
                          </w:tcPr>
                          <w:p w14:paraId="4296533D" w14:textId="77777777" w:rsidR="0019336A" w:rsidRDefault="0019336A">
                            <w:pPr>
                              <w:widowControl w:val="0"/>
                              <w:kinsoku w:val="0"/>
                              <w:overflowPunct w:val="0"/>
                              <w:spacing w:after="6" w:line="240" w:lineRule="auto"/>
                              <w:ind w:left="278"/>
                              <w:jc w:val="right"/>
                              <w:textAlignment w:val="baseline"/>
                              <w:rPr>
                                <w:rFonts w:ascii="Times New Roman" w:hAnsi="Times New Roman" w:cs="Times New Roman"/>
                                <w:kern w:val="0"/>
                                <w:sz w:val="24"/>
                                <w:szCs w:val="24"/>
                              </w:rPr>
                            </w:pPr>
                          </w:p>
                        </w:tc>
                        <w:tc>
                          <w:tcPr>
                            <w:tcW w:w="894" w:type="dxa"/>
                            <w:vMerge w:val="restart"/>
                            <w:tcBorders>
                              <w:top w:val="nil"/>
                              <w:left w:val="nil"/>
                              <w:bottom w:val="nil"/>
                              <w:right w:val="nil"/>
                            </w:tcBorders>
                          </w:tcPr>
                          <w:p w14:paraId="1C042321" w14:textId="77777777" w:rsidR="0019336A" w:rsidRDefault="0019336A">
                            <w:pPr>
                              <w:widowControl w:val="0"/>
                              <w:kinsoku w:val="0"/>
                              <w:overflowPunct w:val="0"/>
                              <w:spacing w:after="6" w:line="240" w:lineRule="auto"/>
                              <w:ind w:right="668"/>
                              <w:textAlignment w:val="baseline"/>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007B6DBF" wp14:editId="1A2DF216">
                                  <wp:extent cx="142875" cy="9715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875" cy="971550"/>
                                          </a:xfrm>
                                          <a:prstGeom prst="rect">
                                            <a:avLst/>
                                          </a:prstGeom>
                                          <a:noFill/>
                                          <a:ln>
                                            <a:noFill/>
                                          </a:ln>
                                        </pic:spPr>
                                      </pic:pic>
                                    </a:graphicData>
                                  </a:graphic>
                                </wp:inline>
                              </w:drawing>
                            </w:r>
                          </w:p>
                        </w:tc>
                      </w:tr>
                      <w:tr w:rsidR="0019336A" w14:paraId="6C61AD57" w14:textId="77777777">
                        <w:tblPrEx>
                          <w:tblCellMar>
                            <w:top w:w="0" w:type="dxa"/>
                            <w:left w:w="0" w:type="dxa"/>
                            <w:bottom w:w="0" w:type="dxa"/>
                            <w:right w:w="0" w:type="dxa"/>
                          </w:tblCellMar>
                        </w:tblPrEx>
                        <w:trPr>
                          <w:cantSplit/>
                          <w:trHeight w:hRule="exact" w:val="1488"/>
                        </w:trPr>
                        <w:tc>
                          <w:tcPr>
                            <w:tcW w:w="1219" w:type="dxa"/>
                            <w:vMerge/>
                            <w:tcBorders>
                              <w:top w:val="nil"/>
                              <w:left w:val="nil"/>
                              <w:bottom w:val="nil"/>
                              <w:right w:val="nil"/>
                            </w:tcBorders>
                          </w:tcPr>
                          <w:p w14:paraId="3A86429C" w14:textId="77777777" w:rsidR="0019336A" w:rsidRDefault="0019336A">
                            <w:pPr>
                              <w:widowControl w:val="0"/>
                              <w:kinsoku w:val="0"/>
                              <w:overflowPunct w:val="0"/>
                              <w:spacing w:after="0" w:line="240" w:lineRule="auto"/>
                              <w:textAlignment w:val="baseline"/>
                              <w:rPr>
                                <w:rFonts w:ascii="Times New Roman" w:hAnsi="Times New Roman" w:cs="Times New Roman"/>
                                <w:kern w:val="0"/>
                                <w:sz w:val="24"/>
                                <w:szCs w:val="24"/>
                              </w:rPr>
                            </w:pPr>
                          </w:p>
                        </w:tc>
                        <w:tc>
                          <w:tcPr>
                            <w:tcW w:w="7967" w:type="dxa"/>
                            <w:tcBorders>
                              <w:top w:val="single" w:sz="13" w:space="0" w:color="F5821F"/>
                              <w:left w:val="nil"/>
                              <w:bottom w:val="single" w:sz="15" w:space="0" w:color="F5821F"/>
                              <w:right w:val="nil"/>
                            </w:tcBorders>
                            <w:vAlign w:val="center"/>
                          </w:tcPr>
                          <w:p w14:paraId="4BB61F88" w14:textId="77777777" w:rsidR="0019336A" w:rsidRDefault="0019336A">
                            <w:pPr>
                              <w:widowControl w:val="0"/>
                              <w:kinsoku w:val="0"/>
                              <w:overflowPunct w:val="0"/>
                              <w:spacing w:before="352" w:after="295" w:line="280" w:lineRule="exact"/>
                              <w:ind w:left="360" w:right="288"/>
                              <w:textAlignment w:val="baseline"/>
                              <w:rPr>
                                <w:rFonts w:ascii="Arial" w:hAnsi="Arial" w:cs="Times New Roman"/>
                                <w:color w:val="6C6D6D"/>
                                <w:kern w:val="0"/>
                                <w:szCs w:val="24"/>
                              </w:rPr>
                            </w:pPr>
                            <w:r>
                              <w:rPr>
                                <w:rFonts w:ascii="Arial" w:hAnsi="Arial" w:cs="Times New Roman"/>
                                <w:color w:val="6C6D6D"/>
                                <w:kern w:val="0"/>
                                <w:szCs w:val="24"/>
                              </w:rPr>
                              <w:t>Eligibility changes can occur at any time and possession of a member ID card is not a guarantee of current eligibility. Always verify member eligibility online or by phone on the date of service.</w:t>
                            </w:r>
                          </w:p>
                        </w:tc>
                        <w:tc>
                          <w:tcPr>
                            <w:tcW w:w="894" w:type="dxa"/>
                            <w:vMerge/>
                            <w:tcBorders>
                              <w:top w:val="nil"/>
                              <w:left w:val="nil"/>
                              <w:bottom w:val="nil"/>
                              <w:right w:val="nil"/>
                            </w:tcBorders>
                          </w:tcPr>
                          <w:p w14:paraId="24E47B7A" w14:textId="77777777" w:rsidR="0019336A" w:rsidRDefault="0019336A">
                            <w:pPr>
                              <w:widowControl w:val="0"/>
                              <w:kinsoku w:val="0"/>
                              <w:overflowPunct w:val="0"/>
                              <w:spacing w:before="352" w:after="295" w:line="280" w:lineRule="exact"/>
                              <w:ind w:left="360" w:right="288"/>
                              <w:textAlignment w:val="baseline"/>
                              <w:rPr>
                                <w:rFonts w:ascii="Arial" w:hAnsi="Arial" w:cs="Times New Roman"/>
                                <w:color w:val="6C6D6D"/>
                                <w:kern w:val="0"/>
                                <w:szCs w:val="24"/>
                              </w:rPr>
                            </w:pPr>
                          </w:p>
                        </w:tc>
                      </w:tr>
                      <w:tr w:rsidR="0019336A" w14:paraId="28A84DAA" w14:textId="77777777">
                        <w:tblPrEx>
                          <w:tblCellMar>
                            <w:top w:w="0" w:type="dxa"/>
                            <w:left w:w="0" w:type="dxa"/>
                            <w:bottom w:w="0" w:type="dxa"/>
                            <w:right w:w="0" w:type="dxa"/>
                          </w:tblCellMar>
                        </w:tblPrEx>
                        <w:trPr>
                          <w:cantSplit/>
                          <w:trHeight w:hRule="exact" w:val="35"/>
                        </w:trPr>
                        <w:tc>
                          <w:tcPr>
                            <w:tcW w:w="1219" w:type="dxa"/>
                            <w:vMerge/>
                            <w:tcBorders>
                              <w:top w:val="nil"/>
                              <w:left w:val="nil"/>
                              <w:bottom w:val="nil"/>
                              <w:right w:val="nil"/>
                            </w:tcBorders>
                          </w:tcPr>
                          <w:p w14:paraId="7A43E162" w14:textId="77777777" w:rsidR="0019336A" w:rsidRDefault="0019336A">
                            <w:pPr>
                              <w:widowControl w:val="0"/>
                              <w:kinsoku w:val="0"/>
                              <w:overflowPunct w:val="0"/>
                              <w:spacing w:after="0" w:line="240" w:lineRule="auto"/>
                              <w:textAlignment w:val="baseline"/>
                              <w:rPr>
                                <w:rFonts w:ascii="Arial" w:hAnsi="Arial" w:cs="Times New Roman"/>
                                <w:color w:val="6C6D6D"/>
                                <w:kern w:val="0"/>
                                <w:szCs w:val="24"/>
                              </w:rPr>
                            </w:pPr>
                          </w:p>
                        </w:tc>
                        <w:tc>
                          <w:tcPr>
                            <w:tcW w:w="7967" w:type="dxa"/>
                            <w:tcBorders>
                              <w:top w:val="single" w:sz="15" w:space="0" w:color="F5821F"/>
                              <w:left w:val="nil"/>
                              <w:bottom w:val="nil"/>
                              <w:right w:val="nil"/>
                            </w:tcBorders>
                          </w:tcPr>
                          <w:p w14:paraId="192A5355" w14:textId="77777777" w:rsidR="0019336A" w:rsidRDefault="0019336A">
                            <w:pPr>
                              <w:widowControl w:val="0"/>
                              <w:kinsoku w:val="0"/>
                              <w:overflowPunct w:val="0"/>
                              <w:spacing w:after="0" w:line="240" w:lineRule="auto"/>
                              <w:textAlignment w:val="baseline"/>
                              <w:rPr>
                                <w:rFonts w:ascii="Arial" w:hAnsi="Arial" w:cs="Times New Roman"/>
                                <w:color w:val="6C6D6D"/>
                                <w:kern w:val="0"/>
                                <w:szCs w:val="24"/>
                              </w:rPr>
                            </w:pPr>
                          </w:p>
                        </w:tc>
                        <w:tc>
                          <w:tcPr>
                            <w:tcW w:w="894" w:type="dxa"/>
                            <w:vMerge/>
                            <w:tcBorders>
                              <w:top w:val="nil"/>
                              <w:left w:val="nil"/>
                              <w:bottom w:val="nil"/>
                              <w:right w:val="nil"/>
                            </w:tcBorders>
                          </w:tcPr>
                          <w:p w14:paraId="07CB988F" w14:textId="77777777" w:rsidR="0019336A" w:rsidRDefault="0019336A">
                            <w:pPr>
                              <w:widowControl w:val="0"/>
                              <w:kinsoku w:val="0"/>
                              <w:overflowPunct w:val="0"/>
                              <w:spacing w:after="0" w:line="240" w:lineRule="auto"/>
                              <w:textAlignment w:val="baseline"/>
                              <w:rPr>
                                <w:rFonts w:ascii="Arial" w:hAnsi="Arial" w:cs="Times New Roman"/>
                                <w:color w:val="6C6D6D"/>
                                <w:kern w:val="0"/>
                                <w:szCs w:val="24"/>
                              </w:rPr>
                            </w:pPr>
                          </w:p>
                        </w:tc>
                      </w:tr>
                    </w:tbl>
                    <w:p w14:paraId="5BB83093" w14:textId="77777777" w:rsidR="0019336A" w:rsidRDefault="0019336A">
                      <w:pPr>
                        <w:widowControl w:val="0"/>
                        <w:kinsoku w:val="0"/>
                        <w:overflowPunct w:val="0"/>
                        <w:spacing w:after="2788" w:line="20" w:lineRule="exact"/>
                        <w:textAlignment w:val="baseline"/>
                        <w:rPr>
                          <w:rFonts w:ascii="Times New Roman" w:hAnsi="Times New Roman" w:cs="Times New Roman"/>
                          <w:kern w:val="0"/>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739136" behindDoc="0" locked="0" layoutInCell="0" allowOverlap="1" wp14:anchorId="0710934F" wp14:editId="135D4AE0">
                <wp:simplePos x="0" y="0"/>
                <wp:positionH relativeFrom="page">
                  <wp:posOffset>829310</wp:posOffset>
                </wp:positionH>
                <wp:positionV relativeFrom="page">
                  <wp:posOffset>9550400</wp:posOffset>
                </wp:positionV>
                <wp:extent cx="6400800" cy="165100"/>
                <wp:effectExtent l="0" t="0" r="0" b="0"/>
                <wp:wrapSquare wrapText="bothSides"/>
                <wp:docPr id="59376863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65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5DF2E4" w14:textId="77777777" w:rsidR="0019336A" w:rsidRDefault="0019336A">
                            <w:pPr>
                              <w:widowControl w:val="0"/>
                              <w:tabs>
                                <w:tab w:val="left" w:pos="9432"/>
                              </w:tabs>
                              <w:kinsoku w:val="0"/>
                              <w:overflowPunct w:val="0"/>
                              <w:spacing w:before="50" w:after="37" w:line="165" w:lineRule="exact"/>
                              <w:ind w:left="144"/>
                              <w:textAlignment w:val="baseline"/>
                              <w:rPr>
                                <w:rFonts w:ascii="Arial" w:hAnsi="Arial" w:cs="Times New Roman"/>
                                <w:b/>
                                <w:color w:val="6C6D6D"/>
                                <w:kern w:val="0"/>
                                <w:sz w:val="14"/>
                                <w:szCs w:val="24"/>
                              </w:rPr>
                            </w:pPr>
                            <w:r>
                              <w:rPr>
                                <w:rFonts w:ascii="Arial" w:hAnsi="Arial" w:cs="Times New Roman"/>
                                <w:color w:val="6C6D6D"/>
                                <w:kern w:val="0"/>
                                <w:sz w:val="14"/>
                                <w:szCs w:val="24"/>
                              </w:rPr>
                              <w:t xml:space="preserve">© 2024 Louisiana Healthcare Connections </w:t>
                            </w:r>
                            <w:r>
                              <w:rPr>
                                <w:rFonts w:ascii="Arial" w:hAnsi="Arial" w:cs="Times New Roman"/>
                                <w:color w:val="6C6D6D"/>
                                <w:kern w:val="0"/>
                                <w:sz w:val="14"/>
                                <w:szCs w:val="24"/>
                              </w:rPr>
                              <w:t> Provider Services: 1-866-595-8133 (TTY: 711)</w:t>
                            </w:r>
                            <w:r>
                              <w:rPr>
                                <w:rFonts w:ascii="Arial" w:hAnsi="Arial" w:cs="Times New Roman"/>
                                <w:color w:val="6C6D6D"/>
                                <w:kern w:val="0"/>
                                <w:sz w:val="14"/>
                                <w:szCs w:val="24"/>
                              </w:rPr>
                              <w:tab/>
                            </w:r>
                            <w:r>
                              <w:rPr>
                                <w:rFonts w:ascii="Arial" w:hAnsi="Arial" w:cs="Times New Roman"/>
                                <w:b/>
                                <w:color w:val="6C6D6D"/>
                                <w:kern w:val="0"/>
                                <w:sz w:val="14"/>
                                <w:szCs w:val="24"/>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0934F" id="Text Box 81" o:spid="_x0000_s1090" type="#_x0000_t202" style="position:absolute;margin-left:65.3pt;margin-top:752pt;width:7in;height:13pt;z-index:251739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" o:allowincell="f" stroked="f">
                <v:fill opacity="0"/>
                <v:textbox inset="0,0,0,0">
                  <w:txbxContent>
                    <w:p w14:paraId="725DF2E4" w14:textId="77777777" w:rsidR="0019336A" w:rsidRDefault="0019336A">
                      <w:pPr>
                        <w:widowControl w:val="0"/>
                        <w:tabs>
                          <w:tab w:val="left" w:pos="9432"/>
                        </w:tabs>
                        <w:kinsoku w:val="0"/>
                        <w:overflowPunct w:val="0"/>
                        <w:spacing w:before="50" w:after="37" w:line="165" w:lineRule="exact"/>
                        <w:ind w:left="144"/>
                        <w:textAlignment w:val="baseline"/>
                        <w:rPr>
                          <w:rFonts w:ascii="Arial" w:hAnsi="Arial" w:cs="Times New Roman"/>
                          <w:b/>
                          <w:color w:val="6C6D6D"/>
                          <w:kern w:val="0"/>
                          <w:sz w:val="14"/>
                          <w:szCs w:val="24"/>
                        </w:rPr>
                      </w:pPr>
                      <w:r>
                        <w:rPr>
                          <w:rFonts w:ascii="Arial" w:hAnsi="Arial" w:cs="Times New Roman"/>
                          <w:color w:val="6C6D6D"/>
                          <w:kern w:val="0"/>
                          <w:sz w:val="14"/>
                          <w:szCs w:val="24"/>
                        </w:rPr>
                        <w:t xml:space="preserve">© 2024 Louisiana Healthcare Connections </w:t>
                      </w:r>
                      <w:r>
                        <w:rPr>
                          <w:rFonts w:ascii="Arial" w:hAnsi="Arial" w:cs="Times New Roman"/>
                          <w:color w:val="6C6D6D"/>
                          <w:kern w:val="0"/>
                          <w:sz w:val="14"/>
                          <w:szCs w:val="24"/>
                        </w:rPr>
                        <w:t> Provider Services: 1-866-595-8133 (TTY: 711)</w:t>
                      </w:r>
                      <w:r>
                        <w:rPr>
                          <w:rFonts w:ascii="Arial" w:hAnsi="Arial" w:cs="Times New Roman"/>
                          <w:color w:val="6C6D6D"/>
                          <w:kern w:val="0"/>
                          <w:sz w:val="14"/>
                          <w:szCs w:val="24"/>
                        </w:rPr>
                        <w:tab/>
                      </w:r>
                      <w:r>
                        <w:rPr>
                          <w:rFonts w:ascii="Arial" w:hAnsi="Arial" w:cs="Times New Roman"/>
                          <w:b/>
                          <w:color w:val="6C6D6D"/>
                          <w:kern w:val="0"/>
                          <w:sz w:val="14"/>
                          <w:szCs w:val="24"/>
                        </w:rPr>
                        <w:t>13</w:t>
                      </w:r>
                    </w:p>
                  </w:txbxContent>
                </v:textbox>
                <w10:wrap type="square" anchorx="page" anchory="page"/>
              </v:shape>
            </w:pict>
          </mc:Fallback>
        </mc:AlternateContent>
      </w:r>
      <w:r>
        <w:rPr>
          <w:noProof/>
        </w:rPr>
        <mc:AlternateContent>
          <mc:Choice Requires="wps">
            <w:drawing>
              <wp:anchor distT="0" distB="0" distL="0" distR="0" simplePos="0" relativeHeight="251740160" behindDoc="0" locked="0" layoutInCell="0" allowOverlap="1" wp14:anchorId="21EFF97F" wp14:editId="3E72C181">
                <wp:simplePos x="0" y="0"/>
                <wp:positionH relativeFrom="page">
                  <wp:posOffset>899160</wp:posOffset>
                </wp:positionH>
                <wp:positionV relativeFrom="page">
                  <wp:posOffset>9555480</wp:posOffset>
                </wp:positionV>
                <wp:extent cx="6035675" cy="0"/>
                <wp:effectExtent l="0" t="0" r="0" b="0"/>
                <wp:wrapSquare wrapText="bothSides"/>
                <wp:docPr id="1367743872"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675" cy="0"/>
                        </a:xfrm>
                        <a:prstGeom prst="line">
                          <a:avLst/>
                        </a:prstGeom>
                        <a:noFill/>
                        <a:ln w="8890">
                          <a:solidFill>
                            <a:srgbClr val="6C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235F8C" id="Line 82" o:spid="_x0000_s1026" style="position:absolute;z-index:251740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4pt" to="546.05pt,7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" o:allowincell="f" strokecolor="#6c6d6d" strokeweight=".7pt">
                <w10:wrap type="square" anchorx="page" anchory="page"/>
              </v:line>
            </w:pict>
          </mc:Fallback>
        </mc:AlternateContent>
      </w:r>
    </w:p>
    <w:p w14:paraId="4D64A42D"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072" w:right="854" w:bottom="240" w:left="1306" w:header="720" w:footer="720" w:gutter="0"/>
          <w:cols w:space="720"/>
          <w:noEndnote/>
        </w:sectPr>
      </w:pPr>
    </w:p>
    <w:p w14:paraId="28FB1E40" w14:textId="610ABD2E"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1741184" behindDoc="0" locked="0" layoutInCell="0" allowOverlap="1" wp14:anchorId="0E432EAB" wp14:editId="09FD9A07">
                <wp:simplePos x="0" y="0"/>
                <wp:positionH relativeFrom="page">
                  <wp:posOffset>894080</wp:posOffset>
                </wp:positionH>
                <wp:positionV relativeFrom="page">
                  <wp:posOffset>863600</wp:posOffset>
                </wp:positionV>
                <wp:extent cx="6045200" cy="4534535"/>
                <wp:effectExtent l="0" t="0" r="0" b="0"/>
                <wp:wrapSquare wrapText="bothSides"/>
                <wp:docPr id="42316914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45345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41C2C1" w14:textId="77777777" w:rsidR="0019336A" w:rsidRDefault="0019336A">
                            <w:pPr>
                              <w:widowControl w:val="0"/>
                              <w:kinsoku w:val="0"/>
                              <w:overflowPunct w:val="0"/>
                              <w:spacing w:after="0" w:line="405" w:lineRule="exact"/>
                              <w:textAlignment w:val="baseline"/>
                              <w:rPr>
                                <w:rFonts w:ascii="Arial" w:hAnsi="Arial" w:cs="Times New Roman"/>
                                <w:b/>
                                <w:color w:val="6D6D6D"/>
                                <w:spacing w:val="6"/>
                                <w:kern w:val="0"/>
                                <w:sz w:val="35"/>
                                <w:szCs w:val="24"/>
                              </w:rPr>
                            </w:pPr>
                            <w:r>
                              <w:rPr>
                                <w:rFonts w:ascii="Arial" w:hAnsi="Arial" w:cs="Times New Roman"/>
                                <w:b/>
                                <w:color w:val="6D6D6D"/>
                                <w:spacing w:val="6"/>
                                <w:kern w:val="0"/>
                                <w:sz w:val="35"/>
                                <w:szCs w:val="24"/>
                              </w:rPr>
                              <w:t>TRANSPORTATION TO COVERED SERVICES</w:t>
                            </w:r>
                          </w:p>
                          <w:p w14:paraId="42D93B62" w14:textId="77777777" w:rsidR="0019336A" w:rsidRDefault="0019336A">
                            <w:pPr>
                              <w:widowControl w:val="0"/>
                              <w:kinsoku w:val="0"/>
                              <w:overflowPunct w:val="0"/>
                              <w:spacing w:before="373" w:after="0" w:line="297" w:lineRule="exact"/>
                              <w:textAlignment w:val="baseline"/>
                              <w:rPr>
                                <w:rFonts w:ascii="Arial" w:hAnsi="Arial" w:cs="Times New Roman"/>
                                <w:b/>
                                <w:color w:val="F5821F"/>
                                <w:kern w:val="0"/>
                                <w:sz w:val="26"/>
                                <w:szCs w:val="24"/>
                              </w:rPr>
                            </w:pPr>
                            <w:r>
                              <w:rPr>
                                <w:rFonts w:ascii="Arial" w:hAnsi="Arial" w:cs="Times New Roman"/>
                                <w:b/>
                                <w:color w:val="F5821F"/>
                                <w:kern w:val="0"/>
                                <w:sz w:val="26"/>
                                <w:szCs w:val="24"/>
                              </w:rPr>
                              <w:t>Non-Emergent Medical Transportation</w:t>
                            </w:r>
                          </w:p>
                          <w:p w14:paraId="22C7ED34" w14:textId="77777777" w:rsidR="0019336A" w:rsidRDefault="0019336A">
                            <w:pPr>
                              <w:widowControl w:val="0"/>
                              <w:kinsoku w:val="0"/>
                              <w:overflowPunct w:val="0"/>
                              <w:spacing w:before="206" w:after="0" w:line="255"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Patients in all coverage groups except the population residing in a nursing facility* are covered for non-emergency transportation to appointments for Medicaid-covered services.</w:t>
                            </w:r>
                          </w:p>
                          <w:p w14:paraId="6AE3AC1F" w14:textId="77777777" w:rsidR="0019336A" w:rsidRDefault="0019336A">
                            <w:pPr>
                              <w:widowControl w:val="0"/>
                              <w:kinsoku w:val="0"/>
                              <w:overflowPunct w:val="0"/>
                              <w:spacing w:before="162" w:after="0" w:line="255"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 xml:space="preserve">To schedule transportation for a patient, call us at </w:t>
                            </w:r>
                            <w:r>
                              <w:rPr>
                                <w:rFonts w:ascii="Arial" w:hAnsi="Arial" w:cs="Times New Roman"/>
                                <w:b/>
                                <w:color w:val="5D5255"/>
                                <w:kern w:val="0"/>
                                <w:sz w:val="20"/>
                                <w:szCs w:val="24"/>
                              </w:rPr>
                              <w:t xml:space="preserve">1-855-369-3723 </w:t>
                            </w:r>
                            <w:r>
                              <w:rPr>
                                <w:rFonts w:ascii="Arial" w:hAnsi="Arial" w:cs="Times New Roman"/>
                                <w:color w:val="5D5255"/>
                                <w:kern w:val="0"/>
                                <w:sz w:val="20"/>
                                <w:szCs w:val="24"/>
                              </w:rPr>
                              <w:t>(Hearing loss: 1-866-288-3133) with this information:</w:t>
                            </w:r>
                          </w:p>
                          <w:p w14:paraId="3B4EFEFF" w14:textId="77777777" w:rsidR="0019336A" w:rsidRDefault="0019336A">
                            <w:pPr>
                              <w:widowControl w:val="0"/>
                              <w:numPr>
                                <w:ilvl w:val="0"/>
                                <w:numId w:val="7"/>
                              </w:numPr>
                              <w:kinsoku w:val="0"/>
                              <w:overflowPunct w:val="0"/>
                              <w:spacing w:before="196" w:after="0" w:line="221" w:lineRule="exact"/>
                              <w:textAlignment w:val="baseline"/>
                              <w:rPr>
                                <w:rFonts w:ascii="Arial" w:hAnsi="Arial" w:cs="Times New Roman"/>
                                <w:color w:val="5D5255"/>
                                <w:spacing w:val="-3"/>
                                <w:kern w:val="0"/>
                                <w:sz w:val="20"/>
                                <w:szCs w:val="24"/>
                              </w:rPr>
                            </w:pPr>
                            <w:r>
                              <w:rPr>
                                <w:rFonts w:ascii="Arial" w:hAnsi="Arial" w:cs="Times New Roman"/>
                                <w:color w:val="5D5255"/>
                                <w:spacing w:val="-3"/>
                                <w:kern w:val="0"/>
                                <w:sz w:val="20"/>
                                <w:szCs w:val="24"/>
                              </w:rPr>
                              <w:t>Member Name</w:t>
                            </w:r>
                          </w:p>
                          <w:p w14:paraId="60995F77" w14:textId="77777777" w:rsidR="0019336A" w:rsidRDefault="0019336A">
                            <w:pPr>
                              <w:widowControl w:val="0"/>
                              <w:numPr>
                                <w:ilvl w:val="0"/>
                                <w:numId w:val="7"/>
                              </w:numPr>
                              <w:kinsoku w:val="0"/>
                              <w:overflowPunct w:val="0"/>
                              <w:spacing w:before="120"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Medicaid ID number from their member ID card</w:t>
                            </w:r>
                          </w:p>
                          <w:p w14:paraId="76F04878" w14:textId="77777777" w:rsidR="0019336A" w:rsidRDefault="0019336A">
                            <w:pPr>
                              <w:widowControl w:val="0"/>
                              <w:numPr>
                                <w:ilvl w:val="0"/>
                                <w:numId w:val="7"/>
                              </w:numPr>
                              <w:kinsoku w:val="0"/>
                              <w:overflowPunct w:val="0"/>
                              <w:spacing w:before="115" w:after="0" w:line="221"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Date and time of the appointment</w:t>
                            </w:r>
                          </w:p>
                          <w:p w14:paraId="7B19278A" w14:textId="77777777" w:rsidR="0019336A" w:rsidRDefault="0019336A">
                            <w:pPr>
                              <w:widowControl w:val="0"/>
                              <w:numPr>
                                <w:ilvl w:val="0"/>
                                <w:numId w:val="7"/>
                              </w:numPr>
                              <w:kinsoku w:val="0"/>
                              <w:overflowPunct w:val="0"/>
                              <w:spacing w:before="115"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Complete physical address for the location of the appointment</w:t>
                            </w:r>
                          </w:p>
                          <w:p w14:paraId="0F0ED465" w14:textId="77777777" w:rsidR="0019336A" w:rsidRDefault="0019336A">
                            <w:pPr>
                              <w:widowControl w:val="0"/>
                              <w:kinsoku w:val="0"/>
                              <w:overflowPunct w:val="0"/>
                              <w:spacing w:before="133" w:after="0" w:line="256" w:lineRule="exact"/>
                              <w:ind w:right="144"/>
                              <w:textAlignment w:val="baseline"/>
                              <w:rPr>
                                <w:rFonts w:ascii="Arial" w:hAnsi="Arial" w:cs="Times New Roman"/>
                                <w:color w:val="5D5255"/>
                                <w:kern w:val="0"/>
                                <w:sz w:val="20"/>
                                <w:szCs w:val="24"/>
                              </w:rPr>
                            </w:pPr>
                            <w:r>
                              <w:rPr>
                                <w:rFonts w:ascii="Arial" w:hAnsi="Arial" w:cs="Times New Roman"/>
                                <w:color w:val="5D5255"/>
                                <w:kern w:val="0"/>
                                <w:sz w:val="20"/>
                                <w:szCs w:val="24"/>
                              </w:rPr>
                              <w:t>Transportation requests for medical appointments not called in at least 48 hours in advance may be denied. Urgent medical appointments and same-day referrals do not require 48 hours advanced notice. Please call as soon as the appointment is scheduled so we can make arrangements. Hospital discharges will be transported within three hours of notification by a medical facility.</w:t>
                            </w:r>
                          </w:p>
                          <w:p w14:paraId="46F6D286" w14:textId="77777777" w:rsidR="0019336A" w:rsidRDefault="0019336A">
                            <w:pPr>
                              <w:widowControl w:val="0"/>
                              <w:kinsoku w:val="0"/>
                              <w:overflowPunct w:val="0"/>
                              <w:spacing w:before="164" w:after="0" w:line="254"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The members should be ready to leave two hours before the scheduled appointment. The driver will pick them up during this time before the appointment.</w:t>
                            </w:r>
                          </w:p>
                          <w:p w14:paraId="05F7427D" w14:textId="77777777" w:rsidR="0019336A" w:rsidRDefault="0019336A">
                            <w:pPr>
                              <w:widowControl w:val="0"/>
                              <w:kinsoku w:val="0"/>
                              <w:overflowPunct w:val="0"/>
                              <w:spacing w:before="158" w:after="488" w:line="256" w:lineRule="exact"/>
                              <w:ind w:right="144"/>
                              <w:textAlignment w:val="baseline"/>
                              <w:rPr>
                                <w:rFonts w:ascii="Arial" w:hAnsi="Arial" w:cs="Times New Roman"/>
                                <w:color w:val="5D5255"/>
                                <w:kern w:val="0"/>
                                <w:sz w:val="20"/>
                                <w:szCs w:val="24"/>
                              </w:rPr>
                            </w:pPr>
                            <w:r>
                              <w:rPr>
                                <w:rFonts w:ascii="Arial" w:hAnsi="Arial" w:cs="Times New Roman"/>
                                <w:color w:val="5D5255"/>
                                <w:kern w:val="0"/>
                                <w:sz w:val="20"/>
                                <w:szCs w:val="24"/>
                              </w:rPr>
                              <w:t>Non-emergency transportation should comply with the geo-access guidelines indicated below. Requested trips over 30 miles (one-way) to a Provider or 60 miles to a Specialist requires health plan prior authorization.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32EAB" id="Text Box 83" o:spid="_x0000_s1091" type="#_x0000_t202" style="position:absolute;margin-left:70.4pt;margin-top:68pt;width:476pt;height:357.05pt;z-index:251741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" o:allowincell="f" stroked="f">
                <v:fill opacity="0"/>
                <v:textbox inset="0,0,0,0">
                  <w:txbxContent>
                    <w:p w14:paraId="3141C2C1" w14:textId="77777777" w:rsidR="0019336A" w:rsidRDefault="0019336A">
                      <w:pPr>
                        <w:widowControl w:val="0"/>
                        <w:kinsoku w:val="0"/>
                        <w:overflowPunct w:val="0"/>
                        <w:spacing w:after="0" w:line="405" w:lineRule="exact"/>
                        <w:textAlignment w:val="baseline"/>
                        <w:rPr>
                          <w:rFonts w:ascii="Arial" w:hAnsi="Arial" w:cs="Times New Roman"/>
                          <w:b/>
                          <w:color w:val="6D6D6D"/>
                          <w:spacing w:val="6"/>
                          <w:kern w:val="0"/>
                          <w:sz w:val="35"/>
                          <w:szCs w:val="24"/>
                        </w:rPr>
                      </w:pPr>
                      <w:r>
                        <w:rPr>
                          <w:rFonts w:ascii="Arial" w:hAnsi="Arial" w:cs="Times New Roman"/>
                          <w:b/>
                          <w:color w:val="6D6D6D"/>
                          <w:spacing w:val="6"/>
                          <w:kern w:val="0"/>
                          <w:sz w:val="35"/>
                          <w:szCs w:val="24"/>
                        </w:rPr>
                        <w:t>TRANSPORTATION TO COVERED SERVICES</w:t>
                      </w:r>
                    </w:p>
                    <w:p w14:paraId="42D93B62" w14:textId="77777777" w:rsidR="0019336A" w:rsidRDefault="0019336A">
                      <w:pPr>
                        <w:widowControl w:val="0"/>
                        <w:kinsoku w:val="0"/>
                        <w:overflowPunct w:val="0"/>
                        <w:spacing w:before="373" w:after="0" w:line="297" w:lineRule="exact"/>
                        <w:textAlignment w:val="baseline"/>
                        <w:rPr>
                          <w:rFonts w:ascii="Arial" w:hAnsi="Arial" w:cs="Times New Roman"/>
                          <w:b/>
                          <w:color w:val="F5821F"/>
                          <w:kern w:val="0"/>
                          <w:sz w:val="26"/>
                          <w:szCs w:val="24"/>
                        </w:rPr>
                      </w:pPr>
                      <w:r>
                        <w:rPr>
                          <w:rFonts w:ascii="Arial" w:hAnsi="Arial" w:cs="Times New Roman"/>
                          <w:b/>
                          <w:color w:val="F5821F"/>
                          <w:kern w:val="0"/>
                          <w:sz w:val="26"/>
                          <w:szCs w:val="24"/>
                        </w:rPr>
                        <w:t>Non-Emergent Medical Transportation</w:t>
                      </w:r>
                    </w:p>
                    <w:p w14:paraId="22C7ED34" w14:textId="77777777" w:rsidR="0019336A" w:rsidRDefault="0019336A">
                      <w:pPr>
                        <w:widowControl w:val="0"/>
                        <w:kinsoku w:val="0"/>
                        <w:overflowPunct w:val="0"/>
                        <w:spacing w:before="206" w:after="0" w:line="255"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Patients in all coverage groups except the population residing in a nursing facility* are covered for non-emergency transportation to appointments for Medicaid-covered services.</w:t>
                      </w:r>
                    </w:p>
                    <w:p w14:paraId="6AE3AC1F" w14:textId="77777777" w:rsidR="0019336A" w:rsidRDefault="0019336A">
                      <w:pPr>
                        <w:widowControl w:val="0"/>
                        <w:kinsoku w:val="0"/>
                        <w:overflowPunct w:val="0"/>
                        <w:spacing w:before="162" w:after="0" w:line="255"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 xml:space="preserve">To schedule transportation for a patient, call us at </w:t>
                      </w:r>
                      <w:r>
                        <w:rPr>
                          <w:rFonts w:ascii="Arial" w:hAnsi="Arial" w:cs="Times New Roman"/>
                          <w:b/>
                          <w:color w:val="5D5255"/>
                          <w:kern w:val="0"/>
                          <w:sz w:val="20"/>
                          <w:szCs w:val="24"/>
                        </w:rPr>
                        <w:t xml:space="preserve">1-855-369-3723 </w:t>
                      </w:r>
                      <w:r>
                        <w:rPr>
                          <w:rFonts w:ascii="Arial" w:hAnsi="Arial" w:cs="Times New Roman"/>
                          <w:color w:val="5D5255"/>
                          <w:kern w:val="0"/>
                          <w:sz w:val="20"/>
                          <w:szCs w:val="24"/>
                        </w:rPr>
                        <w:t>(Hearing loss: 1-866-288-3133) with this information:</w:t>
                      </w:r>
                    </w:p>
                    <w:p w14:paraId="3B4EFEFF" w14:textId="77777777" w:rsidR="0019336A" w:rsidRDefault="0019336A">
                      <w:pPr>
                        <w:widowControl w:val="0"/>
                        <w:numPr>
                          <w:ilvl w:val="0"/>
                          <w:numId w:val="7"/>
                        </w:numPr>
                        <w:kinsoku w:val="0"/>
                        <w:overflowPunct w:val="0"/>
                        <w:spacing w:before="196" w:after="0" w:line="221" w:lineRule="exact"/>
                        <w:textAlignment w:val="baseline"/>
                        <w:rPr>
                          <w:rFonts w:ascii="Arial" w:hAnsi="Arial" w:cs="Times New Roman"/>
                          <w:color w:val="5D5255"/>
                          <w:spacing w:val="-3"/>
                          <w:kern w:val="0"/>
                          <w:sz w:val="20"/>
                          <w:szCs w:val="24"/>
                        </w:rPr>
                      </w:pPr>
                      <w:r>
                        <w:rPr>
                          <w:rFonts w:ascii="Arial" w:hAnsi="Arial" w:cs="Times New Roman"/>
                          <w:color w:val="5D5255"/>
                          <w:spacing w:val="-3"/>
                          <w:kern w:val="0"/>
                          <w:sz w:val="20"/>
                          <w:szCs w:val="24"/>
                        </w:rPr>
                        <w:t>Member Name</w:t>
                      </w:r>
                    </w:p>
                    <w:p w14:paraId="60995F77" w14:textId="77777777" w:rsidR="0019336A" w:rsidRDefault="0019336A">
                      <w:pPr>
                        <w:widowControl w:val="0"/>
                        <w:numPr>
                          <w:ilvl w:val="0"/>
                          <w:numId w:val="7"/>
                        </w:numPr>
                        <w:kinsoku w:val="0"/>
                        <w:overflowPunct w:val="0"/>
                        <w:spacing w:before="120"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Medicaid ID number from their member ID card</w:t>
                      </w:r>
                    </w:p>
                    <w:p w14:paraId="76F04878" w14:textId="77777777" w:rsidR="0019336A" w:rsidRDefault="0019336A">
                      <w:pPr>
                        <w:widowControl w:val="0"/>
                        <w:numPr>
                          <w:ilvl w:val="0"/>
                          <w:numId w:val="7"/>
                        </w:numPr>
                        <w:kinsoku w:val="0"/>
                        <w:overflowPunct w:val="0"/>
                        <w:spacing w:before="115" w:after="0" w:line="221"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Date and time of the appointment</w:t>
                      </w:r>
                    </w:p>
                    <w:p w14:paraId="7B19278A" w14:textId="77777777" w:rsidR="0019336A" w:rsidRDefault="0019336A">
                      <w:pPr>
                        <w:widowControl w:val="0"/>
                        <w:numPr>
                          <w:ilvl w:val="0"/>
                          <w:numId w:val="7"/>
                        </w:numPr>
                        <w:kinsoku w:val="0"/>
                        <w:overflowPunct w:val="0"/>
                        <w:spacing w:before="115"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Complete physical address for the location of the appointment</w:t>
                      </w:r>
                    </w:p>
                    <w:p w14:paraId="0F0ED465" w14:textId="77777777" w:rsidR="0019336A" w:rsidRDefault="0019336A">
                      <w:pPr>
                        <w:widowControl w:val="0"/>
                        <w:kinsoku w:val="0"/>
                        <w:overflowPunct w:val="0"/>
                        <w:spacing w:before="133" w:after="0" w:line="256" w:lineRule="exact"/>
                        <w:ind w:right="144"/>
                        <w:textAlignment w:val="baseline"/>
                        <w:rPr>
                          <w:rFonts w:ascii="Arial" w:hAnsi="Arial" w:cs="Times New Roman"/>
                          <w:color w:val="5D5255"/>
                          <w:kern w:val="0"/>
                          <w:sz w:val="20"/>
                          <w:szCs w:val="24"/>
                        </w:rPr>
                      </w:pPr>
                      <w:r>
                        <w:rPr>
                          <w:rFonts w:ascii="Arial" w:hAnsi="Arial" w:cs="Times New Roman"/>
                          <w:color w:val="5D5255"/>
                          <w:kern w:val="0"/>
                          <w:sz w:val="20"/>
                          <w:szCs w:val="24"/>
                        </w:rPr>
                        <w:t>Transportation requests for medical appointments not called in at least 48 hours in advance may be denied. Urgent medical appointments and same-day referrals do not require 48 hours advanced notice. Please call as soon as the appointment is scheduled so we can make arrangements. Hospital discharges will be transported within three hours of notification by a medical facility.</w:t>
                      </w:r>
                    </w:p>
                    <w:p w14:paraId="46F6D286" w14:textId="77777777" w:rsidR="0019336A" w:rsidRDefault="0019336A">
                      <w:pPr>
                        <w:widowControl w:val="0"/>
                        <w:kinsoku w:val="0"/>
                        <w:overflowPunct w:val="0"/>
                        <w:spacing w:before="164" w:after="0" w:line="254"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The members should be ready to leave two hours before the scheduled appointment. The driver will pick them up during this time before the appointment.</w:t>
                      </w:r>
                    </w:p>
                    <w:p w14:paraId="05F7427D" w14:textId="77777777" w:rsidR="0019336A" w:rsidRDefault="0019336A">
                      <w:pPr>
                        <w:widowControl w:val="0"/>
                        <w:kinsoku w:val="0"/>
                        <w:overflowPunct w:val="0"/>
                        <w:spacing w:before="158" w:after="488" w:line="256" w:lineRule="exact"/>
                        <w:ind w:right="144"/>
                        <w:textAlignment w:val="baseline"/>
                        <w:rPr>
                          <w:rFonts w:ascii="Arial" w:hAnsi="Arial" w:cs="Times New Roman"/>
                          <w:color w:val="5D5255"/>
                          <w:kern w:val="0"/>
                          <w:sz w:val="20"/>
                          <w:szCs w:val="24"/>
                        </w:rPr>
                      </w:pPr>
                      <w:r>
                        <w:rPr>
                          <w:rFonts w:ascii="Arial" w:hAnsi="Arial" w:cs="Times New Roman"/>
                          <w:color w:val="5D5255"/>
                          <w:kern w:val="0"/>
                          <w:sz w:val="20"/>
                          <w:szCs w:val="24"/>
                        </w:rPr>
                        <w:t>Non-emergency transportation should comply with the geo-access guidelines indicated below. Requested trips over 30 miles (one-way) to a Provider or 60 miles to a Specialist requires health plan prior authorization.</w:t>
                      </w:r>
                    </w:p>
                  </w:txbxContent>
                </v:textbox>
                <w10:wrap type="square" anchorx="page" anchory="page"/>
              </v:shape>
            </w:pict>
          </mc:Fallback>
        </mc:AlternateContent>
      </w:r>
      <w:r>
        <w:rPr>
          <w:noProof/>
        </w:rPr>
        <mc:AlternateContent>
          <mc:Choice Requires="wps">
            <w:drawing>
              <wp:anchor distT="0" distB="0" distL="0" distR="0" simplePos="0" relativeHeight="251742208" behindDoc="0" locked="0" layoutInCell="0" allowOverlap="1" wp14:anchorId="42620C12" wp14:editId="488D319B">
                <wp:simplePos x="0" y="0"/>
                <wp:positionH relativeFrom="page">
                  <wp:posOffset>894080</wp:posOffset>
                </wp:positionH>
                <wp:positionV relativeFrom="page">
                  <wp:posOffset>5398135</wp:posOffset>
                </wp:positionV>
                <wp:extent cx="6045200" cy="191770"/>
                <wp:effectExtent l="0" t="0" r="0" b="0"/>
                <wp:wrapSquare wrapText="bothSides"/>
                <wp:docPr id="169659607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191770"/>
                        </a:xfrm>
                        <a:prstGeom prst="rect">
                          <a:avLst/>
                        </a:prstGeom>
                        <a:solidFill>
                          <a:srgbClr val="F5821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7A21C3" w14:textId="77777777" w:rsidR="0019336A" w:rsidRDefault="0019336A">
                            <w:pPr>
                              <w:widowControl w:val="0"/>
                              <w:tabs>
                                <w:tab w:val="left" w:pos="2808"/>
                                <w:tab w:val="left" w:pos="5904"/>
                              </w:tabs>
                              <w:kinsoku w:val="0"/>
                              <w:overflowPunct w:val="0"/>
                              <w:spacing w:before="67" w:after="33" w:line="183" w:lineRule="exact"/>
                              <w:ind w:left="144"/>
                              <w:textAlignment w:val="baseline"/>
                              <w:rPr>
                                <w:rFonts w:ascii="Arial" w:hAnsi="Arial" w:cs="Times New Roman"/>
                                <w:b/>
                                <w:color w:val="FFFFFF"/>
                                <w:spacing w:val="-3"/>
                                <w:kern w:val="0"/>
                                <w:sz w:val="16"/>
                                <w:szCs w:val="24"/>
                                <w:shd w:val="clear" w:color="auto" w:fill="F5821F"/>
                              </w:rPr>
                            </w:pPr>
                            <w:r>
                              <w:rPr>
                                <w:rFonts w:ascii="Arial" w:hAnsi="Arial" w:cs="Times New Roman"/>
                                <w:b/>
                                <w:color w:val="FFFFFF"/>
                                <w:spacing w:val="-3"/>
                                <w:kern w:val="0"/>
                                <w:sz w:val="16"/>
                                <w:szCs w:val="24"/>
                                <w:shd w:val="clear" w:color="auto" w:fill="F5821F"/>
                              </w:rPr>
                              <w:t>DESTINATION</w:t>
                            </w:r>
                            <w:r>
                              <w:rPr>
                                <w:rFonts w:ascii="Arial" w:hAnsi="Arial" w:cs="Times New Roman"/>
                                <w:b/>
                                <w:color w:val="FFFFFF"/>
                                <w:spacing w:val="-3"/>
                                <w:kern w:val="0"/>
                                <w:sz w:val="16"/>
                                <w:szCs w:val="24"/>
                                <w:shd w:val="clear" w:color="auto" w:fill="F5821F"/>
                              </w:rPr>
                              <w:tab/>
                              <w:t>URBAN</w:t>
                            </w:r>
                            <w:r>
                              <w:rPr>
                                <w:rFonts w:ascii="Arial" w:hAnsi="Arial" w:cs="Times New Roman"/>
                                <w:b/>
                                <w:color w:val="FFFFFF"/>
                                <w:spacing w:val="-3"/>
                                <w:kern w:val="0"/>
                                <w:sz w:val="16"/>
                                <w:szCs w:val="24"/>
                                <w:shd w:val="clear" w:color="auto" w:fill="F5821F"/>
                              </w:rPr>
                              <w:tab/>
                              <w:t>RURAL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20C12" id="Text Box 84" o:spid="_x0000_s1092" type="#_x0000_t202" style="position:absolute;margin-left:70.4pt;margin-top:425.05pt;width:476pt;height:15.1pt;z-index:251742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" o:allowincell="f" fillcolor="#f5821f" stroked="f">
                <v:textbox inset="0,0,0,0">
                  <w:txbxContent>
                    <w:p w14:paraId="187A21C3" w14:textId="77777777" w:rsidR="0019336A" w:rsidRDefault="0019336A">
                      <w:pPr>
                        <w:widowControl w:val="0"/>
                        <w:tabs>
                          <w:tab w:val="left" w:pos="2808"/>
                          <w:tab w:val="left" w:pos="5904"/>
                        </w:tabs>
                        <w:kinsoku w:val="0"/>
                        <w:overflowPunct w:val="0"/>
                        <w:spacing w:before="67" w:after="33" w:line="183" w:lineRule="exact"/>
                        <w:ind w:left="144"/>
                        <w:textAlignment w:val="baseline"/>
                        <w:rPr>
                          <w:rFonts w:ascii="Arial" w:hAnsi="Arial" w:cs="Times New Roman"/>
                          <w:b/>
                          <w:color w:val="FFFFFF"/>
                          <w:spacing w:val="-3"/>
                          <w:kern w:val="0"/>
                          <w:sz w:val="16"/>
                          <w:szCs w:val="24"/>
                          <w:shd w:val="clear" w:color="auto" w:fill="F5821F"/>
                        </w:rPr>
                      </w:pPr>
                      <w:r>
                        <w:rPr>
                          <w:rFonts w:ascii="Arial" w:hAnsi="Arial" w:cs="Times New Roman"/>
                          <w:b/>
                          <w:color w:val="FFFFFF"/>
                          <w:spacing w:val="-3"/>
                          <w:kern w:val="0"/>
                          <w:sz w:val="16"/>
                          <w:szCs w:val="24"/>
                          <w:shd w:val="clear" w:color="auto" w:fill="F5821F"/>
                        </w:rPr>
                        <w:t>DESTINATION</w:t>
                      </w:r>
                      <w:r>
                        <w:rPr>
                          <w:rFonts w:ascii="Arial" w:hAnsi="Arial" w:cs="Times New Roman"/>
                          <w:b/>
                          <w:color w:val="FFFFFF"/>
                          <w:spacing w:val="-3"/>
                          <w:kern w:val="0"/>
                          <w:sz w:val="16"/>
                          <w:szCs w:val="24"/>
                          <w:shd w:val="clear" w:color="auto" w:fill="F5821F"/>
                        </w:rPr>
                        <w:tab/>
                        <w:t>URBAN</w:t>
                      </w:r>
                      <w:r>
                        <w:rPr>
                          <w:rFonts w:ascii="Arial" w:hAnsi="Arial" w:cs="Times New Roman"/>
                          <w:b/>
                          <w:color w:val="FFFFFF"/>
                          <w:spacing w:val="-3"/>
                          <w:kern w:val="0"/>
                          <w:sz w:val="16"/>
                          <w:szCs w:val="24"/>
                          <w:shd w:val="clear" w:color="auto" w:fill="F5821F"/>
                        </w:rPr>
                        <w:tab/>
                        <w:t>RURAL</w:t>
                      </w:r>
                    </w:p>
                  </w:txbxContent>
                </v:textbox>
                <w10:wrap type="square" anchorx="page" anchory="page"/>
              </v:shape>
            </w:pict>
          </mc:Fallback>
        </mc:AlternateContent>
      </w:r>
      <w:r>
        <w:rPr>
          <w:noProof/>
        </w:rPr>
        <mc:AlternateContent>
          <mc:Choice Requires="wps">
            <w:drawing>
              <wp:anchor distT="0" distB="0" distL="0" distR="0" simplePos="0" relativeHeight="251743232" behindDoc="0" locked="0" layoutInCell="0" allowOverlap="1" wp14:anchorId="4675DFFC" wp14:editId="6900633A">
                <wp:simplePos x="0" y="0"/>
                <wp:positionH relativeFrom="page">
                  <wp:posOffset>894080</wp:posOffset>
                </wp:positionH>
                <wp:positionV relativeFrom="page">
                  <wp:posOffset>5589905</wp:posOffset>
                </wp:positionV>
                <wp:extent cx="6045200" cy="2477135"/>
                <wp:effectExtent l="0" t="0" r="0" b="0"/>
                <wp:wrapSquare wrapText="bothSides"/>
                <wp:docPr id="106417826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24771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9C9A19" w14:textId="77777777" w:rsidR="0019336A" w:rsidRDefault="0019336A">
                            <w:pPr>
                              <w:widowControl w:val="0"/>
                              <w:tabs>
                                <w:tab w:val="left" w:pos="2808"/>
                                <w:tab w:val="left" w:pos="5904"/>
                              </w:tabs>
                              <w:kinsoku w:val="0"/>
                              <w:overflowPunct w:val="0"/>
                              <w:spacing w:before="67" w:after="0" w:line="183" w:lineRule="exact"/>
                              <w:ind w:left="144"/>
                              <w:textAlignment w:val="baseline"/>
                              <w:rPr>
                                <w:rFonts w:ascii="Arial" w:hAnsi="Arial" w:cs="Times New Roman"/>
                                <w:color w:val="5D5255"/>
                                <w:spacing w:val="-1"/>
                                <w:kern w:val="0"/>
                                <w:sz w:val="16"/>
                                <w:szCs w:val="24"/>
                              </w:rPr>
                            </w:pPr>
                            <w:r>
                              <w:rPr>
                                <w:rFonts w:ascii="Arial" w:hAnsi="Arial" w:cs="Times New Roman"/>
                                <w:color w:val="5D5255"/>
                                <w:spacing w:val="-1"/>
                                <w:kern w:val="0"/>
                                <w:sz w:val="16"/>
                                <w:szCs w:val="24"/>
                              </w:rPr>
                              <w:t>PCP</w:t>
                            </w:r>
                            <w:r>
                              <w:rPr>
                                <w:rFonts w:ascii="Arial" w:hAnsi="Arial" w:cs="Times New Roman"/>
                                <w:color w:val="5D5255"/>
                                <w:spacing w:val="-1"/>
                                <w:kern w:val="0"/>
                                <w:sz w:val="16"/>
                                <w:szCs w:val="24"/>
                              </w:rPr>
                              <w:tab/>
                              <w:t>10 miles</w:t>
                            </w:r>
                            <w:r>
                              <w:rPr>
                                <w:rFonts w:ascii="Arial" w:hAnsi="Arial" w:cs="Times New Roman"/>
                                <w:color w:val="5D5255"/>
                                <w:spacing w:val="-1"/>
                                <w:kern w:val="0"/>
                                <w:sz w:val="16"/>
                                <w:szCs w:val="24"/>
                              </w:rPr>
                              <w:tab/>
                              <w:t>30 miles</w:t>
                            </w:r>
                          </w:p>
                          <w:p w14:paraId="19D08A79" w14:textId="77777777" w:rsidR="0019336A" w:rsidRDefault="0019336A">
                            <w:pPr>
                              <w:widowControl w:val="0"/>
                              <w:tabs>
                                <w:tab w:val="left" w:pos="2808"/>
                                <w:tab w:val="left" w:pos="5904"/>
                              </w:tabs>
                              <w:kinsoku w:val="0"/>
                              <w:overflowPunct w:val="0"/>
                              <w:spacing w:before="115" w:after="0" w:line="183" w:lineRule="exact"/>
                              <w:ind w:left="144"/>
                              <w:textAlignment w:val="baseline"/>
                              <w:rPr>
                                <w:rFonts w:ascii="Arial" w:hAnsi="Arial" w:cs="Times New Roman"/>
                                <w:color w:val="5D5255"/>
                                <w:kern w:val="0"/>
                                <w:sz w:val="16"/>
                                <w:szCs w:val="24"/>
                              </w:rPr>
                            </w:pPr>
                            <w:r>
                              <w:rPr>
                                <w:rFonts w:ascii="Arial" w:hAnsi="Arial" w:cs="Times New Roman"/>
                                <w:color w:val="5D5255"/>
                                <w:kern w:val="0"/>
                                <w:sz w:val="16"/>
                                <w:szCs w:val="24"/>
                              </w:rPr>
                              <w:t>Acute Inpatient hospitals</w:t>
                            </w:r>
                            <w:r>
                              <w:rPr>
                                <w:rFonts w:ascii="Arial" w:hAnsi="Arial" w:cs="Times New Roman"/>
                                <w:color w:val="5D5255"/>
                                <w:kern w:val="0"/>
                                <w:sz w:val="16"/>
                                <w:szCs w:val="24"/>
                              </w:rPr>
                              <w:tab/>
                              <w:t>10 miles</w:t>
                            </w:r>
                            <w:r>
                              <w:rPr>
                                <w:rFonts w:ascii="Arial" w:hAnsi="Arial" w:cs="Times New Roman"/>
                                <w:color w:val="5D5255"/>
                                <w:kern w:val="0"/>
                                <w:sz w:val="16"/>
                                <w:szCs w:val="24"/>
                              </w:rPr>
                              <w:tab/>
                              <w:t>30 miles</w:t>
                            </w:r>
                          </w:p>
                          <w:p w14:paraId="705D122E" w14:textId="77777777" w:rsidR="0019336A" w:rsidRDefault="0019336A">
                            <w:pPr>
                              <w:widowControl w:val="0"/>
                              <w:tabs>
                                <w:tab w:val="left" w:pos="2808"/>
                                <w:tab w:val="left" w:pos="5904"/>
                              </w:tabs>
                              <w:kinsoku w:val="0"/>
                              <w:overflowPunct w:val="0"/>
                              <w:spacing w:before="119" w:after="0" w:line="183" w:lineRule="exact"/>
                              <w:ind w:left="144"/>
                              <w:textAlignment w:val="baseline"/>
                              <w:rPr>
                                <w:rFonts w:ascii="Arial" w:hAnsi="Arial" w:cs="Times New Roman"/>
                                <w:color w:val="5D5255"/>
                                <w:kern w:val="0"/>
                                <w:sz w:val="16"/>
                                <w:szCs w:val="24"/>
                              </w:rPr>
                            </w:pPr>
                            <w:r>
                              <w:rPr>
                                <w:rFonts w:ascii="Arial" w:hAnsi="Arial" w:cs="Times New Roman"/>
                                <w:color w:val="5D5255"/>
                                <w:kern w:val="0"/>
                                <w:sz w:val="16"/>
                                <w:szCs w:val="24"/>
                              </w:rPr>
                              <w:t>Specialist</w:t>
                            </w:r>
                            <w:r>
                              <w:rPr>
                                <w:rFonts w:ascii="Arial" w:hAnsi="Arial" w:cs="Times New Roman"/>
                                <w:color w:val="5D5255"/>
                                <w:kern w:val="0"/>
                                <w:sz w:val="16"/>
                                <w:szCs w:val="24"/>
                              </w:rPr>
                              <w:tab/>
                              <w:t>60 miles for at least 75% all members</w:t>
                            </w:r>
                            <w:r>
                              <w:rPr>
                                <w:rFonts w:ascii="Arial" w:hAnsi="Arial" w:cs="Times New Roman"/>
                                <w:color w:val="5D5255"/>
                                <w:kern w:val="0"/>
                                <w:sz w:val="16"/>
                                <w:szCs w:val="24"/>
                              </w:rPr>
                              <w:tab/>
                              <w:t>60 miles for at least 75% all members</w:t>
                            </w:r>
                          </w:p>
                          <w:p w14:paraId="3D8F60D4" w14:textId="77777777" w:rsidR="0019336A" w:rsidRDefault="0019336A">
                            <w:pPr>
                              <w:widowControl w:val="0"/>
                              <w:tabs>
                                <w:tab w:val="left" w:pos="2808"/>
                                <w:tab w:val="left" w:pos="5904"/>
                              </w:tabs>
                              <w:kinsoku w:val="0"/>
                              <w:overflowPunct w:val="0"/>
                              <w:spacing w:before="115" w:after="0" w:line="183" w:lineRule="exact"/>
                              <w:ind w:left="144"/>
                              <w:textAlignment w:val="baseline"/>
                              <w:rPr>
                                <w:rFonts w:ascii="Arial" w:hAnsi="Arial" w:cs="Times New Roman"/>
                                <w:color w:val="5D5255"/>
                                <w:spacing w:val="-1"/>
                                <w:kern w:val="0"/>
                                <w:sz w:val="16"/>
                                <w:szCs w:val="24"/>
                              </w:rPr>
                            </w:pPr>
                            <w:r>
                              <w:rPr>
                                <w:rFonts w:ascii="Arial" w:hAnsi="Arial" w:cs="Times New Roman"/>
                                <w:color w:val="5D5255"/>
                                <w:spacing w:val="-1"/>
                                <w:kern w:val="0"/>
                                <w:sz w:val="16"/>
                                <w:szCs w:val="24"/>
                              </w:rPr>
                              <w:t>Lab/Radiology</w:t>
                            </w:r>
                            <w:r>
                              <w:rPr>
                                <w:rFonts w:ascii="Arial" w:hAnsi="Arial" w:cs="Times New Roman"/>
                                <w:color w:val="5D5255"/>
                                <w:spacing w:val="-1"/>
                                <w:kern w:val="0"/>
                                <w:sz w:val="16"/>
                                <w:szCs w:val="24"/>
                              </w:rPr>
                              <w:tab/>
                              <w:t>20 miles</w:t>
                            </w:r>
                            <w:r>
                              <w:rPr>
                                <w:rFonts w:ascii="Arial" w:hAnsi="Arial" w:cs="Times New Roman"/>
                                <w:color w:val="5D5255"/>
                                <w:spacing w:val="-1"/>
                                <w:kern w:val="0"/>
                                <w:sz w:val="16"/>
                                <w:szCs w:val="24"/>
                              </w:rPr>
                              <w:tab/>
                              <w:t>30 miles</w:t>
                            </w:r>
                          </w:p>
                          <w:p w14:paraId="40827111" w14:textId="77777777" w:rsidR="0019336A" w:rsidRDefault="0019336A">
                            <w:pPr>
                              <w:widowControl w:val="0"/>
                              <w:tabs>
                                <w:tab w:val="left" w:pos="2808"/>
                                <w:tab w:val="left" w:pos="5904"/>
                              </w:tabs>
                              <w:kinsoku w:val="0"/>
                              <w:overflowPunct w:val="0"/>
                              <w:spacing w:before="119" w:after="0" w:line="183" w:lineRule="exact"/>
                              <w:ind w:left="144"/>
                              <w:textAlignment w:val="baseline"/>
                              <w:rPr>
                                <w:rFonts w:ascii="Arial" w:hAnsi="Arial" w:cs="Times New Roman"/>
                                <w:color w:val="5D5255"/>
                                <w:spacing w:val="-1"/>
                                <w:kern w:val="0"/>
                                <w:sz w:val="16"/>
                                <w:szCs w:val="24"/>
                              </w:rPr>
                            </w:pPr>
                            <w:r>
                              <w:rPr>
                                <w:rFonts w:ascii="Arial" w:hAnsi="Arial" w:cs="Times New Roman"/>
                                <w:color w:val="5D5255"/>
                                <w:spacing w:val="-1"/>
                                <w:kern w:val="0"/>
                                <w:sz w:val="16"/>
                                <w:szCs w:val="24"/>
                              </w:rPr>
                              <w:t>Pharmacies</w:t>
                            </w:r>
                            <w:r>
                              <w:rPr>
                                <w:rFonts w:ascii="Arial" w:hAnsi="Arial" w:cs="Times New Roman"/>
                                <w:color w:val="5D5255"/>
                                <w:spacing w:val="-1"/>
                                <w:kern w:val="0"/>
                                <w:sz w:val="16"/>
                                <w:szCs w:val="24"/>
                              </w:rPr>
                              <w:tab/>
                              <w:t>10 miles</w:t>
                            </w:r>
                            <w:r>
                              <w:rPr>
                                <w:rFonts w:ascii="Arial" w:hAnsi="Arial" w:cs="Times New Roman"/>
                                <w:color w:val="5D5255"/>
                                <w:spacing w:val="-1"/>
                                <w:kern w:val="0"/>
                                <w:sz w:val="16"/>
                                <w:szCs w:val="24"/>
                              </w:rPr>
                              <w:tab/>
                              <w:t>30 miles</w:t>
                            </w:r>
                          </w:p>
                          <w:p w14:paraId="67388106" w14:textId="77777777" w:rsidR="0019336A" w:rsidRDefault="0019336A">
                            <w:pPr>
                              <w:widowControl w:val="0"/>
                              <w:tabs>
                                <w:tab w:val="left" w:pos="2808"/>
                                <w:tab w:val="left" w:pos="5904"/>
                              </w:tabs>
                              <w:kinsoku w:val="0"/>
                              <w:overflowPunct w:val="0"/>
                              <w:spacing w:before="115" w:after="0" w:line="183" w:lineRule="exact"/>
                              <w:ind w:left="144"/>
                              <w:textAlignment w:val="baseline"/>
                              <w:rPr>
                                <w:rFonts w:ascii="Arial" w:hAnsi="Arial" w:cs="Times New Roman"/>
                                <w:color w:val="5D5255"/>
                                <w:spacing w:val="-1"/>
                                <w:kern w:val="0"/>
                                <w:sz w:val="16"/>
                                <w:szCs w:val="24"/>
                              </w:rPr>
                            </w:pPr>
                            <w:r>
                              <w:rPr>
                                <w:rFonts w:ascii="Arial" w:hAnsi="Arial" w:cs="Times New Roman"/>
                                <w:color w:val="5D5255"/>
                                <w:spacing w:val="-1"/>
                                <w:kern w:val="0"/>
                                <w:sz w:val="16"/>
                                <w:szCs w:val="24"/>
                              </w:rPr>
                              <w:t>Hemodialysis</w:t>
                            </w:r>
                            <w:r>
                              <w:rPr>
                                <w:rFonts w:ascii="Arial" w:hAnsi="Arial" w:cs="Times New Roman"/>
                                <w:color w:val="5D5255"/>
                                <w:spacing w:val="-1"/>
                                <w:kern w:val="0"/>
                                <w:sz w:val="16"/>
                                <w:szCs w:val="24"/>
                              </w:rPr>
                              <w:tab/>
                              <w:t>10 miles</w:t>
                            </w:r>
                            <w:r>
                              <w:rPr>
                                <w:rFonts w:ascii="Arial" w:hAnsi="Arial" w:cs="Times New Roman"/>
                                <w:color w:val="5D5255"/>
                                <w:spacing w:val="-1"/>
                                <w:kern w:val="0"/>
                                <w:sz w:val="16"/>
                                <w:szCs w:val="24"/>
                              </w:rPr>
                              <w:tab/>
                              <w:t>30 miles</w:t>
                            </w:r>
                          </w:p>
                          <w:p w14:paraId="7DBAB9F0" w14:textId="77777777" w:rsidR="0019336A" w:rsidRDefault="0019336A">
                            <w:pPr>
                              <w:widowControl w:val="0"/>
                              <w:tabs>
                                <w:tab w:val="left" w:pos="2808"/>
                                <w:tab w:val="left" w:pos="5904"/>
                              </w:tabs>
                              <w:kinsoku w:val="0"/>
                              <w:overflowPunct w:val="0"/>
                              <w:spacing w:before="119" w:after="0" w:line="183" w:lineRule="exact"/>
                              <w:ind w:left="144"/>
                              <w:textAlignment w:val="baseline"/>
                              <w:rPr>
                                <w:rFonts w:ascii="Arial" w:hAnsi="Arial" w:cs="Times New Roman"/>
                                <w:color w:val="5D5255"/>
                                <w:kern w:val="0"/>
                                <w:sz w:val="16"/>
                                <w:szCs w:val="24"/>
                              </w:rPr>
                            </w:pPr>
                            <w:r>
                              <w:rPr>
                                <w:rFonts w:ascii="Arial" w:hAnsi="Arial" w:cs="Times New Roman"/>
                                <w:color w:val="5D5255"/>
                                <w:kern w:val="0"/>
                                <w:sz w:val="16"/>
                                <w:szCs w:val="24"/>
                              </w:rPr>
                              <w:t>Specialized BH</w:t>
                            </w:r>
                            <w:r>
                              <w:rPr>
                                <w:rFonts w:ascii="Arial" w:hAnsi="Arial" w:cs="Times New Roman"/>
                                <w:color w:val="5D5255"/>
                                <w:kern w:val="0"/>
                                <w:sz w:val="16"/>
                                <w:szCs w:val="24"/>
                              </w:rPr>
                              <w:tab/>
                              <w:t>15 for 90% of members</w:t>
                            </w:r>
                            <w:r>
                              <w:rPr>
                                <w:rFonts w:ascii="Arial" w:hAnsi="Arial" w:cs="Times New Roman"/>
                                <w:color w:val="5D5255"/>
                                <w:kern w:val="0"/>
                                <w:sz w:val="16"/>
                                <w:szCs w:val="24"/>
                              </w:rPr>
                              <w:tab/>
                              <w:t>30 for 90% of members</w:t>
                            </w:r>
                          </w:p>
                          <w:p w14:paraId="7F7C2891" w14:textId="77777777" w:rsidR="0019336A" w:rsidRDefault="0019336A">
                            <w:pPr>
                              <w:widowControl w:val="0"/>
                              <w:tabs>
                                <w:tab w:val="left" w:pos="2808"/>
                              </w:tabs>
                              <w:kinsoku w:val="0"/>
                              <w:overflowPunct w:val="0"/>
                              <w:spacing w:before="115" w:after="0" w:line="183" w:lineRule="exact"/>
                              <w:ind w:left="144"/>
                              <w:textAlignment w:val="baseline"/>
                              <w:rPr>
                                <w:rFonts w:ascii="Arial" w:hAnsi="Arial" w:cs="Times New Roman"/>
                                <w:color w:val="5D5255"/>
                                <w:kern w:val="0"/>
                                <w:sz w:val="16"/>
                                <w:szCs w:val="24"/>
                              </w:rPr>
                            </w:pPr>
                            <w:r>
                              <w:rPr>
                                <w:rFonts w:ascii="Arial" w:hAnsi="Arial" w:cs="Times New Roman"/>
                                <w:color w:val="5D5255"/>
                                <w:kern w:val="0"/>
                                <w:sz w:val="16"/>
                                <w:szCs w:val="24"/>
                              </w:rPr>
                              <w:t>Psychiatric inpatient</w:t>
                            </w:r>
                            <w:r>
                              <w:rPr>
                                <w:rFonts w:ascii="Arial" w:hAnsi="Arial" w:cs="Times New Roman"/>
                                <w:color w:val="5D5255"/>
                                <w:kern w:val="0"/>
                                <w:sz w:val="16"/>
                                <w:szCs w:val="24"/>
                              </w:rPr>
                              <w:tab/>
                              <w:t>90 miles for 90% of members</w:t>
                            </w:r>
                          </w:p>
                          <w:p w14:paraId="592D3098" w14:textId="77777777" w:rsidR="0019336A" w:rsidRDefault="0019336A">
                            <w:pPr>
                              <w:widowControl w:val="0"/>
                              <w:tabs>
                                <w:tab w:val="left" w:pos="2808"/>
                              </w:tabs>
                              <w:kinsoku w:val="0"/>
                              <w:overflowPunct w:val="0"/>
                              <w:spacing w:before="119" w:after="0" w:line="183" w:lineRule="exact"/>
                              <w:ind w:left="144"/>
                              <w:textAlignment w:val="baseline"/>
                              <w:rPr>
                                <w:rFonts w:ascii="Arial" w:hAnsi="Arial" w:cs="Times New Roman"/>
                                <w:color w:val="5D5255"/>
                                <w:spacing w:val="-1"/>
                                <w:kern w:val="0"/>
                                <w:sz w:val="16"/>
                                <w:szCs w:val="24"/>
                              </w:rPr>
                            </w:pPr>
                            <w:r>
                              <w:rPr>
                                <w:rFonts w:ascii="Arial" w:hAnsi="Arial" w:cs="Times New Roman"/>
                                <w:color w:val="5D5255"/>
                                <w:spacing w:val="-1"/>
                                <w:kern w:val="0"/>
                                <w:sz w:val="16"/>
                                <w:szCs w:val="24"/>
                              </w:rPr>
                              <w:t>BH, ASAM Level 3.3</w:t>
                            </w:r>
                            <w:r>
                              <w:rPr>
                                <w:rFonts w:ascii="Arial" w:hAnsi="Arial" w:cs="Times New Roman"/>
                                <w:color w:val="5D5255"/>
                                <w:spacing w:val="-1"/>
                                <w:kern w:val="0"/>
                                <w:sz w:val="16"/>
                                <w:szCs w:val="24"/>
                              </w:rPr>
                              <w:tab/>
                              <w:t>30 miles for 90% of members</w:t>
                            </w:r>
                          </w:p>
                          <w:p w14:paraId="35AE230B" w14:textId="77777777" w:rsidR="0019336A" w:rsidRDefault="0019336A">
                            <w:pPr>
                              <w:widowControl w:val="0"/>
                              <w:tabs>
                                <w:tab w:val="left" w:pos="2808"/>
                              </w:tabs>
                              <w:kinsoku w:val="0"/>
                              <w:overflowPunct w:val="0"/>
                              <w:spacing w:before="115" w:after="0" w:line="183" w:lineRule="exact"/>
                              <w:ind w:left="144"/>
                              <w:textAlignment w:val="baseline"/>
                              <w:rPr>
                                <w:rFonts w:ascii="Arial" w:hAnsi="Arial" w:cs="Times New Roman"/>
                                <w:color w:val="5D5255"/>
                                <w:spacing w:val="-1"/>
                                <w:kern w:val="0"/>
                                <w:sz w:val="16"/>
                                <w:szCs w:val="24"/>
                              </w:rPr>
                            </w:pPr>
                            <w:r>
                              <w:rPr>
                                <w:rFonts w:ascii="Arial" w:hAnsi="Arial" w:cs="Times New Roman"/>
                                <w:color w:val="5D5255"/>
                                <w:spacing w:val="-1"/>
                                <w:kern w:val="0"/>
                                <w:sz w:val="16"/>
                                <w:szCs w:val="24"/>
                              </w:rPr>
                              <w:t>BH, ASAM Level 3.5</w:t>
                            </w:r>
                            <w:r>
                              <w:rPr>
                                <w:rFonts w:ascii="Arial" w:hAnsi="Arial" w:cs="Times New Roman"/>
                                <w:color w:val="5D5255"/>
                                <w:spacing w:val="-1"/>
                                <w:kern w:val="0"/>
                                <w:sz w:val="16"/>
                                <w:szCs w:val="24"/>
                              </w:rPr>
                              <w:tab/>
                              <w:t>40 miles for 90% of members</w:t>
                            </w:r>
                          </w:p>
                          <w:p w14:paraId="74831F14" w14:textId="77777777" w:rsidR="0019336A" w:rsidRDefault="0019336A">
                            <w:pPr>
                              <w:widowControl w:val="0"/>
                              <w:tabs>
                                <w:tab w:val="left" w:pos="2808"/>
                              </w:tabs>
                              <w:kinsoku w:val="0"/>
                              <w:overflowPunct w:val="0"/>
                              <w:spacing w:before="119" w:after="0" w:line="183" w:lineRule="exact"/>
                              <w:ind w:left="144"/>
                              <w:textAlignment w:val="baseline"/>
                              <w:rPr>
                                <w:rFonts w:ascii="Arial" w:hAnsi="Arial" w:cs="Times New Roman"/>
                                <w:color w:val="5D5255"/>
                                <w:spacing w:val="-1"/>
                                <w:kern w:val="0"/>
                                <w:sz w:val="16"/>
                                <w:szCs w:val="24"/>
                              </w:rPr>
                            </w:pPr>
                            <w:r>
                              <w:rPr>
                                <w:rFonts w:ascii="Arial" w:hAnsi="Arial" w:cs="Times New Roman"/>
                                <w:color w:val="5D5255"/>
                                <w:spacing w:val="-1"/>
                                <w:kern w:val="0"/>
                                <w:sz w:val="16"/>
                                <w:szCs w:val="24"/>
                              </w:rPr>
                              <w:t>BH, ASAM Level 3.7</w:t>
                            </w:r>
                            <w:r>
                              <w:rPr>
                                <w:rFonts w:ascii="Arial" w:hAnsi="Arial" w:cs="Times New Roman"/>
                                <w:color w:val="5D5255"/>
                                <w:spacing w:val="-1"/>
                                <w:kern w:val="0"/>
                                <w:sz w:val="16"/>
                                <w:szCs w:val="24"/>
                              </w:rPr>
                              <w:tab/>
                              <w:t>60 miles for 90% of members</w:t>
                            </w:r>
                          </w:p>
                          <w:p w14:paraId="654C4A69" w14:textId="77777777" w:rsidR="0019336A" w:rsidRDefault="0019336A">
                            <w:pPr>
                              <w:widowControl w:val="0"/>
                              <w:tabs>
                                <w:tab w:val="left" w:pos="2808"/>
                              </w:tabs>
                              <w:kinsoku w:val="0"/>
                              <w:overflowPunct w:val="0"/>
                              <w:spacing w:before="115" w:after="0" w:line="183" w:lineRule="exact"/>
                              <w:ind w:left="144"/>
                              <w:textAlignment w:val="baseline"/>
                              <w:rPr>
                                <w:rFonts w:ascii="Arial" w:hAnsi="Arial" w:cs="Times New Roman"/>
                                <w:color w:val="5D5255"/>
                                <w:kern w:val="0"/>
                                <w:sz w:val="16"/>
                                <w:szCs w:val="24"/>
                              </w:rPr>
                            </w:pPr>
                            <w:r>
                              <w:rPr>
                                <w:rFonts w:ascii="Arial" w:hAnsi="Arial" w:cs="Times New Roman"/>
                                <w:color w:val="5D5255"/>
                                <w:kern w:val="0"/>
                                <w:sz w:val="16"/>
                                <w:szCs w:val="24"/>
                              </w:rPr>
                              <w:t>BH, ASAM Level 3.7 WM</w:t>
                            </w:r>
                            <w:r>
                              <w:rPr>
                                <w:rFonts w:ascii="Arial" w:hAnsi="Arial" w:cs="Times New Roman"/>
                                <w:color w:val="5D5255"/>
                                <w:kern w:val="0"/>
                                <w:sz w:val="16"/>
                                <w:szCs w:val="24"/>
                              </w:rPr>
                              <w:tab/>
                              <w:t>60 miles for 90% of members</w:t>
                            </w:r>
                          </w:p>
                          <w:p w14:paraId="3ACF79A2" w14:textId="77777777" w:rsidR="0019336A" w:rsidRDefault="0019336A">
                            <w:pPr>
                              <w:widowControl w:val="0"/>
                              <w:tabs>
                                <w:tab w:val="left" w:pos="2808"/>
                              </w:tabs>
                              <w:kinsoku w:val="0"/>
                              <w:overflowPunct w:val="0"/>
                              <w:spacing w:before="119" w:after="47" w:line="183" w:lineRule="exact"/>
                              <w:ind w:left="144"/>
                              <w:textAlignment w:val="baseline"/>
                              <w:rPr>
                                <w:rFonts w:ascii="Arial" w:hAnsi="Arial" w:cs="Times New Roman"/>
                                <w:color w:val="5D5255"/>
                                <w:spacing w:val="-1"/>
                                <w:kern w:val="0"/>
                                <w:sz w:val="16"/>
                                <w:szCs w:val="24"/>
                              </w:rPr>
                            </w:pPr>
                            <w:r>
                              <w:rPr>
                                <w:rFonts w:ascii="Arial" w:hAnsi="Arial" w:cs="Times New Roman"/>
                                <w:color w:val="5D5255"/>
                                <w:spacing w:val="-1"/>
                                <w:kern w:val="0"/>
                                <w:sz w:val="16"/>
                                <w:szCs w:val="24"/>
                              </w:rPr>
                              <w:t>PRTF Facility</w:t>
                            </w:r>
                            <w:r>
                              <w:rPr>
                                <w:rFonts w:ascii="Arial" w:hAnsi="Arial" w:cs="Times New Roman"/>
                                <w:color w:val="5D5255"/>
                                <w:spacing w:val="-1"/>
                                <w:kern w:val="0"/>
                                <w:sz w:val="16"/>
                                <w:szCs w:val="24"/>
                              </w:rPr>
                              <w:tab/>
                              <w:t>200 miles for 100% of members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5DFFC" id="Text Box 85" o:spid="_x0000_s1093" type="#_x0000_t202" style="position:absolute;margin-left:70.4pt;margin-top:440.15pt;width:476pt;height:195.05pt;z-index:251743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" o:allowincell="f" stroked="f">
                <v:fill opacity="0"/>
                <v:textbox inset="0,0,0,0">
                  <w:txbxContent>
                    <w:p w14:paraId="339C9A19" w14:textId="77777777" w:rsidR="0019336A" w:rsidRDefault="0019336A">
                      <w:pPr>
                        <w:widowControl w:val="0"/>
                        <w:tabs>
                          <w:tab w:val="left" w:pos="2808"/>
                          <w:tab w:val="left" w:pos="5904"/>
                        </w:tabs>
                        <w:kinsoku w:val="0"/>
                        <w:overflowPunct w:val="0"/>
                        <w:spacing w:before="67" w:after="0" w:line="183" w:lineRule="exact"/>
                        <w:ind w:left="144"/>
                        <w:textAlignment w:val="baseline"/>
                        <w:rPr>
                          <w:rFonts w:ascii="Arial" w:hAnsi="Arial" w:cs="Times New Roman"/>
                          <w:color w:val="5D5255"/>
                          <w:spacing w:val="-1"/>
                          <w:kern w:val="0"/>
                          <w:sz w:val="16"/>
                          <w:szCs w:val="24"/>
                        </w:rPr>
                      </w:pPr>
                      <w:r>
                        <w:rPr>
                          <w:rFonts w:ascii="Arial" w:hAnsi="Arial" w:cs="Times New Roman"/>
                          <w:color w:val="5D5255"/>
                          <w:spacing w:val="-1"/>
                          <w:kern w:val="0"/>
                          <w:sz w:val="16"/>
                          <w:szCs w:val="24"/>
                        </w:rPr>
                        <w:t>PCP</w:t>
                      </w:r>
                      <w:r>
                        <w:rPr>
                          <w:rFonts w:ascii="Arial" w:hAnsi="Arial" w:cs="Times New Roman"/>
                          <w:color w:val="5D5255"/>
                          <w:spacing w:val="-1"/>
                          <w:kern w:val="0"/>
                          <w:sz w:val="16"/>
                          <w:szCs w:val="24"/>
                        </w:rPr>
                        <w:tab/>
                        <w:t>10 miles</w:t>
                      </w:r>
                      <w:r>
                        <w:rPr>
                          <w:rFonts w:ascii="Arial" w:hAnsi="Arial" w:cs="Times New Roman"/>
                          <w:color w:val="5D5255"/>
                          <w:spacing w:val="-1"/>
                          <w:kern w:val="0"/>
                          <w:sz w:val="16"/>
                          <w:szCs w:val="24"/>
                        </w:rPr>
                        <w:tab/>
                        <w:t>30 miles</w:t>
                      </w:r>
                    </w:p>
                    <w:p w14:paraId="19D08A79" w14:textId="77777777" w:rsidR="0019336A" w:rsidRDefault="0019336A">
                      <w:pPr>
                        <w:widowControl w:val="0"/>
                        <w:tabs>
                          <w:tab w:val="left" w:pos="2808"/>
                          <w:tab w:val="left" w:pos="5904"/>
                        </w:tabs>
                        <w:kinsoku w:val="0"/>
                        <w:overflowPunct w:val="0"/>
                        <w:spacing w:before="115" w:after="0" w:line="183" w:lineRule="exact"/>
                        <w:ind w:left="144"/>
                        <w:textAlignment w:val="baseline"/>
                        <w:rPr>
                          <w:rFonts w:ascii="Arial" w:hAnsi="Arial" w:cs="Times New Roman"/>
                          <w:color w:val="5D5255"/>
                          <w:kern w:val="0"/>
                          <w:sz w:val="16"/>
                          <w:szCs w:val="24"/>
                        </w:rPr>
                      </w:pPr>
                      <w:r>
                        <w:rPr>
                          <w:rFonts w:ascii="Arial" w:hAnsi="Arial" w:cs="Times New Roman"/>
                          <w:color w:val="5D5255"/>
                          <w:kern w:val="0"/>
                          <w:sz w:val="16"/>
                          <w:szCs w:val="24"/>
                        </w:rPr>
                        <w:t>Acute Inpatient hospitals</w:t>
                      </w:r>
                      <w:r>
                        <w:rPr>
                          <w:rFonts w:ascii="Arial" w:hAnsi="Arial" w:cs="Times New Roman"/>
                          <w:color w:val="5D5255"/>
                          <w:kern w:val="0"/>
                          <w:sz w:val="16"/>
                          <w:szCs w:val="24"/>
                        </w:rPr>
                        <w:tab/>
                        <w:t>10 miles</w:t>
                      </w:r>
                      <w:r>
                        <w:rPr>
                          <w:rFonts w:ascii="Arial" w:hAnsi="Arial" w:cs="Times New Roman"/>
                          <w:color w:val="5D5255"/>
                          <w:kern w:val="0"/>
                          <w:sz w:val="16"/>
                          <w:szCs w:val="24"/>
                        </w:rPr>
                        <w:tab/>
                        <w:t>30 miles</w:t>
                      </w:r>
                    </w:p>
                    <w:p w14:paraId="705D122E" w14:textId="77777777" w:rsidR="0019336A" w:rsidRDefault="0019336A">
                      <w:pPr>
                        <w:widowControl w:val="0"/>
                        <w:tabs>
                          <w:tab w:val="left" w:pos="2808"/>
                          <w:tab w:val="left" w:pos="5904"/>
                        </w:tabs>
                        <w:kinsoku w:val="0"/>
                        <w:overflowPunct w:val="0"/>
                        <w:spacing w:before="119" w:after="0" w:line="183" w:lineRule="exact"/>
                        <w:ind w:left="144"/>
                        <w:textAlignment w:val="baseline"/>
                        <w:rPr>
                          <w:rFonts w:ascii="Arial" w:hAnsi="Arial" w:cs="Times New Roman"/>
                          <w:color w:val="5D5255"/>
                          <w:kern w:val="0"/>
                          <w:sz w:val="16"/>
                          <w:szCs w:val="24"/>
                        </w:rPr>
                      </w:pPr>
                      <w:r>
                        <w:rPr>
                          <w:rFonts w:ascii="Arial" w:hAnsi="Arial" w:cs="Times New Roman"/>
                          <w:color w:val="5D5255"/>
                          <w:kern w:val="0"/>
                          <w:sz w:val="16"/>
                          <w:szCs w:val="24"/>
                        </w:rPr>
                        <w:t>Specialist</w:t>
                      </w:r>
                      <w:r>
                        <w:rPr>
                          <w:rFonts w:ascii="Arial" w:hAnsi="Arial" w:cs="Times New Roman"/>
                          <w:color w:val="5D5255"/>
                          <w:kern w:val="0"/>
                          <w:sz w:val="16"/>
                          <w:szCs w:val="24"/>
                        </w:rPr>
                        <w:tab/>
                        <w:t>60 miles for at least 75% all members</w:t>
                      </w:r>
                      <w:r>
                        <w:rPr>
                          <w:rFonts w:ascii="Arial" w:hAnsi="Arial" w:cs="Times New Roman"/>
                          <w:color w:val="5D5255"/>
                          <w:kern w:val="0"/>
                          <w:sz w:val="16"/>
                          <w:szCs w:val="24"/>
                        </w:rPr>
                        <w:tab/>
                        <w:t>60 miles for at least 75% all members</w:t>
                      </w:r>
                    </w:p>
                    <w:p w14:paraId="3D8F60D4" w14:textId="77777777" w:rsidR="0019336A" w:rsidRDefault="0019336A">
                      <w:pPr>
                        <w:widowControl w:val="0"/>
                        <w:tabs>
                          <w:tab w:val="left" w:pos="2808"/>
                          <w:tab w:val="left" w:pos="5904"/>
                        </w:tabs>
                        <w:kinsoku w:val="0"/>
                        <w:overflowPunct w:val="0"/>
                        <w:spacing w:before="115" w:after="0" w:line="183" w:lineRule="exact"/>
                        <w:ind w:left="144"/>
                        <w:textAlignment w:val="baseline"/>
                        <w:rPr>
                          <w:rFonts w:ascii="Arial" w:hAnsi="Arial" w:cs="Times New Roman"/>
                          <w:color w:val="5D5255"/>
                          <w:spacing w:val="-1"/>
                          <w:kern w:val="0"/>
                          <w:sz w:val="16"/>
                          <w:szCs w:val="24"/>
                        </w:rPr>
                      </w:pPr>
                      <w:r>
                        <w:rPr>
                          <w:rFonts w:ascii="Arial" w:hAnsi="Arial" w:cs="Times New Roman"/>
                          <w:color w:val="5D5255"/>
                          <w:spacing w:val="-1"/>
                          <w:kern w:val="0"/>
                          <w:sz w:val="16"/>
                          <w:szCs w:val="24"/>
                        </w:rPr>
                        <w:t>Lab/Radiology</w:t>
                      </w:r>
                      <w:r>
                        <w:rPr>
                          <w:rFonts w:ascii="Arial" w:hAnsi="Arial" w:cs="Times New Roman"/>
                          <w:color w:val="5D5255"/>
                          <w:spacing w:val="-1"/>
                          <w:kern w:val="0"/>
                          <w:sz w:val="16"/>
                          <w:szCs w:val="24"/>
                        </w:rPr>
                        <w:tab/>
                        <w:t>20 miles</w:t>
                      </w:r>
                      <w:r>
                        <w:rPr>
                          <w:rFonts w:ascii="Arial" w:hAnsi="Arial" w:cs="Times New Roman"/>
                          <w:color w:val="5D5255"/>
                          <w:spacing w:val="-1"/>
                          <w:kern w:val="0"/>
                          <w:sz w:val="16"/>
                          <w:szCs w:val="24"/>
                        </w:rPr>
                        <w:tab/>
                        <w:t>30 miles</w:t>
                      </w:r>
                    </w:p>
                    <w:p w14:paraId="40827111" w14:textId="77777777" w:rsidR="0019336A" w:rsidRDefault="0019336A">
                      <w:pPr>
                        <w:widowControl w:val="0"/>
                        <w:tabs>
                          <w:tab w:val="left" w:pos="2808"/>
                          <w:tab w:val="left" w:pos="5904"/>
                        </w:tabs>
                        <w:kinsoku w:val="0"/>
                        <w:overflowPunct w:val="0"/>
                        <w:spacing w:before="119" w:after="0" w:line="183" w:lineRule="exact"/>
                        <w:ind w:left="144"/>
                        <w:textAlignment w:val="baseline"/>
                        <w:rPr>
                          <w:rFonts w:ascii="Arial" w:hAnsi="Arial" w:cs="Times New Roman"/>
                          <w:color w:val="5D5255"/>
                          <w:spacing w:val="-1"/>
                          <w:kern w:val="0"/>
                          <w:sz w:val="16"/>
                          <w:szCs w:val="24"/>
                        </w:rPr>
                      </w:pPr>
                      <w:r>
                        <w:rPr>
                          <w:rFonts w:ascii="Arial" w:hAnsi="Arial" w:cs="Times New Roman"/>
                          <w:color w:val="5D5255"/>
                          <w:spacing w:val="-1"/>
                          <w:kern w:val="0"/>
                          <w:sz w:val="16"/>
                          <w:szCs w:val="24"/>
                        </w:rPr>
                        <w:t>Pharmacies</w:t>
                      </w:r>
                      <w:r>
                        <w:rPr>
                          <w:rFonts w:ascii="Arial" w:hAnsi="Arial" w:cs="Times New Roman"/>
                          <w:color w:val="5D5255"/>
                          <w:spacing w:val="-1"/>
                          <w:kern w:val="0"/>
                          <w:sz w:val="16"/>
                          <w:szCs w:val="24"/>
                        </w:rPr>
                        <w:tab/>
                        <w:t>10 miles</w:t>
                      </w:r>
                      <w:r>
                        <w:rPr>
                          <w:rFonts w:ascii="Arial" w:hAnsi="Arial" w:cs="Times New Roman"/>
                          <w:color w:val="5D5255"/>
                          <w:spacing w:val="-1"/>
                          <w:kern w:val="0"/>
                          <w:sz w:val="16"/>
                          <w:szCs w:val="24"/>
                        </w:rPr>
                        <w:tab/>
                        <w:t>30 miles</w:t>
                      </w:r>
                    </w:p>
                    <w:p w14:paraId="67388106" w14:textId="77777777" w:rsidR="0019336A" w:rsidRDefault="0019336A">
                      <w:pPr>
                        <w:widowControl w:val="0"/>
                        <w:tabs>
                          <w:tab w:val="left" w:pos="2808"/>
                          <w:tab w:val="left" w:pos="5904"/>
                        </w:tabs>
                        <w:kinsoku w:val="0"/>
                        <w:overflowPunct w:val="0"/>
                        <w:spacing w:before="115" w:after="0" w:line="183" w:lineRule="exact"/>
                        <w:ind w:left="144"/>
                        <w:textAlignment w:val="baseline"/>
                        <w:rPr>
                          <w:rFonts w:ascii="Arial" w:hAnsi="Arial" w:cs="Times New Roman"/>
                          <w:color w:val="5D5255"/>
                          <w:spacing w:val="-1"/>
                          <w:kern w:val="0"/>
                          <w:sz w:val="16"/>
                          <w:szCs w:val="24"/>
                        </w:rPr>
                      </w:pPr>
                      <w:r>
                        <w:rPr>
                          <w:rFonts w:ascii="Arial" w:hAnsi="Arial" w:cs="Times New Roman"/>
                          <w:color w:val="5D5255"/>
                          <w:spacing w:val="-1"/>
                          <w:kern w:val="0"/>
                          <w:sz w:val="16"/>
                          <w:szCs w:val="24"/>
                        </w:rPr>
                        <w:t>Hemodialysis</w:t>
                      </w:r>
                      <w:r>
                        <w:rPr>
                          <w:rFonts w:ascii="Arial" w:hAnsi="Arial" w:cs="Times New Roman"/>
                          <w:color w:val="5D5255"/>
                          <w:spacing w:val="-1"/>
                          <w:kern w:val="0"/>
                          <w:sz w:val="16"/>
                          <w:szCs w:val="24"/>
                        </w:rPr>
                        <w:tab/>
                        <w:t>10 miles</w:t>
                      </w:r>
                      <w:r>
                        <w:rPr>
                          <w:rFonts w:ascii="Arial" w:hAnsi="Arial" w:cs="Times New Roman"/>
                          <w:color w:val="5D5255"/>
                          <w:spacing w:val="-1"/>
                          <w:kern w:val="0"/>
                          <w:sz w:val="16"/>
                          <w:szCs w:val="24"/>
                        </w:rPr>
                        <w:tab/>
                        <w:t>30 miles</w:t>
                      </w:r>
                    </w:p>
                    <w:p w14:paraId="7DBAB9F0" w14:textId="77777777" w:rsidR="0019336A" w:rsidRDefault="0019336A">
                      <w:pPr>
                        <w:widowControl w:val="0"/>
                        <w:tabs>
                          <w:tab w:val="left" w:pos="2808"/>
                          <w:tab w:val="left" w:pos="5904"/>
                        </w:tabs>
                        <w:kinsoku w:val="0"/>
                        <w:overflowPunct w:val="0"/>
                        <w:spacing w:before="119" w:after="0" w:line="183" w:lineRule="exact"/>
                        <w:ind w:left="144"/>
                        <w:textAlignment w:val="baseline"/>
                        <w:rPr>
                          <w:rFonts w:ascii="Arial" w:hAnsi="Arial" w:cs="Times New Roman"/>
                          <w:color w:val="5D5255"/>
                          <w:kern w:val="0"/>
                          <w:sz w:val="16"/>
                          <w:szCs w:val="24"/>
                        </w:rPr>
                      </w:pPr>
                      <w:r>
                        <w:rPr>
                          <w:rFonts w:ascii="Arial" w:hAnsi="Arial" w:cs="Times New Roman"/>
                          <w:color w:val="5D5255"/>
                          <w:kern w:val="0"/>
                          <w:sz w:val="16"/>
                          <w:szCs w:val="24"/>
                        </w:rPr>
                        <w:t>Specialized BH</w:t>
                      </w:r>
                      <w:r>
                        <w:rPr>
                          <w:rFonts w:ascii="Arial" w:hAnsi="Arial" w:cs="Times New Roman"/>
                          <w:color w:val="5D5255"/>
                          <w:kern w:val="0"/>
                          <w:sz w:val="16"/>
                          <w:szCs w:val="24"/>
                        </w:rPr>
                        <w:tab/>
                        <w:t>15 for 90% of members</w:t>
                      </w:r>
                      <w:r>
                        <w:rPr>
                          <w:rFonts w:ascii="Arial" w:hAnsi="Arial" w:cs="Times New Roman"/>
                          <w:color w:val="5D5255"/>
                          <w:kern w:val="0"/>
                          <w:sz w:val="16"/>
                          <w:szCs w:val="24"/>
                        </w:rPr>
                        <w:tab/>
                        <w:t>30 for 90% of members</w:t>
                      </w:r>
                    </w:p>
                    <w:p w14:paraId="7F7C2891" w14:textId="77777777" w:rsidR="0019336A" w:rsidRDefault="0019336A">
                      <w:pPr>
                        <w:widowControl w:val="0"/>
                        <w:tabs>
                          <w:tab w:val="left" w:pos="2808"/>
                        </w:tabs>
                        <w:kinsoku w:val="0"/>
                        <w:overflowPunct w:val="0"/>
                        <w:spacing w:before="115" w:after="0" w:line="183" w:lineRule="exact"/>
                        <w:ind w:left="144"/>
                        <w:textAlignment w:val="baseline"/>
                        <w:rPr>
                          <w:rFonts w:ascii="Arial" w:hAnsi="Arial" w:cs="Times New Roman"/>
                          <w:color w:val="5D5255"/>
                          <w:kern w:val="0"/>
                          <w:sz w:val="16"/>
                          <w:szCs w:val="24"/>
                        </w:rPr>
                      </w:pPr>
                      <w:r>
                        <w:rPr>
                          <w:rFonts w:ascii="Arial" w:hAnsi="Arial" w:cs="Times New Roman"/>
                          <w:color w:val="5D5255"/>
                          <w:kern w:val="0"/>
                          <w:sz w:val="16"/>
                          <w:szCs w:val="24"/>
                        </w:rPr>
                        <w:t>Psychiatric inpatient</w:t>
                      </w:r>
                      <w:r>
                        <w:rPr>
                          <w:rFonts w:ascii="Arial" w:hAnsi="Arial" w:cs="Times New Roman"/>
                          <w:color w:val="5D5255"/>
                          <w:kern w:val="0"/>
                          <w:sz w:val="16"/>
                          <w:szCs w:val="24"/>
                        </w:rPr>
                        <w:tab/>
                        <w:t>90 miles for 90% of members</w:t>
                      </w:r>
                    </w:p>
                    <w:p w14:paraId="592D3098" w14:textId="77777777" w:rsidR="0019336A" w:rsidRDefault="0019336A">
                      <w:pPr>
                        <w:widowControl w:val="0"/>
                        <w:tabs>
                          <w:tab w:val="left" w:pos="2808"/>
                        </w:tabs>
                        <w:kinsoku w:val="0"/>
                        <w:overflowPunct w:val="0"/>
                        <w:spacing w:before="119" w:after="0" w:line="183" w:lineRule="exact"/>
                        <w:ind w:left="144"/>
                        <w:textAlignment w:val="baseline"/>
                        <w:rPr>
                          <w:rFonts w:ascii="Arial" w:hAnsi="Arial" w:cs="Times New Roman"/>
                          <w:color w:val="5D5255"/>
                          <w:spacing w:val="-1"/>
                          <w:kern w:val="0"/>
                          <w:sz w:val="16"/>
                          <w:szCs w:val="24"/>
                        </w:rPr>
                      </w:pPr>
                      <w:r>
                        <w:rPr>
                          <w:rFonts w:ascii="Arial" w:hAnsi="Arial" w:cs="Times New Roman"/>
                          <w:color w:val="5D5255"/>
                          <w:spacing w:val="-1"/>
                          <w:kern w:val="0"/>
                          <w:sz w:val="16"/>
                          <w:szCs w:val="24"/>
                        </w:rPr>
                        <w:t>BH, ASAM Level 3.3</w:t>
                      </w:r>
                      <w:r>
                        <w:rPr>
                          <w:rFonts w:ascii="Arial" w:hAnsi="Arial" w:cs="Times New Roman"/>
                          <w:color w:val="5D5255"/>
                          <w:spacing w:val="-1"/>
                          <w:kern w:val="0"/>
                          <w:sz w:val="16"/>
                          <w:szCs w:val="24"/>
                        </w:rPr>
                        <w:tab/>
                        <w:t>30 miles for 90% of members</w:t>
                      </w:r>
                    </w:p>
                    <w:p w14:paraId="35AE230B" w14:textId="77777777" w:rsidR="0019336A" w:rsidRDefault="0019336A">
                      <w:pPr>
                        <w:widowControl w:val="0"/>
                        <w:tabs>
                          <w:tab w:val="left" w:pos="2808"/>
                        </w:tabs>
                        <w:kinsoku w:val="0"/>
                        <w:overflowPunct w:val="0"/>
                        <w:spacing w:before="115" w:after="0" w:line="183" w:lineRule="exact"/>
                        <w:ind w:left="144"/>
                        <w:textAlignment w:val="baseline"/>
                        <w:rPr>
                          <w:rFonts w:ascii="Arial" w:hAnsi="Arial" w:cs="Times New Roman"/>
                          <w:color w:val="5D5255"/>
                          <w:spacing w:val="-1"/>
                          <w:kern w:val="0"/>
                          <w:sz w:val="16"/>
                          <w:szCs w:val="24"/>
                        </w:rPr>
                      </w:pPr>
                      <w:r>
                        <w:rPr>
                          <w:rFonts w:ascii="Arial" w:hAnsi="Arial" w:cs="Times New Roman"/>
                          <w:color w:val="5D5255"/>
                          <w:spacing w:val="-1"/>
                          <w:kern w:val="0"/>
                          <w:sz w:val="16"/>
                          <w:szCs w:val="24"/>
                        </w:rPr>
                        <w:t>BH, ASAM Level 3.5</w:t>
                      </w:r>
                      <w:r>
                        <w:rPr>
                          <w:rFonts w:ascii="Arial" w:hAnsi="Arial" w:cs="Times New Roman"/>
                          <w:color w:val="5D5255"/>
                          <w:spacing w:val="-1"/>
                          <w:kern w:val="0"/>
                          <w:sz w:val="16"/>
                          <w:szCs w:val="24"/>
                        </w:rPr>
                        <w:tab/>
                        <w:t>40 miles for 90% of members</w:t>
                      </w:r>
                    </w:p>
                    <w:p w14:paraId="74831F14" w14:textId="77777777" w:rsidR="0019336A" w:rsidRDefault="0019336A">
                      <w:pPr>
                        <w:widowControl w:val="0"/>
                        <w:tabs>
                          <w:tab w:val="left" w:pos="2808"/>
                        </w:tabs>
                        <w:kinsoku w:val="0"/>
                        <w:overflowPunct w:val="0"/>
                        <w:spacing w:before="119" w:after="0" w:line="183" w:lineRule="exact"/>
                        <w:ind w:left="144"/>
                        <w:textAlignment w:val="baseline"/>
                        <w:rPr>
                          <w:rFonts w:ascii="Arial" w:hAnsi="Arial" w:cs="Times New Roman"/>
                          <w:color w:val="5D5255"/>
                          <w:spacing w:val="-1"/>
                          <w:kern w:val="0"/>
                          <w:sz w:val="16"/>
                          <w:szCs w:val="24"/>
                        </w:rPr>
                      </w:pPr>
                      <w:r>
                        <w:rPr>
                          <w:rFonts w:ascii="Arial" w:hAnsi="Arial" w:cs="Times New Roman"/>
                          <w:color w:val="5D5255"/>
                          <w:spacing w:val="-1"/>
                          <w:kern w:val="0"/>
                          <w:sz w:val="16"/>
                          <w:szCs w:val="24"/>
                        </w:rPr>
                        <w:t>BH, ASAM Level 3.7</w:t>
                      </w:r>
                      <w:r>
                        <w:rPr>
                          <w:rFonts w:ascii="Arial" w:hAnsi="Arial" w:cs="Times New Roman"/>
                          <w:color w:val="5D5255"/>
                          <w:spacing w:val="-1"/>
                          <w:kern w:val="0"/>
                          <w:sz w:val="16"/>
                          <w:szCs w:val="24"/>
                        </w:rPr>
                        <w:tab/>
                        <w:t>60 miles for 90% of members</w:t>
                      </w:r>
                    </w:p>
                    <w:p w14:paraId="654C4A69" w14:textId="77777777" w:rsidR="0019336A" w:rsidRDefault="0019336A">
                      <w:pPr>
                        <w:widowControl w:val="0"/>
                        <w:tabs>
                          <w:tab w:val="left" w:pos="2808"/>
                        </w:tabs>
                        <w:kinsoku w:val="0"/>
                        <w:overflowPunct w:val="0"/>
                        <w:spacing w:before="115" w:after="0" w:line="183" w:lineRule="exact"/>
                        <w:ind w:left="144"/>
                        <w:textAlignment w:val="baseline"/>
                        <w:rPr>
                          <w:rFonts w:ascii="Arial" w:hAnsi="Arial" w:cs="Times New Roman"/>
                          <w:color w:val="5D5255"/>
                          <w:kern w:val="0"/>
                          <w:sz w:val="16"/>
                          <w:szCs w:val="24"/>
                        </w:rPr>
                      </w:pPr>
                      <w:r>
                        <w:rPr>
                          <w:rFonts w:ascii="Arial" w:hAnsi="Arial" w:cs="Times New Roman"/>
                          <w:color w:val="5D5255"/>
                          <w:kern w:val="0"/>
                          <w:sz w:val="16"/>
                          <w:szCs w:val="24"/>
                        </w:rPr>
                        <w:t>BH, ASAM Level 3.7 WM</w:t>
                      </w:r>
                      <w:r>
                        <w:rPr>
                          <w:rFonts w:ascii="Arial" w:hAnsi="Arial" w:cs="Times New Roman"/>
                          <w:color w:val="5D5255"/>
                          <w:kern w:val="0"/>
                          <w:sz w:val="16"/>
                          <w:szCs w:val="24"/>
                        </w:rPr>
                        <w:tab/>
                        <w:t>60 miles for 90% of members</w:t>
                      </w:r>
                    </w:p>
                    <w:p w14:paraId="3ACF79A2" w14:textId="77777777" w:rsidR="0019336A" w:rsidRDefault="0019336A">
                      <w:pPr>
                        <w:widowControl w:val="0"/>
                        <w:tabs>
                          <w:tab w:val="left" w:pos="2808"/>
                        </w:tabs>
                        <w:kinsoku w:val="0"/>
                        <w:overflowPunct w:val="0"/>
                        <w:spacing w:before="119" w:after="47" w:line="183" w:lineRule="exact"/>
                        <w:ind w:left="144"/>
                        <w:textAlignment w:val="baseline"/>
                        <w:rPr>
                          <w:rFonts w:ascii="Arial" w:hAnsi="Arial" w:cs="Times New Roman"/>
                          <w:color w:val="5D5255"/>
                          <w:spacing w:val="-1"/>
                          <w:kern w:val="0"/>
                          <w:sz w:val="16"/>
                          <w:szCs w:val="24"/>
                        </w:rPr>
                      </w:pPr>
                      <w:r>
                        <w:rPr>
                          <w:rFonts w:ascii="Arial" w:hAnsi="Arial" w:cs="Times New Roman"/>
                          <w:color w:val="5D5255"/>
                          <w:spacing w:val="-1"/>
                          <w:kern w:val="0"/>
                          <w:sz w:val="16"/>
                          <w:szCs w:val="24"/>
                        </w:rPr>
                        <w:t>PRTF Facility</w:t>
                      </w:r>
                      <w:r>
                        <w:rPr>
                          <w:rFonts w:ascii="Arial" w:hAnsi="Arial" w:cs="Times New Roman"/>
                          <w:color w:val="5D5255"/>
                          <w:spacing w:val="-1"/>
                          <w:kern w:val="0"/>
                          <w:sz w:val="16"/>
                          <w:szCs w:val="24"/>
                        </w:rPr>
                        <w:tab/>
                        <w:t>200 miles for 100% of members</w:t>
                      </w:r>
                    </w:p>
                  </w:txbxContent>
                </v:textbox>
                <w10:wrap type="square" anchorx="page" anchory="page"/>
              </v:shape>
            </w:pict>
          </mc:Fallback>
        </mc:AlternateContent>
      </w:r>
      <w:r>
        <w:rPr>
          <w:noProof/>
        </w:rPr>
        <mc:AlternateContent>
          <mc:Choice Requires="wps">
            <w:drawing>
              <wp:anchor distT="0" distB="0" distL="0" distR="0" simplePos="0" relativeHeight="251744256" behindDoc="0" locked="0" layoutInCell="0" allowOverlap="1" wp14:anchorId="331EB165" wp14:editId="3E7AA068">
                <wp:simplePos x="0" y="0"/>
                <wp:positionH relativeFrom="page">
                  <wp:posOffset>894080</wp:posOffset>
                </wp:positionH>
                <wp:positionV relativeFrom="page">
                  <wp:posOffset>8067040</wp:posOffset>
                </wp:positionV>
                <wp:extent cx="6045200" cy="1483360"/>
                <wp:effectExtent l="0" t="0" r="0" b="0"/>
                <wp:wrapSquare wrapText="bothSides"/>
                <wp:docPr id="188632575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1483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5FE755" w14:textId="77777777" w:rsidR="0019336A" w:rsidRDefault="0019336A">
                            <w:pPr>
                              <w:widowControl w:val="0"/>
                              <w:kinsoku w:val="0"/>
                              <w:overflowPunct w:val="0"/>
                              <w:spacing w:before="86" w:after="0" w:line="254" w:lineRule="exact"/>
                              <w:ind w:right="72"/>
                              <w:jc w:val="both"/>
                              <w:textAlignment w:val="baseline"/>
                              <w:rPr>
                                <w:rFonts w:ascii="Arial" w:hAnsi="Arial" w:cs="Times New Roman"/>
                                <w:color w:val="5D5254"/>
                                <w:kern w:val="0"/>
                                <w:sz w:val="20"/>
                                <w:szCs w:val="24"/>
                              </w:rPr>
                            </w:pPr>
                            <w:r>
                              <w:rPr>
                                <w:rFonts w:ascii="Arial" w:hAnsi="Arial" w:cs="Times New Roman"/>
                                <w:b/>
                                <w:color w:val="5D5254"/>
                                <w:kern w:val="0"/>
                                <w:sz w:val="20"/>
                                <w:szCs w:val="24"/>
                              </w:rPr>
                              <w:t xml:space="preserve">Cancellations. </w:t>
                            </w:r>
                            <w:r>
                              <w:rPr>
                                <w:rFonts w:ascii="Arial" w:hAnsi="Arial" w:cs="Times New Roman"/>
                                <w:color w:val="5D5254"/>
                                <w:kern w:val="0"/>
                                <w:sz w:val="20"/>
                                <w:szCs w:val="24"/>
                              </w:rPr>
                              <w:t xml:space="preserve">If transportation has been scheduled and the medical appointment is cancelled, please call </w:t>
                            </w:r>
                            <w:r>
                              <w:rPr>
                                <w:rFonts w:ascii="Arial" w:hAnsi="Arial" w:cs="Times New Roman"/>
                                <w:b/>
                                <w:color w:val="5D5254"/>
                                <w:kern w:val="0"/>
                                <w:sz w:val="20"/>
                                <w:szCs w:val="24"/>
                              </w:rPr>
                              <w:t xml:space="preserve">1-855-369-3723 </w:t>
                            </w:r>
                            <w:r>
                              <w:rPr>
                                <w:rFonts w:ascii="Arial" w:hAnsi="Arial" w:cs="Times New Roman"/>
                                <w:color w:val="5D5254"/>
                                <w:kern w:val="0"/>
                                <w:sz w:val="20"/>
                                <w:szCs w:val="24"/>
                              </w:rPr>
                              <w:t>as soon as possible to cancel the ride.</w:t>
                            </w:r>
                          </w:p>
                          <w:p w14:paraId="0F3A57FC" w14:textId="77777777" w:rsidR="0019336A" w:rsidRDefault="0019336A">
                            <w:pPr>
                              <w:widowControl w:val="0"/>
                              <w:kinsoku w:val="0"/>
                              <w:overflowPunct w:val="0"/>
                              <w:spacing w:before="187" w:after="780" w:line="256" w:lineRule="exact"/>
                              <w:ind w:right="216"/>
                              <w:textAlignment w:val="baseline"/>
                              <w:rPr>
                                <w:rFonts w:ascii="Arial" w:hAnsi="Arial" w:cs="Times New Roman"/>
                                <w:color w:val="5D5254"/>
                                <w:kern w:val="0"/>
                                <w:sz w:val="20"/>
                                <w:szCs w:val="24"/>
                              </w:rPr>
                            </w:pPr>
                            <w:r>
                              <w:rPr>
                                <w:rFonts w:ascii="Arial" w:hAnsi="Arial" w:cs="Times New Roman"/>
                                <w:b/>
                                <w:color w:val="5D5254"/>
                                <w:kern w:val="0"/>
                                <w:sz w:val="20"/>
                                <w:szCs w:val="24"/>
                              </w:rPr>
                              <w:t xml:space="preserve">*For members residing in nursing facilities: </w:t>
                            </w:r>
                            <w:r>
                              <w:rPr>
                                <w:rFonts w:ascii="Arial" w:hAnsi="Arial" w:cs="Times New Roman"/>
                                <w:color w:val="5D5254"/>
                                <w:kern w:val="0"/>
                                <w:sz w:val="20"/>
                                <w:szCs w:val="24"/>
                              </w:rPr>
                              <w:t>non-emergency medical transportation is covered by their nursing facility. Please contact their nursing facility to schedule transportation to Medicaid-covered services for these members.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EB165" id="Text Box 86" o:spid="_x0000_s1094" type="#_x0000_t202" style="position:absolute;margin-left:70.4pt;margin-top:635.2pt;width:476pt;height:116.8pt;z-index:251744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" o:allowincell="f" stroked="f">
                <v:fill opacity="0"/>
                <v:textbox inset="0,0,0,0">
                  <w:txbxContent>
                    <w:p w14:paraId="195FE755" w14:textId="77777777" w:rsidR="0019336A" w:rsidRDefault="0019336A">
                      <w:pPr>
                        <w:widowControl w:val="0"/>
                        <w:kinsoku w:val="0"/>
                        <w:overflowPunct w:val="0"/>
                        <w:spacing w:before="86" w:after="0" w:line="254" w:lineRule="exact"/>
                        <w:ind w:right="72"/>
                        <w:jc w:val="both"/>
                        <w:textAlignment w:val="baseline"/>
                        <w:rPr>
                          <w:rFonts w:ascii="Arial" w:hAnsi="Arial" w:cs="Times New Roman"/>
                          <w:color w:val="5D5254"/>
                          <w:kern w:val="0"/>
                          <w:sz w:val="20"/>
                          <w:szCs w:val="24"/>
                        </w:rPr>
                      </w:pPr>
                      <w:r>
                        <w:rPr>
                          <w:rFonts w:ascii="Arial" w:hAnsi="Arial" w:cs="Times New Roman"/>
                          <w:b/>
                          <w:color w:val="5D5254"/>
                          <w:kern w:val="0"/>
                          <w:sz w:val="20"/>
                          <w:szCs w:val="24"/>
                        </w:rPr>
                        <w:t xml:space="preserve">Cancellations. </w:t>
                      </w:r>
                      <w:r>
                        <w:rPr>
                          <w:rFonts w:ascii="Arial" w:hAnsi="Arial" w:cs="Times New Roman"/>
                          <w:color w:val="5D5254"/>
                          <w:kern w:val="0"/>
                          <w:sz w:val="20"/>
                          <w:szCs w:val="24"/>
                        </w:rPr>
                        <w:t xml:space="preserve">If transportation has been scheduled and the medical appointment is cancelled, please call </w:t>
                      </w:r>
                      <w:r>
                        <w:rPr>
                          <w:rFonts w:ascii="Arial" w:hAnsi="Arial" w:cs="Times New Roman"/>
                          <w:b/>
                          <w:color w:val="5D5254"/>
                          <w:kern w:val="0"/>
                          <w:sz w:val="20"/>
                          <w:szCs w:val="24"/>
                        </w:rPr>
                        <w:t xml:space="preserve">1-855-369-3723 </w:t>
                      </w:r>
                      <w:r>
                        <w:rPr>
                          <w:rFonts w:ascii="Arial" w:hAnsi="Arial" w:cs="Times New Roman"/>
                          <w:color w:val="5D5254"/>
                          <w:kern w:val="0"/>
                          <w:sz w:val="20"/>
                          <w:szCs w:val="24"/>
                        </w:rPr>
                        <w:t>as soon as possible to cancel the ride.</w:t>
                      </w:r>
                    </w:p>
                    <w:p w14:paraId="0F3A57FC" w14:textId="77777777" w:rsidR="0019336A" w:rsidRDefault="0019336A">
                      <w:pPr>
                        <w:widowControl w:val="0"/>
                        <w:kinsoku w:val="0"/>
                        <w:overflowPunct w:val="0"/>
                        <w:spacing w:before="187" w:after="780" w:line="256" w:lineRule="exact"/>
                        <w:ind w:right="216"/>
                        <w:textAlignment w:val="baseline"/>
                        <w:rPr>
                          <w:rFonts w:ascii="Arial" w:hAnsi="Arial" w:cs="Times New Roman"/>
                          <w:color w:val="5D5254"/>
                          <w:kern w:val="0"/>
                          <w:sz w:val="20"/>
                          <w:szCs w:val="24"/>
                        </w:rPr>
                      </w:pPr>
                      <w:r>
                        <w:rPr>
                          <w:rFonts w:ascii="Arial" w:hAnsi="Arial" w:cs="Times New Roman"/>
                          <w:b/>
                          <w:color w:val="5D5254"/>
                          <w:kern w:val="0"/>
                          <w:sz w:val="20"/>
                          <w:szCs w:val="24"/>
                        </w:rPr>
                        <w:t xml:space="preserve">*For members residing in nursing facilities: </w:t>
                      </w:r>
                      <w:r>
                        <w:rPr>
                          <w:rFonts w:ascii="Arial" w:hAnsi="Arial" w:cs="Times New Roman"/>
                          <w:color w:val="5D5254"/>
                          <w:kern w:val="0"/>
                          <w:sz w:val="20"/>
                          <w:szCs w:val="24"/>
                        </w:rPr>
                        <w:t>non-emergency medical transportation is covered by their nursing facility. Please contact their nursing facility to schedule transportation to Medicaid-covered services for these members.</w:t>
                      </w:r>
                    </w:p>
                  </w:txbxContent>
                </v:textbox>
                <w10:wrap type="square" anchorx="page" anchory="page"/>
              </v:shape>
            </w:pict>
          </mc:Fallback>
        </mc:AlternateContent>
      </w:r>
      <w:r>
        <w:rPr>
          <w:noProof/>
        </w:rPr>
        <mc:AlternateContent>
          <mc:Choice Requires="wps">
            <w:drawing>
              <wp:anchor distT="0" distB="0" distL="0" distR="0" simplePos="0" relativeHeight="251745280" behindDoc="0" locked="0" layoutInCell="0" allowOverlap="1" wp14:anchorId="3B884A48" wp14:editId="42FF357F">
                <wp:simplePos x="0" y="0"/>
                <wp:positionH relativeFrom="page">
                  <wp:posOffset>894080</wp:posOffset>
                </wp:positionH>
                <wp:positionV relativeFrom="page">
                  <wp:posOffset>9550400</wp:posOffset>
                </wp:positionV>
                <wp:extent cx="6045200" cy="165100"/>
                <wp:effectExtent l="0" t="0" r="0" b="0"/>
                <wp:wrapSquare wrapText="bothSides"/>
                <wp:docPr id="35469436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165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9CD93E" w14:textId="77777777" w:rsidR="0019336A" w:rsidRDefault="0019336A">
                            <w:pPr>
                              <w:widowControl w:val="0"/>
                              <w:tabs>
                                <w:tab w:val="right" w:pos="9504"/>
                              </w:tabs>
                              <w:kinsoku w:val="0"/>
                              <w:overflowPunct w:val="0"/>
                              <w:spacing w:before="50" w:after="37" w:line="165" w:lineRule="exact"/>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84A48" id="Text Box 87" o:spid="_x0000_s1095" type="#_x0000_t202" style="position:absolute;margin-left:70.4pt;margin-top:752pt;width:476pt;height:13pt;z-index:251745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" o:allowincell="f" stroked="f">
                <v:fill opacity="0"/>
                <v:textbox inset="0,0,0,0">
                  <w:txbxContent>
                    <w:p w14:paraId="6D9CD93E" w14:textId="77777777" w:rsidR="0019336A" w:rsidRDefault="0019336A">
                      <w:pPr>
                        <w:widowControl w:val="0"/>
                        <w:tabs>
                          <w:tab w:val="right" w:pos="9504"/>
                        </w:tabs>
                        <w:kinsoku w:val="0"/>
                        <w:overflowPunct w:val="0"/>
                        <w:spacing w:before="50" w:after="37" w:line="165" w:lineRule="exact"/>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14</w:t>
                      </w:r>
                    </w:p>
                  </w:txbxContent>
                </v:textbox>
                <w10:wrap type="square" anchorx="page" anchory="page"/>
              </v:shape>
            </w:pict>
          </mc:Fallback>
        </mc:AlternateContent>
      </w:r>
      <w:r>
        <w:rPr>
          <w:noProof/>
        </w:rPr>
        <mc:AlternateContent>
          <mc:Choice Requires="wps">
            <w:drawing>
              <wp:anchor distT="0" distB="0" distL="0" distR="0" simplePos="0" relativeHeight="251746304" behindDoc="0" locked="0" layoutInCell="0" allowOverlap="1" wp14:anchorId="769676C8" wp14:editId="493E1CC5">
                <wp:simplePos x="0" y="0"/>
                <wp:positionH relativeFrom="page">
                  <wp:posOffset>894080</wp:posOffset>
                </wp:positionH>
                <wp:positionV relativeFrom="page">
                  <wp:posOffset>8074025</wp:posOffset>
                </wp:positionV>
                <wp:extent cx="6045835" cy="0"/>
                <wp:effectExtent l="0" t="0" r="0" b="0"/>
                <wp:wrapSquare wrapText="bothSides"/>
                <wp:docPr id="1666975314"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5835" cy="0"/>
                        </a:xfrm>
                        <a:prstGeom prst="line">
                          <a:avLst/>
                        </a:prstGeom>
                        <a:noFill/>
                        <a:ln w="12065">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22FE0A" id="Line 88" o:spid="_x0000_s1026" style="position:absolute;z-index:251746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4pt,635.75pt" to="546.45pt,6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" o:allowincell="f" strokecolor="#6d6d6d" strokeweight=".95pt">
                <w10:wrap type="square" anchorx="page" anchory="page"/>
              </v:line>
            </w:pict>
          </mc:Fallback>
        </mc:AlternateContent>
      </w:r>
      <w:r>
        <w:rPr>
          <w:noProof/>
        </w:rPr>
        <mc:AlternateContent>
          <mc:Choice Requires="wps">
            <w:drawing>
              <wp:anchor distT="0" distB="0" distL="0" distR="0" simplePos="0" relativeHeight="251747328" behindDoc="0" locked="0" layoutInCell="0" allowOverlap="1" wp14:anchorId="0557D391" wp14:editId="33904155">
                <wp:simplePos x="0" y="0"/>
                <wp:positionH relativeFrom="page">
                  <wp:posOffset>894080</wp:posOffset>
                </wp:positionH>
                <wp:positionV relativeFrom="page">
                  <wp:posOffset>9555480</wp:posOffset>
                </wp:positionV>
                <wp:extent cx="6045835" cy="0"/>
                <wp:effectExtent l="0" t="0" r="0" b="0"/>
                <wp:wrapSquare wrapText="bothSides"/>
                <wp:docPr id="1090311339"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5835" cy="0"/>
                        </a:xfrm>
                        <a:prstGeom prst="line">
                          <a:avLst/>
                        </a:prstGeom>
                        <a:noFill/>
                        <a:ln w="889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EED221" id="Line 89" o:spid="_x0000_s1026" style="position:absolute;z-index:251747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4pt,752.4pt" to="546.45pt,7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" o:allowincell="f" strokecolor="#6d6d6d" strokeweight=".7pt">
                <w10:wrap type="square" anchorx="page" anchory="page"/>
              </v:line>
            </w:pict>
          </mc:Fallback>
        </mc:AlternateContent>
      </w:r>
      <w:r>
        <w:rPr>
          <w:noProof/>
        </w:rPr>
        <mc:AlternateContent>
          <mc:Choice Requires="wps">
            <w:drawing>
              <wp:anchor distT="0" distB="0" distL="0" distR="0" simplePos="0" relativeHeight="251748352" behindDoc="0" locked="0" layoutInCell="0" allowOverlap="1" wp14:anchorId="155C0D5D" wp14:editId="5EB8E204">
                <wp:simplePos x="0" y="0"/>
                <wp:positionH relativeFrom="page">
                  <wp:posOffset>894080</wp:posOffset>
                </wp:positionH>
                <wp:positionV relativeFrom="page">
                  <wp:posOffset>5589905</wp:posOffset>
                </wp:positionV>
                <wp:extent cx="6045200" cy="0"/>
                <wp:effectExtent l="0" t="0" r="0" b="0"/>
                <wp:wrapSquare wrapText="bothSides"/>
                <wp:docPr id="514822128"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5200" cy="0"/>
                        </a:xfrm>
                        <a:prstGeom prst="line">
                          <a:avLst/>
                        </a:prstGeom>
                        <a:noFill/>
                        <a:ln w="12065">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B895DC" id="Line 90" o:spid="_x0000_s1026" style="position:absolute;z-index:251748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4pt,440.15pt" to="546.4pt,4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" o:allowincell="f" strokecolor="#6d6d6d" strokeweight=".95pt">
                <w10:wrap type="square" anchorx="page" anchory="page"/>
              </v:line>
            </w:pict>
          </mc:Fallback>
        </mc:AlternateContent>
      </w:r>
    </w:p>
    <w:p w14:paraId="44C4572A"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072" w:right="1312" w:bottom="240" w:left="1408" w:header="720" w:footer="720" w:gutter="0"/>
          <w:cols w:space="720"/>
          <w:noEndnote/>
        </w:sectPr>
      </w:pPr>
    </w:p>
    <w:p w14:paraId="3B50BEE6" w14:textId="34BFE5AB"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1749376" behindDoc="0" locked="0" layoutInCell="0" allowOverlap="1" wp14:anchorId="0779584B" wp14:editId="575D6386">
                <wp:simplePos x="0" y="0"/>
                <wp:positionH relativeFrom="page">
                  <wp:posOffset>877570</wp:posOffset>
                </wp:positionH>
                <wp:positionV relativeFrom="page">
                  <wp:posOffset>749300</wp:posOffset>
                </wp:positionV>
                <wp:extent cx="6045200" cy="8801100"/>
                <wp:effectExtent l="0" t="0" r="0" b="0"/>
                <wp:wrapSquare wrapText="bothSides"/>
                <wp:docPr id="63233764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8801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54A577" w14:textId="77777777" w:rsidR="0019336A" w:rsidRDefault="0019336A">
                            <w:pPr>
                              <w:widowControl w:val="0"/>
                              <w:kinsoku w:val="0"/>
                              <w:overflowPunct w:val="0"/>
                              <w:spacing w:before="13" w:after="0" w:line="297" w:lineRule="exact"/>
                              <w:ind w:left="72"/>
                              <w:textAlignment w:val="baseline"/>
                              <w:rPr>
                                <w:rFonts w:ascii="Arial" w:hAnsi="Arial" w:cs="Times New Roman"/>
                                <w:b/>
                                <w:color w:val="F5821F"/>
                                <w:kern w:val="0"/>
                                <w:sz w:val="26"/>
                                <w:szCs w:val="24"/>
                              </w:rPr>
                            </w:pPr>
                            <w:r>
                              <w:rPr>
                                <w:rFonts w:ascii="Arial" w:hAnsi="Arial" w:cs="Times New Roman"/>
                                <w:b/>
                                <w:color w:val="F5821F"/>
                                <w:kern w:val="0"/>
                                <w:sz w:val="26"/>
                                <w:szCs w:val="24"/>
                              </w:rPr>
                              <w:t>Non-Emergency Ambulance Transportation</w:t>
                            </w:r>
                          </w:p>
                          <w:p w14:paraId="4A5C7955" w14:textId="77777777" w:rsidR="0019336A" w:rsidRDefault="0019336A">
                            <w:pPr>
                              <w:widowControl w:val="0"/>
                              <w:kinsoku w:val="0"/>
                              <w:overflowPunct w:val="0"/>
                              <w:spacing w:before="210" w:after="0" w:line="254" w:lineRule="exact"/>
                              <w:ind w:left="72" w:right="216"/>
                              <w:textAlignment w:val="baseline"/>
                              <w:rPr>
                                <w:rFonts w:ascii="Arial" w:hAnsi="Arial" w:cs="Times New Roman"/>
                                <w:color w:val="5D5254"/>
                                <w:kern w:val="0"/>
                                <w:sz w:val="20"/>
                                <w:szCs w:val="24"/>
                              </w:rPr>
                            </w:pPr>
                            <w:r>
                              <w:rPr>
                                <w:rFonts w:ascii="Arial" w:hAnsi="Arial" w:cs="Times New Roman"/>
                                <w:color w:val="5D5254"/>
                                <w:kern w:val="0"/>
                                <w:sz w:val="20"/>
                                <w:szCs w:val="24"/>
                              </w:rPr>
                              <w:t>For members who are unable to get out of bed or to sit up, non-emergency ambulance transportation to appointments may be appropriate. When medically necessary, non-emergency ambulance transportation is a covered benefit for all coverage groups.</w:t>
                            </w:r>
                          </w:p>
                          <w:p w14:paraId="58A78713" w14:textId="77777777" w:rsidR="0019336A" w:rsidRDefault="0019336A">
                            <w:pPr>
                              <w:widowControl w:val="0"/>
                              <w:kinsoku w:val="0"/>
                              <w:overflowPunct w:val="0"/>
                              <w:spacing w:before="185" w:after="0" w:line="228" w:lineRule="exact"/>
                              <w:ind w:left="72"/>
                              <w:textAlignment w:val="baseline"/>
                              <w:rPr>
                                <w:rFonts w:ascii="Arial" w:hAnsi="Arial" w:cs="Times New Roman"/>
                                <w:color w:val="5D5254"/>
                                <w:kern w:val="0"/>
                                <w:sz w:val="20"/>
                                <w:szCs w:val="24"/>
                              </w:rPr>
                            </w:pPr>
                            <w:r>
                              <w:rPr>
                                <w:rFonts w:ascii="Arial" w:hAnsi="Arial" w:cs="Times New Roman"/>
                                <w:color w:val="5D5254"/>
                                <w:kern w:val="0"/>
                                <w:sz w:val="20"/>
                                <w:szCs w:val="24"/>
                              </w:rPr>
                              <w:t>For this service, LDH defines medical necessity as:</w:t>
                            </w:r>
                          </w:p>
                          <w:p w14:paraId="2DF5B9EC" w14:textId="77777777" w:rsidR="0019336A" w:rsidRDefault="0019336A">
                            <w:pPr>
                              <w:widowControl w:val="0"/>
                              <w:numPr>
                                <w:ilvl w:val="0"/>
                                <w:numId w:val="8"/>
                              </w:numPr>
                              <w:kinsoku w:val="0"/>
                              <w:overflowPunct w:val="0"/>
                              <w:spacing w:before="199" w:after="0" w:line="219"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Unable to get up from bed without assistance;</w:t>
                            </w:r>
                          </w:p>
                          <w:p w14:paraId="46EA5A4A" w14:textId="77777777" w:rsidR="0019336A" w:rsidRDefault="0019336A">
                            <w:pPr>
                              <w:widowControl w:val="0"/>
                              <w:numPr>
                                <w:ilvl w:val="0"/>
                                <w:numId w:val="8"/>
                              </w:numPr>
                              <w:kinsoku w:val="0"/>
                              <w:overflowPunct w:val="0"/>
                              <w:spacing w:before="122" w:after="0" w:line="219" w:lineRule="exact"/>
                              <w:textAlignment w:val="baseline"/>
                              <w:rPr>
                                <w:rFonts w:ascii="Arial" w:hAnsi="Arial" w:cs="Times New Roman"/>
                                <w:color w:val="5D5254"/>
                                <w:spacing w:val="-1"/>
                                <w:kern w:val="0"/>
                                <w:sz w:val="20"/>
                                <w:szCs w:val="24"/>
                              </w:rPr>
                            </w:pPr>
                            <w:r>
                              <w:rPr>
                                <w:rFonts w:ascii="Arial" w:hAnsi="Arial" w:cs="Times New Roman"/>
                                <w:color w:val="5D5254"/>
                                <w:spacing w:val="-1"/>
                                <w:kern w:val="0"/>
                                <w:sz w:val="20"/>
                                <w:szCs w:val="24"/>
                              </w:rPr>
                              <w:t>Unable to walk; and</w:t>
                            </w:r>
                          </w:p>
                          <w:p w14:paraId="2796B4A2" w14:textId="77777777" w:rsidR="0019336A" w:rsidRDefault="0019336A">
                            <w:pPr>
                              <w:widowControl w:val="0"/>
                              <w:numPr>
                                <w:ilvl w:val="0"/>
                                <w:numId w:val="8"/>
                              </w:numPr>
                              <w:kinsoku w:val="0"/>
                              <w:overflowPunct w:val="0"/>
                              <w:spacing w:before="121" w:after="0" w:line="219"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Unable to sit in a chair or wheelchair.</w:t>
                            </w:r>
                          </w:p>
                          <w:p w14:paraId="5B9C65F8" w14:textId="77777777" w:rsidR="0019336A" w:rsidRDefault="0019336A">
                            <w:pPr>
                              <w:widowControl w:val="0"/>
                              <w:kinsoku w:val="0"/>
                              <w:overflowPunct w:val="0"/>
                              <w:spacing w:before="137" w:after="0" w:line="254" w:lineRule="exact"/>
                              <w:ind w:left="72" w:right="144"/>
                              <w:textAlignment w:val="baseline"/>
                              <w:rPr>
                                <w:rFonts w:ascii="Arial" w:hAnsi="Arial" w:cs="Times New Roman"/>
                                <w:color w:val="F5821F"/>
                                <w:kern w:val="0"/>
                                <w:sz w:val="20"/>
                                <w:szCs w:val="24"/>
                                <w:u w:val="single"/>
                              </w:rPr>
                            </w:pPr>
                            <w:r>
                              <w:rPr>
                                <w:rFonts w:ascii="Arial" w:hAnsi="Arial" w:cs="Times New Roman"/>
                                <w:color w:val="5D5254"/>
                                <w:kern w:val="0"/>
                                <w:sz w:val="20"/>
                                <w:szCs w:val="24"/>
                              </w:rPr>
                              <w:t>The nursing facility or other provider should call our transportation broker, MTM, to request authorization and schedule the transportation at least 48 hours ahead of time. The</w:t>
                            </w:r>
                            <w:hyperlink r:id="rId39" w:history="1">
                              <w:r>
                                <w:rPr>
                                  <w:rFonts w:ascii="Arial" w:hAnsi="Arial" w:cs="Times New Roman"/>
                                  <w:color w:val="0000FF"/>
                                  <w:kern w:val="0"/>
                                  <w:sz w:val="20"/>
                                  <w:szCs w:val="24"/>
                                  <w:u w:val="single"/>
                                </w:rPr>
                                <w:t xml:space="preserve"> Certification of Ambulance</w:t>
                              </w:r>
                            </w:hyperlink>
                            <w:r>
                              <w:rPr>
                                <w:rFonts w:ascii="Arial" w:hAnsi="Arial" w:cs="Times New Roman"/>
                                <w:color w:val="F5821F"/>
                                <w:kern w:val="0"/>
                                <w:sz w:val="20"/>
                                <w:szCs w:val="24"/>
                                <w:u w:val="single"/>
                              </w:rPr>
                              <w:t xml:space="preserve"> </w:t>
                            </w:r>
                            <w:hyperlink r:id="rId40" w:history="1">
                              <w:r>
                                <w:rPr>
                                  <w:rFonts w:ascii="Arial" w:hAnsi="Arial" w:cs="Times New Roman"/>
                                  <w:color w:val="0000FF"/>
                                  <w:kern w:val="0"/>
                                  <w:sz w:val="20"/>
                                  <w:szCs w:val="24"/>
                                  <w:u w:val="single"/>
                                </w:rPr>
                                <w:t xml:space="preserve"> Transportation (CAT) Form </w:t>
                              </w:r>
                            </w:hyperlink>
                            <w:r>
                              <w:rPr>
                                <w:rFonts w:ascii="Arial" w:hAnsi="Arial" w:cs="Times New Roman"/>
                                <w:color w:val="5D5254"/>
                                <w:kern w:val="0"/>
                                <w:sz w:val="20"/>
                                <w:szCs w:val="24"/>
                              </w:rPr>
                              <w:t>is required prior to scheduling, and is available on our website under</w:t>
                            </w:r>
                            <w:hyperlink r:id="rId41" w:history="1">
                              <w:r>
                                <w:rPr>
                                  <w:rFonts w:ascii="Arial" w:hAnsi="Arial" w:cs="Times New Roman"/>
                                  <w:color w:val="0000FF"/>
                                  <w:kern w:val="0"/>
                                  <w:sz w:val="20"/>
                                  <w:szCs w:val="24"/>
                                  <w:u w:val="single"/>
                                </w:rPr>
                                <w:t xml:space="preserve"> Provider Resources/Manuals, Forms and Resources.</w:t>
                              </w:r>
                            </w:hyperlink>
                          </w:p>
                          <w:p w14:paraId="1A00C100" w14:textId="77777777" w:rsidR="0019336A" w:rsidRDefault="0019336A">
                            <w:pPr>
                              <w:widowControl w:val="0"/>
                              <w:kinsoku w:val="0"/>
                              <w:overflowPunct w:val="0"/>
                              <w:spacing w:before="184" w:after="0" w:line="228" w:lineRule="exact"/>
                              <w:ind w:left="72"/>
                              <w:textAlignment w:val="baseline"/>
                              <w:rPr>
                                <w:rFonts w:ascii="Arial" w:hAnsi="Arial" w:cs="Times New Roman"/>
                                <w:color w:val="5D5254"/>
                                <w:kern w:val="0"/>
                                <w:sz w:val="20"/>
                                <w:szCs w:val="24"/>
                              </w:rPr>
                            </w:pPr>
                            <w:r>
                              <w:rPr>
                                <w:rFonts w:ascii="Arial" w:hAnsi="Arial" w:cs="Times New Roman"/>
                                <w:color w:val="5D5254"/>
                                <w:kern w:val="0"/>
                                <w:sz w:val="20"/>
                                <w:szCs w:val="24"/>
                              </w:rPr>
                              <w:t>Phone: 1-855-369-3723 (TTY:711) Fax: 480-757-6082</w:t>
                            </w:r>
                          </w:p>
                          <w:p w14:paraId="29F8D1AD" w14:textId="77777777" w:rsidR="0019336A" w:rsidRDefault="0019336A">
                            <w:pPr>
                              <w:widowControl w:val="0"/>
                              <w:kinsoku w:val="0"/>
                              <w:overflowPunct w:val="0"/>
                              <w:spacing w:before="141" w:after="0" w:line="254" w:lineRule="exact"/>
                              <w:ind w:left="72" w:right="216"/>
                              <w:textAlignment w:val="baseline"/>
                              <w:rPr>
                                <w:rFonts w:ascii="Arial" w:hAnsi="Arial" w:cs="Times New Roman"/>
                                <w:color w:val="5D5254"/>
                                <w:kern w:val="0"/>
                                <w:sz w:val="20"/>
                                <w:szCs w:val="24"/>
                              </w:rPr>
                            </w:pPr>
                            <w:r>
                              <w:rPr>
                                <w:rFonts w:ascii="Arial" w:hAnsi="Arial" w:cs="Times New Roman"/>
                                <w:color w:val="5D5254"/>
                                <w:kern w:val="0"/>
                                <w:sz w:val="20"/>
                                <w:szCs w:val="24"/>
                              </w:rPr>
                              <w:t>Louisiana Healthcare Connections will prohibit ambulance companies that are enrolled in Medicaid from soliciting Medicaid enrollees for membership fees for a subscription plan. Solicitation of such fees is a violation of Section 1916 of the Social Security Act and regulations at 42 C.F.R. §§ 447.15 and 447.56. If membership fees are collected, the members must be refunded in full, or the ambulance provider will be terminated from the program.</w:t>
                            </w:r>
                          </w:p>
                          <w:p w14:paraId="4990A7EC" w14:textId="77777777" w:rsidR="0019336A" w:rsidRDefault="0019336A">
                            <w:pPr>
                              <w:widowControl w:val="0"/>
                              <w:kinsoku w:val="0"/>
                              <w:overflowPunct w:val="0"/>
                              <w:spacing w:before="164" w:after="0" w:line="254" w:lineRule="exact"/>
                              <w:ind w:left="72" w:right="144"/>
                              <w:textAlignment w:val="baseline"/>
                              <w:rPr>
                                <w:rFonts w:ascii="Arial" w:hAnsi="Arial" w:cs="Times New Roman"/>
                                <w:color w:val="5D5254"/>
                                <w:kern w:val="0"/>
                                <w:sz w:val="20"/>
                                <w:szCs w:val="24"/>
                              </w:rPr>
                            </w:pPr>
                            <w:r>
                              <w:rPr>
                                <w:rFonts w:ascii="Arial" w:hAnsi="Arial" w:cs="Times New Roman"/>
                                <w:color w:val="5D5254"/>
                                <w:kern w:val="0"/>
                                <w:sz w:val="20"/>
                                <w:szCs w:val="24"/>
                              </w:rPr>
                              <w:t>It is not a violation of the regulations when a Medicaid-enrolled ambulance company accepts membership fees if the Medicaid enrollee voluntarily subscribes to the plan.</w:t>
                            </w:r>
                          </w:p>
                          <w:p w14:paraId="4D86ECEA" w14:textId="77777777" w:rsidR="0019336A" w:rsidRDefault="0019336A">
                            <w:pPr>
                              <w:widowControl w:val="0"/>
                              <w:kinsoku w:val="0"/>
                              <w:overflowPunct w:val="0"/>
                              <w:spacing w:before="165" w:after="0" w:line="254" w:lineRule="exact"/>
                              <w:ind w:left="72" w:right="288"/>
                              <w:textAlignment w:val="baseline"/>
                              <w:rPr>
                                <w:rFonts w:ascii="Arial" w:hAnsi="Arial" w:cs="Times New Roman"/>
                                <w:color w:val="5D5254"/>
                                <w:kern w:val="0"/>
                                <w:sz w:val="20"/>
                                <w:szCs w:val="24"/>
                              </w:rPr>
                            </w:pPr>
                            <w:r>
                              <w:rPr>
                                <w:rFonts w:ascii="Arial" w:hAnsi="Arial" w:cs="Times New Roman"/>
                                <w:color w:val="5D5254"/>
                                <w:kern w:val="0"/>
                                <w:sz w:val="20"/>
                                <w:szCs w:val="24"/>
                              </w:rPr>
                              <w:t>If a Medicaid-enrolled ambulance company’s subscription plan operates as an insurance policy, and the Medicaid enrollee pays the fee, the fee is treated as an insurance premium and is not in violation of Medicaid regulations.</w:t>
                            </w:r>
                          </w:p>
                          <w:p w14:paraId="4C3BA13A" w14:textId="77777777" w:rsidR="0019336A" w:rsidRDefault="0019336A">
                            <w:pPr>
                              <w:widowControl w:val="0"/>
                              <w:kinsoku w:val="0"/>
                              <w:overflowPunct w:val="0"/>
                              <w:spacing w:before="355" w:after="0" w:line="407" w:lineRule="exact"/>
                              <w:ind w:left="72"/>
                              <w:textAlignment w:val="baseline"/>
                              <w:rPr>
                                <w:rFonts w:ascii="Arial" w:hAnsi="Arial" w:cs="Times New Roman"/>
                                <w:b/>
                                <w:color w:val="6D6D6D"/>
                                <w:spacing w:val="5"/>
                                <w:kern w:val="0"/>
                                <w:sz w:val="35"/>
                                <w:szCs w:val="24"/>
                              </w:rPr>
                            </w:pPr>
                            <w:r>
                              <w:rPr>
                                <w:rFonts w:ascii="Arial" w:hAnsi="Arial" w:cs="Times New Roman"/>
                                <w:b/>
                                <w:color w:val="6D6D6D"/>
                                <w:spacing w:val="5"/>
                                <w:kern w:val="0"/>
                                <w:sz w:val="35"/>
                                <w:szCs w:val="24"/>
                              </w:rPr>
                              <w:t>TRANSLATION AND INTERPRETATION</w:t>
                            </w:r>
                          </w:p>
                          <w:p w14:paraId="26A50E35" w14:textId="77777777" w:rsidR="0019336A" w:rsidRDefault="0019336A">
                            <w:pPr>
                              <w:widowControl w:val="0"/>
                              <w:kinsoku w:val="0"/>
                              <w:overflowPunct w:val="0"/>
                              <w:spacing w:before="232" w:after="0" w:line="255" w:lineRule="exact"/>
                              <w:ind w:left="72" w:right="72"/>
                              <w:textAlignment w:val="baseline"/>
                              <w:rPr>
                                <w:rFonts w:ascii="Arial" w:hAnsi="Arial" w:cs="Times New Roman"/>
                                <w:color w:val="5D5254"/>
                                <w:kern w:val="0"/>
                                <w:sz w:val="20"/>
                                <w:szCs w:val="24"/>
                              </w:rPr>
                            </w:pPr>
                            <w:r>
                              <w:rPr>
                                <w:rFonts w:ascii="Arial" w:hAnsi="Arial" w:cs="Times New Roman"/>
                                <w:color w:val="5D5254"/>
                                <w:kern w:val="0"/>
                                <w:sz w:val="20"/>
                                <w:szCs w:val="24"/>
                              </w:rPr>
                              <w:t>As part of our efforts for greater network cultural competency, Louisiana Healthcare Connections provides access to free resources, including a telephonic interpretation line for members with Limited English Proficiency (LEP). Louisiana Healthcare Connections discourages the use of friends or family members as interpreters because they can interpret incorrectly or censor the information. If a Louisiana Healthcare Connections member with LEP does not call in advance to schedule an in-person interpreter, please use our telephonic interpretation line. All providers are required to provide medical services to LEP members in a language he or she understands.</w:t>
                            </w:r>
                          </w:p>
                          <w:p w14:paraId="251EBC74" w14:textId="77777777" w:rsidR="0019336A" w:rsidRDefault="0019336A">
                            <w:pPr>
                              <w:widowControl w:val="0"/>
                              <w:kinsoku w:val="0"/>
                              <w:overflowPunct w:val="0"/>
                              <w:spacing w:before="185" w:after="0" w:line="228" w:lineRule="exact"/>
                              <w:ind w:left="72"/>
                              <w:textAlignment w:val="baseline"/>
                              <w:rPr>
                                <w:rFonts w:ascii="Arial" w:hAnsi="Arial" w:cs="Times New Roman"/>
                                <w:color w:val="5D5254"/>
                                <w:kern w:val="0"/>
                                <w:sz w:val="20"/>
                                <w:szCs w:val="24"/>
                              </w:rPr>
                            </w:pPr>
                            <w:r>
                              <w:rPr>
                                <w:rFonts w:ascii="Arial" w:hAnsi="Arial" w:cs="Times New Roman"/>
                                <w:color w:val="5D5254"/>
                                <w:kern w:val="0"/>
                                <w:sz w:val="20"/>
                                <w:szCs w:val="24"/>
                              </w:rPr>
                              <w:t>To access our telephonic interpretation line, simply follow these steps:</w:t>
                            </w:r>
                          </w:p>
                          <w:p w14:paraId="273086A2" w14:textId="77777777" w:rsidR="0019336A" w:rsidRDefault="0019336A">
                            <w:pPr>
                              <w:widowControl w:val="0"/>
                              <w:numPr>
                                <w:ilvl w:val="0"/>
                                <w:numId w:val="8"/>
                              </w:numPr>
                              <w:kinsoku w:val="0"/>
                              <w:overflowPunct w:val="0"/>
                              <w:spacing w:before="163" w:after="0" w:line="259" w:lineRule="exact"/>
                              <w:ind w:right="504"/>
                              <w:textAlignment w:val="baseline"/>
                              <w:rPr>
                                <w:rFonts w:ascii="Arial" w:hAnsi="Arial" w:cs="Times New Roman"/>
                                <w:color w:val="5D5254"/>
                                <w:kern w:val="0"/>
                                <w:sz w:val="20"/>
                                <w:szCs w:val="24"/>
                              </w:rPr>
                            </w:pPr>
                            <w:r>
                              <w:rPr>
                                <w:rFonts w:ascii="Arial" w:hAnsi="Arial" w:cs="Times New Roman"/>
                                <w:color w:val="5D5254"/>
                                <w:kern w:val="0"/>
                                <w:sz w:val="20"/>
                                <w:szCs w:val="24"/>
                              </w:rPr>
                              <w:t>Be sure you have the member ID available. Using a phone in the exam room, call the Provider Services line at 1-866-595-8133 and tell them you need a telephonic interpreter.</w:t>
                            </w:r>
                          </w:p>
                          <w:p w14:paraId="0BA9BC30" w14:textId="77777777" w:rsidR="0019336A" w:rsidRDefault="0019336A">
                            <w:pPr>
                              <w:widowControl w:val="0"/>
                              <w:numPr>
                                <w:ilvl w:val="0"/>
                                <w:numId w:val="8"/>
                              </w:numPr>
                              <w:kinsoku w:val="0"/>
                              <w:overflowPunct w:val="0"/>
                              <w:spacing w:before="78" w:after="0" w:line="254" w:lineRule="exact"/>
                              <w:ind w:right="504"/>
                              <w:textAlignment w:val="baseline"/>
                              <w:rPr>
                                <w:rFonts w:ascii="Arial" w:hAnsi="Arial" w:cs="Times New Roman"/>
                                <w:color w:val="5D5254"/>
                                <w:kern w:val="0"/>
                                <w:sz w:val="20"/>
                                <w:szCs w:val="24"/>
                              </w:rPr>
                            </w:pPr>
                            <w:r>
                              <w:rPr>
                                <w:rFonts w:ascii="Arial" w:hAnsi="Arial" w:cs="Times New Roman"/>
                                <w:color w:val="5D5254"/>
                                <w:kern w:val="0"/>
                                <w:sz w:val="20"/>
                                <w:szCs w:val="24"/>
                              </w:rPr>
                              <w:t>When our staff connects you to the interpreter in the desired language, use the speakerphone function to communicate with the member.</w:t>
                            </w:r>
                          </w:p>
                          <w:p w14:paraId="09A52DEB" w14:textId="77777777" w:rsidR="0019336A" w:rsidRDefault="0019336A">
                            <w:pPr>
                              <w:widowControl w:val="0"/>
                              <w:kinsoku w:val="0"/>
                              <w:overflowPunct w:val="0"/>
                              <w:spacing w:before="159" w:after="0" w:line="259" w:lineRule="exact"/>
                              <w:ind w:left="72" w:right="648"/>
                              <w:textAlignment w:val="baseline"/>
                              <w:rPr>
                                <w:rFonts w:ascii="Arial" w:hAnsi="Arial" w:cs="Times New Roman"/>
                                <w:color w:val="5D5254"/>
                                <w:kern w:val="0"/>
                                <w:sz w:val="20"/>
                                <w:szCs w:val="24"/>
                              </w:rPr>
                            </w:pPr>
                            <w:r>
                              <w:rPr>
                                <w:rFonts w:ascii="Arial" w:hAnsi="Arial" w:cs="Times New Roman"/>
                                <w:color w:val="5D5254"/>
                                <w:kern w:val="0"/>
                                <w:sz w:val="20"/>
                                <w:szCs w:val="24"/>
                              </w:rPr>
                              <w:t>Federal law prohibits providers and staff from recommending or requiring the use of family or friends as interpreters or requesting them to provide an interpreter.</w:t>
                            </w:r>
                          </w:p>
                          <w:p w14:paraId="20DF57DB" w14:textId="77777777" w:rsidR="0019336A" w:rsidRDefault="0019336A">
                            <w:pPr>
                              <w:widowControl w:val="0"/>
                              <w:kinsoku w:val="0"/>
                              <w:overflowPunct w:val="0"/>
                              <w:spacing w:before="154" w:after="676" w:line="259" w:lineRule="exact"/>
                              <w:ind w:left="72" w:right="648"/>
                              <w:textAlignment w:val="baseline"/>
                              <w:rPr>
                                <w:rFonts w:ascii="Arial" w:hAnsi="Arial" w:cs="Times New Roman"/>
                                <w:color w:val="5D5254"/>
                                <w:kern w:val="0"/>
                                <w:sz w:val="20"/>
                                <w:szCs w:val="24"/>
                              </w:rPr>
                            </w:pPr>
                            <w:r>
                              <w:rPr>
                                <w:rFonts w:ascii="Arial" w:hAnsi="Arial" w:cs="Times New Roman"/>
                                <w:color w:val="5D5254"/>
                                <w:kern w:val="0"/>
                                <w:sz w:val="20"/>
                                <w:szCs w:val="24"/>
                              </w:rPr>
                              <w:t>Bilingual staff training must meet quality standards provided in the definitions section of the Code of Federal Registrar (45 CFR 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9584B" id="Text Box 91" o:spid="_x0000_s1096" type="#_x0000_t202" style="position:absolute;margin-left:69.1pt;margin-top:59pt;width:476pt;height:693pt;z-index:251749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" o:allowincell="f" stroked="f">
                <v:fill opacity="0"/>
                <v:textbox inset="0,0,0,0">
                  <w:txbxContent>
                    <w:p w14:paraId="0054A577" w14:textId="77777777" w:rsidR="0019336A" w:rsidRDefault="0019336A">
                      <w:pPr>
                        <w:widowControl w:val="0"/>
                        <w:kinsoku w:val="0"/>
                        <w:overflowPunct w:val="0"/>
                        <w:spacing w:before="13" w:after="0" w:line="297" w:lineRule="exact"/>
                        <w:ind w:left="72"/>
                        <w:textAlignment w:val="baseline"/>
                        <w:rPr>
                          <w:rFonts w:ascii="Arial" w:hAnsi="Arial" w:cs="Times New Roman"/>
                          <w:b/>
                          <w:color w:val="F5821F"/>
                          <w:kern w:val="0"/>
                          <w:sz w:val="26"/>
                          <w:szCs w:val="24"/>
                        </w:rPr>
                      </w:pPr>
                      <w:r>
                        <w:rPr>
                          <w:rFonts w:ascii="Arial" w:hAnsi="Arial" w:cs="Times New Roman"/>
                          <w:b/>
                          <w:color w:val="F5821F"/>
                          <w:kern w:val="0"/>
                          <w:sz w:val="26"/>
                          <w:szCs w:val="24"/>
                        </w:rPr>
                        <w:t>Non-Emergency Ambulance Transportation</w:t>
                      </w:r>
                    </w:p>
                    <w:p w14:paraId="4A5C7955" w14:textId="77777777" w:rsidR="0019336A" w:rsidRDefault="0019336A">
                      <w:pPr>
                        <w:widowControl w:val="0"/>
                        <w:kinsoku w:val="0"/>
                        <w:overflowPunct w:val="0"/>
                        <w:spacing w:before="210" w:after="0" w:line="254" w:lineRule="exact"/>
                        <w:ind w:left="72" w:right="216"/>
                        <w:textAlignment w:val="baseline"/>
                        <w:rPr>
                          <w:rFonts w:ascii="Arial" w:hAnsi="Arial" w:cs="Times New Roman"/>
                          <w:color w:val="5D5254"/>
                          <w:kern w:val="0"/>
                          <w:sz w:val="20"/>
                          <w:szCs w:val="24"/>
                        </w:rPr>
                      </w:pPr>
                      <w:r>
                        <w:rPr>
                          <w:rFonts w:ascii="Arial" w:hAnsi="Arial" w:cs="Times New Roman"/>
                          <w:color w:val="5D5254"/>
                          <w:kern w:val="0"/>
                          <w:sz w:val="20"/>
                          <w:szCs w:val="24"/>
                        </w:rPr>
                        <w:t>For members who are unable to get out of bed or to sit up, non-emergency ambulance transportation to appointments may be appropriate. When medically necessary, non-emergency ambulance transportation is a covered benefit for all coverage groups.</w:t>
                      </w:r>
                    </w:p>
                    <w:p w14:paraId="58A78713" w14:textId="77777777" w:rsidR="0019336A" w:rsidRDefault="0019336A">
                      <w:pPr>
                        <w:widowControl w:val="0"/>
                        <w:kinsoku w:val="0"/>
                        <w:overflowPunct w:val="0"/>
                        <w:spacing w:before="185" w:after="0" w:line="228" w:lineRule="exact"/>
                        <w:ind w:left="72"/>
                        <w:textAlignment w:val="baseline"/>
                        <w:rPr>
                          <w:rFonts w:ascii="Arial" w:hAnsi="Arial" w:cs="Times New Roman"/>
                          <w:color w:val="5D5254"/>
                          <w:kern w:val="0"/>
                          <w:sz w:val="20"/>
                          <w:szCs w:val="24"/>
                        </w:rPr>
                      </w:pPr>
                      <w:r>
                        <w:rPr>
                          <w:rFonts w:ascii="Arial" w:hAnsi="Arial" w:cs="Times New Roman"/>
                          <w:color w:val="5D5254"/>
                          <w:kern w:val="0"/>
                          <w:sz w:val="20"/>
                          <w:szCs w:val="24"/>
                        </w:rPr>
                        <w:t>For this service, LDH defines medical necessity as:</w:t>
                      </w:r>
                    </w:p>
                    <w:p w14:paraId="2DF5B9EC" w14:textId="77777777" w:rsidR="0019336A" w:rsidRDefault="0019336A">
                      <w:pPr>
                        <w:widowControl w:val="0"/>
                        <w:numPr>
                          <w:ilvl w:val="0"/>
                          <w:numId w:val="8"/>
                        </w:numPr>
                        <w:kinsoku w:val="0"/>
                        <w:overflowPunct w:val="0"/>
                        <w:spacing w:before="199" w:after="0" w:line="219"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Unable to get up from bed without assistance;</w:t>
                      </w:r>
                    </w:p>
                    <w:p w14:paraId="46EA5A4A" w14:textId="77777777" w:rsidR="0019336A" w:rsidRDefault="0019336A">
                      <w:pPr>
                        <w:widowControl w:val="0"/>
                        <w:numPr>
                          <w:ilvl w:val="0"/>
                          <w:numId w:val="8"/>
                        </w:numPr>
                        <w:kinsoku w:val="0"/>
                        <w:overflowPunct w:val="0"/>
                        <w:spacing w:before="122" w:after="0" w:line="219" w:lineRule="exact"/>
                        <w:textAlignment w:val="baseline"/>
                        <w:rPr>
                          <w:rFonts w:ascii="Arial" w:hAnsi="Arial" w:cs="Times New Roman"/>
                          <w:color w:val="5D5254"/>
                          <w:spacing w:val="-1"/>
                          <w:kern w:val="0"/>
                          <w:sz w:val="20"/>
                          <w:szCs w:val="24"/>
                        </w:rPr>
                      </w:pPr>
                      <w:r>
                        <w:rPr>
                          <w:rFonts w:ascii="Arial" w:hAnsi="Arial" w:cs="Times New Roman"/>
                          <w:color w:val="5D5254"/>
                          <w:spacing w:val="-1"/>
                          <w:kern w:val="0"/>
                          <w:sz w:val="20"/>
                          <w:szCs w:val="24"/>
                        </w:rPr>
                        <w:t>Unable to walk; and</w:t>
                      </w:r>
                    </w:p>
                    <w:p w14:paraId="2796B4A2" w14:textId="77777777" w:rsidR="0019336A" w:rsidRDefault="0019336A">
                      <w:pPr>
                        <w:widowControl w:val="0"/>
                        <w:numPr>
                          <w:ilvl w:val="0"/>
                          <w:numId w:val="8"/>
                        </w:numPr>
                        <w:kinsoku w:val="0"/>
                        <w:overflowPunct w:val="0"/>
                        <w:spacing w:before="121" w:after="0" w:line="219"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Unable to sit in a chair or wheelchair.</w:t>
                      </w:r>
                    </w:p>
                    <w:p w14:paraId="5B9C65F8" w14:textId="77777777" w:rsidR="0019336A" w:rsidRDefault="0019336A">
                      <w:pPr>
                        <w:widowControl w:val="0"/>
                        <w:kinsoku w:val="0"/>
                        <w:overflowPunct w:val="0"/>
                        <w:spacing w:before="137" w:after="0" w:line="254" w:lineRule="exact"/>
                        <w:ind w:left="72" w:right="144"/>
                        <w:textAlignment w:val="baseline"/>
                        <w:rPr>
                          <w:rFonts w:ascii="Arial" w:hAnsi="Arial" w:cs="Times New Roman"/>
                          <w:color w:val="F5821F"/>
                          <w:kern w:val="0"/>
                          <w:sz w:val="20"/>
                          <w:szCs w:val="24"/>
                          <w:u w:val="single"/>
                        </w:rPr>
                      </w:pPr>
                      <w:r>
                        <w:rPr>
                          <w:rFonts w:ascii="Arial" w:hAnsi="Arial" w:cs="Times New Roman"/>
                          <w:color w:val="5D5254"/>
                          <w:kern w:val="0"/>
                          <w:sz w:val="20"/>
                          <w:szCs w:val="24"/>
                        </w:rPr>
                        <w:t>The nursing facility or other provider should call our transportation broker, MTM, to request authorization and schedule the transportation at least 48 hours ahead of time. The</w:t>
                      </w:r>
                      <w:hyperlink r:id="rId42" w:history="1">
                        <w:r>
                          <w:rPr>
                            <w:rFonts w:ascii="Arial" w:hAnsi="Arial" w:cs="Times New Roman"/>
                            <w:color w:val="0000FF"/>
                            <w:kern w:val="0"/>
                            <w:sz w:val="20"/>
                            <w:szCs w:val="24"/>
                            <w:u w:val="single"/>
                          </w:rPr>
                          <w:t xml:space="preserve"> Certification of Ambulance</w:t>
                        </w:r>
                      </w:hyperlink>
                      <w:r>
                        <w:rPr>
                          <w:rFonts w:ascii="Arial" w:hAnsi="Arial" w:cs="Times New Roman"/>
                          <w:color w:val="F5821F"/>
                          <w:kern w:val="0"/>
                          <w:sz w:val="20"/>
                          <w:szCs w:val="24"/>
                          <w:u w:val="single"/>
                        </w:rPr>
                        <w:t xml:space="preserve"> </w:t>
                      </w:r>
                      <w:hyperlink r:id="rId43" w:history="1">
                        <w:r>
                          <w:rPr>
                            <w:rFonts w:ascii="Arial" w:hAnsi="Arial" w:cs="Times New Roman"/>
                            <w:color w:val="0000FF"/>
                            <w:kern w:val="0"/>
                            <w:sz w:val="20"/>
                            <w:szCs w:val="24"/>
                            <w:u w:val="single"/>
                          </w:rPr>
                          <w:t xml:space="preserve"> Transportation (CAT) Form </w:t>
                        </w:r>
                      </w:hyperlink>
                      <w:r>
                        <w:rPr>
                          <w:rFonts w:ascii="Arial" w:hAnsi="Arial" w:cs="Times New Roman"/>
                          <w:color w:val="5D5254"/>
                          <w:kern w:val="0"/>
                          <w:sz w:val="20"/>
                          <w:szCs w:val="24"/>
                        </w:rPr>
                        <w:t>is required prior to scheduling, and is available on our website under</w:t>
                      </w:r>
                      <w:hyperlink r:id="rId44" w:history="1">
                        <w:r>
                          <w:rPr>
                            <w:rFonts w:ascii="Arial" w:hAnsi="Arial" w:cs="Times New Roman"/>
                            <w:color w:val="0000FF"/>
                            <w:kern w:val="0"/>
                            <w:sz w:val="20"/>
                            <w:szCs w:val="24"/>
                            <w:u w:val="single"/>
                          </w:rPr>
                          <w:t xml:space="preserve"> Provider Resources/Manuals, Forms and Resources.</w:t>
                        </w:r>
                      </w:hyperlink>
                    </w:p>
                    <w:p w14:paraId="1A00C100" w14:textId="77777777" w:rsidR="0019336A" w:rsidRDefault="0019336A">
                      <w:pPr>
                        <w:widowControl w:val="0"/>
                        <w:kinsoku w:val="0"/>
                        <w:overflowPunct w:val="0"/>
                        <w:spacing w:before="184" w:after="0" w:line="228" w:lineRule="exact"/>
                        <w:ind w:left="72"/>
                        <w:textAlignment w:val="baseline"/>
                        <w:rPr>
                          <w:rFonts w:ascii="Arial" w:hAnsi="Arial" w:cs="Times New Roman"/>
                          <w:color w:val="5D5254"/>
                          <w:kern w:val="0"/>
                          <w:sz w:val="20"/>
                          <w:szCs w:val="24"/>
                        </w:rPr>
                      </w:pPr>
                      <w:r>
                        <w:rPr>
                          <w:rFonts w:ascii="Arial" w:hAnsi="Arial" w:cs="Times New Roman"/>
                          <w:color w:val="5D5254"/>
                          <w:kern w:val="0"/>
                          <w:sz w:val="20"/>
                          <w:szCs w:val="24"/>
                        </w:rPr>
                        <w:t>Phone: 1-855-369-3723 (TTY:711) Fax: 480-757-6082</w:t>
                      </w:r>
                    </w:p>
                    <w:p w14:paraId="29F8D1AD" w14:textId="77777777" w:rsidR="0019336A" w:rsidRDefault="0019336A">
                      <w:pPr>
                        <w:widowControl w:val="0"/>
                        <w:kinsoku w:val="0"/>
                        <w:overflowPunct w:val="0"/>
                        <w:spacing w:before="141" w:after="0" w:line="254" w:lineRule="exact"/>
                        <w:ind w:left="72" w:right="216"/>
                        <w:textAlignment w:val="baseline"/>
                        <w:rPr>
                          <w:rFonts w:ascii="Arial" w:hAnsi="Arial" w:cs="Times New Roman"/>
                          <w:color w:val="5D5254"/>
                          <w:kern w:val="0"/>
                          <w:sz w:val="20"/>
                          <w:szCs w:val="24"/>
                        </w:rPr>
                      </w:pPr>
                      <w:r>
                        <w:rPr>
                          <w:rFonts w:ascii="Arial" w:hAnsi="Arial" w:cs="Times New Roman"/>
                          <w:color w:val="5D5254"/>
                          <w:kern w:val="0"/>
                          <w:sz w:val="20"/>
                          <w:szCs w:val="24"/>
                        </w:rPr>
                        <w:t>Louisiana Healthcare Connections will prohibit ambulance companies that are enrolled in Medicaid from soliciting Medicaid enrollees for membership fees for a subscription plan. Solicitation of such fees is a violation of Section 1916 of the Social Security Act and regulations at 42 C.F.R. §§ 447.15 and 447.56. If membership fees are collected, the members must be refunded in full, or the ambulance provider will be terminated from the program.</w:t>
                      </w:r>
                    </w:p>
                    <w:p w14:paraId="4990A7EC" w14:textId="77777777" w:rsidR="0019336A" w:rsidRDefault="0019336A">
                      <w:pPr>
                        <w:widowControl w:val="0"/>
                        <w:kinsoku w:val="0"/>
                        <w:overflowPunct w:val="0"/>
                        <w:spacing w:before="164" w:after="0" w:line="254" w:lineRule="exact"/>
                        <w:ind w:left="72" w:right="144"/>
                        <w:textAlignment w:val="baseline"/>
                        <w:rPr>
                          <w:rFonts w:ascii="Arial" w:hAnsi="Arial" w:cs="Times New Roman"/>
                          <w:color w:val="5D5254"/>
                          <w:kern w:val="0"/>
                          <w:sz w:val="20"/>
                          <w:szCs w:val="24"/>
                        </w:rPr>
                      </w:pPr>
                      <w:r>
                        <w:rPr>
                          <w:rFonts w:ascii="Arial" w:hAnsi="Arial" w:cs="Times New Roman"/>
                          <w:color w:val="5D5254"/>
                          <w:kern w:val="0"/>
                          <w:sz w:val="20"/>
                          <w:szCs w:val="24"/>
                        </w:rPr>
                        <w:t>It is not a violation of the regulations when a Medicaid-enrolled ambulance company accepts membership fees if the Medicaid enrollee voluntarily subscribes to the plan.</w:t>
                      </w:r>
                    </w:p>
                    <w:p w14:paraId="4D86ECEA" w14:textId="77777777" w:rsidR="0019336A" w:rsidRDefault="0019336A">
                      <w:pPr>
                        <w:widowControl w:val="0"/>
                        <w:kinsoku w:val="0"/>
                        <w:overflowPunct w:val="0"/>
                        <w:spacing w:before="165" w:after="0" w:line="254" w:lineRule="exact"/>
                        <w:ind w:left="72" w:right="288"/>
                        <w:textAlignment w:val="baseline"/>
                        <w:rPr>
                          <w:rFonts w:ascii="Arial" w:hAnsi="Arial" w:cs="Times New Roman"/>
                          <w:color w:val="5D5254"/>
                          <w:kern w:val="0"/>
                          <w:sz w:val="20"/>
                          <w:szCs w:val="24"/>
                        </w:rPr>
                      </w:pPr>
                      <w:r>
                        <w:rPr>
                          <w:rFonts w:ascii="Arial" w:hAnsi="Arial" w:cs="Times New Roman"/>
                          <w:color w:val="5D5254"/>
                          <w:kern w:val="0"/>
                          <w:sz w:val="20"/>
                          <w:szCs w:val="24"/>
                        </w:rPr>
                        <w:t>If a Medicaid-enrolled ambulance company’s subscription plan operates as an insurance policy, and the Medicaid enrollee pays the fee, the fee is treated as an insurance premium and is not in violation of Medicaid regulations.</w:t>
                      </w:r>
                    </w:p>
                    <w:p w14:paraId="4C3BA13A" w14:textId="77777777" w:rsidR="0019336A" w:rsidRDefault="0019336A">
                      <w:pPr>
                        <w:widowControl w:val="0"/>
                        <w:kinsoku w:val="0"/>
                        <w:overflowPunct w:val="0"/>
                        <w:spacing w:before="355" w:after="0" w:line="407" w:lineRule="exact"/>
                        <w:ind w:left="72"/>
                        <w:textAlignment w:val="baseline"/>
                        <w:rPr>
                          <w:rFonts w:ascii="Arial" w:hAnsi="Arial" w:cs="Times New Roman"/>
                          <w:b/>
                          <w:color w:val="6D6D6D"/>
                          <w:spacing w:val="5"/>
                          <w:kern w:val="0"/>
                          <w:sz w:val="35"/>
                          <w:szCs w:val="24"/>
                        </w:rPr>
                      </w:pPr>
                      <w:r>
                        <w:rPr>
                          <w:rFonts w:ascii="Arial" w:hAnsi="Arial" w:cs="Times New Roman"/>
                          <w:b/>
                          <w:color w:val="6D6D6D"/>
                          <w:spacing w:val="5"/>
                          <w:kern w:val="0"/>
                          <w:sz w:val="35"/>
                          <w:szCs w:val="24"/>
                        </w:rPr>
                        <w:t>TRANSLATION AND INTERPRETATION</w:t>
                      </w:r>
                    </w:p>
                    <w:p w14:paraId="26A50E35" w14:textId="77777777" w:rsidR="0019336A" w:rsidRDefault="0019336A">
                      <w:pPr>
                        <w:widowControl w:val="0"/>
                        <w:kinsoku w:val="0"/>
                        <w:overflowPunct w:val="0"/>
                        <w:spacing w:before="232" w:after="0" w:line="255" w:lineRule="exact"/>
                        <w:ind w:left="72" w:right="72"/>
                        <w:textAlignment w:val="baseline"/>
                        <w:rPr>
                          <w:rFonts w:ascii="Arial" w:hAnsi="Arial" w:cs="Times New Roman"/>
                          <w:color w:val="5D5254"/>
                          <w:kern w:val="0"/>
                          <w:sz w:val="20"/>
                          <w:szCs w:val="24"/>
                        </w:rPr>
                      </w:pPr>
                      <w:r>
                        <w:rPr>
                          <w:rFonts w:ascii="Arial" w:hAnsi="Arial" w:cs="Times New Roman"/>
                          <w:color w:val="5D5254"/>
                          <w:kern w:val="0"/>
                          <w:sz w:val="20"/>
                          <w:szCs w:val="24"/>
                        </w:rPr>
                        <w:t>As part of our efforts for greater network cultural competency, Louisiana Healthcare Connections provides access to free resources, including a telephonic interpretation line for members with Limited English Proficiency (LEP). Louisiana Healthcare Connections discourages the use of friends or family members as interpreters because they can interpret incorrectly or censor the information. If a Louisiana Healthcare Connections member with LEP does not call in advance to schedule an in-person interpreter, please use our telephonic interpretation line. All providers are required to provide medical services to LEP members in a language he or she understands.</w:t>
                      </w:r>
                    </w:p>
                    <w:p w14:paraId="251EBC74" w14:textId="77777777" w:rsidR="0019336A" w:rsidRDefault="0019336A">
                      <w:pPr>
                        <w:widowControl w:val="0"/>
                        <w:kinsoku w:val="0"/>
                        <w:overflowPunct w:val="0"/>
                        <w:spacing w:before="185" w:after="0" w:line="228" w:lineRule="exact"/>
                        <w:ind w:left="72"/>
                        <w:textAlignment w:val="baseline"/>
                        <w:rPr>
                          <w:rFonts w:ascii="Arial" w:hAnsi="Arial" w:cs="Times New Roman"/>
                          <w:color w:val="5D5254"/>
                          <w:kern w:val="0"/>
                          <w:sz w:val="20"/>
                          <w:szCs w:val="24"/>
                        </w:rPr>
                      </w:pPr>
                      <w:r>
                        <w:rPr>
                          <w:rFonts w:ascii="Arial" w:hAnsi="Arial" w:cs="Times New Roman"/>
                          <w:color w:val="5D5254"/>
                          <w:kern w:val="0"/>
                          <w:sz w:val="20"/>
                          <w:szCs w:val="24"/>
                        </w:rPr>
                        <w:t>To access our telephonic interpretation line, simply follow these steps:</w:t>
                      </w:r>
                    </w:p>
                    <w:p w14:paraId="273086A2" w14:textId="77777777" w:rsidR="0019336A" w:rsidRDefault="0019336A">
                      <w:pPr>
                        <w:widowControl w:val="0"/>
                        <w:numPr>
                          <w:ilvl w:val="0"/>
                          <w:numId w:val="8"/>
                        </w:numPr>
                        <w:kinsoku w:val="0"/>
                        <w:overflowPunct w:val="0"/>
                        <w:spacing w:before="163" w:after="0" w:line="259" w:lineRule="exact"/>
                        <w:ind w:right="504"/>
                        <w:textAlignment w:val="baseline"/>
                        <w:rPr>
                          <w:rFonts w:ascii="Arial" w:hAnsi="Arial" w:cs="Times New Roman"/>
                          <w:color w:val="5D5254"/>
                          <w:kern w:val="0"/>
                          <w:sz w:val="20"/>
                          <w:szCs w:val="24"/>
                        </w:rPr>
                      </w:pPr>
                      <w:r>
                        <w:rPr>
                          <w:rFonts w:ascii="Arial" w:hAnsi="Arial" w:cs="Times New Roman"/>
                          <w:color w:val="5D5254"/>
                          <w:kern w:val="0"/>
                          <w:sz w:val="20"/>
                          <w:szCs w:val="24"/>
                        </w:rPr>
                        <w:t>Be sure you have the member ID available. Using a phone in the exam room, call the Provider Services line at 1-866-595-8133 and tell them you need a telephonic interpreter.</w:t>
                      </w:r>
                    </w:p>
                    <w:p w14:paraId="0BA9BC30" w14:textId="77777777" w:rsidR="0019336A" w:rsidRDefault="0019336A">
                      <w:pPr>
                        <w:widowControl w:val="0"/>
                        <w:numPr>
                          <w:ilvl w:val="0"/>
                          <w:numId w:val="8"/>
                        </w:numPr>
                        <w:kinsoku w:val="0"/>
                        <w:overflowPunct w:val="0"/>
                        <w:spacing w:before="78" w:after="0" w:line="254" w:lineRule="exact"/>
                        <w:ind w:right="504"/>
                        <w:textAlignment w:val="baseline"/>
                        <w:rPr>
                          <w:rFonts w:ascii="Arial" w:hAnsi="Arial" w:cs="Times New Roman"/>
                          <w:color w:val="5D5254"/>
                          <w:kern w:val="0"/>
                          <w:sz w:val="20"/>
                          <w:szCs w:val="24"/>
                        </w:rPr>
                      </w:pPr>
                      <w:r>
                        <w:rPr>
                          <w:rFonts w:ascii="Arial" w:hAnsi="Arial" w:cs="Times New Roman"/>
                          <w:color w:val="5D5254"/>
                          <w:kern w:val="0"/>
                          <w:sz w:val="20"/>
                          <w:szCs w:val="24"/>
                        </w:rPr>
                        <w:t>When our staff connects you to the interpreter in the desired language, use the speakerphone function to communicate with the member.</w:t>
                      </w:r>
                    </w:p>
                    <w:p w14:paraId="09A52DEB" w14:textId="77777777" w:rsidR="0019336A" w:rsidRDefault="0019336A">
                      <w:pPr>
                        <w:widowControl w:val="0"/>
                        <w:kinsoku w:val="0"/>
                        <w:overflowPunct w:val="0"/>
                        <w:spacing w:before="159" w:after="0" w:line="259" w:lineRule="exact"/>
                        <w:ind w:left="72" w:right="648"/>
                        <w:textAlignment w:val="baseline"/>
                        <w:rPr>
                          <w:rFonts w:ascii="Arial" w:hAnsi="Arial" w:cs="Times New Roman"/>
                          <w:color w:val="5D5254"/>
                          <w:kern w:val="0"/>
                          <w:sz w:val="20"/>
                          <w:szCs w:val="24"/>
                        </w:rPr>
                      </w:pPr>
                      <w:r>
                        <w:rPr>
                          <w:rFonts w:ascii="Arial" w:hAnsi="Arial" w:cs="Times New Roman"/>
                          <w:color w:val="5D5254"/>
                          <w:kern w:val="0"/>
                          <w:sz w:val="20"/>
                          <w:szCs w:val="24"/>
                        </w:rPr>
                        <w:t>Federal law prohibits providers and staff from recommending or requiring the use of family or friends as interpreters or requesting them to provide an interpreter.</w:t>
                      </w:r>
                    </w:p>
                    <w:p w14:paraId="20DF57DB" w14:textId="77777777" w:rsidR="0019336A" w:rsidRDefault="0019336A">
                      <w:pPr>
                        <w:widowControl w:val="0"/>
                        <w:kinsoku w:val="0"/>
                        <w:overflowPunct w:val="0"/>
                        <w:spacing w:before="154" w:after="676" w:line="259" w:lineRule="exact"/>
                        <w:ind w:left="72" w:right="648"/>
                        <w:textAlignment w:val="baseline"/>
                        <w:rPr>
                          <w:rFonts w:ascii="Arial" w:hAnsi="Arial" w:cs="Times New Roman"/>
                          <w:color w:val="5D5254"/>
                          <w:kern w:val="0"/>
                          <w:sz w:val="20"/>
                          <w:szCs w:val="24"/>
                        </w:rPr>
                      </w:pPr>
                      <w:r>
                        <w:rPr>
                          <w:rFonts w:ascii="Arial" w:hAnsi="Arial" w:cs="Times New Roman"/>
                          <w:color w:val="5D5254"/>
                          <w:kern w:val="0"/>
                          <w:sz w:val="20"/>
                          <w:szCs w:val="24"/>
                        </w:rPr>
                        <w:t>Bilingual staff training must meet quality standards provided in the definitions section of the Code of Federal Registrar (45 CFR 92).</w:t>
                      </w:r>
                    </w:p>
                  </w:txbxContent>
                </v:textbox>
                <w10:wrap type="square" anchorx="page" anchory="page"/>
              </v:shape>
            </w:pict>
          </mc:Fallback>
        </mc:AlternateContent>
      </w:r>
      <w:r>
        <w:rPr>
          <w:noProof/>
        </w:rPr>
        <mc:AlternateContent>
          <mc:Choice Requires="wps">
            <w:drawing>
              <wp:anchor distT="0" distB="0" distL="0" distR="0" simplePos="0" relativeHeight="251750400" behindDoc="0" locked="0" layoutInCell="0" allowOverlap="1" wp14:anchorId="553CEEDD" wp14:editId="6BED550A">
                <wp:simplePos x="0" y="0"/>
                <wp:positionH relativeFrom="page">
                  <wp:posOffset>894080</wp:posOffset>
                </wp:positionH>
                <wp:positionV relativeFrom="page">
                  <wp:posOffset>9550400</wp:posOffset>
                </wp:positionV>
                <wp:extent cx="6045200" cy="165100"/>
                <wp:effectExtent l="0" t="0" r="0" b="0"/>
                <wp:wrapSquare wrapText="bothSides"/>
                <wp:docPr id="50130854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165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8F780F" w14:textId="77777777" w:rsidR="0019336A" w:rsidRDefault="0019336A">
                            <w:pPr>
                              <w:widowControl w:val="0"/>
                              <w:tabs>
                                <w:tab w:val="right" w:pos="9504"/>
                              </w:tabs>
                              <w:kinsoku w:val="0"/>
                              <w:overflowPunct w:val="0"/>
                              <w:spacing w:before="50" w:after="37" w:line="165" w:lineRule="exact"/>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CEEDD" id="Text Box 92" o:spid="_x0000_s1097" type="#_x0000_t202" style="position:absolute;margin-left:70.4pt;margin-top:752pt;width:476pt;height:13pt;z-index:251750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" o:allowincell="f" stroked="f">
                <v:fill opacity="0"/>
                <v:textbox inset="0,0,0,0">
                  <w:txbxContent>
                    <w:p w14:paraId="598F780F" w14:textId="77777777" w:rsidR="0019336A" w:rsidRDefault="0019336A">
                      <w:pPr>
                        <w:widowControl w:val="0"/>
                        <w:tabs>
                          <w:tab w:val="right" w:pos="9504"/>
                        </w:tabs>
                        <w:kinsoku w:val="0"/>
                        <w:overflowPunct w:val="0"/>
                        <w:spacing w:before="50" w:after="37" w:line="165" w:lineRule="exact"/>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15</w:t>
                      </w:r>
                    </w:p>
                  </w:txbxContent>
                </v:textbox>
                <w10:wrap type="square" anchorx="page" anchory="page"/>
              </v:shape>
            </w:pict>
          </mc:Fallback>
        </mc:AlternateContent>
      </w:r>
      <w:r>
        <w:rPr>
          <w:noProof/>
        </w:rPr>
        <mc:AlternateContent>
          <mc:Choice Requires="wps">
            <w:drawing>
              <wp:anchor distT="0" distB="0" distL="0" distR="0" simplePos="0" relativeHeight="251751424" behindDoc="0" locked="0" layoutInCell="0" allowOverlap="1" wp14:anchorId="1DA48847" wp14:editId="3BD58623">
                <wp:simplePos x="0" y="0"/>
                <wp:positionH relativeFrom="page">
                  <wp:posOffset>894080</wp:posOffset>
                </wp:positionH>
                <wp:positionV relativeFrom="page">
                  <wp:posOffset>9555480</wp:posOffset>
                </wp:positionV>
                <wp:extent cx="6045835" cy="0"/>
                <wp:effectExtent l="0" t="0" r="0" b="0"/>
                <wp:wrapSquare wrapText="bothSides"/>
                <wp:docPr id="1856938257"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5835" cy="0"/>
                        </a:xfrm>
                        <a:prstGeom prst="line">
                          <a:avLst/>
                        </a:prstGeom>
                        <a:noFill/>
                        <a:ln w="889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C9ACD5" id="Line 93" o:spid="_x0000_s1026" style="position:absolute;z-index:251751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4pt,752.4pt" to="546.45pt,7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" o:allowincell="f" strokecolor="#6d6d6d" strokeweight=".7pt">
                <w10:wrap type="square" anchorx="page" anchory="page"/>
              </v:line>
            </w:pict>
          </mc:Fallback>
        </mc:AlternateContent>
      </w:r>
    </w:p>
    <w:p w14:paraId="23B852D3"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892" w:right="1312" w:bottom="240" w:left="1382" w:header="720" w:footer="720" w:gutter="0"/>
          <w:cols w:space="720"/>
          <w:noEndnote/>
        </w:sectPr>
      </w:pPr>
    </w:p>
    <w:p w14:paraId="714E3740" w14:textId="0BB03F11"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1752448" behindDoc="0" locked="0" layoutInCell="0" allowOverlap="1" wp14:anchorId="4C0CC629" wp14:editId="57F92293">
                <wp:simplePos x="0" y="0"/>
                <wp:positionH relativeFrom="page">
                  <wp:posOffset>917575</wp:posOffset>
                </wp:positionH>
                <wp:positionV relativeFrom="page">
                  <wp:posOffset>749300</wp:posOffset>
                </wp:positionV>
                <wp:extent cx="5372100" cy="8801100"/>
                <wp:effectExtent l="0" t="0" r="0" b="0"/>
                <wp:wrapSquare wrapText="bothSides"/>
                <wp:docPr id="145769512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8801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47A161" w14:textId="77777777" w:rsidR="0019336A" w:rsidRDefault="0019336A">
                            <w:pPr>
                              <w:widowControl w:val="0"/>
                              <w:kinsoku w:val="0"/>
                              <w:overflowPunct w:val="0"/>
                              <w:spacing w:after="13356" w:line="248" w:lineRule="exact"/>
                              <w:jc w:val="both"/>
                              <w:textAlignment w:val="baseline"/>
                              <w:rPr>
                                <w:rFonts w:ascii="Arial" w:hAnsi="Arial" w:cs="Times New Roman"/>
                                <w:color w:val="5D5254"/>
                                <w:kern w:val="0"/>
                                <w:sz w:val="20"/>
                                <w:szCs w:val="24"/>
                              </w:rPr>
                            </w:pPr>
                            <w:r>
                              <w:rPr>
                                <w:rFonts w:ascii="Arial" w:hAnsi="Arial" w:cs="Times New Roman"/>
                                <w:color w:val="5D5254"/>
                                <w:kern w:val="0"/>
                                <w:sz w:val="20"/>
                                <w:szCs w:val="24"/>
                              </w:rPr>
                              <w:t>Staff may also use the language line as a three-way call function to call members for scheduling appointments or giving test results.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CC629" id="Text Box 94" o:spid="_x0000_s1098" type="#_x0000_t202" style="position:absolute;margin-left:72.25pt;margin-top:59pt;width:423pt;height:693pt;z-index:251752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" o:allowincell="f" stroked="f">
                <v:fill opacity="0"/>
                <v:textbox inset="0,0,0,0">
                  <w:txbxContent>
                    <w:p w14:paraId="7447A161" w14:textId="77777777" w:rsidR="0019336A" w:rsidRDefault="0019336A">
                      <w:pPr>
                        <w:widowControl w:val="0"/>
                        <w:kinsoku w:val="0"/>
                        <w:overflowPunct w:val="0"/>
                        <w:spacing w:after="13356" w:line="248" w:lineRule="exact"/>
                        <w:jc w:val="both"/>
                        <w:textAlignment w:val="baseline"/>
                        <w:rPr>
                          <w:rFonts w:ascii="Arial" w:hAnsi="Arial" w:cs="Times New Roman"/>
                          <w:color w:val="5D5254"/>
                          <w:kern w:val="0"/>
                          <w:sz w:val="20"/>
                          <w:szCs w:val="24"/>
                        </w:rPr>
                      </w:pPr>
                      <w:r>
                        <w:rPr>
                          <w:rFonts w:ascii="Arial" w:hAnsi="Arial" w:cs="Times New Roman"/>
                          <w:color w:val="5D5254"/>
                          <w:kern w:val="0"/>
                          <w:sz w:val="20"/>
                          <w:szCs w:val="24"/>
                        </w:rPr>
                        <w:t>Staff may also use the language line as a three-way call function to call members for scheduling appointments or giving test results.</w:t>
                      </w:r>
                    </w:p>
                  </w:txbxContent>
                </v:textbox>
                <w10:wrap type="square" anchorx="page" anchory="page"/>
              </v:shape>
            </w:pict>
          </mc:Fallback>
        </mc:AlternateContent>
      </w:r>
      <w:r>
        <w:rPr>
          <w:noProof/>
        </w:rPr>
        <mc:AlternateContent>
          <mc:Choice Requires="wps">
            <w:drawing>
              <wp:anchor distT="0" distB="0" distL="0" distR="0" simplePos="0" relativeHeight="251753472" behindDoc="0" locked="0" layoutInCell="0" allowOverlap="1" wp14:anchorId="211AFFD8" wp14:editId="18DEA007">
                <wp:simplePos x="0" y="0"/>
                <wp:positionH relativeFrom="page">
                  <wp:posOffset>894080</wp:posOffset>
                </wp:positionH>
                <wp:positionV relativeFrom="page">
                  <wp:posOffset>9550400</wp:posOffset>
                </wp:positionV>
                <wp:extent cx="6045200" cy="165100"/>
                <wp:effectExtent l="0" t="0" r="0" b="0"/>
                <wp:wrapSquare wrapText="bothSides"/>
                <wp:docPr id="43474726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165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28217E" w14:textId="77777777" w:rsidR="0019336A" w:rsidRDefault="0019336A">
                            <w:pPr>
                              <w:widowControl w:val="0"/>
                              <w:tabs>
                                <w:tab w:val="right" w:pos="9504"/>
                              </w:tabs>
                              <w:kinsoku w:val="0"/>
                              <w:overflowPunct w:val="0"/>
                              <w:spacing w:before="50" w:after="37" w:line="165" w:lineRule="exact"/>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AFFD8" id="Text Box 95" o:spid="_x0000_s1099" type="#_x0000_t202" style="position:absolute;margin-left:70.4pt;margin-top:752pt;width:476pt;height:13pt;z-index:251753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" o:allowincell="f" stroked="f">
                <v:fill opacity="0"/>
                <v:textbox inset="0,0,0,0">
                  <w:txbxContent>
                    <w:p w14:paraId="5328217E" w14:textId="77777777" w:rsidR="0019336A" w:rsidRDefault="0019336A">
                      <w:pPr>
                        <w:widowControl w:val="0"/>
                        <w:tabs>
                          <w:tab w:val="right" w:pos="9504"/>
                        </w:tabs>
                        <w:kinsoku w:val="0"/>
                        <w:overflowPunct w:val="0"/>
                        <w:spacing w:before="50" w:after="37" w:line="165" w:lineRule="exact"/>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16</w:t>
                      </w:r>
                    </w:p>
                  </w:txbxContent>
                </v:textbox>
                <w10:wrap type="square" anchorx="page" anchory="page"/>
              </v:shape>
            </w:pict>
          </mc:Fallback>
        </mc:AlternateContent>
      </w:r>
      <w:r>
        <w:rPr>
          <w:noProof/>
        </w:rPr>
        <mc:AlternateContent>
          <mc:Choice Requires="wps">
            <w:drawing>
              <wp:anchor distT="0" distB="0" distL="0" distR="0" simplePos="0" relativeHeight="251754496" behindDoc="0" locked="0" layoutInCell="0" allowOverlap="1" wp14:anchorId="23D5B8FE" wp14:editId="7BED95DE">
                <wp:simplePos x="0" y="0"/>
                <wp:positionH relativeFrom="page">
                  <wp:posOffset>894080</wp:posOffset>
                </wp:positionH>
                <wp:positionV relativeFrom="page">
                  <wp:posOffset>9555480</wp:posOffset>
                </wp:positionV>
                <wp:extent cx="6045835" cy="0"/>
                <wp:effectExtent l="0" t="0" r="0" b="0"/>
                <wp:wrapSquare wrapText="bothSides"/>
                <wp:docPr id="1407001051"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5835" cy="0"/>
                        </a:xfrm>
                        <a:prstGeom prst="line">
                          <a:avLst/>
                        </a:prstGeom>
                        <a:noFill/>
                        <a:ln w="889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5F5E18" id="Line 96" o:spid="_x0000_s1026" style="position:absolute;z-index:251754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4pt,752.4pt" to="546.45pt,7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" o:allowincell="f" strokecolor="#6d6d6d" strokeweight=".7pt">
                <w10:wrap type="square" anchorx="page" anchory="page"/>
              </v:line>
            </w:pict>
          </mc:Fallback>
        </mc:AlternateContent>
      </w:r>
    </w:p>
    <w:p w14:paraId="60AA80D8"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892" w:right="1312" w:bottom="240" w:left="1408" w:header="720" w:footer="720" w:gutter="0"/>
          <w:cols w:space="720"/>
          <w:noEndnote/>
        </w:sectPr>
      </w:pPr>
    </w:p>
    <w:p w14:paraId="081DBC35" w14:textId="70790CBC"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1755520" behindDoc="0" locked="0" layoutInCell="0" allowOverlap="1" wp14:anchorId="5926B29A" wp14:editId="26A3AEE3">
                <wp:simplePos x="0" y="0"/>
                <wp:positionH relativeFrom="page">
                  <wp:posOffset>866775</wp:posOffset>
                </wp:positionH>
                <wp:positionV relativeFrom="page">
                  <wp:posOffset>114300</wp:posOffset>
                </wp:positionV>
                <wp:extent cx="6045200" cy="9815195"/>
                <wp:effectExtent l="0" t="0" r="0" b="0"/>
                <wp:wrapSquare wrapText="bothSides"/>
                <wp:docPr id="185686950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98151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EA1E16" w14:textId="77777777" w:rsidR="0019336A" w:rsidRDefault="0019336A">
                            <w:pPr>
                              <w:widowControl w:val="0"/>
                              <w:kinsoku w:val="0"/>
                              <w:overflowPunct w:val="0"/>
                              <w:spacing w:after="0" w:line="404" w:lineRule="exact"/>
                              <w:ind w:left="72" w:right="72"/>
                              <w:textAlignment w:val="baseline"/>
                              <w:rPr>
                                <w:rFonts w:ascii="Arial" w:hAnsi="Arial" w:cs="Times New Roman"/>
                                <w:b/>
                                <w:color w:val="6D6D6D"/>
                                <w:spacing w:val="5"/>
                                <w:kern w:val="0"/>
                                <w:sz w:val="35"/>
                                <w:szCs w:val="24"/>
                              </w:rPr>
                            </w:pPr>
                            <w:r>
                              <w:rPr>
                                <w:rFonts w:ascii="Arial" w:hAnsi="Arial" w:cs="Times New Roman"/>
                                <w:b/>
                                <w:color w:val="6D6D6D"/>
                                <w:spacing w:val="5"/>
                                <w:kern w:val="0"/>
                                <w:sz w:val="35"/>
                                <w:szCs w:val="24"/>
                              </w:rPr>
                              <w:t>24/7 NURSE ADVICE: 1-866-595-8133</w:t>
                            </w:r>
                          </w:p>
                          <w:p w14:paraId="4E90F966" w14:textId="77777777" w:rsidR="0019336A" w:rsidRDefault="0019336A">
                            <w:pPr>
                              <w:widowControl w:val="0"/>
                              <w:kinsoku w:val="0"/>
                              <w:overflowPunct w:val="0"/>
                              <w:spacing w:before="234" w:after="0" w:line="254" w:lineRule="exact"/>
                              <w:ind w:left="72" w:right="72"/>
                              <w:textAlignment w:val="baseline"/>
                              <w:rPr>
                                <w:rFonts w:ascii="Arial" w:hAnsi="Arial" w:cs="Times New Roman"/>
                                <w:color w:val="5D5255"/>
                                <w:kern w:val="0"/>
                                <w:sz w:val="20"/>
                                <w:szCs w:val="24"/>
                              </w:rPr>
                            </w:pPr>
                            <w:r>
                              <w:rPr>
                                <w:rFonts w:ascii="Arial" w:hAnsi="Arial" w:cs="Times New Roman"/>
                                <w:color w:val="5D5255"/>
                                <w:kern w:val="0"/>
                                <w:sz w:val="20"/>
                                <w:szCs w:val="24"/>
                              </w:rPr>
                              <w:t>All Louisiana Healthcare Connections members have access to our 24-hour nurse advice hotline. Through this service, they can call a Registered Nurse and receive basic health education, nurse triage and answers about urgent or emergency access.</w:t>
                            </w:r>
                          </w:p>
                          <w:p w14:paraId="2ABC9BDE" w14:textId="77777777" w:rsidR="0019336A" w:rsidRDefault="0019336A">
                            <w:pPr>
                              <w:widowControl w:val="0"/>
                              <w:kinsoku w:val="0"/>
                              <w:overflowPunct w:val="0"/>
                              <w:spacing w:before="160" w:after="0" w:line="254" w:lineRule="exact"/>
                              <w:ind w:left="72" w:right="216"/>
                              <w:textAlignment w:val="baseline"/>
                              <w:rPr>
                                <w:rFonts w:ascii="Arial" w:hAnsi="Arial" w:cs="Times New Roman"/>
                                <w:color w:val="5D5255"/>
                                <w:kern w:val="0"/>
                                <w:sz w:val="20"/>
                                <w:szCs w:val="24"/>
                              </w:rPr>
                            </w:pPr>
                            <w:r>
                              <w:rPr>
                                <w:rFonts w:ascii="Arial" w:hAnsi="Arial" w:cs="Times New Roman"/>
                                <w:color w:val="5D5255"/>
                                <w:kern w:val="0"/>
                                <w:sz w:val="20"/>
                                <w:szCs w:val="24"/>
                              </w:rPr>
                              <w:t>Our staff often answers basic health questions but is also available to triage more complex health issues using nationally recognized protocols. Members with chronic problems, like asthma or diabetes, are connected to care management for ongoing support to improve their health.</w:t>
                            </w:r>
                          </w:p>
                          <w:p w14:paraId="20B45703" w14:textId="77777777" w:rsidR="0019336A" w:rsidRDefault="0019336A">
                            <w:pPr>
                              <w:widowControl w:val="0"/>
                              <w:kinsoku w:val="0"/>
                              <w:overflowPunct w:val="0"/>
                              <w:spacing w:before="165" w:after="0" w:line="254" w:lineRule="exact"/>
                              <w:ind w:left="72" w:right="576"/>
                              <w:textAlignment w:val="baseline"/>
                              <w:rPr>
                                <w:rFonts w:ascii="Arial" w:hAnsi="Arial" w:cs="Times New Roman"/>
                                <w:color w:val="5D5255"/>
                                <w:kern w:val="0"/>
                                <w:sz w:val="20"/>
                                <w:szCs w:val="24"/>
                              </w:rPr>
                            </w:pPr>
                            <w:r>
                              <w:rPr>
                                <w:rFonts w:ascii="Arial" w:hAnsi="Arial" w:cs="Times New Roman"/>
                                <w:color w:val="5D5255"/>
                                <w:kern w:val="0"/>
                                <w:sz w:val="20"/>
                                <w:szCs w:val="24"/>
                              </w:rPr>
                              <w:t>Members may use the hotline to request information about providers and services available in the community after hours, when the Louisiana Healthcare Connections Member Services department is closed. The nurse advice staff is available in both English and Spanish and can provide additional translation services if necessary.</w:t>
                            </w:r>
                          </w:p>
                          <w:p w14:paraId="417ACCE1" w14:textId="77777777" w:rsidR="0019336A" w:rsidRDefault="0019336A">
                            <w:pPr>
                              <w:widowControl w:val="0"/>
                              <w:kinsoku w:val="0"/>
                              <w:overflowPunct w:val="0"/>
                              <w:spacing w:before="162" w:after="11269" w:line="255" w:lineRule="exact"/>
                              <w:ind w:left="72" w:right="72"/>
                              <w:textAlignment w:val="baseline"/>
                              <w:rPr>
                                <w:rFonts w:ascii="Arial" w:hAnsi="Arial" w:cs="Times New Roman"/>
                                <w:color w:val="5D5255"/>
                                <w:kern w:val="0"/>
                                <w:sz w:val="20"/>
                                <w:szCs w:val="24"/>
                              </w:rPr>
                            </w:pPr>
                            <w:r>
                              <w:rPr>
                                <w:rFonts w:ascii="Arial" w:hAnsi="Arial" w:cs="Times New Roman"/>
                                <w:color w:val="5D5255"/>
                                <w:kern w:val="0"/>
                                <w:sz w:val="20"/>
                                <w:szCs w:val="24"/>
                              </w:rPr>
                              <w:t>We provide this service to support your practice and to offer our members access to a registered nurse at any time – day or night.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6B29A" id="Text Box 97" o:spid="_x0000_s1100" type="#_x0000_t202" style="position:absolute;margin-left:68.25pt;margin-top:9pt;width:476pt;height:772.85pt;z-index:251755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" o:allowincell="f" stroked="f">
                <v:fill opacity="0"/>
                <v:textbox inset="0,0,0,0">
                  <w:txbxContent>
                    <w:p w14:paraId="36EA1E16" w14:textId="77777777" w:rsidR="0019336A" w:rsidRDefault="0019336A">
                      <w:pPr>
                        <w:widowControl w:val="0"/>
                        <w:kinsoku w:val="0"/>
                        <w:overflowPunct w:val="0"/>
                        <w:spacing w:after="0" w:line="404" w:lineRule="exact"/>
                        <w:ind w:left="72" w:right="72"/>
                        <w:textAlignment w:val="baseline"/>
                        <w:rPr>
                          <w:rFonts w:ascii="Arial" w:hAnsi="Arial" w:cs="Times New Roman"/>
                          <w:b/>
                          <w:color w:val="6D6D6D"/>
                          <w:spacing w:val="5"/>
                          <w:kern w:val="0"/>
                          <w:sz w:val="35"/>
                          <w:szCs w:val="24"/>
                        </w:rPr>
                      </w:pPr>
                      <w:r>
                        <w:rPr>
                          <w:rFonts w:ascii="Arial" w:hAnsi="Arial" w:cs="Times New Roman"/>
                          <w:b/>
                          <w:color w:val="6D6D6D"/>
                          <w:spacing w:val="5"/>
                          <w:kern w:val="0"/>
                          <w:sz w:val="35"/>
                          <w:szCs w:val="24"/>
                        </w:rPr>
                        <w:t>24/7 NURSE ADVICE: 1-866-595-8133</w:t>
                      </w:r>
                    </w:p>
                    <w:p w14:paraId="4E90F966" w14:textId="77777777" w:rsidR="0019336A" w:rsidRDefault="0019336A">
                      <w:pPr>
                        <w:widowControl w:val="0"/>
                        <w:kinsoku w:val="0"/>
                        <w:overflowPunct w:val="0"/>
                        <w:spacing w:before="234" w:after="0" w:line="254" w:lineRule="exact"/>
                        <w:ind w:left="72" w:right="72"/>
                        <w:textAlignment w:val="baseline"/>
                        <w:rPr>
                          <w:rFonts w:ascii="Arial" w:hAnsi="Arial" w:cs="Times New Roman"/>
                          <w:color w:val="5D5255"/>
                          <w:kern w:val="0"/>
                          <w:sz w:val="20"/>
                          <w:szCs w:val="24"/>
                        </w:rPr>
                      </w:pPr>
                      <w:r>
                        <w:rPr>
                          <w:rFonts w:ascii="Arial" w:hAnsi="Arial" w:cs="Times New Roman"/>
                          <w:color w:val="5D5255"/>
                          <w:kern w:val="0"/>
                          <w:sz w:val="20"/>
                          <w:szCs w:val="24"/>
                        </w:rPr>
                        <w:t>All Louisiana Healthcare Connections members have access to our 24-hour nurse advice hotline. Through this service, they can call a Registered Nurse and receive basic health education, nurse triage and answers about urgent or emergency access.</w:t>
                      </w:r>
                    </w:p>
                    <w:p w14:paraId="2ABC9BDE" w14:textId="77777777" w:rsidR="0019336A" w:rsidRDefault="0019336A">
                      <w:pPr>
                        <w:widowControl w:val="0"/>
                        <w:kinsoku w:val="0"/>
                        <w:overflowPunct w:val="0"/>
                        <w:spacing w:before="160" w:after="0" w:line="254" w:lineRule="exact"/>
                        <w:ind w:left="72" w:right="216"/>
                        <w:textAlignment w:val="baseline"/>
                        <w:rPr>
                          <w:rFonts w:ascii="Arial" w:hAnsi="Arial" w:cs="Times New Roman"/>
                          <w:color w:val="5D5255"/>
                          <w:kern w:val="0"/>
                          <w:sz w:val="20"/>
                          <w:szCs w:val="24"/>
                        </w:rPr>
                      </w:pPr>
                      <w:r>
                        <w:rPr>
                          <w:rFonts w:ascii="Arial" w:hAnsi="Arial" w:cs="Times New Roman"/>
                          <w:color w:val="5D5255"/>
                          <w:kern w:val="0"/>
                          <w:sz w:val="20"/>
                          <w:szCs w:val="24"/>
                        </w:rPr>
                        <w:t>Our staff often answers basic health questions but is also available to triage more complex health issues using nationally recognized protocols. Members with chronic problems, like asthma or diabetes, are connected to care management for ongoing support to improve their health.</w:t>
                      </w:r>
                    </w:p>
                    <w:p w14:paraId="20B45703" w14:textId="77777777" w:rsidR="0019336A" w:rsidRDefault="0019336A">
                      <w:pPr>
                        <w:widowControl w:val="0"/>
                        <w:kinsoku w:val="0"/>
                        <w:overflowPunct w:val="0"/>
                        <w:spacing w:before="165" w:after="0" w:line="254" w:lineRule="exact"/>
                        <w:ind w:left="72" w:right="576"/>
                        <w:textAlignment w:val="baseline"/>
                        <w:rPr>
                          <w:rFonts w:ascii="Arial" w:hAnsi="Arial" w:cs="Times New Roman"/>
                          <w:color w:val="5D5255"/>
                          <w:kern w:val="0"/>
                          <w:sz w:val="20"/>
                          <w:szCs w:val="24"/>
                        </w:rPr>
                      </w:pPr>
                      <w:r>
                        <w:rPr>
                          <w:rFonts w:ascii="Arial" w:hAnsi="Arial" w:cs="Times New Roman"/>
                          <w:color w:val="5D5255"/>
                          <w:kern w:val="0"/>
                          <w:sz w:val="20"/>
                          <w:szCs w:val="24"/>
                        </w:rPr>
                        <w:t>Members may use the hotline to request information about providers and services available in the community after hours, when the Louisiana Healthcare Connections Member Services department is closed. The nurse advice staff is available in both English and Spanish and can provide additional translation services if necessary.</w:t>
                      </w:r>
                    </w:p>
                    <w:p w14:paraId="417ACCE1" w14:textId="77777777" w:rsidR="0019336A" w:rsidRDefault="0019336A">
                      <w:pPr>
                        <w:widowControl w:val="0"/>
                        <w:kinsoku w:val="0"/>
                        <w:overflowPunct w:val="0"/>
                        <w:spacing w:before="162" w:after="11269" w:line="255" w:lineRule="exact"/>
                        <w:ind w:left="72" w:right="72"/>
                        <w:textAlignment w:val="baseline"/>
                        <w:rPr>
                          <w:rFonts w:ascii="Arial" w:hAnsi="Arial" w:cs="Times New Roman"/>
                          <w:color w:val="5D5255"/>
                          <w:kern w:val="0"/>
                          <w:sz w:val="20"/>
                          <w:szCs w:val="24"/>
                        </w:rPr>
                      </w:pPr>
                      <w:r>
                        <w:rPr>
                          <w:rFonts w:ascii="Arial" w:hAnsi="Arial" w:cs="Times New Roman"/>
                          <w:color w:val="5D5255"/>
                          <w:kern w:val="0"/>
                          <w:sz w:val="20"/>
                          <w:szCs w:val="24"/>
                        </w:rPr>
                        <w:t>We provide this service to support your practice and to offer our members access to a registered nurse at any time – day or night.</w:t>
                      </w:r>
                    </w:p>
                  </w:txbxContent>
                </v:textbox>
                <w10:wrap type="square" anchorx="page" anchory="page"/>
              </v:shape>
            </w:pict>
          </mc:Fallback>
        </mc:AlternateContent>
      </w:r>
      <w:r>
        <w:rPr>
          <w:noProof/>
        </w:rPr>
        <mc:AlternateContent>
          <mc:Choice Requires="wps">
            <w:drawing>
              <wp:anchor distT="0" distB="0" distL="0" distR="0" simplePos="0" relativeHeight="251756544" behindDoc="0" locked="0" layoutInCell="0" allowOverlap="1" wp14:anchorId="3C9E9EFA" wp14:editId="4F7465AA">
                <wp:simplePos x="0" y="0"/>
                <wp:positionH relativeFrom="page">
                  <wp:posOffset>894080</wp:posOffset>
                </wp:positionH>
                <wp:positionV relativeFrom="page">
                  <wp:posOffset>9929495</wp:posOffset>
                </wp:positionV>
                <wp:extent cx="6045200" cy="128905"/>
                <wp:effectExtent l="0" t="0" r="0" b="0"/>
                <wp:wrapSquare wrapText="bothSides"/>
                <wp:docPr id="91063004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128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D60A37" w14:textId="77777777" w:rsidR="0019336A" w:rsidRDefault="0019336A">
                            <w:pPr>
                              <w:widowControl w:val="0"/>
                              <w:tabs>
                                <w:tab w:val="right" w:pos="9504"/>
                              </w:tabs>
                              <w:kinsoku w:val="0"/>
                              <w:overflowPunct w:val="0"/>
                              <w:spacing w:before="48" w:after="0" w:line="155" w:lineRule="exact"/>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b/>
                                <w:color w:val="6D6D6D"/>
                                <w:kern w:val="0"/>
                                <w:sz w:val="14"/>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E9EFA" id="Text Box 98" o:spid="_x0000_s1101" type="#_x0000_t202" style="position:absolute;margin-left:70.4pt;margin-top:781.85pt;width:476pt;height:10.15pt;z-index:251756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" o:allowincell="f" stroked="f">
                <v:fill opacity="0"/>
                <v:textbox inset="0,0,0,0">
                  <w:txbxContent>
                    <w:p w14:paraId="2BD60A37" w14:textId="77777777" w:rsidR="0019336A" w:rsidRDefault="0019336A">
                      <w:pPr>
                        <w:widowControl w:val="0"/>
                        <w:tabs>
                          <w:tab w:val="right" w:pos="9504"/>
                        </w:tabs>
                        <w:kinsoku w:val="0"/>
                        <w:overflowPunct w:val="0"/>
                        <w:spacing w:before="48" w:after="0" w:line="155" w:lineRule="exact"/>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b/>
                          <w:color w:val="6D6D6D"/>
                          <w:kern w:val="0"/>
                          <w:sz w:val="14"/>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17</w:t>
                      </w:r>
                    </w:p>
                  </w:txbxContent>
                </v:textbox>
                <w10:wrap type="square" anchorx="page" anchory="page"/>
              </v:shape>
            </w:pict>
          </mc:Fallback>
        </mc:AlternateContent>
      </w:r>
      <w:r>
        <w:rPr>
          <w:noProof/>
        </w:rPr>
        <mc:AlternateContent>
          <mc:Choice Requires="wps">
            <w:drawing>
              <wp:anchor distT="0" distB="0" distL="0" distR="0" simplePos="0" relativeHeight="251757568" behindDoc="0" locked="0" layoutInCell="0" allowOverlap="1" wp14:anchorId="2C45BF47" wp14:editId="6A3A037C">
                <wp:simplePos x="0" y="0"/>
                <wp:positionH relativeFrom="page">
                  <wp:posOffset>894080</wp:posOffset>
                </wp:positionH>
                <wp:positionV relativeFrom="page">
                  <wp:posOffset>9933305</wp:posOffset>
                </wp:positionV>
                <wp:extent cx="6045835" cy="0"/>
                <wp:effectExtent l="0" t="0" r="0" b="0"/>
                <wp:wrapSquare wrapText="bothSides"/>
                <wp:docPr id="1635564442"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5835"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431AC3" id="Line 99" o:spid="_x0000_s1026" style="position:absolute;z-index:251757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4pt,782.15pt" to="546.45pt,7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" o:allowincell="f" strokecolor="#6d6d6d" strokeweight=".5pt">
                <w10:wrap type="square" anchorx="page" anchory="page"/>
              </v:line>
            </w:pict>
          </mc:Fallback>
        </mc:AlternateContent>
      </w:r>
    </w:p>
    <w:p w14:paraId="77C9F9A5"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80" w:right="1312" w:bottom="0" w:left="1365" w:header="720" w:footer="720" w:gutter="0"/>
          <w:cols w:space="720"/>
          <w:noEndnote/>
        </w:sectPr>
      </w:pPr>
    </w:p>
    <w:p w14:paraId="1A7B1838" w14:textId="0953F87A"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1758592" behindDoc="1" locked="0" layoutInCell="0" allowOverlap="1" wp14:anchorId="0AC7D433" wp14:editId="5A910AB0">
                <wp:simplePos x="0" y="0"/>
                <wp:positionH relativeFrom="page">
                  <wp:posOffset>24130</wp:posOffset>
                </wp:positionH>
                <wp:positionV relativeFrom="page">
                  <wp:posOffset>6449695</wp:posOffset>
                </wp:positionV>
                <wp:extent cx="1963420" cy="487680"/>
                <wp:effectExtent l="0" t="0" r="0" b="0"/>
                <wp:wrapSquare wrapText="bothSides"/>
                <wp:docPr id="1919832571"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3420" cy="487680"/>
                        </a:xfrm>
                        <a:prstGeom prst="rect">
                          <a:avLst/>
                        </a:prstGeom>
                        <a:solidFill>
                          <a:srgbClr val="FEE6C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ECB5CB" w14:textId="77777777" w:rsidR="0019336A" w:rsidRDefault="0019336A">
                            <w:pPr>
                              <w:widowControl w:val="0"/>
                              <w:kinsoku w:val="0"/>
                              <w:overflowPunct w:val="0"/>
                              <w:spacing w:after="0" w:line="240" w:lineRule="auto"/>
                              <w:textAlignment w:val="baseline"/>
                              <w:rPr>
                                <w:rFonts w:ascii="Times New Roman" w:hAnsi="Times New Roman" w:cs="Times New Roman"/>
                                <w:kern w:val="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7D433" id="Text Box 100" o:spid="_x0000_s1102" type="#_x0000_t202" style="position:absolute;margin-left:1.9pt;margin-top:507.85pt;width:154.6pt;height:38.4pt;z-index:-251557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" o:allowincell="f" fillcolor="#fee6ce" stroked="f">
                <v:textbox inset="0,0,0,0">
                  <w:txbxContent>
                    <w:p w14:paraId="74ECB5CB" w14:textId="77777777" w:rsidR="0019336A" w:rsidRDefault="0019336A">
                      <w:pPr>
                        <w:widowControl w:val="0"/>
                        <w:kinsoku w:val="0"/>
                        <w:overflowPunct w:val="0"/>
                        <w:spacing w:after="0" w:line="240" w:lineRule="auto"/>
                        <w:textAlignment w:val="baseline"/>
                        <w:rPr>
                          <w:rFonts w:ascii="Times New Roman" w:hAnsi="Times New Roman" w:cs="Times New Roman"/>
                          <w:kern w:val="0"/>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759616" behindDoc="0" locked="0" layoutInCell="0" allowOverlap="1" wp14:anchorId="2F244DFE" wp14:editId="3A905D3B">
                <wp:simplePos x="0" y="0"/>
                <wp:positionH relativeFrom="page">
                  <wp:posOffset>4395470</wp:posOffset>
                </wp:positionH>
                <wp:positionV relativeFrom="page">
                  <wp:posOffset>825500</wp:posOffset>
                </wp:positionV>
                <wp:extent cx="2527300" cy="6121400"/>
                <wp:effectExtent l="0" t="0" r="0" b="0"/>
                <wp:wrapSquare wrapText="bothSides"/>
                <wp:docPr id="145940058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0" cy="6121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A816CF" w14:textId="77777777" w:rsidR="0019336A" w:rsidRDefault="0019336A">
                            <w:pPr>
                              <w:widowControl w:val="0"/>
                              <w:kinsoku w:val="0"/>
                              <w:overflowPunct w:val="0"/>
                              <w:spacing w:after="8375" w:line="627" w:lineRule="exact"/>
                              <w:ind w:firstLine="576"/>
                              <w:textAlignment w:val="baseline"/>
                              <w:rPr>
                                <w:rFonts w:ascii="Arial" w:hAnsi="Arial" w:cs="Times New Roman"/>
                                <w:b/>
                                <w:color w:val="F5821F"/>
                                <w:spacing w:val="49"/>
                                <w:kern w:val="0"/>
                                <w:sz w:val="30"/>
                                <w:szCs w:val="24"/>
                              </w:rPr>
                            </w:pPr>
                            <w:r>
                              <w:rPr>
                                <w:rFonts w:ascii="Arial" w:hAnsi="Arial" w:cs="Times New Roman"/>
                                <w:b/>
                                <w:color w:val="F5821F"/>
                                <w:spacing w:val="49"/>
                                <w:kern w:val="0"/>
                                <w:sz w:val="30"/>
                                <w:szCs w:val="24"/>
                              </w:rPr>
                              <w:t>Participating in Our Network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44DFE" id="Text Box 101" o:spid="_x0000_s1103" type="#_x0000_t202" style="position:absolute;margin-left:346.1pt;margin-top:65pt;width:199pt;height:482pt;z-index:251759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" o:allowincell="f" stroked="f">
                <v:fill opacity="0"/>
                <v:textbox inset="0,0,0,0">
                  <w:txbxContent>
                    <w:p w14:paraId="03A816CF" w14:textId="77777777" w:rsidR="0019336A" w:rsidRDefault="0019336A">
                      <w:pPr>
                        <w:widowControl w:val="0"/>
                        <w:kinsoku w:val="0"/>
                        <w:overflowPunct w:val="0"/>
                        <w:spacing w:after="8375" w:line="627" w:lineRule="exact"/>
                        <w:ind w:firstLine="576"/>
                        <w:textAlignment w:val="baseline"/>
                        <w:rPr>
                          <w:rFonts w:ascii="Arial" w:hAnsi="Arial" w:cs="Times New Roman"/>
                          <w:b/>
                          <w:color w:val="F5821F"/>
                          <w:spacing w:val="49"/>
                          <w:kern w:val="0"/>
                          <w:sz w:val="30"/>
                          <w:szCs w:val="24"/>
                        </w:rPr>
                      </w:pPr>
                      <w:r>
                        <w:rPr>
                          <w:rFonts w:ascii="Arial" w:hAnsi="Arial" w:cs="Times New Roman"/>
                          <w:b/>
                          <w:color w:val="F5821F"/>
                          <w:spacing w:val="49"/>
                          <w:kern w:val="0"/>
                          <w:sz w:val="30"/>
                          <w:szCs w:val="24"/>
                        </w:rPr>
                        <w:t>Participating in Our Network</w:t>
                      </w:r>
                    </w:p>
                  </w:txbxContent>
                </v:textbox>
                <w10:wrap type="square" anchorx="page" anchory="page"/>
              </v:shape>
            </w:pict>
          </mc:Fallback>
        </mc:AlternateContent>
      </w:r>
    </w:p>
    <w:p w14:paraId="7F5CD7C2"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012" w:right="1338" w:bottom="4504" w:left="38" w:header="720" w:footer="720" w:gutter="0"/>
          <w:cols w:space="720"/>
          <w:noEndnote/>
        </w:sectPr>
      </w:pPr>
    </w:p>
    <w:p w14:paraId="27CE2F41" w14:textId="45680822"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1760640" behindDoc="0" locked="0" layoutInCell="0" allowOverlap="1" wp14:anchorId="1ED0DC39" wp14:editId="68775796">
                <wp:simplePos x="0" y="0"/>
                <wp:positionH relativeFrom="page">
                  <wp:posOffset>829945</wp:posOffset>
                </wp:positionH>
                <wp:positionV relativeFrom="page">
                  <wp:posOffset>876300</wp:posOffset>
                </wp:positionV>
                <wp:extent cx="6045200" cy="2348230"/>
                <wp:effectExtent l="0" t="0" r="0" b="0"/>
                <wp:wrapSquare wrapText="bothSides"/>
                <wp:docPr id="205467623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23482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0BCDFA" w14:textId="77777777" w:rsidR="0019336A" w:rsidRDefault="0019336A">
                            <w:pPr>
                              <w:widowControl w:val="0"/>
                              <w:kinsoku w:val="0"/>
                              <w:overflowPunct w:val="0"/>
                              <w:spacing w:after="0" w:line="404" w:lineRule="exact"/>
                              <w:ind w:left="144"/>
                              <w:textAlignment w:val="baseline"/>
                              <w:rPr>
                                <w:rFonts w:ascii="Arial" w:hAnsi="Arial" w:cs="Times New Roman"/>
                                <w:b/>
                                <w:color w:val="6D6D6D"/>
                                <w:spacing w:val="5"/>
                                <w:kern w:val="0"/>
                                <w:sz w:val="35"/>
                                <w:szCs w:val="24"/>
                              </w:rPr>
                            </w:pPr>
                            <w:r>
                              <w:rPr>
                                <w:rFonts w:ascii="Arial" w:hAnsi="Arial" w:cs="Times New Roman"/>
                                <w:b/>
                                <w:color w:val="6D6D6D"/>
                                <w:spacing w:val="5"/>
                                <w:kern w:val="0"/>
                                <w:sz w:val="35"/>
                                <w:szCs w:val="24"/>
                              </w:rPr>
                              <w:t>CONNECTING PATIENTS TO CARE</w:t>
                            </w:r>
                          </w:p>
                          <w:p w14:paraId="7AE9DC77" w14:textId="77777777" w:rsidR="0019336A" w:rsidRDefault="0019336A">
                            <w:pPr>
                              <w:widowControl w:val="0"/>
                              <w:kinsoku w:val="0"/>
                              <w:overflowPunct w:val="0"/>
                              <w:spacing w:before="236" w:after="0" w:line="254" w:lineRule="exact"/>
                              <w:ind w:left="144" w:right="144"/>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maintains a network of qualified providers in sufficient numbers and locations that is adequate and reasonable in number, in specialty type, and in geographic distribution to meet the medical needs of its members, both adults and children, without excessive travel requirements, and that is in compliance with LDH’s access and availability requirements.</w:t>
                            </w:r>
                          </w:p>
                          <w:p w14:paraId="78BBA99A" w14:textId="77777777" w:rsidR="0019336A" w:rsidRDefault="0019336A">
                            <w:pPr>
                              <w:widowControl w:val="0"/>
                              <w:kinsoku w:val="0"/>
                              <w:overflowPunct w:val="0"/>
                              <w:spacing w:before="155" w:after="0" w:line="257" w:lineRule="exact"/>
                              <w:ind w:left="144" w:right="144"/>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offers a network of PCPs to ensure every member has access to a Medical Home within the required travel distance standards (30 miles in the rural regions and 10 miles in the urban regions).</w:t>
                            </w:r>
                          </w:p>
                          <w:p w14:paraId="52667A32" w14:textId="77777777" w:rsidR="0019336A" w:rsidRDefault="0019336A">
                            <w:pPr>
                              <w:widowControl w:val="0"/>
                              <w:kinsoku w:val="0"/>
                              <w:overflowPunct w:val="0"/>
                              <w:spacing w:before="159" w:after="439" w:line="254" w:lineRule="exact"/>
                              <w:ind w:left="144" w:right="144"/>
                              <w:textAlignment w:val="baseline"/>
                              <w:rPr>
                                <w:rFonts w:ascii="Arial" w:hAnsi="Arial" w:cs="Times New Roman"/>
                                <w:color w:val="5D5255"/>
                                <w:kern w:val="0"/>
                                <w:sz w:val="20"/>
                                <w:szCs w:val="24"/>
                              </w:rPr>
                            </w:pPr>
                            <w:r>
                              <w:rPr>
                                <w:rFonts w:ascii="Arial" w:hAnsi="Arial" w:cs="Times New Roman"/>
                                <w:color w:val="5D5255"/>
                                <w:kern w:val="0"/>
                                <w:sz w:val="20"/>
                                <w:szCs w:val="24"/>
                              </w:rPr>
                              <w:t>In addition, Louisiana Healthcare Connections will have available, at a minimum, the following specialists for both adult and pediatric members: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0DC39" id="Text Box 102" o:spid="_x0000_s1104" type="#_x0000_t202" style="position:absolute;margin-left:65.35pt;margin-top:69pt;width:476pt;height:184.9pt;z-index:251760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" o:allowincell="f" stroked="f">
                <v:fill opacity="0"/>
                <v:textbox inset="0,0,0,0">
                  <w:txbxContent>
                    <w:p w14:paraId="570BCDFA" w14:textId="77777777" w:rsidR="0019336A" w:rsidRDefault="0019336A">
                      <w:pPr>
                        <w:widowControl w:val="0"/>
                        <w:kinsoku w:val="0"/>
                        <w:overflowPunct w:val="0"/>
                        <w:spacing w:after="0" w:line="404" w:lineRule="exact"/>
                        <w:ind w:left="144"/>
                        <w:textAlignment w:val="baseline"/>
                        <w:rPr>
                          <w:rFonts w:ascii="Arial" w:hAnsi="Arial" w:cs="Times New Roman"/>
                          <w:b/>
                          <w:color w:val="6D6D6D"/>
                          <w:spacing w:val="5"/>
                          <w:kern w:val="0"/>
                          <w:sz w:val="35"/>
                          <w:szCs w:val="24"/>
                        </w:rPr>
                      </w:pPr>
                      <w:r>
                        <w:rPr>
                          <w:rFonts w:ascii="Arial" w:hAnsi="Arial" w:cs="Times New Roman"/>
                          <w:b/>
                          <w:color w:val="6D6D6D"/>
                          <w:spacing w:val="5"/>
                          <w:kern w:val="0"/>
                          <w:sz w:val="35"/>
                          <w:szCs w:val="24"/>
                        </w:rPr>
                        <w:t>CONNECTING PATIENTS TO CARE</w:t>
                      </w:r>
                    </w:p>
                    <w:p w14:paraId="7AE9DC77" w14:textId="77777777" w:rsidR="0019336A" w:rsidRDefault="0019336A">
                      <w:pPr>
                        <w:widowControl w:val="0"/>
                        <w:kinsoku w:val="0"/>
                        <w:overflowPunct w:val="0"/>
                        <w:spacing w:before="236" w:after="0" w:line="254" w:lineRule="exact"/>
                        <w:ind w:left="144" w:right="144"/>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maintains a network of qualified providers in sufficient numbers and locations that is adequate and reasonable in number, in specialty type, and in geographic distribution to meet the medical needs of its members, both adults and children, without excessive travel requirements, and that is in compliance with LDH’s access and availability requirements.</w:t>
                      </w:r>
                    </w:p>
                    <w:p w14:paraId="78BBA99A" w14:textId="77777777" w:rsidR="0019336A" w:rsidRDefault="0019336A">
                      <w:pPr>
                        <w:widowControl w:val="0"/>
                        <w:kinsoku w:val="0"/>
                        <w:overflowPunct w:val="0"/>
                        <w:spacing w:before="155" w:after="0" w:line="257" w:lineRule="exact"/>
                        <w:ind w:left="144" w:right="144"/>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offers a network of PCPs to ensure every member has access to a Medical Home within the required travel distance standards (30 miles in the rural regions and 10 miles in the urban regions).</w:t>
                      </w:r>
                    </w:p>
                    <w:p w14:paraId="52667A32" w14:textId="77777777" w:rsidR="0019336A" w:rsidRDefault="0019336A">
                      <w:pPr>
                        <w:widowControl w:val="0"/>
                        <w:kinsoku w:val="0"/>
                        <w:overflowPunct w:val="0"/>
                        <w:spacing w:before="159" w:after="439" w:line="254" w:lineRule="exact"/>
                        <w:ind w:left="144" w:right="144"/>
                        <w:textAlignment w:val="baseline"/>
                        <w:rPr>
                          <w:rFonts w:ascii="Arial" w:hAnsi="Arial" w:cs="Times New Roman"/>
                          <w:color w:val="5D5255"/>
                          <w:kern w:val="0"/>
                          <w:sz w:val="20"/>
                          <w:szCs w:val="24"/>
                        </w:rPr>
                      </w:pPr>
                      <w:r>
                        <w:rPr>
                          <w:rFonts w:ascii="Arial" w:hAnsi="Arial" w:cs="Times New Roman"/>
                          <w:color w:val="5D5255"/>
                          <w:kern w:val="0"/>
                          <w:sz w:val="20"/>
                          <w:szCs w:val="24"/>
                        </w:rPr>
                        <w:t>In addition, Louisiana Healthcare Connections will have available, at a minimum, the following specialists for both adult and pediatric members:</w:t>
                      </w:r>
                    </w:p>
                  </w:txbxContent>
                </v:textbox>
                <w10:wrap type="square" anchorx="page" anchory="page"/>
              </v:shape>
            </w:pict>
          </mc:Fallback>
        </mc:AlternateContent>
      </w:r>
      <w:r>
        <w:rPr>
          <w:noProof/>
        </w:rPr>
        <mc:AlternateContent>
          <mc:Choice Requires="wps">
            <w:drawing>
              <wp:anchor distT="0" distB="0" distL="0" distR="0" simplePos="0" relativeHeight="251761664" behindDoc="0" locked="0" layoutInCell="0" allowOverlap="1" wp14:anchorId="4D9D2D1B" wp14:editId="2DE084E2">
                <wp:simplePos x="0" y="0"/>
                <wp:positionH relativeFrom="page">
                  <wp:posOffset>1222375</wp:posOffset>
                </wp:positionH>
                <wp:positionV relativeFrom="page">
                  <wp:posOffset>3224530</wp:posOffset>
                </wp:positionV>
                <wp:extent cx="2456815" cy="5904865"/>
                <wp:effectExtent l="0" t="0" r="0" b="0"/>
                <wp:wrapSquare wrapText="bothSides"/>
                <wp:docPr id="182783631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815" cy="59048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F1640C" w14:textId="77777777" w:rsidR="0019336A" w:rsidRDefault="0019336A">
                            <w:pPr>
                              <w:widowControl w:val="0"/>
                              <w:numPr>
                                <w:ilvl w:val="0"/>
                                <w:numId w:val="9"/>
                              </w:numPr>
                              <w:kinsoku w:val="0"/>
                              <w:overflowPunct w:val="0"/>
                              <w:spacing w:before="122"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Allergy/Immunology</w:t>
                            </w:r>
                          </w:p>
                          <w:p w14:paraId="3F981612" w14:textId="77777777" w:rsidR="0019336A" w:rsidRDefault="0019336A">
                            <w:pPr>
                              <w:widowControl w:val="0"/>
                              <w:numPr>
                                <w:ilvl w:val="0"/>
                                <w:numId w:val="9"/>
                              </w:numPr>
                              <w:kinsoku w:val="0"/>
                              <w:overflowPunct w:val="0"/>
                              <w:spacing w:before="77"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Anesthesiology</w:t>
                            </w:r>
                          </w:p>
                          <w:p w14:paraId="48939817" w14:textId="77777777" w:rsidR="0019336A" w:rsidRDefault="0019336A">
                            <w:pPr>
                              <w:widowControl w:val="0"/>
                              <w:numPr>
                                <w:ilvl w:val="0"/>
                                <w:numId w:val="9"/>
                              </w:numPr>
                              <w:kinsoku w:val="0"/>
                              <w:overflowPunct w:val="0"/>
                              <w:spacing w:before="76"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Chiropractic</w:t>
                            </w:r>
                          </w:p>
                          <w:p w14:paraId="613E853E" w14:textId="77777777" w:rsidR="0019336A" w:rsidRDefault="0019336A">
                            <w:pPr>
                              <w:widowControl w:val="0"/>
                              <w:numPr>
                                <w:ilvl w:val="0"/>
                                <w:numId w:val="9"/>
                              </w:numPr>
                              <w:kinsoku w:val="0"/>
                              <w:overflowPunct w:val="0"/>
                              <w:spacing w:before="77" w:after="0" w:line="221"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Dermatology</w:t>
                            </w:r>
                          </w:p>
                          <w:p w14:paraId="368A8207" w14:textId="77777777" w:rsidR="0019336A" w:rsidRDefault="0019336A">
                            <w:pPr>
                              <w:widowControl w:val="0"/>
                              <w:numPr>
                                <w:ilvl w:val="0"/>
                                <w:numId w:val="9"/>
                              </w:numPr>
                              <w:kinsoku w:val="0"/>
                              <w:overflowPunct w:val="0"/>
                              <w:spacing w:before="77"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Electro-diagnostic Medicine</w:t>
                            </w:r>
                          </w:p>
                          <w:p w14:paraId="7AAB0C99" w14:textId="77777777" w:rsidR="0019336A" w:rsidRDefault="0019336A">
                            <w:pPr>
                              <w:widowControl w:val="0"/>
                              <w:numPr>
                                <w:ilvl w:val="0"/>
                                <w:numId w:val="9"/>
                              </w:numPr>
                              <w:kinsoku w:val="0"/>
                              <w:overflowPunct w:val="0"/>
                              <w:spacing w:before="76" w:after="0" w:line="221"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Emergency Medicine</w:t>
                            </w:r>
                          </w:p>
                          <w:p w14:paraId="0F0F436B" w14:textId="77777777" w:rsidR="0019336A" w:rsidRDefault="0019336A">
                            <w:pPr>
                              <w:widowControl w:val="0"/>
                              <w:numPr>
                                <w:ilvl w:val="0"/>
                                <w:numId w:val="9"/>
                              </w:numPr>
                              <w:kinsoku w:val="0"/>
                              <w:overflowPunct w:val="0"/>
                              <w:spacing w:before="77" w:after="0" w:line="221"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Family Medicine (General)</w:t>
                            </w:r>
                          </w:p>
                          <w:p w14:paraId="579A20D5" w14:textId="77777777" w:rsidR="0019336A" w:rsidRDefault="0019336A">
                            <w:pPr>
                              <w:widowControl w:val="0"/>
                              <w:numPr>
                                <w:ilvl w:val="0"/>
                                <w:numId w:val="9"/>
                              </w:numPr>
                              <w:kinsoku w:val="0"/>
                              <w:overflowPunct w:val="0"/>
                              <w:spacing w:before="76" w:after="0" w:line="221"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Internal Medicine (General)</w:t>
                            </w:r>
                          </w:p>
                          <w:p w14:paraId="4EEA77BA" w14:textId="77777777" w:rsidR="0019336A" w:rsidRDefault="0019336A">
                            <w:pPr>
                              <w:widowControl w:val="0"/>
                              <w:numPr>
                                <w:ilvl w:val="0"/>
                                <w:numId w:val="10"/>
                              </w:numPr>
                              <w:kinsoku w:val="0"/>
                              <w:overflowPunct w:val="0"/>
                              <w:spacing w:before="68" w:after="0"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Internal Medicine</w:t>
                            </w:r>
                          </w:p>
                          <w:p w14:paraId="13FFE713" w14:textId="77777777" w:rsidR="0019336A" w:rsidRDefault="0019336A">
                            <w:pPr>
                              <w:widowControl w:val="0"/>
                              <w:kinsoku w:val="0"/>
                              <w:overflowPunct w:val="0"/>
                              <w:spacing w:before="15" w:after="0" w:line="230" w:lineRule="exact"/>
                              <w:jc w:val="center"/>
                              <w:textAlignment w:val="baseline"/>
                              <w:rPr>
                                <w:rFonts w:ascii="Arial" w:hAnsi="Arial" w:cs="Times New Roman"/>
                                <w:color w:val="5D5255"/>
                                <w:kern w:val="0"/>
                                <w:sz w:val="20"/>
                                <w:szCs w:val="24"/>
                              </w:rPr>
                            </w:pPr>
                            <w:r>
                              <w:rPr>
                                <w:rFonts w:ascii="Arial" w:hAnsi="Arial" w:cs="Times New Roman"/>
                                <w:color w:val="5D5255"/>
                                <w:kern w:val="0"/>
                                <w:sz w:val="20"/>
                                <w:szCs w:val="24"/>
                              </w:rPr>
                              <w:t>(Subspecialties)</w:t>
                            </w:r>
                          </w:p>
                          <w:p w14:paraId="5B5088D6" w14:textId="77777777" w:rsidR="0019336A" w:rsidRDefault="0019336A">
                            <w:pPr>
                              <w:widowControl w:val="0"/>
                              <w:numPr>
                                <w:ilvl w:val="0"/>
                                <w:numId w:val="10"/>
                              </w:numPr>
                              <w:kinsoku w:val="0"/>
                              <w:overflowPunct w:val="0"/>
                              <w:spacing w:before="63" w:after="0"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Cardiovascular Disease *</w:t>
                            </w:r>
                          </w:p>
                          <w:p w14:paraId="3B9E57C7" w14:textId="77777777" w:rsidR="0019336A" w:rsidRDefault="0019336A">
                            <w:pPr>
                              <w:widowControl w:val="0"/>
                              <w:numPr>
                                <w:ilvl w:val="0"/>
                                <w:numId w:val="10"/>
                              </w:numPr>
                              <w:kinsoku w:val="0"/>
                              <w:overflowPunct w:val="0"/>
                              <w:spacing w:before="48" w:after="0" w:line="230" w:lineRule="exact"/>
                              <w:textAlignment w:val="baseline"/>
                              <w:rPr>
                                <w:rFonts w:ascii="Arial" w:hAnsi="Arial" w:cs="Times New Roman"/>
                                <w:color w:val="5D5255"/>
                                <w:spacing w:val="-5"/>
                                <w:kern w:val="0"/>
                                <w:sz w:val="20"/>
                                <w:szCs w:val="24"/>
                              </w:rPr>
                            </w:pPr>
                            <w:r>
                              <w:rPr>
                                <w:rFonts w:ascii="Arial" w:hAnsi="Arial" w:cs="Times New Roman"/>
                                <w:color w:val="5D5255"/>
                                <w:spacing w:val="-5"/>
                                <w:kern w:val="0"/>
                                <w:sz w:val="20"/>
                                <w:szCs w:val="24"/>
                              </w:rPr>
                              <w:t>Endocrinology and Metabolism*</w:t>
                            </w:r>
                          </w:p>
                          <w:p w14:paraId="449A458F" w14:textId="77777777" w:rsidR="0019336A" w:rsidRDefault="0019336A">
                            <w:pPr>
                              <w:widowControl w:val="0"/>
                              <w:numPr>
                                <w:ilvl w:val="0"/>
                                <w:numId w:val="10"/>
                              </w:numPr>
                              <w:kinsoku w:val="0"/>
                              <w:overflowPunct w:val="0"/>
                              <w:spacing w:before="53" w:after="0"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Gastroenterology</w:t>
                            </w:r>
                          </w:p>
                          <w:p w14:paraId="6D6B57BD" w14:textId="77777777" w:rsidR="0019336A" w:rsidRDefault="0019336A">
                            <w:pPr>
                              <w:widowControl w:val="0"/>
                              <w:numPr>
                                <w:ilvl w:val="0"/>
                                <w:numId w:val="10"/>
                              </w:numPr>
                              <w:kinsoku w:val="0"/>
                              <w:overflowPunct w:val="0"/>
                              <w:spacing w:before="53" w:after="0" w:line="23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Hematology</w:t>
                            </w:r>
                          </w:p>
                          <w:p w14:paraId="4A11D0DD" w14:textId="77777777" w:rsidR="0019336A" w:rsidRDefault="0019336A">
                            <w:pPr>
                              <w:widowControl w:val="0"/>
                              <w:numPr>
                                <w:ilvl w:val="0"/>
                                <w:numId w:val="10"/>
                              </w:numPr>
                              <w:kinsoku w:val="0"/>
                              <w:overflowPunct w:val="0"/>
                              <w:spacing w:before="44" w:after="0"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Infectious Disease</w:t>
                            </w:r>
                          </w:p>
                          <w:p w14:paraId="28869B02" w14:textId="77777777" w:rsidR="0019336A" w:rsidRDefault="0019336A">
                            <w:pPr>
                              <w:widowControl w:val="0"/>
                              <w:numPr>
                                <w:ilvl w:val="0"/>
                                <w:numId w:val="10"/>
                              </w:numPr>
                              <w:kinsoku w:val="0"/>
                              <w:overflowPunct w:val="0"/>
                              <w:spacing w:before="53" w:after="0" w:line="23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Medical Oncology</w:t>
                            </w:r>
                          </w:p>
                          <w:p w14:paraId="4EF564B5" w14:textId="77777777" w:rsidR="0019336A" w:rsidRDefault="0019336A">
                            <w:pPr>
                              <w:widowControl w:val="0"/>
                              <w:numPr>
                                <w:ilvl w:val="0"/>
                                <w:numId w:val="10"/>
                              </w:numPr>
                              <w:kinsoku w:val="0"/>
                              <w:overflowPunct w:val="0"/>
                              <w:spacing w:before="53" w:after="0" w:line="23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Nephrology*</w:t>
                            </w:r>
                          </w:p>
                          <w:p w14:paraId="37254A72" w14:textId="77777777" w:rsidR="0019336A" w:rsidRDefault="0019336A">
                            <w:pPr>
                              <w:widowControl w:val="0"/>
                              <w:numPr>
                                <w:ilvl w:val="0"/>
                                <w:numId w:val="10"/>
                              </w:numPr>
                              <w:kinsoku w:val="0"/>
                              <w:overflowPunct w:val="0"/>
                              <w:spacing w:before="44" w:after="0" w:line="23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Pediatrics</w:t>
                            </w:r>
                          </w:p>
                          <w:p w14:paraId="2CA5D753" w14:textId="77777777" w:rsidR="0019336A" w:rsidRDefault="0019336A">
                            <w:pPr>
                              <w:widowControl w:val="0"/>
                              <w:numPr>
                                <w:ilvl w:val="0"/>
                                <w:numId w:val="10"/>
                              </w:numPr>
                              <w:kinsoku w:val="0"/>
                              <w:overflowPunct w:val="0"/>
                              <w:spacing w:before="53" w:after="0" w:line="23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Pulmonary Disease</w:t>
                            </w:r>
                          </w:p>
                          <w:p w14:paraId="714251CF" w14:textId="77777777" w:rsidR="0019336A" w:rsidRDefault="0019336A">
                            <w:pPr>
                              <w:widowControl w:val="0"/>
                              <w:numPr>
                                <w:ilvl w:val="0"/>
                                <w:numId w:val="10"/>
                              </w:numPr>
                              <w:kinsoku w:val="0"/>
                              <w:overflowPunct w:val="0"/>
                              <w:spacing w:before="53" w:after="0"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Rheumatology</w:t>
                            </w:r>
                          </w:p>
                          <w:p w14:paraId="1849570E" w14:textId="77777777" w:rsidR="0019336A" w:rsidRDefault="0019336A">
                            <w:pPr>
                              <w:widowControl w:val="0"/>
                              <w:numPr>
                                <w:ilvl w:val="0"/>
                                <w:numId w:val="10"/>
                              </w:numPr>
                              <w:kinsoku w:val="0"/>
                              <w:overflowPunct w:val="0"/>
                              <w:spacing w:before="49" w:after="0"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Geriatric Medicine</w:t>
                            </w:r>
                          </w:p>
                          <w:p w14:paraId="509D7A71" w14:textId="77777777" w:rsidR="0019336A" w:rsidRDefault="0019336A">
                            <w:pPr>
                              <w:widowControl w:val="0"/>
                              <w:numPr>
                                <w:ilvl w:val="0"/>
                                <w:numId w:val="10"/>
                              </w:numPr>
                              <w:kinsoku w:val="0"/>
                              <w:overflowPunct w:val="0"/>
                              <w:spacing w:before="48" w:after="0"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Intensive Critical Care</w:t>
                            </w:r>
                          </w:p>
                          <w:p w14:paraId="446F3065" w14:textId="77777777" w:rsidR="0019336A" w:rsidRDefault="0019336A">
                            <w:pPr>
                              <w:widowControl w:val="0"/>
                              <w:numPr>
                                <w:ilvl w:val="0"/>
                                <w:numId w:val="9"/>
                              </w:numPr>
                              <w:kinsoku w:val="0"/>
                              <w:overflowPunct w:val="0"/>
                              <w:spacing w:before="62" w:after="0" w:line="221"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Medical Genetics</w:t>
                            </w:r>
                          </w:p>
                          <w:p w14:paraId="78A06961" w14:textId="77777777" w:rsidR="0019336A" w:rsidRDefault="0019336A">
                            <w:pPr>
                              <w:widowControl w:val="0"/>
                              <w:numPr>
                                <w:ilvl w:val="0"/>
                                <w:numId w:val="9"/>
                              </w:numPr>
                              <w:kinsoku w:val="0"/>
                              <w:overflowPunct w:val="0"/>
                              <w:spacing w:before="77"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Mental Health Services</w:t>
                            </w:r>
                          </w:p>
                          <w:p w14:paraId="3CF7B483" w14:textId="77777777" w:rsidR="0019336A" w:rsidRDefault="0019336A">
                            <w:pPr>
                              <w:widowControl w:val="0"/>
                              <w:numPr>
                                <w:ilvl w:val="0"/>
                                <w:numId w:val="9"/>
                              </w:numPr>
                              <w:kinsoku w:val="0"/>
                              <w:overflowPunct w:val="0"/>
                              <w:spacing w:before="77" w:after="0" w:line="221"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Nephrology</w:t>
                            </w:r>
                          </w:p>
                          <w:p w14:paraId="05D4CC40" w14:textId="77777777" w:rsidR="0019336A" w:rsidRDefault="0019336A">
                            <w:pPr>
                              <w:widowControl w:val="0"/>
                              <w:numPr>
                                <w:ilvl w:val="0"/>
                                <w:numId w:val="9"/>
                              </w:numPr>
                              <w:kinsoku w:val="0"/>
                              <w:overflowPunct w:val="0"/>
                              <w:spacing w:before="76" w:after="0" w:line="221"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Neurology</w:t>
                            </w:r>
                          </w:p>
                          <w:p w14:paraId="4FAC71BD" w14:textId="77777777" w:rsidR="0019336A" w:rsidRDefault="0019336A">
                            <w:pPr>
                              <w:widowControl w:val="0"/>
                              <w:numPr>
                                <w:ilvl w:val="0"/>
                                <w:numId w:val="10"/>
                              </w:numPr>
                              <w:kinsoku w:val="0"/>
                              <w:overflowPunct w:val="0"/>
                              <w:spacing w:before="68" w:after="0"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Neurological-Surgical</w:t>
                            </w:r>
                          </w:p>
                          <w:p w14:paraId="25944C3C" w14:textId="77777777" w:rsidR="0019336A" w:rsidRDefault="0019336A">
                            <w:pPr>
                              <w:widowControl w:val="0"/>
                              <w:numPr>
                                <w:ilvl w:val="0"/>
                                <w:numId w:val="10"/>
                              </w:numPr>
                              <w:kinsoku w:val="0"/>
                              <w:overflowPunct w:val="0"/>
                              <w:spacing w:before="48" w:after="0" w:line="23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Nuclear Medicine</w:t>
                            </w:r>
                          </w:p>
                          <w:p w14:paraId="453D54D7" w14:textId="77777777" w:rsidR="0019336A" w:rsidRDefault="0019336A">
                            <w:pPr>
                              <w:widowControl w:val="0"/>
                              <w:numPr>
                                <w:ilvl w:val="0"/>
                                <w:numId w:val="9"/>
                              </w:numPr>
                              <w:kinsoku w:val="0"/>
                              <w:overflowPunct w:val="0"/>
                              <w:spacing w:before="58"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Obstetrics and Gynecology</w:t>
                            </w:r>
                          </w:p>
                          <w:p w14:paraId="5CEC9B0A" w14:textId="77777777" w:rsidR="0019336A" w:rsidRDefault="0019336A">
                            <w:pPr>
                              <w:widowControl w:val="0"/>
                              <w:numPr>
                                <w:ilvl w:val="0"/>
                                <w:numId w:val="10"/>
                              </w:numPr>
                              <w:kinsoku w:val="0"/>
                              <w:overflowPunct w:val="0"/>
                              <w:spacing w:before="67" w:after="0"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Maternal and Fetal Medicine</w:t>
                            </w:r>
                          </w:p>
                          <w:p w14:paraId="7C04ADCA" w14:textId="77777777" w:rsidR="0019336A" w:rsidRDefault="0019336A">
                            <w:pPr>
                              <w:widowControl w:val="0"/>
                              <w:numPr>
                                <w:ilvl w:val="0"/>
                                <w:numId w:val="9"/>
                              </w:numPr>
                              <w:kinsoku w:val="0"/>
                              <w:overflowPunct w:val="0"/>
                              <w:spacing w:before="62" w:after="0" w:line="221"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Oncology</w:t>
                            </w:r>
                          </w:p>
                          <w:p w14:paraId="5A8C1272" w14:textId="77777777" w:rsidR="0019336A" w:rsidRDefault="0019336A">
                            <w:pPr>
                              <w:widowControl w:val="0"/>
                              <w:numPr>
                                <w:ilvl w:val="0"/>
                                <w:numId w:val="9"/>
                              </w:numPr>
                              <w:kinsoku w:val="0"/>
                              <w:overflowPunct w:val="0"/>
                              <w:spacing w:before="72" w:after="46"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 xml:space="preserve">Optometry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D2D1B" id="Text Box 103" o:spid="_x0000_s1105" type="#_x0000_t202" style="position:absolute;margin-left:96.25pt;margin-top:253.9pt;width:193.45pt;height:464.95pt;z-index:251761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" o:allowincell="f" stroked="f">
                <v:fill opacity="0"/>
                <v:textbox inset="0,0,0,0">
                  <w:txbxContent>
                    <w:p w14:paraId="58F1640C" w14:textId="77777777" w:rsidR="0019336A" w:rsidRDefault="0019336A">
                      <w:pPr>
                        <w:widowControl w:val="0"/>
                        <w:numPr>
                          <w:ilvl w:val="0"/>
                          <w:numId w:val="9"/>
                        </w:numPr>
                        <w:kinsoku w:val="0"/>
                        <w:overflowPunct w:val="0"/>
                        <w:spacing w:before="122"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Allergy/Immunology</w:t>
                      </w:r>
                    </w:p>
                    <w:p w14:paraId="3F981612" w14:textId="77777777" w:rsidR="0019336A" w:rsidRDefault="0019336A">
                      <w:pPr>
                        <w:widowControl w:val="0"/>
                        <w:numPr>
                          <w:ilvl w:val="0"/>
                          <w:numId w:val="9"/>
                        </w:numPr>
                        <w:kinsoku w:val="0"/>
                        <w:overflowPunct w:val="0"/>
                        <w:spacing w:before="77"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Anesthesiology</w:t>
                      </w:r>
                    </w:p>
                    <w:p w14:paraId="48939817" w14:textId="77777777" w:rsidR="0019336A" w:rsidRDefault="0019336A">
                      <w:pPr>
                        <w:widowControl w:val="0"/>
                        <w:numPr>
                          <w:ilvl w:val="0"/>
                          <w:numId w:val="9"/>
                        </w:numPr>
                        <w:kinsoku w:val="0"/>
                        <w:overflowPunct w:val="0"/>
                        <w:spacing w:before="76"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Chiropractic</w:t>
                      </w:r>
                    </w:p>
                    <w:p w14:paraId="613E853E" w14:textId="77777777" w:rsidR="0019336A" w:rsidRDefault="0019336A">
                      <w:pPr>
                        <w:widowControl w:val="0"/>
                        <w:numPr>
                          <w:ilvl w:val="0"/>
                          <w:numId w:val="9"/>
                        </w:numPr>
                        <w:kinsoku w:val="0"/>
                        <w:overflowPunct w:val="0"/>
                        <w:spacing w:before="77" w:after="0" w:line="221"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Dermatology</w:t>
                      </w:r>
                    </w:p>
                    <w:p w14:paraId="368A8207" w14:textId="77777777" w:rsidR="0019336A" w:rsidRDefault="0019336A">
                      <w:pPr>
                        <w:widowControl w:val="0"/>
                        <w:numPr>
                          <w:ilvl w:val="0"/>
                          <w:numId w:val="9"/>
                        </w:numPr>
                        <w:kinsoku w:val="0"/>
                        <w:overflowPunct w:val="0"/>
                        <w:spacing w:before="77"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Electro-diagnostic Medicine</w:t>
                      </w:r>
                    </w:p>
                    <w:p w14:paraId="7AAB0C99" w14:textId="77777777" w:rsidR="0019336A" w:rsidRDefault="0019336A">
                      <w:pPr>
                        <w:widowControl w:val="0"/>
                        <w:numPr>
                          <w:ilvl w:val="0"/>
                          <w:numId w:val="9"/>
                        </w:numPr>
                        <w:kinsoku w:val="0"/>
                        <w:overflowPunct w:val="0"/>
                        <w:spacing w:before="76" w:after="0" w:line="221"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Emergency Medicine</w:t>
                      </w:r>
                    </w:p>
                    <w:p w14:paraId="0F0F436B" w14:textId="77777777" w:rsidR="0019336A" w:rsidRDefault="0019336A">
                      <w:pPr>
                        <w:widowControl w:val="0"/>
                        <w:numPr>
                          <w:ilvl w:val="0"/>
                          <w:numId w:val="9"/>
                        </w:numPr>
                        <w:kinsoku w:val="0"/>
                        <w:overflowPunct w:val="0"/>
                        <w:spacing w:before="77" w:after="0" w:line="221"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Family Medicine (General)</w:t>
                      </w:r>
                    </w:p>
                    <w:p w14:paraId="579A20D5" w14:textId="77777777" w:rsidR="0019336A" w:rsidRDefault="0019336A">
                      <w:pPr>
                        <w:widowControl w:val="0"/>
                        <w:numPr>
                          <w:ilvl w:val="0"/>
                          <w:numId w:val="9"/>
                        </w:numPr>
                        <w:kinsoku w:val="0"/>
                        <w:overflowPunct w:val="0"/>
                        <w:spacing w:before="76" w:after="0" w:line="221"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Internal Medicine (General)</w:t>
                      </w:r>
                    </w:p>
                    <w:p w14:paraId="4EEA77BA" w14:textId="77777777" w:rsidR="0019336A" w:rsidRDefault="0019336A">
                      <w:pPr>
                        <w:widowControl w:val="0"/>
                        <w:numPr>
                          <w:ilvl w:val="0"/>
                          <w:numId w:val="10"/>
                        </w:numPr>
                        <w:kinsoku w:val="0"/>
                        <w:overflowPunct w:val="0"/>
                        <w:spacing w:before="68" w:after="0"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Internal Medicine</w:t>
                      </w:r>
                    </w:p>
                    <w:p w14:paraId="13FFE713" w14:textId="77777777" w:rsidR="0019336A" w:rsidRDefault="0019336A">
                      <w:pPr>
                        <w:widowControl w:val="0"/>
                        <w:kinsoku w:val="0"/>
                        <w:overflowPunct w:val="0"/>
                        <w:spacing w:before="15" w:after="0" w:line="230" w:lineRule="exact"/>
                        <w:jc w:val="center"/>
                        <w:textAlignment w:val="baseline"/>
                        <w:rPr>
                          <w:rFonts w:ascii="Arial" w:hAnsi="Arial" w:cs="Times New Roman"/>
                          <w:color w:val="5D5255"/>
                          <w:kern w:val="0"/>
                          <w:sz w:val="20"/>
                          <w:szCs w:val="24"/>
                        </w:rPr>
                      </w:pPr>
                      <w:r>
                        <w:rPr>
                          <w:rFonts w:ascii="Arial" w:hAnsi="Arial" w:cs="Times New Roman"/>
                          <w:color w:val="5D5255"/>
                          <w:kern w:val="0"/>
                          <w:sz w:val="20"/>
                          <w:szCs w:val="24"/>
                        </w:rPr>
                        <w:t>(Subspecialties)</w:t>
                      </w:r>
                    </w:p>
                    <w:p w14:paraId="5B5088D6" w14:textId="77777777" w:rsidR="0019336A" w:rsidRDefault="0019336A">
                      <w:pPr>
                        <w:widowControl w:val="0"/>
                        <w:numPr>
                          <w:ilvl w:val="0"/>
                          <w:numId w:val="10"/>
                        </w:numPr>
                        <w:kinsoku w:val="0"/>
                        <w:overflowPunct w:val="0"/>
                        <w:spacing w:before="63" w:after="0"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Cardiovascular Disease *</w:t>
                      </w:r>
                    </w:p>
                    <w:p w14:paraId="3B9E57C7" w14:textId="77777777" w:rsidR="0019336A" w:rsidRDefault="0019336A">
                      <w:pPr>
                        <w:widowControl w:val="0"/>
                        <w:numPr>
                          <w:ilvl w:val="0"/>
                          <w:numId w:val="10"/>
                        </w:numPr>
                        <w:kinsoku w:val="0"/>
                        <w:overflowPunct w:val="0"/>
                        <w:spacing w:before="48" w:after="0" w:line="230" w:lineRule="exact"/>
                        <w:textAlignment w:val="baseline"/>
                        <w:rPr>
                          <w:rFonts w:ascii="Arial" w:hAnsi="Arial" w:cs="Times New Roman"/>
                          <w:color w:val="5D5255"/>
                          <w:spacing w:val="-5"/>
                          <w:kern w:val="0"/>
                          <w:sz w:val="20"/>
                          <w:szCs w:val="24"/>
                        </w:rPr>
                      </w:pPr>
                      <w:r>
                        <w:rPr>
                          <w:rFonts w:ascii="Arial" w:hAnsi="Arial" w:cs="Times New Roman"/>
                          <w:color w:val="5D5255"/>
                          <w:spacing w:val="-5"/>
                          <w:kern w:val="0"/>
                          <w:sz w:val="20"/>
                          <w:szCs w:val="24"/>
                        </w:rPr>
                        <w:t>Endocrinology and Metabolism*</w:t>
                      </w:r>
                    </w:p>
                    <w:p w14:paraId="449A458F" w14:textId="77777777" w:rsidR="0019336A" w:rsidRDefault="0019336A">
                      <w:pPr>
                        <w:widowControl w:val="0"/>
                        <w:numPr>
                          <w:ilvl w:val="0"/>
                          <w:numId w:val="10"/>
                        </w:numPr>
                        <w:kinsoku w:val="0"/>
                        <w:overflowPunct w:val="0"/>
                        <w:spacing w:before="53" w:after="0"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Gastroenterology</w:t>
                      </w:r>
                    </w:p>
                    <w:p w14:paraId="6D6B57BD" w14:textId="77777777" w:rsidR="0019336A" w:rsidRDefault="0019336A">
                      <w:pPr>
                        <w:widowControl w:val="0"/>
                        <w:numPr>
                          <w:ilvl w:val="0"/>
                          <w:numId w:val="10"/>
                        </w:numPr>
                        <w:kinsoku w:val="0"/>
                        <w:overflowPunct w:val="0"/>
                        <w:spacing w:before="53" w:after="0" w:line="23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Hematology</w:t>
                      </w:r>
                    </w:p>
                    <w:p w14:paraId="4A11D0DD" w14:textId="77777777" w:rsidR="0019336A" w:rsidRDefault="0019336A">
                      <w:pPr>
                        <w:widowControl w:val="0"/>
                        <w:numPr>
                          <w:ilvl w:val="0"/>
                          <w:numId w:val="10"/>
                        </w:numPr>
                        <w:kinsoku w:val="0"/>
                        <w:overflowPunct w:val="0"/>
                        <w:spacing w:before="44" w:after="0"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Infectious Disease</w:t>
                      </w:r>
                    </w:p>
                    <w:p w14:paraId="28869B02" w14:textId="77777777" w:rsidR="0019336A" w:rsidRDefault="0019336A">
                      <w:pPr>
                        <w:widowControl w:val="0"/>
                        <w:numPr>
                          <w:ilvl w:val="0"/>
                          <w:numId w:val="10"/>
                        </w:numPr>
                        <w:kinsoku w:val="0"/>
                        <w:overflowPunct w:val="0"/>
                        <w:spacing w:before="53" w:after="0" w:line="23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Medical Oncology</w:t>
                      </w:r>
                    </w:p>
                    <w:p w14:paraId="4EF564B5" w14:textId="77777777" w:rsidR="0019336A" w:rsidRDefault="0019336A">
                      <w:pPr>
                        <w:widowControl w:val="0"/>
                        <w:numPr>
                          <w:ilvl w:val="0"/>
                          <w:numId w:val="10"/>
                        </w:numPr>
                        <w:kinsoku w:val="0"/>
                        <w:overflowPunct w:val="0"/>
                        <w:spacing w:before="53" w:after="0" w:line="23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Nephrology*</w:t>
                      </w:r>
                    </w:p>
                    <w:p w14:paraId="37254A72" w14:textId="77777777" w:rsidR="0019336A" w:rsidRDefault="0019336A">
                      <w:pPr>
                        <w:widowControl w:val="0"/>
                        <w:numPr>
                          <w:ilvl w:val="0"/>
                          <w:numId w:val="10"/>
                        </w:numPr>
                        <w:kinsoku w:val="0"/>
                        <w:overflowPunct w:val="0"/>
                        <w:spacing w:before="44" w:after="0" w:line="23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Pediatrics</w:t>
                      </w:r>
                    </w:p>
                    <w:p w14:paraId="2CA5D753" w14:textId="77777777" w:rsidR="0019336A" w:rsidRDefault="0019336A">
                      <w:pPr>
                        <w:widowControl w:val="0"/>
                        <w:numPr>
                          <w:ilvl w:val="0"/>
                          <w:numId w:val="10"/>
                        </w:numPr>
                        <w:kinsoku w:val="0"/>
                        <w:overflowPunct w:val="0"/>
                        <w:spacing w:before="53" w:after="0" w:line="23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Pulmonary Disease</w:t>
                      </w:r>
                    </w:p>
                    <w:p w14:paraId="714251CF" w14:textId="77777777" w:rsidR="0019336A" w:rsidRDefault="0019336A">
                      <w:pPr>
                        <w:widowControl w:val="0"/>
                        <w:numPr>
                          <w:ilvl w:val="0"/>
                          <w:numId w:val="10"/>
                        </w:numPr>
                        <w:kinsoku w:val="0"/>
                        <w:overflowPunct w:val="0"/>
                        <w:spacing w:before="53" w:after="0"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Rheumatology</w:t>
                      </w:r>
                    </w:p>
                    <w:p w14:paraId="1849570E" w14:textId="77777777" w:rsidR="0019336A" w:rsidRDefault="0019336A">
                      <w:pPr>
                        <w:widowControl w:val="0"/>
                        <w:numPr>
                          <w:ilvl w:val="0"/>
                          <w:numId w:val="10"/>
                        </w:numPr>
                        <w:kinsoku w:val="0"/>
                        <w:overflowPunct w:val="0"/>
                        <w:spacing w:before="49" w:after="0"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Geriatric Medicine</w:t>
                      </w:r>
                    </w:p>
                    <w:p w14:paraId="509D7A71" w14:textId="77777777" w:rsidR="0019336A" w:rsidRDefault="0019336A">
                      <w:pPr>
                        <w:widowControl w:val="0"/>
                        <w:numPr>
                          <w:ilvl w:val="0"/>
                          <w:numId w:val="10"/>
                        </w:numPr>
                        <w:kinsoku w:val="0"/>
                        <w:overflowPunct w:val="0"/>
                        <w:spacing w:before="48" w:after="0"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Intensive Critical Care</w:t>
                      </w:r>
                    </w:p>
                    <w:p w14:paraId="446F3065" w14:textId="77777777" w:rsidR="0019336A" w:rsidRDefault="0019336A">
                      <w:pPr>
                        <w:widowControl w:val="0"/>
                        <w:numPr>
                          <w:ilvl w:val="0"/>
                          <w:numId w:val="9"/>
                        </w:numPr>
                        <w:kinsoku w:val="0"/>
                        <w:overflowPunct w:val="0"/>
                        <w:spacing w:before="62" w:after="0" w:line="221"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Medical Genetics</w:t>
                      </w:r>
                    </w:p>
                    <w:p w14:paraId="78A06961" w14:textId="77777777" w:rsidR="0019336A" w:rsidRDefault="0019336A">
                      <w:pPr>
                        <w:widowControl w:val="0"/>
                        <w:numPr>
                          <w:ilvl w:val="0"/>
                          <w:numId w:val="9"/>
                        </w:numPr>
                        <w:kinsoku w:val="0"/>
                        <w:overflowPunct w:val="0"/>
                        <w:spacing w:before="77"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Mental Health Services</w:t>
                      </w:r>
                    </w:p>
                    <w:p w14:paraId="3CF7B483" w14:textId="77777777" w:rsidR="0019336A" w:rsidRDefault="0019336A">
                      <w:pPr>
                        <w:widowControl w:val="0"/>
                        <w:numPr>
                          <w:ilvl w:val="0"/>
                          <w:numId w:val="9"/>
                        </w:numPr>
                        <w:kinsoku w:val="0"/>
                        <w:overflowPunct w:val="0"/>
                        <w:spacing w:before="77" w:after="0" w:line="221"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Nephrology</w:t>
                      </w:r>
                    </w:p>
                    <w:p w14:paraId="05D4CC40" w14:textId="77777777" w:rsidR="0019336A" w:rsidRDefault="0019336A">
                      <w:pPr>
                        <w:widowControl w:val="0"/>
                        <w:numPr>
                          <w:ilvl w:val="0"/>
                          <w:numId w:val="9"/>
                        </w:numPr>
                        <w:kinsoku w:val="0"/>
                        <w:overflowPunct w:val="0"/>
                        <w:spacing w:before="76" w:after="0" w:line="221"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Neurology</w:t>
                      </w:r>
                    </w:p>
                    <w:p w14:paraId="4FAC71BD" w14:textId="77777777" w:rsidR="0019336A" w:rsidRDefault="0019336A">
                      <w:pPr>
                        <w:widowControl w:val="0"/>
                        <w:numPr>
                          <w:ilvl w:val="0"/>
                          <w:numId w:val="10"/>
                        </w:numPr>
                        <w:kinsoku w:val="0"/>
                        <w:overflowPunct w:val="0"/>
                        <w:spacing w:before="68" w:after="0"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Neurological-Surgical</w:t>
                      </w:r>
                    </w:p>
                    <w:p w14:paraId="25944C3C" w14:textId="77777777" w:rsidR="0019336A" w:rsidRDefault="0019336A">
                      <w:pPr>
                        <w:widowControl w:val="0"/>
                        <w:numPr>
                          <w:ilvl w:val="0"/>
                          <w:numId w:val="10"/>
                        </w:numPr>
                        <w:kinsoku w:val="0"/>
                        <w:overflowPunct w:val="0"/>
                        <w:spacing w:before="48" w:after="0" w:line="23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Nuclear Medicine</w:t>
                      </w:r>
                    </w:p>
                    <w:p w14:paraId="453D54D7" w14:textId="77777777" w:rsidR="0019336A" w:rsidRDefault="0019336A">
                      <w:pPr>
                        <w:widowControl w:val="0"/>
                        <w:numPr>
                          <w:ilvl w:val="0"/>
                          <w:numId w:val="9"/>
                        </w:numPr>
                        <w:kinsoku w:val="0"/>
                        <w:overflowPunct w:val="0"/>
                        <w:spacing w:before="58"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Obstetrics and Gynecology</w:t>
                      </w:r>
                    </w:p>
                    <w:p w14:paraId="5CEC9B0A" w14:textId="77777777" w:rsidR="0019336A" w:rsidRDefault="0019336A">
                      <w:pPr>
                        <w:widowControl w:val="0"/>
                        <w:numPr>
                          <w:ilvl w:val="0"/>
                          <w:numId w:val="10"/>
                        </w:numPr>
                        <w:kinsoku w:val="0"/>
                        <w:overflowPunct w:val="0"/>
                        <w:spacing w:before="67" w:after="0"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Maternal and Fetal Medicine</w:t>
                      </w:r>
                    </w:p>
                    <w:p w14:paraId="7C04ADCA" w14:textId="77777777" w:rsidR="0019336A" w:rsidRDefault="0019336A">
                      <w:pPr>
                        <w:widowControl w:val="0"/>
                        <w:numPr>
                          <w:ilvl w:val="0"/>
                          <w:numId w:val="9"/>
                        </w:numPr>
                        <w:kinsoku w:val="0"/>
                        <w:overflowPunct w:val="0"/>
                        <w:spacing w:before="62" w:after="0" w:line="221"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Oncology</w:t>
                      </w:r>
                    </w:p>
                    <w:p w14:paraId="5A8C1272" w14:textId="77777777" w:rsidR="0019336A" w:rsidRDefault="0019336A">
                      <w:pPr>
                        <w:widowControl w:val="0"/>
                        <w:numPr>
                          <w:ilvl w:val="0"/>
                          <w:numId w:val="9"/>
                        </w:numPr>
                        <w:kinsoku w:val="0"/>
                        <w:overflowPunct w:val="0"/>
                        <w:spacing w:before="72" w:after="46"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 xml:space="preserve">Optometry </w:t>
                      </w:r>
                    </w:p>
                  </w:txbxContent>
                </v:textbox>
                <w10:wrap type="square" anchorx="page" anchory="page"/>
              </v:shape>
            </w:pict>
          </mc:Fallback>
        </mc:AlternateContent>
      </w:r>
      <w:r>
        <w:rPr>
          <w:noProof/>
        </w:rPr>
        <mc:AlternateContent>
          <mc:Choice Requires="wps">
            <w:drawing>
              <wp:anchor distT="0" distB="0" distL="0" distR="0" simplePos="0" relativeHeight="251762688" behindDoc="0" locked="0" layoutInCell="0" allowOverlap="1" wp14:anchorId="21D839B4" wp14:editId="7B35F4CF">
                <wp:simplePos x="0" y="0"/>
                <wp:positionH relativeFrom="page">
                  <wp:posOffset>4197350</wp:posOffset>
                </wp:positionH>
                <wp:positionV relativeFrom="page">
                  <wp:posOffset>3224530</wp:posOffset>
                </wp:positionV>
                <wp:extent cx="2730500" cy="5688965"/>
                <wp:effectExtent l="0" t="0" r="0" b="0"/>
                <wp:wrapSquare wrapText="bothSides"/>
                <wp:docPr id="704731459"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56889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CB2C3B" w14:textId="77777777" w:rsidR="0019336A" w:rsidRDefault="0019336A">
                            <w:pPr>
                              <w:widowControl w:val="0"/>
                              <w:numPr>
                                <w:ilvl w:val="0"/>
                                <w:numId w:val="11"/>
                              </w:numPr>
                              <w:kinsoku w:val="0"/>
                              <w:overflowPunct w:val="0"/>
                              <w:spacing w:before="218" w:after="0" w:line="221"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Orthopedics</w:t>
                            </w:r>
                          </w:p>
                          <w:p w14:paraId="286CAD93" w14:textId="77777777" w:rsidR="0019336A" w:rsidRDefault="0019336A">
                            <w:pPr>
                              <w:widowControl w:val="0"/>
                              <w:numPr>
                                <w:ilvl w:val="0"/>
                                <w:numId w:val="9"/>
                              </w:numPr>
                              <w:kinsoku w:val="0"/>
                              <w:overflowPunct w:val="0"/>
                              <w:spacing w:before="77" w:after="0" w:line="221"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Osteopathy</w:t>
                            </w:r>
                          </w:p>
                          <w:p w14:paraId="6C4BA795" w14:textId="77777777" w:rsidR="0019336A" w:rsidRDefault="0019336A">
                            <w:pPr>
                              <w:widowControl w:val="0"/>
                              <w:numPr>
                                <w:ilvl w:val="0"/>
                                <w:numId w:val="9"/>
                              </w:numPr>
                              <w:kinsoku w:val="0"/>
                              <w:overflowPunct w:val="0"/>
                              <w:spacing w:before="76"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Otolaryngology</w:t>
                            </w:r>
                          </w:p>
                          <w:p w14:paraId="2D68EE66" w14:textId="77777777" w:rsidR="0019336A" w:rsidRDefault="0019336A">
                            <w:pPr>
                              <w:widowControl w:val="0"/>
                              <w:numPr>
                                <w:ilvl w:val="0"/>
                                <w:numId w:val="9"/>
                              </w:numPr>
                              <w:kinsoku w:val="0"/>
                              <w:overflowPunct w:val="0"/>
                              <w:spacing w:before="77" w:after="0" w:line="221"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Pathology</w:t>
                            </w:r>
                          </w:p>
                          <w:p w14:paraId="2D8E8EDB" w14:textId="77777777" w:rsidR="0019336A" w:rsidRDefault="0019336A">
                            <w:pPr>
                              <w:widowControl w:val="0"/>
                              <w:numPr>
                                <w:ilvl w:val="0"/>
                                <w:numId w:val="9"/>
                              </w:numPr>
                              <w:kinsoku w:val="0"/>
                              <w:overflowPunct w:val="0"/>
                              <w:spacing w:before="77"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Pediatric (General)</w:t>
                            </w:r>
                          </w:p>
                          <w:p w14:paraId="510B2C31" w14:textId="77777777" w:rsidR="0019336A" w:rsidRDefault="0019336A">
                            <w:pPr>
                              <w:widowControl w:val="0"/>
                              <w:numPr>
                                <w:ilvl w:val="0"/>
                                <w:numId w:val="9"/>
                              </w:numPr>
                              <w:kinsoku w:val="0"/>
                              <w:overflowPunct w:val="0"/>
                              <w:spacing w:before="76"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Pediatric (Subspecialties)</w:t>
                            </w:r>
                          </w:p>
                          <w:p w14:paraId="34AB3C54" w14:textId="77777777" w:rsidR="0019336A" w:rsidRDefault="0019336A">
                            <w:pPr>
                              <w:widowControl w:val="0"/>
                              <w:numPr>
                                <w:ilvl w:val="0"/>
                                <w:numId w:val="9"/>
                              </w:numPr>
                              <w:kinsoku w:val="0"/>
                              <w:overflowPunct w:val="0"/>
                              <w:spacing w:before="72" w:after="0" w:line="221"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Cardiology</w:t>
                            </w:r>
                          </w:p>
                          <w:p w14:paraId="283624E7" w14:textId="77777777" w:rsidR="0019336A" w:rsidRDefault="0019336A">
                            <w:pPr>
                              <w:widowControl w:val="0"/>
                              <w:numPr>
                                <w:ilvl w:val="0"/>
                                <w:numId w:val="9"/>
                              </w:numPr>
                              <w:kinsoku w:val="0"/>
                              <w:overflowPunct w:val="0"/>
                              <w:spacing w:before="77"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Hematology/Oncology</w:t>
                            </w:r>
                          </w:p>
                          <w:p w14:paraId="40328936" w14:textId="77777777" w:rsidR="0019336A" w:rsidRDefault="0019336A">
                            <w:pPr>
                              <w:widowControl w:val="0"/>
                              <w:numPr>
                                <w:ilvl w:val="0"/>
                                <w:numId w:val="9"/>
                              </w:numPr>
                              <w:kinsoku w:val="0"/>
                              <w:overflowPunct w:val="0"/>
                              <w:spacing w:before="81" w:after="0" w:line="221"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Internal Medicine</w:t>
                            </w:r>
                          </w:p>
                          <w:p w14:paraId="6DC6A78B" w14:textId="77777777" w:rsidR="0019336A" w:rsidRDefault="0019336A">
                            <w:pPr>
                              <w:widowControl w:val="0"/>
                              <w:numPr>
                                <w:ilvl w:val="0"/>
                                <w:numId w:val="9"/>
                              </w:numPr>
                              <w:kinsoku w:val="0"/>
                              <w:overflowPunct w:val="0"/>
                              <w:spacing w:before="77" w:after="0" w:line="221"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Nephrology</w:t>
                            </w:r>
                          </w:p>
                          <w:p w14:paraId="791671E9" w14:textId="77777777" w:rsidR="0019336A" w:rsidRDefault="0019336A">
                            <w:pPr>
                              <w:widowControl w:val="0"/>
                              <w:numPr>
                                <w:ilvl w:val="0"/>
                                <w:numId w:val="9"/>
                              </w:numPr>
                              <w:kinsoku w:val="0"/>
                              <w:overflowPunct w:val="0"/>
                              <w:spacing w:before="76" w:after="0" w:line="221"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Neonatal Medicine</w:t>
                            </w:r>
                          </w:p>
                          <w:p w14:paraId="6D1CDF91" w14:textId="77777777" w:rsidR="0019336A" w:rsidRDefault="0019336A">
                            <w:pPr>
                              <w:widowControl w:val="0"/>
                              <w:numPr>
                                <w:ilvl w:val="0"/>
                                <w:numId w:val="9"/>
                              </w:numPr>
                              <w:kinsoku w:val="0"/>
                              <w:overflowPunct w:val="0"/>
                              <w:spacing w:before="77"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Endocrinology</w:t>
                            </w:r>
                          </w:p>
                          <w:p w14:paraId="07B9BB7C" w14:textId="77777777" w:rsidR="0019336A" w:rsidRDefault="0019336A">
                            <w:pPr>
                              <w:widowControl w:val="0"/>
                              <w:numPr>
                                <w:ilvl w:val="0"/>
                                <w:numId w:val="9"/>
                              </w:numPr>
                              <w:kinsoku w:val="0"/>
                              <w:overflowPunct w:val="0"/>
                              <w:spacing w:before="76" w:after="0" w:line="221"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Pulmonology</w:t>
                            </w:r>
                          </w:p>
                          <w:p w14:paraId="7B5A369F" w14:textId="77777777" w:rsidR="0019336A" w:rsidRDefault="0019336A">
                            <w:pPr>
                              <w:widowControl w:val="0"/>
                              <w:numPr>
                                <w:ilvl w:val="0"/>
                                <w:numId w:val="9"/>
                              </w:numPr>
                              <w:kinsoku w:val="0"/>
                              <w:overflowPunct w:val="0"/>
                              <w:spacing w:before="77"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Gastroenterology</w:t>
                            </w:r>
                          </w:p>
                          <w:p w14:paraId="4EEE62E7" w14:textId="77777777" w:rsidR="0019336A" w:rsidRDefault="0019336A">
                            <w:pPr>
                              <w:widowControl w:val="0"/>
                              <w:numPr>
                                <w:ilvl w:val="0"/>
                                <w:numId w:val="9"/>
                              </w:numPr>
                              <w:kinsoku w:val="0"/>
                              <w:overflowPunct w:val="0"/>
                              <w:spacing w:before="77"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Intensive Critical Care</w:t>
                            </w:r>
                          </w:p>
                          <w:p w14:paraId="2A551C8C" w14:textId="77777777" w:rsidR="0019336A" w:rsidRDefault="0019336A">
                            <w:pPr>
                              <w:widowControl w:val="0"/>
                              <w:numPr>
                                <w:ilvl w:val="0"/>
                                <w:numId w:val="10"/>
                              </w:numPr>
                              <w:kinsoku w:val="0"/>
                              <w:overflowPunct w:val="0"/>
                              <w:spacing w:before="67" w:after="0" w:line="23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Adolescent Medicine</w:t>
                            </w:r>
                          </w:p>
                          <w:p w14:paraId="1E34FE87" w14:textId="77777777" w:rsidR="0019336A" w:rsidRDefault="0019336A">
                            <w:pPr>
                              <w:widowControl w:val="0"/>
                              <w:numPr>
                                <w:ilvl w:val="0"/>
                                <w:numId w:val="10"/>
                              </w:numPr>
                              <w:kinsoku w:val="0"/>
                              <w:overflowPunct w:val="0"/>
                              <w:spacing w:before="53" w:after="0" w:line="230" w:lineRule="exact"/>
                              <w:textAlignment w:val="baseline"/>
                              <w:rPr>
                                <w:rFonts w:ascii="Arial" w:hAnsi="Arial" w:cs="Times New Roman"/>
                                <w:color w:val="5D5255"/>
                                <w:spacing w:val="-4"/>
                                <w:kern w:val="0"/>
                                <w:sz w:val="20"/>
                                <w:szCs w:val="24"/>
                              </w:rPr>
                            </w:pPr>
                            <w:r>
                              <w:rPr>
                                <w:rFonts w:ascii="Arial" w:hAnsi="Arial" w:cs="Times New Roman"/>
                                <w:color w:val="5D5255"/>
                                <w:spacing w:val="-4"/>
                                <w:kern w:val="0"/>
                                <w:sz w:val="20"/>
                                <w:szCs w:val="24"/>
                              </w:rPr>
                              <w:t>Physical Medicine and Rehabilitation</w:t>
                            </w:r>
                          </w:p>
                          <w:p w14:paraId="72154872" w14:textId="77777777" w:rsidR="0019336A" w:rsidRDefault="0019336A">
                            <w:pPr>
                              <w:widowControl w:val="0"/>
                              <w:numPr>
                                <w:ilvl w:val="0"/>
                                <w:numId w:val="10"/>
                              </w:numPr>
                              <w:kinsoku w:val="0"/>
                              <w:overflowPunct w:val="0"/>
                              <w:spacing w:before="58" w:after="0" w:line="23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Psychiatry</w:t>
                            </w:r>
                          </w:p>
                          <w:p w14:paraId="35894197" w14:textId="77777777" w:rsidR="0019336A" w:rsidRDefault="0019336A">
                            <w:pPr>
                              <w:widowControl w:val="0"/>
                              <w:numPr>
                                <w:ilvl w:val="0"/>
                                <w:numId w:val="10"/>
                              </w:numPr>
                              <w:kinsoku w:val="0"/>
                              <w:overflowPunct w:val="0"/>
                              <w:spacing w:before="54" w:after="0" w:line="230" w:lineRule="exact"/>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Radiology</w:t>
                            </w:r>
                          </w:p>
                          <w:p w14:paraId="6DA60137" w14:textId="77777777" w:rsidR="0019336A" w:rsidRDefault="0019336A">
                            <w:pPr>
                              <w:widowControl w:val="0"/>
                              <w:numPr>
                                <w:ilvl w:val="0"/>
                                <w:numId w:val="10"/>
                              </w:numPr>
                              <w:kinsoku w:val="0"/>
                              <w:overflowPunct w:val="0"/>
                              <w:spacing w:before="53" w:after="0"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Respiratory/Pulmonary</w:t>
                            </w:r>
                          </w:p>
                          <w:p w14:paraId="14898023" w14:textId="77777777" w:rsidR="0019336A" w:rsidRDefault="0019336A">
                            <w:pPr>
                              <w:widowControl w:val="0"/>
                              <w:numPr>
                                <w:ilvl w:val="0"/>
                                <w:numId w:val="9"/>
                              </w:numPr>
                              <w:kinsoku w:val="0"/>
                              <w:overflowPunct w:val="0"/>
                              <w:spacing w:before="57" w:after="0" w:line="221"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Medical Services</w:t>
                            </w:r>
                          </w:p>
                          <w:p w14:paraId="7A057A94" w14:textId="77777777" w:rsidR="0019336A" w:rsidRDefault="0019336A">
                            <w:pPr>
                              <w:widowControl w:val="0"/>
                              <w:numPr>
                                <w:ilvl w:val="0"/>
                                <w:numId w:val="9"/>
                              </w:numPr>
                              <w:kinsoku w:val="0"/>
                              <w:overflowPunct w:val="0"/>
                              <w:spacing w:before="77"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Substance Use Treatment</w:t>
                            </w:r>
                          </w:p>
                          <w:p w14:paraId="3F3C84FD" w14:textId="77777777" w:rsidR="0019336A" w:rsidRDefault="0019336A">
                            <w:pPr>
                              <w:widowControl w:val="0"/>
                              <w:numPr>
                                <w:ilvl w:val="0"/>
                                <w:numId w:val="9"/>
                              </w:numPr>
                              <w:kinsoku w:val="0"/>
                              <w:overflowPunct w:val="0"/>
                              <w:spacing w:before="76" w:after="0" w:line="221"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Surgery (General)</w:t>
                            </w:r>
                          </w:p>
                          <w:p w14:paraId="0FC6B641" w14:textId="77777777" w:rsidR="0019336A" w:rsidRDefault="0019336A">
                            <w:pPr>
                              <w:widowControl w:val="0"/>
                              <w:numPr>
                                <w:ilvl w:val="0"/>
                                <w:numId w:val="9"/>
                              </w:numPr>
                              <w:kinsoku w:val="0"/>
                              <w:overflowPunct w:val="0"/>
                              <w:spacing w:before="77"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Surgery (Subspecialties)</w:t>
                            </w:r>
                          </w:p>
                          <w:p w14:paraId="554A9502" w14:textId="77777777" w:rsidR="0019336A" w:rsidRDefault="0019336A">
                            <w:pPr>
                              <w:widowControl w:val="0"/>
                              <w:numPr>
                                <w:ilvl w:val="0"/>
                                <w:numId w:val="10"/>
                              </w:numPr>
                              <w:kinsoku w:val="0"/>
                              <w:overflowPunct w:val="0"/>
                              <w:spacing w:before="68" w:after="0"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Cardiac/Thoracic</w:t>
                            </w:r>
                          </w:p>
                          <w:p w14:paraId="29434CD0" w14:textId="77777777" w:rsidR="0019336A" w:rsidRDefault="0019336A">
                            <w:pPr>
                              <w:widowControl w:val="0"/>
                              <w:numPr>
                                <w:ilvl w:val="0"/>
                                <w:numId w:val="10"/>
                              </w:numPr>
                              <w:kinsoku w:val="0"/>
                              <w:overflowPunct w:val="0"/>
                              <w:spacing w:before="53" w:after="0" w:line="23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Plastic (limited)</w:t>
                            </w:r>
                          </w:p>
                          <w:p w14:paraId="15E68E4C" w14:textId="77777777" w:rsidR="0019336A" w:rsidRDefault="0019336A">
                            <w:pPr>
                              <w:widowControl w:val="0"/>
                              <w:numPr>
                                <w:ilvl w:val="0"/>
                                <w:numId w:val="10"/>
                              </w:numPr>
                              <w:kinsoku w:val="0"/>
                              <w:overflowPunct w:val="0"/>
                              <w:spacing w:before="48" w:after="0" w:line="23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Pediatric</w:t>
                            </w:r>
                          </w:p>
                          <w:p w14:paraId="48EDBF11" w14:textId="77777777" w:rsidR="0019336A" w:rsidRDefault="0019336A">
                            <w:pPr>
                              <w:widowControl w:val="0"/>
                              <w:numPr>
                                <w:ilvl w:val="0"/>
                                <w:numId w:val="10"/>
                              </w:numPr>
                              <w:kinsoku w:val="0"/>
                              <w:overflowPunct w:val="0"/>
                              <w:spacing w:before="49" w:after="0"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Vascular Surgery (General)</w:t>
                            </w:r>
                          </w:p>
                          <w:p w14:paraId="63C7D7A0" w14:textId="77777777" w:rsidR="0019336A" w:rsidRDefault="0019336A">
                            <w:pPr>
                              <w:widowControl w:val="0"/>
                              <w:numPr>
                                <w:ilvl w:val="0"/>
                                <w:numId w:val="10"/>
                              </w:numPr>
                              <w:kinsoku w:val="0"/>
                              <w:overflowPunct w:val="0"/>
                              <w:spacing w:before="53" w:after="0" w:line="23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Surgery of the Hand</w:t>
                            </w:r>
                          </w:p>
                          <w:p w14:paraId="04A7F6E9" w14:textId="77777777" w:rsidR="0019336A" w:rsidRDefault="0019336A">
                            <w:pPr>
                              <w:widowControl w:val="0"/>
                              <w:numPr>
                                <w:ilvl w:val="0"/>
                                <w:numId w:val="10"/>
                              </w:numPr>
                              <w:kinsoku w:val="0"/>
                              <w:overflowPunct w:val="0"/>
                              <w:spacing w:before="48" w:after="36"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Surgical Critical Care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839B4" id="Text Box 104" o:spid="_x0000_s1106" type="#_x0000_t202" style="position:absolute;margin-left:330.5pt;margin-top:253.9pt;width:215pt;height:447.95pt;z-index:251762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" o:allowincell="f" stroked="f">
                <v:fill opacity="0"/>
                <v:textbox inset="0,0,0,0">
                  <w:txbxContent>
                    <w:p w14:paraId="57CB2C3B" w14:textId="77777777" w:rsidR="0019336A" w:rsidRDefault="0019336A">
                      <w:pPr>
                        <w:widowControl w:val="0"/>
                        <w:numPr>
                          <w:ilvl w:val="0"/>
                          <w:numId w:val="11"/>
                        </w:numPr>
                        <w:kinsoku w:val="0"/>
                        <w:overflowPunct w:val="0"/>
                        <w:spacing w:before="218" w:after="0" w:line="221"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Orthopedics</w:t>
                      </w:r>
                    </w:p>
                    <w:p w14:paraId="286CAD93" w14:textId="77777777" w:rsidR="0019336A" w:rsidRDefault="0019336A">
                      <w:pPr>
                        <w:widowControl w:val="0"/>
                        <w:numPr>
                          <w:ilvl w:val="0"/>
                          <w:numId w:val="9"/>
                        </w:numPr>
                        <w:kinsoku w:val="0"/>
                        <w:overflowPunct w:val="0"/>
                        <w:spacing w:before="77" w:after="0" w:line="221"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Osteopathy</w:t>
                      </w:r>
                    </w:p>
                    <w:p w14:paraId="6C4BA795" w14:textId="77777777" w:rsidR="0019336A" w:rsidRDefault="0019336A">
                      <w:pPr>
                        <w:widowControl w:val="0"/>
                        <w:numPr>
                          <w:ilvl w:val="0"/>
                          <w:numId w:val="9"/>
                        </w:numPr>
                        <w:kinsoku w:val="0"/>
                        <w:overflowPunct w:val="0"/>
                        <w:spacing w:before="76"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Otolaryngology</w:t>
                      </w:r>
                    </w:p>
                    <w:p w14:paraId="2D68EE66" w14:textId="77777777" w:rsidR="0019336A" w:rsidRDefault="0019336A">
                      <w:pPr>
                        <w:widowControl w:val="0"/>
                        <w:numPr>
                          <w:ilvl w:val="0"/>
                          <w:numId w:val="9"/>
                        </w:numPr>
                        <w:kinsoku w:val="0"/>
                        <w:overflowPunct w:val="0"/>
                        <w:spacing w:before="77" w:after="0" w:line="221"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Pathology</w:t>
                      </w:r>
                    </w:p>
                    <w:p w14:paraId="2D8E8EDB" w14:textId="77777777" w:rsidR="0019336A" w:rsidRDefault="0019336A">
                      <w:pPr>
                        <w:widowControl w:val="0"/>
                        <w:numPr>
                          <w:ilvl w:val="0"/>
                          <w:numId w:val="9"/>
                        </w:numPr>
                        <w:kinsoku w:val="0"/>
                        <w:overflowPunct w:val="0"/>
                        <w:spacing w:before="77"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Pediatric (General)</w:t>
                      </w:r>
                    </w:p>
                    <w:p w14:paraId="510B2C31" w14:textId="77777777" w:rsidR="0019336A" w:rsidRDefault="0019336A">
                      <w:pPr>
                        <w:widowControl w:val="0"/>
                        <w:numPr>
                          <w:ilvl w:val="0"/>
                          <w:numId w:val="9"/>
                        </w:numPr>
                        <w:kinsoku w:val="0"/>
                        <w:overflowPunct w:val="0"/>
                        <w:spacing w:before="76"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Pediatric (Subspecialties)</w:t>
                      </w:r>
                    </w:p>
                    <w:p w14:paraId="34AB3C54" w14:textId="77777777" w:rsidR="0019336A" w:rsidRDefault="0019336A">
                      <w:pPr>
                        <w:widowControl w:val="0"/>
                        <w:numPr>
                          <w:ilvl w:val="0"/>
                          <w:numId w:val="9"/>
                        </w:numPr>
                        <w:kinsoku w:val="0"/>
                        <w:overflowPunct w:val="0"/>
                        <w:spacing w:before="72" w:after="0" w:line="221"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Cardiology</w:t>
                      </w:r>
                    </w:p>
                    <w:p w14:paraId="283624E7" w14:textId="77777777" w:rsidR="0019336A" w:rsidRDefault="0019336A">
                      <w:pPr>
                        <w:widowControl w:val="0"/>
                        <w:numPr>
                          <w:ilvl w:val="0"/>
                          <w:numId w:val="9"/>
                        </w:numPr>
                        <w:kinsoku w:val="0"/>
                        <w:overflowPunct w:val="0"/>
                        <w:spacing w:before="77"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Hematology/Oncology</w:t>
                      </w:r>
                    </w:p>
                    <w:p w14:paraId="40328936" w14:textId="77777777" w:rsidR="0019336A" w:rsidRDefault="0019336A">
                      <w:pPr>
                        <w:widowControl w:val="0"/>
                        <w:numPr>
                          <w:ilvl w:val="0"/>
                          <w:numId w:val="9"/>
                        </w:numPr>
                        <w:kinsoku w:val="0"/>
                        <w:overflowPunct w:val="0"/>
                        <w:spacing w:before="81" w:after="0" w:line="221"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Internal Medicine</w:t>
                      </w:r>
                    </w:p>
                    <w:p w14:paraId="6DC6A78B" w14:textId="77777777" w:rsidR="0019336A" w:rsidRDefault="0019336A">
                      <w:pPr>
                        <w:widowControl w:val="0"/>
                        <w:numPr>
                          <w:ilvl w:val="0"/>
                          <w:numId w:val="9"/>
                        </w:numPr>
                        <w:kinsoku w:val="0"/>
                        <w:overflowPunct w:val="0"/>
                        <w:spacing w:before="77" w:after="0" w:line="221"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Nephrology</w:t>
                      </w:r>
                    </w:p>
                    <w:p w14:paraId="791671E9" w14:textId="77777777" w:rsidR="0019336A" w:rsidRDefault="0019336A">
                      <w:pPr>
                        <w:widowControl w:val="0"/>
                        <w:numPr>
                          <w:ilvl w:val="0"/>
                          <w:numId w:val="9"/>
                        </w:numPr>
                        <w:kinsoku w:val="0"/>
                        <w:overflowPunct w:val="0"/>
                        <w:spacing w:before="76" w:after="0" w:line="221"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Neonatal Medicine</w:t>
                      </w:r>
                    </w:p>
                    <w:p w14:paraId="6D1CDF91" w14:textId="77777777" w:rsidR="0019336A" w:rsidRDefault="0019336A">
                      <w:pPr>
                        <w:widowControl w:val="0"/>
                        <w:numPr>
                          <w:ilvl w:val="0"/>
                          <w:numId w:val="9"/>
                        </w:numPr>
                        <w:kinsoku w:val="0"/>
                        <w:overflowPunct w:val="0"/>
                        <w:spacing w:before="77"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Endocrinology</w:t>
                      </w:r>
                    </w:p>
                    <w:p w14:paraId="07B9BB7C" w14:textId="77777777" w:rsidR="0019336A" w:rsidRDefault="0019336A">
                      <w:pPr>
                        <w:widowControl w:val="0"/>
                        <w:numPr>
                          <w:ilvl w:val="0"/>
                          <w:numId w:val="9"/>
                        </w:numPr>
                        <w:kinsoku w:val="0"/>
                        <w:overflowPunct w:val="0"/>
                        <w:spacing w:before="76" w:after="0" w:line="221"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Pulmonology</w:t>
                      </w:r>
                    </w:p>
                    <w:p w14:paraId="7B5A369F" w14:textId="77777777" w:rsidR="0019336A" w:rsidRDefault="0019336A">
                      <w:pPr>
                        <w:widowControl w:val="0"/>
                        <w:numPr>
                          <w:ilvl w:val="0"/>
                          <w:numId w:val="9"/>
                        </w:numPr>
                        <w:kinsoku w:val="0"/>
                        <w:overflowPunct w:val="0"/>
                        <w:spacing w:before="77"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Gastroenterology</w:t>
                      </w:r>
                    </w:p>
                    <w:p w14:paraId="4EEE62E7" w14:textId="77777777" w:rsidR="0019336A" w:rsidRDefault="0019336A">
                      <w:pPr>
                        <w:widowControl w:val="0"/>
                        <w:numPr>
                          <w:ilvl w:val="0"/>
                          <w:numId w:val="9"/>
                        </w:numPr>
                        <w:kinsoku w:val="0"/>
                        <w:overflowPunct w:val="0"/>
                        <w:spacing w:before="77"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Intensive Critical Care</w:t>
                      </w:r>
                    </w:p>
                    <w:p w14:paraId="2A551C8C" w14:textId="77777777" w:rsidR="0019336A" w:rsidRDefault="0019336A">
                      <w:pPr>
                        <w:widowControl w:val="0"/>
                        <w:numPr>
                          <w:ilvl w:val="0"/>
                          <w:numId w:val="10"/>
                        </w:numPr>
                        <w:kinsoku w:val="0"/>
                        <w:overflowPunct w:val="0"/>
                        <w:spacing w:before="67" w:after="0" w:line="23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Adolescent Medicine</w:t>
                      </w:r>
                    </w:p>
                    <w:p w14:paraId="1E34FE87" w14:textId="77777777" w:rsidR="0019336A" w:rsidRDefault="0019336A">
                      <w:pPr>
                        <w:widowControl w:val="0"/>
                        <w:numPr>
                          <w:ilvl w:val="0"/>
                          <w:numId w:val="10"/>
                        </w:numPr>
                        <w:kinsoku w:val="0"/>
                        <w:overflowPunct w:val="0"/>
                        <w:spacing w:before="53" w:after="0" w:line="230" w:lineRule="exact"/>
                        <w:textAlignment w:val="baseline"/>
                        <w:rPr>
                          <w:rFonts w:ascii="Arial" w:hAnsi="Arial" w:cs="Times New Roman"/>
                          <w:color w:val="5D5255"/>
                          <w:spacing w:val="-4"/>
                          <w:kern w:val="0"/>
                          <w:sz w:val="20"/>
                          <w:szCs w:val="24"/>
                        </w:rPr>
                      </w:pPr>
                      <w:r>
                        <w:rPr>
                          <w:rFonts w:ascii="Arial" w:hAnsi="Arial" w:cs="Times New Roman"/>
                          <w:color w:val="5D5255"/>
                          <w:spacing w:val="-4"/>
                          <w:kern w:val="0"/>
                          <w:sz w:val="20"/>
                          <w:szCs w:val="24"/>
                        </w:rPr>
                        <w:t>Physical Medicine and Rehabilitation</w:t>
                      </w:r>
                    </w:p>
                    <w:p w14:paraId="72154872" w14:textId="77777777" w:rsidR="0019336A" w:rsidRDefault="0019336A">
                      <w:pPr>
                        <w:widowControl w:val="0"/>
                        <w:numPr>
                          <w:ilvl w:val="0"/>
                          <w:numId w:val="10"/>
                        </w:numPr>
                        <w:kinsoku w:val="0"/>
                        <w:overflowPunct w:val="0"/>
                        <w:spacing w:before="58" w:after="0" w:line="23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Psychiatry</w:t>
                      </w:r>
                    </w:p>
                    <w:p w14:paraId="35894197" w14:textId="77777777" w:rsidR="0019336A" w:rsidRDefault="0019336A">
                      <w:pPr>
                        <w:widowControl w:val="0"/>
                        <w:numPr>
                          <w:ilvl w:val="0"/>
                          <w:numId w:val="10"/>
                        </w:numPr>
                        <w:kinsoku w:val="0"/>
                        <w:overflowPunct w:val="0"/>
                        <w:spacing w:before="54" w:after="0" w:line="230" w:lineRule="exact"/>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Radiology</w:t>
                      </w:r>
                    </w:p>
                    <w:p w14:paraId="6DA60137" w14:textId="77777777" w:rsidR="0019336A" w:rsidRDefault="0019336A">
                      <w:pPr>
                        <w:widowControl w:val="0"/>
                        <w:numPr>
                          <w:ilvl w:val="0"/>
                          <w:numId w:val="10"/>
                        </w:numPr>
                        <w:kinsoku w:val="0"/>
                        <w:overflowPunct w:val="0"/>
                        <w:spacing w:before="53" w:after="0"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Respiratory/Pulmonary</w:t>
                      </w:r>
                    </w:p>
                    <w:p w14:paraId="14898023" w14:textId="77777777" w:rsidR="0019336A" w:rsidRDefault="0019336A">
                      <w:pPr>
                        <w:widowControl w:val="0"/>
                        <w:numPr>
                          <w:ilvl w:val="0"/>
                          <w:numId w:val="9"/>
                        </w:numPr>
                        <w:kinsoku w:val="0"/>
                        <w:overflowPunct w:val="0"/>
                        <w:spacing w:before="57" w:after="0" w:line="221"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Medical Services</w:t>
                      </w:r>
                    </w:p>
                    <w:p w14:paraId="7A057A94" w14:textId="77777777" w:rsidR="0019336A" w:rsidRDefault="0019336A">
                      <w:pPr>
                        <w:widowControl w:val="0"/>
                        <w:numPr>
                          <w:ilvl w:val="0"/>
                          <w:numId w:val="9"/>
                        </w:numPr>
                        <w:kinsoku w:val="0"/>
                        <w:overflowPunct w:val="0"/>
                        <w:spacing w:before="77"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Substance Use Treatment</w:t>
                      </w:r>
                    </w:p>
                    <w:p w14:paraId="3F3C84FD" w14:textId="77777777" w:rsidR="0019336A" w:rsidRDefault="0019336A">
                      <w:pPr>
                        <w:widowControl w:val="0"/>
                        <w:numPr>
                          <w:ilvl w:val="0"/>
                          <w:numId w:val="9"/>
                        </w:numPr>
                        <w:kinsoku w:val="0"/>
                        <w:overflowPunct w:val="0"/>
                        <w:spacing w:before="76" w:after="0" w:line="221"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Surgery (General)</w:t>
                      </w:r>
                    </w:p>
                    <w:p w14:paraId="0FC6B641" w14:textId="77777777" w:rsidR="0019336A" w:rsidRDefault="0019336A">
                      <w:pPr>
                        <w:widowControl w:val="0"/>
                        <w:numPr>
                          <w:ilvl w:val="0"/>
                          <w:numId w:val="9"/>
                        </w:numPr>
                        <w:kinsoku w:val="0"/>
                        <w:overflowPunct w:val="0"/>
                        <w:spacing w:before="77"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Surgery (Subspecialties)</w:t>
                      </w:r>
                    </w:p>
                    <w:p w14:paraId="554A9502" w14:textId="77777777" w:rsidR="0019336A" w:rsidRDefault="0019336A">
                      <w:pPr>
                        <w:widowControl w:val="0"/>
                        <w:numPr>
                          <w:ilvl w:val="0"/>
                          <w:numId w:val="10"/>
                        </w:numPr>
                        <w:kinsoku w:val="0"/>
                        <w:overflowPunct w:val="0"/>
                        <w:spacing w:before="68" w:after="0"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Cardiac/Thoracic</w:t>
                      </w:r>
                    </w:p>
                    <w:p w14:paraId="29434CD0" w14:textId="77777777" w:rsidR="0019336A" w:rsidRDefault="0019336A">
                      <w:pPr>
                        <w:widowControl w:val="0"/>
                        <w:numPr>
                          <w:ilvl w:val="0"/>
                          <w:numId w:val="10"/>
                        </w:numPr>
                        <w:kinsoku w:val="0"/>
                        <w:overflowPunct w:val="0"/>
                        <w:spacing w:before="53" w:after="0" w:line="23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Plastic (limited)</w:t>
                      </w:r>
                    </w:p>
                    <w:p w14:paraId="15E68E4C" w14:textId="77777777" w:rsidR="0019336A" w:rsidRDefault="0019336A">
                      <w:pPr>
                        <w:widowControl w:val="0"/>
                        <w:numPr>
                          <w:ilvl w:val="0"/>
                          <w:numId w:val="10"/>
                        </w:numPr>
                        <w:kinsoku w:val="0"/>
                        <w:overflowPunct w:val="0"/>
                        <w:spacing w:before="48" w:after="0" w:line="23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Pediatric</w:t>
                      </w:r>
                    </w:p>
                    <w:p w14:paraId="48EDBF11" w14:textId="77777777" w:rsidR="0019336A" w:rsidRDefault="0019336A">
                      <w:pPr>
                        <w:widowControl w:val="0"/>
                        <w:numPr>
                          <w:ilvl w:val="0"/>
                          <w:numId w:val="10"/>
                        </w:numPr>
                        <w:kinsoku w:val="0"/>
                        <w:overflowPunct w:val="0"/>
                        <w:spacing w:before="49" w:after="0"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Vascular Surgery (General)</w:t>
                      </w:r>
                    </w:p>
                    <w:p w14:paraId="63C7D7A0" w14:textId="77777777" w:rsidR="0019336A" w:rsidRDefault="0019336A">
                      <w:pPr>
                        <w:widowControl w:val="0"/>
                        <w:numPr>
                          <w:ilvl w:val="0"/>
                          <w:numId w:val="10"/>
                        </w:numPr>
                        <w:kinsoku w:val="0"/>
                        <w:overflowPunct w:val="0"/>
                        <w:spacing w:before="53" w:after="0" w:line="23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Surgery of the Hand</w:t>
                      </w:r>
                    </w:p>
                    <w:p w14:paraId="04A7F6E9" w14:textId="77777777" w:rsidR="0019336A" w:rsidRDefault="0019336A">
                      <w:pPr>
                        <w:widowControl w:val="0"/>
                        <w:numPr>
                          <w:ilvl w:val="0"/>
                          <w:numId w:val="10"/>
                        </w:numPr>
                        <w:kinsoku w:val="0"/>
                        <w:overflowPunct w:val="0"/>
                        <w:spacing w:before="48" w:after="36"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Surgical Critical Care</w:t>
                      </w:r>
                    </w:p>
                  </w:txbxContent>
                </v:textbox>
                <w10:wrap type="square" anchorx="page" anchory="page"/>
              </v:shape>
            </w:pict>
          </mc:Fallback>
        </mc:AlternateContent>
      </w:r>
      <w:r>
        <w:rPr>
          <w:noProof/>
        </w:rPr>
        <mc:AlternateContent>
          <mc:Choice Requires="wps">
            <w:drawing>
              <wp:anchor distT="0" distB="0" distL="0" distR="0" simplePos="0" relativeHeight="251763712" behindDoc="0" locked="0" layoutInCell="0" allowOverlap="1" wp14:anchorId="7F2A8082" wp14:editId="734BBCBC">
                <wp:simplePos x="0" y="0"/>
                <wp:positionH relativeFrom="page">
                  <wp:posOffset>894080</wp:posOffset>
                </wp:positionH>
                <wp:positionV relativeFrom="page">
                  <wp:posOffset>9129395</wp:posOffset>
                </wp:positionV>
                <wp:extent cx="6045200" cy="586105"/>
                <wp:effectExtent l="0" t="0" r="0" b="0"/>
                <wp:wrapSquare wrapText="bothSides"/>
                <wp:docPr id="1682515816"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586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8C6038" w14:textId="77777777" w:rsidR="0019336A" w:rsidRDefault="0019336A">
                            <w:pPr>
                              <w:widowControl w:val="0"/>
                              <w:tabs>
                                <w:tab w:val="right" w:pos="9504"/>
                              </w:tabs>
                              <w:kinsoku w:val="0"/>
                              <w:overflowPunct w:val="0"/>
                              <w:spacing w:before="708" w:after="42" w:line="165" w:lineRule="exact"/>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A8082" id="Text Box 105" o:spid="_x0000_s1107" type="#_x0000_t202" style="position:absolute;margin-left:70.4pt;margin-top:718.85pt;width:476pt;height:46.15pt;z-index:251763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" o:allowincell="f" stroked="f">
                <v:fill opacity="0"/>
                <v:textbox inset="0,0,0,0">
                  <w:txbxContent>
                    <w:p w14:paraId="3F8C6038" w14:textId="77777777" w:rsidR="0019336A" w:rsidRDefault="0019336A">
                      <w:pPr>
                        <w:widowControl w:val="0"/>
                        <w:tabs>
                          <w:tab w:val="right" w:pos="9504"/>
                        </w:tabs>
                        <w:kinsoku w:val="0"/>
                        <w:overflowPunct w:val="0"/>
                        <w:spacing w:before="708" w:after="42" w:line="165" w:lineRule="exact"/>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17</w:t>
                      </w:r>
                    </w:p>
                  </w:txbxContent>
                </v:textbox>
                <w10:wrap type="square" anchorx="page" anchory="page"/>
              </v:shape>
            </w:pict>
          </mc:Fallback>
        </mc:AlternateContent>
      </w:r>
      <w:r>
        <w:rPr>
          <w:noProof/>
        </w:rPr>
        <mc:AlternateContent>
          <mc:Choice Requires="wps">
            <w:drawing>
              <wp:anchor distT="0" distB="0" distL="0" distR="0" simplePos="0" relativeHeight="251764736" behindDoc="0" locked="0" layoutInCell="0" allowOverlap="1" wp14:anchorId="1C90FE6E" wp14:editId="6FA5DBE1">
                <wp:simplePos x="0" y="0"/>
                <wp:positionH relativeFrom="page">
                  <wp:posOffset>894080</wp:posOffset>
                </wp:positionH>
                <wp:positionV relativeFrom="page">
                  <wp:posOffset>9555480</wp:posOffset>
                </wp:positionV>
                <wp:extent cx="6045835" cy="0"/>
                <wp:effectExtent l="0" t="0" r="0" b="0"/>
                <wp:wrapSquare wrapText="bothSides"/>
                <wp:docPr id="1031499937"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5835"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A899CA" id="Line 106" o:spid="_x0000_s1026" style="position:absolute;z-index:251764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4pt,752.4pt" to="546.45pt,7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" o:allowincell="f" strokecolor="#6d6d6d" strokeweight=".5pt">
                <w10:wrap type="square" anchorx="page" anchory="page"/>
              </v:line>
            </w:pict>
          </mc:Fallback>
        </mc:AlternateContent>
      </w:r>
    </w:p>
    <w:p w14:paraId="2BF79B2B"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092" w:right="1312" w:bottom="240" w:left="1307" w:header="720" w:footer="720" w:gutter="0"/>
          <w:cols w:space="720"/>
          <w:noEndnote/>
        </w:sectPr>
      </w:pPr>
    </w:p>
    <w:p w14:paraId="55089032" w14:textId="244227A1"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1765760" behindDoc="0" locked="0" layoutInCell="0" allowOverlap="1" wp14:anchorId="017D778A" wp14:editId="4E4410B7">
                <wp:simplePos x="0" y="0"/>
                <wp:positionH relativeFrom="page">
                  <wp:posOffset>890905</wp:posOffset>
                </wp:positionH>
                <wp:positionV relativeFrom="page">
                  <wp:posOffset>876300</wp:posOffset>
                </wp:positionV>
                <wp:extent cx="6045200" cy="889635"/>
                <wp:effectExtent l="0" t="0" r="0" b="0"/>
                <wp:wrapSquare wrapText="bothSides"/>
                <wp:docPr id="1484814666"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8896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8CF477" w14:textId="77777777" w:rsidR="0019336A" w:rsidRDefault="0019336A">
                            <w:pPr>
                              <w:widowControl w:val="0"/>
                              <w:kinsoku w:val="0"/>
                              <w:overflowPunct w:val="0"/>
                              <w:spacing w:after="0" w:line="404" w:lineRule="exact"/>
                              <w:textAlignment w:val="baseline"/>
                              <w:rPr>
                                <w:rFonts w:ascii="Arial" w:hAnsi="Arial" w:cs="Times New Roman"/>
                                <w:b/>
                                <w:color w:val="6D6D6D"/>
                                <w:spacing w:val="5"/>
                                <w:kern w:val="0"/>
                                <w:sz w:val="35"/>
                                <w:szCs w:val="24"/>
                              </w:rPr>
                            </w:pPr>
                            <w:r>
                              <w:rPr>
                                <w:rFonts w:ascii="Arial" w:hAnsi="Arial" w:cs="Times New Roman"/>
                                <w:b/>
                                <w:color w:val="6D6D6D"/>
                                <w:spacing w:val="5"/>
                                <w:kern w:val="0"/>
                                <w:sz w:val="35"/>
                                <w:szCs w:val="24"/>
                              </w:rPr>
                              <w:t>HOW TO JOIN OUR NETWORK</w:t>
                            </w:r>
                          </w:p>
                          <w:p w14:paraId="1D8B47C2" w14:textId="77777777" w:rsidR="0019336A" w:rsidRDefault="0019336A">
                            <w:pPr>
                              <w:widowControl w:val="0"/>
                              <w:kinsoku w:val="0"/>
                              <w:overflowPunct w:val="0"/>
                              <w:spacing w:before="233" w:after="0" w:line="254" w:lineRule="exact"/>
                              <w:ind w:right="144"/>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partners with healthcare providers across our state to improve the wellbeing of our members, build a better healthcare system, and transform Louisiana’s health. If you’d like to become a network provider and join us in this mission, we’d love to hear from 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D778A" id="Text Box 107" o:spid="_x0000_s1108" type="#_x0000_t202" style="position:absolute;margin-left:70.15pt;margin-top:69pt;width:476pt;height:70.05pt;z-index:251765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" o:allowincell="f" stroked="f">
                <v:fill opacity="0"/>
                <v:textbox inset="0,0,0,0">
                  <w:txbxContent>
                    <w:p w14:paraId="3F8CF477" w14:textId="77777777" w:rsidR="0019336A" w:rsidRDefault="0019336A">
                      <w:pPr>
                        <w:widowControl w:val="0"/>
                        <w:kinsoku w:val="0"/>
                        <w:overflowPunct w:val="0"/>
                        <w:spacing w:after="0" w:line="404" w:lineRule="exact"/>
                        <w:textAlignment w:val="baseline"/>
                        <w:rPr>
                          <w:rFonts w:ascii="Arial" w:hAnsi="Arial" w:cs="Times New Roman"/>
                          <w:b/>
                          <w:color w:val="6D6D6D"/>
                          <w:spacing w:val="5"/>
                          <w:kern w:val="0"/>
                          <w:sz w:val="35"/>
                          <w:szCs w:val="24"/>
                        </w:rPr>
                      </w:pPr>
                      <w:r>
                        <w:rPr>
                          <w:rFonts w:ascii="Arial" w:hAnsi="Arial" w:cs="Times New Roman"/>
                          <w:b/>
                          <w:color w:val="6D6D6D"/>
                          <w:spacing w:val="5"/>
                          <w:kern w:val="0"/>
                          <w:sz w:val="35"/>
                          <w:szCs w:val="24"/>
                        </w:rPr>
                        <w:t>HOW TO JOIN OUR NETWORK</w:t>
                      </w:r>
                    </w:p>
                    <w:p w14:paraId="1D8B47C2" w14:textId="77777777" w:rsidR="0019336A" w:rsidRDefault="0019336A">
                      <w:pPr>
                        <w:widowControl w:val="0"/>
                        <w:kinsoku w:val="0"/>
                        <w:overflowPunct w:val="0"/>
                        <w:spacing w:before="233" w:after="0" w:line="254" w:lineRule="exact"/>
                        <w:ind w:right="144"/>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partners with healthcare providers across our state to improve the wellbeing of our members, build a better healthcare system, and transform Louisiana’s health. If you’d like to become a network provider and join us in this mission, we’d love to hear from you.</w:t>
                      </w:r>
                    </w:p>
                  </w:txbxContent>
                </v:textbox>
                <w10:wrap type="square" anchorx="page" anchory="page"/>
              </v:shape>
            </w:pict>
          </mc:Fallback>
        </mc:AlternateContent>
      </w:r>
      <w:r>
        <w:rPr>
          <w:noProof/>
        </w:rPr>
        <mc:AlternateContent>
          <mc:Choice Requires="wps">
            <w:drawing>
              <wp:anchor distT="0" distB="0" distL="0" distR="0" simplePos="0" relativeHeight="251766784" behindDoc="0" locked="0" layoutInCell="0" allowOverlap="1" wp14:anchorId="455F97BD" wp14:editId="086E190B">
                <wp:simplePos x="0" y="0"/>
                <wp:positionH relativeFrom="page">
                  <wp:posOffset>1393190</wp:posOffset>
                </wp:positionH>
                <wp:positionV relativeFrom="page">
                  <wp:posOffset>1765935</wp:posOffset>
                </wp:positionV>
                <wp:extent cx="5542915" cy="1129665"/>
                <wp:effectExtent l="0" t="0" r="0" b="0"/>
                <wp:wrapSquare wrapText="bothSides"/>
                <wp:docPr id="1884988049"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2915" cy="11296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729A85" w14:textId="77777777" w:rsidR="0019336A" w:rsidRDefault="0019336A">
                            <w:pPr>
                              <w:widowControl w:val="0"/>
                              <w:kinsoku w:val="0"/>
                              <w:overflowPunct w:val="0"/>
                              <w:spacing w:before="327" w:after="0" w:line="230" w:lineRule="exact"/>
                              <w:textAlignment w:val="baseline"/>
                              <w:rPr>
                                <w:rFonts w:ascii="Arial" w:hAnsi="Arial" w:cs="Times New Roman"/>
                                <w:b/>
                                <w:color w:val="5D5255"/>
                                <w:kern w:val="0"/>
                                <w:sz w:val="20"/>
                                <w:szCs w:val="24"/>
                              </w:rPr>
                            </w:pPr>
                            <w:r>
                              <w:rPr>
                                <w:rFonts w:ascii="Arial" w:hAnsi="Arial" w:cs="Times New Roman"/>
                                <w:b/>
                                <w:color w:val="5D5255"/>
                                <w:kern w:val="0"/>
                                <w:sz w:val="20"/>
                                <w:szCs w:val="24"/>
                              </w:rPr>
                              <w:t>Visit</w:t>
                            </w:r>
                            <w:hyperlink r:id="rId45" w:history="1">
                              <w:r>
                                <w:rPr>
                                  <w:rFonts w:ascii="Arial" w:hAnsi="Arial" w:cs="Times New Roman"/>
                                  <w:b/>
                                  <w:color w:val="0000FF"/>
                                  <w:kern w:val="0"/>
                                  <w:sz w:val="20"/>
                                  <w:szCs w:val="24"/>
                                  <w:u w:val="single"/>
                                </w:rPr>
                                <w:t xml:space="preserve"> www.LouisianaHealthConnect.com/Provider</w:t>
                              </w:r>
                            </w:hyperlink>
                          </w:p>
                          <w:p w14:paraId="209E9C57" w14:textId="77777777" w:rsidR="0019336A" w:rsidRDefault="0019336A">
                            <w:pPr>
                              <w:widowControl w:val="0"/>
                              <w:kinsoku w:val="0"/>
                              <w:overflowPunct w:val="0"/>
                              <w:spacing w:before="548" w:after="0" w:line="230" w:lineRule="exact"/>
                              <w:textAlignment w:val="baseline"/>
                              <w:rPr>
                                <w:rFonts w:ascii="Arial" w:hAnsi="Arial" w:cs="Times New Roman"/>
                                <w:b/>
                                <w:color w:val="5D5255"/>
                                <w:kern w:val="0"/>
                                <w:sz w:val="20"/>
                                <w:szCs w:val="24"/>
                              </w:rPr>
                            </w:pPr>
                            <w:r>
                              <w:rPr>
                                <w:rFonts w:ascii="Arial" w:hAnsi="Arial" w:cs="Times New Roman"/>
                                <w:b/>
                                <w:color w:val="5D5255"/>
                                <w:kern w:val="0"/>
                                <w:sz w:val="20"/>
                                <w:szCs w:val="24"/>
                              </w:rPr>
                              <w:t>Call 1-866-595-8133 and ask for Provider Contracting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F97BD" id="Text Box 108" o:spid="_x0000_s1109" type="#_x0000_t202" style="position:absolute;margin-left:109.7pt;margin-top:139.05pt;width:436.45pt;height:88.95pt;z-index:251766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" o:allowincell="f" stroked="f">
                <v:fill opacity="0"/>
                <v:textbox inset="0,0,0,0">
                  <w:txbxContent>
                    <w:p w14:paraId="2D729A85" w14:textId="77777777" w:rsidR="0019336A" w:rsidRDefault="0019336A">
                      <w:pPr>
                        <w:widowControl w:val="0"/>
                        <w:kinsoku w:val="0"/>
                        <w:overflowPunct w:val="0"/>
                        <w:spacing w:before="327" w:after="0" w:line="230" w:lineRule="exact"/>
                        <w:textAlignment w:val="baseline"/>
                        <w:rPr>
                          <w:rFonts w:ascii="Arial" w:hAnsi="Arial" w:cs="Times New Roman"/>
                          <w:b/>
                          <w:color w:val="5D5255"/>
                          <w:kern w:val="0"/>
                          <w:sz w:val="20"/>
                          <w:szCs w:val="24"/>
                        </w:rPr>
                      </w:pPr>
                      <w:r>
                        <w:rPr>
                          <w:rFonts w:ascii="Arial" w:hAnsi="Arial" w:cs="Times New Roman"/>
                          <w:b/>
                          <w:color w:val="5D5255"/>
                          <w:kern w:val="0"/>
                          <w:sz w:val="20"/>
                          <w:szCs w:val="24"/>
                        </w:rPr>
                        <w:t>Visit</w:t>
                      </w:r>
                      <w:hyperlink r:id="rId46" w:history="1">
                        <w:r>
                          <w:rPr>
                            <w:rFonts w:ascii="Arial" w:hAnsi="Arial" w:cs="Times New Roman"/>
                            <w:b/>
                            <w:color w:val="0000FF"/>
                            <w:kern w:val="0"/>
                            <w:sz w:val="20"/>
                            <w:szCs w:val="24"/>
                            <w:u w:val="single"/>
                          </w:rPr>
                          <w:t xml:space="preserve"> www.LouisianaHealthConnect.com/Provider</w:t>
                        </w:r>
                      </w:hyperlink>
                    </w:p>
                    <w:p w14:paraId="209E9C57" w14:textId="77777777" w:rsidR="0019336A" w:rsidRDefault="0019336A">
                      <w:pPr>
                        <w:widowControl w:val="0"/>
                        <w:kinsoku w:val="0"/>
                        <w:overflowPunct w:val="0"/>
                        <w:spacing w:before="548" w:after="0" w:line="230" w:lineRule="exact"/>
                        <w:textAlignment w:val="baseline"/>
                        <w:rPr>
                          <w:rFonts w:ascii="Arial" w:hAnsi="Arial" w:cs="Times New Roman"/>
                          <w:b/>
                          <w:color w:val="5D5255"/>
                          <w:kern w:val="0"/>
                          <w:sz w:val="20"/>
                          <w:szCs w:val="24"/>
                        </w:rPr>
                      </w:pPr>
                      <w:r>
                        <w:rPr>
                          <w:rFonts w:ascii="Arial" w:hAnsi="Arial" w:cs="Times New Roman"/>
                          <w:b/>
                          <w:color w:val="5D5255"/>
                          <w:kern w:val="0"/>
                          <w:sz w:val="20"/>
                          <w:szCs w:val="24"/>
                        </w:rPr>
                        <w:t>Call 1-866-595-8133 and ask for Provider Contracting</w:t>
                      </w:r>
                    </w:p>
                  </w:txbxContent>
                </v:textbox>
                <w10:wrap type="square" anchorx="page" anchory="page"/>
              </v:shape>
            </w:pict>
          </mc:Fallback>
        </mc:AlternateContent>
      </w:r>
      <w:r>
        <w:rPr>
          <w:noProof/>
        </w:rPr>
        <mc:AlternateContent>
          <mc:Choice Requires="wps">
            <w:drawing>
              <wp:anchor distT="0" distB="0" distL="0" distR="0" simplePos="0" relativeHeight="251767808" behindDoc="0" locked="0" layoutInCell="0" allowOverlap="1" wp14:anchorId="7F4D06BF" wp14:editId="7C0D5BFC">
                <wp:simplePos x="0" y="0"/>
                <wp:positionH relativeFrom="page">
                  <wp:posOffset>890905</wp:posOffset>
                </wp:positionH>
                <wp:positionV relativeFrom="page">
                  <wp:posOffset>2895600</wp:posOffset>
                </wp:positionV>
                <wp:extent cx="6045200" cy="4460240"/>
                <wp:effectExtent l="0" t="0" r="0" b="0"/>
                <wp:wrapSquare wrapText="bothSides"/>
                <wp:docPr id="1698803027"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44602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B61617" w14:textId="77777777" w:rsidR="0019336A" w:rsidRDefault="0019336A">
                            <w:pPr>
                              <w:widowControl w:val="0"/>
                              <w:kinsoku w:val="0"/>
                              <w:overflowPunct w:val="0"/>
                              <w:spacing w:before="5" w:after="0" w:line="318" w:lineRule="exact"/>
                              <w:textAlignment w:val="baseline"/>
                              <w:rPr>
                                <w:rFonts w:ascii="Arial" w:hAnsi="Arial" w:cs="Times New Roman"/>
                                <w:color w:val="F5821F"/>
                                <w:kern w:val="0"/>
                                <w:sz w:val="28"/>
                                <w:szCs w:val="24"/>
                              </w:rPr>
                            </w:pPr>
                            <w:r>
                              <w:rPr>
                                <w:rFonts w:ascii="Arial" w:hAnsi="Arial" w:cs="Times New Roman"/>
                                <w:color w:val="F5821F"/>
                                <w:kern w:val="0"/>
                                <w:sz w:val="28"/>
                                <w:szCs w:val="24"/>
                              </w:rPr>
                              <w:t>Streamlined Contract Applications</w:t>
                            </w:r>
                          </w:p>
                          <w:p w14:paraId="677A6A43" w14:textId="77777777" w:rsidR="0019336A" w:rsidRDefault="0019336A">
                            <w:pPr>
                              <w:widowControl w:val="0"/>
                              <w:kinsoku w:val="0"/>
                              <w:overflowPunct w:val="0"/>
                              <w:spacing w:before="208" w:after="0" w:line="254"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We work directly with Council for Affordable Quality Healthcare (CAQH) to receive application and credentialing documentation. If you have not already signed up with CAQH, visit</w:t>
                            </w:r>
                            <w:hyperlink r:id="rId47" w:history="1">
                              <w:r>
                                <w:rPr>
                                  <w:rFonts w:ascii="Arial" w:hAnsi="Arial" w:cs="Times New Roman"/>
                                  <w:color w:val="0000FF"/>
                                  <w:kern w:val="0"/>
                                  <w:sz w:val="20"/>
                                  <w:szCs w:val="24"/>
                                  <w:u w:val="single"/>
                                </w:rPr>
                                <w:t xml:space="preserve"> www.CAQH.org </w:t>
                              </w:r>
                            </w:hyperlink>
                            <w:r>
                              <w:rPr>
                                <w:rFonts w:ascii="Arial" w:hAnsi="Arial" w:cs="Times New Roman"/>
                                <w:color w:val="5D5255"/>
                                <w:kern w:val="0"/>
                                <w:sz w:val="20"/>
                                <w:szCs w:val="24"/>
                              </w:rPr>
                              <w:t>or call CAQH at 1-888-599-1771 for more information.</w:t>
                            </w:r>
                          </w:p>
                          <w:p w14:paraId="5E4B7A7C" w14:textId="77777777" w:rsidR="0019336A" w:rsidRDefault="0019336A">
                            <w:pPr>
                              <w:widowControl w:val="0"/>
                              <w:kinsoku w:val="0"/>
                              <w:overflowPunct w:val="0"/>
                              <w:spacing w:before="166" w:after="0" w:line="254"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Once your CAQH application is complete, grant Louisiana Healthcare Connections access to it through the CAQH website and submit a contract request at</w:t>
                            </w:r>
                            <w:hyperlink r:id="rId48" w:history="1">
                              <w:r>
                                <w:rPr>
                                  <w:rFonts w:ascii="Arial" w:hAnsi="Arial" w:cs="Times New Roman"/>
                                  <w:color w:val="0000FF"/>
                                  <w:kern w:val="0"/>
                                  <w:sz w:val="20"/>
                                  <w:szCs w:val="24"/>
                                  <w:u w:val="single"/>
                                </w:rPr>
                                <w:t xml:space="preserve"> www.LouisianaHealthConnect.com.</w:t>
                              </w:r>
                            </w:hyperlink>
                          </w:p>
                          <w:p w14:paraId="10A6C157" w14:textId="77777777" w:rsidR="0019336A" w:rsidRDefault="0019336A">
                            <w:pPr>
                              <w:widowControl w:val="0"/>
                              <w:kinsoku w:val="0"/>
                              <w:overflowPunct w:val="0"/>
                              <w:spacing w:before="183" w:after="0" w:line="228"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Make sure you have an active account with CAQH and update your information every 120 days.</w:t>
                            </w:r>
                          </w:p>
                          <w:p w14:paraId="6853D55C" w14:textId="77777777" w:rsidR="0019336A" w:rsidRDefault="0019336A">
                            <w:pPr>
                              <w:widowControl w:val="0"/>
                              <w:kinsoku w:val="0"/>
                              <w:overflowPunct w:val="0"/>
                              <w:spacing w:before="165" w:after="0" w:line="254"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Once we receive your information, your application will be reviewed for network participation. Providers will be notified within three business days of a decision. Upon approval, we will verify that applicable state and health plan requirements are met, an agreement will be sent to you. Please read fully, sign, and return to our attention. Keep in mind that two steps must be completed:</w:t>
                            </w:r>
                          </w:p>
                          <w:p w14:paraId="732D1172" w14:textId="77777777" w:rsidR="0019336A" w:rsidRDefault="0019336A">
                            <w:pPr>
                              <w:widowControl w:val="0"/>
                              <w:numPr>
                                <w:ilvl w:val="0"/>
                                <w:numId w:val="12"/>
                              </w:numPr>
                              <w:kinsoku w:val="0"/>
                              <w:overflowPunct w:val="0"/>
                              <w:spacing w:before="169" w:after="0" w:line="248"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Verifying the information you submitted</w:t>
                            </w:r>
                          </w:p>
                          <w:p w14:paraId="23033941" w14:textId="77777777" w:rsidR="0019336A" w:rsidRDefault="0019336A">
                            <w:pPr>
                              <w:widowControl w:val="0"/>
                              <w:numPr>
                                <w:ilvl w:val="0"/>
                                <w:numId w:val="12"/>
                              </w:numPr>
                              <w:kinsoku w:val="0"/>
                              <w:overflowPunct w:val="0"/>
                              <w:spacing w:before="7" w:after="0" w:line="248"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Executing your agreement by signing and returning it</w:t>
                            </w:r>
                          </w:p>
                          <w:p w14:paraId="4DB82963" w14:textId="77777777" w:rsidR="0019336A" w:rsidRDefault="0019336A">
                            <w:pPr>
                              <w:widowControl w:val="0"/>
                              <w:kinsoku w:val="0"/>
                              <w:overflowPunct w:val="0"/>
                              <w:spacing w:before="421" w:after="0" w:line="255" w:lineRule="exact"/>
                              <w:ind w:righ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Once the agreement is executed, you will receive a welcome packet, which will include your credentialing and effective date. The provider agreement will include the effective date of your agreement.</w:t>
                            </w:r>
                          </w:p>
                          <w:p w14:paraId="2D188C57" w14:textId="77777777" w:rsidR="0019336A" w:rsidRDefault="0019336A">
                            <w:pPr>
                              <w:widowControl w:val="0"/>
                              <w:kinsoku w:val="0"/>
                              <w:overflowPunct w:val="0"/>
                              <w:spacing w:before="154" w:after="0" w:line="259" w:lineRule="exact"/>
                              <w:ind w:right="576"/>
                              <w:textAlignment w:val="baseline"/>
                              <w:rPr>
                                <w:rFonts w:ascii="Arial" w:hAnsi="Arial" w:cs="Times New Roman"/>
                                <w:color w:val="5D5255"/>
                                <w:kern w:val="0"/>
                                <w:sz w:val="20"/>
                                <w:szCs w:val="24"/>
                              </w:rPr>
                            </w:pPr>
                            <w:r>
                              <w:rPr>
                                <w:rFonts w:ascii="Arial" w:hAnsi="Arial" w:cs="Times New Roman"/>
                                <w:color w:val="5D5255"/>
                                <w:kern w:val="0"/>
                                <w:sz w:val="20"/>
                                <w:szCs w:val="24"/>
                              </w:rPr>
                              <w:t>You may be paid at a non-par rate until your agreement is fully executed and an authorization will be required.</w:t>
                            </w:r>
                          </w:p>
                          <w:p w14:paraId="21CCA320" w14:textId="77777777" w:rsidR="0019336A" w:rsidRDefault="0019336A">
                            <w:pPr>
                              <w:widowControl w:val="0"/>
                              <w:kinsoku w:val="0"/>
                              <w:overflowPunct w:val="0"/>
                              <w:spacing w:before="189" w:after="811" w:line="228"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We evaluate our network needs semi-annually; if a provider is denied, they may re-apply in six months.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D06BF" id="Text Box 109" o:spid="_x0000_s1110" type="#_x0000_t202" style="position:absolute;margin-left:70.15pt;margin-top:228pt;width:476pt;height:351.2pt;z-index:251767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" o:allowincell="f" stroked="f">
                <v:fill opacity="0"/>
                <v:textbox inset="0,0,0,0">
                  <w:txbxContent>
                    <w:p w14:paraId="5FB61617" w14:textId="77777777" w:rsidR="0019336A" w:rsidRDefault="0019336A">
                      <w:pPr>
                        <w:widowControl w:val="0"/>
                        <w:kinsoku w:val="0"/>
                        <w:overflowPunct w:val="0"/>
                        <w:spacing w:before="5" w:after="0" w:line="318" w:lineRule="exact"/>
                        <w:textAlignment w:val="baseline"/>
                        <w:rPr>
                          <w:rFonts w:ascii="Arial" w:hAnsi="Arial" w:cs="Times New Roman"/>
                          <w:color w:val="F5821F"/>
                          <w:kern w:val="0"/>
                          <w:sz w:val="28"/>
                          <w:szCs w:val="24"/>
                        </w:rPr>
                      </w:pPr>
                      <w:r>
                        <w:rPr>
                          <w:rFonts w:ascii="Arial" w:hAnsi="Arial" w:cs="Times New Roman"/>
                          <w:color w:val="F5821F"/>
                          <w:kern w:val="0"/>
                          <w:sz w:val="28"/>
                          <w:szCs w:val="24"/>
                        </w:rPr>
                        <w:t>Streamlined Contract Applications</w:t>
                      </w:r>
                    </w:p>
                    <w:p w14:paraId="677A6A43" w14:textId="77777777" w:rsidR="0019336A" w:rsidRDefault="0019336A">
                      <w:pPr>
                        <w:widowControl w:val="0"/>
                        <w:kinsoku w:val="0"/>
                        <w:overflowPunct w:val="0"/>
                        <w:spacing w:before="208" w:after="0" w:line="254"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We work directly with Council for Affordable Quality Healthcare (CAQH) to receive application and credentialing documentation. If you have not already signed up with CAQH, visit</w:t>
                      </w:r>
                      <w:hyperlink r:id="rId49" w:history="1">
                        <w:r>
                          <w:rPr>
                            <w:rFonts w:ascii="Arial" w:hAnsi="Arial" w:cs="Times New Roman"/>
                            <w:color w:val="0000FF"/>
                            <w:kern w:val="0"/>
                            <w:sz w:val="20"/>
                            <w:szCs w:val="24"/>
                            <w:u w:val="single"/>
                          </w:rPr>
                          <w:t xml:space="preserve"> www.CAQH.org </w:t>
                        </w:r>
                      </w:hyperlink>
                      <w:r>
                        <w:rPr>
                          <w:rFonts w:ascii="Arial" w:hAnsi="Arial" w:cs="Times New Roman"/>
                          <w:color w:val="5D5255"/>
                          <w:kern w:val="0"/>
                          <w:sz w:val="20"/>
                          <w:szCs w:val="24"/>
                        </w:rPr>
                        <w:t>or call CAQH at 1-888-599-1771 for more information.</w:t>
                      </w:r>
                    </w:p>
                    <w:p w14:paraId="5E4B7A7C" w14:textId="77777777" w:rsidR="0019336A" w:rsidRDefault="0019336A">
                      <w:pPr>
                        <w:widowControl w:val="0"/>
                        <w:kinsoku w:val="0"/>
                        <w:overflowPunct w:val="0"/>
                        <w:spacing w:before="166" w:after="0" w:line="254"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Once your CAQH application is complete, grant Louisiana Healthcare Connections access to it through the CAQH website and submit a contract request at</w:t>
                      </w:r>
                      <w:hyperlink r:id="rId50" w:history="1">
                        <w:r>
                          <w:rPr>
                            <w:rFonts w:ascii="Arial" w:hAnsi="Arial" w:cs="Times New Roman"/>
                            <w:color w:val="0000FF"/>
                            <w:kern w:val="0"/>
                            <w:sz w:val="20"/>
                            <w:szCs w:val="24"/>
                            <w:u w:val="single"/>
                          </w:rPr>
                          <w:t xml:space="preserve"> www.LouisianaHealthConnect.com.</w:t>
                        </w:r>
                      </w:hyperlink>
                    </w:p>
                    <w:p w14:paraId="10A6C157" w14:textId="77777777" w:rsidR="0019336A" w:rsidRDefault="0019336A">
                      <w:pPr>
                        <w:widowControl w:val="0"/>
                        <w:kinsoku w:val="0"/>
                        <w:overflowPunct w:val="0"/>
                        <w:spacing w:before="183" w:after="0" w:line="228"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Make sure you have an active account with CAQH and update your information every 120 days.</w:t>
                      </w:r>
                    </w:p>
                    <w:p w14:paraId="6853D55C" w14:textId="77777777" w:rsidR="0019336A" w:rsidRDefault="0019336A">
                      <w:pPr>
                        <w:widowControl w:val="0"/>
                        <w:kinsoku w:val="0"/>
                        <w:overflowPunct w:val="0"/>
                        <w:spacing w:before="165" w:after="0" w:line="254"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Once we receive your information, your application will be reviewed for network participation. Providers will be notified within three business days of a decision. Upon approval, we will verify that applicable state and health plan requirements are met, an agreement will be sent to you. Please read fully, sign, and return to our attention. Keep in mind that two steps must be completed:</w:t>
                      </w:r>
                    </w:p>
                    <w:p w14:paraId="732D1172" w14:textId="77777777" w:rsidR="0019336A" w:rsidRDefault="0019336A">
                      <w:pPr>
                        <w:widowControl w:val="0"/>
                        <w:numPr>
                          <w:ilvl w:val="0"/>
                          <w:numId w:val="12"/>
                        </w:numPr>
                        <w:kinsoku w:val="0"/>
                        <w:overflowPunct w:val="0"/>
                        <w:spacing w:before="169" w:after="0" w:line="248"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Verifying the information you submitted</w:t>
                      </w:r>
                    </w:p>
                    <w:p w14:paraId="23033941" w14:textId="77777777" w:rsidR="0019336A" w:rsidRDefault="0019336A">
                      <w:pPr>
                        <w:widowControl w:val="0"/>
                        <w:numPr>
                          <w:ilvl w:val="0"/>
                          <w:numId w:val="12"/>
                        </w:numPr>
                        <w:kinsoku w:val="0"/>
                        <w:overflowPunct w:val="0"/>
                        <w:spacing w:before="7" w:after="0" w:line="248"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Executing your agreement by signing and returning it</w:t>
                      </w:r>
                    </w:p>
                    <w:p w14:paraId="4DB82963" w14:textId="77777777" w:rsidR="0019336A" w:rsidRDefault="0019336A">
                      <w:pPr>
                        <w:widowControl w:val="0"/>
                        <w:kinsoku w:val="0"/>
                        <w:overflowPunct w:val="0"/>
                        <w:spacing w:before="421" w:after="0" w:line="255" w:lineRule="exact"/>
                        <w:ind w:righ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Once the agreement is executed, you will receive a welcome packet, which will include your credentialing and effective date. The provider agreement will include the effective date of your agreement.</w:t>
                      </w:r>
                    </w:p>
                    <w:p w14:paraId="2D188C57" w14:textId="77777777" w:rsidR="0019336A" w:rsidRDefault="0019336A">
                      <w:pPr>
                        <w:widowControl w:val="0"/>
                        <w:kinsoku w:val="0"/>
                        <w:overflowPunct w:val="0"/>
                        <w:spacing w:before="154" w:after="0" w:line="259" w:lineRule="exact"/>
                        <w:ind w:right="576"/>
                        <w:textAlignment w:val="baseline"/>
                        <w:rPr>
                          <w:rFonts w:ascii="Arial" w:hAnsi="Arial" w:cs="Times New Roman"/>
                          <w:color w:val="5D5255"/>
                          <w:kern w:val="0"/>
                          <w:sz w:val="20"/>
                          <w:szCs w:val="24"/>
                        </w:rPr>
                      </w:pPr>
                      <w:r>
                        <w:rPr>
                          <w:rFonts w:ascii="Arial" w:hAnsi="Arial" w:cs="Times New Roman"/>
                          <w:color w:val="5D5255"/>
                          <w:kern w:val="0"/>
                          <w:sz w:val="20"/>
                          <w:szCs w:val="24"/>
                        </w:rPr>
                        <w:t>You may be paid at a non-par rate until your agreement is fully executed and an authorization will be required.</w:t>
                      </w:r>
                    </w:p>
                    <w:p w14:paraId="21CCA320" w14:textId="77777777" w:rsidR="0019336A" w:rsidRDefault="0019336A">
                      <w:pPr>
                        <w:widowControl w:val="0"/>
                        <w:kinsoku w:val="0"/>
                        <w:overflowPunct w:val="0"/>
                        <w:spacing w:before="189" w:after="811" w:line="228"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We evaluate our network needs semi-annually; if a provider is denied, they may re-apply in six months.</w:t>
                      </w:r>
                    </w:p>
                  </w:txbxContent>
                </v:textbox>
                <w10:wrap type="square" anchorx="page" anchory="page"/>
              </v:shape>
            </w:pict>
          </mc:Fallback>
        </mc:AlternateContent>
      </w:r>
      <w:r>
        <w:rPr>
          <w:noProof/>
        </w:rPr>
        <mc:AlternateContent>
          <mc:Choice Requires="wps">
            <w:drawing>
              <wp:anchor distT="0" distB="0" distL="0" distR="0" simplePos="0" relativeHeight="251768832" behindDoc="0" locked="0" layoutInCell="0" allowOverlap="1" wp14:anchorId="4908D7EE" wp14:editId="0FEA119E">
                <wp:simplePos x="0" y="0"/>
                <wp:positionH relativeFrom="page">
                  <wp:posOffset>890905</wp:posOffset>
                </wp:positionH>
                <wp:positionV relativeFrom="page">
                  <wp:posOffset>7355840</wp:posOffset>
                </wp:positionV>
                <wp:extent cx="6045200" cy="1566545"/>
                <wp:effectExtent l="0" t="0" r="0" b="0"/>
                <wp:wrapSquare wrapText="bothSides"/>
                <wp:docPr id="52003349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15665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03ACB6" w14:textId="77777777" w:rsidR="0019336A" w:rsidRDefault="0019336A">
                            <w:pPr>
                              <w:widowControl w:val="0"/>
                              <w:kinsoku w:val="0"/>
                              <w:overflowPunct w:val="0"/>
                              <w:spacing w:before="484" w:after="0" w:line="20" w:lineRule="exact"/>
                              <w:textAlignment w:val="baseline"/>
                              <w:rPr>
                                <w:rFonts w:ascii="Times New Roman" w:hAnsi="Times New Roman" w:cs="Times New Roman"/>
                                <w:kern w:val="0"/>
                                <w:sz w:val="24"/>
                                <w:szCs w:val="24"/>
                              </w:rPr>
                            </w:pPr>
                          </w:p>
                          <w:tbl>
                            <w:tblPr>
                              <w:tblW w:w="0" w:type="auto"/>
                              <w:tblLayout w:type="fixed"/>
                              <w:tblCellMar>
                                <w:left w:w="0" w:type="dxa"/>
                                <w:right w:w="0" w:type="dxa"/>
                              </w:tblCellMar>
                              <w:tblLook w:val="0000" w:firstRow="0" w:lastRow="0" w:firstColumn="0" w:lastColumn="0" w:noHBand="0" w:noVBand="0"/>
                            </w:tblPr>
                            <w:tblGrid>
                              <w:gridCol w:w="757"/>
                              <w:gridCol w:w="8763"/>
                            </w:tblGrid>
                            <w:tr w:rsidR="0019336A" w14:paraId="2EFE1EE9" w14:textId="77777777">
                              <w:tblPrEx>
                                <w:tblCellMar>
                                  <w:top w:w="0" w:type="dxa"/>
                                  <w:left w:w="0" w:type="dxa"/>
                                  <w:bottom w:w="0" w:type="dxa"/>
                                  <w:right w:w="0" w:type="dxa"/>
                                </w:tblCellMar>
                              </w:tblPrEx>
                              <w:trPr>
                                <w:trHeight w:hRule="exact" w:val="1747"/>
                              </w:trPr>
                              <w:tc>
                                <w:tcPr>
                                  <w:tcW w:w="757" w:type="dxa"/>
                                  <w:tcBorders>
                                    <w:top w:val="nil"/>
                                    <w:left w:val="nil"/>
                                    <w:bottom w:val="nil"/>
                                    <w:right w:val="nil"/>
                                  </w:tcBorders>
                                </w:tcPr>
                                <w:p w14:paraId="39059C2F" w14:textId="77777777" w:rsidR="0019336A" w:rsidRDefault="0019336A">
                                  <w:pPr>
                                    <w:widowControl w:val="0"/>
                                    <w:kinsoku w:val="0"/>
                                    <w:overflowPunct w:val="0"/>
                                    <w:spacing w:before="32" w:after="11" w:line="240" w:lineRule="auto"/>
                                    <w:ind w:left="37"/>
                                    <w:jc w:val="center"/>
                                    <w:textAlignment w:val="baseline"/>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6FACE439" wp14:editId="56BC46D2">
                                        <wp:extent cx="457200" cy="4857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7200" cy="485775"/>
                                                </a:xfrm>
                                                <a:prstGeom prst="rect">
                                                  <a:avLst/>
                                                </a:prstGeom>
                                                <a:noFill/>
                                                <a:ln>
                                                  <a:noFill/>
                                                </a:ln>
                                              </pic:spPr>
                                            </pic:pic>
                                          </a:graphicData>
                                        </a:graphic>
                                      </wp:inline>
                                    </w:drawing>
                                  </w:r>
                                </w:p>
                              </w:tc>
                              <w:tc>
                                <w:tcPr>
                                  <w:tcW w:w="8763" w:type="dxa"/>
                                  <w:tcBorders>
                                    <w:top w:val="nil"/>
                                    <w:left w:val="nil"/>
                                    <w:bottom w:val="nil"/>
                                    <w:right w:val="nil"/>
                                  </w:tcBorders>
                                </w:tcPr>
                                <w:p w14:paraId="2745774A" w14:textId="77777777" w:rsidR="0019336A" w:rsidRDefault="0019336A">
                                  <w:pPr>
                                    <w:widowControl w:val="0"/>
                                    <w:kinsoku w:val="0"/>
                                    <w:overflowPunct w:val="0"/>
                                    <w:spacing w:after="0" w:line="248" w:lineRule="exact"/>
                                    <w:ind w:left="288" w:right="36"/>
                                    <w:textAlignment w:val="baseline"/>
                                    <w:rPr>
                                      <w:rFonts w:ascii="Arial" w:hAnsi="Arial" w:cs="Times New Roman"/>
                                      <w:i/>
                                      <w:color w:val="5D5255"/>
                                      <w:kern w:val="0"/>
                                      <w:sz w:val="20"/>
                                      <w:szCs w:val="24"/>
                                    </w:rPr>
                                  </w:pPr>
                                  <w:r>
                                    <w:rPr>
                                      <w:rFonts w:ascii="Arial" w:hAnsi="Arial" w:cs="Times New Roman"/>
                                      <w:i/>
                                      <w:color w:val="5D5255"/>
                                      <w:kern w:val="0"/>
                                      <w:sz w:val="20"/>
                                      <w:szCs w:val="24"/>
                                    </w:rPr>
                                    <w:t>“One company has reached out to provide support and training for me as a new provider. Louisiana Healthcare Connections has gone above and beyond to assure I am comfortable and knowledgeable... I was set up with a new provider orientation and my representative came to my office to educate me on their online system, expectations, and resources. My Louisiana Healthcare Connections clients and I will both greatly benefit from this. In a world where insurance has become impersonal and impossibly complicated, Louisiana Healthcare Connections has set a new standard.”</w:t>
                                  </w:r>
                                </w:p>
                              </w:tc>
                            </w:tr>
                          </w:tbl>
                          <w:p w14:paraId="65F49FFE" w14:textId="77777777" w:rsidR="0019336A" w:rsidRDefault="0019336A">
                            <w:pPr>
                              <w:widowControl w:val="0"/>
                              <w:kinsoku w:val="0"/>
                              <w:overflowPunct w:val="0"/>
                              <w:spacing w:after="196" w:line="20" w:lineRule="exact"/>
                              <w:textAlignment w:val="baseline"/>
                              <w:rPr>
                                <w:rFonts w:ascii="Times New Roman" w:hAnsi="Times New Roman" w:cs="Times New Roman"/>
                                <w:kern w:val="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8D7EE" id="Text Box 110" o:spid="_x0000_s1111" type="#_x0000_t202" style="position:absolute;margin-left:70.15pt;margin-top:579.2pt;width:476pt;height:123.35pt;z-index:251768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" o:allowincell="f" stroked="f">
                <v:fill opacity="0"/>
                <v:textbox inset="0,0,0,0">
                  <w:txbxContent>
                    <w:p w14:paraId="4503ACB6" w14:textId="77777777" w:rsidR="0019336A" w:rsidRDefault="0019336A">
                      <w:pPr>
                        <w:widowControl w:val="0"/>
                        <w:kinsoku w:val="0"/>
                        <w:overflowPunct w:val="0"/>
                        <w:spacing w:before="484" w:after="0" w:line="20" w:lineRule="exact"/>
                        <w:textAlignment w:val="baseline"/>
                        <w:rPr>
                          <w:rFonts w:ascii="Times New Roman" w:hAnsi="Times New Roman" w:cs="Times New Roman"/>
                          <w:kern w:val="0"/>
                          <w:sz w:val="24"/>
                          <w:szCs w:val="24"/>
                        </w:rPr>
                      </w:pPr>
                    </w:p>
                    <w:tbl>
                      <w:tblPr>
                        <w:tblW w:w="0" w:type="auto"/>
                        <w:tblLayout w:type="fixed"/>
                        <w:tblCellMar>
                          <w:left w:w="0" w:type="dxa"/>
                          <w:right w:w="0" w:type="dxa"/>
                        </w:tblCellMar>
                        <w:tblLook w:val="0000" w:firstRow="0" w:lastRow="0" w:firstColumn="0" w:lastColumn="0" w:noHBand="0" w:noVBand="0"/>
                      </w:tblPr>
                      <w:tblGrid>
                        <w:gridCol w:w="757"/>
                        <w:gridCol w:w="8763"/>
                      </w:tblGrid>
                      <w:tr w:rsidR="0019336A" w14:paraId="2EFE1EE9" w14:textId="77777777">
                        <w:tblPrEx>
                          <w:tblCellMar>
                            <w:top w:w="0" w:type="dxa"/>
                            <w:left w:w="0" w:type="dxa"/>
                            <w:bottom w:w="0" w:type="dxa"/>
                            <w:right w:w="0" w:type="dxa"/>
                          </w:tblCellMar>
                        </w:tblPrEx>
                        <w:trPr>
                          <w:trHeight w:hRule="exact" w:val="1747"/>
                        </w:trPr>
                        <w:tc>
                          <w:tcPr>
                            <w:tcW w:w="757" w:type="dxa"/>
                            <w:tcBorders>
                              <w:top w:val="nil"/>
                              <w:left w:val="nil"/>
                              <w:bottom w:val="nil"/>
                              <w:right w:val="nil"/>
                            </w:tcBorders>
                          </w:tcPr>
                          <w:p w14:paraId="39059C2F" w14:textId="77777777" w:rsidR="0019336A" w:rsidRDefault="0019336A">
                            <w:pPr>
                              <w:widowControl w:val="0"/>
                              <w:kinsoku w:val="0"/>
                              <w:overflowPunct w:val="0"/>
                              <w:spacing w:before="32" w:after="11" w:line="240" w:lineRule="auto"/>
                              <w:ind w:left="37"/>
                              <w:jc w:val="center"/>
                              <w:textAlignment w:val="baseline"/>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6FACE439" wp14:editId="56BC46D2">
                                  <wp:extent cx="457200" cy="4857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7200" cy="485775"/>
                                          </a:xfrm>
                                          <a:prstGeom prst="rect">
                                            <a:avLst/>
                                          </a:prstGeom>
                                          <a:noFill/>
                                          <a:ln>
                                            <a:noFill/>
                                          </a:ln>
                                        </pic:spPr>
                                      </pic:pic>
                                    </a:graphicData>
                                  </a:graphic>
                                </wp:inline>
                              </w:drawing>
                            </w:r>
                          </w:p>
                        </w:tc>
                        <w:tc>
                          <w:tcPr>
                            <w:tcW w:w="8763" w:type="dxa"/>
                            <w:tcBorders>
                              <w:top w:val="nil"/>
                              <w:left w:val="nil"/>
                              <w:bottom w:val="nil"/>
                              <w:right w:val="nil"/>
                            </w:tcBorders>
                          </w:tcPr>
                          <w:p w14:paraId="2745774A" w14:textId="77777777" w:rsidR="0019336A" w:rsidRDefault="0019336A">
                            <w:pPr>
                              <w:widowControl w:val="0"/>
                              <w:kinsoku w:val="0"/>
                              <w:overflowPunct w:val="0"/>
                              <w:spacing w:after="0" w:line="248" w:lineRule="exact"/>
                              <w:ind w:left="288" w:right="36"/>
                              <w:textAlignment w:val="baseline"/>
                              <w:rPr>
                                <w:rFonts w:ascii="Arial" w:hAnsi="Arial" w:cs="Times New Roman"/>
                                <w:i/>
                                <w:color w:val="5D5255"/>
                                <w:kern w:val="0"/>
                                <w:sz w:val="20"/>
                                <w:szCs w:val="24"/>
                              </w:rPr>
                            </w:pPr>
                            <w:r>
                              <w:rPr>
                                <w:rFonts w:ascii="Arial" w:hAnsi="Arial" w:cs="Times New Roman"/>
                                <w:i/>
                                <w:color w:val="5D5255"/>
                                <w:kern w:val="0"/>
                                <w:sz w:val="20"/>
                                <w:szCs w:val="24"/>
                              </w:rPr>
                              <w:t>“One company has reached out to provide support and training for me as a new provider. Louisiana Healthcare Connections has gone above and beyond to assure I am comfortable and knowledgeable... I was set up with a new provider orientation and my representative came to my office to educate me on their online system, expectations, and resources. My Louisiana Healthcare Connections clients and I will both greatly benefit from this. In a world where insurance has become impersonal and impossibly complicated, Louisiana Healthcare Connections has set a new standard.”</w:t>
                            </w:r>
                          </w:p>
                        </w:tc>
                      </w:tr>
                    </w:tbl>
                    <w:p w14:paraId="65F49FFE" w14:textId="77777777" w:rsidR="0019336A" w:rsidRDefault="0019336A">
                      <w:pPr>
                        <w:widowControl w:val="0"/>
                        <w:kinsoku w:val="0"/>
                        <w:overflowPunct w:val="0"/>
                        <w:spacing w:after="196" w:line="20" w:lineRule="exact"/>
                        <w:textAlignment w:val="baseline"/>
                        <w:rPr>
                          <w:rFonts w:ascii="Times New Roman" w:hAnsi="Times New Roman" w:cs="Times New Roman"/>
                          <w:kern w:val="0"/>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769856" behindDoc="0" locked="0" layoutInCell="0" allowOverlap="1" wp14:anchorId="735099C1" wp14:editId="34ABD0D8">
                <wp:simplePos x="0" y="0"/>
                <wp:positionH relativeFrom="page">
                  <wp:posOffset>890905</wp:posOffset>
                </wp:positionH>
                <wp:positionV relativeFrom="page">
                  <wp:posOffset>8922385</wp:posOffset>
                </wp:positionV>
                <wp:extent cx="6045200" cy="629285"/>
                <wp:effectExtent l="0" t="0" r="0" b="0"/>
                <wp:wrapSquare wrapText="bothSides"/>
                <wp:docPr id="149240170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6292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CE0B8A" w14:textId="77777777" w:rsidR="0019336A" w:rsidRDefault="0019336A">
                            <w:pPr>
                              <w:widowControl w:val="0"/>
                              <w:tabs>
                                <w:tab w:val="left" w:pos="5616"/>
                              </w:tabs>
                              <w:kinsoku w:val="0"/>
                              <w:overflowPunct w:val="0"/>
                              <w:spacing w:before="1" w:after="753" w:line="228" w:lineRule="exact"/>
                              <w:ind w:left="5112"/>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w:t>
                            </w:r>
                            <w:r>
                              <w:rPr>
                                <w:rFonts w:ascii="Arial" w:hAnsi="Arial" w:cs="Times New Roman"/>
                                <w:color w:val="5D5255"/>
                                <w:spacing w:val="-1"/>
                                <w:kern w:val="0"/>
                                <w:sz w:val="20"/>
                                <w:szCs w:val="24"/>
                              </w:rPr>
                              <w:tab/>
                              <w:t>Behavioral Health Provider, Shreveport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099C1" id="Text Box 111" o:spid="_x0000_s1112" type="#_x0000_t202" style="position:absolute;margin-left:70.15pt;margin-top:702.55pt;width:476pt;height:49.55pt;z-index:251769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" o:allowincell="f" stroked="f">
                <v:fill opacity="0"/>
                <v:textbox inset="0,0,0,0">
                  <w:txbxContent>
                    <w:p w14:paraId="54CE0B8A" w14:textId="77777777" w:rsidR="0019336A" w:rsidRDefault="0019336A">
                      <w:pPr>
                        <w:widowControl w:val="0"/>
                        <w:tabs>
                          <w:tab w:val="left" w:pos="5616"/>
                        </w:tabs>
                        <w:kinsoku w:val="0"/>
                        <w:overflowPunct w:val="0"/>
                        <w:spacing w:before="1" w:after="753" w:line="228" w:lineRule="exact"/>
                        <w:ind w:left="5112"/>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w:t>
                      </w:r>
                      <w:r>
                        <w:rPr>
                          <w:rFonts w:ascii="Arial" w:hAnsi="Arial" w:cs="Times New Roman"/>
                          <w:color w:val="5D5255"/>
                          <w:spacing w:val="-1"/>
                          <w:kern w:val="0"/>
                          <w:sz w:val="20"/>
                          <w:szCs w:val="24"/>
                        </w:rPr>
                        <w:tab/>
                        <w:t>Behavioral Health Provider, Shreveport</w:t>
                      </w:r>
                    </w:p>
                  </w:txbxContent>
                </v:textbox>
                <w10:wrap type="square" anchorx="page" anchory="page"/>
              </v:shape>
            </w:pict>
          </mc:Fallback>
        </mc:AlternateContent>
      </w:r>
      <w:r>
        <w:rPr>
          <w:noProof/>
        </w:rPr>
        <mc:AlternateContent>
          <mc:Choice Requires="wps">
            <w:drawing>
              <wp:anchor distT="0" distB="0" distL="0" distR="0" simplePos="0" relativeHeight="251770880" behindDoc="0" locked="0" layoutInCell="0" allowOverlap="1" wp14:anchorId="76276836" wp14:editId="3C796ED8">
                <wp:simplePos x="0" y="0"/>
                <wp:positionH relativeFrom="page">
                  <wp:posOffset>890905</wp:posOffset>
                </wp:positionH>
                <wp:positionV relativeFrom="page">
                  <wp:posOffset>9551670</wp:posOffset>
                </wp:positionV>
                <wp:extent cx="6045200" cy="163830"/>
                <wp:effectExtent l="0" t="0" r="0" b="0"/>
                <wp:wrapSquare wrapText="bothSides"/>
                <wp:docPr id="115751442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1638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387A24" w14:textId="77777777" w:rsidR="0019336A" w:rsidRDefault="0019336A">
                            <w:pPr>
                              <w:widowControl w:val="0"/>
                              <w:tabs>
                                <w:tab w:val="right" w:pos="9504"/>
                              </w:tabs>
                              <w:kinsoku w:val="0"/>
                              <w:overflowPunct w:val="0"/>
                              <w:spacing w:before="43" w:after="42" w:line="165" w:lineRule="exact"/>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76836" id="Text Box 112" o:spid="_x0000_s1113" type="#_x0000_t202" style="position:absolute;margin-left:70.15pt;margin-top:752.1pt;width:476pt;height:12.9pt;z-index:251770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" o:allowincell="f" stroked="f">
                <v:fill opacity="0"/>
                <v:textbox inset="0,0,0,0">
                  <w:txbxContent>
                    <w:p w14:paraId="5B387A24" w14:textId="77777777" w:rsidR="0019336A" w:rsidRDefault="0019336A">
                      <w:pPr>
                        <w:widowControl w:val="0"/>
                        <w:tabs>
                          <w:tab w:val="right" w:pos="9504"/>
                        </w:tabs>
                        <w:kinsoku w:val="0"/>
                        <w:overflowPunct w:val="0"/>
                        <w:spacing w:before="43" w:after="42" w:line="165" w:lineRule="exact"/>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18</w:t>
                      </w:r>
                    </w:p>
                  </w:txbxContent>
                </v:textbox>
                <w10:wrap type="square" anchorx="page" anchory="page"/>
              </v:shape>
            </w:pict>
          </mc:Fallback>
        </mc:AlternateContent>
      </w:r>
      <w:r>
        <w:rPr>
          <w:noProof/>
        </w:rPr>
        <mc:AlternateContent>
          <mc:Choice Requires="wps">
            <w:drawing>
              <wp:anchor distT="0" distB="0" distL="0" distR="0" simplePos="0" relativeHeight="251771904" behindDoc="0" locked="0" layoutInCell="0" allowOverlap="1" wp14:anchorId="60D5DD6C" wp14:editId="76BAE7C4">
                <wp:simplePos x="0" y="0"/>
                <wp:positionH relativeFrom="page">
                  <wp:posOffset>890905</wp:posOffset>
                </wp:positionH>
                <wp:positionV relativeFrom="page">
                  <wp:posOffset>1765935</wp:posOffset>
                </wp:positionV>
                <wp:extent cx="502285" cy="1129665"/>
                <wp:effectExtent l="0" t="0" r="0" b="0"/>
                <wp:wrapSquare wrapText="bothSides"/>
                <wp:docPr id="142273912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11296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9BA8F0" w14:textId="77777777" w:rsidR="0019336A" w:rsidRDefault="0019336A">
                            <w:pPr>
                              <w:widowControl w:val="0"/>
                              <w:kinsoku w:val="0"/>
                              <w:overflowPunct w:val="0"/>
                              <w:spacing w:before="171" w:after="379" w:line="240" w:lineRule="auto"/>
                              <w:ind w:left="210" w:right="130"/>
                              <w:textAlignment w:val="baseline"/>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0FF5BBEF" wp14:editId="61378AE7">
                                  <wp:extent cx="285750" cy="781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750" cy="7810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5DD6C" id="Text Box 113" o:spid="_x0000_s1114" type="#_x0000_t202" style="position:absolute;margin-left:70.15pt;margin-top:139.05pt;width:39.55pt;height:88.95pt;z-index:251771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" o:allowincell="f" stroked="f">
                <v:fill opacity="0"/>
                <v:textbox inset="0,0,0,0">
                  <w:txbxContent>
                    <w:p w14:paraId="019BA8F0" w14:textId="77777777" w:rsidR="0019336A" w:rsidRDefault="0019336A">
                      <w:pPr>
                        <w:widowControl w:val="0"/>
                        <w:kinsoku w:val="0"/>
                        <w:overflowPunct w:val="0"/>
                        <w:spacing w:before="171" w:after="379" w:line="240" w:lineRule="auto"/>
                        <w:ind w:left="210" w:right="130"/>
                        <w:textAlignment w:val="baseline"/>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0FF5BBEF" wp14:editId="61378AE7">
                            <wp:extent cx="285750" cy="781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750" cy="781050"/>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772928" behindDoc="0" locked="0" layoutInCell="0" allowOverlap="1" wp14:anchorId="079C512E" wp14:editId="34C9679F">
                <wp:simplePos x="0" y="0"/>
                <wp:positionH relativeFrom="page">
                  <wp:posOffset>890905</wp:posOffset>
                </wp:positionH>
                <wp:positionV relativeFrom="page">
                  <wp:posOffset>7360920</wp:posOffset>
                </wp:positionV>
                <wp:extent cx="5979795" cy="0"/>
                <wp:effectExtent l="0" t="0" r="0" b="0"/>
                <wp:wrapSquare wrapText="bothSides"/>
                <wp:docPr id="1042125139"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795" cy="0"/>
                        </a:xfrm>
                        <a:prstGeom prst="line">
                          <a:avLst/>
                        </a:prstGeom>
                        <a:noFill/>
                        <a:ln w="889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2DE866" id="Line 114" o:spid="_x0000_s1026" style="position:absolute;z-index:251772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15pt,579.6pt" to="541pt,5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" o:allowincell="f" strokecolor="#6d6d6d" strokeweight=".7pt">
                <w10:wrap type="square" anchorx="page" anchory="page"/>
              </v:line>
            </w:pict>
          </mc:Fallback>
        </mc:AlternateContent>
      </w:r>
      <w:r>
        <w:rPr>
          <w:noProof/>
        </w:rPr>
        <mc:AlternateContent>
          <mc:Choice Requires="wps">
            <w:drawing>
              <wp:anchor distT="0" distB="0" distL="0" distR="0" simplePos="0" relativeHeight="251773952" behindDoc="0" locked="0" layoutInCell="0" allowOverlap="1" wp14:anchorId="12E2F621" wp14:editId="096B0D70">
                <wp:simplePos x="0" y="0"/>
                <wp:positionH relativeFrom="page">
                  <wp:posOffset>890905</wp:posOffset>
                </wp:positionH>
                <wp:positionV relativeFrom="page">
                  <wp:posOffset>9555480</wp:posOffset>
                </wp:positionV>
                <wp:extent cx="6045835" cy="0"/>
                <wp:effectExtent l="0" t="0" r="0" b="0"/>
                <wp:wrapSquare wrapText="bothSides"/>
                <wp:docPr id="624775091"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5835"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A0D2DA" id="Line 115" o:spid="_x0000_s1026" style="position:absolute;z-index:251773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15pt,752.4pt" to="546.2pt,7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" o:allowincell="f" strokecolor="#6d6d6d" strokeweight=".5pt">
                <w10:wrap type="square" anchorx="page" anchory="page"/>
              </v:line>
            </w:pict>
          </mc:Fallback>
        </mc:AlternateContent>
      </w:r>
    </w:p>
    <w:p w14:paraId="4490A442"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092" w:right="1317" w:bottom="240" w:left="1403" w:header="720" w:footer="720" w:gutter="0"/>
          <w:cols w:space="720"/>
          <w:noEndnote/>
        </w:sectPr>
      </w:pPr>
    </w:p>
    <w:p w14:paraId="7BFA4680" w14:textId="5454AB0D"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1774976" behindDoc="0" locked="0" layoutInCell="0" allowOverlap="1" wp14:anchorId="28090E1B" wp14:editId="54296D58">
                <wp:simplePos x="0" y="0"/>
                <wp:positionH relativeFrom="page">
                  <wp:posOffset>894080</wp:posOffset>
                </wp:positionH>
                <wp:positionV relativeFrom="page">
                  <wp:posOffset>876300</wp:posOffset>
                </wp:positionV>
                <wp:extent cx="6045200" cy="8675370"/>
                <wp:effectExtent l="0" t="0" r="0" b="0"/>
                <wp:wrapSquare wrapText="bothSides"/>
                <wp:docPr id="902111838"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86753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77339F" w14:textId="77777777" w:rsidR="0019336A" w:rsidRDefault="0019336A">
                            <w:pPr>
                              <w:widowControl w:val="0"/>
                              <w:kinsoku w:val="0"/>
                              <w:overflowPunct w:val="0"/>
                              <w:spacing w:after="0" w:line="404" w:lineRule="exact"/>
                              <w:textAlignment w:val="baseline"/>
                              <w:rPr>
                                <w:rFonts w:ascii="Arial" w:hAnsi="Arial" w:cs="Times New Roman"/>
                                <w:b/>
                                <w:color w:val="6D6D6D"/>
                                <w:spacing w:val="5"/>
                                <w:kern w:val="0"/>
                                <w:sz w:val="35"/>
                                <w:szCs w:val="24"/>
                              </w:rPr>
                            </w:pPr>
                            <w:r>
                              <w:rPr>
                                <w:rFonts w:ascii="Arial" w:hAnsi="Arial" w:cs="Times New Roman"/>
                                <w:b/>
                                <w:color w:val="6D6D6D"/>
                                <w:spacing w:val="5"/>
                                <w:kern w:val="0"/>
                                <w:sz w:val="35"/>
                                <w:szCs w:val="24"/>
                              </w:rPr>
                              <w:t>CREDENTIALING AND RE-CREDENTIALING</w:t>
                            </w:r>
                          </w:p>
                          <w:p w14:paraId="67042C48" w14:textId="77777777" w:rsidR="0019336A" w:rsidRDefault="0019336A">
                            <w:pPr>
                              <w:widowControl w:val="0"/>
                              <w:kinsoku w:val="0"/>
                              <w:overflowPunct w:val="0"/>
                              <w:spacing w:before="235" w:after="0" w:line="254"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Prior to contracting, Louisiana Healthcare Connections shall credential providers to ensure provider facilities, organizations, and staff meet all qualifications and requirements established by LDH policy including but not limited to the Medicaid Behavioral Health Provider Manual, State and Federal Laws, and rules and regulations for all specialized behavioral health providers. For reference, please see link below to the Medicaid Behavioral Health Provider Manual.</w:t>
                            </w:r>
                          </w:p>
                          <w:p w14:paraId="2623B7F9" w14:textId="77777777" w:rsidR="0019336A" w:rsidRDefault="0019336A">
                            <w:pPr>
                              <w:widowControl w:val="0"/>
                              <w:kinsoku w:val="0"/>
                              <w:overflowPunct w:val="0"/>
                              <w:spacing w:before="184" w:after="0" w:line="229" w:lineRule="exact"/>
                              <w:textAlignment w:val="baseline"/>
                              <w:rPr>
                                <w:rFonts w:ascii="Arial" w:hAnsi="Arial" w:cs="Times New Roman"/>
                                <w:color w:val="F5821F"/>
                                <w:kern w:val="0"/>
                                <w:sz w:val="20"/>
                                <w:szCs w:val="24"/>
                              </w:rPr>
                            </w:pPr>
                            <w:hyperlink r:id="rId53" w:history="1">
                              <w:r>
                                <w:rPr>
                                  <w:rFonts w:ascii="Arial" w:hAnsi="Arial" w:cs="Times New Roman"/>
                                  <w:color w:val="0000FF"/>
                                  <w:kern w:val="0"/>
                                  <w:sz w:val="20"/>
                                  <w:szCs w:val="24"/>
                                  <w:u w:val="single"/>
                                </w:rPr>
                                <w:t>https://www.lamedicaid.com/provweb1/Providermanuals/manuals/BHS/BHS.pdf</w:t>
                              </w:r>
                            </w:hyperlink>
                          </w:p>
                          <w:p w14:paraId="4355A1ED" w14:textId="77777777" w:rsidR="0019336A" w:rsidRDefault="0019336A">
                            <w:pPr>
                              <w:widowControl w:val="0"/>
                              <w:kinsoku w:val="0"/>
                              <w:overflowPunct w:val="0"/>
                              <w:spacing w:before="169" w:after="0" w:line="254"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The credentialing and re-credentialing process exists to ensure that participating providers meet the criteria established by the Louisiana Healthcare Connections as well as government regulations and standards of accrediting bodies.</w:t>
                            </w:r>
                          </w:p>
                          <w:p w14:paraId="4731CC1A" w14:textId="77777777" w:rsidR="0019336A" w:rsidRDefault="0019336A">
                            <w:pPr>
                              <w:widowControl w:val="0"/>
                              <w:kinsoku w:val="0"/>
                              <w:overflowPunct w:val="0"/>
                              <w:spacing w:before="159" w:after="0" w:line="254" w:lineRule="exact"/>
                              <w:ind w:right="792"/>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Providers </w:t>
                            </w:r>
                            <w:r>
                              <w:rPr>
                                <w:rFonts w:ascii="Arial" w:hAnsi="Arial" w:cs="Times New Roman"/>
                                <w:color w:val="5D5255"/>
                                <w:kern w:val="0"/>
                                <w:sz w:val="20"/>
                                <w:szCs w:val="24"/>
                              </w:rPr>
                              <w:t>must submit at a minimum the following information when applying for participation with Louisiana Healthcare Connections:</w:t>
                            </w:r>
                          </w:p>
                          <w:p w14:paraId="5C6FD477" w14:textId="77777777" w:rsidR="0019336A" w:rsidRDefault="0019336A">
                            <w:pPr>
                              <w:widowControl w:val="0"/>
                              <w:numPr>
                                <w:ilvl w:val="0"/>
                                <w:numId w:val="3"/>
                              </w:numPr>
                              <w:kinsoku w:val="0"/>
                              <w:overflowPunct w:val="0"/>
                              <w:spacing w:before="163" w:after="0" w:line="256" w:lineRule="exact"/>
                              <w:ind w:right="720"/>
                              <w:textAlignment w:val="baseline"/>
                              <w:rPr>
                                <w:rFonts w:ascii="Arial" w:hAnsi="Arial" w:cs="Times New Roman"/>
                                <w:color w:val="5D5255"/>
                                <w:kern w:val="0"/>
                                <w:sz w:val="20"/>
                                <w:szCs w:val="24"/>
                              </w:rPr>
                            </w:pPr>
                            <w:r>
                              <w:rPr>
                                <w:rFonts w:ascii="Arial" w:hAnsi="Arial" w:cs="Times New Roman"/>
                                <w:color w:val="5D5255"/>
                                <w:kern w:val="0"/>
                                <w:sz w:val="20"/>
                                <w:szCs w:val="24"/>
                              </w:rPr>
                              <w:t>Complete signed and dated Louisiana Standardized Credentialing application or authorize Louisiana Healthcare Connections access to the Council for Affordable Quality Health Care (CAQH)</w:t>
                            </w:r>
                          </w:p>
                          <w:p w14:paraId="4936BCF6" w14:textId="77777777" w:rsidR="0019336A" w:rsidRDefault="0019336A">
                            <w:pPr>
                              <w:widowControl w:val="0"/>
                              <w:numPr>
                                <w:ilvl w:val="0"/>
                                <w:numId w:val="3"/>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Business and Individual Ownership and Disclosure Documents</w:t>
                            </w:r>
                          </w:p>
                          <w:p w14:paraId="53FBFA24" w14:textId="77777777" w:rsidR="0019336A" w:rsidRDefault="0019336A">
                            <w:pPr>
                              <w:widowControl w:val="0"/>
                              <w:numPr>
                                <w:ilvl w:val="0"/>
                                <w:numId w:val="3"/>
                              </w:numPr>
                              <w:kinsoku w:val="0"/>
                              <w:overflowPunct w:val="0"/>
                              <w:spacing w:before="84" w:after="0" w:line="254"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Signed attestation of the correctness and completeness of the application; history of loss of license and/or clinical privileges; disciplinary actions and/or felony convictions; lack of current illegal substance registration and/or alcohol abuse; mental and physical competence; and ability to perform the essential functions of the position, with or without accommodation</w:t>
                            </w:r>
                          </w:p>
                          <w:p w14:paraId="04B80994" w14:textId="77777777" w:rsidR="0019336A" w:rsidRDefault="0019336A">
                            <w:pPr>
                              <w:widowControl w:val="0"/>
                              <w:numPr>
                                <w:ilvl w:val="0"/>
                                <w:numId w:val="3"/>
                              </w:numPr>
                              <w:kinsoku w:val="0"/>
                              <w:overflowPunct w:val="0"/>
                              <w:spacing w:before="81" w:after="0" w:line="256" w:lineRule="exact"/>
                              <w:ind w:right="72"/>
                              <w:textAlignment w:val="baseline"/>
                              <w:rPr>
                                <w:rFonts w:ascii="Arial" w:hAnsi="Arial" w:cs="Times New Roman"/>
                                <w:color w:val="5D5255"/>
                                <w:kern w:val="0"/>
                                <w:sz w:val="20"/>
                                <w:szCs w:val="24"/>
                              </w:rPr>
                            </w:pPr>
                            <w:r>
                              <w:rPr>
                                <w:rFonts w:ascii="Arial" w:hAnsi="Arial" w:cs="Times New Roman"/>
                                <w:color w:val="5D5255"/>
                                <w:kern w:val="0"/>
                                <w:sz w:val="20"/>
                                <w:szCs w:val="24"/>
                              </w:rPr>
                              <w:t>Copy of current malpractice insurance policy face sheet that includes expiration dates, amounts of coverage and provider’s name, or evidence of compliance with Louisiana regulations regarding malpractice coverage or alternate coverage</w:t>
                            </w:r>
                          </w:p>
                          <w:p w14:paraId="235425B8" w14:textId="77777777" w:rsidR="0019336A" w:rsidRDefault="0019336A">
                            <w:pPr>
                              <w:widowControl w:val="0"/>
                              <w:numPr>
                                <w:ilvl w:val="0"/>
                                <w:numId w:val="3"/>
                              </w:numPr>
                              <w:kinsoku w:val="0"/>
                              <w:overflowPunct w:val="0"/>
                              <w:spacing w:before="111"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Copy of current Louisiana Controlled Substance registration certificate (if applicable)</w:t>
                            </w:r>
                          </w:p>
                          <w:p w14:paraId="6E37CB19" w14:textId="77777777" w:rsidR="0019336A" w:rsidRDefault="0019336A">
                            <w:pPr>
                              <w:widowControl w:val="0"/>
                              <w:numPr>
                                <w:ilvl w:val="0"/>
                                <w:numId w:val="3"/>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Copy of current Drug Enforcement Administration (DEA) registration Certificate</w:t>
                            </w:r>
                          </w:p>
                          <w:p w14:paraId="6D777451" w14:textId="77777777" w:rsidR="0019336A" w:rsidRDefault="0019336A">
                            <w:pPr>
                              <w:widowControl w:val="0"/>
                              <w:numPr>
                                <w:ilvl w:val="0"/>
                                <w:numId w:val="3"/>
                              </w:numPr>
                              <w:kinsoku w:val="0"/>
                              <w:overflowPunct w:val="0"/>
                              <w:spacing w:before="121" w:after="0" w:line="220" w:lineRule="exact"/>
                              <w:textAlignment w:val="baseline"/>
                              <w:rPr>
                                <w:rFonts w:ascii="Arial" w:hAnsi="Arial" w:cs="Times New Roman"/>
                                <w:color w:val="5D5255"/>
                                <w:spacing w:val="-3"/>
                                <w:kern w:val="0"/>
                                <w:sz w:val="20"/>
                                <w:szCs w:val="24"/>
                              </w:rPr>
                            </w:pPr>
                            <w:r>
                              <w:rPr>
                                <w:rFonts w:ascii="Arial" w:hAnsi="Arial" w:cs="Times New Roman"/>
                                <w:color w:val="5D5255"/>
                                <w:spacing w:val="-3"/>
                                <w:kern w:val="0"/>
                                <w:sz w:val="20"/>
                                <w:szCs w:val="24"/>
                              </w:rPr>
                              <w:t>Copy of W-9</w:t>
                            </w:r>
                          </w:p>
                          <w:p w14:paraId="1AB6398B" w14:textId="77777777" w:rsidR="0019336A" w:rsidRDefault="0019336A">
                            <w:pPr>
                              <w:widowControl w:val="0"/>
                              <w:numPr>
                                <w:ilvl w:val="0"/>
                                <w:numId w:val="3"/>
                              </w:numPr>
                              <w:kinsoku w:val="0"/>
                              <w:overflowPunct w:val="0"/>
                              <w:spacing w:before="116" w:after="0" w:line="22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Copy of Educational Commission for Foreign Medical Graduates (ECFMG) certificate, if applicable</w:t>
                            </w:r>
                          </w:p>
                          <w:p w14:paraId="5BCA558C" w14:textId="77777777" w:rsidR="0019336A" w:rsidRDefault="0019336A">
                            <w:pPr>
                              <w:widowControl w:val="0"/>
                              <w:numPr>
                                <w:ilvl w:val="0"/>
                                <w:numId w:val="3"/>
                              </w:numPr>
                              <w:kinsoku w:val="0"/>
                              <w:overflowPunct w:val="0"/>
                              <w:spacing w:before="111"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Copy of current unrestricted medical license to practice in the state of Louisiana</w:t>
                            </w:r>
                          </w:p>
                          <w:p w14:paraId="7C40C3B5" w14:textId="77777777" w:rsidR="0019336A" w:rsidRDefault="0019336A">
                            <w:pPr>
                              <w:widowControl w:val="0"/>
                              <w:numPr>
                                <w:ilvl w:val="0"/>
                                <w:numId w:val="3"/>
                              </w:numPr>
                              <w:kinsoku w:val="0"/>
                              <w:overflowPunct w:val="0"/>
                              <w:spacing w:before="121"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Current copy of specialty/board certification certificate, if applicable</w:t>
                            </w:r>
                          </w:p>
                          <w:p w14:paraId="5BA0ED84" w14:textId="77777777" w:rsidR="0019336A" w:rsidRDefault="0019336A">
                            <w:pPr>
                              <w:widowControl w:val="0"/>
                              <w:numPr>
                                <w:ilvl w:val="0"/>
                                <w:numId w:val="3"/>
                              </w:numPr>
                              <w:kinsoku w:val="0"/>
                              <w:overflowPunct w:val="0"/>
                              <w:spacing w:before="77" w:after="0" w:line="259" w:lineRule="exact"/>
                              <w:ind w:right="792"/>
                              <w:textAlignment w:val="baseline"/>
                              <w:rPr>
                                <w:rFonts w:ascii="Arial" w:hAnsi="Arial" w:cs="Times New Roman"/>
                                <w:color w:val="5D5255"/>
                                <w:kern w:val="0"/>
                                <w:sz w:val="20"/>
                                <w:szCs w:val="24"/>
                              </w:rPr>
                            </w:pPr>
                            <w:r>
                              <w:rPr>
                                <w:rFonts w:ascii="Arial" w:hAnsi="Arial" w:cs="Times New Roman"/>
                                <w:color w:val="5D5255"/>
                                <w:kern w:val="0"/>
                                <w:sz w:val="20"/>
                                <w:szCs w:val="24"/>
                              </w:rPr>
                              <w:t>Curriculum vitae listing, at minimum, a five-year work history (not required if work history is completed on the application)</w:t>
                            </w:r>
                          </w:p>
                          <w:p w14:paraId="47C4B70C" w14:textId="77777777" w:rsidR="0019336A" w:rsidRDefault="0019336A">
                            <w:pPr>
                              <w:widowControl w:val="0"/>
                              <w:numPr>
                                <w:ilvl w:val="0"/>
                                <w:numId w:val="3"/>
                              </w:numPr>
                              <w:kinsoku w:val="0"/>
                              <w:overflowPunct w:val="0"/>
                              <w:spacing w:before="112"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Signed and dated release of information form not older than 120 days</w:t>
                            </w:r>
                          </w:p>
                          <w:p w14:paraId="60AF15E2" w14:textId="77777777" w:rsidR="0019336A" w:rsidRDefault="0019336A">
                            <w:pPr>
                              <w:widowControl w:val="0"/>
                              <w:numPr>
                                <w:ilvl w:val="0"/>
                                <w:numId w:val="3"/>
                              </w:numPr>
                              <w:kinsoku w:val="0"/>
                              <w:overflowPunct w:val="0"/>
                              <w:spacing w:before="77" w:after="0" w:line="259" w:lineRule="exact"/>
                              <w:ind w:right="504"/>
                              <w:textAlignment w:val="baseline"/>
                              <w:rPr>
                                <w:rFonts w:ascii="Arial" w:hAnsi="Arial" w:cs="Times New Roman"/>
                                <w:color w:val="5D5255"/>
                                <w:kern w:val="0"/>
                                <w:sz w:val="20"/>
                                <w:szCs w:val="24"/>
                              </w:rPr>
                            </w:pPr>
                            <w:r>
                              <w:rPr>
                                <w:rFonts w:ascii="Arial" w:hAnsi="Arial" w:cs="Times New Roman"/>
                                <w:color w:val="5D5255"/>
                                <w:kern w:val="0"/>
                                <w:sz w:val="20"/>
                                <w:szCs w:val="24"/>
                              </w:rPr>
                              <w:t>Proof of highest level of education – copy of certificate or letter certifying formal post-graduate training</w:t>
                            </w:r>
                          </w:p>
                          <w:p w14:paraId="37E766BA" w14:textId="77777777" w:rsidR="0019336A" w:rsidRDefault="0019336A">
                            <w:pPr>
                              <w:widowControl w:val="0"/>
                              <w:numPr>
                                <w:ilvl w:val="0"/>
                                <w:numId w:val="3"/>
                              </w:numPr>
                              <w:kinsoku w:val="0"/>
                              <w:overflowPunct w:val="0"/>
                              <w:spacing w:before="111"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Copy of Clinical Laboratory Improvement Amendments (CLIA),if applicable</w:t>
                            </w:r>
                          </w:p>
                          <w:p w14:paraId="435CCF6D" w14:textId="77777777" w:rsidR="0019336A" w:rsidRDefault="0019336A">
                            <w:pPr>
                              <w:widowControl w:val="0"/>
                              <w:kinsoku w:val="0"/>
                              <w:overflowPunct w:val="0"/>
                              <w:spacing w:before="505" w:after="0" w:line="254"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Agencies not accredited at the time of credentialing shall supply proof that the agency applied for accreditation and paid the initial application fee. Agencies must present proof of full accreditation within eighteen (18) months of the initial accreditation application date.</w:t>
                            </w:r>
                          </w:p>
                          <w:p w14:paraId="5A8E6AFA" w14:textId="77777777" w:rsidR="0019336A" w:rsidRDefault="0019336A">
                            <w:pPr>
                              <w:widowControl w:val="0"/>
                              <w:kinsoku w:val="0"/>
                              <w:overflowPunct w:val="0"/>
                              <w:spacing w:before="169" w:after="714" w:line="249"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will verify the following information submitted for Credentialing and/or Re-credentialing: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90E1B" id="Text Box 116" o:spid="_x0000_s1115" type="#_x0000_t202" style="position:absolute;margin-left:70.4pt;margin-top:69pt;width:476pt;height:683.1pt;z-index:251774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" o:allowincell="f" stroked="f">
                <v:fill opacity="0"/>
                <v:textbox inset="0,0,0,0">
                  <w:txbxContent>
                    <w:p w14:paraId="3B77339F" w14:textId="77777777" w:rsidR="0019336A" w:rsidRDefault="0019336A">
                      <w:pPr>
                        <w:widowControl w:val="0"/>
                        <w:kinsoku w:val="0"/>
                        <w:overflowPunct w:val="0"/>
                        <w:spacing w:after="0" w:line="404" w:lineRule="exact"/>
                        <w:textAlignment w:val="baseline"/>
                        <w:rPr>
                          <w:rFonts w:ascii="Arial" w:hAnsi="Arial" w:cs="Times New Roman"/>
                          <w:b/>
                          <w:color w:val="6D6D6D"/>
                          <w:spacing w:val="5"/>
                          <w:kern w:val="0"/>
                          <w:sz w:val="35"/>
                          <w:szCs w:val="24"/>
                        </w:rPr>
                      </w:pPr>
                      <w:r>
                        <w:rPr>
                          <w:rFonts w:ascii="Arial" w:hAnsi="Arial" w:cs="Times New Roman"/>
                          <w:b/>
                          <w:color w:val="6D6D6D"/>
                          <w:spacing w:val="5"/>
                          <w:kern w:val="0"/>
                          <w:sz w:val="35"/>
                          <w:szCs w:val="24"/>
                        </w:rPr>
                        <w:t>CREDENTIALING AND RE-CREDENTIALING</w:t>
                      </w:r>
                    </w:p>
                    <w:p w14:paraId="67042C48" w14:textId="77777777" w:rsidR="0019336A" w:rsidRDefault="0019336A">
                      <w:pPr>
                        <w:widowControl w:val="0"/>
                        <w:kinsoku w:val="0"/>
                        <w:overflowPunct w:val="0"/>
                        <w:spacing w:before="235" w:after="0" w:line="254"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Prior to contracting, Louisiana Healthcare Connections shall credential providers to ensure provider facilities, organizations, and staff meet all qualifications and requirements established by LDH policy including but not limited to the Medicaid Behavioral Health Provider Manual, State and Federal Laws, and rules and regulations for all specialized behavioral health providers. For reference, please see link below to the Medicaid Behavioral Health Provider Manual.</w:t>
                      </w:r>
                    </w:p>
                    <w:p w14:paraId="2623B7F9" w14:textId="77777777" w:rsidR="0019336A" w:rsidRDefault="0019336A">
                      <w:pPr>
                        <w:widowControl w:val="0"/>
                        <w:kinsoku w:val="0"/>
                        <w:overflowPunct w:val="0"/>
                        <w:spacing w:before="184" w:after="0" w:line="229" w:lineRule="exact"/>
                        <w:textAlignment w:val="baseline"/>
                        <w:rPr>
                          <w:rFonts w:ascii="Arial" w:hAnsi="Arial" w:cs="Times New Roman"/>
                          <w:color w:val="F5821F"/>
                          <w:kern w:val="0"/>
                          <w:sz w:val="20"/>
                          <w:szCs w:val="24"/>
                        </w:rPr>
                      </w:pPr>
                      <w:hyperlink r:id="rId54" w:history="1">
                        <w:r>
                          <w:rPr>
                            <w:rFonts w:ascii="Arial" w:hAnsi="Arial" w:cs="Times New Roman"/>
                            <w:color w:val="0000FF"/>
                            <w:kern w:val="0"/>
                            <w:sz w:val="20"/>
                            <w:szCs w:val="24"/>
                            <w:u w:val="single"/>
                          </w:rPr>
                          <w:t>https://www.lamedicaid.com/provweb1/Providermanuals/manuals/BHS/BHS.pdf</w:t>
                        </w:r>
                      </w:hyperlink>
                    </w:p>
                    <w:p w14:paraId="4355A1ED" w14:textId="77777777" w:rsidR="0019336A" w:rsidRDefault="0019336A">
                      <w:pPr>
                        <w:widowControl w:val="0"/>
                        <w:kinsoku w:val="0"/>
                        <w:overflowPunct w:val="0"/>
                        <w:spacing w:before="169" w:after="0" w:line="254"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The credentialing and re-credentialing process exists to ensure that participating providers meet the criteria established by the Louisiana Healthcare Connections as well as government regulations and standards of accrediting bodies.</w:t>
                      </w:r>
                    </w:p>
                    <w:p w14:paraId="4731CC1A" w14:textId="77777777" w:rsidR="0019336A" w:rsidRDefault="0019336A">
                      <w:pPr>
                        <w:widowControl w:val="0"/>
                        <w:kinsoku w:val="0"/>
                        <w:overflowPunct w:val="0"/>
                        <w:spacing w:before="159" w:after="0" w:line="254" w:lineRule="exact"/>
                        <w:ind w:right="792"/>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Providers </w:t>
                      </w:r>
                      <w:r>
                        <w:rPr>
                          <w:rFonts w:ascii="Arial" w:hAnsi="Arial" w:cs="Times New Roman"/>
                          <w:color w:val="5D5255"/>
                          <w:kern w:val="0"/>
                          <w:sz w:val="20"/>
                          <w:szCs w:val="24"/>
                        </w:rPr>
                        <w:t>must submit at a minimum the following information when applying for participation with Louisiana Healthcare Connections:</w:t>
                      </w:r>
                    </w:p>
                    <w:p w14:paraId="5C6FD477" w14:textId="77777777" w:rsidR="0019336A" w:rsidRDefault="0019336A">
                      <w:pPr>
                        <w:widowControl w:val="0"/>
                        <w:numPr>
                          <w:ilvl w:val="0"/>
                          <w:numId w:val="3"/>
                        </w:numPr>
                        <w:kinsoku w:val="0"/>
                        <w:overflowPunct w:val="0"/>
                        <w:spacing w:before="163" w:after="0" w:line="256" w:lineRule="exact"/>
                        <w:ind w:right="720"/>
                        <w:textAlignment w:val="baseline"/>
                        <w:rPr>
                          <w:rFonts w:ascii="Arial" w:hAnsi="Arial" w:cs="Times New Roman"/>
                          <w:color w:val="5D5255"/>
                          <w:kern w:val="0"/>
                          <w:sz w:val="20"/>
                          <w:szCs w:val="24"/>
                        </w:rPr>
                      </w:pPr>
                      <w:r>
                        <w:rPr>
                          <w:rFonts w:ascii="Arial" w:hAnsi="Arial" w:cs="Times New Roman"/>
                          <w:color w:val="5D5255"/>
                          <w:kern w:val="0"/>
                          <w:sz w:val="20"/>
                          <w:szCs w:val="24"/>
                        </w:rPr>
                        <w:t>Complete signed and dated Louisiana Standardized Credentialing application or authorize Louisiana Healthcare Connections access to the Council for Affordable Quality Health Care (CAQH)</w:t>
                      </w:r>
                    </w:p>
                    <w:p w14:paraId="4936BCF6" w14:textId="77777777" w:rsidR="0019336A" w:rsidRDefault="0019336A">
                      <w:pPr>
                        <w:widowControl w:val="0"/>
                        <w:numPr>
                          <w:ilvl w:val="0"/>
                          <w:numId w:val="3"/>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Business and Individual Ownership and Disclosure Documents</w:t>
                      </w:r>
                    </w:p>
                    <w:p w14:paraId="53FBFA24" w14:textId="77777777" w:rsidR="0019336A" w:rsidRDefault="0019336A">
                      <w:pPr>
                        <w:widowControl w:val="0"/>
                        <w:numPr>
                          <w:ilvl w:val="0"/>
                          <w:numId w:val="3"/>
                        </w:numPr>
                        <w:kinsoku w:val="0"/>
                        <w:overflowPunct w:val="0"/>
                        <w:spacing w:before="84" w:after="0" w:line="254"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Signed attestation of the correctness and completeness of the application; history of loss of license and/or clinical privileges; disciplinary actions and/or felony convictions; lack of current illegal substance registration and/or alcohol abuse; mental and physical competence; and ability to perform the essential functions of the position, with or without accommodation</w:t>
                      </w:r>
                    </w:p>
                    <w:p w14:paraId="04B80994" w14:textId="77777777" w:rsidR="0019336A" w:rsidRDefault="0019336A">
                      <w:pPr>
                        <w:widowControl w:val="0"/>
                        <w:numPr>
                          <w:ilvl w:val="0"/>
                          <w:numId w:val="3"/>
                        </w:numPr>
                        <w:kinsoku w:val="0"/>
                        <w:overflowPunct w:val="0"/>
                        <w:spacing w:before="81" w:after="0" w:line="256" w:lineRule="exact"/>
                        <w:ind w:right="72"/>
                        <w:textAlignment w:val="baseline"/>
                        <w:rPr>
                          <w:rFonts w:ascii="Arial" w:hAnsi="Arial" w:cs="Times New Roman"/>
                          <w:color w:val="5D5255"/>
                          <w:kern w:val="0"/>
                          <w:sz w:val="20"/>
                          <w:szCs w:val="24"/>
                        </w:rPr>
                      </w:pPr>
                      <w:r>
                        <w:rPr>
                          <w:rFonts w:ascii="Arial" w:hAnsi="Arial" w:cs="Times New Roman"/>
                          <w:color w:val="5D5255"/>
                          <w:kern w:val="0"/>
                          <w:sz w:val="20"/>
                          <w:szCs w:val="24"/>
                        </w:rPr>
                        <w:t>Copy of current malpractice insurance policy face sheet that includes expiration dates, amounts of coverage and provider’s name, or evidence of compliance with Louisiana regulations regarding malpractice coverage or alternate coverage</w:t>
                      </w:r>
                    </w:p>
                    <w:p w14:paraId="235425B8" w14:textId="77777777" w:rsidR="0019336A" w:rsidRDefault="0019336A">
                      <w:pPr>
                        <w:widowControl w:val="0"/>
                        <w:numPr>
                          <w:ilvl w:val="0"/>
                          <w:numId w:val="3"/>
                        </w:numPr>
                        <w:kinsoku w:val="0"/>
                        <w:overflowPunct w:val="0"/>
                        <w:spacing w:before="111"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Copy of current Louisiana Controlled Substance registration certificate (if applicable)</w:t>
                      </w:r>
                    </w:p>
                    <w:p w14:paraId="6E37CB19" w14:textId="77777777" w:rsidR="0019336A" w:rsidRDefault="0019336A">
                      <w:pPr>
                        <w:widowControl w:val="0"/>
                        <w:numPr>
                          <w:ilvl w:val="0"/>
                          <w:numId w:val="3"/>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Copy of current Drug Enforcement Administration (DEA) registration Certificate</w:t>
                      </w:r>
                    </w:p>
                    <w:p w14:paraId="6D777451" w14:textId="77777777" w:rsidR="0019336A" w:rsidRDefault="0019336A">
                      <w:pPr>
                        <w:widowControl w:val="0"/>
                        <w:numPr>
                          <w:ilvl w:val="0"/>
                          <w:numId w:val="3"/>
                        </w:numPr>
                        <w:kinsoku w:val="0"/>
                        <w:overflowPunct w:val="0"/>
                        <w:spacing w:before="121" w:after="0" w:line="220" w:lineRule="exact"/>
                        <w:textAlignment w:val="baseline"/>
                        <w:rPr>
                          <w:rFonts w:ascii="Arial" w:hAnsi="Arial" w:cs="Times New Roman"/>
                          <w:color w:val="5D5255"/>
                          <w:spacing w:val="-3"/>
                          <w:kern w:val="0"/>
                          <w:sz w:val="20"/>
                          <w:szCs w:val="24"/>
                        </w:rPr>
                      </w:pPr>
                      <w:r>
                        <w:rPr>
                          <w:rFonts w:ascii="Arial" w:hAnsi="Arial" w:cs="Times New Roman"/>
                          <w:color w:val="5D5255"/>
                          <w:spacing w:val="-3"/>
                          <w:kern w:val="0"/>
                          <w:sz w:val="20"/>
                          <w:szCs w:val="24"/>
                        </w:rPr>
                        <w:t>Copy of W-9</w:t>
                      </w:r>
                    </w:p>
                    <w:p w14:paraId="1AB6398B" w14:textId="77777777" w:rsidR="0019336A" w:rsidRDefault="0019336A">
                      <w:pPr>
                        <w:widowControl w:val="0"/>
                        <w:numPr>
                          <w:ilvl w:val="0"/>
                          <w:numId w:val="3"/>
                        </w:numPr>
                        <w:kinsoku w:val="0"/>
                        <w:overflowPunct w:val="0"/>
                        <w:spacing w:before="116" w:after="0" w:line="22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Copy of Educational Commission for Foreign Medical Graduates (ECFMG) certificate, if applicable</w:t>
                      </w:r>
                    </w:p>
                    <w:p w14:paraId="5BCA558C" w14:textId="77777777" w:rsidR="0019336A" w:rsidRDefault="0019336A">
                      <w:pPr>
                        <w:widowControl w:val="0"/>
                        <w:numPr>
                          <w:ilvl w:val="0"/>
                          <w:numId w:val="3"/>
                        </w:numPr>
                        <w:kinsoku w:val="0"/>
                        <w:overflowPunct w:val="0"/>
                        <w:spacing w:before="111"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Copy of current unrestricted medical license to practice in the state of Louisiana</w:t>
                      </w:r>
                    </w:p>
                    <w:p w14:paraId="7C40C3B5" w14:textId="77777777" w:rsidR="0019336A" w:rsidRDefault="0019336A">
                      <w:pPr>
                        <w:widowControl w:val="0"/>
                        <w:numPr>
                          <w:ilvl w:val="0"/>
                          <w:numId w:val="3"/>
                        </w:numPr>
                        <w:kinsoku w:val="0"/>
                        <w:overflowPunct w:val="0"/>
                        <w:spacing w:before="121"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Current copy of specialty/board certification certificate, if applicable</w:t>
                      </w:r>
                    </w:p>
                    <w:p w14:paraId="5BA0ED84" w14:textId="77777777" w:rsidR="0019336A" w:rsidRDefault="0019336A">
                      <w:pPr>
                        <w:widowControl w:val="0"/>
                        <w:numPr>
                          <w:ilvl w:val="0"/>
                          <w:numId w:val="3"/>
                        </w:numPr>
                        <w:kinsoku w:val="0"/>
                        <w:overflowPunct w:val="0"/>
                        <w:spacing w:before="77" w:after="0" w:line="259" w:lineRule="exact"/>
                        <w:ind w:right="792"/>
                        <w:textAlignment w:val="baseline"/>
                        <w:rPr>
                          <w:rFonts w:ascii="Arial" w:hAnsi="Arial" w:cs="Times New Roman"/>
                          <w:color w:val="5D5255"/>
                          <w:kern w:val="0"/>
                          <w:sz w:val="20"/>
                          <w:szCs w:val="24"/>
                        </w:rPr>
                      </w:pPr>
                      <w:r>
                        <w:rPr>
                          <w:rFonts w:ascii="Arial" w:hAnsi="Arial" w:cs="Times New Roman"/>
                          <w:color w:val="5D5255"/>
                          <w:kern w:val="0"/>
                          <w:sz w:val="20"/>
                          <w:szCs w:val="24"/>
                        </w:rPr>
                        <w:t>Curriculum vitae listing, at minimum, a five-year work history (not required if work history is completed on the application)</w:t>
                      </w:r>
                    </w:p>
                    <w:p w14:paraId="47C4B70C" w14:textId="77777777" w:rsidR="0019336A" w:rsidRDefault="0019336A">
                      <w:pPr>
                        <w:widowControl w:val="0"/>
                        <w:numPr>
                          <w:ilvl w:val="0"/>
                          <w:numId w:val="3"/>
                        </w:numPr>
                        <w:kinsoku w:val="0"/>
                        <w:overflowPunct w:val="0"/>
                        <w:spacing w:before="112"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Signed and dated release of information form not older than 120 days</w:t>
                      </w:r>
                    </w:p>
                    <w:p w14:paraId="60AF15E2" w14:textId="77777777" w:rsidR="0019336A" w:rsidRDefault="0019336A">
                      <w:pPr>
                        <w:widowControl w:val="0"/>
                        <w:numPr>
                          <w:ilvl w:val="0"/>
                          <w:numId w:val="3"/>
                        </w:numPr>
                        <w:kinsoku w:val="0"/>
                        <w:overflowPunct w:val="0"/>
                        <w:spacing w:before="77" w:after="0" w:line="259" w:lineRule="exact"/>
                        <w:ind w:right="504"/>
                        <w:textAlignment w:val="baseline"/>
                        <w:rPr>
                          <w:rFonts w:ascii="Arial" w:hAnsi="Arial" w:cs="Times New Roman"/>
                          <w:color w:val="5D5255"/>
                          <w:kern w:val="0"/>
                          <w:sz w:val="20"/>
                          <w:szCs w:val="24"/>
                        </w:rPr>
                      </w:pPr>
                      <w:r>
                        <w:rPr>
                          <w:rFonts w:ascii="Arial" w:hAnsi="Arial" w:cs="Times New Roman"/>
                          <w:color w:val="5D5255"/>
                          <w:kern w:val="0"/>
                          <w:sz w:val="20"/>
                          <w:szCs w:val="24"/>
                        </w:rPr>
                        <w:t>Proof of highest level of education – copy of certificate or letter certifying formal post-graduate training</w:t>
                      </w:r>
                    </w:p>
                    <w:p w14:paraId="37E766BA" w14:textId="77777777" w:rsidR="0019336A" w:rsidRDefault="0019336A">
                      <w:pPr>
                        <w:widowControl w:val="0"/>
                        <w:numPr>
                          <w:ilvl w:val="0"/>
                          <w:numId w:val="3"/>
                        </w:numPr>
                        <w:kinsoku w:val="0"/>
                        <w:overflowPunct w:val="0"/>
                        <w:spacing w:before="111"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Copy of Clinical Laboratory Improvement Amendments (CLIA),if applicable</w:t>
                      </w:r>
                    </w:p>
                    <w:p w14:paraId="435CCF6D" w14:textId="77777777" w:rsidR="0019336A" w:rsidRDefault="0019336A">
                      <w:pPr>
                        <w:widowControl w:val="0"/>
                        <w:kinsoku w:val="0"/>
                        <w:overflowPunct w:val="0"/>
                        <w:spacing w:before="505" w:after="0" w:line="254"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Agencies not accredited at the time of credentialing shall supply proof that the agency applied for accreditation and paid the initial application fee. Agencies must present proof of full accreditation within eighteen (18) months of the initial accreditation application date.</w:t>
                      </w:r>
                    </w:p>
                    <w:p w14:paraId="5A8E6AFA" w14:textId="77777777" w:rsidR="0019336A" w:rsidRDefault="0019336A">
                      <w:pPr>
                        <w:widowControl w:val="0"/>
                        <w:kinsoku w:val="0"/>
                        <w:overflowPunct w:val="0"/>
                        <w:spacing w:before="169" w:after="714" w:line="249"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will verify the following information submitted for Credentialing and/or Re-credentialing:</w:t>
                      </w:r>
                    </w:p>
                  </w:txbxContent>
                </v:textbox>
                <w10:wrap type="square" anchorx="page" anchory="page"/>
              </v:shape>
            </w:pict>
          </mc:Fallback>
        </mc:AlternateContent>
      </w:r>
      <w:r>
        <w:rPr>
          <w:noProof/>
        </w:rPr>
        <mc:AlternateContent>
          <mc:Choice Requires="wps">
            <w:drawing>
              <wp:anchor distT="0" distB="0" distL="0" distR="0" simplePos="0" relativeHeight="251776000" behindDoc="0" locked="0" layoutInCell="0" allowOverlap="1" wp14:anchorId="7E6EEB89" wp14:editId="6C285CEA">
                <wp:simplePos x="0" y="0"/>
                <wp:positionH relativeFrom="page">
                  <wp:posOffset>894080</wp:posOffset>
                </wp:positionH>
                <wp:positionV relativeFrom="page">
                  <wp:posOffset>9551670</wp:posOffset>
                </wp:positionV>
                <wp:extent cx="6045200" cy="163830"/>
                <wp:effectExtent l="0" t="0" r="0" b="0"/>
                <wp:wrapSquare wrapText="bothSides"/>
                <wp:docPr id="234214346"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1638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37AE59" w14:textId="77777777" w:rsidR="0019336A" w:rsidRDefault="0019336A">
                            <w:pPr>
                              <w:widowControl w:val="0"/>
                              <w:tabs>
                                <w:tab w:val="right" w:pos="9504"/>
                              </w:tabs>
                              <w:kinsoku w:val="0"/>
                              <w:overflowPunct w:val="0"/>
                              <w:spacing w:before="43" w:after="42" w:line="165" w:lineRule="exact"/>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EEB89" id="Text Box 117" o:spid="_x0000_s1116" type="#_x0000_t202" style="position:absolute;margin-left:70.4pt;margin-top:752.1pt;width:476pt;height:12.9pt;z-index:251776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" o:allowincell="f" stroked="f">
                <v:fill opacity="0"/>
                <v:textbox inset="0,0,0,0">
                  <w:txbxContent>
                    <w:p w14:paraId="4B37AE59" w14:textId="77777777" w:rsidR="0019336A" w:rsidRDefault="0019336A">
                      <w:pPr>
                        <w:widowControl w:val="0"/>
                        <w:tabs>
                          <w:tab w:val="right" w:pos="9504"/>
                        </w:tabs>
                        <w:kinsoku w:val="0"/>
                        <w:overflowPunct w:val="0"/>
                        <w:spacing w:before="43" w:after="42" w:line="165" w:lineRule="exact"/>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19</w:t>
                      </w:r>
                    </w:p>
                  </w:txbxContent>
                </v:textbox>
                <w10:wrap type="square" anchorx="page" anchory="page"/>
              </v:shape>
            </w:pict>
          </mc:Fallback>
        </mc:AlternateContent>
      </w:r>
      <w:r>
        <w:rPr>
          <w:noProof/>
        </w:rPr>
        <mc:AlternateContent>
          <mc:Choice Requires="wps">
            <w:drawing>
              <wp:anchor distT="0" distB="0" distL="0" distR="0" simplePos="0" relativeHeight="251777024" behindDoc="0" locked="0" layoutInCell="0" allowOverlap="1" wp14:anchorId="004EDCC9" wp14:editId="49185C20">
                <wp:simplePos x="0" y="0"/>
                <wp:positionH relativeFrom="page">
                  <wp:posOffset>894080</wp:posOffset>
                </wp:positionH>
                <wp:positionV relativeFrom="page">
                  <wp:posOffset>9555480</wp:posOffset>
                </wp:positionV>
                <wp:extent cx="6045835" cy="0"/>
                <wp:effectExtent l="0" t="0" r="0" b="0"/>
                <wp:wrapSquare wrapText="bothSides"/>
                <wp:docPr id="594116964"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5835"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4D0658" id="Line 118" o:spid="_x0000_s1026" style="position:absolute;z-index:251777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4pt,752.4pt" to="546.45pt,7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" o:allowincell="f" strokecolor="#6d6d6d" strokeweight=".5pt">
                <w10:wrap type="square" anchorx="page" anchory="page"/>
              </v:line>
            </w:pict>
          </mc:Fallback>
        </mc:AlternateContent>
      </w:r>
    </w:p>
    <w:p w14:paraId="4B6F8420"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092" w:right="1312" w:bottom="240" w:left="1408" w:header="720" w:footer="720" w:gutter="0"/>
          <w:cols w:space="720"/>
          <w:noEndnote/>
        </w:sectPr>
      </w:pPr>
    </w:p>
    <w:p w14:paraId="102CA18F" w14:textId="4B2D1C6B"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1778048" behindDoc="0" locked="0" layoutInCell="0" allowOverlap="1" wp14:anchorId="6C78C1CA" wp14:editId="0CDB1123">
                <wp:simplePos x="0" y="0"/>
                <wp:positionH relativeFrom="page">
                  <wp:posOffset>839470</wp:posOffset>
                </wp:positionH>
                <wp:positionV relativeFrom="page">
                  <wp:posOffset>660400</wp:posOffset>
                </wp:positionV>
                <wp:extent cx="6045200" cy="8891270"/>
                <wp:effectExtent l="0" t="0" r="0" b="0"/>
                <wp:wrapSquare wrapText="bothSides"/>
                <wp:docPr id="1125068484"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88912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CDA433" w14:textId="77777777" w:rsidR="0019336A" w:rsidRDefault="0019336A">
                            <w:pPr>
                              <w:widowControl w:val="0"/>
                              <w:numPr>
                                <w:ilvl w:val="0"/>
                                <w:numId w:val="13"/>
                              </w:numPr>
                              <w:kinsoku w:val="0"/>
                              <w:overflowPunct w:val="0"/>
                              <w:spacing w:before="176"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Louisiana license through appropriate licensing agency</w:t>
                            </w:r>
                          </w:p>
                          <w:p w14:paraId="59212206" w14:textId="77777777" w:rsidR="0019336A" w:rsidRDefault="0019336A">
                            <w:pPr>
                              <w:widowControl w:val="0"/>
                              <w:numPr>
                                <w:ilvl w:val="0"/>
                                <w:numId w:val="13"/>
                              </w:numPr>
                              <w:kinsoku w:val="0"/>
                              <w:overflowPunct w:val="0"/>
                              <w:spacing w:before="120"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Board certification, or residency training, or medical education</w:t>
                            </w:r>
                          </w:p>
                          <w:p w14:paraId="672336CA" w14:textId="77777777" w:rsidR="0019336A" w:rsidRDefault="0019336A">
                            <w:pPr>
                              <w:widowControl w:val="0"/>
                              <w:numPr>
                                <w:ilvl w:val="0"/>
                                <w:numId w:val="13"/>
                              </w:numPr>
                              <w:kinsoku w:val="0"/>
                              <w:overflowPunct w:val="0"/>
                              <w:spacing w:before="115"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National Practitioner Data Bank (NPDB) for malpractice claims and license agency actions</w:t>
                            </w:r>
                          </w:p>
                          <w:p w14:paraId="4CF9D1D4" w14:textId="77777777" w:rsidR="0019336A" w:rsidRDefault="0019336A">
                            <w:pPr>
                              <w:widowControl w:val="0"/>
                              <w:numPr>
                                <w:ilvl w:val="0"/>
                                <w:numId w:val="13"/>
                              </w:numPr>
                              <w:kinsoku w:val="0"/>
                              <w:overflowPunct w:val="0"/>
                              <w:spacing w:before="120"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Hospital privileges in good standing or alternate admitting arrangements</w:t>
                            </w:r>
                          </w:p>
                          <w:p w14:paraId="26F381D1" w14:textId="77777777" w:rsidR="0019336A" w:rsidRDefault="0019336A">
                            <w:pPr>
                              <w:widowControl w:val="0"/>
                              <w:numPr>
                                <w:ilvl w:val="0"/>
                                <w:numId w:val="13"/>
                              </w:numPr>
                              <w:kinsoku w:val="0"/>
                              <w:overflowPunct w:val="0"/>
                              <w:spacing w:before="115"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Review five-year work history</w:t>
                            </w:r>
                          </w:p>
                          <w:p w14:paraId="66C7F38F" w14:textId="77777777" w:rsidR="0019336A" w:rsidRDefault="0019336A">
                            <w:pPr>
                              <w:widowControl w:val="0"/>
                              <w:numPr>
                                <w:ilvl w:val="0"/>
                                <w:numId w:val="13"/>
                              </w:numPr>
                              <w:kinsoku w:val="0"/>
                              <w:overflowPunct w:val="0"/>
                              <w:spacing w:before="110"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Review federal sanction activity including Medicare/Medicaid services (OIG-Office of Inspector</w:t>
                            </w:r>
                          </w:p>
                          <w:p w14:paraId="1FD79D7A" w14:textId="77777777" w:rsidR="0019336A" w:rsidRDefault="0019336A">
                            <w:pPr>
                              <w:widowControl w:val="0"/>
                              <w:kinsoku w:val="0"/>
                              <w:overflowPunct w:val="0"/>
                              <w:spacing w:before="29" w:after="0" w:line="230" w:lineRule="exact"/>
                              <w:ind w:left="864"/>
                              <w:textAlignment w:val="baseline"/>
                              <w:rPr>
                                <w:rFonts w:ascii="Arial" w:hAnsi="Arial" w:cs="Times New Roman"/>
                                <w:color w:val="5D5255"/>
                                <w:spacing w:val="-3"/>
                                <w:kern w:val="0"/>
                                <w:sz w:val="20"/>
                                <w:szCs w:val="24"/>
                              </w:rPr>
                            </w:pPr>
                            <w:r>
                              <w:rPr>
                                <w:rFonts w:ascii="Arial" w:hAnsi="Arial" w:cs="Times New Roman"/>
                                <w:color w:val="5D5255"/>
                                <w:spacing w:val="-3"/>
                                <w:kern w:val="0"/>
                                <w:sz w:val="20"/>
                                <w:szCs w:val="24"/>
                              </w:rPr>
                              <w:t>General)</w:t>
                            </w:r>
                          </w:p>
                          <w:p w14:paraId="2DC113B5" w14:textId="77777777" w:rsidR="0019336A" w:rsidRDefault="0019336A">
                            <w:pPr>
                              <w:widowControl w:val="0"/>
                              <w:kinsoku w:val="0"/>
                              <w:overflowPunct w:val="0"/>
                              <w:spacing w:before="490" w:after="0" w:line="259" w:lineRule="exact"/>
                              <w:ind w:left="72" w:right="504"/>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Behavioral health providers </w:t>
                            </w:r>
                            <w:r>
                              <w:rPr>
                                <w:rFonts w:ascii="Arial" w:hAnsi="Arial" w:cs="Times New Roman"/>
                                <w:color w:val="5D5255"/>
                                <w:kern w:val="0"/>
                                <w:sz w:val="20"/>
                                <w:szCs w:val="24"/>
                              </w:rPr>
                              <w:t>must submit at a minimum the following information when applying for participation with Louisiana Healthcare Connections:</w:t>
                            </w:r>
                          </w:p>
                          <w:p w14:paraId="631DDE0B" w14:textId="77777777" w:rsidR="0019336A" w:rsidRDefault="0019336A">
                            <w:pPr>
                              <w:widowControl w:val="0"/>
                              <w:numPr>
                                <w:ilvl w:val="0"/>
                                <w:numId w:val="13"/>
                              </w:numPr>
                              <w:kinsoku w:val="0"/>
                              <w:overflowPunct w:val="0"/>
                              <w:spacing w:before="192" w:after="0" w:line="221"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Current CAQH application</w:t>
                            </w:r>
                          </w:p>
                          <w:p w14:paraId="0BDC3D4B" w14:textId="77777777" w:rsidR="0019336A" w:rsidRDefault="0019336A">
                            <w:pPr>
                              <w:widowControl w:val="0"/>
                              <w:numPr>
                                <w:ilvl w:val="0"/>
                                <w:numId w:val="13"/>
                              </w:numPr>
                              <w:kinsoku w:val="0"/>
                              <w:overflowPunct w:val="0"/>
                              <w:spacing w:before="120" w:after="0" w:line="221"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Facility application</w:t>
                            </w:r>
                          </w:p>
                          <w:p w14:paraId="1B280BF0" w14:textId="77777777" w:rsidR="0019336A" w:rsidRDefault="0019336A">
                            <w:pPr>
                              <w:widowControl w:val="0"/>
                              <w:numPr>
                                <w:ilvl w:val="0"/>
                                <w:numId w:val="13"/>
                              </w:numPr>
                              <w:kinsoku w:val="0"/>
                              <w:overflowPunct w:val="0"/>
                              <w:spacing w:before="120" w:after="0" w:line="221" w:lineRule="exact"/>
                              <w:textAlignment w:val="baseline"/>
                              <w:rPr>
                                <w:rFonts w:ascii="Arial" w:hAnsi="Arial" w:cs="Times New Roman"/>
                                <w:color w:val="5D5255"/>
                                <w:spacing w:val="-9"/>
                                <w:kern w:val="0"/>
                                <w:sz w:val="20"/>
                                <w:szCs w:val="24"/>
                              </w:rPr>
                            </w:pPr>
                            <w:r>
                              <w:rPr>
                                <w:rFonts w:ascii="Arial" w:hAnsi="Arial" w:cs="Times New Roman"/>
                                <w:color w:val="5D5255"/>
                                <w:spacing w:val="-9"/>
                                <w:kern w:val="0"/>
                                <w:sz w:val="20"/>
                                <w:szCs w:val="24"/>
                              </w:rPr>
                              <w:t>W9</w:t>
                            </w:r>
                          </w:p>
                          <w:p w14:paraId="6A5EB7AC" w14:textId="77777777" w:rsidR="0019336A" w:rsidRDefault="0019336A">
                            <w:pPr>
                              <w:widowControl w:val="0"/>
                              <w:numPr>
                                <w:ilvl w:val="0"/>
                                <w:numId w:val="13"/>
                              </w:numPr>
                              <w:kinsoku w:val="0"/>
                              <w:overflowPunct w:val="0"/>
                              <w:spacing w:before="110"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Provider/Facility Specialty Profile (this is your opportunity to tell us your specialties)</w:t>
                            </w:r>
                          </w:p>
                          <w:p w14:paraId="4EB9383F" w14:textId="77777777" w:rsidR="0019336A" w:rsidRDefault="0019336A">
                            <w:pPr>
                              <w:widowControl w:val="0"/>
                              <w:numPr>
                                <w:ilvl w:val="0"/>
                                <w:numId w:val="13"/>
                              </w:numPr>
                              <w:kinsoku w:val="0"/>
                              <w:overflowPunct w:val="0"/>
                              <w:spacing w:before="120"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Disclosure of Ownership and Control Interest Statement</w:t>
                            </w:r>
                          </w:p>
                          <w:p w14:paraId="32AF9EE8" w14:textId="77777777" w:rsidR="0019336A" w:rsidRDefault="0019336A">
                            <w:pPr>
                              <w:widowControl w:val="0"/>
                              <w:numPr>
                                <w:ilvl w:val="0"/>
                                <w:numId w:val="13"/>
                              </w:numPr>
                              <w:kinsoku w:val="0"/>
                              <w:overflowPunct w:val="0"/>
                              <w:spacing w:before="119"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Completed and signed contract, and other documents as required by state</w:t>
                            </w:r>
                          </w:p>
                          <w:p w14:paraId="166FF1D7" w14:textId="77777777" w:rsidR="0019336A" w:rsidRDefault="0019336A">
                            <w:pPr>
                              <w:widowControl w:val="0"/>
                              <w:kinsoku w:val="0"/>
                              <w:overflowPunct w:val="0"/>
                              <w:spacing w:before="159" w:after="0" w:line="230" w:lineRule="exact"/>
                              <w:ind w:left="72"/>
                              <w:textAlignment w:val="baseline"/>
                              <w:rPr>
                                <w:rFonts w:ascii="Arial" w:hAnsi="Arial" w:cs="Times New Roman"/>
                                <w:color w:val="5D5255"/>
                                <w:kern w:val="0"/>
                                <w:sz w:val="20"/>
                                <w:szCs w:val="24"/>
                              </w:rPr>
                            </w:pPr>
                            <w:r>
                              <w:rPr>
                                <w:rFonts w:ascii="Arial" w:hAnsi="Arial" w:cs="Times New Roman"/>
                                <w:color w:val="5D5255"/>
                                <w:kern w:val="0"/>
                                <w:sz w:val="20"/>
                                <w:szCs w:val="24"/>
                              </w:rPr>
                              <w:t>Behavioral Health Providers must submit the additional information below when applying for participation:</w:t>
                            </w:r>
                          </w:p>
                          <w:p w14:paraId="5F9D8A7D" w14:textId="77777777" w:rsidR="0019336A" w:rsidRDefault="0019336A">
                            <w:pPr>
                              <w:widowControl w:val="0"/>
                              <w:numPr>
                                <w:ilvl w:val="0"/>
                                <w:numId w:val="13"/>
                              </w:numPr>
                              <w:kinsoku w:val="0"/>
                              <w:overflowPunct w:val="0"/>
                              <w:spacing w:before="168"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BH Professional Roster Template</w:t>
                            </w:r>
                          </w:p>
                          <w:p w14:paraId="39D6BEE4" w14:textId="77777777" w:rsidR="0019336A" w:rsidRDefault="0019336A">
                            <w:pPr>
                              <w:widowControl w:val="0"/>
                              <w:numPr>
                                <w:ilvl w:val="0"/>
                                <w:numId w:val="13"/>
                              </w:numPr>
                              <w:kinsoku w:val="0"/>
                              <w:overflowPunct w:val="0"/>
                              <w:spacing w:before="120" w:after="0" w:line="221"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Facility Agency Application</w:t>
                            </w:r>
                          </w:p>
                          <w:p w14:paraId="7E6616BA" w14:textId="77777777" w:rsidR="0019336A" w:rsidRDefault="0019336A">
                            <w:pPr>
                              <w:widowControl w:val="0"/>
                              <w:numPr>
                                <w:ilvl w:val="0"/>
                                <w:numId w:val="13"/>
                              </w:numPr>
                              <w:kinsoku w:val="0"/>
                              <w:overflowPunct w:val="0"/>
                              <w:spacing w:before="115" w:after="7082" w:line="221"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BH Provider Specialty-Profile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8C1CA" id="Text Box 119" o:spid="_x0000_s1117" type="#_x0000_t202" style="position:absolute;margin-left:66.1pt;margin-top:52pt;width:476pt;height:700.1pt;z-index:251778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" o:allowincell="f" stroked="f">
                <v:fill opacity="0"/>
                <v:textbox inset="0,0,0,0">
                  <w:txbxContent>
                    <w:p w14:paraId="51CDA433" w14:textId="77777777" w:rsidR="0019336A" w:rsidRDefault="0019336A">
                      <w:pPr>
                        <w:widowControl w:val="0"/>
                        <w:numPr>
                          <w:ilvl w:val="0"/>
                          <w:numId w:val="13"/>
                        </w:numPr>
                        <w:kinsoku w:val="0"/>
                        <w:overflowPunct w:val="0"/>
                        <w:spacing w:before="176"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Louisiana license through appropriate licensing agency</w:t>
                      </w:r>
                    </w:p>
                    <w:p w14:paraId="59212206" w14:textId="77777777" w:rsidR="0019336A" w:rsidRDefault="0019336A">
                      <w:pPr>
                        <w:widowControl w:val="0"/>
                        <w:numPr>
                          <w:ilvl w:val="0"/>
                          <w:numId w:val="13"/>
                        </w:numPr>
                        <w:kinsoku w:val="0"/>
                        <w:overflowPunct w:val="0"/>
                        <w:spacing w:before="120"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Board certification, or residency training, or medical education</w:t>
                      </w:r>
                    </w:p>
                    <w:p w14:paraId="672336CA" w14:textId="77777777" w:rsidR="0019336A" w:rsidRDefault="0019336A">
                      <w:pPr>
                        <w:widowControl w:val="0"/>
                        <w:numPr>
                          <w:ilvl w:val="0"/>
                          <w:numId w:val="13"/>
                        </w:numPr>
                        <w:kinsoku w:val="0"/>
                        <w:overflowPunct w:val="0"/>
                        <w:spacing w:before="115"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National Practitioner Data Bank (NPDB) for malpractice claims and license agency actions</w:t>
                      </w:r>
                    </w:p>
                    <w:p w14:paraId="4CF9D1D4" w14:textId="77777777" w:rsidR="0019336A" w:rsidRDefault="0019336A">
                      <w:pPr>
                        <w:widowControl w:val="0"/>
                        <w:numPr>
                          <w:ilvl w:val="0"/>
                          <w:numId w:val="13"/>
                        </w:numPr>
                        <w:kinsoku w:val="0"/>
                        <w:overflowPunct w:val="0"/>
                        <w:spacing w:before="120"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Hospital privileges in good standing or alternate admitting arrangements</w:t>
                      </w:r>
                    </w:p>
                    <w:p w14:paraId="26F381D1" w14:textId="77777777" w:rsidR="0019336A" w:rsidRDefault="0019336A">
                      <w:pPr>
                        <w:widowControl w:val="0"/>
                        <w:numPr>
                          <w:ilvl w:val="0"/>
                          <w:numId w:val="13"/>
                        </w:numPr>
                        <w:kinsoku w:val="0"/>
                        <w:overflowPunct w:val="0"/>
                        <w:spacing w:before="115"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Review five-year work history</w:t>
                      </w:r>
                    </w:p>
                    <w:p w14:paraId="66C7F38F" w14:textId="77777777" w:rsidR="0019336A" w:rsidRDefault="0019336A">
                      <w:pPr>
                        <w:widowControl w:val="0"/>
                        <w:numPr>
                          <w:ilvl w:val="0"/>
                          <w:numId w:val="13"/>
                        </w:numPr>
                        <w:kinsoku w:val="0"/>
                        <w:overflowPunct w:val="0"/>
                        <w:spacing w:before="110"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Review federal sanction activity including Medicare/Medicaid services (OIG-Office of Inspector</w:t>
                      </w:r>
                    </w:p>
                    <w:p w14:paraId="1FD79D7A" w14:textId="77777777" w:rsidR="0019336A" w:rsidRDefault="0019336A">
                      <w:pPr>
                        <w:widowControl w:val="0"/>
                        <w:kinsoku w:val="0"/>
                        <w:overflowPunct w:val="0"/>
                        <w:spacing w:before="29" w:after="0" w:line="230" w:lineRule="exact"/>
                        <w:ind w:left="864"/>
                        <w:textAlignment w:val="baseline"/>
                        <w:rPr>
                          <w:rFonts w:ascii="Arial" w:hAnsi="Arial" w:cs="Times New Roman"/>
                          <w:color w:val="5D5255"/>
                          <w:spacing w:val="-3"/>
                          <w:kern w:val="0"/>
                          <w:sz w:val="20"/>
                          <w:szCs w:val="24"/>
                        </w:rPr>
                      </w:pPr>
                      <w:r>
                        <w:rPr>
                          <w:rFonts w:ascii="Arial" w:hAnsi="Arial" w:cs="Times New Roman"/>
                          <w:color w:val="5D5255"/>
                          <w:spacing w:val="-3"/>
                          <w:kern w:val="0"/>
                          <w:sz w:val="20"/>
                          <w:szCs w:val="24"/>
                        </w:rPr>
                        <w:t>General)</w:t>
                      </w:r>
                    </w:p>
                    <w:p w14:paraId="2DC113B5" w14:textId="77777777" w:rsidR="0019336A" w:rsidRDefault="0019336A">
                      <w:pPr>
                        <w:widowControl w:val="0"/>
                        <w:kinsoku w:val="0"/>
                        <w:overflowPunct w:val="0"/>
                        <w:spacing w:before="490" w:after="0" w:line="259" w:lineRule="exact"/>
                        <w:ind w:left="72" w:right="504"/>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Behavioral health providers </w:t>
                      </w:r>
                      <w:r>
                        <w:rPr>
                          <w:rFonts w:ascii="Arial" w:hAnsi="Arial" w:cs="Times New Roman"/>
                          <w:color w:val="5D5255"/>
                          <w:kern w:val="0"/>
                          <w:sz w:val="20"/>
                          <w:szCs w:val="24"/>
                        </w:rPr>
                        <w:t>must submit at a minimum the following information when applying for participation with Louisiana Healthcare Connections:</w:t>
                      </w:r>
                    </w:p>
                    <w:p w14:paraId="631DDE0B" w14:textId="77777777" w:rsidR="0019336A" w:rsidRDefault="0019336A">
                      <w:pPr>
                        <w:widowControl w:val="0"/>
                        <w:numPr>
                          <w:ilvl w:val="0"/>
                          <w:numId w:val="13"/>
                        </w:numPr>
                        <w:kinsoku w:val="0"/>
                        <w:overflowPunct w:val="0"/>
                        <w:spacing w:before="192" w:after="0" w:line="221"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Current CAQH application</w:t>
                      </w:r>
                    </w:p>
                    <w:p w14:paraId="0BDC3D4B" w14:textId="77777777" w:rsidR="0019336A" w:rsidRDefault="0019336A">
                      <w:pPr>
                        <w:widowControl w:val="0"/>
                        <w:numPr>
                          <w:ilvl w:val="0"/>
                          <w:numId w:val="13"/>
                        </w:numPr>
                        <w:kinsoku w:val="0"/>
                        <w:overflowPunct w:val="0"/>
                        <w:spacing w:before="120" w:after="0" w:line="221"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Facility application</w:t>
                      </w:r>
                    </w:p>
                    <w:p w14:paraId="1B280BF0" w14:textId="77777777" w:rsidR="0019336A" w:rsidRDefault="0019336A">
                      <w:pPr>
                        <w:widowControl w:val="0"/>
                        <w:numPr>
                          <w:ilvl w:val="0"/>
                          <w:numId w:val="13"/>
                        </w:numPr>
                        <w:kinsoku w:val="0"/>
                        <w:overflowPunct w:val="0"/>
                        <w:spacing w:before="120" w:after="0" w:line="221" w:lineRule="exact"/>
                        <w:textAlignment w:val="baseline"/>
                        <w:rPr>
                          <w:rFonts w:ascii="Arial" w:hAnsi="Arial" w:cs="Times New Roman"/>
                          <w:color w:val="5D5255"/>
                          <w:spacing w:val="-9"/>
                          <w:kern w:val="0"/>
                          <w:sz w:val="20"/>
                          <w:szCs w:val="24"/>
                        </w:rPr>
                      </w:pPr>
                      <w:r>
                        <w:rPr>
                          <w:rFonts w:ascii="Arial" w:hAnsi="Arial" w:cs="Times New Roman"/>
                          <w:color w:val="5D5255"/>
                          <w:spacing w:val="-9"/>
                          <w:kern w:val="0"/>
                          <w:sz w:val="20"/>
                          <w:szCs w:val="24"/>
                        </w:rPr>
                        <w:t>W9</w:t>
                      </w:r>
                    </w:p>
                    <w:p w14:paraId="6A5EB7AC" w14:textId="77777777" w:rsidR="0019336A" w:rsidRDefault="0019336A">
                      <w:pPr>
                        <w:widowControl w:val="0"/>
                        <w:numPr>
                          <w:ilvl w:val="0"/>
                          <w:numId w:val="13"/>
                        </w:numPr>
                        <w:kinsoku w:val="0"/>
                        <w:overflowPunct w:val="0"/>
                        <w:spacing w:before="110"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Provider/Facility Specialty Profile (this is your opportunity to tell us your specialties)</w:t>
                      </w:r>
                    </w:p>
                    <w:p w14:paraId="4EB9383F" w14:textId="77777777" w:rsidR="0019336A" w:rsidRDefault="0019336A">
                      <w:pPr>
                        <w:widowControl w:val="0"/>
                        <w:numPr>
                          <w:ilvl w:val="0"/>
                          <w:numId w:val="13"/>
                        </w:numPr>
                        <w:kinsoku w:val="0"/>
                        <w:overflowPunct w:val="0"/>
                        <w:spacing w:before="120"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Disclosure of Ownership and Control Interest Statement</w:t>
                      </w:r>
                    </w:p>
                    <w:p w14:paraId="32AF9EE8" w14:textId="77777777" w:rsidR="0019336A" w:rsidRDefault="0019336A">
                      <w:pPr>
                        <w:widowControl w:val="0"/>
                        <w:numPr>
                          <w:ilvl w:val="0"/>
                          <w:numId w:val="13"/>
                        </w:numPr>
                        <w:kinsoku w:val="0"/>
                        <w:overflowPunct w:val="0"/>
                        <w:spacing w:before="119"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Completed and signed contract, and other documents as required by state</w:t>
                      </w:r>
                    </w:p>
                    <w:p w14:paraId="166FF1D7" w14:textId="77777777" w:rsidR="0019336A" w:rsidRDefault="0019336A">
                      <w:pPr>
                        <w:widowControl w:val="0"/>
                        <w:kinsoku w:val="0"/>
                        <w:overflowPunct w:val="0"/>
                        <w:spacing w:before="159" w:after="0" w:line="230" w:lineRule="exact"/>
                        <w:ind w:left="72"/>
                        <w:textAlignment w:val="baseline"/>
                        <w:rPr>
                          <w:rFonts w:ascii="Arial" w:hAnsi="Arial" w:cs="Times New Roman"/>
                          <w:color w:val="5D5255"/>
                          <w:kern w:val="0"/>
                          <w:sz w:val="20"/>
                          <w:szCs w:val="24"/>
                        </w:rPr>
                      </w:pPr>
                      <w:r>
                        <w:rPr>
                          <w:rFonts w:ascii="Arial" w:hAnsi="Arial" w:cs="Times New Roman"/>
                          <w:color w:val="5D5255"/>
                          <w:kern w:val="0"/>
                          <w:sz w:val="20"/>
                          <w:szCs w:val="24"/>
                        </w:rPr>
                        <w:t>Behavioral Health Providers must submit the additional information below when applying for participation:</w:t>
                      </w:r>
                    </w:p>
                    <w:p w14:paraId="5F9D8A7D" w14:textId="77777777" w:rsidR="0019336A" w:rsidRDefault="0019336A">
                      <w:pPr>
                        <w:widowControl w:val="0"/>
                        <w:numPr>
                          <w:ilvl w:val="0"/>
                          <w:numId w:val="13"/>
                        </w:numPr>
                        <w:kinsoku w:val="0"/>
                        <w:overflowPunct w:val="0"/>
                        <w:spacing w:before="168"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BH Professional Roster Template</w:t>
                      </w:r>
                    </w:p>
                    <w:p w14:paraId="39D6BEE4" w14:textId="77777777" w:rsidR="0019336A" w:rsidRDefault="0019336A">
                      <w:pPr>
                        <w:widowControl w:val="0"/>
                        <w:numPr>
                          <w:ilvl w:val="0"/>
                          <w:numId w:val="13"/>
                        </w:numPr>
                        <w:kinsoku w:val="0"/>
                        <w:overflowPunct w:val="0"/>
                        <w:spacing w:before="120" w:after="0" w:line="221"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Facility Agency Application</w:t>
                      </w:r>
                    </w:p>
                    <w:p w14:paraId="7E6616BA" w14:textId="77777777" w:rsidR="0019336A" w:rsidRDefault="0019336A">
                      <w:pPr>
                        <w:widowControl w:val="0"/>
                        <w:numPr>
                          <w:ilvl w:val="0"/>
                          <w:numId w:val="13"/>
                        </w:numPr>
                        <w:kinsoku w:val="0"/>
                        <w:overflowPunct w:val="0"/>
                        <w:spacing w:before="115" w:after="7082" w:line="221"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BH Provider Specialty-Profile</w:t>
                      </w:r>
                    </w:p>
                  </w:txbxContent>
                </v:textbox>
                <w10:wrap type="square" anchorx="page" anchory="page"/>
              </v:shape>
            </w:pict>
          </mc:Fallback>
        </mc:AlternateContent>
      </w:r>
      <w:r>
        <w:rPr>
          <w:noProof/>
        </w:rPr>
        <mc:AlternateContent>
          <mc:Choice Requires="wps">
            <w:drawing>
              <wp:anchor distT="0" distB="0" distL="0" distR="0" simplePos="0" relativeHeight="251779072" behindDoc="0" locked="0" layoutInCell="0" allowOverlap="1" wp14:anchorId="6FAF5A1E" wp14:editId="58F569CA">
                <wp:simplePos x="0" y="0"/>
                <wp:positionH relativeFrom="page">
                  <wp:posOffset>894080</wp:posOffset>
                </wp:positionH>
                <wp:positionV relativeFrom="page">
                  <wp:posOffset>9551670</wp:posOffset>
                </wp:positionV>
                <wp:extent cx="6045200" cy="163830"/>
                <wp:effectExtent l="0" t="0" r="0" b="0"/>
                <wp:wrapSquare wrapText="bothSides"/>
                <wp:docPr id="1466519444"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1638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B0C49C" w14:textId="77777777" w:rsidR="0019336A" w:rsidRDefault="0019336A">
                            <w:pPr>
                              <w:widowControl w:val="0"/>
                              <w:tabs>
                                <w:tab w:val="right" w:pos="9504"/>
                              </w:tabs>
                              <w:kinsoku w:val="0"/>
                              <w:overflowPunct w:val="0"/>
                              <w:spacing w:before="43" w:after="42" w:line="165" w:lineRule="exact"/>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b/>
                                <w:color w:val="6D6D6D"/>
                                <w:kern w:val="0"/>
                                <w:sz w:val="14"/>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F5A1E" id="Text Box 120" o:spid="_x0000_s1118" type="#_x0000_t202" style="position:absolute;margin-left:70.4pt;margin-top:752.1pt;width:476pt;height:12.9pt;z-index:251779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" o:allowincell="f" stroked="f">
                <v:fill opacity="0"/>
                <v:textbox inset="0,0,0,0">
                  <w:txbxContent>
                    <w:p w14:paraId="10B0C49C" w14:textId="77777777" w:rsidR="0019336A" w:rsidRDefault="0019336A">
                      <w:pPr>
                        <w:widowControl w:val="0"/>
                        <w:tabs>
                          <w:tab w:val="right" w:pos="9504"/>
                        </w:tabs>
                        <w:kinsoku w:val="0"/>
                        <w:overflowPunct w:val="0"/>
                        <w:spacing w:before="43" w:after="42" w:line="165" w:lineRule="exact"/>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b/>
                          <w:color w:val="6D6D6D"/>
                          <w:kern w:val="0"/>
                          <w:sz w:val="14"/>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20</w:t>
                      </w:r>
                    </w:p>
                  </w:txbxContent>
                </v:textbox>
                <w10:wrap type="square" anchorx="page" anchory="page"/>
              </v:shape>
            </w:pict>
          </mc:Fallback>
        </mc:AlternateContent>
      </w:r>
      <w:r>
        <w:rPr>
          <w:noProof/>
        </w:rPr>
        <mc:AlternateContent>
          <mc:Choice Requires="wps">
            <w:drawing>
              <wp:anchor distT="0" distB="0" distL="0" distR="0" simplePos="0" relativeHeight="251780096" behindDoc="0" locked="0" layoutInCell="0" allowOverlap="1" wp14:anchorId="3521232A" wp14:editId="7B1585E0">
                <wp:simplePos x="0" y="0"/>
                <wp:positionH relativeFrom="page">
                  <wp:posOffset>894080</wp:posOffset>
                </wp:positionH>
                <wp:positionV relativeFrom="page">
                  <wp:posOffset>9555480</wp:posOffset>
                </wp:positionV>
                <wp:extent cx="6045835" cy="0"/>
                <wp:effectExtent l="0" t="0" r="0" b="0"/>
                <wp:wrapSquare wrapText="bothSides"/>
                <wp:docPr id="1597619085"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5835"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9384B4" id="Line 121" o:spid="_x0000_s1026" style="position:absolute;z-index:251780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4pt,752.4pt" to="546.45pt,7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" o:allowincell="f" strokecolor="#6d6d6d" strokeweight=".5pt">
                <w10:wrap type="square" anchorx="page" anchory="page"/>
              </v:line>
            </w:pict>
          </mc:Fallback>
        </mc:AlternateContent>
      </w:r>
    </w:p>
    <w:p w14:paraId="1B3EADF0"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752" w:right="1312" w:bottom="240" w:left="1322" w:header="720" w:footer="720" w:gutter="0"/>
          <w:cols w:space="720"/>
          <w:noEndnote/>
        </w:sectPr>
      </w:pPr>
    </w:p>
    <w:p w14:paraId="4EA39280" w14:textId="7BAAAED1"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1781120" behindDoc="0" locked="0" layoutInCell="0" allowOverlap="1" wp14:anchorId="534EDC3F" wp14:editId="6E3829DB">
                <wp:simplePos x="0" y="0"/>
                <wp:positionH relativeFrom="page">
                  <wp:posOffset>883920</wp:posOffset>
                </wp:positionH>
                <wp:positionV relativeFrom="page">
                  <wp:posOffset>723900</wp:posOffset>
                </wp:positionV>
                <wp:extent cx="6045200" cy="8827770"/>
                <wp:effectExtent l="0" t="0" r="0" b="0"/>
                <wp:wrapSquare wrapText="bothSides"/>
                <wp:docPr id="103113196"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88277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3BAD9B" w14:textId="77777777" w:rsidR="0019336A" w:rsidRDefault="0019336A">
                            <w:pPr>
                              <w:widowControl w:val="0"/>
                              <w:numPr>
                                <w:ilvl w:val="0"/>
                                <w:numId w:val="14"/>
                              </w:numPr>
                              <w:kinsoku w:val="0"/>
                              <w:overflowPunct w:val="0"/>
                              <w:spacing w:before="7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LA Facility Specialty Provider</w:t>
                            </w:r>
                          </w:p>
                          <w:p w14:paraId="087FCD75" w14:textId="77777777" w:rsidR="0019336A" w:rsidRDefault="0019336A">
                            <w:pPr>
                              <w:widowControl w:val="0"/>
                              <w:numPr>
                                <w:ilvl w:val="0"/>
                                <w:numId w:val="3"/>
                              </w:numPr>
                              <w:kinsoku w:val="0"/>
                              <w:overflowPunct w:val="0"/>
                              <w:spacing w:before="77" w:after="0" w:line="259"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Copy of current accreditation through one of the LDH approved national accrediting bodies which include:</w:t>
                            </w:r>
                          </w:p>
                          <w:p w14:paraId="29F9B32F" w14:textId="77777777" w:rsidR="0019336A" w:rsidRDefault="0019336A">
                            <w:pPr>
                              <w:widowControl w:val="0"/>
                              <w:numPr>
                                <w:ilvl w:val="0"/>
                                <w:numId w:val="15"/>
                              </w:numPr>
                              <w:kinsoku w:val="0"/>
                              <w:overflowPunct w:val="0"/>
                              <w:spacing w:before="103"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The Council on Accreditation (COA)</w:t>
                            </w:r>
                          </w:p>
                          <w:p w14:paraId="6B5BD5F5" w14:textId="77777777" w:rsidR="0019336A" w:rsidRDefault="0019336A">
                            <w:pPr>
                              <w:widowControl w:val="0"/>
                              <w:numPr>
                                <w:ilvl w:val="0"/>
                                <w:numId w:val="15"/>
                              </w:numPr>
                              <w:kinsoku w:val="0"/>
                              <w:overflowPunct w:val="0"/>
                              <w:spacing w:before="20"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The Commission on Accreditation of Rehabilitation Facilities (CARF); or</w:t>
                            </w:r>
                          </w:p>
                          <w:p w14:paraId="3D2C0793" w14:textId="77777777" w:rsidR="0019336A" w:rsidRDefault="0019336A">
                            <w:pPr>
                              <w:widowControl w:val="0"/>
                              <w:numPr>
                                <w:ilvl w:val="0"/>
                                <w:numId w:val="15"/>
                              </w:numPr>
                              <w:kinsoku w:val="0"/>
                              <w:overflowPunct w:val="0"/>
                              <w:spacing w:before="16" w:after="0" w:line="229"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The Joint Commission (TJC)</w:t>
                            </w:r>
                          </w:p>
                          <w:p w14:paraId="5D2B57B6" w14:textId="77777777" w:rsidR="0019336A" w:rsidRDefault="0019336A">
                            <w:pPr>
                              <w:widowControl w:val="0"/>
                              <w:kinsoku w:val="0"/>
                              <w:overflowPunct w:val="0"/>
                              <w:spacing w:before="332" w:after="0" w:line="300" w:lineRule="exact"/>
                              <w:textAlignment w:val="baseline"/>
                              <w:rPr>
                                <w:rFonts w:ascii="Arial" w:hAnsi="Arial" w:cs="Times New Roman"/>
                                <w:b/>
                                <w:color w:val="F5821F"/>
                                <w:kern w:val="0"/>
                                <w:sz w:val="26"/>
                                <w:szCs w:val="24"/>
                              </w:rPr>
                            </w:pPr>
                            <w:r>
                              <w:rPr>
                                <w:rFonts w:ascii="Arial" w:hAnsi="Arial" w:cs="Times New Roman"/>
                                <w:b/>
                                <w:color w:val="F5821F"/>
                                <w:kern w:val="0"/>
                                <w:sz w:val="26"/>
                                <w:szCs w:val="24"/>
                              </w:rPr>
                              <w:t>Credentialing Decisions and Timeline</w:t>
                            </w:r>
                          </w:p>
                          <w:p w14:paraId="62D0BBA1" w14:textId="77777777" w:rsidR="0019336A" w:rsidRDefault="0019336A">
                            <w:pPr>
                              <w:widowControl w:val="0"/>
                              <w:kinsoku w:val="0"/>
                              <w:overflowPunct w:val="0"/>
                              <w:spacing w:before="212" w:after="0" w:line="250"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Once the application is completed, the Louisiana Healthcare Connections Credentialing Committee will render a final decision on acceptance following its next regularly scheduled meeting.</w:t>
                            </w:r>
                          </w:p>
                          <w:p w14:paraId="7CBAF982" w14:textId="77777777" w:rsidR="0019336A" w:rsidRDefault="0019336A">
                            <w:pPr>
                              <w:widowControl w:val="0"/>
                              <w:kinsoku w:val="0"/>
                              <w:overflowPunct w:val="0"/>
                              <w:spacing w:before="165" w:after="9651" w:line="254" w:lineRule="exact"/>
                              <w:ind w:right="72"/>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Louisiana Healthcare Connections will completely process credentialing applications from all types of providers within sixty (60) calendar days of receipt of a completed credentialing application, including all necessary documentation and attachments. Providers must be credentialed prior to accepting or treating members without authorization. PCPs cannot accept member assignments until they are fully credentialed.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EDC3F" id="Text Box 122" o:spid="_x0000_s1119" type="#_x0000_t202" style="position:absolute;margin-left:69.6pt;margin-top:57pt;width:476pt;height:695.1pt;z-index:251781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" o:allowincell="f" stroked="f">
                <v:fill opacity="0"/>
                <v:textbox inset="0,0,0,0">
                  <w:txbxContent>
                    <w:p w14:paraId="2C3BAD9B" w14:textId="77777777" w:rsidR="0019336A" w:rsidRDefault="0019336A">
                      <w:pPr>
                        <w:widowControl w:val="0"/>
                        <w:numPr>
                          <w:ilvl w:val="0"/>
                          <w:numId w:val="14"/>
                        </w:numPr>
                        <w:kinsoku w:val="0"/>
                        <w:overflowPunct w:val="0"/>
                        <w:spacing w:before="7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LA Facility Specialty Provider</w:t>
                      </w:r>
                    </w:p>
                    <w:p w14:paraId="087FCD75" w14:textId="77777777" w:rsidR="0019336A" w:rsidRDefault="0019336A">
                      <w:pPr>
                        <w:widowControl w:val="0"/>
                        <w:numPr>
                          <w:ilvl w:val="0"/>
                          <w:numId w:val="3"/>
                        </w:numPr>
                        <w:kinsoku w:val="0"/>
                        <w:overflowPunct w:val="0"/>
                        <w:spacing w:before="77" w:after="0" w:line="259"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Copy of current accreditation through one of the LDH approved national accrediting bodies which include:</w:t>
                      </w:r>
                    </w:p>
                    <w:p w14:paraId="29F9B32F" w14:textId="77777777" w:rsidR="0019336A" w:rsidRDefault="0019336A">
                      <w:pPr>
                        <w:widowControl w:val="0"/>
                        <w:numPr>
                          <w:ilvl w:val="0"/>
                          <w:numId w:val="15"/>
                        </w:numPr>
                        <w:kinsoku w:val="0"/>
                        <w:overflowPunct w:val="0"/>
                        <w:spacing w:before="103"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The Council on Accreditation (COA)</w:t>
                      </w:r>
                    </w:p>
                    <w:p w14:paraId="6B5BD5F5" w14:textId="77777777" w:rsidR="0019336A" w:rsidRDefault="0019336A">
                      <w:pPr>
                        <w:widowControl w:val="0"/>
                        <w:numPr>
                          <w:ilvl w:val="0"/>
                          <w:numId w:val="15"/>
                        </w:numPr>
                        <w:kinsoku w:val="0"/>
                        <w:overflowPunct w:val="0"/>
                        <w:spacing w:before="20"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The Commission on Accreditation of Rehabilitation Facilities (CARF); or</w:t>
                      </w:r>
                    </w:p>
                    <w:p w14:paraId="3D2C0793" w14:textId="77777777" w:rsidR="0019336A" w:rsidRDefault="0019336A">
                      <w:pPr>
                        <w:widowControl w:val="0"/>
                        <w:numPr>
                          <w:ilvl w:val="0"/>
                          <w:numId w:val="15"/>
                        </w:numPr>
                        <w:kinsoku w:val="0"/>
                        <w:overflowPunct w:val="0"/>
                        <w:spacing w:before="16" w:after="0" w:line="229"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The Joint Commission (TJC)</w:t>
                      </w:r>
                    </w:p>
                    <w:p w14:paraId="5D2B57B6" w14:textId="77777777" w:rsidR="0019336A" w:rsidRDefault="0019336A">
                      <w:pPr>
                        <w:widowControl w:val="0"/>
                        <w:kinsoku w:val="0"/>
                        <w:overflowPunct w:val="0"/>
                        <w:spacing w:before="332" w:after="0" w:line="300" w:lineRule="exact"/>
                        <w:textAlignment w:val="baseline"/>
                        <w:rPr>
                          <w:rFonts w:ascii="Arial" w:hAnsi="Arial" w:cs="Times New Roman"/>
                          <w:b/>
                          <w:color w:val="F5821F"/>
                          <w:kern w:val="0"/>
                          <w:sz w:val="26"/>
                          <w:szCs w:val="24"/>
                        </w:rPr>
                      </w:pPr>
                      <w:r>
                        <w:rPr>
                          <w:rFonts w:ascii="Arial" w:hAnsi="Arial" w:cs="Times New Roman"/>
                          <w:b/>
                          <w:color w:val="F5821F"/>
                          <w:kern w:val="0"/>
                          <w:sz w:val="26"/>
                          <w:szCs w:val="24"/>
                        </w:rPr>
                        <w:t>Credentialing Decisions and Timeline</w:t>
                      </w:r>
                    </w:p>
                    <w:p w14:paraId="62D0BBA1" w14:textId="77777777" w:rsidR="0019336A" w:rsidRDefault="0019336A">
                      <w:pPr>
                        <w:widowControl w:val="0"/>
                        <w:kinsoku w:val="0"/>
                        <w:overflowPunct w:val="0"/>
                        <w:spacing w:before="212" w:after="0" w:line="250"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Once the application is completed, the Louisiana Healthcare Connections Credentialing Committee will render a final decision on acceptance following its next regularly scheduled meeting.</w:t>
                      </w:r>
                    </w:p>
                    <w:p w14:paraId="7CBAF982" w14:textId="77777777" w:rsidR="0019336A" w:rsidRDefault="0019336A">
                      <w:pPr>
                        <w:widowControl w:val="0"/>
                        <w:kinsoku w:val="0"/>
                        <w:overflowPunct w:val="0"/>
                        <w:spacing w:before="165" w:after="9651" w:line="254" w:lineRule="exact"/>
                        <w:ind w:right="72"/>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Louisiana Healthcare Connections will completely process credentialing applications from all types of providers within sixty (60) calendar days of receipt of a completed credentialing application, including all necessary documentation and attachments. Providers must be credentialed prior to accepting or treating members without authorization. PCPs cannot accept member assignments until they are fully credentialed.</w:t>
                      </w:r>
                    </w:p>
                  </w:txbxContent>
                </v:textbox>
                <w10:wrap type="square" anchorx="page" anchory="page"/>
              </v:shape>
            </w:pict>
          </mc:Fallback>
        </mc:AlternateContent>
      </w:r>
      <w:r>
        <w:rPr>
          <w:noProof/>
        </w:rPr>
        <mc:AlternateContent>
          <mc:Choice Requires="wps">
            <w:drawing>
              <wp:anchor distT="0" distB="0" distL="0" distR="0" simplePos="0" relativeHeight="251782144" behindDoc="0" locked="0" layoutInCell="0" allowOverlap="1" wp14:anchorId="13643C80" wp14:editId="6E97229E">
                <wp:simplePos x="0" y="0"/>
                <wp:positionH relativeFrom="page">
                  <wp:posOffset>894080</wp:posOffset>
                </wp:positionH>
                <wp:positionV relativeFrom="page">
                  <wp:posOffset>9551670</wp:posOffset>
                </wp:positionV>
                <wp:extent cx="6045200" cy="163830"/>
                <wp:effectExtent l="0" t="0" r="0" b="0"/>
                <wp:wrapSquare wrapText="bothSides"/>
                <wp:docPr id="26505468"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1638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EE1C5D" w14:textId="77777777" w:rsidR="0019336A" w:rsidRDefault="0019336A">
                            <w:pPr>
                              <w:widowControl w:val="0"/>
                              <w:tabs>
                                <w:tab w:val="right" w:pos="9504"/>
                              </w:tabs>
                              <w:kinsoku w:val="0"/>
                              <w:overflowPunct w:val="0"/>
                              <w:spacing w:before="43" w:after="42" w:line="165" w:lineRule="exact"/>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43C80" id="Text Box 123" o:spid="_x0000_s1120" type="#_x0000_t202" style="position:absolute;margin-left:70.4pt;margin-top:752.1pt;width:476pt;height:12.9pt;z-index:251782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" o:allowincell="f" stroked="f">
                <v:fill opacity="0"/>
                <v:textbox inset="0,0,0,0">
                  <w:txbxContent>
                    <w:p w14:paraId="07EE1C5D" w14:textId="77777777" w:rsidR="0019336A" w:rsidRDefault="0019336A">
                      <w:pPr>
                        <w:widowControl w:val="0"/>
                        <w:tabs>
                          <w:tab w:val="right" w:pos="9504"/>
                        </w:tabs>
                        <w:kinsoku w:val="0"/>
                        <w:overflowPunct w:val="0"/>
                        <w:spacing w:before="43" w:after="42" w:line="165" w:lineRule="exact"/>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21</w:t>
                      </w:r>
                    </w:p>
                  </w:txbxContent>
                </v:textbox>
                <w10:wrap type="square" anchorx="page" anchory="page"/>
              </v:shape>
            </w:pict>
          </mc:Fallback>
        </mc:AlternateContent>
      </w:r>
      <w:r>
        <w:rPr>
          <w:noProof/>
        </w:rPr>
        <mc:AlternateContent>
          <mc:Choice Requires="wps">
            <w:drawing>
              <wp:anchor distT="0" distB="0" distL="0" distR="0" simplePos="0" relativeHeight="251783168" behindDoc="0" locked="0" layoutInCell="0" allowOverlap="1" wp14:anchorId="0771A54A" wp14:editId="032CC4CF">
                <wp:simplePos x="0" y="0"/>
                <wp:positionH relativeFrom="page">
                  <wp:posOffset>894080</wp:posOffset>
                </wp:positionH>
                <wp:positionV relativeFrom="page">
                  <wp:posOffset>9555480</wp:posOffset>
                </wp:positionV>
                <wp:extent cx="6045835" cy="0"/>
                <wp:effectExtent l="0" t="0" r="0" b="0"/>
                <wp:wrapSquare wrapText="bothSides"/>
                <wp:docPr id="325332971"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5835"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C4F861" id="Line 124" o:spid="_x0000_s1026" style="position:absolute;z-index:251783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4pt,752.4pt" to="546.45pt,7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" o:allowincell="f" strokecolor="#6d6d6d" strokeweight=".5pt">
                <w10:wrap type="square" anchorx="page" anchory="page"/>
              </v:line>
            </w:pict>
          </mc:Fallback>
        </mc:AlternateContent>
      </w:r>
    </w:p>
    <w:p w14:paraId="743808D2"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852" w:right="1312" w:bottom="240" w:left="1392" w:header="720" w:footer="720" w:gutter="0"/>
          <w:cols w:space="720"/>
          <w:noEndnote/>
        </w:sectPr>
      </w:pPr>
    </w:p>
    <w:p w14:paraId="24B755B4" w14:textId="26928006"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1784192" behindDoc="0" locked="0" layoutInCell="0" allowOverlap="1" wp14:anchorId="2DDEB07F" wp14:editId="63DCBED9">
                <wp:simplePos x="0" y="0"/>
                <wp:positionH relativeFrom="page">
                  <wp:posOffset>894080</wp:posOffset>
                </wp:positionH>
                <wp:positionV relativeFrom="page">
                  <wp:posOffset>863600</wp:posOffset>
                </wp:positionV>
                <wp:extent cx="6045200" cy="8688070"/>
                <wp:effectExtent l="0" t="0" r="0" b="0"/>
                <wp:wrapSquare wrapText="bothSides"/>
                <wp:docPr id="777496399"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86880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9023C2" w14:textId="77777777" w:rsidR="0019336A" w:rsidRDefault="0019336A">
                            <w:pPr>
                              <w:widowControl w:val="0"/>
                              <w:kinsoku w:val="0"/>
                              <w:overflowPunct w:val="0"/>
                              <w:spacing w:before="15" w:after="0" w:line="300" w:lineRule="exact"/>
                              <w:textAlignment w:val="baseline"/>
                              <w:rPr>
                                <w:rFonts w:ascii="Arial" w:hAnsi="Arial" w:cs="Times New Roman"/>
                                <w:b/>
                                <w:color w:val="F5821F"/>
                                <w:kern w:val="0"/>
                                <w:sz w:val="26"/>
                                <w:szCs w:val="24"/>
                              </w:rPr>
                            </w:pPr>
                            <w:r>
                              <w:rPr>
                                <w:rFonts w:ascii="Arial" w:hAnsi="Arial" w:cs="Times New Roman"/>
                                <w:b/>
                                <w:color w:val="F5821F"/>
                                <w:kern w:val="0"/>
                                <w:sz w:val="26"/>
                                <w:szCs w:val="24"/>
                              </w:rPr>
                              <w:t>Credentialing Committee</w:t>
                            </w:r>
                          </w:p>
                          <w:p w14:paraId="21B8BBF8" w14:textId="77777777" w:rsidR="0019336A" w:rsidRDefault="0019336A">
                            <w:pPr>
                              <w:widowControl w:val="0"/>
                              <w:kinsoku w:val="0"/>
                              <w:overflowPunct w:val="0"/>
                              <w:spacing w:before="199" w:after="0" w:line="255"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The Credentialing Committee has the responsibility to establish and adopt as necessary, criteria for provider participation, termination, and direction of the credentialing procedures, including provider participation, denial, and termination. Committee meetings are held at least quarterly and more often as deemed necessary.</w:t>
                            </w:r>
                          </w:p>
                          <w:p w14:paraId="470FE18D" w14:textId="77777777" w:rsidR="0019336A" w:rsidRDefault="0019336A">
                            <w:pPr>
                              <w:widowControl w:val="0"/>
                              <w:kinsoku w:val="0"/>
                              <w:overflowPunct w:val="0"/>
                              <w:spacing w:before="162" w:after="0" w:line="255" w:lineRule="exact"/>
                              <w:ind w:right="216"/>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NOTE: </w:t>
                            </w:r>
                            <w:r>
                              <w:rPr>
                                <w:rFonts w:ascii="Arial" w:hAnsi="Arial" w:cs="Times New Roman"/>
                                <w:color w:val="5D5255"/>
                                <w:kern w:val="0"/>
                                <w:sz w:val="20"/>
                                <w:szCs w:val="24"/>
                              </w:rPr>
                              <w:t>Failure of an applicant to adequately respond to a request for missing or expired information may result in termination of the application process prior to committee decision.</w:t>
                            </w:r>
                          </w:p>
                          <w:p w14:paraId="474CAA80" w14:textId="77777777" w:rsidR="0019336A" w:rsidRDefault="0019336A">
                            <w:pPr>
                              <w:widowControl w:val="0"/>
                              <w:kinsoku w:val="0"/>
                              <w:overflowPunct w:val="0"/>
                              <w:spacing w:before="165" w:after="0" w:line="255" w:lineRule="exact"/>
                              <w:ind w:right="144"/>
                              <w:textAlignment w:val="baseline"/>
                              <w:rPr>
                                <w:rFonts w:ascii="Arial" w:hAnsi="Arial" w:cs="Times New Roman"/>
                                <w:color w:val="5D5255"/>
                                <w:kern w:val="0"/>
                                <w:sz w:val="20"/>
                                <w:szCs w:val="24"/>
                              </w:rPr>
                            </w:pPr>
                            <w:r>
                              <w:rPr>
                                <w:rFonts w:ascii="Arial" w:hAnsi="Arial" w:cs="Times New Roman"/>
                                <w:color w:val="5D5255"/>
                                <w:kern w:val="0"/>
                                <w:sz w:val="20"/>
                                <w:szCs w:val="24"/>
                              </w:rPr>
                              <w:t>Site visits are performed at practitioner offices within 60 days of identification of two or more member complaints related to physical accessibility, physical appearance, and adequacy of waiting and examining room space. If the practitioner’s site visit score is less than 80 percent, the practitioner may be subject to termination and/or continued review until compliance is achieved. A site review evaluates appearance, accessibility, record-keeping practices and safety procedures.</w:t>
                            </w:r>
                          </w:p>
                          <w:p w14:paraId="6335C6E4" w14:textId="77777777" w:rsidR="0019336A" w:rsidRDefault="0019336A">
                            <w:pPr>
                              <w:widowControl w:val="0"/>
                              <w:kinsoku w:val="0"/>
                              <w:overflowPunct w:val="0"/>
                              <w:spacing w:before="353" w:after="0" w:line="300" w:lineRule="exact"/>
                              <w:textAlignment w:val="baseline"/>
                              <w:rPr>
                                <w:rFonts w:ascii="Arial" w:hAnsi="Arial" w:cs="Times New Roman"/>
                                <w:b/>
                                <w:color w:val="F5821F"/>
                                <w:spacing w:val="-1"/>
                                <w:kern w:val="0"/>
                                <w:sz w:val="26"/>
                                <w:szCs w:val="24"/>
                              </w:rPr>
                            </w:pPr>
                            <w:r>
                              <w:rPr>
                                <w:rFonts w:ascii="Arial" w:hAnsi="Arial" w:cs="Times New Roman"/>
                                <w:b/>
                                <w:color w:val="F5821F"/>
                                <w:spacing w:val="-1"/>
                                <w:kern w:val="0"/>
                                <w:sz w:val="26"/>
                                <w:szCs w:val="24"/>
                              </w:rPr>
                              <w:t>Re-Credentialing</w:t>
                            </w:r>
                          </w:p>
                          <w:p w14:paraId="211C033A" w14:textId="77777777" w:rsidR="0019336A" w:rsidRDefault="0019336A">
                            <w:pPr>
                              <w:widowControl w:val="0"/>
                              <w:kinsoku w:val="0"/>
                              <w:overflowPunct w:val="0"/>
                              <w:spacing w:before="207" w:after="0" w:line="255" w:lineRule="exact"/>
                              <w:ind w:right="72"/>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To comply with accreditation standards, Louisiana Healthcare Connections conducts the re-credentialing process for providers at least every 36 months from the date of the initial credentialing decision. The purpose of this process is to identify any changes in the practitioner’s licensure, sanctions, certification, competence, or health status which may affect the ability to perform services the provider is under contract to provide. This process includes all practitioners, primary care providers, specialists, and ancillary providers/facilities previously credentialed to practice within the Louisiana Healthcare Connections network.</w:t>
                            </w:r>
                          </w:p>
                          <w:p w14:paraId="4AB49F36" w14:textId="77777777" w:rsidR="0019336A" w:rsidRDefault="0019336A">
                            <w:pPr>
                              <w:widowControl w:val="0"/>
                              <w:kinsoku w:val="0"/>
                              <w:overflowPunct w:val="0"/>
                              <w:spacing w:before="160" w:after="0" w:line="255" w:lineRule="exact"/>
                              <w:ind w:right="144"/>
                              <w:textAlignment w:val="baseline"/>
                              <w:rPr>
                                <w:rFonts w:ascii="Arial" w:hAnsi="Arial" w:cs="Times New Roman"/>
                                <w:color w:val="5D5255"/>
                                <w:kern w:val="0"/>
                                <w:sz w:val="20"/>
                                <w:szCs w:val="24"/>
                              </w:rPr>
                            </w:pPr>
                            <w:r>
                              <w:rPr>
                                <w:rFonts w:ascii="Arial" w:hAnsi="Arial" w:cs="Times New Roman"/>
                                <w:color w:val="5D5255"/>
                                <w:kern w:val="0"/>
                                <w:sz w:val="20"/>
                                <w:szCs w:val="24"/>
                              </w:rPr>
                              <w:t>Between credentialing cycles, Louisiana Healthcare Connections conducts ongoing sanction monitoring activities on all network providers. This includes an inquiry to the appropriate Louisiana state licensing agency for a review of newly disciplined providers and providers with a negative change in their current licensure status. This monthly inquiry ensures that providers are maintaining a current, active, unrestricted license to practice in between credentialing cycles.</w:t>
                            </w:r>
                          </w:p>
                          <w:p w14:paraId="0E4CBDFA" w14:textId="77777777" w:rsidR="0019336A" w:rsidRDefault="0019336A">
                            <w:pPr>
                              <w:widowControl w:val="0"/>
                              <w:kinsoku w:val="0"/>
                              <w:overflowPunct w:val="0"/>
                              <w:spacing w:before="162" w:after="0" w:line="255"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Additionally, Louisiana Healthcare Connections reviews monthly reports released by the Office of the Inspector General to review for any network providers who have been newly sanctioned or excluded from participation in Medicare/Medicaid.</w:t>
                            </w:r>
                          </w:p>
                          <w:p w14:paraId="3120CDC1" w14:textId="77777777" w:rsidR="0019336A" w:rsidRDefault="0019336A">
                            <w:pPr>
                              <w:widowControl w:val="0"/>
                              <w:kinsoku w:val="0"/>
                              <w:overflowPunct w:val="0"/>
                              <w:spacing w:before="162" w:after="0" w:line="255" w:lineRule="exact"/>
                              <w:ind w:right="57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A provider’s agreement may be terminated if at any time it is determined by the Louisiana Healthcare Connections Credentialing Committee that credentialing requirements are no longer being met.</w:t>
                            </w:r>
                          </w:p>
                          <w:p w14:paraId="528225DA" w14:textId="77777777" w:rsidR="0019336A" w:rsidRDefault="0019336A">
                            <w:pPr>
                              <w:widowControl w:val="0"/>
                              <w:kinsoku w:val="0"/>
                              <w:overflowPunct w:val="0"/>
                              <w:spacing w:before="352" w:after="0" w:line="300" w:lineRule="exact"/>
                              <w:textAlignment w:val="baseline"/>
                              <w:rPr>
                                <w:rFonts w:ascii="Arial" w:hAnsi="Arial" w:cs="Times New Roman"/>
                                <w:b/>
                                <w:color w:val="F5821F"/>
                                <w:kern w:val="0"/>
                                <w:sz w:val="26"/>
                                <w:szCs w:val="24"/>
                              </w:rPr>
                            </w:pPr>
                            <w:r>
                              <w:rPr>
                                <w:rFonts w:ascii="Arial" w:hAnsi="Arial" w:cs="Times New Roman"/>
                                <w:b/>
                                <w:color w:val="F5821F"/>
                                <w:kern w:val="0"/>
                                <w:sz w:val="26"/>
                                <w:szCs w:val="24"/>
                              </w:rPr>
                              <w:t>Right to Review and Correct Information</w:t>
                            </w:r>
                          </w:p>
                          <w:p w14:paraId="65F2F3A2" w14:textId="77777777" w:rsidR="0019336A" w:rsidRDefault="0019336A">
                            <w:pPr>
                              <w:widowControl w:val="0"/>
                              <w:kinsoku w:val="0"/>
                              <w:overflowPunct w:val="0"/>
                              <w:spacing w:before="203" w:after="0" w:line="255"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All providers participating within the Louisiana Healthcare Connections network have the right to review information obtained by Louisiana Healthcare Connections to evaluate their credentialing and/or re-credentialing application. This includes information obtained from any outside primary source such as the National Practitioner Data Bank-Healthcare Integrity and Protection Data Bank, malpractice insurance carriers and state licensing agencies. This does not allow a provider to review references, personal recommendations or other information that is peer review protected.</w:t>
                            </w:r>
                          </w:p>
                          <w:p w14:paraId="34798D15" w14:textId="77777777" w:rsidR="0019336A" w:rsidRDefault="0019336A">
                            <w:pPr>
                              <w:widowControl w:val="0"/>
                              <w:kinsoku w:val="0"/>
                              <w:overflowPunct w:val="0"/>
                              <w:spacing w:before="161" w:after="527" w:line="255" w:lineRule="exact"/>
                              <w:ind w:right="72"/>
                              <w:textAlignment w:val="baseline"/>
                              <w:rPr>
                                <w:rFonts w:ascii="Arial" w:hAnsi="Arial" w:cs="Times New Roman"/>
                                <w:color w:val="5D5255"/>
                                <w:kern w:val="0"/>
                                <w:sz w:val="20"/>
                                <w:szCs w:val="24"/>
                              </w:rPr>
                            </w:pPr>
                            <w:r>
                              <w:rPr>
                                <w:rFonts w:ascii="Arial" w:hAnsi="Arial" w:cs="Times New Roman"/>
                                <w:color w:val="5D5255"/>
                                <w:kern w:val="0"/>
                                <w:sz w:val="20"/>
                                <w:szCs w:val="24"/>
                              </w:rPr>
                              <w:t>Should a provider believe any of the information used in the credentialing/re-credentialing process to be erroneous, or should any information gathered as part of the primary source verification process differ from that submitted by a practitioner, they have the right to correct any erroneous information submitted by another party. To request release of such information, a written request must be submitted to the Louisiana Healthcare Connections credentialing department. Upon receipt of this information, the provider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EB07F" id="Text Box 125" o:spid="_x0000_s1121" type="#_x0000_t202" style="position:absolute;margin-left:70.4pt;margin-top:68pt;width:476pt;height:684.1pt;z-index:251784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" o:allowincell="f" stroked="f">
                <v:fill opacity="0"/>
                <v:textbox inset="0,0,0,0">
                  <w:txbxContent>
                    <w:p w14:paraId="519023C2" w14:textId="77777777" w:rsidR="0019336A" w:rsidRDefault="0019336A">
                      <w:pPr>
                        <w:widowControl w:val="0"/>
                        <w:kinsoku w:val="0"/>
                        <w:overflowPunct w:val="0"/>
                        <w:spacing w:before="15" w:after="0" w:line="300" w:lineRule="exact"/>
                        <w:textAlignment w:val="baseline"/>
                        <w:rPr>
                          <w:rFonts w:ascii="Arial" w:hAnsi="Arial" w:cs="Times New Roman"/>
                          <w:b/>
                          <w:color w:val="F5821F"/>
                          <w:kern w:val="0"/>
                          <w:sz w:val="26"/>
                          <w:szCs w:val="24"/>
                        </w:rPr>
                      </w:pPr>
                      <w:r>
                        <w:rPr>
                          <w:rFonts w:ascii="Arial" w:hAnsi="Arial" w:cs="Times New Roman"/>
                          <w:b/>
                          <w:color w:val="F5821F"/>
                          <w:kern w:val="0"/>
                          <w:sz w:val="26"/>
                          <w:szCs w:val="24"/>
                        </w:rPr>
                        <w:t>Credentialing Committee</w:t>
                      </w:r>
                    </w:p>
                    <w:p w14:paraId="21B8BBF8" w14:textId="77777777" w:rsidR="0019336A" w:rsidRDefault="0019336A">
                      <w:pPr>
                        <w:widowControl w:val="0"/>
                        <w:kinsoku w:val="0"/>
                        <w:overflowPunct w:val="0"/>
                        <w:spacing w:before="199" w:after="0" w:line="255"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The Credentialing Committee has the responsibility to establish and adopt as necessary, criteria for provider participation, termination, and direction of the credentialing procedures, including provider participation, denial, and termination. Committee meetings are held at least quarterly and more often as deemed necessary.</w:t>
                      </w:r>
                    </w:p>
                    <w:p w14:paraId="470FE18D" w14:textId="77777777" w:rsidR="0019336A" w:rsidRDefault="0019336A">
                      <w:pPr>
                        <w:widowControl w:val="0"/>
                        <w:kinsoku w:val="0"/>
                        <w:overflowPunct w:val="0"/>
                        <w:spacing w:before="162" w:after="0" w:line="255" w:lineRule="exact"/>
                        <w:ind w:right="216"/>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NOTE: </w:t>
                      </w:r>
                      <w:r>
                        <w:rPr>
                          <w:rFonts w:ascii="Arial" w:hAnsi="Arial" w:cs="Times New Roman"/>
                          <w:color w:val="5D5255"/>
                          <w:kern w:val="0"/>
                          <w:sz w:val="20"/>
                          <w:szCs w:val="24"/>
                        </w:rPr>
                        <w:t>Failure of an applicant to adequately respond to a request for missing or expired information may result in termination of the application process prior to committee decision.</w:t>
                      </w:r>
                    </w:p>
                    <w:p w14:paraId="474CAA80" w14:textId="77777777" w:rsidR="0019336A" w:rsidRDefault="0019336A">
                      <w:pPr>
                        <w:widowControl w:val="0"/>
                        <w:kinsoku w:val="0"/>
                        <w:overflowPunct w:val="0"/>
                        <w:spacing w:before="165" w:after="0" w:line="255" w:lineRule="exact"/>
                        <w:ind w:right="144"/>
                        <w:textAlignment w:val="baseline"/>
                        <w:rPr>
                          <w:rFonts w:ascii="Arial" w:hAnsi="Arial" w:cs="Times New Roman"/>
                          <w:color w:val="5D5255"/>
                          <w:kern w:val="0"/>
                          <w:sz w:val="20"/>
                          <w:szCs w:val="24"/>
                        </w:rPr>
                      </w:pPr>
                      <w:r>
                        <w:rPr>
                          <w:rFonts w:ascii="Arial" w:hAnsi="Arial" w:cs="Times New Roman"/>
                          <w:color w:val="5D5255"/>
                          <w:kern w:val="0"/>
                          <w:sz w:val="20"/>
                          <w:szCs w:val="24"/>
                        </w:rPr>
                        <w:t>Site visits are performed at practitioner offices within 60 days of identification of two or more member complaints related to physical accessibility, physical appearance, and adequacy of waiting and examining room space. If the practitioner’s site visit score is less than 80 percent, the practitioner may be subject to termination and/or continued review until compliance is achieved. A site review evaluates appearance, accessibility, record-keeping practices and safety procedures.</w:t>
                      </w:r>
                    </w:p>
                    <w:p w14:paraId="6335C6E4" w14:textId="77777777" w:rsidR="0019336A" w:rsidRDefault="0019336A">
                      <w:pPr>
                        <w:widowControl w:val="0"/>
                        <w:kinsoku w:val="0"/>
                        <w:overflowPunct w:val="0"/>
                        <w:spacing w:before="353" w:after="0" w:line="300" w:lineRule="exact"/>
                        <w:textAlignment w:val="baseline"/>
                        <w:rPr>
                          <w:rFonts w:ascii="Arial" w:hAnsi="Arial" w:cs="Times New Roman"/>
                          <w:b/>
                          <w:color w:val="F5821F"/>
                          <w:spacing w:val="-1"/>
                          <w:kern w:val="0"/>
                          <w:sz w:val="26"/>
                          <w:szCs w:val="24"/>
                        </w:rPr>
                      </w:pPr>
                      <w:r>
                        <w:rPr>
                          <w:rFonts w:ascii="Arial" w:hAnsi="Arial" w:cs="Times New Roman"/>
                          <w:b/>
                          <w:color w:val="F5821F"/>
                          <w:spacing w:val="-1"/>
                          <w:kern w:val="0"/>
                          <w:sz w:val="26"/>
                          <w:szCs w:val="24"/>
                        </w:rPr>
                        <w:t>Re-Credentialing</w:t>
                      </w:r>
                    </w:p>
                    <w:p w14:paraId="211C033A" w14:textId="77777777" w:rsidR="0019336A" w:rsidRDefault="0019336A">
                      <w:pPr>
                        <w:widowControl w:val="0"/>
                        <w:kinsoku w:val="0"/>
                        <w:overflowPunct w:val="0"/>
                        <w:spacing w:before="207" w:after="0" w:line="255" w:lineRule="exact"/>
                        <w:ind w:right="72"/>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To comply with accreditation standards, Louisiana Healthcare Connections conducts the re-credentialing process for providers at least every 36 months from the date of the initial credentialing decision. The purpose of this process is to identify any changes in the practitioner’s licensure, sanctions, certification, competence, or health status which may affect the ability to perform services the provider is under contract to provide. This process includes all practitioners, primary care providers, specialists, and ancillary providers/facilities previously credentialed to practice within the Louisiana Healthcare Connections network.</w:t>
                      </w:r>
                    </w:p>
                    <w:p w14:paraId="4AB49F36" w14:textId="77777777" w:rsidR="0019336A" w:rsidRDefault="0019336A">
                      <w:pPr>
                        <w:widowControl w:val="0"/>
                        <w:kinsoku w:val="0"/>
                        <w:overflowPunct w:val="0"/>
                        <w:spacing w:before="160" w:after="0" w:line="255" w:lineRule="exact"/>
                        <w:ind w:right="144"/>
                        <w:textAlignment w:val="baseline"/>
                        <w:rPr>
                          <w:rFonts w:ascii="Arial" w:hAnsi="Arial" w:cs="Times New Roman"/>
                          <w:color w:val="5D5255"/>
                          <w:kern w:val="0"/>
                          <w:sz w:val="20"/>
                          <w:szCs w:val="24"/>
                        </w:rPr>
                      </w:pPr>
                      <w:r>
                        <w:rPr>
                          <w:rFonts w:ascii="Arial" w:hAnsi="Arial" w:cs="Times New Roman"/>
                          <w:color w:val="5D5255"/>
                          <w:kern w:val="0"/>
                          <w:sz w:val="20"/>
                          <w:szCs w:val="24"/>
                        </w:rPr>
                        <w:t>Between credentialing cycles, Louisiana Healthcare Connections conducts ongoing sanction monitoring activities on all network providers. This includes an inquiry to the appropriate Louisiana state licensing agency for a review of newly disciplined providers and providers with a negative change in their current licensure status. This monthly inquiry ensures that providers are maintaining a current, active, unrestricted license to practice in between credentialing cycles.</w:t>
                      </w:r>
                    </w:p>
                    <w:p w14:paraId="0E4CBDFA" w14:textId="77777777" w:rsidR="0019336A" w:rsidRDefault="0019336A">
                      <w:pPr>
                        <w:widowControl w:val="0"/>
                        <w:kinsoku w:val="0"/>
                        <w:overflowPunct w:val="0"/>
                        <w:spacing w:before="162" w:after="0" w:line="255"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Additionally, Louisiana Healthcare Connections reviews monthly reports released by the Office of the Inspector General to review for any network providers who have been newly sanctioned or excluded from participation in Medicare/Medicaid.</w:t>
                      </w:r>
                    </w:p>
                    <w:p w14:paraId="3120CDC1" w14:textId="77777777" w:rsidR="0019336A" w:rsidRDefault="0019336A">
                      <w:pPr>
                        <w:widowControl w:val="0"/>
                        <w:kinsoku w:val="0"/>
                        <w:overflowPunct w:val="0"/>
                        <w:spacing w:before="162" w:after="0" w:line="255" w:lineRule="exact"/>
                        <w:ind w:right="57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A provider’s agreement may be terminated if at any time it is determined by the Louisiana Healthcare Connections Credentialing Committee that credentialing requirements are no longer being met.</w:t>
                      </w:r>
                    </w:p>
                    <w:p w14:paraId="528225DA" w14:textId="77777777" w:rsidR="0019336A" w:rsidRDefault="0019336A">
                      <w:pPr>
                        <w:widowControl w:val="0"/>
                        <w:kinsoku w:val="0"/>
                        <w:overflowPunct w:val="0"/>
                        <w:spacing w:before="352" w:after="0" w:line="300" w:lineRule="exact"/>
                        <w:textAlignment w:val="baseline"/>
                        <w:rPr>
                          <w:rFonts w:ascii="Arial" w:hAnsi="Arial" w:cs="Times New Roman"/>
                          <w:b/>
                          <w:color w:val="F5821F"/>
                          <w:kern w:val="0"/>
                          <w:sz w:val="26"/>
                          <w:szCs w:val="24"/>
                        </w:rPr>
                      </w:pPr>
                      <w:r>
                        <w:rPr>
                          <w:rFonts w:ascii="Arial" w:hAnsi="Arial" w:cs="Times New Roman"/>
                          <w:b/>
                          <w:color w:val="F5821F"/>
                          <w:kern w:val="0"/>
                          <w:sz w:val="26"/>
                          <w:szCs w:val="24"/>
                        </w:rPr>
                        <w:t>Right to Review and Correct Information</w:t>
                      </w:r>
                    </w:p>
                    <w:p w14:paraId="65F2F3A2" w14:textId="77777777" w:rsidR="0019336A" w:rsidRDefault="0019336A">
                      <w:pPr>
                        <w:widowControl w:val="0"/>
                        <w:kinsoku w:val="0"/>
                        <w:overflowPunct w:val="0"/>
                        <w:spacing w:before="203" w:after="0" w:line="255"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All providers participating within the Louisiana Healthcare Connections network have the right to review information obtained by Louisiana Healthcare Connections to evaluate their credentialing and/or re-credentialing application. This includes information obtained from any outside primary source such as the National Practitioner Data Bank-Healthcare Integrity and Protection Data Bank, malpractice insurance carriers and state licensing agencies. This does not allow a provider to review references, personal recommendations or other information that is peer review protected.</w:t>
                      </w:r>
                    </w:p>
                    <w:p w14:paraId="34798D15" w14:textId="77777777" w:rsidR="0019336A" w:rsidRDefault="0019336A">
                      <w:pPr>
                        <w:widowControl w:val="0"/>
                        <w:kinsoku w:val="0"/>
                        <w:overflowPunct w:val="0"/>
                        <w:spacing w:before="161" w:after="527" w:line="255" w:lineRule="exact"/>
                        <w:ind w:right="72"/>
                        <w:textAlignment w:val="baseline"/>
                        <w:rPr>
                          <w:rFonts w:ascii="Arial" w:hAnsi="Arial" w:cs="Times New Roman"/>
                          <w:color w:val="5D5255"/>
                          <w:kern w:val="0"/>
                          <w:sz w:val="20"/>
                          <w:szCs w:val="24"/>
                        </w:rPr>
                      </w:pPr>
                      <w:r>
                        <w:rPr>
                          <w:rFonts w:ascii="Arial" w:hAnsi="Arial" w:cs="Times New Roman"/>
                          <w:color w:val="5D5255"/>
                          <w:kern w:val="0"/>
                          <w:sz w:val="20"/>
                          <w:szCs w:val="24"/>
                        </w:rPr>
                        <w:t>Should a provider believe any of the information used in the credentialing/re-credentialing process to be erroneous, or should any information gathered as part of the primary source verification process differ from that submitted by a practitioner, they have the right to correct any erroneous information submitted by another party. To request release of such information, a written request must be submitted to the Louisiana Healthcare Connections credentialing department. Upon receipt of this information, the provider</w:t>
                      </w:r>
                    </w:p>
                  </w:txbxContent>
                </v:textbox>
                <w10:wrap type="square" anchorx="page" anchory="page"/>
              </v:shape>
            </w:pict>
          </mc:Fallback>
        </mc:AlternateContent>
      </w:r>
      <w:r>
        <w:rPr>
          <w:noProof/>
        </w:rPr>
        <mc:AlternateContent>
          <mc:Choice Requires="wps">
            <w:drawing>
              <wp:anchor distT="0" distB="0" distL="0" distR="0" simplePos="0" relativeHeight="251785216" behindDoc="0" locked="0" layoutInCell="0" allowOverlap="1" wp14:anchorId="5325BCD8" wp14:editId="302F8C31">
                <wp:simplePos x="0" y="0"/>
                <wp:positionH relativeFrom="page">
                  <wp:posOffset>894080</wp:posOffset>
                </wp:positionH>
                <wp:positionV relativeFrom="page">
                  <wp:posOffset>9551670</wp:posOffset>
                </wp:positionV>
                <wp:extent cx="6045200" cy="163830"/>
                <wp:effectExtent l="0" t="0" r="0" b="0"/>
                <wp:wrapSquare wrapText="bothSides"/>
                <wp:docPr id="1584575987"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1638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040B49" w14:textId="77777777" w:rsidR="0019336A" w:rsidRDefault="0019336A">
                            <w:pPr>
                              <w:widowControl w:val="0"/>
                              <w:tabs>
                                <w:tab w:val="right" w:pos="9504"/>
                              </w:tabs>
                              <w:kinsoku w:val="0"/>
                              <w:overflowPunct w:val="0"/>
                              <w:spacing w:before="43" w:after="42" w:line="165" w:lineRule="exact"/>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5BCD8" id="Text Box 126" o:spid="_x0000_s1122" type="#_x0000_t202" style="position:absolute;margin-left:70.4pt;margin-top:752.1pt;width:476pt;height:12.9pt;z-index:251785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" o:allowincell="f" stroked="f">
                <v:fill opacity="0"/>
                <v:textbox inset="0,0,0,0">
                  <w:txbxContent>
                    <w:p w14:paraId="70040B49" w14:textId="77777777" w:rsidR="0019336A" w:rsidRDefault="0019336A">
                      <w:pPr>
                        <w:widowControl w:val="0"/>
                        <w:tabs>
                          <w:tab w:val="right" w:pos="9504"/>
                        </w:tabs>
                        <w:kinsoku w:val="0"/>
                        <w:overflowPunct w:val="0"/>
                        <w:spacing w:before="43" w:after="42" w:line="165" w:lineRule="exact"/>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22</w:t>
                      </w:r>
                    </w:p>
                  </w:txbxContent>
                </v:textbox>
                <w10:wrap type="square" anchorx="page" anchory="page"/>
              </v:shape>
            </w:pict>
          </mc:Fallback>
        </mc:AlternateContent>
      </w:r>
      <w:r>
        <w:rPr>
          <w:noProof/>
        </w:rPr>
        <mc:AlternateContent>
          <mc:Choice Requires="wps">
            <w:drawing>
              <wp:anchor distT="0" distB="0" distL="0" distR="0" simplePos="0" relativeHeight="251786240" behindDoc="0" locked="0" layoutInCell="0" allowOverlap="1" wp14:anchorId="69CA99F6" wp14:editId="58782CE2">
                <wp:simplePos x="0" y="0"/>
                <wp:positionH relativeFrom="page">
                  <wp:posOffset>894080</wp:posOffset>
                </wp:positionH>
                <wp:positionV relativeFrom="page">
                  <wp:posOffset>9555480</wp:posOffset>
                </wp:positionV>
                <wp:extent cx="6045835" cy="0"/>
                <wp:effectExtent l="0" t="0" r="0" b="0"/>
                <wp:wrapSquare wrapText="bothSides"/>
                <wp:docPr id="33516454"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5835"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3FE37E" id="Line 127" o:spid="_x0000_s1026" style="position:absolute;z-index:251786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4pt,752.4pt" to="546.45pt,7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" o:allowincell="f" strokecolor="#6d6d6d" strokeweight=".5pt">
                <w10:wrap type="square" anchorx="page" anchory="page"/>
              </v:line>
            </w:pict>
          </mc:Fallback>
        </mc:AlternateContent>
      </w:r>
    </w:p>
    <w:p w14:paraId="285FA625"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072" w:right="1312" w:bottom="240" w:left="1408" w:header="720" w:footer="720" w:gutter="0"/>
          <w:cols w:space="720"/>
          <w:noEndnote/>
        </w:sectPr>
      </w:pPr>
    </w:p>
    <w:p w14:paraId="7875A56A" w14:textId="4609964E"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1787264" behindDoc="0" locked="0" layoutInCell="0" allowOverlap="1" wp14:anchorId="1C815700" wp14:editId="4B599082">
                <wp:simplePos x="0" y="0"/>
                <wp:positionH relativeFrom="page">
                  <wp:posOffset>890905</wp:posOffset>
                </wp:positionH>
                <wp:positionV relativeFrom="page">
                  <wp:posOffset>762000</wp:posOffset>
                </wp:positionV>
                <wp:extent cx="6045200" cy="8789670"/>
                <wp:effectExtent l="0" t="0" r="0" b="0"/>
                <wp:wrapSquare wrapText="bothSides"/>
                <wp:docPr id="210904309"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87896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4DFA68" w14:textId="77777777" w:rsidR="0019336A" w:rsidRDefault="0019336A">
                            <w:pPr>
                              <w:widowControl w:val="0"/>
                              <w:kinsoku w:val="0"/>
                              <w:overflowPunct w:val="0"/>
                              <w:spacing w:after="0" w:line="248" w:lineRule="exact"/>
                              <w:ind w:right="72"/>
                              <w:textAlignment w:val="baseline"/>
                              <w:rPr>
                                <w:rFonts w:ascii="Arial" w:hAnsi="Arial" w:cs="Times New Roman"/>
                                <w:color w:val="5D5255"/>
                                <w:kern w:val="0"/>
                                <w:sz w:val="20"/>
                                <w:szCs w:val="24"/>
                              </w:rPr>
                            </w:pPr>
                            <w:r>
                              <w:rPr>
                                <w:rFonts w:ascii="Arial" w:hAnsi="Arial" w:cs="Times New Roman"/>
                                <w:color w:val="5D5255"/>
                                <w:kern w:val="0"/>
                                <w:sz w:val="20"/>
                                <w:szCs w:val="24"/>
                              </w:rPr>
                              <w:t>will have 14 days to provide a written explanation detailing the error or the difference in information. The Louisiana Healthcare Connections Credentialing Committee will then include this information as part of the credentialing/re-credentialing process.</w:t>
                            </w:r>
                          </w:p>
                          <w:p w14:paraId="248C3A0E" w14:textId="77777777" w:rsidR="0019336A" w:rsidRDefault="0019336A">
                            <w:pPr>
                              <w:widowControl w:val="0"/>
                              <w:kinsoku w:val="0"/>
                              <w:overflowPunct w:val="0"/>
                              <w:spacing w:before="351" w:after="0" w:line="296" w:lineRule="exact"/>
                              <w:textAlignment w:val="baseline"/>
                              <w:rPr>
                                <w:rFonts w:ascii="Arial" w:hAnsi="Arial" w:cs="Times New Roman"/>
                                <w:b/>
                                <w:color w:val="F5821F"/>
                                <w:kern w:val="0"/>
                                <w:sz w:val="26"/>
                                <w:szCs w:val="24"/>
                              </w:rPr>
                            </w:pPr>
                            <w:r>
                              <w:rPr>
                                <w:rFonts w:ascii="Arial" w:hAnsi="Arial" w:cs="Times New Roman"/>
                                <w:b/>
                                <w:color w:val="F5821F"/>
                                <w:kern w:val="0"/>
                                <w:sz w:val="26"/>
                                <w:szCs w:val="24"/>
                              </w:rPr>
                              <w:t>Right to Be Informed of Application Status</w:t>
                            </w:r>
                          </w:p>
                          <w:p w14:paraId="329BEF7F" w14:textId="77777777" w:rsidR="0019336A" w:rsidRDefault="0019336A">
                            <w:pPr>
                              <w:widowControl w:val="0"/>
                              <w:kinsoku w:val="0"/>
                              <w:overflowPunct w:val="0"/>
                              <w:spacing w:before="207" w:after="0" w:line="256" w:lineRule="exact"/>
                              <w:ind w:right="72"/>
                              <w:textAlignment w:val="baseline"/>
                              <w:rPr>
                                <w:rFonts w:ascii="Arial" w:hAnsi="Arial" w:cs="Times New Roman"/>
                                <w:color w:val="5D5255"/>
                                <w:kern w:val="0"/>
                                <w:sz w:val="20"/>
                                <w:szCs w:val="24"/>
                              </w:rPr>
                            </w:pPr>
                            <w:r>
                              <w:rPr>
                                <w:rFonts w:ascii="Arial" w:hAnsi="Arial" w:cs="Times New Roman"/>
                                <w:color w:val="5D5255"/>
                                <w:kern w:val="0"/>
                                <w:sz w:val="20"/>
                                <w:szCs w:val="24"/>
                              </w:rPr>
                              <w:t>All providers who have submitted an application to join Louisiana Healthcare Connections have the right to be informed of the status of their application upon request. To obtain status, contact Provider Services at 1</w:t>
                            </w:r>
                            <w:r>
                              <w:rPr>
                                <w:rFonts w:ascii="Arial" w:hAnsi="Arial" w:cs="Times New Roman"/>
                                <w:color w:val="5D5255"/>
                                <w:kern w:val="0"/>
                                <w:sz w:val="20"/>
                                <w:szCs w:val="24"/>
                              </w:rPr>
                              <w:softHyphen/>
                              <w:t>866-595-8133.</w:t>
                            </w:r>
                          </w:p>
                          <w:p w14:paraId="233FAEC2" w14:textId="77777777" w:rsidR="0019336A" w:rsidRDefault="0019336A">
                            <w:pPr>
                              <w:widowControl w:val="0"/>
                              <w:kinsoku w:val="0"/>
                              <w:overflowPunct w:val="0"/>
                              <w:spacing w:before="351" w:after="0" w:line="296" w:lineRule="exact"/>
                              <w:textAlignment w:val="baseline"/>
                              <w:rPr>
                                <w:rFonts w:ascii="Arial" w:hAnsi="Arial" w:cs="Times New Roman"/>
                                <w:b/>
                                <w:color w:val="F5821F"/>
                                <w:kern w:val="0"/>
                                <w:sz w:val="26"/>
                                <w:szCs w:val="24"/>
                              </w:rPr>
                            </w:pPr>
                            <w:r>
                              <w:rPr>
                                <w:rFonts w:ascii="Arial" w:hAnsi="Arial" w:cs="Times New Roman"/>
                                <w:b/>
                                <w:color w:val="F5821F"/>
                                <w:kern w:val="0"/>
                                <w:sz w:val="26"/>
                                <w:szCs w:val="24"/>
                              </w:rPr>
                              <w:t>Right to Appeal Adverse Credentialing Determinations</w:t>
                            </w:r>
                          </w:p>
                          <w:p w14:paraId="5D20173A" w14:textId="77777777" w:rsidR="0019336A" w:rsidRDefault="0019336A">
                            <w:pPr>
                              <w:widowControl w:val="0"/>
                              <w:kinsoku w:val="0"/>
                              <w:overflowPunct w:val="0"/>
                              <w:spacing w:before="210" w:after="0" w:line="254" w:lineRule="exact"/>
                              <w:ind w:right="72"/>
                              <w:textAlignment w:val="baseline"/>
                              <w:rPr>
                                <w:rFonts w:ascii="Arial" w:hAnsi="Arial" w:cs="Times New Roman"/>
                                <w:color w:val="5D5255"/>
                                <w:kern w:val="0"/>
                                <w:sz w:val="20"/>
                                <w:szCs w:val="24"/>
                              </w:rPr>
                            </w:pPr>
                            <w:r>
                              <w:rPr>
                                <w:rFonts w:ascii="Arial" w:hAnsi="Arial" w:cs="Times New Roman"/>
                                <w:color w:val="5D5255"/>
                                <w:kern w:val="0"/>
                                <w:sz w:val="20"/>
                                <w:szCs w:val="24"/>
                              </w:rPr>
                              <w:t>Existing provider applicants who are declined for continued participation for reasons such as quality of care or liability claims issues have the right to request a reconsideration of the decision in writing within 14 days of formal notice of denial. All written requests should include additional supporting documentation in favor of the applicant’s reconsideration for participation in the Louisiana Healthcare Connections network. Reconsiderations will be reviewed by the Credentialing Committee at the next regularly scheduled meeting, but in no case later than 60 days from the receipt of the additional documentation.</w:t>
                            </w:r>
                          </w:p>
                          <w:p w14:paraId="3327E23D" w14:textId="77777777" w:rsidR="0019336A" w:rsidRDefault="0019336A">
                            <w:pPr>
                              <w:widowControl w:val="0"/>
                              <w:kinsoku w:val="0"/>
                              <w:overflowPunct w:val="0"/>
                              <w:spacing w:before="188" w:after="0"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The applicant will be sent a written response to his/her request within two weeks of the final decision.</w:t>
                            </w:r>
                          </w:p>
                          <w:p w14:paraId="1C1F13A8" w14:textId="77777777" w:rsidR="0019336A" w:rsidRDefault="0019336A">
                            <w:pPr>
                              <w:widowControl w:val="0"/>
                              <w:kinsoku w:val="0"/>
                              <w:overflowPunct w:val="0"/>
                              <w:spacing w:before="833" w:after="0" w:line="407" w:lineRule="exact"/>
                              <w:textAlignment w:val="baseline"/>
                              <w:rPr>
                                <w:rFonts w:ascii="Arial" w:hAnsi="Arial" w:cs="Times New Roman"/>
                                <w:b/>
                                <w:color w:val="6D6D6D"/>
                                <w:spacing w:val="5"/>
                                <w:kern w:val="0"/>
                                <w:sz w:val="35"/>
                                <w:szCs w:val="24"/>
                              </w:rPr>
                            </w:pPr>
                            <w:r>
                              <w:rPr>
                                <w:rFonts w:ascii="Arial" w:hAnsi="Arial" w:cs="Times New Roman"/>
                                <w:b/>
                                <w:color w:val="6D6D6D"/>
                                <w:spacing w:val="5"/>
                                <w:kern w:val="0"/>
                                <w:sz w:val="35"/>
                                <w:szCs w:val="24"/>
                              </w:rPr>
                              <w:t>NON-DISCRIMINATION AND NON-RETALIATION</w:t>
                            </w:r>
                          </w:p>
                          <w:p w14:paraId="6F41D12C" w14:textId="77777777" w:rsidR="0019336A" w:rsidRDefault="0019336A">
                            <w:pPr>
                              <w:widowControl w:val="0"/>
                              <w:kinsoku w:val="0"/>
                              <w:overflowPunct w:val="0"/>
                              <w:spacing w:before="230" w:after="0" w:line="254"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We do not limit the participation of any provider or facility in the network and/or otherwise discriminate against any provider or facility based on any characteristic protected under state or federal discrimination laws. Furthermore, we do not retaliate against or terminate a provider for:</w:t>
                            </w:r>
                          </w:p>
                          <w:p w14:paraId="4B026737" w14:textId="77777777" w:rsidR="0019336A" w:rsidRDefault="0019336A">
                            <w:pPr>
                              <w:widowControl w:val="0"/>
                              <w:numPr>
                                <w:ilvl w:val="0"/>
                                <w:numId w:val="7"/>
                              </w:numPr>
                              <w:kinsoku w:val="0"/>
                              <w:overflowPunct w:val="0"/>
                              <w:spacing w:before="196"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advocating on behalf of a member</w:t>
                            </w:r>
                          </w:p>
                          <w:p w14:paraId="363E87EA" w14:textId="77777777" w:rsidR="0019336A" w:rsidRDefault="0019336A">
                            <w:pPr>
                              <w:widowControl w:val="0"/>
                              <w:numPr>
                                <w:ilvl w:val="0"/>
                                <w:numId w:val="7"/>
                              </w:numPr>
                              <w:kinsoku w:val="0"/>
                              <w:overflowPunct w:val="0"/>
                              <w:spacing w:before="115" w:after="0" w:line="221"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filing a complaint against us</w:t>
                            </w:r>
                          </w:p>
                          <w:p w14:paraId="17F0FB2B" w14:textId="77777777" w:rsidR="0019336A" w:rsidRDefault="0019336A">
                            <w:pPr>
                              <w:widowControl w:val="0"/>
                              <w:numPr>
                                <w:ilvl w:val="0"/>
                                <w:numId w:val="7"/>
                              </w:numPr>
                              <w:kinsoku w:val="0"/>
                              <w:overflowPunct w:val="0"/>
                              <w:spacing w:before="120" w:after="5340" w:line="221" w:lineRule="exact"/>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appealing a decision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15700" id="Text Box 128" o:spid="_x0000_s1123" type="#_x0000_t202" style="position:absolute;margin-left:70.15pt;margin-top:60pt;width:476pt;height:692.1pt;z-index:251787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" o:allowincell="f" stroked="f">
                <v:fill opacity="0"/>
                <v:textbox inset="0,0,0,0">
                  <w:txbxContent>
                    <w:p w14:paraId="224DFA68" w14:textId="77777777" w:rsidR="0019336A" w:rsidRDefault="0019336A">
                      <w:pPr>
                        <w:widowControl w:val="0"/>
                        <w:kinsoku w:val="0"/>
                        <w:overflowPunct w:val="0"/>
                        <w:spacing w:after="0" w:line="248" w:lineRule="exact"/>
                        <w:ind w:right="72"/>
                        <w:textAlignment w:val="baseline"/>
                        <w:rPr>
                          <w:rFonts w:ascii="Arial" w:hAnsi="Arial" w:cs="Times New Roman"/>
                          <w:color w:val="5D5255"/>
                          <w:kern w:val="0"/>
                          <w:sz w:val="20"/>
                          <w:szCs w:val="24"/>
                        </w:rPr>
                      </w:pPr>
                      <w:r>
                        <w:rPr>
                          <w:rFonts w:ascii="Arial" w:hAnsi="Arial" w:cs="Times New Roman"/>
                          <w:color w:val="5D5255"/>
                          <w:kern w:val="0"/>
                          <w:sz w:val="20"/>
                          <w:szCs w:val="24"/>
                        </w:rPr>
                        <w:t>will have 14 days to provide a written explanation detailing the error or the difference in information. The Louisiana Healthcare Connections Credentialing Committee will then include this information as part of the credentialing/re-credentialing process.</w:t>
                      </w:r>
                    </w:p>
                    <w:p w14:paraId="248C3A0E" w14:textId="77777777" w:rsidR="0019336A" w:rsidRDefault="0019336A">
                      <w:pPr>
                        <w:widowControl w:val="0"/>
                        <w:kinsoku w:val="0"/>
                        <w:overflowPunct w:val="0"/>
                        <w:spacing w:before="351" w:after="0" w:line="296" w:lineRule="exact"/>
                        <w:textAlignment w:val="baseline"/>
                        <w:rPr>
                          <w:rFonts w:ascii="Arial" w:hAnsi="Arial" w:cs="Times New Roman"/>
                          <w:b/>
                          <w:color w:val="F5821F"/>
                          <w:kern w:val="0"/>
                          <w:sz w:val="26"/>
                          <w:szCs w:val="24"/>
                        </w:rPr>
                      </w:pPr>
                      <w:r>
                        <w:rPr>
                          <w:rFonts w:ascii="Arial" w:hAnsi="Arial" w:cs="Times New Roman"/>
                          <w:b/>
                          <w:color w:val="F5821F"/>
                          <w:kern w:val="0"/>
                          <w:sz w:val="26"/>
                          <w:szCs w:val="24"/>
                        </w:rPr>
                        <w:t>Right to Be Informed of Application Status</w:t>
                      </w:r>
                    </w:p>
                    <w:p w14:paraId="329BEF7F" w14:textId="77777777" w:rsidR="0019336A" w:rsidRDefault="0019336A">
                      <w:pPr>
                        <w:widowControl w:val="0"/>
                        <w:kinsoku w:val="0"/>
                        <w:overflowPunct w:val="0"/>
                        <w:spacing w:before="207" w:after="0" w:line="256" w:lineRule="exact"/>
                        <w:ind w:right="72"/>
                        <w:textAlignment w:val="baseline"/>
                        <w:rPr>
                          <w:rFonts w:ascii="Arial" w:hAnsi="Arial" w:cs="Times New Roman"/>
                          <w:color w:val="5D5255"/>
                          <w:kern w:val="0"/>
                          <w:sz w:val="20"/>
                          <w:szCs w:val="24"/>
                        </w:rPr>
                      </w:pPr>
                      <w:r>
                        <w:rPr>
                          <w:rFonts w:ascii="Arial" w:hAnsi="Arial" w:cs="Times New Roman"/>
                          <w:color w:val="5D5255"/>
                          <w:kern w:val="0"/>
                          <w:sz w:val="20"/>
                          <w:szCs w:val="24"/>
                        </w:rPr>
                        <w:t>All providers who have submitted an application to join Louisiana Healthcare Connections have the right to be informed of the status of their application upon request. To obtain status, contact Provider Services at 1</w:t>
                      </w:r>
                      <w:r>
                        <w:rPr>
                          <w:rFonts w:ascii="Arial" w:hAnsi="Arial" w:cs="Times New Roman"/>
                          <w:color w:val="5D5255"/>
                          <w:kern w:val="0"/>
                          <w:sz w:val="20"/>
                          <w:szCs w:val="24"/>
                        </w:rPr>
                        <w:softHyphen/>
                        <w:t>866-595-8133.</w:t>
                      </w:r>
                    </w:p>
                    <w:p w14:paraId="233FAEC2" w14:textId="77777777" w:rsidR="0019336A" w:rsidRDefault="0019336A">
                      <w:pPr>
                        <w:widowControl w:val="0"/>
                        <w:kinsoku w:val="0"/>
                        <w:overflowPunct w:val="0"/>
                        <w:spacing w:before="351" w:after="0" w:line="296" w:lineRule="exact"/>
                        <w:textAlignment w:val="baseline"/>
                        <w:rPr>
                          <w:rFonts w:ascii="Arial" w:hAnsi="Arial" w:cs="Times New Roman"/>
                          <w:b/>
                          <w:color w:val="F5821F"/>
                          <w:kern w:val="0"/>
                          <w:sz w:val="26"/>
                          <w:szCs w:val="24"/>
                        </w:rPr>
                      </w:pPr>
                      <w:r>
                        <w:rPr>
                          <w:rFonts w:ascii="Arial" w:hAnsi="Arial" w:cs="Times New Roman"/>
                          <w:b/>
                          <w:color w:val="F5821F"/>
                          <w:kern w:val="0"/>
                          <w:sz w:val="26"/>
                          <w:szCs w:val="24"/>
                        </w:rPr>
                        <w:t>Right to Appeal Adverse Credentialing Determinations</w:t>
                      </w:r>
                    </w:p>
                    <w:p w14:paraId="5D20173A" w14:textId="77777777" w:rsidR="0019336A" w:rsidRDefault="0019336A">
                      <w:pPr>
                        <w:widowControl w:val="0"/>
                        <w:kinsoku w:val="0"/>
                        <w:overflowPunct w:val="0"/>
                        <w:spacing w:before="210" w:after="0" w:line="254" w:lineRule="exact"/>
                        <w:ind w:right="72"/>
                        <w:textAlignment w:val="baseline"/>
                        <w:rPr>
                          <w:rFonts w:ascii="Arial" w:hAnsi="Arial" w:cs="Times New Roman"/>
                          <w:color w:val="5D5255"/>
                          <w:kern w:val="0"/>
                          <w:sz w:val="20"/>
                          <w:szCs w:val="24"/>
                        </w:rPr>
                      </w:pPr>
                      <w:r>
                        <w:rPr>
                          <w:rFonts w:ascii="Arial" w:hAnsi="Arial" w:cs="Times New Roman"/>
                          <w:color w:val="5D5255"/>
                          <w:kern w:val="0"/>
                          <w:sz w:val="20"/>
                          <w:szCs w:val="24"/>
                        </w:rPr>
                        <w:t>Existing provider applicants who are declined for continued participation for reasons such as quality of care or liability claims issues have the right to request a reconsideration of the decision in writing within 14 days of formal notice of denial. All written requests should include additional supporting documentation in favor of the applicant’s reconsideration for participation in the Louisiana Healthcare Connections network. Reconsiderations will be reviewed by the Credentialing Committee at the next regularly scheduled meeting, but in no case later than 60 days from the receipt of the additional documentation.</w:t>
                      </w:r>
                    </w:p>
                    <w:p w14:paraId="3327E23D" w14:textId="77777777" w:rsidR="0019336A" w:rsidRDefault="0019336A">
                      <w:pPr>
                        <w:widowControl w:val="0"/>
                        <w:kinsoku w:val="0"/>
                        <w:overflowPunct w:val="0"/>
                        <w:spacing w:before="188" w:after="0"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The applicant will be sent a written response to his/her request within two weeks of the final decision.</w:t>
                      </w:r>
                    </w:p>
                    <w:p w14:paraId="1C1F13A8" w14:textId="77777777" w:rsidR="0019336A" w:rsidRDefault="0019336A">
                      <w:pPr>
                        <w:widowControl w:val="0"/>
                        <w:kinsoku w:val="0"/>
                        <w:overflowPunct w:val="0"/>
                        <w:spacing w:before="833" w:after="0" w:line="407" w:lineRule="exact"/>
                        <w:textAlignment w:val="baseline"/>
                        <w:rPr>
                          <w:rFonts w:ascii="Arial" w:hAnsi="Arial" w:cs="Times New Roman"/>
                          <w:b/>
                          <w:color w:val="6D6D6D"/>
                          <w:spacing w:val="5"/>
                          <w:kern w:val="0"/>
                          <w:sz w:val="35"/>
                          <w:szCs w:val="24"/>
                        </w:rPr>
                      </w:pPr>
                      <w:r>
                        <w:rPr>
                          <w:rFonts w:ascii="Arial" w:hAnsi="Arial" w:cs="Times New Roman"/>
                          <w:b/>
                          <w:color w:val="6D6D6D"/>
                          <w:spacing w:val="5"/>
                          <w:kern w:val="0"/>
                          <w:sz w:val="35"/>
                          <w:szCs w:val="24"/>
                        </w:rPr>
                        <w:t>NON-DISCRIMINATION AND NON-RETALIATION</w:t>
                      </w:r>
                    </w:p>
                    <w:p w14:paraId="6F41D12C" w14:textId="77777777" w:rsidR="0019336A" w:rsidRDefault="0019336A">
                      <w:pPr>
                        <w:widowControl w:val="0"/>
                        <w:kinsoku w:val="0"/>
                        <w:overflowPunct w:val="0"/>
                        <w:spacing w:before="230" w:after="0" w:line="254"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We do not limit the participation of any provider or facility in the network and/or otherwise discriminate against any provider or facility based on any characteristic protected under state or federal discrimination laws. Furthermore, we do not retaliate against or terminate a provider for:</w:t>
                      </w:r>
                    </w:p>
                    <w:p w14:paraId="4B026737" w14:textId="77777777" w:rsidR="0019336A" w:rsidRDefault="0019336A">
                      <w:pPr>
                        <w:widowControl w:val="0"/>
                        <w:numPr>
                          <w:ilvl w:val="0"/>
                          <w:numId w:val="7"/>
                        </w:numPr>
                        <w:kinsoku w:val="0"/>
                        <w:overflowPunct w:val="0"/>
                        <w:spacing w:before="196"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advocating on behalf of a member</w:t>
                      </w:r>
                    </w:p>
                    <w:p w14:paraId="363E87EA" w14:textId="77777777" w:rsidR="0019336A" w:rsidRDefault="0019336A">
                      <w:pPr>
                        <w:widowControl w:val="0"/>
                        <w:numPr>
                          <w:ilvl w:val="0"/>
                          <w:numId w:val="7"/>
                        </w:numPr>
                        <w:kinsoku w:val="0"/>
                        <w:overflowPunct w:val="0"/>
                        <w:spacing w:before="115" w:after="0" w:line="221"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filing a complaint against us</w:t>
                      </w:r>
                    </w:p>
                    <w:p w14:paraId="17F0FB2B" w14:textId="77777777" w:rsidR="0019336A" w:rsidRDefault="0019336A">
                      <w:pPr>
                        <w:widowControl w:val="0"/>
                        <w:numPr>
                          <w:ilvl w:val="0"/>
                          <w:numId w:val="7"/>
                        </w:numPr>
                        <w:kinsoku w:val="0"/>
                        <w:overflowPunct w:val="0"/>
                        <w:spacing w:before="120" w:after="5340" w:line="221" w:lineRule="exact"/>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appealing a decision</w:t>
                      </w:r>
                    </w:p>
                  </w:txbxContent>
                </v:textbox>
                <w10:wrap type="square" anchorx="page" anchory="page"/>
              </v:shape>
            </w:pict>
          </mc:Fallback>
        </mc:AlternateContent>
      </w:r>
      <w:r>
        <w:rPr>
          <w:noProof/>
        </w:rPr>
        <mc:AlternateContent>
          <mc:Choice Requires="wps">
            <w:drawing>
              <wp:anchor distT="0" distB="0" distL="0" distR="0" simplePos="0" relativeHeight="251788288" behindDoc="0" locked="0" layoutInCell="0" allowOverlap="1" wp14:anchorId="28F34C4E" wp14:editId="34A2CA63">
                <wp:simplePos x="0" y="0"/>
                <wp:positionH relativeFrom="page">
                  <wp:posOffset>894080</wp:posOffset>
                </wp:positionH>
                <wp:positionV relativeFrom="page">
                  <wp:posOffset>9551670</wp:posOffset>
                </wp:positionV>
                <wp:extent cx="6045200" cy="163830"/>
                <wp:effectExtent l="0" t="0" r="0" b="0"/>
                <wp:wrapSquare wrapText="bothSides"/>
                <wp:docPr id="895911294"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1638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F5277D" w14:textId="77777777" w:rsidR="0019336A" w:rsidRDefault="0019336A">
                            <w:pPr>
                              <w:widowControl w:val="0"/>
                              <w:tabs>
                                <w:tab w:val="right" w:pos="9504"/>
                              </w:tabs>
                              <w:kinsoku w:val="0"/>
                              <w:overflowPunct w:val="0"/>
                              <w:spacing w:before="43" w:after="42" w:line="165" w:lineRule="exact"/>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34C4E" id="Text Box 129" o:spid="_x0000_s1124" type="#_x0000_t202" style="position:absolute;margin-left:70.4pt;margin-top:752.1pt;width:476pt;height:12.9pt;z-index:251788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" o:allowincell="f" stroked="f">
                <v:fill opacity="0"/>
                <v:textbox inset="0,0,0,0">
                  <w:txbxContent>
                    <w:p w14:paraId="46F5277D" w14:textId="77777777" w:rsidR="0019336A" w:rsidRDefault="0019336A">
                      <w:pPr>
                        <w:widowControl w:val="0"/>
                        <w:tabs>
                          <w:tab w:val="right" w:pos="9504"/>
                        </w:tabs>
                        <w:kinsoku w:val="0"/>
                        <w:overflowPunct w:val="0"/>
                        <w:spacing w:before="43" w:after="42" w:line="165" w:lineRule="exact"/>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23</w:t>
                      </w:r>
                    </w:p>
                  </w:txbxContent>
                </v:textbox>
                <w10:wrap type="square" anchorx="page" anchory="page"/>
              </v:shape>
            </w:pict>
          </mc:Fallback>
        </mc:AlternateContent>
      </w:r>
      <w:r>
        <w:rPr>
          <w:noProof/>
        </w:rPr>
        <mc:AlternateContent>
          <mc:Choice Requires="wps">
            <w:drawing>
              <wp:anchor distT="0" distB="0" distL="0" distR="0" simplePos="0" relativeHeight="251789312" behindDoc="0" locked="0" layoutInCell="0" allowOverlap="1" wp14:anchorId="18C313BF" wp14:editId="0BB40F2D">
                <wp:simplePos x="0" y="0"/>
                <wp:positionH relativeFrom="page">
                  <wp:posOffset>894080</wp:posOffset>
                </wp:positionH>
                <wp:positionV relativeFrom="page">
                  <wp:posOffset>9555480</wp:posOffset>
                </wp:positionV>
                <wp:extent cx="6045835" cy="0"/>
                <wp:effectExtent l="0" t="0" r="0" b="0"/>
                <wp:wrapSquare wrapText="bothSides"/>
                <wp:docPr id="1832562731"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5835"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1BA152" id="Line 130" o:spid="_x0000_s1026" style="position:absolute;z-index:251789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4pt,752.4pt" to="546.45pt,7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" o:allowincell="f" strokecolor="#6d6d6d" strokeweight=".5pt">
                <w10:wrap type="square" anchorx="page" anchory="page"/>
              </v:line>
            </w:pict>
          </mc:Fallback>
        </mc:AlternateContent>
      </w:r>
    </w:p>
    <w:p w14:paraId="5457DAC1"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912" w:right="1312" w:bottom="240" w:left="1403" w:header="720" w:footer="720" w:gutter="0"/>
          <w:cols w:space="720"/>
          <w:noEndnote/>
        </w:sectPr>
      </w:pPr>
    </w:p>
    <w:p w14:paraId="496FF2B5" w14:textId="50AA30BF"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1790336" behindDoc="0" locked="0" layoutInCell="0" allowOverlap="1" wp14:anchorId="0ED93DD6" wp14:editId="37E7BF7F">
                <wp:simplePos x="0" y="0"/>
                <wp:positionH relativeFrom="page">
                  <wp:posOffset>852805</wp:posOffset>
                </wp:positionH>
                <wp:positionV relativeFrom="page">
                  <wp:posOffset>876300</wp:posOffset>
                </wp:positionV>
                <wp:extent cx="6045200" cy="8675370"/>
                <wp:effectExtent l="0" t="0" r="0" b="0"/>
                <wp:wrapSquare wrapText="bothSides"/>
                <wp:docPr id="90286170"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86753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330F0E" w14:textId="77777777" w:rsidR="0019336A" w:rsidRDefault="0019336A">
                            <w:pPr>
                              <w:widowControl w:val="0"/>
                              <w:kinsoku w:val="0"/>
                              <w:overflowPunct w:val="0"/>
                              <w:spacing w:after="0" w:line="404" w:lineRule="exact"/>
                              <w:ind w:left="72"/>
                              <w:textAlignment w:val="baseline"/>
                              <w:rPr>
                                <w:rFonts w:ascii="Arial" w:hAnsi="Arial" w:cs="Times New Roman"/>
                                <w:b/>
                                <w:color w:val="6D6D6D"/>
                                <w:spacing w:val="5"/>
                                <w:kern w:val="0"/>
                                <w:sz w:val="35"/>
                                <w:szCs w:val="24"/>
                              </w:rPr>
                            </w:pPr>
                            <w:r>
                              <w:rPr>
                                <w:rFonts w:ascii="Arial" w:hAnsi="Arial" w:cs="Times New Roman"/>
                                <w:b/>
                                <w:color w:val="6D6D6D"/>
                                <w:spacing w:val="5"/>
                                <w:kern w:val="0"/>
                                <w:sz w:val="35"/>
                                <w:szCs w:val="24"/>
                              </w:rPr>
                              <w:t>PROVIDER DATA ACCURACY AND UPDATES</w:t>
                            </w:r>
                          </w:p>
                          <w:p w14:paraId="42D57942" w14:textId="77777777" w:rsidR="0019336A" w:rsidRDefault="0019336A">
                            <w:pPr>
                              <w:widowControl w:val="0"/>
                              <w:kinsoku w:val="0"/>
                              <w:overflowPunct w:val="0"/>
                              <w:spacing w:before="236" w:after="0" w:line="254" w:lineRule="exact"/>
                              <w:ind w:left="72" w:right="72"/>
                              <w:textAlignment w:val="baseline"/>
                              <w:rPr>
                                <w:rFonts w:ascii="Arial" w:hAnsi="Arial" w:cs="Times New Roman"/>
                                <w:color w:val="5D5255"/>
                                <w:kern w:val="0"/>
                                <w:sz w:val="20"/>
                                <w:szCs w:val="24"/>
                              </w:rPr>
                            </w:pPr>
                            <w:r>
                              <w:rPr>
                                <w:rFonts w:ascii="Arial" w:hAnsi="Arial" w:cs="Times New Roman"/>
                                <w:color w:val="5D5255"/>
                                <w:kern w:val="0"/>
                                <w:sz w:val="20"/>
                                <w:szCs w:val="24"/>
                              </w:rPr>
                              <w:t>Reliable access to primary care and other healthcare providers is a crucial factor in our members’ health. Unfortunately, reliable information about providers accepting Medicaid has, in some cases, become a barrier to care for the more than 30 percent of Louisiana’s population – including 45 percent of our state’s children -- who receive care through the Healthy Louisiana Medicaid program.</w:t>
                            </w:r>
                          </w:p>
                          <w:p w14:paraId="1299A57B" w14:textId="77777777" w:rsidR="0019336A" w:rsidRDefault="0019336A">
                            <w:pPr>
                              <w:widowControl w:val="0"/>
                              <w:kinsoku w:val="0"/>
                              <w:overflowPunct w:val="0"/>
                              <w:spacing w:before="156" w:after="0" w:line="256" w:lineRule="exact"/>
                              <w:ind w:left="72" w:right="72"/>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Submitting provider data updates is a contractual requirement for all providers in our network. </w:t>
                            </w:r>
                            <w:r>
                              <w:rPr>
                                <w:rFonts w:ascii="Arial" w:hAnsi="Arial" w:cs="Times New Roman"/>
                                <w:color w:val="5D5255"/>
                                <w:kern w:val="0"/>
                                <w:sz w:val="20"/>
                                <w:szCs w:val="24"/>
                              </w:rPr>
                              <w:t>In addition to audits by the LDH, Louisiana Healthcare Connections is increasing the frequency and volume of secret shopper audits to confirm provider directory data. This step is necessary to ensure our members have reliable access to the care they need.</w:t>
                            </w:r>
                          </w:p>
                          <w:p w14:paraId="2B6E249F" w14:textId="77777777" w:rsidR="0019336A" w:rsidRDefault="0019336A">
                            <w:pPr>
                              <w:widowControl w:val="0"/>
                              <w:kinsoku w:val="0"/>
                              <w:overflowPunct w:val="0"/>
                              <w:spacing w:before="188" w:after="0" w:line="230" w:lineRule="exact"/>
                              <w:ind w:left="72"/>
                              <w:textAlignment w:val="baseline"/>
                              <w:rPr>
                                <w:rFonts w:ascii="Arial" w:hAnsi="Arial" w:cs="Times New Roman"/>
                                <w:color w:val="5D5255"/>
                                <w:kern w:val="0"/>
                                <w:sz w:val="20"/>
                                <w:szCs w:val="24"/>
                              </w:rPr>
                            </w:pPr>
                            <w:r>
                              <w:rPr>
                                <w:rFonts w:ascii="Arial" w:hAnsi="Arial" w:cs="Times New Roman"/>
                                <w:color w:val="5D5255"/>
                                <w:kern w:val="0"/>
                                <w:sz w:val="20"/>
                                <w:szCs w:val="24"/>
                              </w:rPr>
                              <w:t>The provider data audits focus on information that is relevant to our members’ access to care:</w:t>
                            </w:r>
                          </w:p>
                          <w:p w14:paraId="3B7F9F6F" w14:textId="77777777" w:rsidR="0019336A" w:rsidRDefault="0019336A">
                            <w:pPr>
                              <w:widowControl w:val="0"/>
                              <w:numPr>
                                <w:ilvl w:val="0"/>
                                <w:numId w:val="16"/>
                              </w:numPr>
                              <w:kinsoku w:val="0"/>
                              <w:overflowPunct w:val="0"/>
                              <w:spacing w:before="197" w:after="0" w:line="221"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the locations at which a practitioner works</w:t>
                            </w:r>
                          </w:p>
                          <w:p w14:paraId="2A143D97" w14:textId="77777777" w:rsidR="0019336A" w:rsidRDefault="0019336A">
                            <w:pPr>
                              <w:widowControl w:val="0"/>
                              <w:numPr>
                                <w:ilvl w:val="0"/>
                                <w:numId w:val="16"/>
                              </w:numPr>
                              <w:kinsoku w:val="0"/>
                              <w:overflowPunct w:val="0"/>
                              <w:spacing w:before="115" w:after="0" w:line="221"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acceptance of our health plan</w:t>
                            </w:r>
                          </w:p>
                          <w:p w14:paraId="658BA2A5" w14:textId="77777777" w:rsidR="0019336A" w:rsidRDefault="0019336A">
                            <w:pPr>
                              <w:widowControl w:val="0"/>
                              <w:numPr>
                                <w:ilvl w:val="0"/>
                                <w:numId w:val="16"/>
                              </w:numPr>
                              <w:kinsoku w:val="0"/>
                              <w:overflowPunct w:val="0"/>
                              <w:spacing w:before="119" w:after="0" w:line="221"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acceptance of new patients</w:t>
                            </w:r>
                          </w:p>
                          <w:p w14:paraId="38EB7726" w14:textId="77777777" w:rsidR="0019336A" w:rsidRDefault="0019336A">
                            <w:pPr>
                              <w:widowControl w:val="0"/>
                              <w:numPr>
                                <w:ilvl w:val="0"/>
                                <w:numId w:val="16"/>
                              </w:numPr>
                              <w:kinsoku w:val="0"/>
                              <w:overflowPunct w:val="0"/>
                              <w:spacing w:before="115" w:after="0" w:line="221" w:lineRule="exact"/>
                              <w:textAlignment w:val="baseline"/>
                              <w:rPr>
                                <w:rFonts w:ascii="Arial" w:hAnsi="Arial" w:cs="Times New Roman"/>
                                <w:color w:val="5D5255"/>
                                <w:spacing w:val="-6"/>
                                <w:kern w:val="0"/>
                                <w:sz w:val="20"/>
                                <w:szCs w:val="24"/>
                              </w:rPr>
                            </w:pPr>
                            <w:r>
                              <w:rPr>
                                <w:rFonts w:ascii="Arial" w:hAnsi="Arial" w:cs="Times New Roman"/>
                                <w:color w:val="5D5255"/>
                                <w:spacing w:val="-6"/>
                                <w:kern w:val="0"/>
                                <w:sz w:val="20"/>
                                <w:szCs w:val="24"/>
                              </w:rPr>
                              <w:t>address</w:t>
                            </w:r>
                          </w:p>
                          <w:p w14:paraId="3C46B32A" w14:textId="77777777" w:rsidR="0019336A" w:rsidRDefault="0019336A">
                            <w:pPr>
                              <w:widowControl w:val="0"/>
                              <w:numPr>
                                <w:ilvl w:val="0"/>
                                <w:numId w:val="16"/>
                              </w:numPr>
                              <w:kinsoku w:val="0"/>
                              <w:overflowPunct w:val="0"/>
                              <w:spacing w:before="115" w:after="0" w:line="221" w:lineRule="exact"/>
                              <w:textAlignment w:val="baseline"/>
                              <w:rPr>
                                <w:rFonts w:ascii="Arial" w:hAnsi="Arial" w:cs="Times New Roman"/>
                                <w:color w:val="5D5255"/>
                                <w:spacing w:val="-3"/>
                                <w:kern w:val="0"/>
                                <w:sz w:val="20"/>
                                <w:szCs w:val="24"/>
                              </w:rPr>
                            </w:pPr>
                            <w:r>
                              <w:rPr>
                                <w:rFonts w:ascii="Arial" w:hAnsi="Arial" w:cs="Times New Roman"/>
                                <w:color w:val="5D5255"/>
                                <w:spacing w:val="-3"/>
                                <w:kern w:val="0"/>
                                <w:sz w:val="20"/>
                                <w:szCs w:val="24"/>
                              </w:rPr>
                              <w:t>phone numbers</w:t>
                            </w:r>
                          </w:p>
                          <w:p w14:paraId="7F541B3C" w14:textId="77777777" w:rsidR="0019336A" w:rsidRDefault="0019336A">
                            <w:pPr>
                              <w:widowControl w:val="0"/>
                              <w:numPr>
                                <w:ilvl w:val="0"/>
                                <w:numId w:val="16"/>
                              </w:numPr>
                              <w:kinsoku w:val="0"/>
                              <w:overflowPunct w:val="0"/>
                              <w:spacing w:before="120" w:after="0" w:line="221" w:lineRule="exact"/>
                              <w:textAlignment w:val="baseline"/>
                              <w:rPr>
                                <w:rFonts w:ascii="Arial" w:hAnsi="Arial" w:cs="Times New Roman"/>
                                <w:color w:val="5D5255"/>
                                <w:spacing w:val="-3"/>
                                <w:kern w:val="0"/>
                                <w:sz w:val="20"/>
                                <w:szCs w:val="24"/>
                              </w:rPr>
                            </w:pPr>
                            <w:r>
                              <w:rPr>
                                <w:rFonts w:ascii="Arial" w:hAnsi="Arial" w:cs="Times New Roman"/>
                                <w:color w:val="5D5255"/>
                                <w:spacing w:val="-3"/>
                                <w:kern w:val="0"/>
                                <w:sz w:val="20"/>
                                <w:szCs w:val="24"/>
                              </w:rPr>
                              <w:t>hours of operation</w:t>
                            </w:r>
                          </w:p>
                          <w:p w14:paraId="58A5C9DA" w14:textId="77777777" w:rsidR="0019336A" w:rsidRDefault="0019336A">
                            <w:pPr>
                              <w:widowControl w:val="0"/>
                              <w:numPr>
                                <w:ilvl w:val="0"/>
                                <w:numId w:val="16"/>
                              </w:numPr>
                              <w:kinsoku w:val="0"/>
                              <w:overflowPunct w:val="0"/>
                              <w:spacing w:before="110" w:after="0" w:line="221"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provider type and specialties</w:t>
                            </w:r>
                          </w:p>
                          <w:p w14:paraId="6B3D902D" w14:textId="77777777" w:rsidR="0019336A" w:rsidRDefault="0019336A">
                            <w:pPr>
                              <w:widowControl w:val="0"/>
                              <w:kinsoku w:val="0"/>
                              <w:overflowPunct w:val="0"/>
                              <w:spacing w:before="170" w:after="0" w:line="254" w:lineRule="exact"/>
                              <w:ind w:left="72" w:right="72"/>
                              <w:textAlignment w:val="baseline"/>
                              <w:rPr>
                                <w:rFonts w:ascii="Arial" w:hAnsi="Arial" w:cs="Times New Roman"/>
                                <w:color w:val="5D5255"/>
                                <w:kern w:val="0"/>
                                <w:sz w:val="20"/>
                                <w:szCs w:val="24"/>
                              </w:rPr>
                            </w:pPr>
                            <w:r>
                              <w:rPr>
                                <w:rFonts w:ascii="Arial" w:hAnsi="Arial" w:cs="Times New Roman"/>
                                <w:color w:val="5D5255"/>
                                <w:kern w:val="0"/>
                                <w:sz w:val="20"/>
                                <w:szCs w:val="24"/>
                              </w:rPr>
                              <w:t>If a provider is found to be out of compliance with this contractually required responsibility, Louisiana Healthcare Connections may issue remediation, assess penalties and/or terminate the provider’s network participation agreement.</w:t>
                            </w:r>
                          </w:p>
                          <w:p w14:paraId="33D10256" w14:textId="77777777" w:rsidR="0019336A" w:rsidRDefault="0019336A">
                            <w:pPr>
                              <w:widowControl w:val="0"/>
                              <w:kinsoku w:val="0"/>
                              <w:overflowPunct w:val="0"/>
                              <w:spacing w:before="350" w:after="0" w:line="298" w:lineRule="exact"/>
                              <w:ind w:left="72"/>
                              <w:textAlignment w:val="baseline"/>
                              <w:rPr>
                                <w:rFonts w:ascii="Arial" w:hAnsi="Arial" w:cs="Times New Roman"/>
                                <w:b/>
                                <w:color w:val="F5821F"/>
                                <w:kern w:val="0"/>
                                <w:sz w:val="26"/>
                                <w:szCs w:val="24"/>
                              </w:rPr>
                            </w:pPr>
                            <w:r>
                              <w:rPr>
                                <w:rFonts w:ascii="Arial" w:hAnsi="Arial" w:cs="Times New Roman"/>
                                <w:b/>
                                <w:color w:val="F5821F"/>
                                <w:kern w:val="0"/>
                                <w:sz w:val="26"/>
                                <w:szCs w:val="24"/>
                              </w:rPr>
                              <w:t>How To Verify and Update your Provider Data:</w:t>
                            </w:r>
                          </w:p>
                          <w:p w14:paraId="74537DF9" w14:textId="77777777" w:rsidR="0019336A" w:rsidRDefault="0019336A">
                            <w:pPr>
                              <w:widowControl w:val="0"/>
                              <w:numPr>
                                <w:ilvl w:val="0"/>
                                <w:numId w:val="16"/>
                              </w:numPr>
                              <w:kinsoku w:val="0"/>
                              <w:overflowPunct w:val="0"/>
                              <w:spacing w:before="163" w:after="0" w:line="221" w:lineRule="exact"/>
                              <w:textAlignment w:val="baseline"/>
                              <w:rPr>
                                <w:rFonts w:ascii="Arial" w:hAnsi="Arial" w:cs="Times New Roman"/>
                                <w:color w:val="F5821F"/>
                                <w:kern w:val="0"/>
                                <w:sz w:val="20"/>
                                <w:szCs w:val="24"/>
                              </w:rPr>
                            </w:pPr>
                            <w:r>
                              <w:rPr>
                                <w:rFonts w:ascii="Arial" w:hAnsi="Arial" w:cs="Times New Roman"/>
                                <w:color w:val="5D5255"/>
                                <w:kern w:val="0"/>
                                <w:sz w:val="20"/>
                                <w:szCs w:val="24"/>
                              </w:rPr>
                              <w:t>Verify and update provider data online:</w:t>
                            </w:r>
                            <w:hyperlink r:id="rId55" w:history="1">
                              <w:r>
                                <w:rPr>
                                  <w:rFonts w:ascii="Arial" w:hAnsi="Arial" w:cs="Times New Roman"/>
                                  <w:color w:val="0000FF"/>
                                  <w:kern w:val="0"/>
                                  <w:sz w:val="20"/>
                                  <w:szCs w:val="24"/>
                                  <w:u w:val="single"/>
                                </w:rPr>
                                <w:t xml:space="preserve"> https://provider.louisianahealthconnect.com.</w:t>
                              </w:r>
                            </w:hyperlink>
                          </w:p>
                          <w:p w14:paraId="4214A667" w14:textId="77777777" w:rsidR="0019336A" w:rsidRDefault="0019336A">
                            <w:pPr>
                              <w:widowControl w:val="0"/>
                              <w:numPr>
                                <w:ilvl w:val="0"/>
                                <w:numId w:val="16"/>
                              </w:numPr>
                              <w:kinsoku w:val="0"/>
                              <w:overflowPunct w:val="0"/>
                              <w:spacing w:before="119" w:after="0" w:line="221" w:lineRule="exact"/>
                              <w:textAlignment w:val="baseline"/>
                              <w:rPr>
                                <w:rFonts w:ascii="Arial" w:hAnsi="Arial" w:cs="Times New Roman"/>
                                <w:color w:val="F5821F"/>
                                <w:kern w:val="0"/>
                                <w:sz w:val="20"/>
                                <w:szCs w:val="24"/>
                              </w:rPr>
                            </w:pPr>
                            <w:r>
                              <w:rPr>
                                <w:rFonts w:ascii="Arial" w:hAnsi="Arial" w:cs="Times New Roman"/>
                                <w:color w:val="5D5255"/>
                                <w:kern w:val="0"/>
                                <w:sz w:val="20"/>
                                <w:szCs w:val="24"/>
                              </w:rPr>
                              <w:t>Email updates and staff roster changes to:</w:t>
                            </w:r>
                            <w:hyperlink r:id="rId56" w:history="1">
                              <w:r>
                                <w:rPr>
                                  <w:rFonts w:ascii="Arial" w:hAnsi="Arial" w:cs="Times New Roman"/>
                                  <w:color w:val="0000FF"/>
                                  <w:kern w:val="0"/>
                                  <w:sz w:val="20"/>
                                  <w:szCs w:val="24"/>
                                  <w:u w:val="single"/>
                                </w:rPr>
                                <w:t xml:space="preserve"> LHCC.PDM@centene.com</w:t>
                              </w:r>
                            </w:hyperlink>
                            <w:r>
                              <w:rPr>
                                <w:rFonts w:ascii="Arial" w:hAnsi="Arial" w:cs="Times New Roman"/>
                                <w:color w:val="F5821F"/>
                                <w:kern w:val="0"/>
                                <w:sz w:val="20"/>
                                <w:szCs w:val="24"/>
                                <w:u w:val="single"/>
                              </w:rPr>
                              <w:t xml:space="preserve"> </w:t>
                            </w:r>
                          </w:p>
                          <w:p w14:paraId="2D409B74" w14:textId="77777777" w:rsidR="0019336A" w:rsidRDefault="0019336A">
                            <w:pPr>
                              <w:widowControl w:val="0"/>
                              <w:numPr>
                                <w:ilvl w:val="0"/>
                                <w:numId w:val="16"/>
                              </w:numPr>
                              <w:kinsoku w:val="0"/>
                              <w:overflowPunct w:val="0"/>
                              <w:spacing w:before="75" w:after="0" w:line="261" w:lineRule="exact"/>
                              <w:ind w:right="216"/>
                              <w:jc w:val="both"/>
                              <w:textAlignment w:val="baseline"/>
                              <w:rPr>
                                <w:rFonts w:ascii="Arial" w:hAnsi="Arial" w:cs="Times New Roman"/>
                                <w:color w:val="F5821F"/>
                                <w:kern w:val="0"/>
                                <w:sz w:val="20"/>
                                <w:szCs w:val="24"/>
                                <w:u w:val="single"/>
                              </w:rPr>
                            </w:pPr>
                            <w:r>
                              <w:rPr>
                                <w:rFonts w:ascii="Arial" w:hAnsi="Arial" w:cs="Times New Roman"/>
                                <w:color w:val="5D5255"/>
                                <w:kern w:val="0"/>
                                <w:sz w:val="20"/>
                                <w:szCs w:val="24"/>
                              </w:rPr>
                              <w:t>Email Mental Health Rehabilitation provider updates and staff roster changes (both licensed and non-licensed staff) to:</w:t>
                            </w:r>
                            <w:hyperlink r:id="rId57" w:history="1">
                              <w:r>
                                <w:rPr>
                                  <w:rFonts w:ascii="Arial" w:hAnsi="Arial" w:cs="Times New Roman"/>
                                  <w:color w:val="0000FF"/>
                                  <w:kern w:val="0"/>
                                  <w:sz w:val="20"/>
                                  <w:szCs w:val="24"/>
                                  <w:u w:val="single"/>
                                </w:rPr>
                                <w:t xml:space="preserve"> LHC_BHProv_Roster@ LouisianaHealthConnect.com</w:t>
                              </w:r>
                            </w:hyperlink>
                            <w:r>
                              <w:rPr>
                                <w:rFonts w:ascii="Arial" w:hAnsi="Arial" w:cs="Times New Roman"/>
                                <w:color w:val="F5821F"/>
                                <w:kern w:val="0"/>
                                <w:sz w:val="20"/>
                                <w:szCs w:val="24"/>
                                <w:u w:val="single"/>
                              </w:rPr>
                              <w:t xml:space="preserve"> </w:t>
                            </w:r>
                          </w:p>
                          <w:p w14:paraId="22988969" w14:textId="77777777" w:rsidR="0019336A" w:rsidRDefault="0019336A">
                            <w:pPr>
                              <w:widowControl w:val="0"/>
                              <w:numPr>
                                <w:ilvl w:val="0"/>
                                <w:numId w:val="16"/>
                              </w:numPr>
                              <w:kinsoku w:val="0"/>
                              <w:overflowPunct w:val="0"/>
                              <w:spacing w:before="104" w:after="4735" w:line="221"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Have questions? Call us at 1-866-595-8133, Monday - Friday, 7 a.m. - 7 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93DD6" id="Text Box 131" o:spid="_x0000_s1125" type="#_x0000_t202" style="position:absolute;margin-left:67.15pt;margin-top:69pt;width:476pt;height:683.1pt;z-index:251790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" o:allowincell="f" stroked="f">
                <v:fill opacity="0"/>
                <v:textbox inset="0,0,0,0">
                  <w:txbxContent>
                    <w:p w14:paraId="75330F0E" w14:textId="77777777" w:rsidR="0019336A" w:rsidRDefault="0019336A">
                      <w:pPr>
                        <w:widowControl w:val="0"/>
                        <w:kinsoku w:val="0"/>
                        <w:overflowPunct w:val="0"/>
                        <w:spacing w:after="0" w:line="404" w:lineRule="exact"/>
                        <w:ind w:left="72"/>
                        <w:textAlignment w:val="baseline"/>
                        <w:rPr>
                          <w:rFonts w:ascii="Arial" w:hAnsi="Arial" w:cs="Times New Roman"/>
                          <w:b/>
                          <w:color w:val="6D6D6D"/>
                          <w:spacing w:val="5"/>
                          <w:kern w:val="0"/>
                          <w:sz w:val="35"/>
                          <w:szCs w:val="24"/>
                        </w:rPr>
                      </w:pPr>
                      <w:r>
                        <w:rPr>
                          <w:rFonts w:ascii="Arial" w:hAnsi="Arial" w:cs="Times New Roman"/>
                          <w:b/>
                          <w:color w:val="6D6D6D"/>
                          <w:spacing w:val="5"/>
                          <w:kern w:val="0"/>
                          <w:sz w:val="35"/>
                          <w:szCs w:val="24"/>
                        </w:rPr>
                        <w:t>PROVIDER DATA ACCURACY AND UPDATES</w:t>
                      </w:r>
                    </w:p>
                    <w:p w14:paraId="42D57942" w14:textId="77777777" w:rsidR="0019336A" w:rsidRDefault="0019336A">
                      <w:pPr>
                        <w:widowControl w:val="0"/>
                        <w:kinsoku w:val="0"/>
                        <w:overflowPunct w:val="0"/>
                        <w:spacing w:before="236" w:after="0" w:line="254" w:lineRule="exact"/>
                        <w:ind w:left="72" w:right="72"/>
                        <w:textAlignment w:val="baseline"/>
                        <w:rPr>
                          <w:rFonts w:ascii="Arial" w:hAnsi="Arial" w:cs="Times New Roman"/>
                          <w:color w:val="5D5255"/>
                          <w:kern w:val="0"/>
                          <w:sz w:val="20"/>
                          <w:szCs w:val="24"/>
                        </w:rPr>
                      </w:pPr>
                      <w:r>
                        <w:rPr>
                          <w:rFonts w:ascii="Arial" w:hAnsi="Arial" w:cs="Times New Roman"/>
                          <w:color w:val="5D5255"/>
                          <w:kern w:val="0"/>
                          <w:sz w:val="20"/>
                          <w:szCs w:val="24"/>
                        </w:rPr>
                        <w:t>Reliable access to primary care and other healthcare providers is a crucial factor in our members’ health. Unfortunately, reliable information about providers accepting Medicaid has, in some cases, become a barrier to care for the more than 30 percent of Louisiana’s population – including 45 percent of our state’s children -- who receive care through the Healthy Louisiana Medicaid program.</w:t>
                      </w:r>
                    </w:p>
                    <w:p w14:paraId="1299A57B" w14:textId="77777777" w:rsidR="0019336A" w:rsidRDefault="0019336A">
                      <w:pPr>
                        <w:widowControl w:val="0"/>
                        <w:kinsoku w:val="0"/>
                        <w:overflowPunct w:val="0"/>
                        <w:spacing w:before="156" w:after="0" w:line="256" w:lineRule="exact"/>
                        <w:ind w:left="72" w:right="72"/>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Submitting provider data updates is a contractual requirement for all providers in our network. </w:t>
                      </w:r>
                      <w:r>
                        <w:rPr>
                          <w:rFonts w:ascii="Arial" w:hAnsi="Arial" w:cs="Times New Roman"/>
                          <w:color w:val="5D5255"/>
                          <w:kern w:val="0"/>
                          <w:sz w:val="20"/>
                          <w:szCs w:val="24"/>
                        </w:rPr>
                        <w:t>In addition to audits by the LDH, Louisiana Healthcare Connections is increasing the frequency and volume of secret shopper audits to confirm provider directory data. This step is necessary to ensure our members have reliable access to the care they need.</w:t>
                      </w:r>
                    </w:p>
                    <w:p w14:paraId="2B6E249F" w14:textId="77777777" w:rsidR="0019336A" w:rsidRDefault="0019336A">
                      <w:pPr>
                        <w:widowControl w:val="0"/>
                        <w:kinsoku w:val="0"/>
                        <w:overflowPunct w:val="0"/>
                        <w:spacing w:before="188" w:after="0" w:line="230" w:lineRule="exact"/>
                        <w:ind w:left="72"/>
                        <w:textAlignment w:val="baseline"/>
                        <w:rPr>
                          <w:rFonts w:ascii="Arial" w:hAnsi="Arial" w:cs="Times New Roman"/>
                          <w:color w:val="5D5255"/>
                          <w:kern w:val="0"/>
                          <w:sz w:val="20"/>
                          <w:szCs w:val="24"/>
                        </w:rPr>
                      </w:pPr>
                      <w:r>
                        <w:rPr>
                          <w:rFonts w:ascii="Arial" w:hAnsi="Arial" w:cs="Times New Roman"/>
                          <w:color w:val="5D5255"/>
                          <w:kern w:val="0"/>
                          <w:sz w:val="20"/>
                          <w:szCs w:val="24"/>
                        </w:rPr>
                        <w:t>The provider data audits focus on information that is relevant to our members’ access to care:</w:t>
                      </w:r>
                    </w:p>
                    <w:p w14:paraId="3B7F9F6F" w14:textId="77777777" w:rsidR="0019336A" w:rsidRDefault="0019336A">
                      <w:pPr>
                        <w:widowControl w:val="0"/>
                        <w:numPr>
                          <w:ilvl w:val="0"/>
                          <w:numId w:val="16"/>
                        </w:numPr>
                        <w:kinsoku w:val="0"/>
                        <w:overflowPunct w:val="0"/>
                        <w:spacing w:before="197" w:after="0" w:line="221"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the locations at which a practitioner works</w:t>
                      </w:r>
                    </w:p>
                    <w:p w14:paraId="2A143D97" w14:textId="77777777" w:rsidR="0019336A" w:rsidRDefault="0019336A">
                      <w:pPr>
                        <w:widowControl w:val="0"/>
                        <w:numPr>
                          <w:ilvl w:val="0"/>
                          <w:numId w:val="16"/>
                        </w:numPr>
                        <w:kinsoku w:val="0"/>
                        <w:overflowPunct w:val="0"/>
                        <w:spacing w:before="115" w:after="0" w:line="221"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acceptance of our health plan</w:t>
                      </w:r>
                    </w:p>
                    <w:p w14:paraId="658BA2A5" w14:textId="77777777" w:rsidR="0019336A" w:rsidRDefault="0019336A">
                      <w:pPr>
                        <w:widowControl w:val="0"/>
                        <w:numPr>
                          <w:ilvl w:val="0"/>
                          <w:numId w:val="16"/>
                        </w:numPr>
                        <w:kinsoku w:val="0"/>
                        <w:overflowPunct w:val="0"/>
                        <w:spacing w:before="119" w:after="0" w:line="221"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acceptance of new patients</w:t>
                      </w:r>
                    </w:p>
                    <w:p w14:paraId="38EB7726" w14:textId="77777777" w:rsidR="0019336A" w:rsidRDefault="0019336A">
                      <w:pPr>
                        <w:widowControl w:val="0"/>
                        <w:numPr>
                          <w:ilvl w:val="0"/>
                          <w:numId w:val="16"/>
                        </w:numPr>
                        <w:kinsoku w:val="0"/>
                        <w:overflowPunct w:val="0"/>
                        <w:spacing w:before="115" w:after="0" w:line="221" w:lineRule="exact"/>
                        <w:textAlignment w:val="baseline"/>
                        <w:rPr>
                          <w:rFonts w:ascii="Arial" w:hAnsi="Arial" w:cs="Times New Roman"/>
                          <w:color w:val="5D5255"/>
                          <w:spacing w:val="-6"/>
                          <w:kern w:val="0"/>
                          <w:sz w:val="20"/>
                          <w:szCs w:val="24"/>
                        </w:rPr>
                      </w:pPr>
                      <w:r>
                        <w:rPr>
                          <w:rFonts w:ascii="Arial" w:hAnsi="Arial" w:cs="Times New Roman"/>
                          <w:color w:val="5D5255"/>
                          <w:spacing w:val="-6"/>
                          <w:kern w:val="0"/>
                          <w:sz w:val="20"/>
                          <w:szCs w:val="24"/>
                        </w:rPr>
                        <w:t>address</w:t>
                      </w:r>
                    </w:p>
                    <w:p w14:paraId="3C46B32A" w14:textId="77777777" w:rsidR="0019336A" w:rsidRDefault="0019336A">
                      <w:pPr>
                        <w:widowControl w:val="0"/>
                        <w:numPr>
                          <w:ilvl w:val="0"/>
                          <w:numId w:val="16"/>
                        </w:numPr>
                        <w:kinsoku w:val="0"/>
                        <w:overflowPunct w:val="0"/>
                        <w:spacing w:before="115" w:after="0" w:line="221" w:lineRule="exact"/>
                        <w:textAlignment w:val="baseline"/>
                        <w:rPr>
                          <w:rFonts w:ascii="Arial" w:hAnsi="Arial" w:cs="Times New Roman"/>
                          <w:color w:val="5D5255"/>
                          <w:spacing w:val="-3"/>
                          <w:kern w:val="0"/>
                          <w:sz w:val="20"/>
                          <w:szCs w:val="24"/>
                        </w:rPr>
                      </w:pPr>
                      <w:r>
                        <w:rPr>
                          <w:rFonts w:ascii="Arial" w:hAnsi="Arial" w:cs="Times New Roman"/>
                          <w:color w:val="5D5255"/>
                          <w:spacing w:val="-3"/>
                          <w:kern w:val="0"/>
                          <w:sz w:val="20"/>
                          <w:szCs w:val="24"/>
                        </w:rPr>
                        <w:t>phone numbers</w:t>
                      </w:r>
                    </w:p>
                    <w:p w14:paraId="7F541B3C" w14:textId="77777777" w:rsidR="0019336A" w:rsidRDefault="0019336A">
                      <w:pPr>
                        <w:widowControl w:val="0"/>
                        <w:numPr>
                          <w:ilvl w:val="0"/>
                          <w:numId w:val="16"/>
                        </w:numPr>
                        <w:kinsoku w:val="0"/>
                        <w:overflowPunct w:val="0"/>
                        <w:spacing w:before="120" w:after="0" w:line="221" w:lineRule="exact"/>
                        <w:textAlignment w:val="baseline"/>
                        <w:rPr>
                          <w:rFonts w:ascii="Arial" w:hAnsi="Arial" w:cs="Times New Roman"/>
                          <w:color w:val="5D5255"/>
                          <w:spacing w:val="-3"/>
                          <w:kern w:val="0"/>
                          <w:sz w:val="20"/>
                          <w:szCs w:val="24"/>
                        </w:rPr>
                      </w:pPr>
                      <w:r>
                        <w:rPr>
                          <w:rFonts w:ascii="Arial" w:hAnsi="Arial" w:cs="Times New Roman"/>
                          <w:color w:val="5D5255"/>
                          <w:spacing w:val="-3"/>
                          <w:kern w:val="0"/>
                          <w:sz w:val="20"/>
                          <w:szCs w:val="24"/>
                        </w:rPr>
                        <w:t>hours of operation</w:t>
                      </w:r>
                    </w:p>
                    <w:p w14:paraId="58A5C9DA" w14:textId="77777777" w:rsidR="0019336A" w:rsidRDefault="0019336A">
                      <w:pPr>
                        <w:widowControl w:val="0"/>
                        <w:numPr>
                          <w:ilvl w:val="0"/>
                          <w:numId w:val="16"/>
                        </w:numPr>
                        <w:kinsoku w:val="0"/>
                        <w:overflowPunct w:val="0"/>
                        <w:spacing w:before="110" w:after="0" w:line="221"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provider type and specialties</w:t>
                      </w:r>
                    </w:p>
                    <w:p w14:paraId="6B3D902D" w14:textId="77777777" w:rsidR="0019336A" w:rsidRDefault="0019336A">
                      <w:pPr>
                        <w:widowControl w:val="0"/>
                        <w:kinsoku w:val="0"/>
                        <w:overflowPunct w:val="0"/>
                        <w:spacing w:before="170" w:after="0" w:line="254" w:lineRule="exact"/>
                        <w:ind w:left="72" w:right="72"/>
                        <w:textAlignment w:val="baseline"/>
                        <w:rPr>
                          <w:rFonts w:ascii="Arial" w:hAnsi="Arial" w:cs="Times New Roman"/>
                          <w:color w:val="5D5255"/>
                          <w:kern w:val="0"/>
                          <w:sz w:val="20"/>
                          <w:szCs w:val="24"/>
                        </w:rPr>
                      </w:pPr>
                      <w:r>
                        <w:rPr>
                          <w:rFonts w:ascii="Arial" w:hAnsi="Arial" w:cs="Times New Roman"/>
                          <w:color w:val="5D5255"/>
                          <w:kern w:val="0"/>
                          <w:sz w:val="20"/>
                          <w:szCs w:val="24"/>
                        </w:rPr>
                        <w:t>If a provider is found to be out of compliance with this contractually required responsibility, Louisiana Healthcare Connections may issue remediation, assess penalties and/or terminate the provider’s network participation agreement.</w:t>
                      </w:r>
                    </w:p>
                    <w:p w14:paraId="33D10256" w14:textId="77777777" w:rsidR="0019336A" w:rsidRDefault="0019336A">
                      <w:pPr>
                        <w:widowControl w:val="0"/>
                        <w:kinsoku w:val="0"/>
                        <w:overflowPunct w:val="0"/>
                        <w:spacing w:before="350" w:after="0" w:line="298" w:lineRule="exact"/>
                        <w:ind w:left="72"/>
                        <w:textAlignment w:val="baseline"/>
                        <w:rPr>
                          <w:rFonts w:ascii="Arial" w:hAnsi="Arial" w:cs="Times New Roman"/>
                          <w:b/>
                          <w:color w:val="F5821F"/>
                          <w:kern w:val="0"/>
                          <w:sz w:val="26"/>
                          <w:szCs w:val="24"/>
                        </w:rPr>
                      </w:pPr>
                      <w:r>
                        <w:rPr>
                          <w:rFonts w:ascii="Arial" w:hAnsi="Arial" w:cs="Times New Roman"/>
                          <w:b/>
                          <w:color w:val="F5821F"/>
                          <w:kern w:val="0"/>
                          <w:sz w:val="26"/>
                          <w:szCs w:val="24"/>
                        </w:rPr>
                        <w:t>How To Verify and Update your Provider Data:</w:t>
                      </w:r>
                    </w:p>
                    <w:p w14:paraId="74537DF9" w14:textId="77777777" w:rsidR="0019336A" w:rsidRDefault="0019336A">
                      <w:pPr>
                        <w:widowControl w:val="0"/>
                        <w:numPr>
                          <w:ilvl w:val="0"/>
                          <w:numId w:val="16"/>
                        </w:numPr>
                        <w:kinsoku w:val="0"/>
                        <w:overflowPunct w:val="0"/>
                        <w:spacing w:before="163" w:after="0" w:line="221" w:lineRule="exact"/>
                        <w:textAlignment w:val="baseline"/>
                        <w:rPr>
                          <w:rFonts w:ascii="Arial" w:hAnsi="Arial" w:cs="Times New Roman"/>
                          <w:color w:val="F5821F"/>
                          <w:kern w:val="0"/>
                          <w:sz w:val="20"/>
                          <w:szCs w:val="24"/>
                        </w:rPr>
                      </w:pPr>
                      <w:r>
                        <w:rPr>
                          <w:rFonts w:ascii="Arial" w:hAnsi="Arial" w:cs="Times New Roman"/>
                          <w:color w:val="5D5255"/>
                          <w:kern w:val="0"/>
                          <w:sz w:val="20"/>
                          <w:szCs w:val="24"/>
                        </w:rPr>
                        <w:t>Verify and update provider data online:</w:t>
                      </w:r>
                      <w:hyperlink r:id="rId58" w:history="1">
                        <w:r>
                          <w:rPr>
                            <w:rFonts w:ascii="Arial" w:hAnsi="Arial" w:cs="Times New Roman"/>
                            <w:color w:val="0000FF"/>
                            <w:kern w:val="0"/>
                            <w:sz w:val="20"/>
                            <w:szCs w:val="24"/>
                            <w:u w:val="single"/>
                          </w:rPr>
                          <w:t xml:space="preserve"> https://provider.louisianahealthconnect.com.</w:t>
                        </w:r>
                      </w:hyperlink>
                    </w:p>
                    <w:p w14:paraId="4214A667" w14:textId="77777777" w:rsidR="0019336A" w:rsidRDefault="0019336A">
                      <w:pPr>
                        <w:widowControl w:val="0"/>
                        <w:numPr>
                          <w:ilvl w:val="0"/>
                          <w:numId w:val="16"/>
                        </w:numPr>
                        <w:kinsoku w:val="0"/>
                        <w:overflowPunct w:val="0"/>
                        <w:spacing w:before="119" w:after="0" w:line="221" w:lineRule="exact"/>
                        <w:textAlignment w:val="baseline"/>
                        <w:rPr>
                          <w:rFonts w:ascii="Arial" w:hAnsi="Arial" w:cs="Times New Roman"/>
                          <w:color w:val="F5821F"/>
                          <w:kern w:val="0"/>
                          <w:sz w:val="20"/>
                          <w:szCs w:val="24"/>
                        </w:rPr>
                      </w:pPr>
                      <w:r>
                        <w:rPr>
                          <w:rFonts w:ascii="Arial" w:hAnsi="Arial" w:cs="Times New Roman"/>
                          <w:color w:val="5D5255"/>
                          <w:kern w:val="0"/>
                          <w:sz w:val="20"/>
                          <w:szCs w:val="24"/>
                        </w:rPr>
                        <w:t>Email updates and staff roster changes to:</w:t>
                      </w:r>
                      <w:hyperlink r:id="rId59" w:history="1">
                        <w:r>
                          <w:rPr>
                            <w:rFonts w:ascii="Arial" w:hAnsi="Arial" w:cs="Times New Roman"/>
                            <w:color w:val="0000FF"/>
                            <w:kern w:val="0"/>
                            <w:sz w:val="20"/>
                            <w:szCs w:val="24"/>
                            <w:u w:val="single"/>
                          </w:rPr>
                          <w:t xml:space="preserve"> LHCC.PDM@centene.com</w:t>
                        </w:r>
                      </w:hyperlink>
                      <w:r>
                        <w:rPr>
                          <w:rFonts w:ascii="Arial" w:hAnsi="Arial" w:cs="Times New Roman"/>
                          <w:color w:val="F5821F"/>
                          <w:kern w:val="0"/>
                          <w:sz w:val="20"/>
                          <w:szCs w:val="24"/>
                          <w:u w:val="single"/>
                        </w:rPr>
                        <w:t xml:space="preserve"> </w:t>
                      </w:r>
                    </w:p>
                    <w:p w14:paraId="2D409B74" w14:textId="77777777" w:rsidR="0019336A" w:rsidRDefault="0019336A">
                      <w:pPr>
                        <w:widowControl w:val="0"/>
                        <w:numPr>
                          <w:ilvl w:val="0"/>
                          <w:numId w:val="16"/>
                        </w:numPr>
                        <w:kinsoku w:val="0"/>
                        <w:overflowPunct w:val="0"/>
                        <w:spacing w:before="75" w:after="0" w:line="261" w:lineRule="exact"/>
                        <w:ind w:right="216"/>
                        <w:jc w:val="both"/>
                        <w:textAlignment w:val="baseline"/>
                        <w:rPr>
                          <w:rFonts w:ascii="Arial" w:hAnsi="Arial" w:cs="Times New Roman"/>
                          <w:color w:val="F5821F"/>
                          <w:kern w:val="0"/>
                          <w:sz w:val="20"/>
                          <w:szCs w:val="24"/>
                          <w:u w:val="single"/>
                        </w:rPr>
                      </w:pPr>
                      <w:r>
                        <w:rPr>
                          <w:rFonts w:ascii="Arial" w:hAnsi="Arial" w:cs="Times New Roman"/>
                          <w:color w:val="5D5255"/>
                          <w:kern w:val="0"/>
                          <w:sz w:val="20"/>
                          <w:szCs w:val="24"/>
                        </w:rPr>
                        <w:t>Email Mental Health Rehabilitation provider updates and staff roster changes (both licensed and non-licensed staff) to:</w:t>
                      </w:r>
                      <w:hyperlink r:id="rId60" w:history="1">
                        <w:r>
                          <w:rPr>
                            <w:rFonts w:ascii="Arial" w:hAnsi="Arial" w:cs="Times New Roman"/>
                            <w:color w:val="0000FF"/>
                            <w:kern w:val="0"/>
                            <w:sz w:val="20"/>
                            <w:szCs w:val="24"/>
                            <w:u w:val="single"/>
                          </w:rPr>
                          <w:t xml:space="preserve"> LHC_BHProv_Roster@ LouisianaHealthConnect.com</w:t>
                        </w:r>
                      </w:hyperlink>
                      <w:r>
                        <w:rPr>
                          <w:rFonts w:ascii="Arial" w:hAnsi="Arial" w:cs="Times New Roman"/>
                          <w:color w:val="F5821F"/>
                          <w:kern w:val="0"/>
                          <w:sz w:val="20"/>
                          <w:szCs w:val="24"/>
                          <w:u w:val="single"/>
                        </w:rPr>
                        <w:t xml:space="preserve"> </w:t>
                      </w:r>
                    </w:p>
                    <w:p w14:paraId="22988969" w14:textId="77777777" w:rsidR="0019336A" w:rsidRDefault="0019336A">
                      <w:pPr>
                        <w:widowControl w:val="0"/>
                        <w:numPr>
                          <w:ilvl w:val="0"/>
                          <w:numId w:val="16"/>
                        </w:numPr>
                        <w:kinsoku w:val="0"/>
                        <w:overflowPunct w:val="0"/>
                        <w:spacing w:before="104" w:after="4735" w:line="221"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Have questions? Call us at 1-866-595-8133, Monday - Friday, 7 a.m. - 7 p.m.</w:t>
                      </w:r>
                    </w:p>
                  </w:txbxContent>
                </v:textbox>
                <w10:wrap type="square" anchorx="page" anchory="page"/>
              </v:shape>
            </w:pict>
          </mc:Fallback>
        </mc:AlternateContent>
      </w:r>
      <w:r>
        <w:rPr>
          <w:noProof/>
        </w:rPr>
        <mc:AlternateContent>
          <mc:Choice Requires="wps">
            <w:drawing>
              <wp:anchor distT="0" distB="0" distL="0" distR="0" simplePos="0" relativeHeight="251791360" behindDoc="0" locked="0" layoutInCell="0" allowOverlap="1" wp14:anchorId="3F25FE1A" wp14:editId="29DC4492">
                <wp:simplePos x="0" y="0"/>
                <wp:positionH relativeFrom="page">
                  <wp:posOffset>894080</wp:posOffset>
                </wp:positionH>
                <wp:positionV relativeFrom="page">
                  <wp:posOffset>9551670</wp:posOffset>
                </wp:positionV>
                <wp:extent cx="6045200" cy="163830"/>
                <wp:effectExtent l="0" t="0" r="0" b="0"/>
                <wp:wrapSquare wrapText="bothSides"/>
                <wp:docPr id="188178058"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1638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B34B3F" w14:textId="77777777" w:rsidR="0019336A" w:rsidRDefault="0019336A">
                            <w:pPr>
                              <w:widowControl w:val="0"/>
                              <w:tabs>
                                <w:tab w:val="right" w:pos="9504"/>
                              </w:tabs>
                              <w:kinsoku w:val="0"/>
                              <w:overflowPunct w:val="0"/>
                              <w:spacing w:before="43" w:after="42" w:line="165" w:lineRule="exact"/>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5FE1A" id="Text Box 132" o:spid="_x0000_s1126" type="#_x0000_t202" style="position:absolute;margin-left:70.4pt;margin-top:752.1pt;width:476pt;height:12.9pt;z-index:251791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" o:allowincell="f" stroked="f">
                <v:fill opacity="0"/>
                <v:textbox inset="0,0,0,0">
                  <w:txbxContent>
                    <w:p w14:paraId="2AB34B3F" w14:textId="77777777" w:rsidR="0019336A" w:rsidRDefault="0019336A">
                      <w:pPr>
                        <w:widowControl w:val="0"/>
                        <w:tabs>
                          <w:tab w:val="right" w:pos="9504"/>
                        </w:tabs>
                        <w:kinsoku w:val="0"/>
                        <w:overflowPunct w:val="0"/>
                        <w:spacing w:before="43" w:after="42" w:line="165" w:lineRule="exact"/>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24</w:t>
                      </w:r>
                    </w:p>
                  </w:txbxContent>
                </v:textbox>
                <w10:wrap type="square" anchorx="page" anchory="page"/>
              </v:shape>
            </w:pict>
          </mc:Fallback>
        </mc:AlternateContent>
      </w:r>
      <w:r>
        <w:rPr>
          <w:noProof/>
        </w:rPr>
        <mc:AlternateContent>
          <mc:Choice Requires="wps">
            <w:drawing>
              <wp:anchor distT="0" distB="0" distL="0" distR="0" simplePos="0" relativeHeight="251792384" behindDoc="0" locked="0" layoutInCell="0" allowOverlap="1" wp14:anchorId="2F92109A" wp14:editId="7621FFBA">
                <wp:simplePos x="0" y="0"/>
                <wp:positionH relativeFrom="page">
                  <wp:posOffset>894080</wp:posOffset>
                </wp:positionH>
                <wp:positionV relativeFrom="page">
                  <wp:posOffset>9555480</wp:posOffset>
                </wp:positionV>
                <wp:extent cx="6045835" cy="0"/>
                <wp:effectExtent l="0" t="0" r="0" b="0"/>
                <wp:wrapSquare wrapText="bothSides"/>
                <wp:docPr id="1031694120"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5835"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8EFC81" id="Line 133" o:spid="_x0000_s1026" style="position:absolute;z-index:251792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4pt,752.4pt" to="546.45pt,7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" o:allowincell="f" strokecolor="#6d6d6d" strokeweight=".5pt">
                <w10:wrap type="square" anchorx="page" anchory="page"/>
              </v:line>
            </w:pict>
          </mc:Fallback>
        </mc:AlternateContent>
      </w:r>
    </w:p>
    <w:p w14:paraId="66BEE65D"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092" w:right="1312" w:bottom="240" w:left="1343" w:header="720" w:footer="720" w:gutter="0"/>
          <w:cols w:space="720"/>
          <w:noEndnote/>
        </w:sectPr>
      </w:pPr>
    </w:p>
    <w:p w14:paraId="44986B1B" w14:textId="2715B030"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1793408" behindDoc="0" locked="0" layoutInCell="0" allowOverlap="1" wp14:anchorId="11939FAB" wp14:editId="48B3717D">
                <wp:simplePos x="0" y="0"/>
                <wp:positionH relativeFrom="page">
                  <wp:posOffset>894080</wp:posOffset>
                </wp:positionH>
                <wp:positionV relativeFrom="page">
                  <wp:posOffset>876300</wp:posOffset>
                </wp:positionV>
                <wp:extent cx="6045200" cy="8675370"/>
                <wp:effectExtent l="0" t="0" r="0" b="0"/>
                <wp:wrapSquare wrapText="bothSides"/>
                <wp:docPr id="765087661"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86753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7717DF" w14:textId="77777777" w:rsidR="0019336A" w:rsidRDefault="0019336A">
                            <w:pPr>
                              <w:widowControl w:val="0"/>
                              <w:kinsoku w:val="0"/>
                              <w:overflowPunct w:val="0"/>
                              <w:spacing w:after="0" w:line="404" w:lineRule="exact"/>
                              <w:textAlignment w:val="baseline"/>
                              <w:rPr>
                                <w:rFonts w:ascii="Arial" w:hAnsi="Arial" w:cs="Times New Roman"/>
                                <w:b/>
                                <w:color w:val="6D6D6D"/>
                                <w:kern w:val="0"/>
                                <w:sz w:val="35"/>
                                <w:szCs w:val="24"/>
                              </w:rPr>
                            </w:pPr>
                            <w:r>
                              <w:rPr>
                                <w:rFonts w:ascii="Arial" w:hAnsi="Arial" w:cs="Times New Roman"/>
                                <w:b/>
                                <w:color w:val="6D6D6D"/>
                                <w:kern w:val="0"/>
                                <w:sz w:val="35"/>
                                <w:szCs w:val="24"/>
                              </w:rPr>
                              <w:t>LEAVING THE NETWORK</w:t>
                            </w:r>
                          </w:p>
                          <w:p w14:paraId="2BDB7658" w14:textId="77777777" w:rsidR="0019336A" w:rsidRDefault="0019336A">
                            <w:pPr>
                              <w:widowControl w:val="0"/>
                              <w:kinsoku w:val="0"/>
                              <w:overflowPunct w:val="0"/>
                              <w:spacing w:before="235" w:after="0" w:line="254" w:lineRule="exact"/>
                              <w:ind w:right="144"/>
                              <w:textAlignment w:val="baseline"/>
                              <w:rPr>
                                <w:rFonts w:ascii="Arial" w:hAnsi="Arial" w:cs="Times New Roman"/>
                                <w:color w:val="5D5255"/>
                                <w:kern w:val="0"/>
                                <w:sz w:val="20"/>
                                <w:szCs w:val="24"/>
                              </w:rPr>
                            </w:pPr>
                            <w:r>
                              <w:rPr>
                                <w:rFonts w:ascii="Arial" w:hAnsi="Arial" w:cs="Times New Roman"/>
                                <w:color w:val="5D5255"/>
                                <w:kern w:val="0"/>
                                <w:sz w:val="20"/>
                                <w:szCs w:val="24"/>
                              </w:rPr>
                              <w:t>Providers must give Louisiana Healthcare Connections 180 days’ notice of voluntary termination following the terms of their participating agreement with our health plan. In order for a termination to be considered valid, providers are required to send termination notices via certified mail (return receipt requested) or overnight courier. In addition, providers must supply copies of medical records to the member’s new provider upon request and facilitate the member’s transfer of care at no charge to Louisiana Healthcare Connections or the member.</w:t>
                            </w:r>
                          </w:p>
                          <w:p w14:paraId="1D57C784" w14:textId="77777777" w:rsidR="0019336A" w:rsidRDefault="0019336A">
                            <w:pPr>
                              <w:widowControl w:val="0"/>
                              <w:kinsoku w:val="0"/>
                              <w:overflowPunct w:val="0"/>
                              <w:spacing w:before="165" w:after="0" w:line="254"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assumes the responsibility for providing reasonable advance notice to a member of the impending termination of a provider who is currently treating the member in accordance with our contract with LDH.</w:t>
                            </w:r>
                          </w:p>
                          <w:p w14:paraId="4B8DD99C" w14:textId="77777777" w:rsidR="0019336A" w:rsidRDefault="0019336A">
                            <w:pPr>
                              <w:widowControl w:val="0"/>
                              <w:kinsoku w:val="0"/>
                              <w:overflowPunct w:val="0"/>
                              <w:spacing w:before="160" w:after="0" w:line="254"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shall make a good faith effort to give written notice of a provider’s termination to each member who received their primary care from or was seen on a regular basis by the terminated provider. When timely notice from the provider is received, the notice to the member shall be provided within 15 calendar days of the receipt of the termination notice from the provider.</w:t>
                            </w:r>
                          </w:p>
                          <w:p w14:paraId="1BE21A87" w14:textId="77777777" w:rsidR="0019336A" w:rsidRDefault="0019336A">
                            <w:pPr>
                              <w:widowControl w:val="0"/>
                              <w:kinsoku w:val="0"/>
                              <w:overflowPunct w:val="0"/>
                              <w:spacing w:before="161" w:after="0" w:line="256"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shall provide notice to a member, or the parent/legal guardian and the involved state agency as appropriate, who has been receiving prior authorized course of treatment, when the treating provider becomes unavailable. The written notice shall be provided within seven calendar days from the date we become aware of such, if it is prior to the change occurring.</w:t>
                            </w:r>
                          </w:p>
                          <w:p w14:paraId="4C207340" w14:textId="77777777" w:rsidR="0019336A" w:rsidRDefault="0019336A">
                            <w:pPr>
                              <w:widowControl w:val="0"/>
                              <w:kinsoku w:val="0"/>
                              <w:overflowPunct w:val="0"/>
                              <w:spacing w:before="161" w:after="0" w:line="255" w:lineRule="exact"/>
                              <w:ind w:right="144"/>
                              <w:textAlignment w:val="baseline"/>
                              <w:rPr>
                                <w:rFonts w:ascii="Arial" w:hAnsi="Arial" w:cs="Times New Roman"/>
                                <w:color w:val="5D5255"/>
                                <w:kern w:val="0"/>
                                <w:sz w:val="20"/>
                                <w:szCs w:val="24"/>
                              </w:rPr>
                            </w:pPr>
                            <w:r>
                              <w:rPr>
                                <w:rFonts w:ascii="Arial" w:hAnsi="Arial" w:cs="Times New Roman"/>
                                <w:color w:val="5D5255"/>
                                <w:kern w:val="0"/>
                                <w:sz w:val="20"/>
                                <w:szCs w:val="24"/>
                              </w:rPr>
                              <w:t>Failure to provide notice prior to the dates of termination will be allowed when a provider becomes unable to care for members due to the provider’s illness or the death of a provider; when the provider moves from the service area and fails to notify the plan; or when a provider fails credentialing or is displaced as a result of a natural or man-made disaster. Under these circumstances, notice shall be issued immediately upon Louisiana Healthcare Connections becoming aware of the circumstances.</w:t>
                            </w:r>
                          </w:p>
                          <w:p w14:paraId="13F23FA9" w14:textId="77777777" w:rsidR="0019336A" w:rsidRDefault="0019336A">
                            <w:pPr>
                              <w:widowControl w:val="0"/>
                              <w:kinsoku w:val="0"/>
                              <w:overflowPunct w:val="0"/>
                              <w:spacing w:before="179"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The procedure outlined below shall be followed in notifying members of the termination of a provider:</w:t>
                            </w:r>
                          </w:p>
                          <w:p w14:paraId="4F80EEF7" w14:textId="77777777" w:rsidR="0019336A" w:rsidRDefault="0019336A">
                            <w:pPr>
                              <w:widowControl w:val="0"/>
                              <w:numPr>
                                <w:ilvl w:val="0"/>
                                <w:numId w:val="3"/>
                              </w:numPr>
                              <w:kinsoku w:val="0"/>
                              <w:overflowPunct w:val="0"/>
                              <w:spacing w:before="168" w:after="0" w:line="254" w:lineRule="exact"/>
                              <w:ind w:right="936"/>
                              <w:textAlignment w:val="baseline"/>
                              <w:rPr>
                                <w:rFonts w:ascii="Arial" w:hAnsi="Arial" w:cs="Times New Roman"/>
                                <w:color w:val="5D5255"/>
                                <w:kern w:val="0"/>
                                <w:sz w:val="20"/>
                                <w:szCs w:val="24"/>
                              </w:rPr>
                            </w:pPr>
                            <w:r>
                              <w:rPr>
                                <w:rFonts w:ascii="Arial" w:hAnsi="Arial" w:cs="Times New Roman"/>
                                <w:color w:val="5D5255"/>
                                <w:kern w:val="0"/>
                                <w:sz w:val="20"/>
                                <w:szCs w:val="24"/>
                              </w:rPr>
                              <w:t>A case will be created by Provider Relations staff when a termination notice is received in accordance with the provider’s contract.</w:t>
                            </w:r>
                          </w:p>
                          <w:p w14:paraId="205C58E4" w14:textId="77777777" w:rsidR="0019336A" w:rsidRDefault="0019336A">
                            <w:pPr>
                              <w:widowControl w:val="0"/>
                              <w:numPr>
                                <w:ilvl w:val="0"/>
                                <w:numId w:val="3"/>
                              </w:numPr>
                              <w:kinsoku w:val="0"/>
                              <w:overflowPunct w:val="0"/>
                              <w:spacing w:before="156" w:after="0" w:line="257"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Upon receipt of a Provider’s Notice of Termination, the Eligibility Specialist (ES) will run a report with names, ID numbers and addresses of all members impacted as a result of the provider being the member’s PCP or having provided services on a regular basis.</w:t>
                            </w:r>
                          </w:p>
                          <w:p w14:paraId="11CAF088" w14:textId="77777777" w:rsidR="0019336A" w:rsidRDefault="0019336A">
                            <w:pPr>
                              <w:widowControl w:val="0"/>
                              <w:numPr>
                                <w:ilvl w:val="0"/>
                                <w:numId w:val="3"/>
                              </w:numPr>
                              <w:kinsoku w:val="0"/>
                              <w:overflowPunct w:val="0"/>
                              <w:spacing w:before="154" w:after="0" w:line="259" w:lineRule="exact"/>
                              <w:ind w:right="288"/>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The state-approved “Provider Termination” letter will be used to notify members of the provider’s termination.</w:t>
                            </w:r>
                          </w:p>
                          <w:p w14:paraId="317A52BF" w14:textId="77777777" w:rsidR="0019336A" w:rsidRDefault="0019336A">
                            <w:pPr>
                              <w:widowControl w:val="0"/>
                              <w:numPr>
                                <w:ilvl w:val="0"/>
                                <w:numId w:val="3"/>
                              </w:numPr>
                              <w:kinsoku w:val="0"/>
                              <w:overflowPunct w:val="0"/>
                              <w:spacing w:before="159" w:after="0" w:line="254" w:lineRule="exact"/>
                              <w:ind w:right="144"/>
                              <w:textAlignment w:val="baseline"/>
                              <w:rPr>
                                <w:rFonts w:ascii="Arial" w:hAnsi="Arial" w:cs="Times New Roman"/>
                                <w:color w:val="5D5255"/>
                                <w:kern w:val="0"/>
                                <w:sz w:val="20"/>
                                <w:szCs w:val="24"/>
                              </w:rPr>
                            </w:pPr>
                            <w:r>
                              <w:rPr>
                                <w:rFonts w:ascii="Arial" w:hAnsi="Arial" w:cs="Times New Roman"/>
                                <w:color w:val="5D5255"/>
                                <w:kern w:val="0"/>
                                <w:sz w:val="20"/>
                                <w:szCs w:val="24"/>
                              </w:rPr>
                              <w:t>The ES will assign new providers to all members prior to the mailing of the termination notice. This reassignment of members will be conducted as follows:</w:t>
                            </w:r>
                          </w:p>
                          <w:p w14:paraId="3CC52BD9" w14:textId="77777777" w:rsidR="0019336A" w:rsidRDefault="0019336A">
                            <w:pPr>
                              <w:widowControl w:val="0"/>
                              <w:tabs>
                                <w:tab w:val="left" w:pos="1512"/>
                              </w:tabs>
                              <w:kinsoku w:val="0"/>
                              <w:overflowPunct w:val="0"/>
                              <w:spacing w:before="173" w:after="0" w:line="240" w:lineRule="exact"/>
                              <w:ind w:left="1440" w:right="432" w:hanging="360"/>
                              <w:textAlignment w:val="baseline"/>
                              <w:rPr>
                                <w:rFonts w:ascii="Arial" w:hAnsi="Arial" w:cs="Times New Roman"/>
                                <w:color w:val="5D5255"/>
                                <w:kern w:val="0"/>
                                <w:sz w:val="20"/>
                                <w:szCs w:val="24"/>
                              </w:rPr>
                            </w:pPr>
                            <w:r>
                              <w:rPr>
                                <w:rFonts w:ascii="Courier New" w:hAnsi="Courier New" w:cs="Times New Roman"/>
                                <w:color w:val="5D5255"/>
                                <w:kern w:val="0"/>
                                <w:sz w:val="20"/>
                                <w:szCs w:val="24"/>
                              </w:rPr>
                              <w:t>o</w:t>
                            </w:r>
                            <w:r>
                              <w:rPr>
                                <w:rFonts w:ascii="Courier New" w:hAnsi="Courier New" w:cs="Times New Roman"/>
                                <w:color w:val="5D5255"/>
                                <w:kern w:val="0"/>
                                <w:sz w:val="20"/>
                                <w:szCs w:val="24"/>
                              </w:rPr>
                              <w:tab/>
                            </w:r>
                            <w:r>
                              <w:rPr>
                                <w:rFonts w:ascii="Arial" w:hAnsi="Arial" w:cs="Times New Roman"/>
                                <w:color w:val="5D5255"/>
                                <w:kern w:val="0"/>
                                <w:sz w:val="20"/>
                                <w:szCs w:val="24"/>
                              </w:rPr>
                              <w:t>If the member move is due to a Provider Termination, the plan will select the member’s new PCP based upon the following criteria:</w:t>
                            </w:r>
                          </w:p>
                          <w:p w14:paraId="73300217" w14:textId="77777777" w:rsidR="0019336A" w:rsidRDefault="0019336A">
                            <w:pPr>
                              <w:widowControl w:val="0"/>
                              <w:numPr>
                                <w:ilvl w:val="0"/>
                                <w:numId w:val="17"/>
                              </w:numPr>
                              <w:kinsoku w:val="0"/>
                              <w:overflowPunct w:val="0"/>
                              <w:spacing w:before="162" w:after="0" w:line="255" w:lineRule="exact"/>
                              <w:ind w:right="936"/>
                              <w:textAlignment w:val="baseline"/>
                              <w:rPr>
                                <w:rFonts w:ascii="Arial" w:hAnsi="Arial" w:cs="Times New Roman"/>
                                <w:color w:val="5D5255"/>
                                <w:kern w:val="0"/>
                                <w:sz w:val="20"/>
                                <w:szCs w:val="24"/>
                              </w:rPr>
                            </w:pPr>
                            <w:r>
                              <w:rPr>
                                <w:rFonts w:ascii="Arial" w:hAnsi="Arial" w:cs="Times New Roman"/>
                                <w:color w:val="5D5255"/>
                                <w:kern w:val="0"/>
                                <w:sz w:val="20"/>
                                <w:szCs w:val="24"/>
                              </w:rPr>
                              <w:t>If the provider is a PCP within a group and leaves the network (Non-Par), members will be reassigned to a PCP within the group.</w:t>
                            </w:r>
                          </w:p>
                          <w:p w14:paraId="13CD1987" w14:textId="77777777" w:rsidR="0019336A" w:rsidRDefault="0019336A">
                            <w:pPr>
                              <w:widowControl w:val="0"/>
                              <w:numPr>
                                <w:ilvl w:val="0"/>
                                <w:numId w:val="17"/>
                              </w:numPr>
                              <w:kinsoku w:val="0"/>
                              <w:overflowPunct w:val="0"/>
                              <w:spacing w:before="159" w:after="0" w:line="254"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If the group remains open, but the provider leaves the practice, members will be reassigned to a PCP within the group.</w:t>
                            </w:r>
                          </w:p>
                          <w:p w14:paraId="3E591C8C" w14:textId="77777777" w:rsidR="0019336A" w:rsidRDefault="0019336A">
                            <w:pPr>
                              <w:widowControl w:val="0"/>
                              <w:numPr>
                                <w:ilvl w:val="0"/>
                                <w:numId w:val="17"/>
                              </w:numPr>
                              <w:kinsoku w:val="0"/>
                              <w:overflowPunct w:val="0"/>
                              <w:spacing w:before="154" w:after="752" w:line="259" w:lineRule="exact"/>
                              <w:ind w:right="144"/>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If the provider group closes, but the PCP remains in the network (PAR), members will be reassigned to the same PCP and will follow that PCP to the new practice.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39FAB" id="Text Box 134" o:spid="_x0000_s1127" type="#_x0000_t202" style="position:absolute;margin-left:70.4pt;margin-top:69pt;width:476pt;height:683.1pt;z-index:251793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" o:allowincell="f" stroked="f">
                <v:fill opacity="0"/>
                <v:textbox inset="0,0,0,0">
                  <w:txbxContent>
                    <w:p w14:paraId="187717DF" w14:textId="77777777" w:rsidR="0019336A" w:rsidRDefault="0019336A">
                      <w:pPr>
                        <w:widowControl w:val="0"/>
                        <w:kinsoku w:val="0"/>
                        <w:overflowPunct w:val="0"/>
                        <w:spacing w:after="0" w:line="404" w:lineRule="exact"/>
                        <w:textAlignment w:val="baseline"/>
                        <w:rPr>
                          <w:rFonts w:ascii="Arial" w:hAnsi="Arial" w:cs="Times New Roman"/>
                          <w:b/>
                          <w:color w:val="6D6D6D"/>
                          <w:kern w:val="0"/>
                          <w:sz w:val="35"/>
                          <w:szCs w:val="24"/>
                        </w:rPr>
                      </w:pPr>
                      <w:r>
                        <w:rPr>
                          <w:rFonts w:ascii="Arial" w:hAnsi="Arial" w:cs="Times New Roman"/>
                          <w:b/>
                          <w:color w:val="6D6D6D"/>
                          <w:kern w:val="0"/>
                          <w:sz w:val="35"/>
                          <w:szCs w:val="24"/>
                        </w:rPr>
                        <w:t>LEAVING THE NETWORK</w:t>
                      </w:r>
                    </w:p>
                    <w:p w14:paraId="2BDB7658" w14:textId="77777777" w:rsidR="0019336A" w:rsidRDefault="0019336A">
                      <w:pPr>
                        <w:widowControl w:val="0"/>
                        <w:kinsoku w:val="0"/>
                        <w:overflowPunct w:val="0"/>
                        <w:spacing w:before="235" w:after="0" w:line="254" w:lineRule="exact"/>
                        <w:ind w:right="144"/>
                        <w:textAlignment w:val="baseline"/>
                        <w:rPr>
                          <w:rFonts w:ascii="Arial" w:hAnsi="Arial" w:cs="Times New Roman"/>
                          <w:color w:val="5D5255"/>
                          <w:kern w:val="0"/>
                          <w:sz w:val="20"/>
                          <w:szCs w:val="24"/>
                        </w:rPr>
                      </w:pPr>
                      <w:r>
                        <w:rPr>
                          <w:rFonts w:ascii="Arial" w:hAnsi="Arial" w:cs="Times New Roman"/>
                          <w:color w:val="5D5255"/>
                          <w:kern w:val="0"/>
                          <w:sz w:val="20"/>
                          <w:szCs w:val="24"/>
                        </w:rPr>
                        <w:t>Providers must give Louisiana Healthcare Connections 180 days’ notice of voluntary termination following the terms of their participating agreement with our health plan. In order for a termination to be considered valid, providers are required to send termination notices via certified mail (return receipt requested) or overnight courier. In addition, providers must supply copies of medical records to the member’s new provider upon request and facilitate the member’s transfer of care at no charge to Louisiana Healthcare Connections or the member.</w:t>
                      </w:r>
                    </w:p>
                    <w:p w14:paraId="1D57C784" w14:textId="77777777" w:rsidR="0019336A" w:rsidRDefault="0019336A">
                      <w:pPr>
                        <w:widowControl w:val="0"/>
                        <w:kinsoku w:val="0"/>
                        <w:overflowPunct w:val="0"/>
                        <w:spacing w:before="165" w:after="0" w:line="254"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assumes the responsibility for providing reasonable advance notice to a member of the impending termination of a provider who is currently treating the member in accordance with our contract with LDH.</w:t>
                      </w:r>
                    </w:p>
                    <w:p w14:paraId="4B8DD99C" w14:textId="77777777" w:rsidR="0019336A" w:rsidRDefault="0019336A">
                      <w:pPr>
                        <w:widowControl w:val="0"/>
                        <w:kinsoku w:val="0"/>
                        <w:overflowPunct w:val="0"/>
                        <w:spacing w:before="160" w:after="0" w:line="254"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shall make a good faith effort to give written notice of a provider’s termination to each member who received their primary care from or was seen on a regular basis by the terminated provider. When timely notice from the provider is received, the notice to the member shall be provided within 15 calendar days of the receipt of the termination notice from the provider.</w:t>
                      </w:r>
                    </w:p>
                    <w:p w14:paraId="1BE21A87" w14:textId="77777777" w:rsidR="0019336A" w:rsidRDefault="0019336A">
                      <w:pPr>
                        <w:widowControl w:val="0"/>
                        <w:kinsoku w:val="0"/>
                        <w:overflowPunct w:val="0"/>
                        <w:spacing w:before="161" w:after="0" w:line="256"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shall provide notice to a member, or the parent/legal guardian and the involved state agency as appropriate, who has been receiving prior authorized course of treatment, when the treating provider becomes unavailable. The written notice shall be provided within seven calendar days from the date we become aware of such, if it is prior to the change occurring.</w:t>
                      </w:r>
                    </w:p>
                    <w:p w14:paraId="4C207340" w14:textId="77777777" w:rsidR="0019336A" w:rsidRDefault="0019336A">
                      <w:pPr>
                        <w:widowControl w:val="0"/>
                        <w:kinsoku w:val="0"/>
                        <w:overflowPunct w:val="0"/>
                        <w:spacing w:before="161" w:after="0" w:line="255" w:lineRule="exact"/>
                        <w:ind w:right="144"/>
                        <w:textAlignment w:val="baseline"/>
                        <w:rPr>
                          <w:rFonts w:ascii="Arial" w:hAnsi="Arial" w:cs="Times New Roman"/>
                          <w:color w:val="5D5255"/>
                          <w:kern w:val="0"/>
                          <w:sz w:val="20"/>
                          <w:szCs w:val="24"/>
                        </w:rPr>
                      </w:pPr>
                      <w:r>
                        <w:rPr>
                          <w:rFonts w:ascii="Arial" w:hAnsi="Arial" w:cs="Times New Roman"/>
                          <w:color w:val="5D5255"/>
                          <w:kern w:val="0"/>
                          <w:sz w:val="20"/>
                          <w:szCs w:val="24"/>
                        </w:rPr>
                        <w:t>Failure to provide notice prior to the dates of termination will be allowed when a provider becomes unable to care for members due to the provider’s illness or the death of a provider; when the provider moves from the service area and fails to notify the plan; or when a provider fails credentialing or is displaced as a result of a natural or man-made disaster. Under these circumstances, notice shall be issued immediately upon Louisiana Healthcare Connections becoming aware of the circumstances.</w:t>
                      </w:r>
                    </w:p>
                    <w:p w14:paraId="13F23FA9" w14:textId="77777777" w:rsidR="0019336A" w:rsidRDefault="0019336A">
                      <w:pPr>
                        <w:widowControl w:val="0"/>
                        <w:kinsoku w:val="0"/>
                        <w:overflowPunct w:val="0"/>
                        <w:spacing w:before="179"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The procedure outlined below shall be followed in notifying members of the termination of a provider:</w:t>
                      </w:r>
                    </w:p>
                    <w:p w14:paraId="4F80EEF7" w14:textId="77777777" w:rsidR="0019336A" w:rsidRDefault="0019336A">
                      <w:pPr>
                        <w:widowControl w:val="0"/>
                        <w:numPr>
                          <w:ilvl w:val="0"/>
                          <w:numId w:val="3"/>
                        </w:numPr>
                        <w:kinsoku w:val="0"/>
                        <w:overflowPunct w:val="0"/>
                        <w:spacing w:before="168" w:after="0" w:line="254" w:lineRule="exact"/>
                        <w:ind w:right="936"/>
                        <w:textAlignment w:val="baseline"/>
                        <w:rPr>
                          <w:rFonts w:ascii="Arial" w:hAnsi="Arial" w:cs="Times New Roman"/>
                          <w:color w:val="5D5255"/>
                          <w:kern w:val="0"/>
                          <w:sz w:val="20"/>
                          <w:szCs w:val="24"/>
                        </w:rPr>
                      </w:pPr>
                      <w:r>
                        <w:rPr>
                          <w:rFonts w:ascii="Arial" w:hAnsi="Arial" w:cs="Times New Roman"/>
                          <w:color w:val="5D5255"/>
                          <w:kern w:val="0"/>
                          <w:sz w:val="20"/>
                          <w:szCs w:val="24"/>
                        </w:rPr>
                        <w:t>A case will be created by Provider Relations staff when a termination notice is received in accordance with the provider’s contract.</w:t>
                      </w:r>
                    </w:p>
                    <w:p w14:paraId="205C58E4" w14:textId="77777777" w:rsidR="0019336A" w:rsidRDefault="0019336A">
                      <w:pPr>
                        <w:widowControl w:val="0"/>
                        <w:numPr>
                          <w:ilvl w:val="0"/>
                          <w:numId w:val="3"/>
                        </w:numPr>
                        <w:kinsoku w:val="0"/>
                        <w:overflowPunct w:val="0"/>
                        <w:spacing w:before="156" w:after="0" w:line="257"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Upon receipt of a Provider’s Notice of Termination, the Eligibility Specialist (ES) will run a report with names, ID numbers and addresses of all members impacted as a result of the provider being the member’s PCP or having provided services on a regular basis.</w:t>
                      </w:r>
                    </w:p>
                    <w:p w14:paraId="11CAF088" w14:textId="77777777" w:rsidR="0019336A" w:rsidRDefault="0019336A">
                      <w:pPr>
                        <w:widowControl w:val="0"/>
                        <w:numPr>
                          <w:ilvl w:val="0"/>
                          <w:numId w:val="3"/>
                        </w:numPr>
                        <w:kinsoku w:val="0"/>
                        <w:overflowPunct w:val="0"/>
                        <w:spacing w:before="154" w:after="0" w:line="259" w:lineRule="exact"/>
                        <w:ind w:right="288"/>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The state-approved “Provider Termination” letter will be used to notify members of the provider’s termination.</w:t>
                      </w:r>
                    </w:p>
                    <w:p w14:paraId="317A52BF" w14:textId="77777777" w:rsidR="0019336A" w:rsidRDefault="0019336A">
                      <w:pPr>
                        <w:widowControl w:val="0"/>
                        <w:numPr>
                          <w:ilvl w:val="0"/>
                          <w:numId w:val="3"/>
                        </w:numPr>
                        <w:kinsoku w:val="0"/>
                        <w:overflowPunct w:val="0"/>
                        <w:spacing w:before="159" w:after="0" w:line="254" w:lineRule="exact"/>
                        <w:ind w:right="144"/>
                        <w:textAlignment w:val="baseline"/>
                        <w:rPr>
                          <w:rFonts w:ascii="Arial" w:hAnsi="Arial" w:cs="Times New Roman"/>
                          <w:color w:val="5D5255"/>
                          <w:kern w:val="0"/>
                          <w:sz w:val="20"/>
                          <w:szCs w:val="24"/>
                        </w:rPr>
                      </w:pPr>
                      <w:r>
                        <w:rPr>
                          <w:rFonts w:ascii="Arial" w:hAnsi="Arial" w:cs="Times New Roman"/>
                          <w:color w:val="5D5255"/>
                          <w:kern w:val="0"/>
                          <w:sz w:val="20"/>
                          <w:szCs w:val="24"/>
                        </w:rPr>
                        <w:t>The ES will assign new providers to all members prior to the mailing of the termination notice. This reassignment of members will be conducted as follows:</w:t>
                      </w:r>
                    </w:p>
                    <w:p w14:paraId="3CC52BD9" w14:textId="77777777" w:rsidR="0019336A" w:rsidRDefault="0019336A">
                      <w:pPr>
                        <w:widowControl w:val="0"/>
                        <w:tabs>
                          <w:tab w:val="left" w:pos="1512"/>
                        </w:tabs>
                        <w:kinsoku w:val="0"/>
                        <w:overflowPunct w:val="0"/>
                        <w:spacing w:before="173" w:after="0" w:line="240" w:lineRule="exact"/>
                        <w:ind w:left="1440" w:right="432" w:hanging="360"/>
                        <w:textAlignment w:val="baseline"/>
                        <w:rPr>
                          <w:rFonts w:ascii="Arial" w:hAnsi="Arial" w:cs="Times New Roman"/>
                          <w:color w:val="5D5255"/>
                          <w:kern w:val="0"/>
                          <w:sz w:val="20"/>
                          <w:szCs w:val="24"/>
                        </w:rPr>
                      </w:pPr>
                      <w:r>
                        <w:rPr>
                          <w:rFonts w:ascii="Courier New" w:hAnsi="Courier New" w:cs="Times New Roman"/>
                          <w:color w:val="5D5255"/>
                          <w:kern w:val="0"/>
                          <w:sz w:val="20"/>
                          <w:szCs w:val="24"/>
                        </w:rPr>
                        <w:t>o</w:t>
                      </w:r>
                      <w:r>
                        <w:rPr>
                          <w:rFonts w:ascii="Courier New" w:hAnsi="Courier New" w:cs="Times New Roman"/>
                          <w:color w:val="5D5255"/>
                          <w:kern w:val="0"/>
                          <w:sz w:val="20"/>
                          <w:szCs w:val="24"/>
                        </w:rPr>
                        <w:tab/>
                      </w:r>
                      <w:r>
                        <w:rPr>
                          <w:rFonts w:ascii="Arial" w:hAnsi="Arial" w:cs="Times New Roman"/>
                          <w:color w:val="5D5255"/>
                          <w:kern w:val="0"/>
                          <w:sz w:val="20"/>
                          <w:szCs w:val="24"/>
                        </w:rPr>
                        <w:t>If the member move is due to a Provider Termination, the plan will select the member’s new PCP based upon the following criteria:</w:t>
                      </w:r>
                    </w:p>
                    <w:p w14:paraId="73300217" w14:textId="77777777" w:rsidR="0019336A" w:rsidRDefault="0019336A">
                      <w:pPr>
                        <w:widowControl w:val="0"/>
                        <w:numPr>
                          <w:ilvl w:val="0"/>
                          <w:numId w:val="17"/>
                        </w:numPr>
                        <w:kinsoku w:val="0"/>
                        <w:overflowPunct w:val="0"/>
                        <w:spacing w:before="162" w:after="0" w:line="255" w:lineRule="exact"/>
                        <w:ind w:right="936"/>
                        <w:textAlignment w:val="baseline"/>
                        <w:rPr>
                          <w:rFonts w:ascii="Arial" w:hAnsi="Arial" w:cs="Times New Roman"/>
                          <w:color w:val="5D5255"/>
                          <w:kern w:val="0"/>
                          <w:sz w:val="20"/>
                          <w:szCs w:val="24"/>
                        </w:rPr>
                      </w:pPr>
                      <w:r>
                        <w:rPr>
                          <w:rFonts w:ascii="Arial" w:hAnsi="Arial" w:cs="Times New Roman"/>
                          <w:color w:val="5D5255"/>
                          <w:kern w:val="0"/>
                          <w:sz w:val="20"/>
                          <w:szCs w:val="24"/>
                        </w:rPr>
                        <w:t>If the provider is a PCP within a group and leaves the network (Non-Par), members will be reassigned to a PCP within the group.</w:t>
                      </w:r>
                    </w:p>
                    <w:p w14:paraId="13CD1987" w14:textId="77777777" w:rsidR="0019336A" w:rsidRDefault="0019336A">
                      <w:pPr>
                        <w:widowControl w:val="0"/>
                        <w:numPr>
                          <w:ilvl w:val="0"/>
                          <w:numId w:val="17"/>
                        </w:numPr>
                        <w:kinsoku w:val="0"/>
                        <w:overflowPunct w:val="0"/>
                        <w:spacing w:before="159" w:after="0" w:line="254"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If the group remains open, but the provider leaves the practice, members will be reassigned to a PCP within the group.</w:t>
                      </w:r>
                    </w:p>
                    <w:p w14:paraId="3E591C8C" w14:textId="77777777" w:rsidR="0019336A" w:rsidRDefault="0019336A">
                      <w:pPr>
                        <w:widowControl w:val="0"/>
                        <w:numPr>
                          <w:ilvl w:val="0"/>
                          <w:numId w:val="17"/>
                        </w:numPr>
                        <w:kinsoku w:val="0"/>
                        <w:overflowPunct w:val="0"/>
                        <w:spacing w:before="154" w:after="752" w:line="259" w:lineRule="exact"/>
                        <w:ind w:right="144"/>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If the provider group closes, but the PCP remains in the network (PAR), members will be reassigned to the same PCP and will follow that PCP to the new practice.</w:t>
                      </w:r>
                    </w:p>
                  </w:txbxContent>
                </v:textbox>
                <w10:wrap type="square" anchorx="page" anchory="page"/>
              </v:shape>
            </w:pict>
          </mc:Fallback>
        </mc:AlternateContent>
      </w:r>
      <w:r>
        <w:rPr>
          <w:noProof/>
        </w:rPr>
        <mc:AlternateContent>
          <mc:Choice Requires="wps">
            <w:drawing>
              <wp:anchor distT="0" distB="0" distL="0" distR="0" simplePos="0" relativeHeight="251794432" behindDoc="0" locked="0" layoutInCell="0" allowOverlap="1" wp14:anchorId="67610DAE" wp14:editId="60395F50">
                <wp:simplePos x="0" y="0"/>
                <wp:positionH relativeFrom="page">
                  <wp:posOffset>894080</wp:posOffset>
                </wp:positionH>
                <wp:positionV relativeFrom="page">
                  <wp:posOffset>9551670</wp:posOffset>
                </wp:positionV>
                <wp:extent cx="6045200" cy="163830"/>
                <wp:effectExtent l="0" t="0" r="0" b="0"/>
                <wp:wrapSquare wrapText="bothSides"/>
                <wp:docPr id="124543132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1638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6AA8C9" w14:textId="77777777" w:rsidR="0019336A" w:rsidRDefault="0019336A">
                            <w:pPr>
                              <w:widowControl w:val="0"/>
                              <w:tabs>
                                <w:tab w:val="right" w:pos="9504"/>
                              </w:tabs>
                              <w:kinsoku w:val="0"/>
                              <w:overflowPunct w:val="0"/>
                              <w:spacing w:before="43" w:after="42" w:line="165" w:lineRule="exact"/>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10DAE" id="Text Box 135" o:spid="_x0000_s1128" type="#_x0000_t202" style="position:absolute;margin-left:70.4pt;margin-top:752.1pt;width:476pt;height:12.9pt;z-index:251794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" o:allowincell="f" stroked="f">
                <v:fill opacity="0"/>
                <v:textbox inset="0,0,0,0">
                  <w:txbxContent>
                    <w:p w14:paraId="1A6AA8C9" w14:textId="77777777" w:rsidR="0019336A" w:rsidRDefault="0019336A">
                      <w:pPr>
                        <w:widowControl w:val="0"/>
                        <w:tabs>
                          <w:tab w:val="right" w:pos="9504"/>
                        </w:tabs>
                        <w:kinsoku w:val="0"/>
                        <w:overflowPunct w:val="0"/>
                        <w:spacing w:before="43" w:after="42" w:line="165" w:lineRule="exact"/>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25</w:t>
                      </w:r>
                    </w:p>
                  </w:txbxContent>
                </v:textbox>
                <w10:wrap type="square" anchorx="page" anchory="page"/>
              </v:shape>
            </w:pict>
          </mc:Fallback>
        </mc:AlternateContent>
      </w:r>
      <w:r>
        <w:rPr>
          <w:noProof/>
        </w:rPr>
        <mc:AlternateContent>
          <mc:Choice Requires="wps">
            <w:drawing>
              <wp:anchor distT="0" distB="0" distL="0" distR="0" simplePos="0" relativeHeight="251795456" behindDoc="0" locked="0" layoutInCell="0" allowOverlap="1" wp14:anchorId="1156ACA6" wp14:editId="364C7077">
                <wp:simplePos x="0" y="0"/>
                <wp:positionH relativeFrom="page">
                  <wp:posOffset>894080</wp:posOffset>
                </wp:positionH>
                <wp:positionV relativeFrom="page">
                  <wp:posOffset>9555480</wp:posOffset>
                </wp:positionV>
                <wp:extent cx="6045835" cy="0"/>
                <wp:effectExtent l="0" t="0" r="0" b="0"/>
                <wp:wrapSquare wrapText="bothSides"/>
                <wp:docPr id="981277655"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5835"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5C5C3B" id="Line 136" o:spid="_x0000_s1026" style="position:absolute;z-index:251795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4pt,752.4pt" to="546.45pt,7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" o:allowincell="f" strokecolor="#6d6d6d" strokeweight=".5pt">
                <w10:wrap type="square" anchorx="page" anchory="page"/>
              </v:line>
            </w:pict>
          </mc:Fallback>
        </mc:AlternateContent>
      </w:r>
    </w:p>
    <w:p w14:paraId="2651C52D"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092" w:right="1312" w:bottom="240" w:left="1408" w:header="720" w:footer="720" w:gutter="0"/>
          <w:cols w:space="720"/>
          <w:noEndnote/>
        </w:sectPr>
      </w:pPr>
    </w:p>
    <w:p w14:paraId="2A060513" w14:textId="67D9B5A4"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1796480" behindDoc="0" locked="0" layoutInCell="0" allowOverlap="1" wp14:anchorId="452A0704" wp14:editId="3D43A9E6">
                <wp:simplePos x="0" y="0"/>
                <wp:positionH relativeFrom="page">
                  <wp:posOffset>894080</wp:posOffset>
                </wp:positionH>
                <wp:positionV relativeFrom="page">
                  <wp:posOffset>762000</wp:posOffset>
                </wp:positionV>
                <wp:extent cx="6045200" cy="8789670"/>
                <wp:effectExtent l="0" t="0" r="0" b="0"/>
                <wp:wrapSquare wrapText="bothSides"/>
                <wp:docPr id="2021348795"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87896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668E66" w14:textId="77777777" w:rsidR="0019336A" w:rsidRDefault="0019336A">
                            <w:pPr>
                              <w:widowControl w:val="0"/>
                              <w:numPr>
                                <w:ilvl w:val="0"/>
                                <w:numId w:val="18"/>
                              </w:numPr>
                              <w:kinsoku w:val="0"/>
                              <w:overflowPunct w:val="0"/>
                              <w:spacing w:before="7"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The following PCP auto-assignment algorithm will be employed in certain situations:</w:t>
                            </w:r>
                          </w:p>
                          <w:p w14:paraId="017197C8" w14:textId="77777777" w:rsidR="0019336A" w:rsidRDefault="0019336A">
                            <w:pPr>
                              <w:widowControl w:val="0"/>
                              <w:numPr>
                                <w:ilvl w:val="0"/>
                                <w:numId w:val="17"/>
                              </w:numPr>
                              <w:kinsoku w:val="0"/>
                              <w:overflowPunct w:val="0"/>
                              <w:spacing w:before="148" w:after="0" w:line="255" w:lineRule="exact"/>
                              <w:ind w:right="432"/>
                              <w:textAlignment w:val="baseline"/>
                              <w:rPr>
                                <w:rFonts w:ascii="Arial" w:hAnsi="Arial" w:cs="Times New Roman"/>
                                <w:color w:val="5D5255"/>
                                <w:kern w:val="0"/>
                                <w:sz w:val="20"/>
                                <w:szCs w:val="24"/>
                              </w:rPr>
                            </w:pPr>
                            <w:r>
                              <w:rPr>
                                <w:rFonts w:ascii="Arial" w:hAnsi="Arial" w:cs="Times New Roman"/>
                                <w:color w:val="5D5255"/>
                                <w:kern w:val="0"/>
                                <w:sz w:val="20"/>
                                <w:szCs w:val="24"/>
                              </w:rPr>
                              <w:t>First preference will be given to a Premier Provider Group if the member is age appropriate for that group.</w:t>
                            </w:r>
                          </w:p>
                          <w:p w14:paraId="7DD87406" w14:textId="77777777" w:rsidR="0019336A" w:rsidRDefault="0019336A">
                            <w:pPr>
                              <w:widowControl w:val="0"/>
                              <w:numPr>
                                <w:ilvl w:val="0"/>
                                <w:numId w:val="17"/>
                              </w:numPr>
                              <w:kinsoku w:val="0"/>
                              <w:overflowPunct w:val="0"/>
                              <w:spacing w:before="159" w:after="0" w:line="254" w:lineRule="exact"/>
                              <w:ind w:right="288"/>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Second preference will be given to Premier Lite Provider Group if the member is age appropriate for that group.</w:t>
                            </w:r>
                          </w:p>
                          <w:p w14:paraId="73E7F600" w14:textId="77777777" w:rsidR="0019336A" w:rsidRDefault="0019336A">
                            <w:pPr>
                              <w:widowControl w:val="0"/>
                              <w:numPr>
                                <w:ilvl w:val="0"/>
                                <w:numId w:val="17"/>
                              </w:numPr>
                              <w:kinsoku w:val="0"/>
                              <w:overflowPunct w:val="0"/>
                              <w:spacing w:before="154" w:after="0" w:line="259" w:lineRule="exact"/>
                              <w:ind w:right="144"/>
                              <w:textAlignment w:val="baseline"/>
                              <w:rPr>
                                <w:rFonts w:ascii="Arial" w:hAnsi="Arial" w:cs="Times New Roman"/>
                                <w:color w:val="5D5255"/>
                                <w:kern w:val="0"/>
                                <w:sz w:val="20"/>
                                <w:szCs w:val="24"/>
                              </w:rPr>
                            </w:pPr>
                            <w:r>
                              <w:rPr>
                                <w:rFonts w:ascii="Arial" w:hAnsi="Arial" w:cs="Times New Roman"/>
                                <w:color w:val="5D5255"/>
                                <w:kern w:val="0"/>
                                <w:sz w:val="20"/>
                                <w:szCs w:val="24"/>
                              </w:rPr>
                              <w:t>Third preference will be given to providers in order of decreasing HBR (lower HBR gets first priority).</w:t>
                            </w:r>
                          </w:p>
                          <w:p w14:paraId="24D55211" w14:textId="77777777" w:rsidR="0019336A" w:rsidRDefault="0019336A">
                            <w:pPr>
                              <w:widowControl w:val="0"/>
                              <w:numPr>
                                <w:ilvl w:val="0"/>
                                <w:numId w:val="17"/>
                              </w:numPr>
                              <w:kinsoku w:val="0"/>
                              <w:overflowPunct w:val="0"/>
                              <w:spacing w:before="159" w:after="0" w:line="24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This algorithm shall be used in the following situations</w:t>
                            </w:r>
                          </w:p>
                          <w:p w14:paraId="26BA1797" w14:textId="77777777" w:rsidR="0019336A" w:rsidRDefault="0019336A">
                            <w:pPr>
                              <w:widowControl w:val="0"/>
                              <w:numPr>
                                <w:ilvl w:val="0"/>
                                <w:numId w:val="18"/>
                              </w:numPr>
                              <w:kinsoku w:val="0"/>
                              <w:overflowPunct w:val="0"/>
                              <w:spacing w:before="182" w:after="0" w:line="240" w:lineRule="exact"/>
                              <w:ind w:right="72"/>
                              <w:textAlignment w:val="baseline"/>
                              <w:rPr>
                                <w:rFonts w:ascii="Arial" w:hAnsi="Arial" w:cs="Times New Roman"/>
                                <w:color w:val="5D5255"/>
                                <w:kern w:val="0"/>
                                <w:sz w:val="20"/>
                                <w:szCs w:val="24"/>
                              </w:rPr>
                            </w:pPr>
                            <w:r>
                              <w:rPr>
                                <w:rFonts w:ascii="Arial" w:hAnsi="Arial" w:cs="Times New Roman"/>
                                <w:color w:val="5D5255"/>
                                <w:kern w:val="0"/>
                                <w:sz w:val="20"/>
                                <w:szCs w:val="24"/>
                              </w:rPr>
                              <w:t>The PCP auto-assignment algorithm shall be used in the following situations, based on the geographic location (zip code) of the terming practice:</w:t>
                            </w:r>
                          </w:p>
                          <w:p w14:paraId="4C27C549" w14:textId="77777777" w:rsidR="0019336A" w:rsidRDefault="0019336A">
                            <w:pPr>
                              <w:widowControl w:val="0"/>
                              <w:numPr>
                                <w:ilvl w:val="0"/>
                                <w:numId w:val="17"/>
                              </w:numPr>
                              <w:kinsoku w:val="0"/>
                              <w:overflowPunct w:val="0"/>
                              <w:spacing w:before="169" w:after="0" w:line="24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The provider is a not currently a PCP within a group and leaves the network.</w:t>
                            </w:r>
                          </w:p>
                          <w:p w14:paraId="2CC85BA9" w14:textId="77777777" w:rsidR="0019336A" w:rsidRDefault="0019336A">
                            <w:pPr>
                              <w:widowControl w:val="0"/>
                              <w:numPr>
                                <w:ilvl w:val="0"/>
                                <w:numId w:val="17"/>
                              </w:numPr>
                              <w:kinsoku w:val="0"/>
                              <w:overflowPunct w:val="0"/>
                              <w:spacing w:before="169" w:after="0" w:line="249"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The provider group leaves the network (Non-Par).</w:t>
                            </w:r>
                          </w:p>
                          <w:p w14:paraId="1D712994" w14:textId="77777777" w:rsidR="0019336A" w:rsidRDefault="0019336A">
                            <w:pPr>
                              <w:widowControl w:val="0"/>
                              <w:numPr>
                                <w:ilvl w:val="0"/>
                                <w:numId w:val="17"/>
                              </w:numPr>
                              <w:kinsoku w:val="0"/>
                              <w:overflowPunct w:val="0"/>
                              <w:spacing w:before="172" w:after="0" w:line="250" w:lineRule="exact"/>
                              <w:ind w:right="504"/>
                              <w:textAlignment w:val="baseline"/>
                              <w:rPr>
                                <w:rFonts w:ascii="Arial" w:hAnsi="Arial" w:cs="Times New Roman"/>
                                <w:color w:val="5D5255"/>
                                <w:kern w:val="0"/>
                                <w:sz w:val="20"/>
                                <w:szCs w:val="24"/>
                              </w:rPr>
                            </w:pPr>
                            <w:r>
                              <w:rPr>
                                <w:rFonts w:ascii="Arial" w:hAnsi="Arial" w:cs="Times New Roman"/>
                                <w:color w:val="5D5255"/>
                                <w:kern w:val="0"/>
                                <w:sz w:val="20"/>
                                <w:szCs w:val="24"/>
                              </w:rPr>
                              <w:t>The members have been incorrectly assigned to a specialist or practice which should not have a panel.</w:t>
                            </w:r>
                          </w:p>
                          <w:p w14:paraId="1954DBAC" w14:textId="77777777" w:rsidR="0019336A" w:rsidRDefault="0019336A">
                            <w:pPr>
                              <w:widowControl w:val="0"/>
                              <w:numPr>
                                <w:ilvl w:val="0"/>
                                <w:numId w:val="17"/>
                              </w:numPr>
                              <w:kinsoku w:val="0"/>
                              <w:overflowPunct w:val="0"/>
                              <w:spacing w:before="152" w:after="0" w:line="260" w:lineRule="exact"/>
                              <w:ind w:right="504"/>
                              <w:textAlignment w:val="baseline"/>
                              <w:rPr>
                                <w:rFonts w:ascii="Arial" w:hAnsi="Arial" w:cs="Times New Roman"/>
                                <w:color w:val="5D5255"/>
                                <w:kern w:val="0"/>
                                <w:sz w:val="20"/>
                                <w:szCs w:val="24"/>
                              </w:rPr>
                            </w:pPr>
                            <w:r>
                              <w:rPr>
                                <w:rFonts w:ascii="Arial" w:hAnsi="Arial" w:cs="Times New Roman"/>
                                <w:color w:val="5D5255"/>
                                <w:kern w:val="0"/>
                                <w:sz w:val="20"/>
                                <w:szCs w:val="24"/>
                              </w:rPr>
                              <w:t>The provider group closes, but the PCP remains in Network but outside of the member’s geographical range.</w:t>
                            </w:r>
                          </w:p>
                          <w:p w14:paraId="677C2535" w14:textId="77777777" w:rsidR="0019336A" w:rsidRDefault="0019336A">
                            <w:pPr>
                              <w:widowControl w:val="0"/>
                              <w:numPr>
                                <w:ilvl w:val="0"/>
                                <w:numId w:val="3"/>
                              </w:numPr>
                              <w:kinsoku w:val="0"/>
                              <w:overflowPunct w:val="0"/>
                              <w:spacing w:before="164" w:after="0" w:line="254"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If it is determined that a PCP could cause imminent harm to members, members will be removed immediately and notified by written letter of the change. Where appropriate, members will be reassigned a new PCP and notified of their right to change PCPs.</w:t>
                            </w:r>
                          </w:p>
                          <w:p w14:paraId="20AC4649" w14:textId="77777777" w:rsidR="0019336A" w:rsidRDefault="0019336A">
                            <w:pPr>
                              <w:widowControl w:val="0"/>
                              <w:numPr>
                                <w:ilvl w:val="0"/>
                                <w:numId w:val="3"/>
                              </w:numPr>
                              <w:kinsoku w:val="0"/>
                              <w:overflowPunct w:val="0"/>
                              <w:spacing w:before="160" w:after="0" w:line="254"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Members will receive a replacement Member ID card including their new PCP name and phone number. The replacement Member ID card will be postmarked within five (5) business days of the change.</w:t>
                            </w:r>
                          </w:p>
                          <w:p w14:paraId="0C1124CE" w14:textId="77777777" w:rsidR="0019336A" w:rsidRDefault="0019336A">
                            <w:pPr>
                              <w:widowControl w:val="0"/>
                              <w:numPr>
                                <w:ilvl w:val="0"/>
                                <w:numId w:val="3"/>
                              </w:numPr>
                              <w:kinsoku w:val="0"/>
                              <w:overflowPunct w:val="0"/>
                              <w:spacing w:before="164" w:after="0" w:line="254" w:lineRule="exact"/>
                              <w:ind w:right="72"/>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The PCP Panel/Member List will be available to all PCPs via Louisiana Healthcare Connections’ secure provider web portal 24 hours a day, seven (7) days a week, and be reflective of members assigned to that provider within the last business day.</w:t>
                            </w:r>
                          </w:p>
                          <w:p w14:paraId="08BDB4DA" w14:textId="77777777" w:rsidR="0019336A" w:rsidRDefault="0019336A">
                            <w:pPr>
                              <w:widowControl w:val="0"/>
                              <w:kinsoku w:val="0"/>
                              <w:overflowPunct w:val="0"/>
                              <w:spacing w:before="165" w:after="0" w:line="254"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Providers must continue to render covered services to members who are existing patients at the time of termination until the later of 60 days, the anniversary date of the member’s coverage, or until Louisiana Healthcare Connections can arrange for appropriate healthcare for the member with a participating provider.</w:t>
                            </w:r>
                          </w:p>
                          <w:p w14:paraId="70CFC3A4" w14:textId="77777777" w:rsidR="0019336A" w:rsidRDefault="0019336A">
                            <w:pPr>
                              <w:widowControl w:val="0"/>
                              <w:kinsoku w:val="0"/>
                              <w:overflowPunct w:val="0"/>
                              <w:spacing w:before="160" w:after="0" w:line="255" w:lineRule="exact"/>
                              <w:ind w:right="144"/>
                              <w:textAlignment w:val="baseline"/>
                              <w:rPr>
                                <w:rFonts w:ascii="Arial" w:hAnsi="Arial" w:cs="Times New Roman"/>
                                <w:color w:val="5D5255"/>
                                <w:kern w:val="0"/>
                                <w:sz w:val="20"/>
                                <w:szCs w:val="24"/>
                              </w:rPr>
                            </w:pPr>
                            <w:r>
                              <w:rPr>
                                <w:rFonts w:ascii="Arial" w:hAnsi="Arial" w:cs="Times New Roman"/>
                                <w:color w:val="5D5255"/>
                                <w:kern w:val="0"/>
                                <w:sz w:val="20"/>
                                <w:szCs w:val="24"/>
                              </w:rPr>
                              <w:t>Upon request from a member undergoing active treatment related to a chronic or acute medical condition, Louisiana Healthcare Connections will reimburse the provider for the provision of covered services for up to 90 days from the termination date. In addition, Louisiana Healthcare Connections will reimburse providers for the provision of covered services to members who are in the second or third trimester of pregnancy extending through the completion of postpartum care relating to the delivery.</w:t>
                            </w:r>
                          </w:p>
                          <w:p w14:paraId="6D917079" w14:textId="77777777" w:rsidR="0019336A" w:rsidRDefault="0019336A">
                            <w:pPr>
                              <w:widowControl w:val="0"/>
                              <w:kinsoku w:val="0"/>
                              <w:overflowPunct w:val="0"/>
                              <w:spacing w:before="189" w:after="0" w:line="229"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Exceptions may include:</w:t>
                            </w:r>
                          </w:p>
                          <w:p w14:paraId="7F94C292" w14:textId="77777777" w:rsidR="0019336A" w:rsidRDefault="0019336A">
                            <w:pPr>
                              <w:widowControl w:val="0"/>
                              <w:numPr>
                                <w:ilvl w:val="0"/>
                                <w:numId w:val="3"/>
                              </w:numPr>
                              <w:kinsoku w:val="0"/>
                              <w:overflowPunct w:val="0"/>
                              <w:spacing w:before="192" w:after="0" w:line="22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Members requiring only routine monitoring</w:t>
                            </w:r>
                          </w:p>
                          <w:p w14:paraId="08F95B8B" w14:textId="77777777" w:rsidR="0019336A" w:rsidRDefault="0019336A">
                            <w:pPr>
                              <w:widowControl w:val="0"/>
                              <w:numPr>
                                <w:ilvl w:val="0"/>
                                <w:numId w:val="3"/>
                              </w:numPr>
                              <w:kinsoku w:val="0"/>
                              <w:overflowPunct w:val="0"/>
                              <w:spacing w:before="82" w:after="0" w:line="259" w:lineRule="exact"/>
                              <w:ind w:right="72"/>
                              <w:textAlignment w:val="baseline"/>
                              <w:rPr>
                                <w:rFonts w:ascii="Arial" w:hAnsi="Arial" w:cs="Times New Roman"/>
                                <w:color w:val="5D5255"/>
                                <w:kern w:val="0"/>
                                <w:sz w:val="20"/>
                                <w:szCs w:val="24"/>
                              </w:rPr>
                            </w:pPr>
                            <w:r>
                              <w:rPr>
                                <w:rFonts w:ascii="Arial" w:hAnsi="Arial" w:cs="Times New Roman"/>
                                <w:color w:val="5D5255"/>
                                <w:kern w:val="0"/>
                                <w:sz w:val="20"/>
                                <w:szCs w:val="24"/>
                              </w:rPr>
                              <w:t>Providers unwilling to continue to treat the member or accept payment from Louisiana Healthcare Connections</w:t>
                            </w:r>
                          </w:p>
                          <w:p w14:paraId="6139AAC0" w14:textId="77777777" w:rsidR="0019336A" w:rsidRDefault="0019336A">
                            <w:pPr>
                              <w:widowControl w:val="0"/>
                              <w:kinsoku w:val="0"/>
                              <w:overflowPunct w:val="0"/>
                              <w:spacing w:before="158" w:after="862" w:line="255" w:lineRule="exact"/>
                              <w:ind w:right="288"/>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Louisiana Healthcare Connections will also provide, within 30 days, written notice to a member who has been receiving a prior authorized course of treatment when the treating provider becomes unavailable.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A0704" id="Text Box 137" o:spid="_x0000_s1129" type="#_x0000_t202" style="position:absolute;margin-left:70.4pt;margin-top:60pt;width:476pt;height:692.1pt;z-index:251796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" o:allowincell="f" stroked="f">
                <v:fill opacity="0"/>
                <v:textbox inset="0,0,0,0">
                  <w:txbxContent>
                    <w:p w14:paraId="28668E66" w14:textId="77777777" w:rsidR="0019336A" w:rsidRDefault="0019336A">
                      <w:pPr>
                        <w:widowControl w:val="0"/>
                        <w:numPr>
                          <w:ilvl w:val="0"/>
                          <w:numId w:val="18"/>
                        </w:numPr>
                        <w:kinsoku w:val="0"/>
                        <w:overflowPunct w:val="0"/>
                        <w:spacing w:before="7"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The following PCP auto-assignment algorithm will be employed in certain situations:</w:t>
                      </w:r>
                    </w:p>
                    <w:p w14:paraId="017197C8" w14:textId="77777777" w:rsidR="0019336A" w:rsidRDefault="0019336A">
                      <w:pPr>
                        <w:widowControl w:val="0"/>
                        <w:numPr>
                          <w:ilvl w:val="0"/>
                          <w:numId w:val="17"/>
                        </w:numPr>
                        <w:kinsoku w:val="0"/>
                        <w:overflowPunct w:val="0"/>
                        <w:spacing w:before="148" w:after="0" w:line="255" w:lineRule="exact"/>
                        <w:ind w:right="432"/>
                        <w:textAlignment w:val="baseline"/>
                        <w:rPr>
                          <w:rFonts w:ascii="Arial" w:hAnsi="Arial" w:cs="Times New Roman"/>
                          <w:color w:val="5D5255"/>
                          <w:kern w:val="0"/>
                          <w:sz w:val="20"/>
                          <w:szCs w:val="24"/>
                        </w:rPr>
                      </w:pPr>
                      <w:r>
                        <w:rPr>
                          <w:rFonts w:ascii="Arial" w:hAnsi="Arial" w:cs="Times New Roman"/>
                          <w:color w:val="5D5255"/>
                          <w:kern w:val="0"/>
                          <w:sz w:val="20"/>
                          <w:szCs w:val="24"/>
                        </w:rPr>
                        <w:t>First preference will be given to a Premier Provider Group if the member is age appropriate for that group.</w:t>
                      </w:r>
                    </w:p>
                    <w:p w14:paraId="7DD87406" w14:textId="77777777" w:rsidR="0019336A" w:rsidRDefault="0019336A">
                      <w:pPr>
                        <w:widowControl w:val="0"/>
                        <w:numPr>
                          <w:ilvl w:val="0"/>
                          <w:numId w:val="17"/>
                        </w:numPr>
                        <w:kinsoku w:val="0"/>
                        <w:overflowPunct w:val="0"/>
                        <w:spacing w:before="159" w:after="0" w:line="254" w:lineRule="exact"/>
                        <w:ind w:right="288"/>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Second preference will be given to Premier Lite Provider Group if the member is age appropriate for that group.</w:t>
                      </w:r>
                    </w:p>
                    <w:p w14:paraId="73E7F600" w14:textId="77777777" w:rsidR="0019336A" w:rsidRDefault="0019336A">
                      <w:pPr>
                        <w:widowControl w:val="0"/>
                        <w:numPr>
                          <w:ilvl w:val="0"/>
                          <w:numId w:val="17"/>
                        </w:numPr>
                        <w:kinsoku w:val="0"/>
                        <w:overflowPunct w:val="0"/>
                        <w:spacing w:before="154" w:after="0" w:line="259" w:lineRule="exact"/>
                        <w:ind w:right="144"/>
                        <w:textAlignment w:val="baseline"/>
                        <w:rPr>
                          <w:rFonts w:ascii="Arial" w:hAnsi="Arial" w:cs="Times New Roman"/>
                          <w:color w:val="5D5255"/>
                          <w:kern w:val="0"/>
                          <w:sz w:val="20"/>
                          <w:szCs w:val="24"/>
                        </w:rPr>
                      </w:pPr>
                      <w:r>
                        <w:rPr>
                          <w:rFonts w:ascii="Arial" w:hAnsi="Arial" w:cs="Times New Roman"/>
                          <w:color w:val="5D5255"/>
                          <w:kern w:val="0"/>
                          <w:sz w:val="20"/>
                          <w:szCs w:val="24"/>
                        </w:rPr>
                        <w:t>Third preference will be given to providers in order of decreasing HBR (lower HBR gets first priority).</w:t>
                      </w:r>
                    </w:p>
                    <w:p w14:paraId="24D55211" w14:textId="77777777" w:rsidR="0019336A" w:rsidRDefault="0019336A">
                      <w:pPr>
                        <w:widowControl w:val="0"/>
                        <w:numPr>
                          <w:ilvl w:val="0"/>
                          <w:numId w:val="17"/>
                        </w:numPr>
                        <w:kinsoku w:val="0"/>
                        <w:overflowPunct w:val="0"/>
                        <w:spacing w:before="159" w:after="0" w:line="24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This algorithm shall be used in the following situations</w:t>
                      </w:r>
                    </w:p>
                    <w:p w14:paraId="26BA1797" w14:textId="77777777" w:rsidR="0019336A" w:rsidRDefault="0019336A">
                      <w:pPr>
                        <w:widowControl w:val="0"/>
                        <w:numPr>
                          <w:ilvl w:val="0"/>
                          <w:numId w:val="18"/>
                        </w:numPr>
                        <w:kinsoku w:val="0"/>
                        <w:overflowPunct w:val="0"/>
                        <w:spacing w:before="182" w:after="0" w:line="240" w:lineRule="exact"/>
                        <w:ind w:right="72"/>
                        <w:textAlignment w:val="baseline"/>
                        <w:rPr>
                          <w:rFonts w:ascii="Arial" w:hAnsi="Arial" w:cs="Times New Roman"/>
                          <w:color w:val="5D5255"/>
                          <w:kern w:val="0"/>
                          <w:sz w:val="20"/>
                          <w:szCs w:val="24"/>
                        </w:rPr>
                      </w:pPr>
                      <w:r>
                        <w:rPr>
                          <w:rFonts w:ascii="Arial" w:hAnsi="Arial" w:cs="Times New Roman"/>
                          <w:color w:val="5D5255"/>
                          <w:kern w:val="0"/>
                          <w:sz w:val="20"/>
                          <w:szCs w:val="24"/>
                        </w:rPr>
                        <w:t>The PCP auto-assignment algorithm shall be used in the following situations, based on the geographic location (zip code) of the terming practice:</w:t>
                      </w:r>
                    </w:p>
                    <w:p w14:paraId="4C27C549" w14:textId="77777777" w:rsidR="0019336A" w:rsidRDefault="0019336A">
                      <w:pPr>
                        <w:widowControl w:val="0"/>
                        <w:numPr>
                          <w:ilvl w:val="0"/>
                          <w:numId w:val="17"/>
                        </w:numPr>
                        <w:kinsoku w:val="0"/>
                        <w:overflowPunct w:val="0"/>
                        <w:spacing w:before="169" w:after="0" w:line="24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The provider is a not currently a PCP within a group and leaves the network.</w:t>
                      </w:r>
                    </w:p>
                    <w:p w14:paraId="2CC85BA9" w14:textId="77777777" w:rsidR="0019336A" w:rsidRDefault="0019336A">
                      <w:pPr>
                        <w:widowControl w:val="0"/>
                        <w:numPr>
                          <w:ilvl w:val="0"/>
                          <w:numId w:val="17"/>
                        </w:numPr>
                        <w:kinsoku w:val="0"/>
                        <w:overflowPunct w:val="0"/>
                        <w:spacing w:before="169" w:after="0" w:line="249"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The provider group leaves the network (Non-Par).</w:t>
                      </w:r>
                    </w:p>
                    <w:p w14:paraId="1D712994" w14:textId="77777777" w:rsidR="0019336A" w:rsidRDefault="0019336A">
                      <w:pPr>
                        <w:widowControl w:val="0"/>
                        <w:numPr>
                          <w:ilvl w:val="0"/>
                          <w:numId w:val="17"/>
                        </w:numPr>
                        <w:kinsoku w:val="0"/>
                        <w:overflowPunct w:val="0"/>
                        <w:spacing w:before="172" w:after="0" w:line="250" w:lineRule="exact"/>
                        <w:ind w:right="504"/>
                        <w:textAlignment w:val="baseline"/>
                        <w:rPr>
                          <w:rFonts w:ascii="Arial" w:hAnsi="Arial" w:cs="Times New Roman"/>
                          <w:color w:val="5D5255"/>
                          <w:kern w:val="0"/>
                          <w:sz w:val="20"/>
                          <w:szCs w:val="24"/>
                        </w:rPr>
                      </w:pPr>
                      <w:r>
                        <w:rPr>
                          <w:rFonts w:ascii="Arial" w:hAnsi="Arial" w:cs="Times New Roman"/>
                          <w:color w:val="5D5255"/>
                          <w:kern w:val="0"/>
                          <w:sz w:val="20"/>
                          <w:szCs w:val="24"/>
                        </w:rPr>
                        <w:t>The members have been incorrectly assigned to a specialist or practice which should not have a panel.</w:t>
                      </w:r>
                    </w:p>
                    <w:p w14:paraId="1954DBAC" w14:textId="77777777" w:rsidR="0019336A" w:rsidRDefault="0019336A">
                      <w:pPr>
                        <w:widowControl w:val="0"/>
                        <w:numPr>
                          <w:ilvl w:val="0"/>
                          <w:numId w:val="17"/>
                        </w:numPr>
                        <w:kinsoku w:val="0"/>
                        <w:overflowPunct w:val="0"/>
                        <w:spacing w:before="152" w:after="0" w:line="260" w:lineRule="exact"/>
                        <w:ind w:right="504"/>
                        <w:textAlignment w:val="baseline"/>
                        <w:rPr>
                          <w:rFonts w:ascii="Arial" w:hAnsi="Arial" w:cs="Times New Roman"/>
                          <w:color w:val="5D5255"/>
                          <w:kern w:val="0"/>
                          <w:sz w:val="20"/>
                          <w:szCs w:val="24"/>
                        </w:rPr>
                      </w:pPr>
                      <w:r>
                        <w:rPr>
                          <w:rFonts w:ascii="Arial" w:hAnsi="Arial" w:cs="Times New Roman"/>
                          <w:color w:val="5D5255"/>
                          <w:kern w:val="0"/>
                          <w:sz w:val="20"/>
                          <w:szCs w:val="24"/>
                        </w:rPr>
                        <w:t>The provider group closes, but the PCP remains in Network but outside of the member’s geographical range.</w:t>
                      </w:r>
                    </w:p>
                    <w:p w14:paraId="677C2535" w14:textId="77777777" w:rsidR="0019336A" w:rsidRDefault="0019336A">
                      <w:pPr>
                        <w:widowControl w:val="0"/>
                        <w:numPr>
                          <w:ilvl w:val="0"/>
                          <w:numId w:val="3"/>
                        </w:numPr>
                        <w:kinsoku w:val="0"/>
                        <w:overflowPunct w:val="0"/>
                        <w:spacing w:before="164" w:after="0" w:line="254"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If it is determined that a PCP could cause imminent harm to members, members will be removed immediately and notified by written letter of the change. Where appropriate, members will be reassigned a new PCP and notified of their right to change PCPs.</w:t>
                      </w:r>
                    </w:p>
                    <w:p w14:paraId="20AC4649" w14:textId="77777777" w:rsidR="0019336A" w:rsidRDefault="0019336A">
                      <w:pPr>
                        <w:widowControl w:val="0"/>
                        <w:numPr>
                          <w:ilvl w:val="0"/>
                          <w:numId w:val="3"/>
                        </w:numPr>
                        <w:kinsoku w:val="0"/>
                        <w:overflowPunct w:val="0"/>
                        <w:spacing w:before="160" w:after="0" w:line="254"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Members will receive a replacement Member ID card including their new PCP name and phone number. The replacement Member ID card will be postmarked within five (5) business days of the change.</w:t>
                      </w:r>
                    </w:p>
                    <w:p w14:paraId="0C1124CE" w14:textId="77777777" w:rsidR="0019336A" w:rsidRDefault="0019336A">
                      <w:pPr>
                        <w:widowControl w:val="0"/>
                        <w:numPr>
                          <w:ilvl w:val="0"/>
                          <w:numId w:val="3"/>
                        </w:numPr>
                        <w:kinsoku w:val="0"/>
                        <w:overflowPunct w:val="0"/>
                        <w:spacing w:before="164" w:after="0" w:line="254" w:lineRule="exact"/>
                        <w:ind w:right="72"/>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The PCP Panel/Member List will be available to all PCPs via Louisiana Healthcare Connections’ secure provider web portal 24 hours a day, seven (7) days a week, and be reflective of members assigned to that provider within the last business day.</w:t>
                      </w:r>
                    </w:p>
                    <w:p w14:paraId="08BDB4DA" w14:textId="77777777" w:rsidR="0019336A" w:rsidRDefault="0019336A">
                      <w:pPr>
                        <w:widowControl w:val="0"/>
                        <w:kinsoku w:val="0"/>
                        <w:overflowPunct w:val="0"/>
                        <w:spacing w:before="165" w:after="0" w:line="254"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Providers must continue to render covered services to members who are existing patients at the time of termination until the later of 60 days, the anniversary date of the member’s coverage, or until Louisiana Healthcare Connections can arrange for appropriate healthcare for the member with a participating provider.</w:t>
                      </w:r>
                    </w:p>
                    <w:p w14:paraId="70CFC3A4" w14:textId="77777777" w:rsidR="0019336A" w:rsidRDefault="0019336A">
                      <w:pPr>
                        <w:widowControl w:val="0"/>
                        <w:kinsoku w:val="0"/>
                        <w:overflowPunct w:val="0"/>
                        <w:spacing w:before="160" w:after="0" w:line="255" w:lineRule="exact"/>
                        <w:ind w:right="144"/>
                        <w:textAlignment w:val="baseline"/>
                        <w:rPr>
                          <w:rFonts w:ascii="Arial" w:hAnsi="Arial" w:cs="Times New Roman"/>
                          <w:color w:val="5D5255"/>
                          <w:kern w:val="0"/>
                          <w:sz w:val="20"/>
                          <w:szCs w:val="24"/>
                        </w:rPr>
                      </w:pPr>
                      <w:r>
                        <w:rPr>
                          <w:rFonts w:ascii="Arial" w:hAnsi="Arial" w:cs="Times New Roman"/>
                          <w:color w:val="5D5255"/>
                          <w:kern w:val="0"/>
                          <w:sz w:val="20"/>
                          <w:szCs w:val="24"/>
                        </w:rPr>
                        <w:t>Upon request from a member undergoing active treatment related to a chronic or acute medical condition, Louisiana Healthcare Connections will reimburse the provider for the provision of covered services for up to 90 days from the termination date. In addition, Louisiana Healthcare Connections will reimburse providers for the provision of covered services to members who are in the second or third trimester of pregnancy extending through the completion of postpartum care relating to the delivery.</w:t>
                      </w:r>
                    </w:p>
                    <w:p w14:paraId="6D917079" w14:textId="77777777" w:rsidR="0019336A" w:rsidRDefault="0019336A">
                      <w:pPr>
                        <w:widowControl w:val="0"/>
                        <w:kinsoku w:val="0"/>
                        <w:overflowPunct w:val="0"/>
                        <w:spacing w:before="189" w:after="0" w:line="229"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Exceptions may include:</w:t>
                      </w:r>
                    </w:p>
                    <w:p w14:paraId="7F94C292" w14:textId="77777777" w:rsidR="0019336A" w:rsidRDefault="0019336A">
                      <w:pPr>
                        <w:widowControl w:val="0"/>
                        <w:numPr>
                          <w:ilvl w:val="0"/>
                          <w:numId w:val="3"/>
                        </w:numPr>
                        <w:kinsoku w:val="0"/>
                        <w:overflowPunct w:val="0"/>
                        <w:spacing w:before="192" w:after="0" w:line="22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Members requiring only routine monitoring</w:t>
                      </w:r>
                    </w:p>
                    <w:p w14:paraId="08F95B8B" w14:textId="77777777" w:rsidR="0019336A" w:rsidRDefault="0019336A">
                      <w:pPr>
                        <w:widowControl w:val="0"/>
                        <w:numPr>
                          <w:ilvl w:val="0"/>
                          <w:numId w:val="3"/>
                        </w:numPr>
                        <w:kinsoku w:val="0"/>
                        <w:overflowPunct w:val="0"/>
                        <w:spacing w:before="82" w:after="0" w:line="259" w:lineRule="exact"/>
                        <w:ind w:right="72"/>
                        <w:textAlignment w:val="baseline"/>
                        <w:rPr>
                          <w:rFonts w:ascii="Arial" w:hAnsi="Arial" w:cs="Times New Roman"/>
                          <w:color w:val="5D5255"/>
                          <w:kern w:val="0"/>
                          <w:sz w:val="20"/>
                          <w:szCs w:val="24"/>
                        </w:rPr>
                      </w:pPr>
                      <w:r>
                        <w:rPr>
                          <w:rFonts w:ascii="Arial" w:hAnsi="Arial" w:cs="Times New Roman"/>
                          <w:color w:val="5D5255"/>
                          <w:kern w:val="0"/>
                          <w:sz w:val="20"/>
                          <w:szCs w:val="24"/>
                        </w:rPr>
                        <w:t>Providers unwilling to continue to treat the member or accept payment from Louisiana Healthcare Connections</w:t>
                      </w:r>
                    </w:p>
                    <w:p w14:paraId="6139AAC0" w14:textId="77777777" w:rsidR="0019336A" w:rsidRDefault="0019336A">
                      <w:pPr>
                        <w:widowControl w:val="0"/>
                        <w:kinsoku w:val="0"/>
                        <w:overflowPunct w:val="0"/>
                        <w:spacing w:before="158" w:after="862" w:line="255" w:lineRule="exact"/>
                        <w:ind w:right="288"/>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Louisiana Healthcare Connections will also provide, within 30 days, written notice to a member who has been receiving a prior authorized course of treatment when the treating provider becomes unavailable.</w:t>
                      </w:r>
                    </w:p>
                  </w:txbxContent>
                </v:textbox>
                <w10:wrap type="square" anchorx="page" anchory="page"/>
              </v:shape>
            </w:pict>
          </mc:Fallback>
        </mc:AlternateContent>
      </w:r>
      <w:r>
        <w:rPr>
          <w:noProof/>
        </w:rPr>
        <mc:AlternateContent>
          <mc:Choice Requires="wps">
            <w:drawing>
              <wp:anchor distT="0" distB="0" distL="0" distR="0" simplePos="0" relativeHeight="251797504" behindDoc="0" locked="0" layoutInCell="0" allowOverlap="1" wp14:anchorId="785BEC75" wp14:editId="483E6BC8">
                <wp:simplePos x="0" y="0"/>
                <wp:positionH relativeFrom="page">
                  <wp:posOffset>894080</wp:posOffset>
                </wp:positionH>
                <wp:positionV relativeFrom="page">
                  <wp:posOffset>9551670</wp:posOffset>
                </wp:positionV>
                <wp:extent cx="6045200" cy="163830"/>
                <wp:effectExtent l="0" t="0" r="0" b="0"/>
                <wp:wrapSquare wrapText="bothSides"/>
                <wp:docPr id="420387377"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1638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E61E83" w14:textId="77777777" w:rsidR="0019336A" w:rsidRDefault="0019336A">
                            <w:pPr>
                              <w:widowControl w:val="0"/>
                              <w:tabs>
                                <w:tab w:val="right" w:pos="9504"/>
                              </w:tabs>
                              <w:kinsoku w:val="0"/>
                              <w:overflowPunct w:val="0"/>
                              <w:spacing w:before="43" w:after="42" w:line="165" w:lineRule="exact"/>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BEC75" id="Text Box 138" o:spid="_x0000_s1130" type="#_x0000_t202" style="position:absolute;margin-left:70.4pt;margin-top:752.1pt;width:476pt;height:12.9pt;z-index:251797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" o:allowincell="f" stroked="f">
                <v:fill opacity="0"/>
                <v:textbox inset="0,0,0,0">
                  <w:txbxContent>
                    <w:p w14:paraId="69E61E83" w14:textId="77777777" w:rsidR="0019336A" w:rsidRDefault="0019336A">
                      <w:pPr>
                        <w:widowControl w:val="0"/>
                        <w:tabs>
                          <w:tab w:val="right" w:pos="9504"/>
                        </w:tabs>
                        <w:kinsoku w:val="0"/>
                        <w:overflowPunct w:val="0"/>
                        <w:spacing w:before="43" w:after="42" w:line="165" w:lineRule="exact"/>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26</w:t>
                      </w:r>
                    </w:p>
                  </w:txbxContent>
                </v:textbox>
                <w10:wrap type="square" anchorx="page" anchory="page"/>
              </v:shape>
            </w:pict>
          </mc:Fallback>
        </mc:AlternateContent>
      </w:r>
      <w:r>
        <w:rPr>
          <w:noProof/>
        </w:rPr>
        <mc:AlternateContent>
          <mc:Choice Requires="wps">
            <w:drawing>
              <wp:anchor distT="0" distB="0" distL="0" distR="0" simplePos="0" relativeHeight="251798528" behindDoc="0" locked="0" layoutInCell="0" allowOverlap="1" wp14:anchorId="798B33B2" wp14:editId="02EA0AF2">
                <wp:simplePos x="0" y="0"/>
                <wp:positionH relativeFrom="page">
                  <wp:posOffset>894080</wp:posOffset>
                </wp:positionH>
                <wp:positionV relativeFrom="page">
                  <wp:posOffset>9555480</wp:posOffset>
                </wp:positionV>
                <wp:extent cx="6045835" cy="0"/>
                <wp:effectExtent l="0" t="0" r="0" b="0"/>
                <wp:wrapSquare wrapText="bothSides"/>
                <wp:docPr id="715694475"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5835"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43CC75" id="Line 139" o:spid="_x0000_s1026" style="position:absolute;z-index:251798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4pt,752.4pt" to="546.45pt,7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" o:allowincell="f" strokecolor="#6d6d6d" strokeweight=".5pt">
                <w10:wrap type="square" anchorx="page" anchory="page"/>
              </v:line>
            </w:pict>
          </mc:Fallback>
        </mc:AlternateContent>
      </w:r>
    </w:p>
    <w:p w14:paraId="43FD6672"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912" w:right="1312" w:bottom="240" w:left="1408" w:header="720" w:footer="720" w:gutter="0"/>
          <w:cols w:space="720"/>
          <w:noEndnote/>
        </w:sectPr>
      </w:pPr>
    </w:p>
    <w:p w14:paraId="6B4FF442" w14:textId="4E17B49A"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114300" distR="114300" simplePos="0" relativeHeight="251799552" behindDoc="1" locked="0" layoutInCell="0" allowOverlap="1" wp14:anchorId="6C4B22C8" wp14:editId="0573FF59">
                <wp:simplePos x="0" y="0"/>
                <wp:positionH relativeFrom="page">
                  <wp:posOffset>0</wp:posOffset>
                </wp:positionH>
                <wp:positionV relativeFrom="page">
                  <wp:posOffset>0</wp:posOffset>
                </wp:positionV>
                <wp:extent cx="7772400" cy="10058400"/>
                <wp:effectExtent l="0" t="0" r="0" b="0"/>
                <wp:wrapNone/>
                <wp:docPr id="575526566"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0058400"/>
                        </a:xfrm>
                        <a:prstGeom prst="rect">
                          <a:avLst/>
                        </a:prstGeom>
                        <a:solidFill>
                          <a:srgbClr val="FFFEF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97B845" w14:textId="77777777" w:rsidR="0019336A" w:rsidRDefault="0019336A">
                            <w:pPr>
                              <w:autoSpaceDE w:val="0"/>
                              <w:autoSpaceDN w:val="0"/>
                              <w:spacing w:after="0" w:line="240" w:lineRule="auto"/>
                              <w:rPr>
                                <w:rFonts w:ascii="Times New Roman" w:hAnsi="Times New Roman" w:cs="Times New Roman"/>
                                <w:kern w:val="0"/>
                                <w:sz w:val="20"/>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B22C8" id="Text Box 140" o:spid="_x0000_s1131" type="#_x0000_t202" style="position:absolute;margin-left:0;margin-top:0;width:612pt;height:11in;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" o:allowincell="f" fillcolor="#fffefc" stroked="f">
                <v:textbox>
                  <w:txbxContent>
                    <w:p w14:paraId="3597B845" w14:textId="77777777" w:rsidR="0019336A" w:rsidRDefault="0019336A">
                      <w:pPr>
                        <w:autoSpaceDE w:val="0"/>
                        <w:autoSpaceDN w:val="0"/>
                        <w:spacing w:after="0" w:line="240" w:lineRule="auto"/>
                        <w:rPr>
                          <w:rFonts w:ascii="Times New Roman" w:hAnsi="Times New Roman" w:cs="Times New Roman"/>
                          <w:kern w:val="0"/>
                          <w:sz w:val="20"/>
                          <w:szCs w:val="24"/>
                        </w:rPr>
                      </w:pPr>
                    </w:p>
                  </w:txbxContent>
                </v:textbox>
                <w10:wrap anchorx="page" anchory="page"/>
              </v:shape>
            </w:pict>
          </mc:Fallback>
        </mc:AlternateContent>
      </w:r>
      <w:r>
        <w:rPr>
          <w:noProof/>
        </w:rPr>
        <mc:AlternateContent>
          <mc:Choice Requires="wps">
            <w:drawing>
              <wp:anchor distT="0" distB="0" distL="0" distR="0" simplePos="0" relativeHeight="251800576" behindDoc="1" locked="0" layoutInCell="0" allowOverlap="1" wp14:anchorId="19823AE2" wp14:editId="63368212">
                <wp:simplePos x="0" y="0"/>
                <wp:positionH relativeFrom="page">
                  <wp:posOffset>0</wp:posOffset>
                </wp:positionH>
                <wp:positionV relativeFrom="page">
                  <wp:posOffset>12065</wp:posOffset>
                </wp:positionV>
                <wp:extent cx="6900545" cy="10027920"/>
                <wp:effectExtent l="0" t="0" r="0" b="0"/>
                <wp:wrapSquare wrapText="bothSides"/>
                <wp:docPr id="1131562664"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0545" cy="10027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C8F8B" w14:textId="77777777" w:rsidR="0019336A" w:rsidRDefault="0019336A">
                            <w:pPr>
                              <w:widowControl w:val="0"/>
                              <w:kinsoku w:val="0"/>
                              <w:overflowPunct w:val="0"/>
                              <w:spacing w:after="0" w:line="240" w:lineRule="auto"/>
                              <w:textAlignment w:val="baseline"/>
                              <w:rPr>
                                <w:rFonts w:ascii="Times New Roman" w:hAnsi="Times New Roman" w:cs="Times New Roman"/>
                                <w:kern w:val="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23AE2" id="Text Box 141" o:spid="_x0000_s1132" type="#_x0000_t202" style="position:absolute;margin-left:0;margin-top:.95pt;width:543.35pt;height:789.6pt;z-index:-251515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" o:allowincell="f" filled="f" stroked="f">
                <v:textbox inset="0,0,0,0">
                  <w:txbxContent>
                    <w:p w14:paraId="412C8F8B" w14:textId="77777777" w:rsidR="0019336A" w:rsidRDefault="0019336A">
                      <w:pPr>
                        <w:widowControl w:val="0"/>
                        <w:kinsoku w:val="0"/>
                        <w:overflowPunct w:val="0"/>
                        <w:spacing w:after="0" w:line="240" w:lineRule="auto"/>
                        <w:textAlignment w:val="baseline"/>
                        <w:rPr>
                          <w:rFonts w:ascii="Times New Roman" w:hAnsi="Times New Roman" w:cs="Times New Roman"/>
                          <w:kern w:val="0"/>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801600" behindDoc="0" locked="0" layoutInCell="0" allowOverlap="1" wp14:anchorId="3419BD0E" wp14:editId="582BA4C7">
                <wp:simplePos x="0" y="0"/>
                <wp:positionH relativeFrom="page">
                  <wp:posOffset>0</wp:posOffset>
                </wp:positionH>
                <wp:positionV relativeFrom="page">
                  <wp:posOffset>12065</wp:posOffset>
                </wp:positionV>
                <wp:extent cx="6900545" cy="10027920"/>
                <wp:effectExtent l="0" t="0" r="0" b="0"/>
                <wp:wrapSquare wrapText="bothSides"/>
                <wp:docPr id="113042280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0545" cy="100279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690C8E" w14:textId="77777777" w:rsidR="0019336A" w:rsidRDefault="0019336A">
                            <w:pPr>
                              <w:widowControl w:val="0"/>
                              <w:kinsoku w:val="0"/>
                              <w:overflowPunct w:val="0"/>
                              <w:spacing w:after="0" w:line="240" w:lineRule="auto"/>
                              <w:textAlignment w:val="baseline"/>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2AD899E9" wp14:editId="529538E4">
                                  <wp:extent cx="6896100" cy="100298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896100" cy="100298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9BD0E" id="Text Box 142" o:spid="_x0000_s1133" type="#_x0000_t202" style="position:absolute;margin-left:0;margin-top:.95pt;width:543.35pt;height:789.6pt;z-index:251801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" o:allowincell="f" stroked="f">
                <v:fill opacity="0"/>
                <v:textbox inset="0,0,0,0">
                  <w:txbxContent>
                    <w:p w14:paraId="36690C8E" w14:textId="77777777" w:rsidR="0019336A" w:rsidRDefault="0019336A">
                      <w:pPr>
                        <w:widowControl w:val="0"/>
                        <w:kinsoku w:val="0"/>
                        <w:overflowPunct w:val="0"/>
                        <w:spacing w:after="0" w:line="240" w:lineRule="auto"/>
                        <w:textAlignment w:val="baseline"/>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2AD899E9" wp14:editId="529538E4">
                            <wp:extent cx="6896100" cy="100298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896100" cy="10029825"/>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802624" behindDoc="0" locked="0" layoutInCell="0" allowOverlap="1" wp14:anchorId="5A768A77" wp14:editId="3D424CE4">
                <wp:simplePos x="0" y="0"/>
                <wp:positionH relativeFrom="page">
                  <wp:posOffset>4389120</wp:posOffset>
                </wp:positionH>
                <wp:positionV relativeFrom="page">
                  <wp:posOffset>1018540</wp:posOffset>
                </wp:positionV>
                <wp:extent cx="2511425" cy="861060"/>
                <wp:effectExtent l="0" t="0" r="0" b="0"/>
                <wp:wrapSquare wrapText="bothSides"/>
                <wp:docPr id="106556358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1425" cy="8610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6C0883" w14:textId="77777777" w:rsidR="0019336A" w:rsidRDefault="0019336A">
                            <w:pPr>
                              <w:widowControl w:val="0"/>
                              <w:kinsoku w:val="0"/>
                              <w:overflowPunct w:val="0"/>
                              <w:spacing w:after="0" w:line="674" w:lineRule="exact"/>
                              <w:ind w:firstLine="1296"/>
                              <w:textAlignment w:val="baseline"/>
                              <w:rPr>
                                <w:rFonts w:ascii="Arial" w:hAnsi="Arial" w:cs="Times New Roman"/>
                                <w:color w:val="F5821F"/>
                                <w:spacing w:val="-29"/>
                                <w:w w:val="115"/>
                                <w:kern w:val="0"/>
                                <w:sz w:val="55"/>
                                <w:szCs w:val="24"/>
                              </w:rPr>
                            </w:pPr>
                            <w:r>
                              <w:rPr>
                                <w:rFonts w:ascii="Arial" w:hAnsi="Arial" w:cs="Times New Roman"/>
                                <w:color w:val="F5821F"/>
                                <w:spacing w:val="-29"/>
                                <w:w w:val="115"/>
                                <w:kern w:val="0"/>
                                <w:sz w:val="55"/>
                                <w:szCs w:val="24"/>
                              </w:rPr>
                              <w:t>Improving Member Health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68A77" id="Text Box 143" o:spid="_x0000_s1134" type="#_x0000_t202" style="position:absolute;margin-left:345.6pt;margin-top:80.2pt;width:197.75pt;height:67.8pt;z-index:251802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" o:allowincell="f" stroked="f">
                <v:fill opacity="0"/>
                <v:textbox inset="0,0,0,0">
                  <w:txbxContent>
                    <w:p w14:paraId="426C0883" w14:textId="77777777" w:rsidR="0019336A" w:rsidRDefault="0019336A">
                      <w:pPr>
                        <w:widowControl w:val="0"/>
                        <w:kinsoku w:val="0"/>
                        <w:overflowPunct w:val="0"/>
                        <w:spacing w:after="0" w:line="674" w:lineRule="exact"/>
                        <w:ind w:firstLine="1296"/>
                        <w:textAlignment w:val="baseline"/>
                        <w:rPr>
                          <w:rFonts w:ascii="Arial" w:hAnsi="Arial" w:cs="Times New Roman"/>
                          <w:color w:val="F5821F"/>
                          <w:spacing w:val="-29"/>
                          <w:w w:val="115"/>
                          <w:kern w:val="0"/>
                          <w:sz w:val="55"/>
                          <w:szCs w:val="24"/>
                        </w:rPr>
                      </w:pPr>
                      <w:r>
                        <w:rPr>
                          <w:rFonts w:ascii="Arial" w:hAnsi="Arial" w:cs="Times New Roman"/>
                          <w:color w:val="F5821F"/>
                          <w:spacing w:val="-29"/>
                          <w:w w:val="115"/>
                          <w:kern w:val="0"/>
                          <w:sz w:val="55"/>
                          <w:szCs w:val="24"/>
                        </w:rPr>
                        <w:t>Improving Member Health</w:t>
                      </w:r>
                    </w:p>
                  </w:txbxContent>
                </v:textbox>
                <w10:wrap type="square" anchorx="page" anchory="page"/>
              </v:shape>
            </w:pict>
          </mc:Fallback>
        </mc:AlternateContent>
      </w:r>
    </w:p>
    <w:p w14:paraId="755A87CD"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0" w:right="1373" w:bottom="0" w:left="0" w:header="720" w:footer="720" w:gutter="0"/>
          <w:cols w:space="720"/>
          <w:noEndnote/>
        </w:sectPr>
      </w:pPr>
    </w:p>
    <w:p w14:paraId="2D18BF2E" w14:textId="1D6DE1DA"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114300" distR="114300" simplePos="0" relativeHeight="251803648" behindDoc="1" locked="0" layoutInCell="0" allowOverlap="1" wp14:anchorId="10AAE2E8" wp14:editId="6FAEBBF7">
                <wp:simplePos x="0" y="0"/>
                <wp:positionH relativeFrom="page">
                  <wp:posOffset>856615</wp:posOffset>
                </wp:positionH>
                <wp:positionV relativeFrom="page">
                  <wp:posOffset>5812790</wp:posOffset>
                </wp:positionV>
                <wp:extent cx="6082665" cy="358775"/>
                <wp:effectExtent l="0" t="0" r="0" b="0"/>
                <wp:wrapNone/>
                <wp:docPr id="174972274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665" cy="358775"/>
                        </a:xfrm>
                        <a:prstGeom prst="rect">
                          <a:avLst/>
                        </a:prstGeom>
                        <a:solidFill>
                          <a:srgbClr val="F5821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4B62A3" w14:textId="77777777" w:rsidR="0019336A" w:rsidRDefault="0019336A">
                            <w:pPr>
                              <w:pBdr>
                                <w:bottom w:val="single" w:sz="7" w:space="0" w:color="6D6D6D"/>
                              </w:pBdr>
                              <w:autoSpaceDE w:val="0"/>
                              <w:autoSpaceDN w:val="0"/>
                              <w:spacing w:after="0" w:line="240" w:lineRule="auto"/>
                              <w:rPr>
                                <w:rFonts w:ascii="Times New Roman" w:hAnsi="Times New Roman" w:cs="Times New Roman"/>
                                <w:kern w:val="0"/>
                                <w:sz w:val="20"/>
                                <w:szCs w:val="24"/>
                              </w:rPr>
                            </w:pPr>
                          </w:p>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AE2E8" id="Text Box 144" o:spid="_x0000_s1135" type="#_x0000_t202" style="position:absolute;margin-left:67.45pt;margin-top:457.7pt;width:478.95pt;height:28.25pt;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" o:allowincell="f" fillcolor="#f5821f" stroked="f">
                <v:textbox inset="2.88pt,0,2.88pt,0">
                  <w:txbxContent>
                    <w:p w14:paraId="264B62A3" w14:textId="77777777" w:rsidR="0019336A" w:rsidRDefault="0019336A">
                      <w:pPr>
                        <w:pBdr>
                          <w:bottom w:val="single" w:sz="7" w:space="0" w:color="6D6D6D"/>
                        </w:pBdr>
                        <w:autoSpaceDE w:val="0"/>
                        <w:autoSpaceDN w:val="0"/>
                        <w:spacing w:after="0" w:line="240" w:lineRule="auto"/>
                        <w:rPr>
                          <w:rFonts w:ascii="Times New Roman" w:hAnsi="Times New Roman" w:cs="Times New Roman"/>
                          <w:kern w:val="0"/>
                          <w:sz w:val="20"/>
                          <w:szCs w:val="24"/>
                        </w:rPr>
                      </w:pPr>
                    </w:p>
                  </w:txbxContent>
                </v:textbox>
                <w10:wrap anchorx="page" anchory="page"/>
              </v:shape>
            </w:pict>
          </mc:Fallback>
        </mc:AlternateContent>
      </w:r>
      <w:r>
        <w:rPr>
          <w:noProof/>
        </w:rPr>
        <mc:AlternateContent>
          <mc:Choice Requires="wps">
            <w:drawing>
              <wp:anchor distT="0" distB="0" distL="0" distR="0" simplePos="0" relativeHeight="251804672" behindDoc="0" locked="0" layoutInCell="0" allowOverlap="1" wp14:anchorId="06CF926F" wp14:editId="62458562">
                <wp:simplePos x="0" y="0"/>
                <wp:positionH relativeFrom="page">
                  <wp:posOffset>894080</wp:posOffset>
                </wp:positionH>
                <wp:positionV relativeFrom="page">
                  <wp:posOffset>914400</wp:posOffset>
                </wp:positionV>
                <wp:extent cx="6045200" cy="2950210"/>
                <wp:effectExtent l="0" t="0" r="0" b="0"/>
                <wp:wrapSquare wrapText="bothSides"/>
                <wp:docPr id="998914168"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29502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296DB5" w14:textId="77777777" w:rsidR="0019336A" w:rsidRDefault="0019336A">
                            <w:pPr>
                              <w:widowControl w:val="0"/>
                              <w:kinsoku w:val="0"/>
                              <w:overflowPunct w:val="0"/>
                              <w:spacing w:after="0" w:line="407" w:lineRule="exact"/>
                              <w:ind w:right="72"/>
                              <w:textAlignment w:val="baseline"/>
                              <w:rPr>
                                <w:rFonts w:ascii="Arial" w:hAnsi="Arial" w:cs="Times New Roman"/>
                                <w:b/>
                                <w:color w:val="6D6D6D"/>
                                <w:kern w:val="0"/>
                                <w:sz w:val="35"/>
                                <w:szCs w:val="24"/>
                              </w:rPr>
                            </w:pPr>
                            <w:r>
                              <w:rPr>
                                <w:rFonts w:ascii="Arial" w:hAnsi="Arial" w:cs="Times New Roman"/>
                                <w:b/>
                                <w:color w:val="6D6D6D"/>
                                <w:kern w:val="0"/>
                                <w:sz w:val="35"/>
                                <w:szCs w:val="24"/>
                              </w:rPr>
                              <w:t>COVERED BENEFITS</w:t>
                            </w:r>
                          </w:p>
                          <w:p w14:paraId="0E628FE6" w14:textId="77777777" w:rsidR="0019336A" w:rsidRDefault="0019336A">
                            <w:pPr>
                              <w:widowControl w:val="0"/>
                              <w:kinsoku w:val="0"/>
                              <w:overflowPunct w:val="0"/>
                              <w:spacing w:before="227" w:after="0" w:line="254" w:lineRule="exact"/>
                              <w:ind w:right="72"/>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members enjoy access to a comprehensive suite of health benefits and services, many of which are itemized on the following pages. For specific information not listed in the following pages, you can use our “Pre-Authorization Required?” tool at</w:t>
                            </w:r>
                            <w:hyperlink r:id="rId62" w:history="1">
                              <w:r>
                                <w:rPr>
                                  <w:rFonts w:ascii="Arial" w:hAnsi="Arial" w:cs="Times New Roman"/>
                                  <w:color w:val="0000FF"/>
                                  <w:kern w:val="0"/>
                                  <w:sz w:val="20"/>
                                  <w:szCs w:val="24"/>
                                  <w:u w:val="single"/>
                                </w:rPr>
                                <w:t xml:space="preserve"> LouisianaHealthConnect.com </w:t>
                              </w:r>
                            </w:hyperlink>
                            <w:r>
                              <w:rPr>
                                <w:rFonts w:ascii="Arial" w:hAnsi="Arial" w:cs="Times New Roman"/>
                                <w:color w:val="5D5255"/>
                                <w:kern w:val="0"/>
                                <w:sz w:val="20"/>
                                <w:szCs w:val="24"/>
                              </w:rPr>
                              <w:t xml:space="preserve"> or contact Provider Services at 1-866-595-8133 from 7 a.m. to 7 p.m., Monday through Friday.</w:t>
                            </w:r>
                          </w:p>
                          <w:p w14:paraId="7637278B" w14:textId="77777777" w:rsidR="0019336A" w:rsidRDefault="0019336A">
                            <w:pPr>
                              <w:widowControl w:val="0"/>
                              <w:kinsoku w:val="0"/>
                              <w:overflowPunct w:val="0"/>
                              <w:spacing w:before="165" w:after="0" w:line="254" w:lineRule="exact"/>
                              <w:ind w:right="72"/>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covers, at a minimum, those core benefits and services specified in our agreement with LDH and defined in the Louisiana Medicaid State Plan, administrative rules and department policies and procedure handbook. In addition, we offer a number of member and provider value-add benefits designed to extend coverage and improve member health.</w:t>
                            </w:r>
                          </w:p>
                          <w:p w14:paraId="3CF4FA27" w14:textId="77777777" w:rsidR="0019336A" w:rsidRDefault="0019336A">
                            <w:pPr>
                              <w:widowControl w:val="0"/>
                              <w:kinsoku w:val="0"/>
                              <w:overflowPunct w:val="0"/>
                              <w:spacing w:before="354" w:after="0" w:line="294" w:lineRule="exact"/>
                              <w:ind w:right="72"/>
                              <w:textAlignment w:val="baseline"/>
                              <w:rPr>
                                <w:rFonts w:ascii="Arial" w:hAnsi="Arial" w:cs="Times New Roman"/>
                                <w:b/>
                                <w:color w:val="F5821F"/>
                                <w:kern w:val="0"/>
                                <w:sz w:val="26"/>
                                <w:szCs w:val="24"/>
                              </w:rPr>
                            </w:pPr>
                            <w:r>
                              <w:rPr>
                                <w:rFonts w:ascii="Arial" w:hAnsi="Arial" w:cs="Times New Roman"/>
                                <w:b/>
                                <w:color w:val="F5821F"/>
                                <w:kern w:val="0"/>
                                <w:sz w:val="26"/>
                                <w:szCs w:val="24"/>
                              </w:rPr>
                              <w:t>Authorization Requirements</w:t>
                            </w:r>
                          </w:p>
                          <w:p w14:paraId="1D2D9159" w14:textId="77777777" w:rsidR="0019336A" w:rsidRDefault="0019336A">
                            <w:pPr>
                              <w:widowControl w:val="0"/>
                              <w:kinsoku w:val="0"/>
                              <w:overflowPunct w:val="0"/>
                              <w:spacing w:before="208" w:after="187" w:line="254" w:lineRule="exact"/>
                              <w:ind w:right="72"/>
                              <w:textAlignment w:val="baseline"/>
                              <w:rPr>
                                <w:rFonts w:ascii="Arial" w:hAnsi="Arial" w:cs="Times New Roman"/>
                                <w:color w:val="5D5255"/>
                                <w:kern w:val="0"/>
                                <w:sz w:val="20"/>
                                <w:szCs w:val="24"/>
                              </w:rPr>
                            </w:pPr>
                            <w:r>
                              <w:rPr>
                                <w:rFonts w:ascii="Arial" w:hAnsi="Arial" w:cs="Times New Roman"/>
                                <w:color w:val="5D5255"/>
                                <w:kern w:val="0"/>
                                <w:sz w:val="20"/>
                                <w:szCs w:val="24"/>
                              </w:rPr>
                              <w:t>This list is not intended to be an all-inclusive list of covered services, but it substantially provides current prior authorization guidelines. All services are subject to benefit coverage, limitations and exclusions as described in applicable plan coverage guidelines.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F926F" id="Text Box 145" o:spid="_x0000_s1136" type="#_x0000_t202" style="position:absolute;margin-left:70.4pt;margin-top:1in;width:476pt;height:232.3pt;z-index:251804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" o:allowincell="f" stroked="f">
                <v:fill opacity="0"/>
                <v:textbox inset="0,0,0,0">
                  <w:txbxContent>
                    <w:p w14:paraId="56296DB5" w14:textId="77777777" w:rsidR="0019336A" w:rsidRDefault="0019336A">
                      <w:pPr>
                        <w:widowControl w:val="0"/>
                        <w:kinsoku w:val="0"/>
                        <w:overflowPunct w:val="0"/>
                        <w:spacing w:after="0" w:line="407" w:lineRule="exact"/>
                        <w:ind w:right="72"/>
                        <w:textAlignment w:val="baseline"/>
                        <w:rPr>
                          <w:rFonts w:ascii="Arial" w:hAnsi="Arial" w:cs="Times New Roman"/>
                          <w:b/>
                          <w:color w:val="6D6D6D"/>
                          <w:kern w:val="0"/>
                          <w:sz w:val="35"/>
                          <w:szCs w:val="24"/>
                        </w:rPr>
                      </w:pPr>
                      <w:r>
                        <w:rPr>
                          <w:rFonts w:ascii="Arial" w:hAnsi="Arial" w:cs="Times New Roman"/>
                          <w:b/>
                          <w:color w:val="6D6D6D"/>
                          <w:kern w:val="0"/>
                          <w:sz w:val="35"/>
                          <w:szCs w:val="24"/>
                        </w:rPr>
                        <w:t>COVERED BENEFITS</w:t>
                      </w:r>
                    </w:p>
                    <w:p w14:paraId="0E628FE6" w14:textId="77777777" w:rsidR="0019336A" w:rsidRDefault="0019336A">
                      <w:pPr>
                        <w:widowControl w:val="0"/>
                        <w:kinsoku w:val="0"/>
                        <w:overflowPunct w:val="0"/>
                        <w:spacing w:before="227" w:after="0" w:line="254" w:lineRule="exact"/>
                        <w:ind w:right="72"/>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members enjoy access to a comprehensive suite of health benefits and services, many of which are itemized on the following pages. For specific information not listed in the following pages, you can use our “Pre-Authorization Required?” tool at</w:t>
                      </w:r>
                      <w:hyperlink r:id="rId63" w:history="1">
                        <w:r>
                          <w:rPr>
                            <w:rFonts w:ascii="Arial" w:hAnsi="Arial" w:cs="Times New Roman"/>
                            <w:color w:val="0000FF"/>
                            <w:kern w:val="0"/>
                            <w:sz w:val="20"/>
                            <w:szCs w:val="24"/>
                            <w:u w:val="single"/>
                          </w:rPr>
                          <w:t xml:space="preserve"> LouisianaHealthConnect.com </w:t>
                        </w:r>
                      </w:hyperlink>
                      <w:r>
                        <w:rPr>
                          <w:rFonts w:ascii="Arial" w:hAnsi="Arial" w:cs="Times New Roman"/>
                          <w:color w:val="5D5255"/>
                          <w:kern w:val="0"/>
                          <w:sz w:val="20"/>
                          <w:szCs w:val="24"/>
                        </w:rPr>
                        <w:t xml:space="preserve"> or contact Provider Services at 1-866-595-8133 from 7 a.m. to 7 p.m., Monday through Friday.</w:t>
                      </w:r>
                    </w:p>
                    <w:p w14:paraId="7637278B" w14:textId="77777777" w:rsidR="0019336A" w:rsidRDefault="0019336A">
                      <w:pPr>
                        <w:widowControl w:val="0"/>
                        <w:kinsoku w:val="0"/>
                        <w:overflowPunct w:val="0"/>
                        <w:spacing w:before="165" w:after="0" w:line="254" w:lineRule="exact"/>
                        <w:ind w:right="72"/>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covers, at a minimum, those core benefits and services specified in our agreement with LDH and defined in the Louisiana Medicaid State Plan, administrative rules and department policies and procedure handbook. In addition, we offer a number of member and provider value-add benefits designed to extend coverage and improve member health.</w:t>
                      </w:r>
                    </w:p>
                    <w:p w14:paraId="3CF4FA27" w14:textId="77777777" w:rsidR="0019336A" w:rsidRDefault="0019336A">
                      <w:pPr>
                        <w:widowControl w:val="0"/>
                        <w:kinsoku w:val="0"/>
                        <w:overflowPunct w:val="0"/>
                        <w:spacing w:before="354" w:after="0" w:line="294" w:lineRule="exact"/>
                        <w:ind w:right="72"/>
                        <w:textAlignment w:val="baseline"/>
                        <w:rPr>
                          <w:rFonts w:ascii="Arial" w:hAnsi="Arial" w:cs="Times New Roman"/>
                          <w:b/>
                          <w:color w:val="F5821F"/>
                          <w:kern w:val="0"/>
                          <w:sz w:val="26"/>
                          <w:szCs w:val="24"/>
                        </w:rPr>
                      </w:pPr>
                      <w:r>
                        <w:rPr>
                          <w:rFonts w:ascii="Arial" w:hAnsi="Arial" w:cs="Times New Roman"/>
                          <w:b/>
                          <w:color w:val="F5821F"/>
                          <w:kern w:val="0"/>
                          <w:sz w:val="26"/>
                          <w:szCs w:val="24"/>
                        </w:rPr>
                        <w:t>Authorization Requirements</w:t>
                      </w:r>
                    </w:p>
                    <w:p w14:paraId="1D2D9159" w14:textId="77777777" w:rsidR="0019336A" w:rsidRDefault="0019336A">
                      <w:pPr>
                        <w:widowControl w:val="0"/>
                        <w:kinsoku w:val="0"/>
                        <w:overflowPunct w:val="0"/>
                        <w:spacing w:before="208" w:after="187" w:line="254" w:lineRule="exact"/>
                        <w:ind w:right="72"/>
                        <w:textAlignment w:val="baseline"/>
                        <w:rPr>
                          <w:rFonts w:ascii="Arial" w:hAnsi="Arial" w:cs="Times New Roman"/>
                          <w:color w:val="5D5255"/>
                          <w:kern w:val="0"/>
                          <w:sz w:val="20"/>
                          <w:szCs w:val="24"/>
                        </w:rPr>
                      </w:pPr>
                      <w:r>
                        <w:rPr>
                          <w:rFonts w:ascii="Arial" w:hAnsi="Arial" w:cs="Times New Roman"/>
                          <w:color w:val="5D5255"/>
                          <w:kern w:val="0"/>
                          <w:sz w:val="20"/>
                          <w:szCs w:val="24"/>
                        </w:rPr>
                        <w:t>This list is not intended to be an all-inclusive list of covered services, but it substantially provides current prior authorization guidelines. All services are subject to benefit coverage, limitations and exclusions as described in applicable plan coverage guidelines.</w:t>
                      </w:r>
                    </w:p>
                  </w:txbxContent>
                </v:textbox>
                <w10:wrap type="square" anchorx="page" anchory="page"/>
              </v:shape>
            </w:pict>
          </mc:Fallback>
        </mc:AlternateContent>
      </w:r>
      <w:r>
        <w:rPr>
          <w:noProof/>
        </w:rPr>
        <mc:AlternateContent>
          <mc:Choice Requires="wps">
            <w:drawing>
              <wp:anchor distT="0" distB="0" distL="0" distR="0" simplePos="0" relativeHeight="251805696" behindDoc="0" locked="0" layoutInCell="0" allowOverlap="1" wp14:anchorId="64316FFC" wp14:editId="1282CACB">
                <wp:simplePos x="0" y="0"/>
                <wp:positionH relativeFrom="page">
                  <wp:posOffset>731520</wp:posOffset>
                </wp:positionH>
                <wp:positionV relativeFrom="page">
                  <wp:posOffset>3864610</wp:posOffset>
                </wp:positionV>
                <wp:extent cx="527050" cy="521335"/>
                <wp:effectExtent l="0" t="0" r="0" b="0"/>
                <wp:wrapSquare wrapText="bothSides"/>
                <wp:docPr id="1540100963"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5213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7A4CFC" w14:textId="77777777" w:rsidR="0019336A" w:rsidRDefault="0019336A">
                            <w:pPr>
                              <w:widowControl w:val="0"/>
                              <w:kinsoku w:val="0"/>
                              <w:overflowPunct w:val="0"/>
                              <w:spacing w:after="0" w:line="240" w:lineRule="auto"/>
                              <w:textAlignment w:val="baseline"/>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41B453FA" wp14:editId="3E066CCC">
                                  <wp:extent cx="523875" cy="5238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16FFC" id="Text Box 146" o:spid="_x0000_s1137" type="#_x0000_t202" style="position:absolute;margin-left:57.6pt;margin-top:304.3pt;width:41.5pt;height:41.05pt;z-index:251805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" o:allowincell="f" stroked="f">
                <v:fill opacity="0"/>
                <v:textbox inset="0,0,0,0">
                  <w:txbxContent>
                    <w:p w14:paraId="0D7A4CFC" w14:textId="77777777" w:rsidR="0019336A" w:rsidRDefault="0019336A">
                      <w:pPr>
                        <w:widowControl w:val="0"/>
                        <w:kinsoku w:val="0"/>
                        <w:overflowPunct w:val="0"/>
                        <w:spacing w:after="0" w:line="240" w:lineRule="auto"/>
                        <w:textAlignment w:val="baseline"/>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41B453FA" wp14:editId="3E066CCC">
                            <wp:extent cx="523875" cy="5238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806720" behindDoc="0" locked="0" layoutInCell="0" allowOverlap="1" wp14:anchorId="57A1F136" wp14:editId="33BD5B99">
                <wp:simplePos x="0" y="0"/>
                <wp:positionH relativeFrom="page">
                  <wp:posOffset>6702425</wp:posOffset>
                </wp:positionH>
                <wp:positionV relativeFrom="page">
                  <wp:posOffset>4105910</wp:posOffset>
                </wp:positionV>
                <wp:extent cx="133985" cy="782955"/>
                <wp:effectExtent l="0" t="0" r="0" b="0"/>
                <wp:wrapSquare wrapText="bothSides"/>
                <wp:docPr id="643816959"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7829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B281E3" w14:textId="77777777" w:rsidR="0019336A" w:rsidRDefault="0019336A">
                            <w:pPr>
                              <w:widowControl w:val="0"/>
                              <w:kinsoku w:val="0"/>
                              <w:overflowPunct w:val="0"/>
                              <w:spacing w:after="0" w:line="1233" w:lineRule="atLeast"/>
                              <w:textAlignment w:val="baseline"/>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178892D2" wp14:editId="6D754B6B">
                                  <wp:extent cx="133350" cy="7810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3350" cy="7810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1F136" id="Text Box 147" o:spid="_x0000_s1138" type="#_x0000_t202" style="position:absolute;margin-left:527.75pt;margin-top:323.3pt;width:10.55pt;height:61.65pt;z-index:251806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" o:allowincell="f" stroked="f">
                <v:fill opacity="0"/>
                <v:textbox inset="0,0,0,0">
                  <w:txbxContent>
                    <w:p w14:paraId="0FB281E3" w14:textId="77777777" w:rsidR="0019336A" w:rsidRDefault="0019336A">
                      <w:pPr>
                        <w:widowControl w:val="0"/>
                        <w:kinsoku w:val="0"/>
                        <w:overflowPunct w:val="0"/>
                        <w:spacing w:after="0" w:line="1233" w:lineRule="atLeast"/>
                        <w:textAlignment w:val="baseline"/>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178892D2" wp14:editId="6D754B6B">
                            <wp:extent cx="133350" cy="7810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3350" cy="781050"/>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807744" behindDoc="0" locked="0" layoutInCell="0" allowOverlap="1" wp14:anchorId="7AAF7636" wp14:editId="746804C1">
                <wp:simplePos x="0" y="0"/>
                <wp:positionH relativeFrom="page">
                  <wp:posOffset>1593850</wp:posOffset>
                </wp:positionH>
                <wp:positionV relativeFrom="page">
                  <wp:posOffset>4129405</wp:posOffset>
                </wp:positionV>
                <wp:extent cx="4343400" cy="271145"/>
                <wp:effectExtent l="0" t="0" r="0" b="0"/>
                <wp:wrapSquare wrapText="bothSides"/>
                <wp:docPr id="694888164"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711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4A7823" w14:textId="77777777" w:rsidR="0019336A" w:rsidRDefault="0019336A">
                            <w:pPr>
                              <w:widowControl w:val="0"/>
                              <w:kinsoku w:val="0"/>
                              <w:overflowPunct w:val="0"/>
                              <w:spacing w:before="217" w:after="0" w:line="206" w:lineRule="exact"/>
                              <w:jc w:val="center"/>
                              <w:textAlignment w:val="baseline"/>
                              <w:rPr>
                                <w:rFonts w:ascii="Arial" w:hAnsi="Arial" w:cs="Times New Roman"/>
                                <w:color w:val="6D6D6D"/>
                                <w:spacing w:val="-1"/>
                                <w:kern w:val="0"/>
                                <w:szCs w:val="24"/>
                              </w:rPr>
                            </w:pPr>
                            <w:r>
                              <w:rPr>
                                <w:rFonts w:ascii="Arial" w:hAnsi="Arial" w:cs="Times New Roman"/>
                                <w:color w:val="6D6D6D"/>
                                <w:spacing w:val="-1"/>
                                <w:kern w:val="0"/>
                                <w:szCs w:val="24"/>
                              </w:rPr>
                              <w:t>Use the Pre-Auth Check tool at</w:t>
                            </w:r>
                            <w:hyperlink r:id="rId66" w:history="1">
                              <w:r>
                                <w:rPr>
                                  <w:rFonts w:ascii="Arial" w:hAnsi="Arial" w:cs="Times New Roman"/>
                                  <w:color w:val="0000FF"/>
                                  <w:spacing w:val="-1"/>
                                  <w:kern w:val="0"/>
                                  <w:szCs w:val="24"/>
                                  <w:u w:val="single"/>
                                </w:rPr>
                                <w:t xml:space="preserve"> www.LouisianaHealthConnect.com t</w:t>
                              </w:r>
                            </w:hyperlink>
                            <w:r>
                              <w:rPr>
                                <w:rFonts w:ascii="Arial" w:hAnsi="Arial" w:cs="Times New Roman"/>
                                <w:color w:val="6D6D6D"/>
                                <w:spacing w:val="-1"/>
                                <w:kern w:val="0"/>
                                <w:szCs w:val="24"/>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F7636" id="Text Box 148" o:spid="_x0000_s1139" type="#_x0000_t202" style="position:absolute;margin-left:125.5pt;margin-top:325.15pt;width:342pt;height:21.35pt;z-index:251807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" o:allowincell="f" stroked="f">
                <v:fill opacity="0"/>
                <v:textbox inset="0,0,0,0">
                  <w:txbxContent>
                    <w:p w14:paraId="454A7823" w14:textId="77777777" w:rsidR="0019336A" w:rsidRDefault="0019336A">
                      <w:pPr>
                        <w:widowControl w:val="0"/>
                        <w:kinsoku w:val="0"/>
                        <w:overflowPunct w:val="0"/>
                        <w:spacing w:before="217" w:after="0" w:line="206" w:lineRule="exact"/>
                        <w:jc w:val="center"/>
                        <w:textAlignment w:val="baseline"/>
                        <w:rPr>
                          <w:rFonts w:ascii="Arial" w:hAnsi="Arial" w:cs="Times New Roman"/>
                          <w:color w:val="6D6D6D"/>
                          <w:spacing w:val="-1"/>
                          <w:kern w:val="0"/>
                          <w:szCs w:val="24"/>
                        </w:rPr>
                      </w:pPr>
                      <w:r>
                        <w:rPr>
                          <w:rFonts w:ascii="Arial" w:hAnsi="Arial" w:cs="Times New Roman"/>
                          <w:color w:val="6D6D6D"/>
                          <w:spacing w:val="-1"/>
                          <w:kern w:val="0"/>
                          <w:szCs w:val="24"/>
                        </w:rPr>
                        <w:t>Use the Pre-Auth Check tool at</w:t>
                      </w:r>
                      <w:hyperlink r:id="rId67" w:history="1">
                        <w:r>
                          <w:rPr>
                            <w:rFonts w:ascii="Arial" w:hAnsi="Arial" w:cs="Times New Roman"/>
                            <w:color w:val="0000FF"/>
                            <w:spacing w:val="-1"/>
                            <w:kern w:val="0"/>
                            <w:szCs w:val="24"/>
                            <w:u w:val="single"/>
                          </w:rPr>
                          <w:t xml:space="preserve"> www.LouisianaHealthConnect.com t</w:t>
                        </w:r>
                      </w:hyperlink>
                      <w:r>
                        <w:rPr>
                          <w:rFonts w:ascii="Arial" w:hAnsi="Arial" w:cs="Times New Roman"/>
                          <w:color w:val="6D6D6D"/>
                          <w:spacing w:val="-1"/>
                          <w:kern w:val="0"/>
                          <w:szCs w:val="24"/>
                        </w:rPr>
                        <w:t>o</w:t>
                      </w:r>
                    </w:p>
                  </w:txbxContent>
                </v:textbox>
                <w10:wrap type="square" anchorx="page" anchory="page"/>
              </v:shape>
            </w:pict>
          </mc:Fallback>
        </mc:AlternateContent>
      </w:r>
      <w:r>
        <w:rPr>
          <w:noProof/>
        </w:rPr>
        <mc:AlternateContent>
          <mc:Choice Requires="wps">
            <w:drawing>
              <wp:anchor distT="0" distB="0" distL="0" distR="0" simplePos="0" relativeHeight="251808768" behindDoc="0" locked="0" layoutInCell="0" allowOverlap="1" wp14:anchorId="3856EE67" wp14:editId="1A45C254">
                <wp:simplePos x="0" y="0"/>
                <wp:positionH relativeFrom="page">
                  <wp:posOffset>1593850</wp:posOffset>
                </wp:positionH>
                <wp:positionV relativeFrom="page">
                  <wp:posOffset>4400550</wp:posOffset>
                </wp:positionV>
                <wp:extent cx="4343400" cy="463550"/>
                <wp:effectExtent l="0" t="0" r="0" b="0"/>
                <wp:wrapSquare wrapText="bothSides"/>
                <wp:docPr id="649818611"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635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BC849B" w14:textId="77777777" w:rsidR="0019336A" w:rsidRDefault="0019336A">
                            <w:pPr>
                              <w:widowControl w:val="0"/>
                              <w:kinsoku w:val="0"/>
                              <w:overflowPunct w:val="0"/>
                              <w:spacing w:before="68" w:after="396" w:line="252" w:lineRule="exact"/>
                              <w:textAlignment w:val="baseline"/>
                              <w:rPr>
                                <w:rFonts w:ascii="Arial" w:hAnsi="Arial" w:cs="Times New Roman"/>
                                <w:color w:val="6D6D6D"/>
                                <w:kern w:val="0"/>
                                <w:szCs w:val="24"/>
                              </w:rPr>
                            </w:pPr>
                            <w:r>
                              <w:rPr>
                                <w:rFonts w:ascii="Arial" w:hAnsi="Arial" w:cs="Times New Roman"/>
                                <w:color w:val="6D6D6D"/>
                                <w:kern w:val="0"/>
                                <w:szCs w:val="24"/>
                              </w:rPr>
                              <w:t>quickly determine if a specific service requires authorization.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6EE67" id="Text Box 149" o:spid="_x0000_s1140" type="#_x0000_t202" style="position:absolute;margin-left:125.5pt;margin-top:346.5pt;width:342pt;height:36.5pt;z-index:251808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" o:allowincell="f" stroked="f">
                <v:fill opacity="0"/>
                <v:textbox inset="0,0,0,0">
                  <w:txbxContent>
                    <w:p w14:paraId="0ABC849B" w14:textId="77777777" w:rsidR="0019336A" w:rsidRDefault="0019336A">
                      <w:pPr>
                        <w:widowControl w:val="0"/>
                        <w:kinsoku w:val="0"/>
                        <w:overflowPunct w:val="0"/>
                        <w:spacing w:before="68" w:after="396" w:line="252" w:lineRule="exact"/>
                        <w:textAlignment w:val="baseline"/>
                        <w:rPr>
                          <w:rFonts w:ascii="Arial" w:hAnsi="Arial" w:cs="Times New Roman"/>
                          <w:color w:val="6D6D6D"/>
                          <w:kern w:val="0"/>
                          <w:szCs w:val="24"/>
                        </w:rPr>
                      </w:pPr>
                      <w:r>
                        <w:rPr>
                          <w:rFonts w:ascii="Arial" w:hAnsi="Arial" w:cs="Times New Roman"/>
                          <w:color w:val="6D6D6D"/>
                          <w:kern w:val="0"/>
                          <w:szCs w:val="24"/>
                        </w:rPr>
                        <w:t>quickly determine if a specific service requires authorization.</w:t>
                      </w:r>
                    </w:p>
                  </w:txbxContent>
                </v:textbox>
                <w10:wrap type="square" anchorx="page" anchory="page"/>
              </v:shape>
            </w:pict>
          </mc:Fallback>
        </mc:AlternateContent>
      </w:r>
      <w:r>
        <w:rPr>
          <w:noProof/>
        </w:rPr>
        <mc:AlternateContent>
          <mc:Choice Requires="wps">
            <w:drawing>
              <wp:anchor distT="0" distB="0" distL="0" distR="0" simplePos="0" relativeHeight="251809792" behindDoc="0" locked="0" layoutInCell="0" allowOverlap="1" wp14:anchorId="7A04B7C3" wp14:editId="5E52A664">
                <wp:simplePos x="0" y="0"/>
                <wp:positionH relativeFrom="page">
                  <wp:posOffset>731520</wp:posOffset>
                </wp:positionH>
                <wp:positionV relativeFrom="page">
                  <wp:posOffset>4889500</wp:posOffset>
                </wp:positionV>
                <wp:extent cx="6207760" cy="923290"/>
                <wp:effectExtent l="0" t="0" r="0" b="0"/>
                <wp:wrapSquare wrapText="bothSides"/>
                <wp:docPr id="976004871"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923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8FE5AC" w14:textId="77777777" w:rsidR="0019336A" w:rsidRDefault="0019336A">
                            <w:pPr>
                              <w:widowControl w:val="0"/>
                              <w:kinsoku w:val="0"/>
                              <w:overflowPunct w:val="0"/>
                              <w:spacing w:before="450" w:after="486" w:line="254" w:lineRule="exact"/>
                              <w:ind w:left="288" w:right="720"/>
                              <w:textAlignment w:val="baseline"/>
                              <w:rPr>
                                <w:rFonts w:ascii="Arial" w:hAnsi="Arial" w:cs="Times New Roman"/>
                                <w:color w:val="5D5255"/>
                                <w:kern w:val="0"/>
                                <w:sz w:val="20"/>
                                <w:szCs w:val="24"/>
                              </w:rPr>
                            </w:pPr>
                            <w:r>
                              <w:rPr>
                                <w:rFonts w:ascii="Arial" w:hAnsi="Arial" w:cs="Times New Roman"/>
                                <w:color w:val="5D5255"/>
                                <w:kern w:val="0"/>
                                <w:sz w:val="20"/>
                                <w:szCs w:val="24"/>
                              </w:rPr>
                              <w:t>All Out of Network (Non-Par) services require prior authorization, excluding family planning, ER and tabletop X-ray.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4B7C3" id="Text Box 150" o:spid="_x0000_s1141" type="#_x0000_t202" style="position:absolute;margin-left:57.6pt;margin-top:385pt;width:488.8pt;height:72.7pt;z-index:251809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" o:allowincell="f" stroked="f">
                <v:fill opacity="0"/>
                <v:textbox inset="0,0,0,0">
                  <w:txbxContent>
                    <w:p w14:paraId="648FE5AC" w14:textId="77777777" w:rsidR="0019336A" w:rsidRDefault="0019336A">
                      <w:pPr>
                        <w:widowControl w:val="0"/>
                        <w:kinsoku w:val="0"/>
                        <w:overflowPunct w:val="0"/>
                        <w:spacing w:before="450" w:after="486" w:line="254" w:lineRule="exact"/>
                        <w:ind w:left="288" w:right="720"/>
                        <w:textAlignment w:val="baseline"/>
                        <w:rPr>
                          <w:rFonts w:ascii="Arial" w:hAnsi="Arial" w:cs="Times New Roman"/>
                          <w:color w:val="5D5255"/>
                          <w:kern w:val="0"/>
                          <w:sz w:val="20"/>
                          <w:szCs w:val="24"/>
                        </w:rPr>
                      </w:pPr>
                      <w:r>
                        <w:rPr>
                          <w:rFonts w:ascii="Arial" w:hAnsi="Arial" w:cs="Times New Roman"/>
                          <w:color w:val="5D5255"/>
                          <w:kern w:val="0"/>
                          <w:sz w:val="20"/>
                          <w:szCs w:val="24"/>
                        </w:rPr>
                        <w:t>All Out of Network (Non-Par) services require prior authorization, excluding family planning, ER and tabletop X-ray.</w:t>
                      </w:r>
                    </w:p>
                  </w:txbxContent>
                </v:textbox>
                <w10:wrap type="square" anchorx="page" anchory="page"/>
              </v:shape>
            </w:pict>
          </mc:Fallback>
        </mc:AlternateContent>
      </w:r>
      <w:r>
        <w:rPr>
          <w:noProof/>
        </w:rPr>
        <mc:AlternateContent>
          <mc:Choice Requires="wps">
            <w:drawing>
              <wp:anchor distT="0" distB="0" distL="0" distR="0" simplePos="0" relativeHeight="251810816" behindDoc="0" locked="0" layoutInCell="0" allowOverlap="1" wp14:anchorId="220AA595" wp14:editId="13EA665D">
                <wp:simplePos x="0" y="0"/>
                <wp:positionH relativeFrom="page">
                  <wp:posOffset>731520</wp:posOffset>
                </wp:positionH>
                <wp:positionV relativeFrom="page">
                  <wp:posOffset>5812790</wp:posOffset>
                </wp:positionV>
                <wp:extent cx="6207760" cy="358775"/>
                <wp:effectExtent l="0" t="0" r="0" b="0"/>
                <wp:wrapSquare wrapText="bothSides"/>
                <wp:docPr id="1711254710"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3587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D01919" w14:textId="77777777" w:rsidR="0019336A" w:rsidRDefault="0019336A">
                            <w:pPr>
                              <w:widowControl w:val="0"/>
                              <w:kinsoku w:val="0"/>
                              <w:overflowPunct w:val="0"/>
                              <w:spacing w:before="91" w:after="0" w:line="181" w:lineRule="exact"/>
                              <w:ind w:left="2501"/>
                              <w:textAlignment w:val="baseline"/>
                              <w:rPr>
                                <w:rFonts w:ascii="Arial" w:hAnsi="Arial" w:cs="Times New Roman"/>
                                <w:b/>
                                <w:color w:val="FFFFFF"/>
                                <w:spacing w:val="-1"/>
                                <w:kern w:val="0"/>
                                <w:sz w:val="16"/>
                                <w:szCs w:val="24"/>
                                <w:shd w:val="clear" w:color="auto" w:fill="F5821F"/>
                              </w:rPr>
                            </w:pPr>
                            <w:r>
                              <w:rPr>
                                <w:rFonts w:ascii="Arial" w:hAnsi="Arial" w:cs="Times New Roman"/>
                                <w:b/>
                                <w:color w:val="FFFFFF"/>
                                <w:spacing w:val="-1"/>
                                <w:kern w:val="0"/>
                                <w:sz w:val="16"/>
                                <w:szCs w:val="24"/>
                                <w:shd w:val="clear" w:color="auto" w:fill="F5821F"/>
                              </w:rPr>
                              <w:t>Prior Auth</w:t>
                            </w:r>
                          </w:p>
                          <w:p w14:paraId="675FABD2" w14:textId="77777777" w:rsidR="0019336A" w:rsidRDefault="0019336A">
                            <w:pPr>
                              <w:widowControl w:val="0"/>
                              <w:tabs>
                                <w:tab w:val="left" w:pos="2501"/>
                                <w:tab w:val="left" w:pos="5957"/>
                              </w:tabs>
                              <w:kinsoku w:val="0"/>
                              <w:overflowPunct w:val="0"/>
                              <w:spacing w:after="98" w:line="181" w:lineRule="exact"/>
                              <w:ind w:left="197"/>
                              <w:textAlignment w:val="baseline"/>
                              <w:rPr>
                                <w:rFonts w:ascii="Arial" w:hAnsi="Arial" w:cs="Times New Roman"/>
                                <w:b/>
                                <w:color w:val="FFFFFF"/>
                                <w:kern w:val="0"/>
                                <w:sz w:val="16"/>
                                <w:szCs w:val="24"/>
                                <w:shd w:val="clear" w:color="auto" w:fill="F5821F"/>
                              </w:rPr>
                            </w:pPr>
                            <w:r>
                              <w:rPr>
                                <w:rFonts w:ascii="Arial" w:hAnsi="Arial" w:cs="Times New Roman"/>
                                <w:b/>
                                <w:color w:val="FFFFFF"/>
                                <w:kern w:val="0"/>
                                <w:sz w:val="16"/>
                                <w:szCs w:val="24"/>
                                <w:shd w:val="clear" w:color="auto" w:fill="F5821F"/>
                              </w:rPr>
                              <w:t>Service</w:t>
                            </w:r>
                            <w:r>
                              <w:rPr>
                                <w:rFonts w:ascii="Arial" w:hAnsi="Arial" w:cs="Times New Roman"/>
                                <w:b/>
                                <w:color w:val="FFFFFF"/>
                                <w:kern w:val="0"/>
                                <w:sz w:val="16"/>
                                <w:szCs w:val="24"/>
                                <w:shd w:val="clear" w:color="auto" w:fill="F5821F"/>
                              </w:rPr>
                              <w:tab/>
                              <w:t>Required? Benefit Limitation</w:t>
                            </w:r>
                            <w:r>
                              <w:rPr>
                                <w:rFonts w:ascii="Arial" w:hAnsi="Arial" w:cs="Times New Roman"/>
                                <w:b/>
                                <w:color w:val="FFFFFF"/>
                                <w:kern w:val="0"/>
                                <w:sz w:val="16"/>
                                <w:szCs w:val="24"/>
                                <w:shd w:val="clear" w:color="auto" w:fill="F5821F"/>
                              </w:rPr>
                              <w:tab/>
                              <w:t>Notes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AA595" id="Text Box 151" o:spid="_x0000_s1142" type="#_x0000_t202" style="position:absolute;margin-left:57.6pt;margin-top:457.7pt;width:488.8pt;height:28.25pt;z-index:251810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" o:allowincell="f" stroked="f">
                <v:fill opacity="0"/>
                <v:textbox inset="0,0,0,0">
                  <w:txbxContent>
                    <w:p w14:paraId="41D01919" w14:textId="77777777" w:rsidR="0019336A" w:rsidRDefault="0019336A">
                      <w:pPr>
                        <w:widowControl w:val="0"/>
                        <w:kinsoku w:val="0"/>
                        <w:overflowPunct w:val="0"/>
                        <w:spacing w:before="91" w:after="0" w:line="181" w:lineRule="exact"/>
                        <w:ind w:left="2501"/>
                        <w:textAlignment w:val="baseline"/>
                        <w:rPr>
                          <w:rFonts w:ascii="Arial" w:hAnsi="Arial" w:cs="Times New Roman"/>
                          <w:b/>
                          <w:color w:val="FFFFFF"/>
                          <w:spacing w:val="-1"/>
                          <w:kern w:val="0"/>
                          <w:sz w:val="16"/>
                          <w:szCs w:val="24"/>
                          <w:shd w:val="clear" w:color="auto" w:fill="F5821F"/>
                        </w:rPr>
                      </w:pPr>
                      <w:r>
                        <w:rPr>
                          <w:rFonts w:ascii="Arial" w:hAnsi="Arial" w:cs="Times New Roman"/>
                          <w:b/>
                          <w:color w:val="FFFFFF"/>
                          <w:spacing w:val="-1"/>
                          <w:kern w:val="0"/>
                          <w:sz w:val="16"/>
                          <w:szCs w:val="24"/>
                          <w:shd w:val="clear" w:color="auto" w:fill="F5821F"/>
                        </w:rPr>
                        <w:t>Prior Auth</w:t>
                      </w:r>
                    </w:p>
                    <w:p w14:paraId="675FABD2" w14:textId="77777777" w:rsidR="0019336A" w:rsidRDefault="0019336A">
                      <w:pPr>
                        <w:widowControl w:val="0"/>
                        <w:tabs>
                          <w:tab w:val="left" w:pos="2501"/>
                          <w:tab w:val="left" w:pos="5957"/>
                        </w:tabs>
                        <w:kinsoku w:val="0"/>
                        <w:overflowPunct w:val="0"/>
                        <w:spacing w:after="98" w:line="181" w:lineRule="exact"/>
                        <w:ind w:left="197"/>
                        <w:textAlignment w:val="baseline"/>
                        <w:rPr>
                          <w:rFonts w:ascii="Arial" w:hAnsi="Arial" w:cs="Times New Roman"/>
                          <w:b/>
                          <w:color w:val="FFFFFF"/>
                          <w:kern w:val="0"/>
                          <w:sz w:val="16"/>
                          <w:szCs w:val="24"/>
                          <w:shd w:val="clear" w:color="auto" w:fill="F5821F"/>
                        </w:rPr>
                      </w:pPr>
                      <w:r>
                        <w:rPr>
                          <w:rFonts w:ascii="Arial" w:hAnsi="Arial" w:cs="Times New Roman"/>
                          <w:b/>
                          <w:color w:val="FFFFFF"/>
                          <w:kern w:val="0"/>
                          <w:sz w:val="16"/>
                          <w:szCs w:val="24"/>
                          <w:shd w:val="clear" w:color="auto" w:fill="F5821F"/>
                        </w:rPr>
                        <w:t>Service</w:t>
                      </w:r>
                      <w:r>
                        <w:rPr>
                          <w:rFonts w:ascii="Arial" w:hAnsi="Arial" w:cs="Times New Roman"/>
                          <w:b/>
                          <w:color w:val="FFFFFF"/>
                          <w:kern w:val="0"/>
                          <w:sz w:val="16"/>
                          <w:szCs w:val="24"/>
                          <w:shd w:val="clear" w:color="auto" w:fill="F5821F"/>
                        </w:rPr>
                        <w:tab/>
                        <w:t>Required? Benefit Limitation</w:t>
                      </w:r>
                      <w:r>
                        <w:rPr>
                          <w:rFonts w:ascii="Arial" w:hAnsi="Arial" w:cs="Times New Roman"/>
                          <w:b/>
                          <w:color w:val="FFFFFF"/>
                          <w:kern w:val="0"/>
                          <w:sz w:val="16"/>
                          <w:szCs w:val="24"/>
                          <w:shd w:val="clear" w:color="auto" w:fill="F5821F"/>
                        </w:rPr>
                        <w:tab/>
                        <w:t>Notes</w:t>
                      </w:r>
                    </w:p>
                  </w:txbxContent>
                </v:textbox>
                <w10:wrap type="square" anchorx="page" anchory="page"/>
              </v:shape>
            </w:pict>
          </mc:Fallback>
        </mc:AlternateContent>
      </w:r>
      <w:r>
        <w:rPr>
          <w:noProof/>
        </w:rPr>
        <mc:AlternateContent>
          <mc:Choice Requires="wps">
            <w:drawing>
              <wp:anchor distT="0" distB="0" distL="0" distR="0" simplePos="0" relativeHeight="251811840" behindDoc="0" locked="0" layoutInCell="0" allowOverlap="1" wp14:anchorId="0D7F14C8" wp14:editId="7412CC73">
                <wp:simplePos x="0" y="0"/>
                <wp:positionH relativeFrom="page">
                  <wp:posOffset>731520</wp:posOffset>
                </wp:positionH>
                <wp:positionV relativeFrom="page">
                  <wp:posOffset>6171565</wp:posOffset>
                </wp:positionV>
                <wp:extent cx="6207760" cy="241300"/>
                <wp:effectExtent l="0" t="0" r="0" b="0"/>
                <wp:wrapSquare wrapText="bothSides"/>
                <wp:docPr id="513830764"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241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BBC23B" w14:textId="77777777" w:rsidR="0019336A" w:rsidRDefault="0019336A">
                            <w:pPr>
                              <w:widowControl w:val="0"/>
                              <w:tabs>
                                <w:tab w:val="left" w:pos="2592"/>
                                <w:tab w:val="left" w:pos="3528"/>
                              </w:tabs>
                              <w:kinsoku w:val="0"/>
                              <w:overflowPunct w:val="0"/>
                              <w:spacing w:before="20" w:after="0" w:line="160" w:lineRule="exact"/>
                              <w:ind w:left="288"/>
                              <w:textAlignment w:val="baseline"/>
                              <w:rPr>
                                <w:rFonts w:ascii="Arial" w:hAnsi="Arial" w:cs="Times New Roman"/>
                                <w:spacing w:val="1"/>
                                <w:kern w:val="0"/>
                                <w:sz w:val="14"/>
                                <w:szCs w:val="24"/>
                              </w:rPr>
                            </w:pPr>
                            <w:r>
                              <w:rPr>
                                <w:rFonts w:ascii="Arial" w:hAnsi="Arial" w:cs="Times New Roman"/>
                                <w:spacing w:val="1"/>
                                <w:kern w:val="0"/>
                                <w:sz w:val="16"/>
                                <w:szCs w:val="24"/>
                              </w:rPr>
                              <w:t>Abortion</w:t>
                            </w:r>
                            <w:r>
                              <w:rPr>
                                <w:rFonts w:ascii="Arial" w:hAnsi="Arial" w:cs="Times New Roman"/>
                                <w:spacing w:val="1"/>
                                <w:kern w:val="0"/>
                                <w:sz w:val="16"/>
                                <w:szCs w:val="24"/>
                              </w:rPr>
                              <w:tab/>
                              <w:t>Yes</w:t>
                            </w:r>
                            <w:r>
                              <w:rPr>
                                <w:rFonts w:ascii="Arial" w:hAnsi="Arial" w:cs="Times New Roman"/>
                                <w:spacing w:val="1"/>
                                <w:kern w:val="0"/>
                                <w:sz w:val="16"/>
                                <w:szCs w:val="24"/>
                              </w:rPr>
                              <w:tab/>
                            </w:r>
                            <w:r>
                              <w:rPr>
                                <w:rFonts w:ascii="Arial" w:hAnsi="Arial" w:cs="Times New Roman"/>
                                <w:spacing w:val="1"/>
                                <w:kern w:val="0"/>
                                <w:sz w:val="14"/>
                                <w:szCs w:val="24"/>
                              </w:rPr>
                              <w:t xml:space="preserve">Covered as allowed under Louisiana </w:t>
                            </w:r>
                            <w:r>
                              <w:rPr>
                                <w:rFonts w:ascii="Arial" w:hAnsi="Arial" w:cs="Times New Roman"/>
                                <w:i/>
                                <w:spacing w:val="1"/>
                                <w:kern w:val="0"/>
                                <w:sz w:val="14"/>
                                <w:szCs w:val="24"/>
                              </w:rPr>
                              <w:t>Must submit Louisiana “</w:t>
                            </w:r>
                            <w:r>
                              <w:rPr>
                                <w:rFonts w:ascii="Arial" w:hAnsi="Arial" w:cs="Times New Roman"/>
                                <w:spacing w:val="1"/>
                                <w:kern w:val="0"/>
                                <w:sz w:val="14"/>
                                <w:szCs w:val="24"/>
                              </w:rPr>
                              <w:t>Certification for Informed Consent</w:t>
                            </w:r>
                          </w:p>
                          <w:p w14:paraId="28173B89" w14:textId="77777777" w:rsidR="0019336A" w:rsidRDefault="0019336A">
                            <w:pPr>
                              <w:widowControl w:val="0"/>
                              <w:tabs>
                                <w:tab w:val="left" w:pos="5976"/>
                              </w:tabs>
                              <w:kinsoku w:val="0"/>
                              <w:overflowPunct w:val="0"/>
                              <w:spacing w:after="48" w:line="147" w:lineRule="exact"/>
                              <w:ind w:left="3456"/>
                              <w:textAlignment w:val="baseline"/>
                              <w:rPr>
                                <w:rFonts w:ascii="Arial" w:hAnsi="Arial" w:cs="Times New Roman"/>
                                <w:i/>
                                <w:kern w:val="0"/>
                                <w:sz w:val="14"/>
                                <w:szCs w:val="24"/>
                              </w:rPr>
                            </w:pPr>
                            <w:r>
                              <w:rPr>
                                <w:rFonts w:ascii="Arial" w:hAnsi="Arial" w:cs="Times New Roman"/>
                                <w:kern w:val="0"/>
                                <w:sz w:val="14"/>
                                <w:szCs w:val="24"/>
                              </w:rPr>
                              <w:t>law and regulation</w:t>
                            </w:r>
                            <w:r>
                              <w:rPr>
                                <w:rFonts w:ascii="Arial" w:hAnsi="Arial" w:cs="Times New Roman"/>
                                <w:kern w:val="0"/>
                                <w:sz w:val="14"/>
                                <w:szCs w:val="24"/>
                              </w:rPr>
                              <w:tab/>
                              <w:t xml:space="preserve">- Abortion” </w:t>
                            </w:r>
                            <w:r>
                              <w:rPr>
                                <w:rFonts w:ascii="Arial" w:hAnsi="Arial" w:cs="Times New Roman"/>
                                <w:i/>
                                <w:kern w:val="0"/>
                                <w:sz w:val="14"/>
                                <w:szCs w:val="24"/>
                              </w:rPr>
                              <w:t>with Claim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F14C8" id="Text Box 152" o:spid="_x0000_s1143" type="#_x0000_t202" style="position:absolute;margin-left:57.6pt;margin-top:485.95pt;width:488.8pt;height:19pt;z-index:251811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" o:allowincell="f" stroked="f">
                <v:fill opacity="0"/>
                <v:textbox inset="0,0,0,0">
                  <w:txbxContent>
                    <w:p w14:paraId="72BBC23B" w14:textId="77777777" w:rsidR="0019336A" w:rsidRDefault="0019336A">
                      <w:pPr>
                        <w:widowControl w:val="0"/>
                        <w:tabs>
                          <w:tab w:val="left" w:pos="2592"/>
                          <w:tab w:val="left" w:pos="3528"/>
                        </w:tabs>
                        <w:kinsoku w:val="0"/>
                        <w:overflowPunct w:val="0"/>
                        <w:spacing w:before="20" w:after="0" w:line="160" w:lineRule="exact"/>
                        <w:ind w:left="288"/>
                        <w:textAlignment w:val="baseline"/>
                        <w:rPr>
                          <w:rFonts w:ascii="Arial" w:hAnsi="Arial" w:cs="Times New Roman"/>
                          <w:spacing w:val="1"/>
                          <w:kern w:val="0"/>
                          <w:sz w:val="14"/>
                          <w:szCs w:val="24"/>
                        </w:rPr>
                      </w:pPr>
                      <w:r>
                        <w:rPr>
                          <w:rFonts w:ascii="Arial" w:hAnsi="Arial" w:cs="Times New Roman"/>
                          <w:spacing w:val="1"/>
                          <w:kern w:val="0"/>
                          <w:sz w:val="16"/>
                          <w:szCs w:val="24"/>
                        </w:rPr>
                        <w:t>Abortion</w:t>
                      </w:r>
                      <w:r>
                        <w:rPr>
                          <w:rFonts w:ascii="Arial" w:hAnsi="Arial" w:cs="Times New Roman"/>
                          <w:spacing w:val="1"/>
                          <w:kern w:val="0"/>
                          <w:sz w:val="16"/>
                          <w:szCs w:val="24"/>
                        </w:rPr>
                        <w:tab/>
                        <w:t>Yes</w:t>
                      </w:r>
                      <w:r>
                        <w:rPr>
                          <w:rFonts w:ascii="Arial" w:hAnsi="Arial" w:cs="Times New Roman"/>
                          <w:spacing w:val="1"/>
                          <w:kern w:val="0"/>
                          <w:sz w:val="16"/>
                          <w:szCs w:val="24"/>
                        </w:rPr>
                        <w:tab/>
                      </w:r>
                      <w:r>
                        <w:rPr>
                          <w:rFonts w:ascii="Arial" w:hAnsi="Arial" w:cs="Times New Roman"/>
                          <w:spacing w:val="1"/>
                          <w:kern w:val="0"/>
                          <w:sz w:val="14"/>
                          <w:szCs w:val="24"/>
                        </w:rPr>
                        <w:t xml:space="preserve">Covered as allowed under Louisiana </w:t>
                      </w:r>
                      <w:r>
                        <w:rPr>
                          <w:rFonts w:ascii="Arial" w:hAnsi="Arial" w:cs="Times New Roman"/>
                          <w:i/>
                          <w:spacing w:val="1"/>
                          <w:kern w:val="0"/>
                          <w:sz w:val="14"/>
                          <w:szCs w:val="24"/>
                        </w:rPr>
                        <w:t>Must submit Louisiana “</w:t>
                      </w:r>
                      <w:r>
                        <w:rPr>
                          <w:rFonts w:ascii="Arial" w:hAnsi="Arial" w:cs="Times New Roman"/>
                          <w:spacing w:val="1"/>
                          <w:kern w:val="0"/>
                          <w:sz w:val="14"/>
                          <w:szCs w:val="24"/>
                        </w:rPr>
                        <w:t>Certification for Informed Consent</w:t>
                      </w:r>
                    </w:p>
                    <w:p w14:paraId="28173B89" w14:textId="77777777" w:rsidR="0019336A" w:rsidRDefault="0019336A">
                      <w:pPr>
                        <w:widowControl w:val="0"/>
                        <w:tabs>
                          <w:tab w:val="left" w:pos="5976"/>
                        </w:tabs>
                        <w:kinsoku w:val="0"/>
                        <w:overflowPunct w:val="0"/>
                        <w:spacing w:after="48" w:line="147" w:lineRule="exact"/>
                        <w:ind w:left="3456"/>
                        <w:textAlignment w:val="baseline"/>
                        <w:rPr>
                          <w:rFonts w:ascii="Arial" w:hAnsi="Arial" w:cs="Times New Roman"/>
                          <w:i/>
                          <w:kern w:val="0"/>
                          <w:sz w:val="14"/>
                          <w:szCs w:val="24"/>
                        </w:rPr>
                      </w:pPr>
                      <w:r>
                        <w:rPr>
                          <w:rFonts w:ascii="Arial" w:hAnsi="Arial" w:cs="Times New Roman"/>
                          <w:kern w:val="0"/>
                          <w:sz w:val="14"/>
                          <w:szCs w:val="24"/>
                        </w:rPr>
                        <w:t>law and regulation</w:t>
                      </w:r>
                      <w:r>
                        <w:rPr>
                          <w:rFonts w:ascii="Arial" w:hAnsi="Arial" w:cs="Times New Roman"/>
                          <w:kern w:val="0"/>
                          <w:sz w:val="14"/>
                          <w:szCs w:val="24"/>
                        </w:rPr>
                        <w:tab/>
                        <w:t xml:space="preserve">- Abortion” </w:t>
                      </w:r>
                      <w:r>
                        <w:rPr>
                          <w:rFonts w:ascii="Arial" w:hAnsi="Arial" w:cs="Times New Roman"/>
                          <w:i/>
                          <w:kern w:val="0"/>
                          <w:sz w:val="14"/>
                          <w:szCs w:val="24"/>
                        </w:rPr>
                        <w:t>with Claim</w:t>
                      </w:r>
                    </w:p>
                  </w:txbxContent>
                </v:textbox>
                <w10:wrap type="square" anchorx="page" anchory="page"/>
              </v:shape>
            </w:pict>
          </mc:Fallback>
        </mc:AlternateContent>
      </w:r>
      <w:r>
        <w:rPr>
          <w:noProof/>
        </w:rPr>
        <mc:AlternateContent>
          <mc:Choice Requires="wps">
            <w:drawing>
              <wp:anchor distT="0" distB="38735" distL="125095" distR="0" simplePos="0" relativeHeight="251812864" behindDoc="0" locked="0" layoutInCell="0" allowOverlap="1" wp14:anchorId="5F4CF35A" wp14:editId="0D7F363A">
                <wp:simplePos x="0" y="0"/>
                <wp:positionH relativeFrom="page">
                  <wp:posOffset>856615</wp:posOffset>
                </wp:positionH>
                <wp:positionV relativeFrom="page">
                  <wp:posOffset>6412865</wp:posOffset>
                </wp:positionV>
                <wp:extent cx="6082665" cy="524510"/>
                <wp:effectExtent l="0" t="0" r="0" b="0"/>
                <wp:wrapSquare wrapText="bothSides"/>
                <wp:docPr id="1013414445"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665" cy="5245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1F71D" w14:textId="77777777" w:rsidR="0019336A" w:rsidRDefault="0019336A">
                            <w:pPr>
                              <w:widowControl w:val="0"/>
                              <w:tabs>
                                <w:tab w:val="left" w:pos="2376"/>
                                <w:tab w:val="left" w:pos="5760"/>
                              </w:tabs>
                              <w:kinsoku w:val="0"/>
                              <w:overflowPunct w:val="0"/>
                              <w:spacing w:before="81" w:after="0" w:line="160" w:lineRule="exact"/>
                              <w:ind w:left="72"/>
                              <w:textAlignment w:val="baseline"/>
                              <w:rPr>
                                <w:rFonts w:ascii="Arial" w:hAnsi="Arial" w:cs="Times New Roman"/>
                                <w:color w:val="000000"/>
                                <w:kern w:val="0"/>
                                <w:sz w:val="14"/>
                                <w:szCs w:val="24"/>
                              </w:rPr>
                            </w:pPr>
                            <w:r>
                              <w:rPr>
                                <w:rFonts w:ascii="Arial" w:hAnsi="Arial" w:cs="Times New Roman"/>
                                <w:color w:val="000000"/>
                                <w:kern w:val="0"/>
                                <w:sz w:val="16"/>
                                <w:szCs w:val="24"/>
                              </w:rPr>
                              <w:t>Acute medical detoxification</w:t>
                            </w:r>
                            <w:r>
                              <w:rPr>
                                <w:rFonts w:ascii="Arial" w:hAnsi="Arial" w:cs="Times New Roman"/>
                                <w:color w:val="000000"/>
                                <w:kern w:val="0"/>
                                <w:sz w:val="16"/>
                                <w:szCs w:val="24"/>
                              </w:rPr>
                              <w:tab/>
                              <w:t>See notes</w:t>
                            </w:r>
                            <w:r>
                              <w:rPr>
                                <w:rFonts w:ascii="Arial" w:hAnsi="Arial" w:cs="Times New Roman"/>
                                <w:color w:val="000000"/>
                                <w:kern w:val="0"/>
                                <w:sz w:val="16"/>
                                <w:szCs w:val="24"/>
                              </w:rPr>
                              <w:tab/>
                            </w:r>
                            <w:r>
                              <w:rPr>
                                <w:rFonts w:ascii="Arial" w:hAnsi="Arial" w:cs="Times New Roman"/>
                                <w:color w:val="000000"/>
                                <w:kern w:val="0"/>
                                <w:sz w:val="14"/>
                                <w:szCs w:val="24"/>
                              </w:rPr>
                              <w:t>Urgent/emergent admissions require notification within 2</w:t>
                            </w:r>
                          </w:p>
                          <w:p w14:paraId="76D1BFF7" w14:textId="77777777" w:rsidR="0019336A" w:rsidRDefault="0019336A">
                            <w:pPr>
                              <w:widowControl w:val="0"/>
                              <w:kinsoku w:val="0"/>
                              <w:overflowPunct w:val="0"/>
                              <w:spacing w:after="272" w:line="151" w:lineRule="exact"/>
                              <w:ind w:left="5760" w:right="648"/>
                              <w:textAlignment w:val="baseline"/>
                              <w:rPr>
                                <w:rFonts w:ascii="Arial" w:hAnsi="Arial" w:cs="Times New Roman"/>
                                <w:color w:val="000000"/>
                                <w:kern w:val="0"/>
                                <w:sz w:val="14"/>
                                <w:szCs w:val="24"/>
                              </w:rPr>
                            </w:pPr>
                            <w:r>
                              <w:rPr>
                                <w:rFonts w:ascii="Arial" w:hAnsi="Arial" w:cs="Times New Roman"/>
                                <w:color w:val="000000"/>
                                <w:kern w:val="0"/>
                                <w:sz w:val="14"/>
                                <w:szCs w:val="24"/>
                              </w:rPr>
                              <w:t>business days. Elective/scheduled admissions are managed by EVOLENT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CF35A" id="Text Box 153" o:spid="_x0000_s1144" type="#_x0000_t202" style="position:absolute;margin-left:67.45pt;margin-top:504.95pt;width:478.95pt;height:41.3pt;z-index:251812864;visibility:visible;mso-wrap-style:square;mso-width-percent:0;mso-height-percent:0;mso-wrap-distance-left:9.85pt;mso-wrap-distance-top:0;mso-wrap-distance-right:0;mso-wrap-distance-bottom:3.0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" o:allowincell="f" fillcolor="#f1f1f1" stroked="f">
                <v:textbox inset="0,0,0,0">
                  <w:txbxContent>
                    <w:p w14:paraId="0BE1F71D" w14:textId="77777777" w:rsidR="0019336A" w:rsidRDefault="0019336A">
                      <w:pPr>
                        <w:widowControl w:val="0"/>
                        <w:tabs>
                          <w:tab w:val="left" w:pos="2376"/>
                          <w:tab w:val="left" w:pos="5760"/>
                        </w:tabs>
                        <w:kinsoku w:val="0"/>
                        <w:overflowPunct w:val="0"/>
                        <w:spacing w:before="81" w:after="0" w:line="160" w:lineRule="exact"/>
                        <w:ind w:left="72"/>
                        <w:textAlignment w:val="baseline"/>
                        <w:rPr>
                          <w:rFonts w:ascii="Arial" w:hAnsi="Arial" w:cs="Times New Roman"/>
                          <w:color w:val="000000"/>
                          <w:kern w:val="0"/>
                          <w:sz w:val="14"/>
                          <w:szCs w:val="24"/>
                        </w:rPr>
                      </w:pPr>
                      <w:r>
                        <w:rPr>
                          <w:rFonts w:ascii="Arial" w:hAnsi="Arial" w:cs="Times New Roman"/>
                          <w:color w:val="000000"/>
                          <w:kern w:val="0"/>
                          <w:sz w:val="16"/>
                          <w:szCs w:val="24"/>
                        </w:rPr>
                        <w:t>Acute medical detoxification</w:t>
                      </w:r>
                      <w:r>
                        <w:rPr>
                          <w:rFonts w:ascii="Arial" w:hAnsi="Arial" w:cs="Times New Roman"/>
                          <w:color w:val="000000"/>
                          <w:kern w:val="0"/>
                          <w:sz w:val="16"/>
                          <w:szCs w:val="24"/>
                        </w:rPr>
                        <w:tab/>
                        <w:t>See notes</w:t>
                      </w:r>
                      <w:r>
                        <w:rPr>
                          <w:rFonts w:ascii="Arial" w:hAnsi="Arial" w:cs="Times New Roman"/>
                          <w:color w:val="000000"/>
                          <w:kern w:val="0"/>
                          <w:sz w:val="16"/>
                          <w:szCs w:val="24"/>
                        </w:rPr>
                        <w:tab/>
                      </w:r>
                      <w:r>
                        <w:rPr>
                          <w:rFonts w:ascii="Arial" w:hAnsi="Arial" w:cs="Times New Roman"/>
                          <w:color w:val="000000"/>
                          <w:kern w:val="0"/>
                          <w:sz w:val="14"/>
                          <w:szCs w:val="24"/>
                        </w:rPr>
                        <w:t>Urgent/emergent admissions require notification within 2</w:t>
                      </w:r>
                    </w:p>
                    <w:p w14:paraId="76D1BFF7" w14:textId="77777777" w:rsidR="0019336A" w:rsidRDefault="0019336A">
                      <w:pPr>
                        <w:widowControl w:val="0"/>
                        <w:kinsoku w:val="0"/>
                        <w:overflowPunct w:val="0"/>
                        <w:spacing w:after="272" w:line="151" w:lineRule="exact"/>
                        <w:ind w:left="5760" w:right="648"/>
                        <w:textAlignment w:val="baseline"/>
                        <w:rPr>
                          <w:rFonts w:ascii="Arial" w:hAnsi="Arial" w:cs="Times New Roman"/>
                          <w:color w:val="000000"/>
                          <w:kern w:val="0"/>
                          <w:sz w:val="14"/>
                          <w:szCs w:val="24"/>
                        </w:rPr>
                      </w:pPr>
                      <w:r>
                        <w:rPr>
                          <w:rFonts w:ascii="Arial" w:hAnsi="Arial" w:cs="Times New Roman"/>
                          <w:color w:val="000000"/>
                          <w:kern w:val="0"/>
                          <w:sz w:val="14"/>
                          <w:szCs w:val="24"/>
                        </w:rPr>
                        <w:t>business days. Elective/scheduled admissions are managed by EVOLENT</w:t>
                      </w:r>
                    </w:p>
                  </w:txbxContent>
                </v:textbox>
                <w10:wrap type="square" anchorx="page" anchory="page"/>
              </v:shape>
            </w:pict>
          </mc:Fallback>
        </mc:AlternateContent>
      </w:r>
      <w:r>
        <w:rPr>
          <w:noProof/>
        </w:rPr>
        <mc:AlternateContent>
          <mc:Choice Requires="wps">
            <w:drawing>
              <wp:anchor distT="0" distB="0" distL="0" distR="0" simplePos="0" relativeHeight="251813888" behindDoc="0" locked="0" layoutInCell="0" allowOverlap="1" wp14:anchorId="2620B477" wp14:editId="313DAF80">
                <wp:simplePos x="0" y="0"/>
                <wp:positionH relativeFrom="page">
                  <wp:posOffset>731520</wp:posOffset>
                </wp:positionH>
                <wp:positionV relativeFrom="page">
                  <wp:posOffset>6976110</wp:posOffset>
                </wp:positionV>
                <wp:extent cx="6207760" cy="442595"/>
                <wp:effectExtent l="0" t="0" r="0" b="0"/>
                <wp:wrapSquare wrapText="bothSides"/>
                <wp:docPr id="46541915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4425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D92383" w14:textId="77777777" w:rsidR="0019336A" w:rsidRDefault="0019336A">
                            <w:pPr>
                              <w:widowControl w:val="0"/>
                              <w:tabs>
                                <w:tab w:val="left" w:pos="2592"/>
                                <w:tab w:val="left" w:pos="6048"/>
                              </w:tabs>
                              <w:kinsoku w:val="0"/>
                              <w:overflowPunct w:val="0"/>
                              <w:spacing w:before="24" w:after="0" w:line="149" w:lineRule="exact"/>
                              <w:ind w:left="288"/>
                              <w:textAlignment w:val="baseline"/>
                              <w:rPr>
                                <w:rFonts w:ascii="Arial" w:hAnsi="Arial" w:cs="Times New Roman"/>
                                <w:kern w:val="0"/>
                                <w:sz w:val="14"/>
                                <w:szCs w:val="24"/>
                              </w:rPr>
                            </w:pPr>
                            <w:r>
                              <w:rPr>
                                <w:rFonts w:ascii="Arial" w:hAnsi="Arial" w:cs="Times New Roman"/>
                                <w:kern w:val="0"/>
                                <w:sz w:val="16"/>
                                <w:szCs w:val="24"/>
                              </w:rPr>
                              <w:t>Allergy Testing</w:t>
                            </w:r>
                            <w:r>
                              <w:rPr>
                                <w:rFonts w:ascii="Arial" w:hAnsi="Arial" w:cs="Times New Roman"/>
                                <w:kern w:val="0"/>
                                <w:sz w:val="16"/>
                                <w:szCs w:val="24"/>
                              </w:rPr>
                              <w:tab/>
                              <w:t>See notes</w:t>
                            </w:r>
                            <w:r>
                              <w:rPr>
                                <w:rFonts w:ascii="Arial" w:hAnsi="Arial" w:cs="Times New Roman"/>
                                <w:kern w:val="0"/>
                                <w:sz w:val="16"/>
                                <w:szCs w:val="24"/>
                              </w:rPr>
                              <w:tab/>
                            </w:r>
                            <w:r>
                              <w:rPr>
                                <w:rFonts w:ascii="Arial" w:hAnsi="Arial" w:cs="Times New Roman"/>
                                <w:kern w:val="0"/>
                                <w:sz w:val="14"/>
                                <w:szCs w:val="24"/>
                              </w:rPr>
                              <w:t>Presence of symptoms of allergic disease, such as</w:t>
                            </w:r>
                          </w:p>
                          <w:p w14:paraId="0134039A" w14:textId="77777777" w:rsidR="0019336A" w:rsidRDefault="0019336A">
                            <w:pPr>
                              <w:widowControl w:val="0"/>
                              <w:kinsoku w:val="0"/>
                              <w:overflowPunct w:val="0"/>
                              <w:spacing w:after="0" w:line="151" w:lineRule="exact"/>
                              <w:ind w:left="6048"/>
                              <w:textAlignment w:val="baseline"/>
                              <w:rPr>
                                <w:rFonts w:ascii="Arial" w:hAnsi="Arial" w:cs="Times New Roman"/>
                                <w:kern w:val="0"/>
                                <w:sz w:val="14"/>
                                <w:szCs w:val="24"/>
                              </w:rPr>
                            </w:pPr>
                            <w:r>
                              <w:rPr>
                                <w:rFonts w:ascii="Arial" w:hAnsi="Arial" w:cs="Times New Roman"/>
                                <w:kern w:val="0"/>
                                <w:sz w:val="14"/>
                                <w:szCs w:val="24"/>
                              </w:rPr>
                              <w:t>respiratory symptoms, skin symptoms, or other</w:t>
                            </w:r>
                          </w:p>
                          <w:p w14:paraId="437AE876" w14:textId="77777777" w:rsidR="0019336A" w:rsidRDefault="0019336A">
                            <w:pPr>
                              <w:widowControl w:val="0"/>
                              <w:kinsoku w:val="0"/>
                              <w:overflowPunct w:val="0"/>
                              <w:spacing w:after="41" w:line="163" w:lineRule="exact"/>
                              <w:ind w:left="6048" w:right="288"/>
                              <w:jc w:val="both"/>
                              <w:textAlignment w:val="baseline"/>
                              <w:rPr>
                                <w:rFonts w:ascii="Arial" w:hAnsi="Arial" w:cs="Times New Roman"/>
                                <w:spacing w:val="-1"/>
                                <w:kern w:val="0"/>
                                <w:sz w:val="14"/>
                                <w:szCs w:val="24"/>
                              </w:rPr>
                            </w:pPr>
                            <w:r>
                              <w:rPr>
                                <w:rFonts w:ascii="Arial" w:hAnsi="Arial" w:cs="Times New Roman"/>
                                <w:spacing w:val="-1"/>
                                <w:kern w:val="0"/>
                                <w:sz w:val="14"/>
                                <w:szCs w:val="24"/>
                              </w:rPr>
                              <w:t>symptoms that consistently follow a particular exposure, not including local reactions after an insect sting or bite.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0B477" id="Text Box 154" o:spid="_x0000_s1145" type="#_x0000_t202" style="position:absolute;margin-left:57.6pt;margin-top:549.3pt;width:488.8pt;height:34.85pt;z-index:251813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" o:allowincell="f" stroked="f">
                <v:fill opacity="0"/>
                <v:textbox inset="0,0,0,0">
                  <w:txbxContent>
                    <w:p w14:paraId="0CD92383" w14:textId="77777777" w:rsidR="0019336A" w:rsidRDefault="0019336A">
                      <w:pPr>
                        <w:widowControl w:val="0"/>
                        <w:tabs>
                          <w:tab w:val="left" w:pos="2592"/>
                          <w:tab w:val="left" w:pos="6048"/>
                        </w:tabs>
                        <w:kinsoku w:val="0"/>
                        <w:overflowPunct w:val="0"/>
                        <w:spacing w:before="24" w:after="0" w:line="149" w:lineRule="exact"/>
                        <w:ind w:left="288"/>
                        <w:textAlignment w:val="baseline"/>
                        <w:rPr>
                          <w:rFonts w:ascii="Arial" w:hAnsi="Arial" w:cs="Times New Roman"/>
                          <w:kern w:val="0"/>
                          <w:sz w:val="14"/>
                          <w:szCs w:val="24"/>
                        </w:rPr>
                      </w:pPr>
                      <w:r>
                        <w:rPr>
                          <w:rFonts w:ascii="Arial" w:hAnsi="Arial" w:cs="Times New Roman"/>
                          <w:kern w:val="0"/>
                          <w:sz w:val="16"/>
                          <w:szCs w:val="24"/>
                        </w:rPr>
                        <w:t>Allergy Testing</w:t>
                      </w:r>
                      <w:r>
                        <w:rPr>
                          <w:rFonts w:ascii="Arial" w:hAnsi="Arial" w:cs="Times New Roman"/>
                          <w:kern w:val="0"/>
                          <w:sz w:val="16"/>
                          <w:szCs w:val="24"/>
                        </w:rPr>
                        <w:tab/>
                        <w:t>See notes</w:t>
                      </w:r>
                      <w:r>
                        <w:rPr>
                          <w:rFonts w:ascii="Arial" w:hAnsi="Arial" w:cs="Times New Roman"/>
                          <w:kern w:val="0"/>
                          <w:sz w:val="16"/>
                          <w:szCs w:val="24"/>
                        </w:rPr>
                        <w:tab/>
                      </w:r>
                      <w:r>
                        <w:rPr>
                          <w:rFonts w:ascii="Arial" w:hAnsi="Arial" w:cs="Times New Roman"/>
                          <w:kern w:val="0"/>
                          <w:sz w:val="14"/>
                          <w:szCs w:val="24"/>
                        </w:rPr>
                        <w:t>Presence of symptoms of allergic disease, such as</w:t>
                      </w:r>
                    </w:p>
                    <w:p w14:paraId="0134039A" w14:textId="77777777" w:rsidR="0019336A" w:rsidRDefault="0019336A">
                      <w:pPr>
                        <w:widowControl w:val="0"/>
                        <w:kinsoku w:val="0"/>
                        <w:overflowPunct w:val="0"/>
                        <w:spacing w:after="0" w:line="151" w:lineRule="exact"/>
                        <w:ind w:left="6048"/>
                        <w:textAlignment w:val="baseline"/>
                        <w:rPr>
                          <w:rFonts w:ascii="Arial" w:hAnsi="Arial" w:cs="Times New Roman"/>
                          <w:kern w:val="0"/>
                          <w:sz w:val="14"/>
                          <w:szCs w:val="24"/>
                        </w:rPr>
                      </w:pPr>
                      <w:r>
                        <w:rPr>
                          <w:rFonts w:ascii="Arial" w:hAnsi="Arial" w:cs="Times New Roman"/>
                          <w:kern w:val="0"/>
                          <w:sz w:val="14"/>
                          <w:szCs w:val="24"/>
                        </w:rPr>
                        <w:t>respiratory symptoms, skin symptoms, or other</w:t>
                      </w:r>
                    </w:p>
                    <w:p w14:paraId="437AE876" w14:textId="77777777" w:rsidR="0019336A" w:rsidRDefault="0019336A">
                      <w:pPr>
                        <w:widowControl w:val="0"/>
                        <w:kinsoku w:val="0"/>
                        <w:overflowPunct w:val="0"/>
                        <w:spacing w:after="41" w:line="163" w:lineRule="exact"/>
                        <w:ind w:left="6048" w:right="288"/>
                        <w:jc w:val="both"/>
                        <w:textAlignment w:val="baseline"/>
                        <w:rPr>
                          <w:rFonts w:ascii="Arial" w:hAnsi="Arial" w:cs="Times New Roman"/>
                          <w:spacing w:val="-1"/>
                          <w:kern w:val="0"/>
                          <w:sz w:val="14"/>
                          <w:szCs w:val="24"/>
                        </w:rPr>
                      </w:pPr>
                      <w:r>
                        <w:rPr>
                          <w:rFonts w:ascii="Arial" w:hAnsi="Arial" w:cs="Times New Roman"/>
                          <w:spacing w:val="-1"/>
                          <w:kern w:val="0"/>
                          <w:sz w:val="14"/>
                          <w:szCs w:val="24"/>
                        </w:rPr>
                        <w:t>symptoms that consistently follow a particular exposure, not including local reactions after an insect sting or bite.</w:t>
                      </w:r>
                    </w:p>
                  </w:txbxContent>
                </v:textbox>
                <w10:wrap type="square" anchorx="page" anchory="page"/>
              </v:shape>
            </w:pict>
          </mc:Fallback>
        </mc:AlternateContent>
      </w:r>
      <w:r>
        <w:rPr>
          <w:noProof/>
        </w:rPr>
        <mc:AlternateContent>
          <mc:Choice Requires="wps">
            <w:drawing>
              <wp:anchor distT="0" distB="36195" distL="125095" distR="0" simplePos="0" relativeHeight="251814912" behindDoc="0" locked="0" layoutInCell="0" allowOverlap="1" wp14:anchorId="4FB7FADE" wp14:editId="4704D0AF">
                <wp:simplePos x="0" y="0"/>
                <wp:positionH relativeFrom="page">
                  <wp:posOffset>856615</wp:posOffset>
                </wp:positionH>
                <wp:positionV relativeFrom="page">
                  <wp:posOffset>7418705</wp:posOffset>
                </wp:positionV>
                <wp:extent cx="6082665" cy="1097280"/>
                <wp:effectExtent l="0" t="0" r="0" b="0"/>
                <wp:wrapSquare wrapText="bothSides"/>
                <wp:docPr id="47965797"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665" cy="109728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F2647C" w14:textId="77777777" w:rsidR="0019336A" w:rsidRDefault="0019336A">
                            <w:pPr>
                              <w:widowControl w:val="0"/>
                              <w:tabs>
                                <w:tab w:val="left" w:pos="2376"/>
                                <w:tab w:val="left" w:pos="3312"/>
                              </w:tabs>
                              <w:kinsoku w:val="0"/>
                              <w:overflowPunct w:val="0"/>
                              <w:spacing w:before="90" w:after="0" w:line="149" w:lineRule="exact"/>
                              <w:ind w:left="72"/>
                              <w:textAlignment w:val="baseline"/>
                              <w:rPr>
                                <w:rFonts w:ascii="Arial" w:hAnsi="Arial" w:cs="Times New Roman"/>
                                <w:color w:val="000000"/>
                                <w:kern w:val="0"/>
                                <w:sz w:val="14"/>
                                <w:szCs w:val="24"/>
                              </w:rPr>
                            </w:pPr>
                            <w:r>
                              <w:rPr>
                                <w:rFonts w:ascii="Arial" w:hAnsi="Arial" w:cs="Times New Roman"/>
                                <w:color w:val="000000"/>
                                <w:kern w:val="0"/>
                                <w:sz w:val="16"/>
                                <w:szCs w:val="24"/>
                              </w:rPr>
                              <w:t>Allergen Immunotherapy</w:t>
                            </w:r>
                            <w:r>
                              <w:rPr>
                                <w:rFonts w:ascii="Arial" w:hAnsi="Arial" w:cs="Times New Roman"/>
                                <w:color w:val="000000"/>
                                <w:kern w:val="0"/>
                                <w:sz w:val="16"/>
                                <w:szCs w:val="24"/>
                              </w:rPr>
                              <w:tab/>
                              <w:t>No</w:t>
                            </w:r>
                            <w:r>
                              <w:rPr>
                                <w:rFonts w:ascii="Arial" w:hAnsi="Arial" w:cs="Times New Roman"/>
                                <w:color w:val="000000"/>
                                <w:kern w:val="0"/>
                                <w:sz w:val="16"/>
                                <w:szCs w:val="24"/>
                              </w:rPr>
                              <w:tab/>
                            </w:r>
                            <w:r>
                              <w:rPr>
                                <w:rFonts w:ascii="Arial" w:hAnsi="Arial" w:cs="Times New Roman"/>
                                <w:color w:val="000000"/>
                                <w:kern w:val="0"/>
                                <w:sz w:val="14"/>
                                <w:szCs w:val="24"/>
                              </w:rPr>
                              <w:t>A minimum of 180 doses every</w:t>
                            </w:r>
                          </w:p>
                          <w:p w14:paraId="4405BB18" w14:textId="77777777" w:rsidR="0019336A" w:rsidRDefault="0019336A">
                            <w:pPr>
                              <w:widowControl w:val="0"/>
                              <w:kinsoku w:val="0"/>
                              <w:overflowPunct w:val="0"/>
                              <w:spacing w:after="46" w:line="159" w:lineRule="exact"/>
                              <w:ind w:left="3240"/>
                              <w:textAlignment w:val="baseline"/>
                              <w:rPr>
                                <w:rFonts w:ascii="Arial" w:hAnsi="Arial" w:cs="Times New Roman"/>
                                <w:color w:val="000000"/>
                                <w:kern w:val="0"/>
                                <w:sz w:val="14"/>
                                <w:szCs w:val="24"/>
                              </w:rPr>
                            </w:pPr>
                            <w:r>
                              <w:rPr>
                                <w:rFonts w:ascii="Arial" w:hAnsi="Arial" w:cs="Times New Roman"/>
                                <w:color w:val="000000"/>
                                <w:kern w:val="0"/>
                                <w:sz w:val="14"/>
                                <w:szCs w:val="24"/>
                              </w:rPr>
                              <w:t>calendar year, per member, for</w:t>
                            </w:r>
                            <w:r>
                              <w:rPr>
                                <w:rFonts w:ascii="Arial" w:hAnsi="Arial" w:cs="Times New Roman"/>
                                <w:color w:val="000000"/>
                                <w:kern w:val="0"/>
                                <w:sz w:val="14"/>
                                <w:szCs w:val="24"/>
                              </w:rPr>
                              <w:br/>
                              <w:t>supervision of preparation and</w:t>
                            </w:r>
                            <w:r>
                              <w:rPr>
                                <w:rFonts w:ascii="Arial" w:hAnsi="Arial" w:cs="Times New Roman"/>
                                <w:color w:val="000000"/>
                                <w:kern w:val="0"/>
                                <w:sz w:val="14"/>
                                <w:szCs w:val="24"/>
                              </w:rPr>
                              <w:br/>
                              <w:t>provision of antigens other than</w:t>
                            </w:r>
                            <w:r>
                              <w:rPr>
                                <w:rFonts w:ascii="Arial" w:hAnsi="Arial" w:cs="Times New Roman"/>
                                <w:color w:val="000000"/>
                                <w:kern w:val="0"/>
                                <w:sz w:val="14"/>
                                <w:szCs w:val="24"/>
                              </w:rPr>
                              <w:br/>
                              <w:t>stinging or biting insects; and</w:t>
                            </w:r>
                            <w:r>
                              <w:rPr>
                                <w:rFonts w:ascii="Arial" w:hAnsi="Arial" w:cs="Times New Roman"/>
                                <w:color w:val="000000"/>
                                <w:kern w:val="0"/>
                                <w:sz w:val="14"/>
                                <w:szCs w:val="24"/>
                              </w:rPr>
                              <w:br/>
                              <w:t>A minimum of 52 doses every</w:t>
                            </w:r>
                            <w:r>
                              <w:rPr>
                                <w:rFonts w:ascii="Arial" w:hAnsi="Arial" w:cs="Times New Roman"/>
                                <w:color w:val="000000"/>
                                <w:kern w:val="0"/>
                                <w:sz w:val="14"/>
                                <w:szCs w:val="24"/>
                              </w:rPr>
                              <w:br/>
                              <w:t>calendar year, per member, for</w:t>
                            </w:r>
                            <w:r>
                              <w:rPr>
                                <w:rFonts w:ascii="Arial" w:hAnsi="Arial" w:cs="Times New Roman"/>
                                <w:color w:val="000000"/>
                                <w:kern w:val="0"/>
                                <w:sz w:val="14"/>
                                <w:szCs w:val="24"/>
                              </w:rPr>
                              <w:br/>
                              <w:t>supervision of preparation and</w:t>
                            </w:r>
                            <w:r>
                              <w:rPr>
                                <w:rFonts w:ascii="Arial" w:hAnsi="Arial" w:cs="Times New Roman"/>
                                <w:color w:val="000000"/>
                                <w:kern w:val="0"/>
                                <w:sz w:val="14"/>
                                <w:szCs w:val="24"/>
                              </w:rPr>
                              <w:br/>
                              <w:t>provision of antigens related to</w:t>
                            </w:r>
                            <w:r>
                              <w:rPr>
                                <w:rFonts w:ascii="Arial" w:hAnsi="Arial" w:cs="Times New Roman"/>
                                <w:color w:val="000000"/>
                                <w:kern w:val="0"/>
                                <w:sz w:val="14"/>
                                <w:szCs w:val="24"/>
                              </w:rPr>
                              <w:br/>
                              <w:t>stinging or biting insects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7FADE" id="Text Box 155" o:spid="_x0000_s1146" type="#_x0000_t202" style="position:absolute;margin-left:67.45pt;margin-top:584.15pt;width:478.95pt;height:86.4pt;z-index:251814912;visibility:visible;mso-wrap-style:square;mso-width-percent:0;mso-height-percent:0;mso-wrap-distance-left:9.85pt;mso-wrap-distance-top:0;mso-wrap-distance-right:0;mso-wrap-distance-bottom:2.8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" o:allowincell="f" fillcolor="#f1f1f1" stroked="f">
                <v:textbox inset="0,0,0,0">
                  <w:txbxContent>
                    <w:p w14:paraId="4EF2647C" w14:textId="77777777" w:rsidR="0019336A" w:rsidRDefault="0019336A">
                      <w:pPr>
                        <w:widowControl w:val="0"/>
                        <w:tabs>
                          <w:tab w:val="left" w:pos="2376"/>
                          <w:tab w:val="left" w:pos="3312"/>
                        </w:tabs>
                        <w:kinsoku w:val="0"/>
                        <w:overflowPunct w:val="0"/>
                        <w:spacing w:before="90" w:after="0" w:line="149" w:lineRule="exact"/>
                        <w:ind w:left="72"/>
                        <w:textAlignment w:val="baseline"/>
                        <w:rPr>
                          <w:rFonts w:ascii="Arial" w:hAnsi="Arial" w:cs="Times New Roman"/>
                          <w:color w:val="000000"/>
                          <w:kern w:val="0"/>
                          <w:sz w:val="14"/>
                          <w:szCs w:val="24"/>
                        </w:rPr>
                      </w:pPr>
                      <w:r>
                        <w:rPr>
                          <w:rFonts w:ascii="Arial" w:hAnsi="Arial" w:cs="Times New Roman"/>
                          <w:color w:val="000000"/>
                          <w:kern w:val="0"/>
                          <w:sz w:val="16"/>
                          <w:szCs w:val="24"/>
                        </w:rPr>
                        <w:t>Allergen Immunotherapy</w:t>
                      </w:r>
                      <w:r>
                        <w:rPr>
                          <w:rFonts w:ascii="Arial" w:hAnsi="Arial" w:cs="Times New Roman"/>
                          <w:color w:val="000000"/>
                          <w:kern w:val="0"/>
                          <w:sz w:val="16"/>
                          <w:szCs w:val="24"/>
                        </w:rPr>
                        <w:tab/>
                        <w:t>No</w:t>
                      </w:r>
                      <w:r>
                        <w:rPr>
                          <w:rFonts w:ascii="Arial" w:hAnsi="Arial" w:cs="Times New Roman"/>
                          <w:color w:val="000000"/>
                          <w:kern w:val="0"/>
                          <w:sz w:val="16"/>
                          <w:szCs w:val="24"/>
                        </w:rPr>
                        <w:tab/>
                      </w:r>
                      <w:r>
                        <w:rPr>
                          <w:rFonts w:ascii="Arial" w:hAnsi="Arial" w:cs="Times New Roman"/>
                          <w:color w:val="000000"/>
                          <w:kern w:val="0"/>
                          <w:sz w:val="14"/>
                          <w:szCs w:val="24"/>
                        </w:rPr>
                        <w:t>A minimum of 180 doses every</w:t>
                      </w:r>
                    </w:p>
                    <w:p w14:paraId="4405BB18" w14:textId="77777777" w:rsidR="0019336A" w:rsidRDefault="0019336A">
                      <w:pPr>
                        <w:widowControl w:val="0"/>
                        <w:kinsoku w:val="0"/>
                        <w:overflowPunct w:val="0"/>
                        <w:spacing w:after="46" w:line="159" w:lineRule="exact"/>
                        <w:ind w:left="3240"/>
                        <w:textAlignment w:val="baseline"/>
                        <w:rPr>
                          <w:rFonts w:ascii="Arial" w:hAnsi="Arial" w:cs="Times New Roman"/>
                          <w:color w:val="000000"/>
                          <w:kern w:val="0"/>
                          <w:sz w:val="14"/>
                          <w:szCs w:val="24"/>
                        </w:rPr>
                      </w:pPr>
                      <w:r>
                        <w:rPr>
                          <w:rFonts w:ascii="Arial" w:hAnsi="Arial" w:cs="Times New Roman"/>
                          <w:color w:val="000000"/>
                          <w:kern w:val="0"/>
                          <w:sz w:val="14"/>
                          <w:szCs w:val="24"/>
                        </w:rPr>
                        <w:t>calendar year, per member, for</w:t>
                      </w:r>
                      <w:r>
                        <w:rPr>
                          <w:rFonts w:ascii="Arial" w:hAnsi="Arial" w:cs="Times New Roman"/>
                          <w:color w:val="000000"/>
                          <w:kern w:val="0"/>
                          <w:sz w:val="14"/>
                          <w:szCs w:val="24"/>
                        </w:rPr>
                        <w:br/>
                        <w:t>supervision of preparation and</w:t>
                      </w:r>
                      <w:r>
                        <w:rPr>
                          <w:rFonts w:ascii="Arial" w:hAnsi="Arial" w:cs="Times New Roman"/>
                          <w:color w:val="000000"/>
                          <w:kern w:val="0"/>
                          <w:sz w:val="14"/>
                          <w:szCs w:val="24"/>
                        </w:rPr>
                        <w:br/>
                        <w:t>provision of antigens other than</w:t>
                      </w:r>
                      <w:r>
                        <w:rPr>
                          <w:rFonts w:ascii="Arial" w:hAnsi="Arial" w:cs="Times New Roman"/>
                          <w:color w:val="000000"/>
                          <w:kern w:val="0"/>
                          <w:sz w:val="14"/>
                          <w:szCs w:val="24"/>
                        </w:rPr>
                        <w:br/>
                        <w:t>stinging or biting insects; and</w:t>
                      </w:r>
                      <w:r>
                        <w:rPr>
                          <w:rFonts w:ascii="Arial" w:hAnsi="Arial" w:cs="Times New Roman"/>
                          <w:color w:val="000000"/>
                          <w:kern w:val="0"/>
                          <w:sz w:val="14"/>
                          <w:szCs w:val="24"/>
                        </w:rPr>
                        <w:br/>
                        <w:t>A minimum of 52 doses every</w:t>
                      </w:r>
                      <w:r>
                        <w:rPr>
                          <w:rFonts w:ascii="Arial" w:hAnsi="Arial" w:cs="Times New Roman"/>
                          <w:color w:val="000000"/>
                          <w:kern w:val="0"/>
                          <w:sz w:val="14"/>
                          <w:szCs w:val="24"/>
                        </w:rPr>
                        <w:br/>
                        <w:t>calendar year, per member, for</w:t>
                      </w:r>
                      <w:r>
                        <w:rPr>
                          <w:rFonts w:ascii="Arial" w:hAnsi="Arial" w:cs="Times New Roman"/>
                          <w:color w:val="000000"/>
                          <w:kern w:val="0"/>
                          <w:sz w:val="14"/>
                          <w:szCs w:val="24"/>
                        </w:rPr>
                        <w:br/>
                        <w:t>supervision of preparation and</w:t>
                      </w:r>
                      <w:r>
                        <w:rPr>
                          <w:rFonts w:ascii="Arial" w:hAnsi="Arial" w:cs="Times New Roman"/>
                          <w:color w:val="000000"/>
                          <w:kern w:val="0"/>
                          <w:sz w:val="14"/>
                          <w:szCs w:val="24"/>
                        </w:rPr>
                        <w:br/>
                        <w:t>provision of antigens related to</w:t>
                      </w:r>
                      <w:r>
                        <w:rPr>
                          <w:rFonts w:ascii="Arial" w:hAnsi="Arial" w:cs="Times New Roman"/>
                          <w:color w:val="000000"/>
                          <w:kern w:val="0"/>
                          <w:sz w:val="14"/>
                          <w:szCs w:val="24"/>
                        </w:rPr>
                        <w:br/>
                        <w:t>stinging or biting insects</w:t>
                      </w:r>
                    </w:p>
                  </w:txbxContent>
                </v:textbox>
                <w10:wrap type="square" anchorx="page" anchory="page"/>
              </v:shape>
            </w:pict>
          </mc:Fallback>
        </mc:AlternateContent>
      </w:r>
      <w:r>
        <w:rPr>
          <w:noProof/>
        </w:rPr>
        <mc:AlternateContent>
          <mc:Choice Requires="wps">
            <w:drawing>
              <wp:anchor distT="0" distB="0" distL="0" distR="0" simplePos="0" relativeHeight="251815936" behindDoc="0" locked="0" layoutInCell="0" allowOverlap="1" wp14:anchorId="601FF4FB" wp14:editId="60A39E7B">
                <wp:simplePos x="0" y="0"/>
                <wp:positionH relativeFrom="page">
                  <wp:posOffset>731520</wp:posOffset>
                </wp:positionH>
                <wp:positionV relativeFrom="page">
                  <wp:posOffset>8552180</wp:posOffset>
                </wp:positionV>
                <wp:extent cx="6207760" cy="241300"/>
                <wp:effectExtent l="0" t="0" r="0" b="0"/>
                <wp:wrapSquare wrapText="bothSides"/>
                <wp:docPr id="1900330203"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241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FE237B" w14:textId="77777777" w:rsidR="0019336A" w:rsidRDefault="0019336A">
                            <w:pPr>
                              <w:widowControl w:val="0"/>
                              <w:tabs>
                                <w:tab w:val="left" w:pos="2592"/>
                                <w:tab w:val="left" w:pos="5976"/>
                              </w:tabs>
                              <w:kinsoku w:val="0"/>
                              <w:overflowPunct w:val="0"/>
                              <w:spacing w:before="28" w:after="0" w:line="150" w:lineRule="exact"/>
                              <w:ind w:left="288"/>
                              <w:textAlignment w:val="baseline"/>
                              <w:rPr>
                                <w:rFonts w:ascii="Arial" w:hAnsi="Arial" w:cs="Times New Roman"/>
                                <w:kern w:val="0"/>
                                <w:sz w:val="14"/>
                                <w:szCs w:val="24"/>
                              </w:rPr>
                            </w:pPr>
                            <w:r>
                              <w:rPr>
                                <w:rFonts w:ascii="Arial" w:hAnsi="Arial" w:cs="Times New Roman"/>
                                <w:kern w:val="0"/>
                                <w:sz w:val="16"/>
                                <w:szCs w:val="24"/>
                              </w:rPr>
                              <w:t>Ambulance – Airplane</w:t>
                            </w:r>
                            <w:r>
                              <w:rPr>
                                <w:rFonts w:ascii="Arial" w:hAnsi="Arial" w:cs="Times New Roman"/>
                                <w:kern w:val="0"/>
                                <w:sz w:val="16"/>
                                <w:szCs w:val="24"/>
                              </w:rPr>
                              <w:tab/>
                              <w:t>Yes</w:t>
                            </w:r>
                            <w:r>
                              <w:rPr>
                                <w:rFonts w:ascii="Arial" w:hAnsi="Arial" w:cs="Times New Roman"/>
                                <w:kern w:val="0"/>
                                <w:sz w:val="16"/>
                                <w:szCs w:val="24"/>
                              </w:rPr>
                              <w:tab/>
                            </w:r>
                            <w:r>
                              <w:rPr>
                                <w:rFonts w:ascii="Arial" w:hAnsi="Arial" w:cs="Times New Roman"/>
                                <w:kern w:val="0"/>
                                <w:sz w:val="14"/>
                                <w:szCs w:val="24"/>
                              </w:rPr>
                              <w:t>Prior authorization required for Fixed Wing (airplane)</w:t>
                            </w:r>
                          </w:p>
                          <w:p w14:paraId="18A3CCF3" w14:textId="77777777" w:rsidR="0019336A" w:rsidRDefault="0019336A">
                            <w:pPr>
                              <w:widowControl w:val="0"/>
                              <w:kinsoku w:val="0"/>
                              <w:overflowPunct w:val="0"/>
                              <w:spacing w:after="41" w:line="151" w:lineRule="exact"/>
                              <w:ind w:right="180"/>
                              <w:jc w:val="right"/>
                              <w:textAlignment w:val="baseline"/>
                              <w:rPr>
                                <w:rFonts w:ascii="Arial" w:hAnsi="Arial" w:cs="Times New Roman"/>
                                <w:kern w:val="0"/>
                                <w:sz w:val="14"/>
                                <w:szCs w:val="24"/>
                              </w:rPr>
                            </w:pPr>
                            <w:r>
                              <w:rPr>
                                <w:rFonts w:ascii="Arial" w:hAnsi="Arial" w:cs="Times New Roman"/>
                                <w:kern w:val="0"/>
                                <w:sz w:val="14"/>
                                <w:szCs w:val="24"/>
                              </w:rPr>
                              <w:t>Ambulance Services for emergent and non-emergent 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FF4FB" id="Text Box 156" o:spid="_x0000_s1147" type="#_x0000_t202" style="position:absolute;margin-left:57.6pt;margin-top:673.4pt;width:488.8pt;height:19pt;z-index:251815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" o:allowincell="f" stroked="f">
                <v:fill opacity="0"/>
                <v:textbox inset="0,0,0,0">
                  <w:txbxContent>
                    <w:p w14:paraId="08FE237B" w14:textId="77777777" w:rsidR="0019336A" w:rsidRDefault="0019336A">
                      <w:pPr>
                        <w:widowControl w:val="0"/>
                        <w:tabs>
                          <w:tab w:val="left" w:pos="2592"/>
                          <w:tab w:val="left" w:pos="5976"/>
                        </w:tabs>
                        <w:kinsoku w:val="0"/>
                        <w:overflowPunct w:val="0"/>
                        <w:spacing w:before="28" w:after="0" w:line="150" w:lineRule="exact"/>
                        <w:ind w:left="288"/>
                        <w:textAlignment w:val="baseline"/>
                        <w:rPr>
                          <w:rFonts w:ascii="Arial" w:hAnsi="Arial" w:cs="Times New Roman"/>
                          <w:kern w:val="0"/>
                          <w:sz w:val="14"/>
                          <w:szCs w:val="24"/>
                        </w:rPr>
                      </w:pPr>
                      <w:r>
                        <w:rPr>
                          <w:rFonts w:ascii="Arial" w:hAnsi="Arial" w:cs="Times New Roman"/>
                          <w:kern w:val="0"/>
                          <w:sz w:val="16"/>
                          <w:szCs w:val="24"/>
                        </w:rPr>
                        <w:t>Ambulance – Airplane</w:t>
                      </w:r>
                      <w:r>
                        <w:rPr>
                          <w:rFonts w:ascii="Arial" w:hAnsi="Arial" w:cs="Times New Roman"/>
                          <w:kern w:val="0"/>
                          <w:sz w:val="16"/>
                          <w:szCs w:val="24"/>
                        </w:rPr>
                        <w:tab/>
                        <w:t>Yes</w:t>
                      </w:r>
                      <w:r>
                        <w:rPr>
                          <w:rFonts w:ascii="Arial" w:hAnsi="Arial" w:cs="Times New Roman"/>
                          <w:kern w:val="0"/>
                          <w:sz w:val="16"/>
                          <w:szCs w:val="24"/>
                        </w:rPr>
                        <w:tab/>
                      </w:r>
                      <w:r>
                        <w:rPr>
                          <w:rFonts w:ascii="Arial" w:hAnsi="Arial" w:cs="Times New Roman"/>
                          <w:kern w:val="0"/>
                          <w:sz w:val="14"/>
                          <w:szCs w:val="24"/>
                        </w:rPr>
                        <w:t>Prior authorization required for Fixed Wing (airplane)</w:t>
                      </w:r>
                    </w:p>
                    <w:p w14:paraId="18A3CCF3" w14:textId="77777777" w:rsidR="0019336A" w:rsidRDefault="0019336A">
                      <w:pPr>
                        <w:widowControl w:val="0"/>
                        <w:kinsoku w:val="0"/>
                        <w:overflowPunct w:val="0"/>
                        <w:spacing w:after="41" w:line="151" w:lineRule="exact"/>
                        <w:ind w:right="180"/>
                        <w:jc w:val="right"/>
                        <w:textAlignment w:val="baseline"/>
                        <w:rPr>
                          <w:rFonts w:ascii="Arial" w:hAnsi="Arial" w:cs="Times New Roman"/>
                          <w:kern w:val="0"/>
                          <w:sz w:val="14"/>
                          <w:szCs w:val="24"/>
                        </w:rPr>
                      </w:pPr>
                      <w:r>
                        <w:rPr>
                          <w:rFonts w:ascii="Arial" w:hAnsi="Arial" w:cs="Times New Roman"/>
                          <w:kern w:val="0"/>
                          <w:sz w:val="14"/>
                          <w:szCs w:val="24"/>
                        </w:rPr>
                        <w:t>Ambulance Services for emergent and non-emergent use</w:t>
                      </w:r>
                    </w:p>
                  </w:txbxContent>
                </v:textbox>
                <w10:wrap type="square" anchorx="page" anchory="page"/>
              </v:shape>
            </w:pict>
          </mc:Fallback>
        </mc:AlternateContent>
      </w:r>
      <w:r>
        <w:rPr>
          <w:noProof/>
        </w:rPr>
        <mc:AlternateContent>
          <mc:Choice Requires="wps">
            <w:drawing>
              <wp:anchor distT="0" distB="41910" distL="125095" distR="0" simplePos="0" relativeHeight="251816960" behindDoc="0" locked="0" layoutInCell="0" allowOverlap="1" wp14:anchorId="45063553" wp14:editId="7288D4A4">
                <wp:simplePos x="0" y="0"/>
                <wp:positionH relativeFrom="page">
                  <wp:posOffset>856615</wp:posOffset>
                </wp:positionH>
                <wp:positionV relativeFrom="page">
                  <wp:posOffset>8793480</wp:posOffset>
                </wp:positionV>
                <wp:extent cx="6082665" cy="277495"/>
                <wp:effectExtent l="0" t="0" r="0" b="0"/>
                <wp:wrapSquare wrapText="bothSides"/>
                <wp:docPr id="1996167143"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665" cy="27749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8EE6E3" w14:textId="77777777" w:rsidR="0019336A" w:rsidRDefault="0019336A">
                            <w:pPr>
                              <w:widowControl w:val="0"/>
                              <w:tabs>
                                <w:tab w:val="left" w:pos="2376"/>
                                <w:tab w:val="left" w:pos="5760"/>
                              </w:tabs>
                              <w:kinsoku w:val="0"/>
                              <w:overflowPunct w:val="0"/>
                              <w:spacing w:before="85" w:after="0" w:line="160" w:lineRule="exact"/>
                              <w:ind w:left="72"/>
                              <w:textAlignment w:val="baseline"/>
                              <w:rPr>
                                <w:rFonts w:ascii="Arial" w:hAnsi="Arial" w:cs="Times New Roman"/>
                                <w:color w:val="000000"/>
                                <w:kern w:val="0"/>
                                <w:sz w:val="14"/>
                                <w:szCs w:val="24"/>
                              </w:rPr>
                            </w:pPr>
                            <w:r>
                              <w:rPr>
                                <w:rFonts w:ascii="Arial" w:hAnsi="Arial" w:cs="Times New Roman"/>
                                <w:color w:val="000000"/>
                                <w:kern w:val="0"/>
                                <w:sz w:val="16"/>
                                <w:szCs w:val="24"/>
                              </w:rPr>
                              <w:t>Ambulance – Emergent</w:t>
                            </w:r>
                            <w:r>
                              <w:rPr>
                                <w:rFonts w:ascii="Arial" w:hAnsi="Arial" w:cs="Times New Roman"/>
                                <w:color w:val="000000"/>
                                <w:kern w:val="0"/>
                                <w:sz w:val="16"/>
                                <w:szCs w:val="24"/>
                              </w:rPr>
                              <w:tab/>
                              <w:t>No</w:t>
                            </w:r>
                            <w:r>
                              <w:rPr>
                                <w:rFonts w:ascii="Arial" w:hAnsi="Arial" w:cs="Times New Roman"/>
                                <w:color w:val="000000"/>
                                <w:kern w:val="0"/>
                                <w:sz w:val="16"/>
                                <w:szCs w:val="24"/>
                              </w:rPr>
                              <w:tab/>
                            </w:r>
                            <w:r>
                              <w:rPr>
                                <w:rFonts w:ascii="Arial" w:hAnsi="Arial" w:cs="Times New Roman"/>
                                <w:color w:val="000000"/>
                                <w:kern w:val="0"/>
                                <w:sz w:val="14"/>
                                <w:szCs w:val="24"/>
                              </w:rPr>
                              <w:t>Includes emergency ground and emergency helicopter</w:t>
                            </w:r>
                          </w:p>
                          <w:p w14:paraId="223C705A" w14:textId="77777777" w:rsidR="0019336A" w:rsidRDefault="0019336A">
                            <w:pPr>
                              <w:widowControl w:val="0"/>
                              <w:kinsoku w:val="0"/>
                              <w:overflowPunct w:val="0"/>
                              <w:spacing w:after="46" w:line="145" w:lineRule="exact"/>
                              <w:ind w:left="5760"/>
                              <w:textAlignment w:val="baseline"/>
                              <w:rPr>
                                <w:rFonts w:ascii="Arial" w:hAnsi="Arial" w:cs="Times New Roman"/>
                                <w:color w:val="000000"/>
                                <w:kern w:val="0"/>
                                <w:sz w:val="14"/>
                                <w:szCs w:val="24"/>
                              </w:rPr>
                            </w:pPr>
                            <w:r>
                              <w:rPr>
                                <w:rFonts w:ascii="Arial" w:hAnsi="Arial" w:cs="Times New Roman"/>
                                <w:color w:val="000000"/>
                                <w:kern w:val="0"/>
                                <w:sz w:val="14"/>
                                <w:szCs w:val="24"/>
                              </w:rPr>
                              <w:t>ambulance.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63553" id="Text Box 157" o:spid="_x0000_s1148" type="#_x0000_t202" style="position:absolute;margin-left:67.45pt;margin-top:692.4pt;width:478.95pt;height:21.85pt;z-index:251816960;visibility:visible;mso-wrap-style:square;mso-width-percent:0;mso-height-percent:0;mso-wrap-distance-left:9.85pt;mso-wrap-distance-top:0;mso-wrap-distance-right:0;mso-wrap-distance-bottom:3.3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" o:allowincell="f" fillcolor="#f1f1f1" stroked="f">
                <v:textbox inset="0,0,0,0">
                  <w:txbxContent>
                    <w:p w14:paraId="418EE6E3" w14:textId="77777777" w:rsidR="0019336A" w:rsidRDefault="0019336A">
                      <w:pPr>
                        <w:widowControl w:val="0"/>
                        <w:tabs>
                          <w:tab w:val="left" w:pos="2376"/>
                          <w:tab w:val="left" w:pos="5760"/>
                        </w:tabs>
                        <w:kinsoku w:val="0"/>
                        <w:overflowPunct w:val="0"/>
                        <w:spacing w:before="85" w:after="0" w:line="160" w:lineRule="exact"/>
                        <w:ind w:left="72"/>
                        <w:textAlignment w:val="baseline"/>
                        <w:rPr>
                          <w:rFonts w:ascii="Arial" w:hAnsi="Arial" w:cs="Times New Roman"/>
                          <w:color w:val="000000"/>
                          <w:kern w:val="0"/>
                          <w:sz w:val="14"/>
                          <w:szCs w:val="24"/>
                        </w:rPr>
                      </w:pPr>
                      <w:r>
                        <w:rPr>
                          <w:rFonts w:ascii="Arial" w:hAnsi="Arial" w:cs="Times New Roman"/>
                          <w:color w:val="000000"/>
                          <w:kern w:val="0"/>
                          <w:sz w:val="16"/>
                          <w:szCs w:val="24"/>
                        </w:rPr>
                        <w:t>Ambulance – Emergent</w:t>
                      </w:r>
                      <w:r>
                        <w:rPr>
                          <w:rFonts w:ascii="Arial" w:hAnsi="Arial" w:cs="Times New Roman"/>
                          <w:color w:val="000000"/>
                          <w:kern w:val="0"/>
                          <w:sz w:val="16"/>
                          <w:szCs w:val="24"/>
                        </w:rPr>
                        <w:tab/>
                        <w:t>No</w:t>
                      </w:r>
                      <w:r>
                        <w:rPr>
                          <w:rFonts w:ascii="Arial" w:hAnsi="Arial" w:cs="Times New Roman"/>
                          <w:color w:val="000000"/>
                          <w:kern w:val="0"/>
                          <w:sz w:val="16"/>
                          <w:szCs w:val="24"/>
                        </w:rPr>
                        <w:tab/>
                      </w:r>
                      <w:r>
                        <w:rPr>
                          <w:rFonts w:ascii="Arial" w:hAnsi="Arial" w:cs="Times New Roman"/>
                          <w:color w:val="000000"/>
                          <w:kern w:val="0"/>
                          <w:sz w:val="14"/>
                          <w:szCs w:val="24"/>
                        </w:rPr>
                        <w:t>Includes emergency ground and emergency helicopter</w:t>
                      </w:r>
                    </w:p>
                    <w:p w14:paraId="223C705A" w14:textId="77777777" w:rsidR="0019336A" w:rsidRDefault="0019336A">
                      <w:pPr>
                        <w:widowControl w:val="0"/>
                        <w:kinsoku w:val="0"/>
                        <w:overflowPunct w:val="0"/>
                        <w:spacing w:after="46" w:line="145" w:lineRule="exact"/>
                        <w:ind w:left="5760"/>
                        <w:textAlignment w:val="baseline"/>
                        <w:rPr>
                          <w:rFonts w:ascii="Arial" w:hAnsi="Arial" w:cs="Times New Roman"/>
                          <w:color w:val="000000"/>
                          <w:kern w:val="0"/>
                          <w:sz w:val="14"/>
                          <w:szCs w:val="24"/>
                        </w:rPr>
                      </w:pPr>
                      <w:r>
                        <w:rPr>
                          <w:rFonts w:ascii="Arial" w:hAnsi="Arial" w:cs="Times New Roman"/>
                          <w:color w:val="000000"/>
                          <w:kern w:val="0"/>
                          <w:sz w:val="14"/>
                          <w:szCs w:val="24"/>
                        </w:rPr>
                        <w:t>ambulance.</w:t>
                      </w:r>
                    </w:p>
                  </w:txbxContent>
                </v:textbox>
                <w10:wrap type="square" anchorx="page" anchory="page"/>
              </v:shape>
            </w:pict>
          </mc:Fallback>
        </mc:AlternateContent>
      </w:r>
      <w:r>
        <w:rPr>
          <w:noProof/>
        </w:rPr>
        <mc:AlternateContent>
          <mc:Choice Requires="wps">
            <w:drawing>
              <wp:anchor distT="0" distB="0" distL="0" distR="0" simplePos="0" relativeHeight="251817984" behindDoc="0" locked="0" layoutInCell="0" allowOverlap="1" wp14:anchorId="1A387976" wp14:editId="0CDE4F04">
                <wp:simplePos x="0" y="0"/>
                <wp:positionH relativeFrom="page">
                  <wp:posOffset>731520</wp:posOffset>
                </wp:positionH>
                <wp:positionV relativeFrom="page">
                  <wp:posOffset>9112885</wp:posOffset>
                </wp:positionV>
                <wp:extent cx="6207760" cy="440690"/>
                <wp:effectExtent l="0" t="0" r="0" b="0"/>
                <wp:wrapSquare wrapText="bothSides"/>
                <wp:docPr id="1611012660"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4406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478236" w14:textId="77777777" w:rsidR="0019336A" w:rsidRDefault="0019336A">
                            <w:pPr>
                              <w:widowControl w:val="0"/>
                              <w:kinsoku w:val="0"/>
                              <w:overflowPunct w:val="0"/>
                              <w:spacing w:before="1" w:after="494" w:line="187" w:lineRule="exact"/>
                              <w:ind w:left="288"/>
                              <w:textAlignment w:val="baseline"/>
                              <w:rPr>
                                <w:rFonts w:ascii="Arial" w:hAnsi="Arial" w:cs="Times New Roman"/>
                                <w:spacing w:val="7"/>
                                <w:kern w:val="0"/>
                                <w:sz w:val="16"/>
                                <w:szCs w:val="24"/>
                              </w:rPr>
                            </w:pPr>
                            <w:r>
                              <w:rPr>
                                <w:rFonts w:ascii="Arial" w:hAnsi="Arial" w:cs="Times New Roman"/>
                                <w:spacing w:val="7"/>
                                <w:kern w:val="0"/>
                                <w:sz w:val="16"/>
                                <w:szCs w:val="24"/>
                              </w:rPr>
                              <w:t>Ambulance-Non-Emergency 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87976" id="Text Box 158" o:spid="_x0000_s1149" type="#_x0000_t202" style="position:absolute;margin-left:57.6pt;margin-top:717.55pt;width:488.8pt;height:34.7pt;z-index:251817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" o:allowincell="f" stroked="f">
                <v:fill opacity="0"/>
                <v:textbox inset="0,0,0,0">
                  <w:txbxContent>
                    <w:p w14:paraId="6A478236" w14:textId="77777777" w:rsidR="0019336A" w:rsidRDefault="0019336A">
                      <w:pPr>
                        <w:widowControl w:val="0"/>
                        <w:kinsoku w:val="0"/>
                        <w:overflowPunct w:val="0"/>
                        <w:spacing w:before="1" w:after="494" w:line="187" w:lineRule="exact"/>
                        <w:ind w:left="288"/>
                        <w:textAlignment w:val="baseline"/>
                        <w:rPr>
                          <w:rFonts w:ascii="Arial" w:hAnsi="Arial" w:cs="Times New Roman"/>
                          <w:spacing w:val="7"/>
                          <w:kern w:val="0"/>
                          <w:sz w:val="16"/>
                          <w:szCs w:val="24"/>
                        </w:rPr>
                      </w:pPr>
                      <w:r>
                        <w:rPr>
                          <w:rFonts w:ascii="Arial" w:hAnsi="Arial" w:cs="Times New Roman"/>
                          <w:spacing w:val="7"/>
                          <w:kern w:val="0"/>
                          <w:sz w:val="16"/>
                          <w:szCs w:val="24"/>
                        </w:rPr>
                        <w:t>Ambulance-Non-Emergency No</w:t>
                      </w:r>
                    </w:p>
                  </w:txbxContent>
                </v:textbox>
                <w10:wrap type="square" anchorx="page" anchory="page"/>
              </v:shape>
            </w:pict>
          </mc:Fallback>
        </mc:AlternateContent>
      </w:r>
      <w:r>
        <w:rPr>
          <w:noProof/>
        </w:rPr>
        <mc:AlternateContent>
          <mc:Choice Requires="wps">
            <w:drawing>
              <wp:anchor distT="0" distB="0" distL="0" distR="0" simplePos="0" relativeHeight="251819008" behindDoc="0" locked="0" layoutInCell="0" allowOverlap="1" wp14:anchorId="03986236" wp14:editId="5452D9D4">
                <wp:simplePos x="0" y="0"/>
                <wp:positionH relativeFrom="page">
                  <wp:posOffset>731520</wp:posOffset>
                </wp:positionH>
                <wp:positionV relativeFrom="page">
                  <wp:posOffset>9553575</wp:posOffset>
                </wp:positionV>
                <wp:extent cx="6207760" cy="161925"/>
                <wp:effectExtent l="0" t="0" r="0" b="0"/>
                <wp:wrapSquare wrapText="bothSides"/>
                <wp:docPr id="593015022"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619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E98A4E" w14:textId="77777777" w:rsidR="0019336A" w:rsidRDefault="0019336A">
                            <w:pPr>
                              <w:widowControl w:val="0"/>
                              <w:tabs>
                                <w:tab w:val="right" w:pos="9792"/>
                              </w:tabs>
                              <w:kinsoku w:val="0"/>
                              <w:overflowPunct w:val="0"/>
                              <w:spacing w:before="51" w:after="36" w:line="160" w:lineRule="exact"/>
                              <w:ind w:left="288"/>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86236" id="Text Box 159" o:spid="_x0000_s1150" type="#_x0000_t202" style="position:absolute;margin-left:57.6pt;margin-top:752.25pt;width:488.8pt;height:12.75pt;z-index:251819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" o:allowincell="f" stroked="f">
                <v:fill opacity="0"/>
                <v:textbox inset="0,0,0,0">
                  <w:txbxContent>
                    <w:p w14:paraId="49E98A4E" w14:textId="77777777" w:rsidR="0019336A" w:rsidRDefault="0019336A">
                      <w:pPr>
                        <w:widowControl w:val="0"/>
                        <w:tabs>
                          <w:tab w:val="right" w:pos="9792"/>
                        </w:tabs>
                        <w:kinsoku w:val="0"/>
                        <w:overflowPunct w:val="0"/>
                        <w:spacing w:before="51" w:after="36" w:line="160" w:lineRule="exact"/>
                        <w:ind w:left="288"/>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28</w:t>
                      </w:r>
                    </w:p>
                  </w:txbxContent>
                </v:textbox>
                <w10:wrap type="square" anchorx="page" anchory="page"/>
              </v:shape>
            </w:pict>
          </mc:Fallback>
        </mc:AlternateContent>
      </w:r>
      <w:r>
        <w:rPr>
          <w:noProof/>
        </w:rPr>
        <mc:AlternateContent>
          <mc:Choice Requires="wps">
            <w:drawing>
              <wp:anchor distT="0" distB="0" distL="0" distR="0" simplePos="0" relativeHeight="251820032" behindDoc="0" locked="0" layoutInCell="0" allowOverlap="1" wp14:anchorId="07FC69E4" wp14:editId="0FEC9395">
                <wp:simplePos x="0" y="0"/>
                <wp:positionH relativeFrom="page">
                  <wp:posOffset>1283335</wp:posOffset>
                </wp:positionH>
                <wp:positionV relativeFrom="page">
                  <wp:posOffset>4117975</wp:posOffset>
                </wp:positionV>
                <wp:extent cx="5419725" cy="0"/>
                <wp:effectExtent l="0" t="0" r="0" b="0"/>
                <wp:wrapSquare wrapText="bothSides"/>
                <wp:docPr id="960400959"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line">
                          <a:avLst/>
                        </a:prstGeom>
                        <a:noFill/>
                        <a:ln w="21590">
                          <a:solidFill>
                            <a:srgbClr val="F582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72FFDB" id="Line 160" o:spid="_x0000_s1026" style="position:absolute;z-index:251820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01.05pt,324.25pt" to="527.8pt,3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" o:allowincell="f" strokecolor="#f5821f" strokeweight="1.7pt">
                <w10:wrap type="square" anchorx="page" anchory="page"/>
              </v:line>
            </w:pict>
          </mc:Fallback>
        </mc:AlternateContent>
      </w:r>
      <w:r>
        <w:rPr>
          <w:noProof/>
        </w:rPr>
        <mc:AlternateContent>
          <mc:Choice Requires="wps">
            <w:drawing>
              <wp:anchor distT="0" distB="0" distL="0" distR="0" simplePos="0" relativeHeight="251821056" behindDoc="0" locked="0" layoutInCell="0" allowOverlap="1" wp14:anchorId="7977131C" wp14:editId="0E0D6BC2">
                <wp:simplePos x="0" y="0"/>
                <wp:positionH relativeFrom="page">
                  <wp:posOffset>3550920</wp:posOffset>
                </wp:positionH>
                <wp:positionV relativeFrom="page">
                  <wp:posOffset>4407535</wp:posOffset>
                </wp:positionV>
                <wp:extent cx="2204085" cy="0"/>
                <wp:effectExtent l="0" t="0" r="0" b="0"/>
                <wp:wrapSquare wrapText="bothSides"/>
                <wp:docPr id="1459617214"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4085" cy="0"/>
                        </a:xfrm>
                        <a:prstGeom prst="line">
                          <a:avLst/>
                        </a:prstGeom>
                        <a:noFill/>
                        <a:ln w="12065">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CD21C3" id="Line 161" o:spid="_x0000_s1026" style="position:absolute;z-index:251821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79.6pt,347.05pt" to="453.15pt,3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" o:allowincell="f" strokecolor="#6d6d6d" strokeweight=".95pt">
                <w10:wrap type="square" anchorx="page" anchory="page"/>
              </v:line>
            </w:pict>
          </mc:Fallback>
        </mc:AlternateContent>
      </w:r>
      <w:r>
        <w:rPr>
          <w:noProof/>
        </w:rPr>
        <mc:AlternateContent>
          <mc:Choice Requires="wps">
            <w:drawing>
              <wp:anchor distT="0" distB="0" distL="0" distR="0" simplePos="0" relativeHeight="251822080" behindDoc="0" locked="0" layoutInCell="0" allowOverlap="1" wp14:anchorId="68251DB8" wp14:editId="0484929C">
                <wp:simplePos x="0" y="0"/>
                <wp:positionH relativeFrom="page">
                  <wp:posOffset>990600</wp:posOffset>
                </wp:positionH>
                <wp:positionV relativeFrom="page">
                  <wp:posOffset>4876800</wp:posOffset>
                </wp:positionV>
                <wp:extent cx="5712460" cy="0"/>
                <wp:effectExtent l="0" t="0" r="0" b="0"/>
                <wp:wrapSquare wrapText="bothSides"/>
                <wp:docPr id="706724442"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2460" cy="0"/>
                        </a:xfrm>
                        <a:prstGeom prst="line">
                          <a:avLst/>
                        </a:prstGeom>
                        <a:noFill/>
                        <a:ln w="24130">
                          <a:solidFill>
                            <a:srgbClr val="F582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3D0F6" id="Line 162" o:spid="_x0000_s1026" style="position:absolute;z-index:251822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8pt,384pt" to="527.8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" o:allowincell="f" strokecolor="#f5821f" strokeweight="1.9pt">
                <w10:wrap type="square" anchorx="page" anchory="page"/>
              </v:line>
            </w:pict>
          </mc:Fallback>
        </mc:AlternateContent>
      </w:r>
      <w:r>
        <w:rPr>
          <w:noProof/>
        </w:rPr>
        <mc:AlternateContent>
          <mc:Choice Requires="wps">
            <w:drawing>
              <wp:anchor distT="0" distB="0" distL="0" distR="0" simplePos="0" relativeHeight="251823104" behindDoc="0" locked="0" layoutInCell="0" allowOverlap="1" wp14:anchorId="72F2021E" wp14:editId="0E0A6187">
                <wp:simplePos x="0" y="0"/>
                <wp:positionH relativeFrom="page">
                  <wp:posOffset>899160</wp:posOffset>
                </wp:positionH>
                <wp:positionV relativeFrom="page">
                  <wp:posOffset>9558655</wp:posOffset>
                </wp:positionV>
                <wp:extent cx="6040755" cy="0"/>
                <wp:effectExtent l="0" t="0" r="0" b="0"/>
                <wp:wrapSquare wrapText="bothSides"/>
                <wp:docPr id="52955217"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0755" cy="0"/>
                        </a:xfrm>
                        <a:prstGeom prst="line">
                          <a:avLst/>
                        </a:prstGeom>
                        <a:noFill/>
                        <a:ln w="889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F4D2C3" id="Line 163" o:spid="_x0000_s1026" style="position:absolute;z-index:251823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65pt" to="546.45pt,7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" o:allowincell="f" strokecolor="#6d6d6d" strokeweight=".7pt">
                <w10:wrap type="square" anchorx="page" anchory="page"/>
              </v:line>
            </w:pict>
          </mc:Fallback>
        </mc:AlternateContent>
      </w:r>
    </w:p>
    <w:p w14:paraId="296B1D5B"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152" w:right="1312" w:bottom="240" w:left="1152" w:header="720" w:footer="720" w:gutter="0"/>
          <w:cols w:space="720"/>
          <w:noEndnote/>
        </w:sectPr>
      </w:pPr>
    </w:p>
    <w:p w14:paraId="0D51F724" w14:textId="085DC9FD"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114300" distR="114300" simplePos="0" relativeHeight="251824128" behindDoc="1" locked="0" layoutInCell="0" allowOverlap="1" wp14:anchorId="494836C7" wp14:editId="31E71001">
                <wp:simplePos x="0" y="0"/>
                <wp:positionH relativeFrom="page">
                  <wp:posOffset>791845</wp:posOffset>
                </wp:positionH>
                <wp:positionV relativeFrom="page">
                  <wp:posOffset>7412990</wp:posOffset>
                </wp:positionV>
                <wp:extent cx="6066155" cy="416560"/>
                <wp:effectExtent l="0" t="0" r="0" b="0"/>
                <wp:wrapNone/>
                <wp:docPr id="1114133809"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41656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9F8433" w14:textId="77777777" w:rsidR="0019336A" w:rsidRDefault="0019336A">
                            <w:pPr>
                              <w:autoSpaceDE w:val="0"/>
                              <w:autoSpaceDN w:val="0"/>
                              <w:spacing w:after="0" w:line="240" w:lineRule="auto"/>
                              <w:rPr>
                                <w:rFonts w:ascii="Times New Roman" w:hAnsi="Times New Roman" w:cs="Times New Roman"/>
                                <w:kern w:val="0"/>
                                <w:sz w:val="20"/>
                                <w:szCs w:val="24"/>
                              </w:rPr>
                            </w:pPr>
                          </w:p>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836C7" id="Text Box 164" o:spid="_x0000_s1151" type="#_x0000_t202" style="position:absolute;margin-left:62.35pt;margin-top:583.7pt;width:477.65pt;height:32.8pt;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" o:allowincell="f" fillcolor="#f1f1f1" stroked="f">
                <v:textbox inset="2.88pt,0,2.88pt,0">
                  <w:txbxContent>
                    <w:p w14:paraId="7E9F8433" w14:textId="77777777" w:rsidR="0019336A" w:rsidRDefault="0019336A">
                      <w:pPr>
                        <w:autoSpaceDE w:val="0"/>
                        <w:autoSpaceDN w:val="0"/>
                        <w:spacing w:after="0" w:line="240" w:lineRule="auto"/>
                        <w:rPr>
                          <w:rFonts w:ascii="Times New Roman" w:hAnsi="Times New Roman" w:cs="Times New Roman"/>
                          <w:kern w:val="0"/>
                          <w:sz w:val="20"/>
                          <w:szCs w:val="24"/>
                        </w:rPr>
                      </w:pPr>
                    </w:p>
                  </w:txbxContent>
                </v:textbox>
                <w10:wrap anchorx="page" anchory="page"/>
              </v:shape>
            </w:pict>
          </mc:Fallback>
        </mc:AlternateContent>
      </w:r>
      <w:r>
        <w:rPr>
          <w:noProof/>
        </w:rPr>
        <mc:AlternateContent>
          <mc:Choice Requires="wps">
            <w:drawing>
              <wp:anchor distT="0" distB="0" distL="0" distR="0" simplePos="0" relativeHeight="251825152" behindDoc="0" locked="0" layoutInCell="0" allowOverlap="1" wp14:anchorId="726A5020" wp14:editId="078436BB">
                <wp:simplePos x="0" y="0"/>
                <wp:positionH relativeFrom="page">
                  <wp:posOffset>791845</wp:posOffset>
                </wp:positionH>
                <wp:positionV relativeFrom="page">
                  <wp:posOffset>787400</wp:posOffset>
                </wp:positionV>
                <wp:extent cx="6207760" cy="854710"/>
                <wp:effectExtent l="0" t="0" r="0" b="0"/>
                <wp:wrapSquare wrapText="bothSides"/>
                <wp:docPr id="1079371830"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547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9776"/>
                            </w:tblGrid>
                            <w:tr w:rsidR="0019336A" w14:paraId="73EB5AF0" w14:textId="77777777">
                              <w:tblPrEx>
                                <w:tblCellMar>
                                  <w:top w:w="0" w:type="dxa"/>
                                  <w:left w:w="0" w:type="dxa"/>
                                  <w:bottom w:w="0" w:type="dxa"/>
                                  <w:right w:w="0" w:type="dxa"/>
                                </w:tblCellMar>
                              </w:tblPrEx>
                              <w:trPr>
                                <w:trHeight w:hRule="exact" w:val="508"/>
                              </w:trPr>
                              <w:tc>
                                <w:tcPr>
                                  <w:tcW w:w="9776" w:type="dxa"/>
                                  <w:tcBorders>
                                    <w:top w:val="nil"/>
                                    <w:left w:val="nil"/>
                                    <w:bottom w:val="nil"/>
                                    <w:right w:val="nil"/>
                                  </w:tcBorders>
                                  <w:shd w:val="solid" w:color="F5821F" w:fill="auto"/>
                                  <w:vAlign w:val="center"/>
                                </w:tcPr>
                                <w:p w14:paraId="2E232AB7" w14:textId="77777777" w:rsidR="0019336A" w:rsidRDefault="0019336A">
                                  <w:pPr>
                                    <w:widowControl w:val="0"/>
                                    <w:kinsoku w:val="0"/>
                                    <w:overflowPunct w:val="0"/>
                                    <w:spacing w:before="91" w:after="0" w:line="183" w:lineRule="exact"/>
                                    <w:ind w:right="6560"/>
                                    <w:jc w:val="right"/>
                                    <w:textAlignment w:val="baseline"/>
                                    <w:rPr>
                                      <w:rFonts w:ascii="Arial" w:hAnsi="Arial" w:cs="Times New Roman"/>
                                      <w:b/>
                                      <w:color w:val="FFFFFF"/>
                                      <w:kern w:val="0"/>
                                      <w:sz w:val="16"/>
                                      <w:szCs w:val="24"/>
                                    </w:rPr>
                                  </w:pPr>
                                  <w:r>
                                    <w:rPr>
                                      <w:rFonts w:ascii="Arial" w:hAnsi="Arial" w:cs="Times New Roman"/>
                                      <w:b/>
                                      <w:color w:val="FFFFFF"/>
                                      <w:kern w:val="0"/>
                                      <w:sz w:val="16"/>
                                      <w:szCs w:val="24"/>
                                    </w:rPr>
                                    <w:t>Prior Auth</w:t>
                                  </w:r>
                                </w:p>
                                <w:p w14:paraId="162A682E" w14:textId="77777777" w:rsidR="0019336A" w:rsidRDefault="0019336A">
                                  <w:pPr>
                                    <w:widowControl w:val="0"/>
                                    <w:tabs>
                                      <w:tab w:val="left" w:pos="2376"/>
                                      <w:tab w:val="left" w:pos="5904"/>
                                    </w:tabs>
                                    <w:kinsoku w:val="0"/>
                                    <w:overflowPunct w:val="0"/>
                                    <w:spacing w:before="1" w:after="40" w:line="183" w:lineRule="exact"/>
                                    <w:ind w:right="3410"/>
                                    <w:jc w:val="right"/>
                                    <w:textAlignment w:val="baseline"/>
                                    <w:rPr>
                                      <w:rFonts w:ascii="Arial" w:hAnsi="Arial" w:cs="Times New Roman"/>
                                      <w:b/>
                                      <w:color w:val="FFFFFF"/>
                                      <w:kern w:val="0"/>
                                      <w:sz w:val="16"/>
                                      <w:szCs w:val="24"/>
                                    </w:rPr>
                                  </w:pPr>
                                  <w:r>
                                    <w:rPr>
                                      <w:rFonts w:ascii="Arial" w:hAnsi="Arial" w:cs="Times New Roman"/>
                                      <w:b/>
                                      <w:color w:val="FFFFFF"/>
                                      <w:kern w:val="0"/>
                                      <w:sz w:val="16"/>
                                      <w:szCs w:val="24"/>
                                    </w:rPr>
                                    <w:t>Service</w:t>
                                  </w:r>
                                  <w:r>
                                    <w:rPr>
                                      <w:rFonts w:ascii="Arial" w:hAnsi="Arial" w:cs="Times New Roman"/>
                                      <w:b/>
                                      <w:color w:val="FFFFFF"/>
                                      <w:kern w:val="0"/>
                                      <w:sz w:val="16"/>
                                      <w:szCs w:val="24"/>
                                    </w:rPr>
                                    <w:tab/>
                                    <w:t>Required? Benefit Limitation</w:t>
                                  </w:r>
                                  <w:r>
                                    <w:rPr>
                                      <w:rFonts w:ascii="Arial" w:hAnsi="Arial" w:cs="Times New Roman"/>
                                      <w:b/>
                                      <w:color w:val="FFFFFF"/>
                                      <w:kern w:val="0"/>
                                      <w:sz w:val="16"/>
                                      <w:szCs w:val="24"/>
                                    </w:rPr>
                                    <w:tab/>
                                    <w:t>Notes</w:t>
                                  </w:r>
                                </w:p>
                              </w:tc>
                            </w:tr>
                            <w:tr w:rsidR="0019336A" w14:paraId="2C358E37" w14:textId="77777777">
                              <w:tblPrEx>
                                <w:tblCellMar>
                                  <w:top w:w="0" w:type="dxa"/>
                                  <w:left w:w="0" w:type="dxa"/>
                                  <w:bottom w:w="0" w:type="dxa"/>
                                  <w:right w:w="0" w:type="dxa"/>
                                </w:tblCellMar>
                              </w:tblPrEx>
                              <w:trPr>
                                <w:trHeight w:hRule="exact" w:val="17"/>
                              </w:trPr>
                              <w:tc>
                                <w:tcPr>
                                  <w:tcW w:w="9776" w:type="dxa"/>
                                  <w:tcBorders>
                                    <w:top w:val="nil"/>
                                    <w:left w:val="nil"/>
                                    <w:bottom w:val="nil"/>
                                    <w:right w:val="nil"/>
                                  </w:tcBorders>
                                </w:tcPr>
                                <w:p w14:paraId="270CAC2A" w14:textId="77777777" w:rsidR="0019336A" w:rsidRDefault="0019336A">
                                  <w:pPr>
                                    <w:widowControl w:val="0"/>
                                    <w:kinsoku w:val="0"/>
                                    <w:overflowPunct w:val="0"/>
                                    <w:spacing w:after="0" w:line="240" w:lineRule="auto"/>
                                    <w:textAlignment w:val="baseline"/>
                                    <w:rPr>
                                      <w:rFonts w:ascii="Arial" w:hAnsi="Arial" w:cs="Times New Roman"/>
                                      <w:b/>
                                      <w:color w:val="FFFFFF"/>
                                      <w:kern w:val="0"/>
                                      <w:sz w:val="16"/>
                                      <w:szCs w:val="24"/>
                                    </w:rPr>
                                  </w:pPr>
                                </w:p>
                              </w:tc>
                            </w:tr>
                            <w:tr w:rsidR="0019336A" w14:paraId="40A498BA" w14:textId="77777777">
                              <w:tblPrEx>
                                <w:tblCellMar>
                                  <w:top w:w="0" w:type="dxa"/>
                                  <w:left w:w="0" w:type="dxa"/>
                                  <w:bottom w:w="0" w:type="dxa"/>
                                  <w:right w:w="0" w:type="dxa"/>
                                </w:tblCellMar>
                              </w:tblPrEx>
                              <w:trPr>
                                <w:trHeight w:hRule="exact" w:val="742"/>
                              </w:trPr>
                              <w:tc>
                                <w:tcPr>
                                  <w:tcW w:w="9776" w:type="dxa"/>
                                  <w:tcBorders>
                                    <w:top w:val="nil"/>
                                    <w:left w:val="nil"/>
                                    <w:bottom w:val="nil"/>
                                    <w:right w:val="nil"/>
                                  </w:tcBorders>
                                  <w:shd w:val="solid" w:color="F1F1F1" w:fill="auto"/>
                                </w:tcPr>
                                <w:p w14:paraId="1D9DAE59" w14:textId="77777777" w:rsidR="0019336A" w:rsidRDefault="0019336A">
                                  <w:pPr>
                                    <w:widowControl w:val="0"/>
                                    <w:tabs>
                                      <w:tab w:val="left" w:pos="2448"/>
                                      <w:tab w:val="left" w:pos="5904"/>
                                    </w:tabs>
                                    <w:kinsoku w:val="0"/>
                                    <w:overflowPunct w:val="0"/>
                                    <w:spacing w:before="49" w:after="0" w:line="171" w:lineRule="exact"/>
                                    <w:ind w:right="800"/>
                                    <w:jc w:val="right"/>
                                    <w:textAlignment w:val="baseline"/>
                                    <w:rPr>
                                      <w:rFonts w:ascii="Arial" w:hAnsi="Arial" w:cs="Times New Roman"/>
                                      <w:color w:val="000000"/>
                                      <w:kern w:val="0"/>
                                      <w:sz w:val="14"/>
                                      <w:szCs w:val="24"/>
                                    </w:rPr>
                                  </w:pPr>
                                  <w:r>
                                    <w:rPr>
                                      <w:rFonts w:ascii="Arial" w:hAnsi="Arial" w:cs="Times New Roman"/>
                                      <w:color w:val="000000"/>
                                      <w:kern w:val="0"/>
                                      <w:sz w:val="16"/>
                                      <w:szCs w:val="24"/>
                                    </w:rPr>
                                    <w:t>Ambulatory Surgery Center</w:t>
                                  </w:r>
                                  <w:r>
                                    <w:rPr>
                                      <w:rFonts w:ascii="Arial" w:hAnsi="Arial" w:cs="Times New Roman"/>
                                      <w:color w:val="000000"/>
                                      <w:kern w:val="0"/>
                                      <w:sz w:val="16"/>
                                      <w:szCs w:val="24"/>
                                    </w:rPr>
                                    <w:tab/>
                                    <w:t>See notes</w:t>
                                  </w:r>
                                  <w:r>
                                    <w:rPr>
                                      <w:rFonts w:ascii="Arial" w:hAnsi="Arial" w:cs="Times New Roman"/>
                                      <w:color w:val="000000"/>
                                      <w:kern w:val="0"/>
                                      <w:sz w:val="16"/>
                                      <w:szCs w:val="24"/>
                                    </w:rPr>
                                    <w:tab/>
                                  </w:r>
                                  <w:r>
                                    <w:rPr>
                                      <w:rFonts w:ascii="Arial" w:hAnsi="Arial" w:cs="Times New Roman"/>
                                      <w:color w:val="000000"/>
                                      <w:kern w:val="0"/>
                                      <w:sz w:val="14"/>
                                      <w:szCs w:val="24"/>
                                    </w:rPr>
                                    <w:t>Prior authorization required for elective/scheduled</w:t>
                                  </w:r>
                                </w:p>
                                <w:p w14:paraId="4536420E" w14:textId="77777777" w:rsidR="0019336A" w:rsidRDefault="0019336A">
                                  <w:pPr>
                                    <w:widowControl w:val="0"/>
                                    <w:tabs>
                                      <w:tab w:val="left" w:pos="5904"/>
                                    </w:tabs>
                                    <w:kinsoku w:val="0"/>
                                    <w:overflowPunct w:val="0"/>
                                    <w:spacing w:after="0" w:line="161" w:lineRule="exact"/>
                                    <w:ind w:right="3140"/>
                                    <w:jc w:val="right"/>
                                    <w:textAlignment w:val="baseline"/>
                                    <w:rPr>
                                      <w:rFonts w:ascii="Arial" w:hAnsi="Arial" w:cs="Times New Roman"/>
                                      <w:color w:val="000000"/>
                                      <w:kern w:val="0"/>
                                      <w:sz w:val="14"/>
                                      <w:szCs w:val="24"/>
                                    </w:rPr>
                                  </w:pPr>
                                  <w:r>
                                    <w:rPr>
                                      <w:rFonts w:ascii="Arial" w:hAnsi="Arial" w:cs="Times New Roman"/>
                                      <w:color w:val="000000"/>
                                      <w:kern w:val="0"/>
                                      <w:sz w:val="16"/>
                                      <w:szCs w:val="24"/>
                                    </w:rPr>
                                    <w:t>Services</w:t>
                                  </w:r>
                                  <w:r>
                                    <w:rPr>
                                      <w:rFonts w:ascii="Arial" w:hAnsi="Arial" w:cs="Times New Roman"/>
                                      <w:color w:val="000000"/>
                                      <w:kern w:val="0"/>
                                      <w:sz w:val="16"/>
                                      <w:szCs w:val="24"/>
                                    </w:rPr>
                                    <w:tab/>
                                  </w:r>
                                  <w:r>
                                    <w:rPr>
                                      <w:rFonts w:ascii="Arial" w:hAnsi="Arial" w:cs="Times New Roman"/>
                                      <w:color w:val="000000"/>
                                      <w:kern w:val="0"/>
                                      <w:sz w:val="14"/>
                                      <w:szCs w:val="24"/>
                                    </w:rPr>
                                    <w:t>admissions.</w:t>
                                  </w:r>
                                </w:p>
                                <w:p w14:paraId="4D90F5FE" w14:textId="77777777" w:rsidR="0019336A" w:rsidRDefault="0019336A">
                                  <w:pPr>
                                    <w:widowControl w:val="0"/>
                                    <w:kinsoku w:val="0"/>
                                    <w:overflowPunct w:val="0"/>
                                    <w:spacing w:after="0" w:line="151" w:lineRule="exact"/>
                                    <w:ind w:left="5832"/>
                                    <w:textAlignment w:val="baseline"/>
                                    <w:rPr>
                                      <w:rFonts w:ascii="Arial" w:hAnsi="Arial" w:cs="Times New Roman"/>
                                      <w:color w:val="000000"/>
                                      <w:kern w:val="0"/>
                                      <w:sz w:val="14"/>
                                      <w:szCs w:val="24"/>
                                    </w:rPr>
                                  </w:pPr>
                                  <w:r>
                                    <w:rPr>
                                      <w:rFonts w:ascii="Arial" w:hAnsi="Arial" w:cs="Times New Roman"/>
                                      <w:color w:val="000000"/>
                                      <w:kern w:val="0"/>
                                      <w:sz w:val="14"/>
                                      <w:szCs w:val="24"/>
                                    </w:rPr>
                                    <w:t>Urgent/emergent admissions require notification within</w:t>
                                  </w:r>
                                </w:p>
                                <w:p w14:paraId="4D39E21F" w14:textId="77777777" w:rsidR="0019336A" w:rsidRDefault="0019336A">
                                  <w:pPr>
                                    <w:widowControl w:val="0"/>
                                    <w:kinsoku w:val="0"/>
                                    <w:overflowPunct w:val="0"/>
                                    <w:spacing w:after="47" w:line="158" w:lineRule="exact"/>
                                    <w:ind w:left="5832"/>
                                    <w:textAlignment w:val="baseline"/>
                                    <w:rPr>
                                      <w:rFonts w:ascii="Arial" w:hAnsi="Arial" w:cs="Times New Roman"/>
                                      <w:color w:val="000000"/>
                                      <w:kern w:val="0"/>
                                      <w:sz w:val="14"/>
                                      <w:szCs w:val="24"/>
                                    </w:rPr>
                                  </w:pPr>
                                  <w:r>
                                    <w:rPr>
                                      <w:rFonts w:ascii="Arial" w:hAnsi="Arial" w:cs="Times New Roman"/>
                                      <w:color w:val="000000"/>
                                      <w:kern w:val="0"/>
                                      <w:sz w:val="14"/>
                                      <w:szCs w:val="24"/>
                                    </w:rPr>
                                    <w:t>one business day</w:t>
                                  </w:r>
                                </w:p>
                              </w:tc>
                            </w:tr>
                          </w:tbl>
                          <w:p w14:paraId="0583ECC5" w14:textId="77777777" w:rsidR="0019336A" w:rsidRDefault="0019336A">
                            <w:pPr>
                              <w:widowControl w:val="0"/>
                              <w:kinsoku w:val="0"/>
                              <w:overflowPunct w:val="0"/>
                              <w:spacing w:after="41" w:line="20" w:lineRule="exact"/>
                              <w:textAlignment w:val="baseline"/>
                              <w:rPr>
                                <w:rFonts w:ascii="Times New Roman" w:hAnsi="Times New Roman" w:cs="Times New Roman"/>
                                <w:kern w:val="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A5020" id="Text Box 165" o:spid="_x0000_s1152" type="#_x0000_t202" style="position:absolute;margin-left:62.35pt;margin-top:62pt;width:488.8pt;height:67.3pt;z-index:251825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&#1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9776"/>
                      </w:tblGrid>
                      <w:tr w:rsidR="0019336A" w14:paraId="73EB5AF0" w14:textId="77777777">
                        <w:tblPrEx>
                          <w:tblCellMar>
                            <w:top w:w="0" w:type="dxa"/>
                            <w:left w:w="0" w:type="dxa"/>
                            <w:bottom w:w="0" w:type="dxa"/>
                            <w:right w:w="0" w:type="dxa"/>
                          </w:tblCellMar>
                        </w:tblPrEx>
                        <w:trPr>
                          <w:trHeight w:hRule="exact" w:val="508"/>
                        </w:trPr>
                        <w:tc>
                          <w:tcPr>
                            <w:tcW w:w="9776" w:type="dxa"/>
                            <w:tcBorders>
                              <w:top w:val="nil"/>
                              <w:left w:val="nil"/>
                              <w:bottom w:val="nil"/>
                              <w:right w:val="nil"/>
                            </w:tcBorders>
                            <w:shd w:val="solid" w:color="F5821F" w:fill="auto"/>
                            <w:vAlign w:val="center"/>
                          </w:tcPr>
                          <w:p w14:paraId="2E232AB7" w14:textId="77777777" w:rsidR="0019336A" w:rsidRDefault="0019336A">
                            <w:pPr>
                              <w:widowControl w:val="0"/>
                              <w:kinsoku w:val="0"/>
                              <w:overflowPunct w:val="0"/>
                              <w:spacing w:before="91" w:after="0" w:line="183" w:lineRule="exact"/>
                              <w:ind w:right="6560"/>
                              <w:jc w:val="right"/>
                              <w:textAlignment w:val="baseline"/>
                              <w:rPr>
                                <w:rFonts w:ascii="Arial" w:hAnsi="Arial" w:cs="Times New Roman"/>
                                <w:b/>
                                <w:color w:val="FFFFFF"/>
                                <w:kern w:val="0"/>
                                <w:sz w:val="16"/>
                                <w:szCs w:val="24"/>
                              </w:rPr>
                            </w:pPr>
                            <w:r>
                              <w:rPr>
                                <w:rFonts w:ascii="Arial" w:hAnsi="Arial" w:cs="Times New Roman"/>
                                <w:b/>
                                <w:color w:val="FFFFFF"/>
                                <w:kern w:val="0"/>
                                <w:sz w:val="16"/>
                                <w:szCs w:val="24"/>
                              </w:rPr>
                              <w:t>Prior Auth</w:t>
                            </w:r>
                          </w:p>
                          <w:p w14:paraId="162A682E" w14:textId="77777777" w:rsidR="0019336A" w:rsidRDefault="0019336A">
                            <w:pPr>
                              <w:widowControl w:val="0"/>
                              <w:tabs>
                                <w:tab w:val="left" w:pos="2376"/>
                                <w:tab w:val="left" w:pos="5904"/>
                              </w:tabs>
                              <w:kinsoku w:val="0"/>
                              <w:overflowPunct w:val="0"/>
                              <w:spacing w:before="1" w:after="40" w:line="183" w:lineRule="exact"/>
                              <w:ind w:right="3410"/>
                              <w:jc w:val="right"/>
                              <w:textAlignment w:val="baseline"/>
                              <w:rPr>
                                <w:rFonts w:ascii="Arial" w:hAnsi="Arial" w:cs="Times New Roman"/>
                                <w:b/>
                                <w:color w:val="FFFFFF"/>
                                <w:kern w:val="0"/>
                                <w:sz w:val="16"/>
                                <w:szCs w:val="24"/>
                              </w:rPr>
                            </w:pPr>
                            <w:r>
                              <w:rPr>
                                <w:rFonts w:ascii="Arial" w:hAnsi="Arial" w:cs="Times New Roman"/>
                                <w:b/>
                                <w:color w:val="FFFFFF"/>
                                <w:kern w:val="0"/>
                                <w:sz w:val="16"/>
                                <w:szCs w:val="24"/>
                              </w:rPr>
                              <w:t>Service</w:t>
                            </w:r>
                            <w:r>
                              <w:rPr>
                                <w:rFonts w:ascii="Arial" w:hAnsi="Arial" w:cs="Times New Roman"/>
                                <w:b/>
                                <w:color w:val="FFFFFF"/>
                                <w:kern w:val="0"/>
                                <w:sz w:val="16"/>
                                <w:szCs w:val="24"/>
                              </w:rPr>
                              <w:tab/>
                              <w:t>Required? Benefit Limitation</w:t>
                            </w:r>
                            <w:r>
                              <w:rPr>
                                <w:rFonts w:ascii="Arial" w:hAnsi="Arial" w:cs="Times New Roman"/>
                                <w:b/>
                                <w:color w:val="FFFFFF"/>
                                <w:kern w:val="0"/>
                                <w:sz w:val="16"/>
                                <w:szCs w:val="24"/>
                              </w:rPr>
                              <w:tab/>
                              <w:t>Notes</w:t>
                            </w:r>
                          </w:p>
                        </w:tc>
                      </w:tr>
                      <w:tr w:rsidR="0019336A" w14:paraId="2C358E37" w14:textId="77777777">
                        <w:tblPrEx>
                          <w:tblCellMar>
                            <w:top w:w="0" w:type="dxa"/>
                            <w:left w:w="0" w:type="dxa"/>
                            <w:bottom w:w="0" w:type="dxa"/>
                            <w:right w:w="0" w:type="dxa"/>
                          </w:tblCellMar>
                        </w:tblPrEx>
                        <w:trPr>
                          <w:trHeight w:hRule="exact" w:val="17"/>
                        </w:trPr>
                        <w:tc>
                          <w:tcPr>
                            <w:tcW w:w="9776" w:type="dxa"/>
                            <w:tcBorders>
                              <w:top w:val="nil"/>
                              <w:left w:val="nil"/>
                              <w:bottom w:val="nil"/>
                              <w:right w:val="nil"/>
                            </w:tcBorders>
                          </w:tcPr>
                          <w:p w14:paraId="270CAC2A" w14:textId="77777777" w:rsidR="0019336A" w:rsidRDefault="0019336A">
                            <w:pPr>
                              <w:widowControl w:val="0"/>
                              <w:kinsoku w:val="0"/>
                              <w:overflowPunct w:val="0"/>
                              <w:spacing w:after="0" w:line="240" w:lineRule="auto"/>
                              <w:textAlignment w:val="baseline"/>
                              <w:rPr>
                                <w:rFonts w:ascii="Arial" w:hAnsi="Arial" w:cs="Times New Roman"/>
                                <w:b/>
                                <w:color w:val="FFFFFF"/>
                                <w:kern w:val="0"/>
                                <w:sz w:val="16"/>
                                <w:szCs w:val="24"/>
                              </w:rPr>
                            </w:pPr>
                          </w:p>
                        </w:tc>
                      </w:tr>
                      <w:tr w:rsidR="0019336A" w14:paraId="40A498BA" w14:textId="77777777">
                        <w:tblPrEx>
                          <w:tblCellMar>
                            <w:top w:w="0" w:type="dxa"/>
                            <w:left w:w="0" w:type="dxa"/>
                            <w:bottom w:w="0" w:type="dxa"/>
                            <w:right w:w="0" w:type="dxa"/>
                          </w:tblCellMar>
                        </w:tblPrEx>
                        <w:trPr>
                          <w:trHeight w:hRule="exact" w:val="742"/>
                        </w:trPr>
                        <w:tc>
                          <w:tcPr>
                            <w:tcW w:w="9776" w:type="dxa"/>
                            <w:tcBorders>
                              <w:top w:val="nil"/>
                              <w:left w:val="nil"/>
                              <w:bottom w:val="nil"/>
                              <w:right w:val="nil"/>
                            </w:tcBorders>
                            <w:shd w:val="solid" w:color="F1F1F1" w:fill="auto"/>
                          </w:tcPr>
                          <w:p w14:paraId="1D9DAE59" w14:textId="77777777" w:rsidR="0019336A" w:rsidRDefault="0019336A">
                            <w:pPr>
                              <w:widowControl w:val="0"/>
                              <w:tabs>
                                <w:tab w:val="left" w:pos="2448"/>
                                <w:tab w:val="left" w:pos="5904"/>
                              </w:tabs>
                              <w:kinsoku w:val="0"/>
                              <w:overflowPunct w:val="0"/>
                              <w:spacing w:before="49" w:after="0" w:line="171" w:lineRule="exact"/>
                              <w:ind w:right="800"/>
                              <w:jc w:val="right"/>
                              <w:textAlignment w:val="baseline"/>
                              <w:rPr>
                                <w:rFonts w:ascii="Arial" w:hAnsi="Arial" w:cs="Times New Roman"/>
                                <w:color w:val="000000"/>
                                <w:kern w:val="0"/>
                                <w:sz w:val="14"/>
                                <w:szCs w:val="24"/>
                              </w:rPr>
                            </w:pPr>
                            <w:r>
                              <w:rPr>
                                <w:rFonts w:ascii="Arial" w:hAnsi="Arial" w:cs="Times New Roman"/>
                                <w:color w:val="000000"/>
                                <w:kern w:val="0"/>
                                <w:sz w:val="16"/>
                                <w:szCs w:val="24"/>
                              </w:rPr>
                              <w:t>Ambulatory Surgery Center</w:t>
                            </w:r>
                            <w:r>
                              <w:rPr>
                                <w:rFonts w:ascii="Arial" w:hAnsi="Arial" w:cs="Times New Roman"/>
                                <w:color w:val="000000"/>
                                <w:kern w:val="0"/>
                                <w:sz w:val="16"/>
                                <w:szCs w:val="24"/>
                              </w:rPr>
                              <w:tab/>
                              <w:t>See notes</w:t>
                            </w:r>
                            <w:r>
                              <w:rPr>
                                <w:rFonts w:ascii="Arial" w:hAnsi="Arial" w:cs="Times New Roman"/>
                                <w:color w:val="000000"/>
                                <w:kern w:val="0"/>
                                <w:sz w:val="16"/>
                                <w:szCs w:val="24"/>
                              </w:rPr>
                              <w:tab/>
                            </w:r>
                            <w:r>
                              <w:rPr>
                                <w:rFonts w:ascii="Arial" w:hAnsi="Arial" w:cs="Times New Roman"/>
                                <w:color w:val="000000"/>
                                <w:kern w:val="0"/>
                                <w:sz w:val="14"/>
                                <w:szCs w:val="24"/>
                              </w:rPr>
                              <w:t>Prior authorization required for elective/scheduled</w:t>
                            </w:r>
                          </w:p>
                          <w:p w14:paraId="4536420E" w14:textId="77777777" w:rsidR="0019336A" w:rsidRDefault="0019336A">
                            <w:pPr>
                              <w:widowControl w:val="0"/>
                              <w:tabs>
                                <w:tab w:val="left" w:pos="5904"/>
                              </w:tabs>
                              <w:kinsoku w:val="0"/>
                              <w:overflowPunct w:val="0"/>
                              <w:spacing w:after="0" w:line="161" w:lineRule="exact"/>
                              <w:ind w:right="3140"/>
                              <w:jc w:val="right"/>
                              <w:textAlignment w:val="baseline"/>
                              <w:rPr>
                                <w:rFonts w:ascii="Arial" w:hAnsi="Arial" w:cs="Times New Roman"/>
                                <w:color w:val="000000"/>
                                <w:kern w:val="0"/>
                                <w:sz w:val="14"/>
                                <w:szCs w:val="24"/>
                              </w:rPr>
                            </w:pPr>
                            <w:r>
                              <w:rPr>
                                <w:rFonts w:ascii="Arial" w:hAnsi="Arial" w:cs="Times New Roman"/>
                                <w:color w:val="000000"/>
                                <w:kern w:val="0"/>
                                <w:sz w:val="16"/>
                                <w:szCs w:val="24"/>
                              </w:rPr>
                              <w:t>Services</w:t>
                            </w:r>
                            <w:r>
                              <w:rPr>
                                <w:rFonts w:ascii="Arial" w:hAnsi="Arial" w:cs="Times New Roman"/>
                                <w:color w:val="000000"/>
                                <w:kern w:val="0"/>
                                <w:sz w:val="16"/>
                                <w:szCs w:val="24"/>
                              </w:rPr>
                              <w:tab/>
                            </w:r>
                            <w:r>
                              <w:rPr>
                                <w:rFonts w:ascii="Arial" w:hAnsi="Arial" w:cs="Times New Roman"/>
                                <w:color w:val="000000"/>
                                <w:kern w:val="0"/>
                                <w:sz w:val="14"/>
                                <w:szCs w:val="24"/>
                              </w:rPr>
                              <w:t>admissions.</w:t>
                            </w:r>
                          </w:p>
                          <w:p w14:paraId="4D90F5FE" w14:textId="77777777" w:rsidR="0019336A" w:rsidRDefault="0019336A">
                            <w:pPr>
                              <w:widowControl w:val="0"/>
                              <w:kinsoku w:val="0"/>
                              <w:overflowPunct w:val="0"/>
                              <w:spacing w:after="0" w:line="151" w:lineRule="exact"/>
                              <w:ind w:left="5832"/>
                              <w:textAlignment w:val="baseline"/>
                              <w:rPr>
                                <w:rFonts w:ascii="Arial" w:hAnsi="Arial" w:cs="Times New Roman"/>
                                <w:color w:val="000000"/>
                                <w:kern w:val="0"/>
                                <w:sz w:val="14"/>
                                <w:szCs w:val="24"/>
                              </w:rPr>
                            </w:pPr>
                            <w:r>
                              <w:rPr>
                                <w:rFonts w:ascii="Arial" w:hAnsi="Arial" w:cs="Times New Roman"/>
                                <w:color w:val="000000"/>
                                <w:kern w:val="0"/>
                                <w:sz w:val="14"/>
                                <w:szCs w:val="24"/>
                              </w:rPr>
                              <w:t>Urgent/emergent admissions require notification within</w:t>
                            </w:r>
                          </w:p>
                          <w:p w14:paraId="4D39E21F" w14:textId="77777777" w:rsidR="0019336A" w:rsidRDefault="0019336A">
                            <w:pPr>
                              <w:widowControl w:val="0"/>
                              <w:kinsoku w:val="0"/>
                              <w:overflowPunct w:val="0"/>
                              <w:spacing w:after="47" w:line="158" w:lineRule="exact"/>
                              <w:ind w:left="5832"/>
                              <w:textAlignment w:val="baseline"/>
                              <w:rPr>
                                <w:rFonts w:ascii="Arial" w:hAnsi="Arial" w:cs="Times New Roman"/>
                                <w:color w:val="000000"/>
                                <w:kern w:val="0"/>
                                <w:sz w:val="14"/>
                                <w:szCs w:val="24"/>
                              </w:rPr>
                            </w:pPr>
                            <w:r>
                              <w:rPr>
                                <w:rFonts w:ascii="Arial" w:hAnsi="Arial" w:cs="Times New Roman"/>
                                <w:color w:val="000000"/>
                                <w:kern w:val="0"/>
                                <w:sz w:val="14"/>
                                <w:szCs w:val="24"/>
                              </w:rPr>
                              <w:t>one business day</w:t>
                            </w:r>
                          </w:p>
                        </w:tc>
                      </w:tr>
                    </w:tbl>
                    <w:p w14:paraId="0583ECC5" w14:textId="77777777" w:rsidR="0019336A" w:rsidRDefault="0019336A">
                      <w:pPr>
                        <w:widowControl w:val="0"/>
                        <w:kinsoku w:val="0"/>
                        <w:overflowPunct w:val="0"/>
                        <w:spacing w:after="41" w:line="20" w:lineRule="exact"/>
                        <w:textAlignment w:val="baseline"/>
                        <w:rPr>
                          <w:rFonts w:ascii="Times New Roman" w:hAnsi="Times New Roman" w:cs="Times New Roman"/>
                          <w:kern w:val="0"/>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826176" behindDoc="0" locked="0" layoutInCell="0" allowOverlap="1" wp14:anchorId="7390C1AD" wp14:editId="5C06E42B">
                <wp:simplePos x="0" y="0"/>
                <wp:positionH relativeFrom="page">
                  <wp:posOffset>791845</wp:posOffset>
                </wp:positionH>
                <wp:positionV relativeFrom="page">
                  <wp:posOffset>1642110</wp:posOffset>
                </wp:positionV>
                <wp:extent cx="6207760" cy="241300"/>
                <wp:effectExtent l="0" t="0" r="0" b="0"/>
                <wp:wrapSquare wrapText="bothSides"/>
                <wp:docPr id="1693593453"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241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F0F819" w14:textId="77777777" w:rsidR="0019336A" w:rsidRDefault="0019336A">
                            <w:pPr>
                              <w:widowControl w:val="0"/>
                              <w:tabs>
                                <w:tab w:val="left" w:pos="2448"/>
                                <w:tab w:val="left" w:pos="5904"/>
                              </w:tabs>
                              <w:kinsoku w:val="0"/>
                              <w:overflowPunct w:val="0"/>
                              <w:spacing w:after="0" w:line="176" w:lineRule="exact"/>
                              <w:ind w:left="216"/>
                              <w:textAlignment w:val="baseline"/>
                              <w:rPr>
                                <w:rFonts w:ascii="Arial" w:hAnsi="Arial" w:cs="Times New Roman"/>
                                <w:kern w:val="0"/>
                                <w:sz w:val="14"/>
                                <w:szCs w:val="24"/>
                              </w:rPr>
                            </w:pPr>
                            <w:r>
                              <w:rPr>
                                <w:rFonts w:ascii="Arial" w:hAnsi="Arial" w:cs="Times New Roman"/>
                                <w:kern w:val="0"/>
                                <w:sz w:val="16"/>
                                <w:szCs w:val="24"/>
                              </w:rPr>
                              <w:t>Antepartum Care</w:t>
                            </w:r>
                            <w:r>
                              <w:rPr>
                                <w:rFonts w:ascii="Arial" w:hAnsi="Arial" w:cs="Times New Roman"/>
                                <w:kern w:val="0"/>
                                <w:sz w:val="16"/>
                                <w:szCs w:val="24"/>
                              </w:rPr>
                              <w:tab/>
                              <w:t>No</w:t>
                            </w:r>
                            <w:r>
                              <w:rPr>
                                <w:rFonts w:ascii="Arial" w:hAnsi="Arial" w:cs="Times New Roman"/>
                                <w:kern w:val="0"/>
                                <w:sz w:val="16"/>
                                <w:szCs w:val="24"/>
                              </w:rPr>
                              <w:tab/>
                            </w:r>
                            <w:r>
                              <w:rPr>
                                <w:rFonts w:ascii="Arial" w:hAnsi="Arial" w:cs="Times New Roman"/>
                                <w:kern w:val="0"/>
                                <w:sz w:val="14"/>
                                <w:szCs w:val="24"/>
                              </w:rPr>
                              <w:t>Must be billed as individual visit services are rendered,</w:t>
                            </w:r>
                          </w:p>
                          <w:p w14:paraId="1F6A8E15" w14:textId="77777777" w:rsidR="0019336A" w:rsidRDefault="0019336A">
                            <w:pPr>
                              <w:widowControl w:val="0"/>
                              <w:kinsoku w:val="0"/>
                              <w:overflowPunct w:val="0"/>
                              <w:spacing w:after="37" w:line="153" w:lineRule="exact"/>
                              <w:ind w:left="5904"/>
                              <w:textAlignment w:val="baseline"/>
                              <w:rPr>
                                <w:rFonts w:ascii="Arial" w:hAnsi="Arial" w:cs="Times New Roman"/>
                                <w:kern w:val="0"/>
                                <w:sz w:val="14"/>
                                <w:szCs w:val="24"/>
                              </w:rPr>
                            </w:pPr>
                            <w:r>
                              <w:rPr>
                                <w:rFonts w:ascii="Arial" w:hAnsi="Arial" w:cs="Times New Roman"/>
                                <w:kern w:val="0"/>
                                <w:sz w:val="14"/>
                                <w:szCs w:val="24"/>
                              </w:rPr>
                              <w:t>not global antepartum or global delivery codes.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0C1AD" id="Text Box 166" o:spid="_x0000_s1153" type="#_x0000_t202" style="position:absolute;margin-left:62.35pt;margin-top:129.3pt;width:488.8pt;height:19pt;z-index:251826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" o:allowincell="f" stroked="f">
                <v:fill opacity="0"/>
                <v:textbox inset="0,0,0,0">
                  <w:txbxContent>
                    <w:p w14:paraId="08F0F819" w14:textId="77777777" w:rsidR="0019336A" w:rsidRDefault="0019336A">
                      <w:pPr>
                        <w:widowControl w:val="0"/>
                        <w:tabs>
                          <w:tab w:val="left" w:pos="2448"/>
                          <w:tab w:val="left" w:pos="5904"/>
                        </w:tabs>
                        <w:kinsoku w:val="0"/>
                        <w:overflowPunct w:val="0"/>
                        <w:spacing w:after="0" w:line="176" w:lineRule="exact"/>
                        <w:ind w:left="216"/>
                        <w:textAlignment w:val="baseline"/>
                        <w:rPr>
                          <w:rFonts w:ascii="Arial" w:hAnsi="Arial" w:cs="Times New Roman"/>
                          <w:kern w:val="0"/>
                          <w:sz w:val="14"/>
                          <w:szCs w:val="24"/>
                        </w:rPr>
                      </w:pPr>
                      <w:r>
                        <w:rPr>
                          <w:rFonts w:ascii="Arial" w:hAnsi="Arial" w:cs="Times New Roman"/>
                          <w:kern w:val="0"/>
                          <w:sz w:val="16"/>
                          <w:szCs w:val="24"/>
                        </w:rPr>
                        <w:t>Antepartum Care</w:t>
                      </w:r>
                      <w:r>
                        <w:rPr>
                          <w:rFonts w:ascii="Arial" w:hAnsi="Arial" w:cs="Times New Roman"/>
                          <w:kern w:val="0"/>
                          <w:sz w:val="16"/>
                          <w:szCs w:val="24"/>
                        </w:rPr>
                        <w:tab/>
                        <w:t>No</w:t>
                      </w:r>
                      <w:r>
                        <w:rPr>
                          <w:rFonts w:ascii="Arial" w:hAnsi="Arial" w:cs="Times New Roman"/>
                          <w:kern w:val="0"/>
                          <w:sz w:val="16"/>
                          <w:szCs w:val="24"/>
                        </w:rPr>
                        <w:tab/>
                      </w:r>
                      <w:r>
                        <w:rPr>
                          <w:rFonts w:ascii="Arial" w:hAnsi="Arial" w:cs="Times New Roman"/>
                          <w:kern w:val="0"/>
                          <w:sz w:val="14"/>
                          <w:szCs w:val="24"/>
                        </w:rPr>
                        <w:t>Must be billed as individual visit services are rendered,</w:t>
                      </w:r>
                    </w:p>
                    <w:p w14:paraId="1F6A8E15" w14:textId="77777777" w:rsidR="0019336A" w:rsidRDefault="0019336A">
                      <w:pPr>
                        <w:widowControl w:val="0"/>
                        <w:kinsoku w:val="0"/>
                        <w:overflowPunct w:val="0"/>
                        <w:spacing w:after="37" w:line="153" w:lineRule="exact"/>
                        <w:ind w:left="5904"/>
                        <w:textAlignment w:val="baseline"/>
                        <w:rPr>
                          <w:rFonts w:ascii="Arial" w:hAnsi="Arial" w:cs="Times New Roman"/>
                          <w:kern w:val="0"/>
                          <w:sz w:val="14"/>
                          <w:szCs w:val="24"/>
                        </w:rPr>
                      </w:pPr>
                      <w:r>
                        <w:rPr>
                          <w:rFonts w:ascii="Arial" w:hAnsi="Arial" w:cs="Times New Roman"/>
                          <w:kern w:val="0"/>
                          <w:sz w:val="14"/>
                          <w:szCs w:val="24"/>
                        </w:rPr>
                        <w:t>not global antepartum or global delivery codes.</w:t>
                      </w:r>
                    </w:p>
                  </w:txbxContent>
                </v:textbox>
                <w10:wrap type="square" anchorx="page" anchory="page"/>
              </v:shape>
            </w:pict>
          </mc:Fallback>
        </mc:AlternateContent>
      </w:r>
      <w:r>
        <w:rPr>
          <w:noProof/>
        </w:rPr>
        <mc:AlternateContent>
          <mc:Choice Requires="wps">
            <w:drawing>
              <wp:anchor distT="0" distB="38735" distL="0" distR="141605" simplePos="0" relativeHeight="251827200" behindDoc="0" locked="0" layoutInCell="0" allowOverlap="1" wp14:anchorId="1362F2FA" wp14:editId="652E0C46">
                <wp:simplePos x="0" y="0"/>
                <wp:positionH relativeFrom="page">
                  <wp:posOffset>791845</wp:posOffset>
                </wp:positionH>
                <wp:positionV relativeFrom="page">
                  <wp:posOffset>1883410</wp:posOffset>
                </wp:positionV>
                <wp:extent cx="6066155" cy="189230"/>
                <wp:effectExtent l="0" t="0" r="0" b="0"/>
                <wp:wrapSquare wrapText="bothSides"/>
                <wp:docPr id="1679718236"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189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55B04" w14:textId="77777777" w:rsidR="0019336A" w:rsidRDefault="0019336A">
                            <w:pPr>
                              <w:widowControl w:val="0"/>
                              <w:tabs>
                                <w:tab w:val="left" w:pos="2448"/>
                                <w:tab w:val="left" w:pos="5904"/>
                              </w:tabs>
                              <w:kinsoku w:val="0"/>
                              <w:overflowPunct w:val="0"/>
                              <w:spacing w:before="61" w:after="43" w:line="184" w:lineRule="exact"/>
                              <w:ind w:left="216"/>
                              <w:textAlignment w:val="baseline"/>
                              <w:rPr>
                                <w:rFonts w:ascii="Arial" w:hAnsi="Arial" w:cs="Times New Roman"/>
                                <w:color w:val="000000"/>
                                <w:kern w:val="0"/>
                                <w:sz w:val="14"/>
                                <w:szCs w:val="24"/>
                              </w:rPr>
                            </w:pPr>
                            <w:r>
                              <w:rPr>
                                <w:rFonts w:ascii="Arial" w:hAnsi="Arial" w:cs="Times New Roman"/>
                                <w:color w:val="000000"/>
                                <w:kern w:val="0"/>
                                <w:sz w:val="16"/>
                                <w:szCs w:val="24"/>
                              </w:rPr>
                              <w:t>Audiology</w:t>
                            </w:r>
                            <w:r>
                              <w:rPr>
                                <w:rFonts w:ascii="Arial" w:hAnsi="Arial" w:cs="Times New Roman"/>
                                <w:color w:val="000000"/>
                                <w:kern w:val="0"/>
                                <w:sz w:val="16"/>
                                <w:szCs w:val="24"/>
                              </w:rPr>
                              <w:tab/>
                              <w:t>No</w:t>
                            </w:r>
                            <w:r>
                              <w:rPr>
                                <w:rFonts w:ascii="Arial" w:hAnsi="Arial" w:cs="Times New Roman"/>
                                <w:color w:val="000000"/>
                                <w:kern w:val="0"/>
                                <w:sz w:val="16"/>
                                <w:szCs w:val="24"/>
                              </w:rPr>
                              <w:tab/>
                            </w:r>
                            <w:r>
                              <w:rPr>
                                <w:rFonts w:ascii="Arial" w:hAnsi="Arial" w:cs="Times New Roman"/>
                                <w:color w:val="000000"/>
                                <w:kern w:val="0"/>
                                <w:sz w:val="14"/>
                                <w:szCs w:val="24"/>
                              </w:rPr>
                              <w:t>Code specific limits apply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2F2FA" id="Text Box 167" o:spid="_x0000_s1154" type="#_x0000_t202" style="position:absolute;margin-left:62.35pt;margin-top:148.3pt;width:477.65pt;height:14.9pt;z-index:251827200;visibility:visible;mso-wrap-style:square;mso-width-percent:0;mso-height-percent:0;mso-wrap-distance-left:0;mso-wrap-distance-top:0;mso-wrap-distance-right:11.15pt;mso-wrap-distance-bottom:3.0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" o:allowincell="f" fillcolor="#f1f1f1" stroked="f">
                <v:textbox inset="0,0,0,0">
                  <w:txbxContent>
                    <w:p w14:paraId="13655B04" w14:textId="77777777" w:rsidR="0019336A" w:rsidRDefault="0019336A">
                      <w:pPr>
                        <w:widowControl w:val="0"/>
                        <w:tabs>
                          <w:tab w:val="left" w:pos="2448"/>
                          <w:tab w:val="left" w:pos="5904"/>
                        </w:tabs>
                        <w:kinsoku w:val="0"/>
                        <w:overflowPunct w:val="0"/>
                        <w:spacing w:before="61" w:after="43" w:line="184" w:lineRule="exact"/>
                        <w:ind w:left="216"/>
                        <w:textAlignment w:val="baseline"/>
                        <w:rPr>
                          <w:rFonts w:ascii="Arial" w:hAnsi="Arial" w:cs="Times New Roman"/>
                          <w:color w:val="000000"/>
                          <w:kern w:val="0"/>
                          <w:sz w:val="14"/>
                          <w:szCs w:val="24"/>
                        </w:rPr>
                      </w:pPr>
                      <w:r>
                        <w:rPr>
                          <w:rFonts w:ascii="Arial" w:hAnsi="Arial" w:cs="Times New Roman"/>
                          <w:color w:val="000000"/>
                          <w:kern w:val="0"/>
                          <w:sz w:val="16"/>
                          <w:szCs w:val="24"/>
                        </w:rPr>
                        <w:t>Audiology</w:t>
                      </w:r>
                      <w:r>
                        <w:rPr>
                          <w:rFonts w:ascii="Arial" w:hAnsi="Arial" w:cs="Times New Roman"/>
                          <w:color w:val="000000"/>
                          <w:kern w:val="0"/>
                          <w:sz w:val="16"/>
                          <w:szCs w:val="24"/>
                        </w:rPr>
                        <w:tab/>
                        <w:t>No</w:t>
                      </w:r>
                      <w:r>
                        <w:rPr>
                          <w:rFonts w:ascii="Arial" w:hAnsi="Arial" w:cs="Times New Roman"/>
                          <w:color w:val="000000"/>
                          <w:kern w:val="0"/>
                          <w:sz w:val="16"/>
                          <w:szCs w:val="24"/>
                        </w:rPr>
                        <w:tab/>
                      </w:r>
                      <w:r>
                        <w:rPr>
                          <w:rFonts w:ascii="Arial" w:hAnsi="Arial" w:cs="Times New Roman"/>
                          <w:color w:val="000000"/>
                          <w:kern w:val="0"/>
                          <w:sz w:val="14"/>
                          <w:szCs w:val="24"/>
                        </w:rPr>
                        <w:t>Code specific limits apply</w:t>
                      </w:r>
                    </w:p>
                  </w:txbxContent>
                </v:textbox>
                <w10:wrap type="square" anchorx="page" anchory="page"/>
              </v:shape>
            </w:pict>
          </mc:Fallback>
        </mc:AlternateContent>
      </w:r>
      <w:r>
        <w:rPr>
          <w:noProof/>
        </w:rPr>
        <mc:AlternateContent>
          <mc:Choice Requires="wps">
            <w:drawing>
              <wp:anchor distT="0" distB="0" distL="0" distR="0" simplePos="0" relativeHeight="251828224" behindDoc="0" locked="0" layoutInCell="0" allowOverlap="1" wp14:anchorId="56100E4D" wp14:editId="54C129A3">
                <wp:simplePos x="0" y="0"/>
                <wp:positionH relativeFrom="page">
                  <wp:posOffset>791845</wp:posOffset>
                </wp:positionH>
                <wp:positionV relativeFrom="page">
                  <wp:posOffset>2111375</wp:posOffset>
                </wp:positionV>
                <wp:extent cx="6207760" cy="342265"/>
                <wp:effectExtent l="0" t="0" r="0" b="0"/>
                <wp:wrapSquare wrapText="bothSides"/>
                <wp:docPr id="2058031492"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3422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F680C9" w14:textId="77777777" w:rsidR="0019336A" w:rsidRDefault="0019336A">
                            <w:pPr>
                              <w:widowControl w:val="0"/>
                              <w:tabs>
                                <w:tab w:val="left" w:pos="2448"/>
                                <w:tab w:val="left" w:pos="5904"/>
                              </w:tabs>
                              <w:kinsoku w:val="0"/>
                              <w:overflowPunct w:val="0"/>
                              <w:spacing w:before="5" w:after="0" w:line="173" w:lineRule="exact"/>
                              <w:ind w:left="216"/>
                              <w:textAlignment w:val="baseline"/>
                              <w:rPr>
                                <w:rFonts w:ascii="Arial" w:hAnsi="Arial" w:cs="Times New Roman"/>
                                <w:kern w:val="0"/>
                                <w:sz w:val="14"/>
                                <w:szCs w:val="24"/>
                              </w:rPr>
                            </w:pPr>
                            <w:r>
                              <w:rPr>
                                <w:rFonts w:ascii="Arial" w:hAnsi="Arial" w:cs="Times New Roman"/>
                                <w:kern w:val="0"/>
                                <w:sz w:val="16"/>
                                <w:szCs w:val="24"/>
                              </w:rPr>
                              <w:t>BioPharmaceutical Drugs</w:t>
                            </w:r>
                            <w:r>
                              <w:rPr>
                                <w:rFonts w:ascii="Arial" w:hAnsi="Arial" w:cs="Times New Roman"/>
                                <w:kern w:val="0"/>
                                <w:sz w:val="16"/>
                                <w:szCs w:val="24"/>
                              </w:rPr>
                              <w:tab/>
                              <w:t>See notes</w:t>
                            </w:r>
                            <w:r>
                              <w:rPr>
                                <w:rFonts w:ascii="Arial" w:hAnsi="Arial" w:cs="Times New Roman"/>
                                <w:kern w:val="0"/>
                                <w:sz w:val="16"/>
                                <w:szCs w:val="24"/>
                              </w:rPr>
                              <w:tab/>
                            </w:r>
                            <w:r>
                              <w:rPr>
                                <w:rFonts w:ascii="Arial" w:hAnsi="Arial" w:cs="Times New Roman"/>
                                <w:kern w:val="0"/>
                                <w:sz w:val="14"/>
                                <w:szCs w:val="24"/>
                              </w:rPr>
                              <w:t>Prior Authorization required for selected J codes when</w:t>
                            </w:r>
                          </w:p>
                          <w:p w14:paraId="77B787FE" w14:textId="77777777" w:rsidR="0019336A" w:rsidRDefault="0019336A">
                            <w:pPr>
                              <w:widowControl w:val="0"/>
                              <w:kinsoku w:val="0"/>
                              <w:overflowPunct w:val="0"/>
                              <w:spacing w:after="46" w:line="155" w:lineRule="exact"/>
                              <w:ind w:left="5832" w:right="432"/>
                              <w:textAlignment w:val="baseline"/>
                              <w:rPr>
                                <w:rFonts w:ascii="Arial" w:hAnsi="Arial" w:cs="Times New Roman"/>
                                <w:kern w:val="0"/>
                                <w:sz w:val="14"/>
                                <w:szCs w:val="24"/>
                              </w:rPr>
                            </w:pPr>
                            <w:r>
                              <w:rPr>
                                <w:rFonts w:ascii="Arial" w:hAnsi="Arial" w:cs="Times New Roman"/>
                                <w:kern w:val="0"/>
                                <w:sz w:val="14"/>
                                <w:szCs w:val="24"/>
                              </w:rPr>
                              <w:t>administered/dispensed in a provider’s office, outpatient facility or in the home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00E4D" id="Text Box 168" o:spid="_x0000_s1155" type="#_x0000_t202" style="position:absolute;margin-left:62.35pt;margin-top:166.25pt;width:488.8pt;height:26.95pt;z-index:251828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" o:allowincell="f" stroked="f">
                <v:fill opacity="0"/>
                <v:textbox inset="0,0,0,0">
                  <w:txbxContent>
                    <w:p w14:paraId="5CF680C9" w14:textId="77777777" w:rsidR="0019336A" w:rsidRDefault="0019336A">
                      <w:pPr>
                        <w:widowControl w:val="0"/>
                        <w:tabs>
                          <w:tab w:val="left" w:pos="2448"/>
                          <w:tab w:val="left" w:pos="5904"/>
                        </w:tabs>
                        <w:kinsoku w:val="0"/>
                        <w:overflowPunct w:val="0"/>
                        <w:spacing w:before="5" w:after="0" w:line="173" w:lineRule="exact"/>
                        <w:ind w:left="216"/>
                        <w:textAlignment w:val="baseline"/>
                        <w:rPr>
                          <w:rFonts w:ascii="Arial" w:hAnsi="Arial" w:cs="Times New Roman"/>
                          <w:kern w:val="0"/>
                          <w:sz w:val="14"/>
                          <w:szCs w:val="24"/>
                        </w:rPr>
                      </w:pPr>
                      <w:r>
                        <w:rPr>
                          <w:rFonts w:ascii="Arial" w:hAnsi="Arial" w:cs="Times New Roman"/>
                          <w:kern w:val="0"/>
                          <w:sz w:val="16"/>
                          <w:szCs w:val="24"/>
                        </w:rPr>
                        <w:t>BioPharmaceutical Drugs</w:t>
                      </w:r>
                      <w:r>
                        <w:rPr>
                          <w:rFonts w:ascii="Arial" w:hAnsi="Arial" w:cs="Times New Roman"/>
                          <w:kern w:val="0"/>
                          <w:sz w:val="16"/>
                          <w:szCs w:val="24"/>
                        </w:rPr>
                        <w:tab/>
                        <w:t>See notes</w:t>
                      </w:r>
                      <w:r>
                        <w:rPr>
                          <w:rFonts w:ascii="Arial" w:hAnsi="Arial" w:cs="Times New Roman"/>
                          <w:kern w:val="0"/>
                          <w:sz w:val="16"/>
                          <w:szCs w:val="24"/>
                        </w:rPr>
                        <w:tab/>
                      </w:r>
                      <w:r>
                        <w:rPr>
                          <w:rFonts w:ascii="Arial" w:hAnsi="Arial" w:cs="Times New Roman"/>
                          <w:kern w:val="0"/>
                          <w:sz w:val="14"/>
                          <w:szCs w:val="24"/>
                        </w:rPr>
                        <w:t>Prior Authorization required for selected J codes when</w:t>
                      </w:r>
                    </w:p>
                    <w:p w14:paraId="77B787FE" w14:textId="77777777" w:rsidR="0019336A" w:rsidRDefault="0019336A">
                      <w:pPr>
                        <w:widowControl w:val="0"/>
                        <w:kinsoku w:val="0"/>
                        <w:overflowPunct w:val="0"/>
                        <w:spacing w:after="46" w:line="155" w:lineRule="exact"/>
                        <w:ind w:left="5832" w:right="432"/>
                        <w:textAlignment w:val="baseline"/>
                        <w:rPr>
                          <w:rFonts w:ascii="Arial" w:hAnsi="Arial" w:cs="Times New Roman"/>
                          <w:kern w:val="0"/>
                          <w:sz w:val="14"/>
                          <w:szCs w:val="24"/>
                        </w:rPr>
                      </w:pPr>
                      <w:r>
                        <w:rPr>
                          <w:rFonts w:ascii="Arial" w:hAnsi="Arial" w:cs="Times New Roman"/>
                          <w:kern w:val="0"/>
                          <w:sz w:val="14"/>
                          <w:szCs w:val="24"/>
                        </w:rPr>
                        <w:t>administered/dispensed in a provider’s office, outpatient facility or in the home</w:t>
                      </w:r>
                    </w:p>
                  </w:txbxContent>
                </v:textbox>
                <w10:wrap type="square" anchorx="page" anchory="page"/>
              </v:shape>
            </w:pict>
          </mc:Fallback>
        </mc:AlternateContent>
      </w:r>
      <w:r>
        <w:rPr>
          <w:noProof/>
        </w:rPr>
        <mc:AlternateContent>
          <mc:Choice Requires="wps">
            <w:drawing>
              <wp:anchor distT="0" distB="38735" distL="0" distR="141605" simplePos="0" relativeHeight="251829248" behindDoc="0" locked="0" layoutInCell="0" allowOverlap="1" wp14:anchorId="410183A1" wp14:editId="6F229AA0">
                <wp:simplePos x="0" y="0"/>
                <wp:positionH relativeFrom="page">
                  <wp:posOffset>791845</wp:posOffset>
                </wp:positionH>
                <wp:positionV relativeFrom="page">
                  <wp:posOffset>2453640</wp:posOffset>
                </wp:positionV>
                <wp:extent cx="6066155" cy="993775"/>
                <wp:effectExtent l="0" t="0" r="0" b="0"/>
                <wp:wrapSquare wrapText="bothSides"/>
                <wp:docPr id="1870132054"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99377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D06B86" w14:textId="77777777" w:rsidR="0019336A" w:rsidRDefault="0019336A">
                            <w:pPr>
                              <w:widowControl w:val="0"/>
                              <w:tabs>
                                <w:tab w:val="left" w:pos="2448"/>
                                <w:tab w:val="left" w:pos="5904"/>
                              </w:tabs>
                              <w:kinsoku w:val="0"/>
                              <w:overflowPunct w:val="0"/>
                              <w:spacing w:before="61" w:after="0" w:line="176" w:lineRule="exact"/>
                              <w:ind w:left="216"/>
                              <w:textAlignment w:val="baseline"/>
                              <w:rPr>
                                <w:rFonts w:ascii="Arial" w:hAnsi="Arial" w:cs="Times New Roman"/>
                                <w:color w:val="000000"/>
                                <w:kern w:val="0"/>
                                <w:sz w:val="14"/>
                                <w:szCs w:val="24"/>
                              </w:rPr>
                            </w:pPr>
                            <w:r>
                              <w:rPr>
                                <w:rFonts w:ascii="Arial" w:hAnsi="Arial" w:cs="Times New Roman"/>
                                <w:color w:val="000000"/>
                                <w:kern w:val="0"/>
                                <w:sz w:val="16"/>
                                <w:szCs w:val="24"/>
                              </w:rPr>
                              <w:t>Breast Pump</w:t>
                            </w:r>
                            <w:r>
                              <w:rPr>
                                <w:rFonts w:ascii="Arial" w:hAnsi="Arial" w:cs="Times New Roman"/>
                                <w:color w:val="000000"/>
                                <w:kern w:val="0"/>
                                <w:sz w:val="16"/>
                                <w:szCs w:val="24"/>
                              </w:rPr>
                              <w:tab/>
                              <w:t>No</w:t>
                            </w:r>
                            <w:r>
                              <w:rPr>
                                <w:rFonts w:ascii="Arial" w:hAnsi="Arial" w:cs="Times New Roman"/>
                                <w:color w:val="000000"/>
                                <w:kern w:val="0"/>
                                <w:sz w:val="16"/>
                                <w:szCs w:val="24"/>
                              </w:rPr>
                              <w:tab/>
                            </w:r>
                            <w:r>
                              <w:rPr>
                                <w:rFonts w:ascii="Arial" w:hAnsi="Arial" w:cs="Times New Roman"/>
                                <w:color w:val="000000"/>
                                <w:kern w:val="0"/>
                                <w:sz w:val="14"/>
                                <w:szCs w:val="24"/>
                              </w:rPr>
                              <w:t>Electric Breast Pump Request Attestation is required for</w:t>
                            </w:r>
                          </w:p>
                          <w:p w14:paraId="0AB9C0DC" w14:textId="77777777" w:rsidR="0019336A" w:rsidRDefault="0019336A">
                            <w:pPr>
                              <w:widowControl w:val="0"/>
                              <w:kinsoku w:val="0"/>
                              <w:overflowPunct w:val="0"/>
                              <w:spacing w:after="51" w:line="159" w:lineRule="exact"/>
                              <w:ind w:left="5832" w:right="72"/>
                              <w:textAlignment w:val="baseline"/>
                              <w:rPr>
                                <w:rFonts w:ascii="Arial" w:hAnsi="Arial" w:cs="Times New Roman"/>
                                <w:color w:val="000000"/>
                                <w:kern w:val="0"/>
                                <w:sz w:val="14"/>
                                <w:szCs w:val="24"/>
                              </w:rPr>
                            </w:pPr>
                            <w:r>
                              <w:rPr>
                                <w:rFonts w:ascii="Arial" w:hAnsi="Arial" w:cs="Times New Roman"/>
                                <w:color w:val="000000"/>
                                <w:kern w:val="0"/>
                                <w:sz w:val="14"/>
                                <w:szCs w:val="24"/>
                              </w:rPr>
                              <w:t>all DME providers, signed by the member and prescribing physician at the point of sale. Coverage extends only to personal-use, double electric breast pumps. A new breast pump is covered for each viable pregnancy. The breast pump may be obtained at the gestational age of 32 weeks to expectant mothers who meet the criteria and intend to breastfeed their infant. Billable code for the breast pump is E0603.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183A1" id="Text Box 169" o:spid="_x0000_s1156" type="#_x0000_t202" style="position:absolute;margin-left:62.35pt;margin-top:193.2pt;width:477.65pt;height:78.25pt;z-index:251829248;visibility:visible;mso-wrap-style:square;mso-width-percent:0;mso-height-percent:0;mso-wrap-distance-left:0;mso-wrap-distance-top:0;mso-wrap-distance-right:11.15pt;mso-wrap-distance-bottom:3.0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" o:allowincell="f" fillcolor="#f1f1f1" stroked="f">
                <v:textbox inset="0,0,0,0">
                  <w:txbxContent>
                    <w:p w14:paraId="44D06B86" w14:textId="77777777" w:rsidR="0019336A" w:rsidRDefault="0019336A">
                      <w:pPr>
                        <w:widowControl w:val="0"/>
                        <w:tabs>
                          <w:tab w:val="left" w:pos="2448"/>
                          <w:tab w:val="left" w:pos="5904"/>
                        </w:tabs>
                        <w:kinsoku w:val="0"/>
                        <w:overflowPunct w:val="0"/>
                        <w:spacing w:before="61" w:after="0" w:line="176" w:lineRule="exact"/>
                        <w:ind w:left="216"/>
                        <w:textAlignment w:val="baseline"/>
                        <w:rPr>
                          <w:rFonts w:ascii="Arial" w:hAnsi="Arial" w:cs="Times New Roman"/>
                          <w:color w:val="000000"/>
                          <w:kern w:val="0"/>
                          <w:sz w:val="14"/>
                          <w:szCs w:val="24"/>
                        </w:rPr>
                      </w:pPr>
                      <w:r>
                        <w:rPr>
                          <w:rFonts w:ascii="Arial" w:hAnsi="Arial" w:cs="Times New Roman"/>
                          <w:color w:val="000000"/>
                          <w:kern w:val="0"/>
                          <w:sz w:val="16"/>
                          <w:szCs w:val="24"/>
                        </w:rPr>
                        <w:t>Breast Pump</w:t>
                      </w:r>
                      <w:r>
                        <w:rPr>
                          <w:rFonts w:ascii="Arial" w:hAnsi="Arial" w:cs="Times New Roman"/>
                          <w:color w:val="000000"/>
                          <w:kern w:val="0"/>
                          <w:sz w:val="16"/>
                          <w:szCs w:val="24"/>
                        </w:rPr>
                        <w:tab/>
                        <w:t>No</w:t>
                      </w:r>
                      <w:r>
                        <w:rPr>
                          <w:rFonts w:ascii="Arial" w:hAnsi="Arial" w:cs="Times New Roman"/>
                          <w:color w:val="000000"/>
                          <w:kern w:val="0"/>
                          <w:sz w:val="16"/>
                          <w:szCs w:val="24"/>
                        </w:rPr>
                        <w:tab/>
                      </w:r>
                      <w:r>
                        <w:rPr>
                          <w:rFonts w:ascii="Arial" w:hAnsi="Arial" w:cs="Times New Roman"/>
                          <w:color w:val="000000"/>
                          <w:kern w:val="0"/>
                          <w:sz w:val="14"/>
                          <w:szCs w:val="24"/>
                        </w:rPr>
                        <w:t>Electric Breast Pump Request Attestation is required for</w:t>
                      </w:r>
                    </w:p>
                    <w:p w14:paraId="0AB9C0DC" w14:textId="77777777" w:rsidR="0019336A" w:rsidRDefault="0019336A">
                      <w:pPr>
                        <w:widowControl w:val="0"/>
                        <w:kinsoku w:val="0"/>
                        <w:overflowPunct w:val="0"/>
                        <w:spacing w:after="51" w:line="159" w:lineRule="exact"/>
                        <w:ind w:left="5832" w:right="72"/>
                        <w:textAlignment w:val="baseline"/>
                        <w:rPr>
                          <w:rFonts w:ascii="Arial" w:hAnsi="Arial" w:cs="Times New Roman"/>
                          <w:color w:val="000000"/>
                          <w:kern w:val="0"/>
                          <w:sz w:val="14"/>
                          <w:szCs w:val="24"/>
                        </w:rPr>
                      </w:pPr>
                      <w:r>
                        <w:rPr>
                          <w:rFonts w:ascii="Arial" w:hAnsi="Arial" w:cs="Times New Roman"/>
                          <w:color w:val="000000"/>
                          <w:kern w:val="0"/>
                          <w:sz w:val="14"/>
                          <w:szCs w:val="24"/>
                        </w:rPr>
                        <w:t>all DME providers, signed by the member and prescribing physician at the point of sale. Coverage extends only to personal-use, double electric breast pumps. A new breast pump is covered for each viable pregnancy. The breast pump may be obtained at the gestational age of 32 weeks to expectant mothers who meet the criteria and intend to breastfeed their infant. Billable code for the breast pump is E0603.</w:t>
                      </w:r>
                    </w:p>
                  </w:txbxContent>
                </v:textbox>
                <w10:wrap type="square" anchorx="page" anchory="page"/>
              </v:shape>
            </w:pict>
          </mc:Fallback>
        </mc:AlternateContent>
      </w:r>
      <w:r>
        <w:rPr>
          <w:noProof/>
        </w:rPr>
        <mc:AlternateContent>
          <mc:Choice Requires="wps">
            <w:drawing>
              <wp:anchor distT="0" distB="0" distL="0" distR="0" simplePos="0" relativeHeight="251830272" behindDoc="0" locked="0" layoutInCell="0" allowOverlap="1" wp14:anchorId="7223814A" wp14:editId="3C0C657A">
                <wp:simplePos x="0" y="0"/>
                <wp:positionH relativeFrom="page">
                  <wp:posOffset>791845</wp:posOffset>
                </wp:positionH>
                <wp:positionV relativeFrom="page">
                  <wp:posOffset>3486150</wp:posOffset>
                </wp:positionV>
                <wp:extent cx="6207760" cy="238760"/>
                <wp:effectExtent l="0" t="0" r="0" b="0"/>
                <wp:wrapSquare wrapText="bothSides"/>
                <wp:docPr id="1500219451"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2387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3133C8" w14:textId="77777777" w:rsidR="0019336A" w:rsidRDefault="0019336A">
                            <w:pPr>
                              <w:widowControl w:val="0"/>
                              <w:tabs>
                                <w:tab w:val="left" w:pos="2448"/>
                                <w:tab w:val="left" w:pos="5904"/>
                              </w:tabs>
                              <w:kinsoku w:val="0"/>
                              <w:overflowPunct w:val="0"/>
                              <w:spacing w:before="4" w:after="0" w:line="171" w:lineRule="exact"/>
                              <w:ind w:left="216"/>
                              <w:textAlignment w:val="baseline"/>
                              <w:rPr>
                                <w:rFonts w:ascii="Arial" w:hAnsi="Arial" w:cs="Times New Roman"/>
                                <w:kern w:val="0"/>
                                <w:sz w:val="14"/>
                                <w:szCs w:val="24"/>
                              </w:rPr>
                            </w:pPr>
                            <w:r>
                              <w:rPr>
                                <w:rFonts w:ascii="Arial" w:hAnsi="Arial" w:cs="Times New Roman"/>
                                <w:kern w:val="0"/>
                                <w:sz w:val="16"/>
                                <w:szCs w:val="24"/>
                              </w:rPr>
                              <w:t>C-Section</w:t>
                            </w:r>
                            <w:r>
                              <w:rPr>
                                <w:rFonts w:ascii="Arial" w:hAnsi="Arial" w:cs="Times New Roman"/>
                                <w:kern w:val="0"/>
                                <w:sz w:val="16"/>
                                <w:szCs w:val="24"/>
                              </w:rPr>
                              <w:tab/>
                              <w:t>Maybe</w:t>
                            </w:r>
                            <w:r>
                              <w:rPr>
                                <w:rFonts w:ascii="Arial" w:hAnsi="Arial" w:cs="Times New Roman"/>
                                <w:kern w:val="0"/>
                                <w:sz w:val="16"/>
                                <w:szCs w:val="24"/>
                              </w:rPr>
                              <w:tab/>
                            </w:r>
                            <w:r>
                              <w:rPr>
                                <w:rFonts w:ascii="Arial" w:hAnsi="Arial" w:cs="Times New Roman"/>
                                <w:kern w:val="0"/>
                                <w:sz w:val="14"/>
                                <w:szCs w:val="24"/>
                              </w:rPr>
                              <w:t>A length of stay due beyond 4 days requires prior</w:t>
                            </w:r>
                          </w:p>
                          <w:p w14:paraId="279C34EF" w14:textId="77777777" w:rsidR="0019336A" w:rsidRDefault="0019336A">
                            <w:pPr>
                              <w:widowControl w:val="0"/>
                              <w:kinsoku w:val="0"/>
                              <w:overflowPunct w:val="0"/>
                              <w:spacing w:after="46" w:line="149" w:lineRule="exact"/>
                              <w:ind w:left="5904"/>
                              <w:textAlignment w:val="baseline"/>
                              <w:rPr>
                                <w:rFonts w:ascii="Arial" w:hAnsi="Arial" w:cs="Times New Roman"/>
                                <w:spacing w:val="-1"/>
                                <w:kern w:val="0"/>
                                <w:sz w:val="14"/>
                                <w:szCs w:val="24"/>
                              </w:rPr>
                            </w:pPr>
                            <w:r>
                              <w:rPr>
                                <w:rFonts w:ascii="Arial" w:hAnsi="Arial" w:cs="Times New Roman"/>
                                <w:spacing w:val="-1"/>
                                <w:kern w:val="0"/>
                                <w:sz w:val="14"/>
                                <w:szCs w:val="24"/>
                              </w:rPr>
                              <w:t>authorization.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3814A" id="Text Box 170" o:spid="_x0000_s1157" type="#_x0000_t202" style="position:absolute;margin-left:62.35pt;margin-top:274.5pt;width:488.8pt;height:18.8pt;z-index:251830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" o:allowincell="f" stroked="f">
                <v:fill opacity="0"/>
                <v:textbox inset="0,0,0,0">
                  <w:txbxContent>
                    <w:p w14:paraId="113133C8" w14:textId="77777777" w:rsidR="0019336A" w:rsidRDefault="0019336A">
                      <w:pPr>
                        <w:widowControl w:val="0"/>
                        <w:tabs>
                          <w:tab w:val="left" w:pos="2448"/>
                          <w:tab w:val="left" w:pos="5904"/>
                        </w:tabs>
                        <w:kinsoku w:val="0"/>
                        <w:overflowPunct w:val="0"/>
                        <w:spacing w:before="4" w:after="0" w:line="171" w:lineRule="exact"/>
                        <w:ind w:left="216"/>
                        <w:textAlignment w:val="baseline"/>
                        <w:rPr>
                          <w:rFonts w:ascii="Arial" w:hAnsi="Arial" w:cs="Times New Roman"/>
                          <w:kern w:val="0"/>
                          <w:sz w:val="14"/>
                          <w:szCs w:val="24"/>
                        </w:rPr>
                      </w:pPr>
                      <w:r>
                        <w:rPr>
                          <w:rFonts w:ascii="Arial" w:hAnsi="Arial" w:cs="Times New Roman"/>
                          <w:kern w:val="0"/>
                          <w:sz w:val="16"/>
                          <w:szCs w:val="24"/>
                        </w:rPr>
                        <w:t>C-Section</w:t>
                      </w:r>
                      <w:r>
                        <w:rPr>
                          <w:rFonts w:ascii="Arial" w:hAnsi="Arial" w:cs="Times New Roman"/>
                          <w:kern w:val="0"/>
                          <w:sz w:val="16"/>
                          <w:szCs w:val="24"/>
                        </w:rPr>
                        <w:tab/>
                        <w:t>Maybe</w:t>
                      </w:r>
                      <w:r>
                        <w:rPr>
                          <w:rFonts w:ascii="Arial" w:hAnsi="Arial" w:cs="Times New Roman"/>
                          <w:kern w:val="0"/>
                          <w:sz w:val="16"/>
                          <w:szCs w:val="24"/>
                        </w:rPr>
                        <w:tab/>
                      </w:r>
                      <w:r>
                        <w:rPr>
                          <w:rFonts w:ascii="Arial" w:hAnsi="Arial" w:cs="Times New Roman"/>
                          <w:kern w:val="0"/>
                          <w:sz w:val="14"/>
                          <w:szCs w:val="24"/>
                        </w:rPr>
                        <w:t>A length of stay due beyond 4 days requires prior</w:t>
                      </w:r>
                    </w:p>
                    <w:p w14:paraId="279C34EF" w14:textId="77777777" w:rsidR="0019336A" w:rsidRDefault="0019336A">
                      <w:pPr>
                        <w:widowControl w:val="0"/>
                        <w:kinsoku w:val="0"/>
                        <w:overflowPunct w:val="0"/>
                        <w:spacing w:after="46" w:line="149" w:lineRule="exact"/>
                        <w:ind w:left="5904"/>
                        <w:textAlignment w:val="baseline"/>
                        <w:rPr>
                          <w:rFonts w:ascii="Arial" w:hAnsi="Arial" w:cs="Times New Roman"/>
                          <w:spacing w:val="-1"/>
                          <w:kern w:val="0"/>
                          <w:sz w:val="14"/>
                          <w:szCs w:val="24"/>
                        </w:rPr>
                      </w:pPr>
                      <w:r>
                        <w:rPr>
                          <w:rFonts w:ascii="Arial" w:hAnsi="Arial" w:cs="Times New Roman"/>
                          <w:spacing w:val="-1"/>
                          <w:kern w:val="0"/>
                          <w:sz w:val="14"/>
                          <w:szCs w:val="24"/>
                        </w:rPr>
                        <w:t>authorization.</w:t>
                      </w:r>
                    </w:p>
                  </w:txbxContent>
                </v:textbox>
                <w10:wrap type="square" anchorx="page" anchory="page"/>
              </v:shape>
            </w:pict>
          </mc:Fallback>
        </mc:AlternateContent>
      </w:r>
      <w:r>
        <w:rPr>
          <w:noProof/>
        </w:rPr>
        <mc:AlternateContent>
          <mc:Choice Requires="wps">
            <w:drawing>
              <wp:anchor distT="0" distB="39370" distL="0" distR="141605" simplePos="0" relativeHeight="251831296" behindDoc="0" locked="0" layoutInCell="0" allowOverlap="1" wp14:anchorId="5723F0DD" wp14:editId="67A85AB9">
                <wp:simplePos x="0" y="0"/>
                <wp:positionH relativeFrom="page">
                  <wp:posOffset>791845</wp:posOffset>
                </wp:positionH>
                <wp:positionV relativeFrom="page">
                  <wp:posOffset>3724910</wp:posOffset>
                </wp:positionV>
                <wp:extent cx="6066155" cy="584835"/>
                <wp:effectExtent l="0" t="0" r="0" b="0"/>
                <wp:wrapSquare wrapText="bothSides"/>
                <wp:docPr id="500181754"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58483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30B9F1" w14:textId="77777777" w:rsidR="0019336A" w:rsidRDefault="0019336A">
                            <w:pPr>
                              <w:widowControl w:val="0"/>
                              <w:tabs>
                                <w:tab w:val="left" w:pos="2448"/>
                                <w:tab w:val="left" w:pos="3384"/>
                                <w:tab w:val="left" w:pos="5904"/>
                              </w:tabs>
                              <w:kinsoku w:val="0"/>
                              <w:overflowPunct w:val="0"/>
                              <w:spacing w:before="60" w:after="0" w:line="176" w:lineRule="exact"/>
                              <w:ind w:left="216"/>
                              <w:textAlignment w:val="baseline"/>
                              <w:rPr>
                                <w:rFonts w:ascii="Arial" w:hAnsi="Arial" w:cs="Times New Roman"/>
                                <w:color w:val="000000"/>
                                <w:kern w:val="0"/>
                                <w:sz w:val="14"/>
                                <w:szCs w:val="24"/>
                              </w:rPr>
                            </w:pPr>
                            <w:r>
                              <w:rPr>
                                <w:rFonts w:ascii="Arial" w:hAnsi="Arial" w:cs="Times New Roman"/>
                                <w:color w:val="000000"/>
                                <w:kern w:val="0"/>
                                <w:sz w:val="16"/>
                                <w:szCs w:val="24"/>
                              </w:rPr>
                              <w:t>Chiropractic Services</w:t>
                            </w:r>
                            <w:r>
                              <w:rPr>
                                <w:rFonts w:ascii="Arial" w:hAnsi="Arial" w:cs="Times New Roman"/>
                                <w:color w:val="000000"/>
                                <w:kern w:val="0"/>
                                <w:sz w:val="16"/>
                                <w:szCs w:val="24"/>
                              </w:rPr>
                              <w:tab/>
                              <w:t>Yes</w:t>
                            </w:r>
                            <w:r>
                              <w:rPr>
                                <w:rFonts w:ascii="Arial" w:hAnsi="Arial" w:cs="Times New Roman"/>
                                <w:color w:val="000000"/>
                                <w:kern w:val="0"/>
                                <w:sz w:val="16"/>
                                <w:szCs w:val="24"/>
                              </w:rPr>
                              <w:tab/>
                            </w:r>
                            <w:r>
                              <w:rPr>
                                <w:rFonts w:ascii="Arial" w:hAnsi="Arial" w:cs="Times New Roman"/>
                                <w:color w:val="000000"/>
                                <w:kern w:val="0"/>
                                <w:sz w:val="14"/>
                                <w:szCs w:val="24"/>
                              </w:rPr>
                              <w:t>For members less than 20 years old</w:t>
                            </w:r>
                            <w:r>
                              <w:rPr>
                                <w:rFonts w:ascii="Arial" w:hAnsi="Arial" w:cs="Times New Roman"/>
                                <w:color w:val="000000"/>
                                <w:kern w:val="0"/>
                                <w:sz w:val="14"/>
                                <w:szCs w:val="24"/>
                              </w:rPr>
                              <w:tab/>
                              <w:t>Manipulative treatment for members under 20 years of</w:t>
                            </w:r>
                          </w:p>
                          <w:p w14:paraId="305A5022" w14:textId="77777777" w:rsidR="0019336A" w:rsidRDefault="0019336A">
                            <w:pPr>
                              <w:widowControl w:val="0"/>
                              <w:kinsoku w:val="0"/>
                              <w:overflowPunct w:val="0"/>
                              <w:spacing w:after="46" w:line="158" w:lineRule="exact"/>
                              <w:ind w:left="5832" w:right="144"/>
                              <w:textAlignment w:val="baseline"/>
                              <w:rPr>
                                <w:rFonts w:ascii="Arial" w:hAnsi="Arial" w:cs="Times New Roman"/>
                                <w:color w:val="000000"/>
                                <w:kern w:val="0"/>
                                <w:sz w:val="14"/>
                                <w:szCs w:val="24"/>
                              </w:rPr>
                            </w:pPr>
                            <w:r>
                              <w:rPr>
                                <w:rFonts w:ascii="Arial" w:hAnsi="Arial" w:cs="Times New Roman"/>
                                <w:color w:val="000000"/>
                                <w:kern w:val="0"/>
                                <w:sz w:val="14"/>
                                <w:szCs w:val="24"/>
                              </w:rPr>
                              <w:t>age when medically necessary and upon referral from an EPSDT medical screening primary care provider. Members age 21 and older, up to 18 sessions per year are covered.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3F0DD" id="Text Box 171" o:spid="_x0000_s1158" type="#_x0000_t202" style="position:absolute;margin-left:62.35pt;margin-top:293.3pt;width:477.65pt;height:46.05pt;z-index:251831296;visibility:visible;mso-wrap-style:square;mso-width-percent:0;mso-height-percent:0;mso-wrap-distance-left:0;mso-wrap-distance-top:0;mso-wrap-distance-right:11.15pt;mso-wrap-distance-bottom:3.1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" o:allowincell="f" fillcolor="#f1f1f1" stroked="f">
                <v:textbox inset="0,0,0,0">
                  <w:txbxContent>
                    <w:p w14:paraId="6830B9F1" w14:textId="77777777" w:rsidR="0019336A" w:rsidRDefault="0019336A">
                      <w:pPr>
                        <w:widowControl w:val="0"/>
                        <w:tabs>
                          <w:tab w:val="left" w:pos="2448"/>
                          <w:tab w:val="left" w:pos="3384"/>
                          <w:tab w:val="left" w:pos="5904"/>
                        </w:tabs>
                        <w:kinsoku w:val="0"/>
                        <w:overflowPunct w:val="0"/>
                        <w:spacing w:before="60" w:after="0" w:line="176" w:lineRule="exact"/>
                        <w:ind w:left="216"/>
                        <w:textAlignment w:val="baseline"/>
                        <w:rPr>
                          <w:rFonts w:ascii="Arial" w:hAnsi="Arial" w:cs="Times New Roman"/>
                          <w:color w:val="000000"/>
                          <w:kern w:val="0"/>
                          <w:sz w:val="14"/>
                          <w:szCs w:val="24"/>
                        </w:rPr>
                      </w:pPr>
                      <w:r>
                        <w:rPr>
                          <w:rFonts w:ascii="Arial" w:hAnsi="Arial" w:cs="Times New Roman"/>
                          <w:color w:val="000000"/>
                          <w:kern w:val="0"/>
                          <w:sz w:val="16"/>
                          <w:szCs w:val="24"/>
                        </w:rPr>
                        <w:t>Chiropractic Services</w:t>
                      </w:r>
                      <w:r>
                        <w:rPr>
                          <w:rFonts w:ascii="Arial" w:hAnsi="Arial" w:cs="Times New Roman"/>
                          <w:color w:val="000000"/>
                          <w:kern w:val="0"/>
                          <w:sz w:val="16"/>
                          <w:szCs w:val="24"/>
                        </w:rPr>
                        <w:tab/>
                        <w:t>Yes</w:t>
                      </w:r>
                      <w:r>
                        <w:rPr>
                          <w:rFonts w:ascii="Arial" w:hAnsi="Arial" w:cs="Times New Roman"/>
                          <w:color w:val="000000"/>
                          <w:kern w:val="0"/>
                          <w:sz w:val="16"/>
                          <w:szCs w:val="24"/>
                        </w:rPr>
                        <w:tab/>
                      </w:r>
                      <w:r>
                        <w:rPr>
                          <w:rFonts w:ascii="Arial" w:hAnsi="Arial" w:cs="Times New Roman"/>
                          <w:color w:val="000000"/>
                          <w:kern w:val="0"/>
                          <w:sz w:val="14"/>
                          <w:szCs w:val="24"/>
                        </w:rPr>
                        <w:t>For members less than 20 years old</w:t>
                      </w:r>
                      <w:r>
                        <w:rPr>
                          <w:rFonts w:ascii="Arial" w:hAnsi="Arial" w:cs="Times New Roman"/>
                          <w:color w:val="000000"/>
                          <w:kern w:val="0"/>
                          <w:sz w:val="14"/>
                          <w:szCs w:val="24"/>
                        </w:rPr>
                        <w:tab/>
                        <w:t>Manipulative treatment for members under 20 years of</w:t>
                      </w:r>
                    </w:p>
                    <w:p w14:paraId="305A5022" w14:textId="77777777" w:rsidR="0019336A" w:rsidRDefault="0019336A">
                      <w:pPr>
                        <w:widowControl w:val="0"/>
                        <w:kinsoku w:val="0"/>
                        <w:overflowPunct w:val="0"/>
                        <w:spacing w:after="46" w:line="158" w:lineRule="exact"/>
                        <w:ind w:left="5832" w:right="144"/>
                        <w:textAlignment w:val="baseline"/>
                        <w:rPr>
                          <w:rFonts w:ascii="Arial" w:hAnsi="Arial" w:cs="Times New Roman"/>
                          <w:color w:val="000000"/>
                          <w:kern w:val="0"/>
                          <w:sz w:val="14"/>
                          <w:szCs w:val="24"/>
                        </w:rPr>
                      </w:pPr>
                      <w:r>
                        <w:rPr>
                          <w:rFonts w:ascii="Arial" w:hAnsi="Arial" w:cs="Times New Roman"/>
                          <w:color w:val="000000"/>
                          <w:kern w:val="0"/>
                          <w:sz w:val="14"/>
                          <w:szCs w:val="24"/>
                        </w:rPr>
                        <w:t>age when medically necessary and upon referral from an EPSDT medical screening primary care provider. Members age 21 and older, up to 18 sessions per year are covered.</w:t>
                      </w:r>
                    </w:p>
                  </w:txbxContent>
                </v:textbox>
                <w10:wrap type="square" anchorx="page" anchory="page"/>
              </v:shape>
            </w:pict>
          </mc:Fallback>
        </mc:AlternateContent>
      </w:r>
      <w:r>
        <w:rPr>
          <w:noProof/>
        </w:rPr>
        <mc:AlternateContent>
          <mc:Choice Requires="wps">
            <w:drawing>
              <wp:anchor distT="0" distB="0" distL="0" distR="0" simplePos="0" relativeHeight="251832320" behindDoc="0" locked="0" layoutInCell="0" allowOverlap="1" wp14:anchorId="18DC273A" wp14:editId="139EBFC9">
                <wp:simplePos x="0" y="0"/>
                <wp:positionH relativeFrom="page">
                  <wp:posOffset>791845</wp:posOffset>
                </wp:positionH>
                <wp:positionV relativeFrom="page">
                  <wp:posOffset>4344670</wp:posOffset>
                </wp:positionV>
                <wp:extent cx="6207760" cy="447040"/>
                <wp:effectExtent l="0" t="0" r="0" b="0"/>
                <wp:wrapSquare wrapText="bothSides"/>
                <wp:docPr id="785530474"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4470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36893C" w14:textId="77777777" w:rsidR="0019336A" w:rsidRDefault="0019336A">
                            <w:pPr>
                              <w:widowControl w:val="0"/>
                              <w:tabs>
                                <w:tab w:val="left" w:pos="2448"/>
                                <w:tab w:val="left" w:pos="3384"/>
                              </w:tabs>
                              <w:kinsoku w:val="0"/>
                              <w:overflowPunct w:val="0"/>
                              <w:spacing w:after="0" w:line="179" w:lineRule="exact"/>
                              <w:ind w:left="216"/>
                              <w:textAlignment w:val="baseline"/>
                              <w:rPr>
                                <w:rFonts w:ascii="Arial" w:hAnsi="Arial" w:cs="Times New Roman"/>
                                <w:kern w:val="0"/>
                                <w:sz w:val="14"/>
                                <w:szCs w:val="24"/>
                              </w:rPr>
                            </w:pPr>
                            <w:r>
                              <w:rPr>
                                <w:rFonts w:ascii="Arial" w:hAnsi="Arial" w:cs="Times New Roman"/>
                                <w:kern w:val="0"/>
                                <w:sz w:val="16"/>
                                <w:szCs w:val="24"/>
                              </w:rPr>
                              <w:t>Circumcision</w:t>
                            </w:r>
                            <w:r>
                              <w:rPr>
                                <w:rFonts w:ascii="Arial" w:hAnsi="Arial" w:cs="Times New Roman"/>
                                <w:kern w:val="0"/>
                                <w:sz w:val="16"/>
                                <w:szCs w:val="24"/>
                              </w:rPr>
                              <w:tab/>
                              <w:t>No</w:t>
                            </w:r>
                            <w:r>
                              <w:rPr>
                                <w:rFonts w:ascii="Arial" w:hAnsi="Arial" w:cs="Times New Roman"/>
                                <w:kern w:val="0"/>
                                <w:sz w:val="16"/>
                                <w:szCs w:val="24"/>
                              </w:rPr>
                              <w:tab/>
                            </w:r>
                            <w:r>
                              <w:rPr>
                                <w:rFonts w:ascii="Arial" w:hAnsi="Arial" w:cs="Times New Roman"/>
                                <w:kern w:val="0"/>
                                <w:sz w:val="14"/>
                                <w:szCs w:val="24"/>
                              </w:rPr>
                              <w:t>For newborns during the initial</w:t>
                            </w:r>
                          </w:p>
                          <w:p w14:paraId="263BAA46" w14:textId="77777777" w:rsidR="0019336A" w:rsidRDefault="0019336A">
                            <w:pPr>
                              <w:widowControl w:val="0"/>
                              <w:kinsoku w:val="0"/>
                              <w:overflowPunct w:val="0"/>
                              <w:spacing w:after="51" w:line="157" w:lineRule="exact"/>
                              <w:ind w:left="3384"/>
                              <w:textAlignment w:val="baseline"/>
                              <w:rPr>
                                <w:rFonts w:ascii="Arial" w:hAnsi="Arial" w:cs="Times New Roman"/>
                                <w:kern w:val="0"/>
                                <w:sz w:val="14"/>
                                <w:szCs w:val="24"/>
                              </w:rPr>
                            </w:pPr>
                            <w:r>
                              <w:rPr>
                                <w:rFonts w:ascii="Arial" w:hAnsi="Arial" w:cs="Times New Roman"/>
                                <w:kern w:val="0"/>
                                <w:sz w:val="14"/>
                                <w:szCs w:val="24"/>
                              </w:rPr>
                              <w:t>hospitalization of the child at birth, or</w:t>
                            </w:r>
                            <w:r>
                              <w:rPr>
                                <w:rFonts w:ascii="Arial" w:hAnsi="Arial" w:cs="Times New Roman"/>
                                <w:kern w:val="0"/>
                                <w:sz w:val="14"/>
                                <w:szCs w:val="24"/>
                              </w:rPr>
                              <w:br/>
                              <w:t>in an office setting within the first 30</w:t>
                            </w:r>
                            <w:r>
                              <w:rPr>
                                <w:rFonts w:ascii="Arial" w:hAnsi="Arial" w:cs="Times New Roman"/>
                                <w:kern w:val="0"/>
                                <w:sz w:val="14"/>
                                <w:szCs w:val="24"/>
                              </w:rPr>
                              <w:br/>
                              <w:t>days of 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C273A" id="Text Box 172" o:spid="_x0000_s1159" type="#_x0000_t202" style="position:absolute;margin-left:62.35pt;margin-top:342.1pt;width:488.8pt;height:35.2pt;z-index:251832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" o:allowincell="f" stroked="f">
                <v:fill opacity="0"/>
                <v:textbox inset="0,0,0,0">
                  <w:txbxContent>
                    <w:p w14:paraId="6B36893C" w14:textId="77777777" w:rsidR="0019336A" w:rsidRDefault="0019336A">
                      <w:pPr>
                        <w:widowControl w:val="0"/>
                        <w:tabs>
                          <w:tab w:val="left" w:pos="2448"/>
                          <w:tab w:val="left" w:pos="3384"/>
                        </w:tabs>
                        <w:kinsoku w:val="0"/>
                        <w:overflowPunct w:val="0"/>
                        <w:spacing w:after="0" w:line="179" w:lineRule="exact"/>
                        <w:ind w:left="216"/>
                        <w:textAlignment w:val="baseline"/>
                        <w:rPr>
                          <w:rFonts w:ascii="Arial" w:hAnsi="Arial" w:cs="Times New Roman"/>
                          <w:kern w:val="0"/>
                          <w:sz w:val="14"/>
                          <w:szCs w:val="24"/>
                        </w:rPr>
                      </w:pPr>
                      <w:r>
                        <w:rPr>
                          <w:rFonts w:ascii="Arial" w:hAnsi="Arial" w:cs="Times New Roman"/>
                          <w:kern w:val="0"/>
                          <w:sz w:val="16"/>
                          <w:szCs w:val="24"/>
                        </w:rPr>
                        <w:t>Circumcision</w:t>
                      </w:r>
                      <w:r>
                        <w:rPr>
                          <w:rFonts w:ascii="Arial" w:hAnsi="Arial" w:cs="Times New Roman"/>
                          <w:kern w:val="0"/>
                          <w:sz w:val="16"/>
                          <w:szCs w:val="24"/>
                        </w:rPr>
                        <w:tab/>
                        <w:t>No</w:t>
                      </w:r>
                      <w:r>
                        <w:rPr>
                          <w:rFonts w:ascii="Arial" w:hAnsi="Arial" w:cs="Times New Roman"/>
                          <w:kern w:val="0"/>
                          <w:sz w:val="16"/>
                          <w:szCs w:val="24"/>
                        </w:rPr>
                        <w:tab/>
                      </w:r>
                      <w:r>
                        <w:rPr>
                          <w:rFonts w:ascii="Arial" w:hAnsi="Arial" w:cs="Times New Roman"/>
                          <w:kern w:val="0"/>
                          <w:sz w:val="14"/>
                          <w:szCs w:val="24"/>
                        </w:rPr>
                        <w:t>For newborns during the initial</w:t>
                      </w:r>
                    </w:p>
                    <w:p w14:paraId="263BAA46" w14:textId="77777777" w:rsidR="0019336A" w:rsidRDefault="0019336A">
                      <w:pPr>
                        <w:widowControl w:val="0"/>
                        <w:kinsoku w:val="0"/>
                        <w:overflowPunct w:val="0"/>
                        <w:spacing w:after="51" w:line="157" w:lineRule="exact"/>
                        <w:ind w:left="3384"/>
                        <w:textAlignment w:val="baseline"/>
                        <w:rPr>
                          <w:rFonts w:ascii="Arial" w:hAnsi="Arial" w:cs="Times New Roman"/>
                          <w:kern w:val="0"/>
                          <w:sz w:val="14"/>
                          <w:szCs w:val="24"/>
                        </w:rPr>
                      </w:pPr>
                      <w:r>
                        <w:rPr>
                          <w:rFonts w:ascii="Arial" w:hAnsi="Arial" w:cs="Times New Roman"/>
                          <w:kern w:val="0"/>
                          <w:sz w:val="14"/>
                          <w:szCs w:val="24"/>
                        </w:rPr>
                        <w:t>hospitalization of the child at birth, or</w:t>
                      </w:r>
                      <w:r>
                        <w:rPr>
                          <w:rFonts w:ascii="Arial" w:hAnsi="Arial" w:cs="Times New Roman"/>
                          <w:kern w:val="0"/>
                          <w:sz w:val="14"/>
                          <w:szCs w:val="24"/>
                        </w:rPr>
                        <w:br/>
                        <w:t>in an office setting within the first 30</w:t>
                      </w:r>
                      <w:r>
                        <w:rPr>
                          <w:rFonts w:ascii="Arial" w:hAnsi="Arial" w:cs="Times New Roman"/>
                          <w:kern w:val="0"/>
                          <w:sz w:val="14"/>
                          <w:szCs w:val="24"/>
                        </w:rPr>
                        <w:br/>
                        <w:t>days of life.</w:t>
                      </w:r>
                    </w:p>
                  </w:txbxContent>
                </v:textbox>
                <w10:wrap type="square" anchorx="page" anchory="page"/>
              </v:shape>
            </w:pict>
          </mc:Fallback>
        </mc:AlternateContent>
      </w:r>
      <w:r>
        <w:rPr>
          <w:noProof/>
        </w:rPr>
        <mc:AlternateContent>
          <mc:Choice Requires="wps">
            <w:drawing>
              <wp:anchor distT="0" distB="39370" distL="0" distR="141605" simplePos="0" relativeHeight="251833344" behindDoc="0" locked="0" layoutInCell="0" allowOverlap="1" wp14:anchorId="50D9A6D9" wp14:editId="44B63392">
                <wp:simplePos x="0" y="0"/>
                <wp:positionH relativeFrom="page">
                  <wp:posOffset>791845</wp:posOffset>
                </wp:positionH>
                <wp:positionV relativeFrom="page">
                  <wp:posOffset>4791710</wp:posOffset>
                </wp:positionV>
                <wp:extent cx="6066155" cy="383540"/>
                <wp:effectExtent l="0" t="0" r="0" b="0"/>
                <wp:wrapSquare wrapText="bothSides"/>
                <wp:docPr id="1709993140"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38354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F607D3" w14:textId="77777777" w:rsidR="0019336A" w:rsidRDefault="0019336A">
                            <w:pPr>
                              <w:widowControl w:val="0"/>
                              <w:tabs>
                                <w:tab w:val="left" w:pos="2448"/>
                                <w:tab w:val="right" w:pos="9432"/>
                              </w:tabs>
                              <w:kinsoku w:val="0"/>
                              <w:overflowPunct w:val="0"/>
                              <w:spacing w:before="420" w:after="0" w:line="240" w:lineRule="auto"/>
                              <w:ind w:left="216"/>
                              <w:textAlignment w:val="baseline"/>
                              <w:rPr>
                                <w:rFonts w:ascii="Arial" w:hAnsi="Arial" w:cs="Times New Roman"/>
                                <w:color w:val="000000"/>
                                <w:kern w:val="0"/>
                                <w:sz w:val="14"/>
                                <w:szCs w:val="24"/>
                              </w:rPr>
                            </w:pPr>
                            <w:r>
                              <w:rPr>
                                <w:rFonts w:ascii="Arial" w:hAnsi="Arial" w:cs="Times New Roman"/>
                                <w:color w:val="000000"/>
                                <w:kern w:val="0"/>
                                <w:sz w:val="16"/>
                                <w:szCs w:val="24"/>
                              </w:rPr>
                              <w:t>Clinic Services</w:t>
                            </w:r>
                            <w:r>
                              <w:rPr>
                                <w:rFonts w:ascii="Arial" w:hAnsi="Arial" w:cs="Times New Roman"/>
                                <w:color w:val="000000"/>
                                <w:kern w:val="0"/>
                                <w:sz w:val="16"/>
                                <w:szCs w:val="24"/>
                              </w:rPr>
                              <w:tab/>
                              <w:t>No</w:t>
                            </w:r>
                            <w:r>
                              <w:rPr>
                                <w:rFonts w:ascii="Arial" w:hAnsi="Arial" w:cs="Times New Roman"/>
                                <w:color w:val="000000"/>
                                <w:kern w:val="0"/>
                                <w:sz w:val="16"/>
                                <w:szCs w:val="24"/>
                              </w:rPr>
                              <w:tab/>
                            </w:r>
                            <w:r>
                              <w:rPr>
                                <w:rFonts w:ascii="Arial" w:hAnsi="Arial" w:cs="Times New Roman"/>
                                <w:color w:val="000000"/>
                                <w:kern w:val="0"/>
                                <w:sz w:val="14"/>
                                <w:szCs w:val="24"/>
                              </w:rPr>
                              <w:t>Including non</w:t>
                            </w:r>
                            <w:r>
                              <w:rPr>
                                <w:rFonts w:ascii="Cambria Math" w:hAnsi="Cambria Math" w:cs="Times New Roman"/>
                                <w:color w:val="000000"/>
                                <w:kern w:val="0"/>
                                <w:sz w:val="18"/>
                                <w:szCs w:val="24"/>
                              </w:rPr>
                              <w:t>‐</w:t>
                            </w:r>
                            <w:r>
                              <w:rPr>
                                <w:rFonts w:ascii="Arial" w:hAnsi="Arial" w:cs="Times New Roman"/>
                                <w:color w:val="000000"/>
                                <w:kern w:val="0"/>
                                <w:sz w:val="14"/>
                                <w:szCs w:val="24"/>
                              </w:rPr>
                              <w:t>IEP Medicaid covered services provided in</w:t>
                            </w:r>
                          </w:p>
                          <w:p w14:paraId="2C971194" w14:textId="77777777" w:rsidR="0019336A" w:rsidRDefault="0019336A">
                            <w:pPr>
                              <w:widowControl w:val="0"/>
                              <w:kinsoku w:val="0"/>
                              <w:overflowPunct w:val="0"/>
                              <w:spacing w:after="37" w:line="67" w:lineRule="exact"/>
                              <w:ind w:left="5832" w:right="144"/>
                              <w:jc w:val="both"/>
                              <w:textAlignment w:val="baseline"/>
                              <w:rPr>
                                <w:rFonts w:ascii="Arial" w:hAnsi="Arial" w:cs="Times New Roman"/>
                                <w:color w:val="000000"/>
                                <w:kern w:val="0"/>
                                <w:sz w:val="14"/>
                                <w:szCs w:val="24"/>
                              </w:rPr>
                            </w:pPr>
                            <w:r>
                              <w:rPr>
                                <w:rFonts w:ascii="Arial" w:hAnsi="Arial" w:cs="Times New Roman"/>
                                <w:color w:val="000000"/>
                                <w:kern w:val="0"/>
                                <w:sz w:val="14"/>
                                <w:szCs w:val="24"/>
                              </w:rPr>
                              <w:t>schools, and when such services are not funded through certified public expenditures.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9A6D9" id="Text Box 173" o:spid="_x0000_s1160" type="#_x0000_t202" style="position:absolute;margin-left:62.35pt;margin-top:377.3pt;width:477.65pt;height:30.2pt;z-index:251833344;visibility:visible;mso-wrap-style:square;mso-width-percent:0;mso-height-percent:0;mso-wrap-distance-left:0;mso-wrap-distance-top:0;mso-wrap-distance-right:11.15pt;mso-wrap-distance-bottom:3.1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" o:allowincell="f" fillcolor="#f1f1f1" stroked="f">
                <v:textbox inset="0,0,0,0">
                  <w:txbxContent>
                    <w:p w14:paraId="4FF607D3" w14:textId="77777777" w:rsidR="0019336A" w:rsidRDefault="0019336A">
                      <w:pPr>
                        <w:widowControl w:val="0"/>
                        <w:tabs>
                          <w:tab w:val="left" w:pos="2448"/>
                          <w:tab w:val="right" w:pos="9432"/>
                        </w:tabs>
                        <w:kinsoku w:val="0"/>
                        <w:overflowPunct w:val="0"/>
                        <w:spacing w:before="420" w:after="0" w:line="240" w:lineRule="auto"/>
                        <w:ind w:left="216"/>
                        <w:textAlignment w:val="baseline"/>
                        <w:rPr>
                          <w:rFonts w:ascii="Arial" w:hAnsi="Arial" w:cs="Times New Roman"/>
                          <w:color w:val="000000"/>
                          <w:kern w:val="0"/>
                          <w:sz w:val="14"/>
                          <w:szCs w:val="24"/>
                        </w:rPr>
                      </w:pPr>
                      <w:r>
                        <w:rPr>
                          <w:rFonts w:ascii="Arial" w:hAnsi="Arial" w:cs="Times New Roman"/>
                          <w:color w:val="000000"/>
                          <w:kern w:val="0"/>
                          <w:sz w:val="16"/>
                          <w:szCs w:val="24"/>
                        </w:rPr>
                        <w:t>Clinic Services</w:t>
                      </w:r>
                      <w:r>
                        <w:rPr>
                          <w:rFonts w:ascii="Arial" w:hAnsi="Arial" w:cs="Times New Roman"/>
                          <w:color w:val="000000"/>
                          <w:kern w:val="0"/>
                          <w:sz w:val="16"/>
                          <w:szCs w:val="24"/>
                        </w:rPr>
                        <w:tab/>
                        <w:t>No</w:t>
                      </w:r>
                      <w:r>
                        <w:rPr>
                          <w:rFonts w:ascii="Arial" w:hAnsi="Arial" w:cs="Times New Roman"/>
                          <w:color w:val="000000"/>
                          <w:kern w:val="0"/>
                          <w:sz w:val="16"/>
                          <w:szCs w:val="24"/>
                        </w:rPr>
                        <w:tab/>
                      </w:r>
                      <w:r>
                        <w:rPr>
                          <w:rFonts w:ascii="Arial" w:hAnsi="Arial" w:cs="Times New Roman"/>
                          <w:color w:val="000000"/>
                          <w:kern w:val="0"/>
                          <w:sz w:val="14"/>
                          <w:szCs w:val="24"/>
                        </w:rPr>
                        <w:t>Including non</w:t>
                      </w:r>
                      <w:r>
                        <w:rPr>
                          <w:rFonts w:ascii="Cambria Math" w:hAnsi="Cambria Math" w:cs="Times New Roman"/>
                          <w:color w:val="000000"/>
                          <w:kern w:val="0"/>
                          <w:sz w:val="18"/>
                          <w:szCs w:val="24"/>
                        </w:rPr>
                        <w:t>‐</w:t>
                      </w:r>
                      <w:r>
                        <w:rPr>
                          <w:rFonts w:ascii="Arial" w:hAnsi="Arial" w:cs="Times New Roman"/>
                          <w:color w:val="000000"/>
                          <w:kern w:val="0"/>
                          <w:sz w:val="14"/>
                          <w:szCs w:val="24"/>
                        </w:rPr>
                        <w:t>IEP Medicaid covered services provided in</w:t>
                      </w:r>
                    </w:p>
                    <w:p w14:paraId="2C971194" w14:textId="77777777" w:rsidR="0019336A" w:rsidRDefault="0019336A">
                      <w:pPr>
                        <w:widowControl w:val="0"/>
                        <w:kinsoku w:val="0"/>
                        <w:overflowPunct w:val="0"/>
                        <w:spacing w:after="37" w:line="67" w:lineRule="exact"/>
                        <w:ind w:left="5832" w:right="144"/>
                        <w:jc w:val="both"/>
                        <w:textAlignment w:val="baseline"/>
                        <w:rPr>
                          <w:rFonts w:ascii="Arial" w:hAnsi="Arial" w:cs="Times New Roman"/>
                          <w:color w:val="000000"/>
                          <w:kern w:val="0"/>
                          <w:sz w:val="14"/>
                          <w:szCs w:val="24"/>
                        </w:rPr>
                      </w:pPr>
                      <w:r>
                        <w:rPr>
                          <w:rFonts w:ascii="Arial" w:hAnsi="Arial" w:cs="Times New Roman"/>
                          <w:color w:val="000000"/>
                          <w:kern w:val="0"/>
                          <w:sz w:val="14"/>
                          <w:szCs w:val="24"/>
                        </w:rPr>
                        <w:t>schools, and when such services are not funded through certified public expenditures.</w:t>
                      </w:r>
                    </w:p>
                  </w:txbxContent>
                </v:textbox>
                <w10:wrap type="square" anchorx="page" anchory="page"/>
              </v:shape>
            </w:pict>
          </mc:Fallback>
        </mc:AlternateContent>
      </w:r>
      <w:r>
        <w:rPr>
          <w:noProof/>
        </w:rPr>
        <mc:AlternateContent>
          <mc:Choice Requires="wps">
            <w:drawing>
              <wp:anchor distT="0" distB="0" distL="0" distR="0" simplePos="0" relativeHeight="251834368" behindDoc="0" locked="0" layoutInCell="0" allowOverlap="1" wp14:anchorId="48E2B750" wp14:editId="7BA142A7">
                <wp:simplePos x="0" y="0"/>
                <wp:positionH relativeFrom="page">
                  <wp:posOffset>791845</wp:posOffset>
                </wp:positionH>
                <wp:positionV relativeFrom="page">
                  <wp:posOffset>5213985</wp:posOffset>
                </wp:positionV>
                <wp:extent cx="6207760" cy="443230"/>
                <wp:effectExtent l="0" t="0" r="0" b="0"/>
                <wp:wrapSquare wrapText="bothSides"/>
                <wp:docPr id="128797076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4432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B2143F" w14:textId="77777777" w:rsidR="0019336A" w:rsidRDefault="0019336A">
                            <w:pPr>
                              <w:widowControl w:val="0"/>
                              <w:tabs>
                                <w:tab w:val="left" w:pos="2448"/>
                                <w:tab w:val="left" w:pos="3312"/>
                                <w:tab w:val="left" w:pos="5904"/>
                              </w:tabs>
                              <w:kinsoku w:val="0"/>
                              <w:overflowPunct w:val="0"/>
                              <w:spacing w:after="0" w:line="173" w:lineRule="exact"/>
                              <w:ind w:left="216"/>
                              <w:textAlignment w:val="baseline"/>
                              <w:rPr>
                                <w:rFonts w:ascii="Arial" w:hAnsi="Arial" w:cs="Times New Roman"/>
                                <w:kern w:val="0"/>
                                <w:sz w:val="14"/>
                                <w:szCs w:val="24"/>
                              </w:rPr>
                            </w:pPr>
                            <w:r>
                              <w:rPr>
                                <w:rFonts w:ascii="Arial" w:hAnsi="Arial" w:cs="Times New Roman"/>
                                <w:kern w:val="0"/>
                                <w:sz w:val="16"/>
                                <w:szCs w:val="24"/>
                              </w:rPr>
                              <w:t>Cochlear Implants</w:t>
                            </w:r>
                            <w:r>
                              <w:rPr>
                                <w:rFonts w:ascii="Arial" w:hAnsi="Arial" w:cs="Times New Roman"/>
                                <w:kern w:val="0"/>
                                <w:sz w:val="16"/>
                                <w:szCs w:val="24"/>
                              </w:rPr>
                              <w:tab/>
                              <w:t>Yes</w:t>
                            </w:r>
                            <w:r>
                              <w:rPr>
                                <w:rFonts w:ascii="Arial" w:hAnsi="Arial" w:cs="Times New Roman"/>
                                <w:kern w:val="0"/>
                                <w:sz w:val="16"/>
                                <w:szCs w:val="24"/>
                              </w:rPr>
                              <w:tab/>
                            </w:r>
                            <w:r>
                              <w:rPr>
                                <w:rFonts w:ascii="Arial" w:hAnsi="Arial" w:cs="Times New Roman"/>
                                <w:kern w:val="0"/>
                                <w:sz w:val="14"/>
                                <w:szCs w:val="24"/>
                              </w:rPr>
                              <w:t>For members under 21 years of age.</w:t>
                            </w:r>
                            <w:r>
                              <w:rPr>
                                <w:rFonts w:ascii="Arial" w:hAnsi="Arial" w:cs="Times New Roman"/>
                                <w:kern w:val="0"/>
                                <w:sz w:val="14"/>
                                <w:szCs w:val="24"/>
                              </w:rPr>
                              <w:tab/>
                              <w:t>All aspects of cochlear implant care (preoperative</w:t>
                            </w:r>
                          </w:p>
                          <w:p w14:paraId="64BFA32E" w14:textId="77777777" w:rsidR="0019336A" w:rsidRDefault="0019336A">
                            <w:pPr>
                              <w:widowControl w:val="0"/>
                              <w:tabs>
                                <w:tab w:val="left" w:pos="5904"/>
                              </w:tabs>
                              <w:kinsoku w:val="0"/>
                              <w:overflowPunct w:val="0"/>
                              <w:spacing w:after="0" w:line="150" w:lineRule="exact"/>
                              <w:ind w:left="3312"/>
                              <w:textAlignment w:val="baseline"/>
                              <w:rPr>
                                <w:rFonts w:ascii="Arial" w:hAnsi="Arial" w:cs="Times New Roman"/>
                                <w:kern w:val="0"/>
                                <w:sz w:val="14"/>
                                <w:szCs w:val="24"/>
                              </w:rPr>
                            </w:pPr>
                            <w:r>
                              <w:rPr>
                                <w:rFonts w:ascii="Arial" w:hAnsi="Arial" w:cs="Times New Roman"/>
                                <w:kern w:val="0"/>
                                <w:sz w:val="14"/>
                                <w:szCs w:val="24"/>
                              </w:rPr>
                              <w:t>Implants must be in accordance with</w:t>
                            </w:r>
                            <w:r>
                              <w:rPr>
                                <w:rFonts w:ascii="Arial" w:hAnsi="Arial" w:cs="Times New Roman"/>
                                <w:kern w:val="0"/>
                                <w:sz w:val="14"/>
                                <w:szCs w:val="24"/>
                              </w:rPr>
                              <w:tab/>
                              <w:t>evaluation, implantation, implants, repairs,</w:t>
                            </w:r>
                          </w:p>
                          <w:p w14:paraId="26E403F0" w14:textId="77777777" w:rsidR="0019336A" w:rsidRDefault="0019336A">
                            <w:pPr>
                              <w:widowControl w:val="0"/>
                              <w:tabs>
                                <w:tab w:val="left" w:pos="5904"/>
                              </w:tabs>
                              <w:kinsoku w:val="0"/>
                              <w:overflowPunct w:val="0"/>
                              <w:spacing w:after="0" w:line="159" w:lineRule="exact"/>
                              <w:ind w:left="3312"/>
                              <w:textAlignment w:val="baseline"/>
                              <w:rPr>
                                <w:rFonts w:ascii="Arial" w:hAnsi="Arial" w:cs="Times New Roman"/>
                                <w:kern w:val="0"/>
                                <w:sz w:val="14"/>
                                <w:szCs w:val="24"/>
                              </w:rPr>
                            </w:pPr>
                            <w:r>
                              <w:rPr>
                                <w:rFonts w:ascii="Arial" w:hAnsi="Arial" w:cs="Times New Roman"/>
                                <w:kern w:val="0"/>
                                <w:sz w:val="14"/>
                                <w:szCs w:val="24"/>
                              </w:rPr>
                              <w:t>Food and Drug Administration</w:t>
                            </w:r>
                            <w:r>
                              <w:rPr>
                                <w:rFonts w:ascii="Arial" w:hAnsi="Arial" w:cs="Times New Roman"/>
                                <w:kern w:val="0"/>
                                <w:sz w:val="14"/>
                                <w:szCs w:val="24"/>
                              </w:rPr>
                              <w:tab/>
                              <w:t>supplies, therapy) must be prior authorized.</w:t>
                            </w:r>
                          </w:p>
                          <w:p w14:paraId="1477DB11" w14:textId="77777777" w:rsidR="0019336A" w:rsidRDefault="0019336A">
                            <w:pPr>
                              <w:widowControl w:val="0"/>
                              <w:tabs>
                                <w:tab w:val="left" w:pos="5904"/>
                              </w:tabs>
                              <w:kinsoku w:val="0"/>
                              <w:overflowPunct w:val="0"/>
                              <w:spacing w:before="1" w:after="45" w:line="160" w:lineRule="exact"/>
                              <w:ind w:left="3312"/>
                              <w:textAlignment w:val="baseline"/>
                              <w:rPr>
                                <w:rFonts w:ascii="Arial" w:hAnsi="Arial" w:cs="Times New Roman"/>
                                <w:kern w:val="0"/>
                                <w:sz w:val="14"/>
                                <w:szCs w:val="24"/>
                              </w:rPr>
                            </w:pPr>
                            <w:r>
                              <w:rPr>
                                <w:rFonts w:ascii="Arial" w:hAnsi="Arial" w:cs="Times New Roman"/>
                                <w:kern w:val="0"/>
                                <w:sz w:val="14"/>
                                <w:szCs w:val="24"/>
                              </w:rPr>
                              <w:t>Guidelines.</w:t>
                            </w:r>
                            <w:r>
                              <w:rPr>
                                <w:rFonts w:ascii="Arial" w:hAnsi="Arial" w:cs="Times New Roman"/>
                                <w:kern w:val="0"/>
                                <w:sz w:val="14"/>
                                <w:szCs w:val="24"/>
                              </w:rPr>
                              <w:tab/>
                              <w:t>LDH IB 21-29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2B750" id="Text Box 174" o:spid="_x0000_s1161" type="#_x0000_t202" style="position:absolute;margin-left:62.35pt;margin-top:410.55pt;width:488.8pt;height:34.9pt;z-index:251834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" o:allowincell="f" stroked="f">
                <v:fill opacity="0"/>
                <v:textbox inset="0,0,0,0">
                  <w:txbxContent>
                    <w:p w14:paraId="62B2143F" w14:textId="77777777" w:rsidR="0019336A" w:rsidRDefault="0019336A">
                      <w:pPr>
                        <w:widowControl w:val="0"/>
                        <w:tabs>
                          <w:tab w:val="left" w:pos="2448"/>
                          <w:tab w:val="left" w:pos="3312"/>
                          <w:tab w:val="left" w:pos="5904"/>
                        </w:tabs>
                        <w:kinsoku w:val="0"/>
                        <w:overflowPunct w:val="0"/>
                        <w:spacing w:after="0" w:line="173" w:lineRule="exact"/>
                        <w:ind w:left="216"/>
                        <w:textAlignment w:val="baseline"/>
                        <w:rPr>
                          <w:rFonts w:ascii="Arial" w:hAnsi="Arial" w:cs="Times New Roman"/>
                          <w:kern w:val="0"/>
                          <w:sz w:val="14"/>
                          <w:szCs w:val="24"/>
                        </w:rPr>
                      </w:pPr>
                      <w:r>
                        <w:rPr>
                          <w:rFonts w:ascii="Arial" w:hAnsi="Arial" w:cs="Times New Roman"/>
                          <w:kern w:val="0"/>
                          <w:sz w:val="16"/>
                          <w:szCs w:val="24"/>
                        </w:rPr>
                        <w:t>Cochlear Implants</w:t>
                      </w:r>
                      <w:r>
                        <w:rPr>
                          <w:rFonts w:ascii="Arial" w:hAnsi="Arial" w:cs="Times New Roman"/>
                          <w:kern w:val="0"/>
                          <w:sz w:val="16"/>
                          <w:szCs w:val="24"/>
                        </w:rPr>
                        <w:tab/>
                        <w:t>Yes</w:t>
                      </w:r>
                      <w:r>
                        <w:rPr>
                          <w:rFonts w:ascii="Arial" w:hAnsi="Arial" w:cs="Times New Roman"/>
                          <w:kern w:val="0"/>
                          <w:sz w:val="16"/>
                          <w:szCs w:val="24"/>
                        </w:rPr>
                        <w:tab/>
                      </w:r>
                      <w:r>
                        <w:rPr>
                          <w:rFonts w:ascii="Arial" w:hAnsi="Arial" w:cs="Times New Roman"/>
                          <w:kern w:val="0"/>
                          <w:sz w:val="14"/>
                          <w:szCs w:val="24"/>
                        </w:rPr>
                        <w:t>For members under 21 years of age.</w:t>
                      </w:r>
                      <w:r>
                        <w:rPr>
                          <w:rFonts w:ascii="Arial" w:hAnsi="Arial" w:cs="Times New Roman"/>
                          <w:kern w:val="0"/>
                          <w:sz w:val="14"/>
                          <w:szCs w:val="24"/>
                        </w:rPr>
                        <w:tab/>
                        <w:t>All aspects of cochlear implant care (preoperative</w:t>
                      </w:r>
                    </w:p>
                    <w:p w14:paraId="64BFA32E" w14:textId="77777777" w:rsidR="0019336A" w:rsidRDefault="0019336A">
                      <w:pPr>
                        <w:widowControl w:val="0"/>
                        <w:tabs>
                          <w:tab w:val="left" w:pos="5904"/>
                        </w:tabs>
                        <w:kinsoku w:val="0"/>
                        <w:overflowPunct w:val="0"/>
                        <w:spacing w:after="0" w:line="150" w:lineRule="exact"/>
                        <w:ind w:left="3312"/>
                        <w:textAlignment w:val="baseline"/>
                        <w:rPr>
                          <w:rFonts w:ascii="Arial" w:hAnsi="Arial" w:cs="Times New Roman"/>
                          <w:kern w:val="0"/>
                          <w:sz w:val="14"/>
                          <w:szCs w:val="24"/>
                        </w:rPr>
                      </w:pPr>
                      <w:r>
                        <w:rPr>
                          <w:rFonts w:ascii="Arial" w:hAnsi="Arial" w:cs="Times New Roman"/>
                          <w:kern w:val="0"/>
                          <w:sz w:val="14"/>
                          <w:szCs w:val="24"/>
                        </w:rPr>
                        <w:t>Implants must be in accordance with</w:t>
                      </w:r>
                      <w:r>
                        <w:rPr>
                          <w:rFonts w:ascii="Arial" w:hAnsi="Arial" w:cs="Times New Roman"/>
                          <w:kern w:val="0"/>
                          <w:sz w:val="14"/>
                          <w:szCs w:val="24"/>
                        </w:rPr>
                        <w:tab/>
                        <w:t>evaluation, implantation, implants, repairs,</w:t>
                      </w:r>
                    </w:p>
                    <w:p w14:paraId="26E403F0" w14:textId="77777777" w:rsidR="0019336A" w:rsidRDefault="0019336A">
                      <w:pPr>
                        <w:widowControl w:val="0"/>
                        <w:tabs>
                          <w:tab w:val="left" w:pos="5904"/>
                        </w:tabs>
                        <w:kinsoku w:val="0"/>
                        <w:overflowPunct w:val="0"/>
                        <w:spacing w:after="0" w:line="159" w:lineRule="exact"/>
                        <w:ind w:left="3312"/>
                        <w:textAlignment w:val="baseline"/>
                        <w:rPr>
                          <w:rFonts w:ascii="Arial" w:hAnsi="Arial" w:cs="Times New Roman"/>
                          <w:kern w:val="0"/>
                          <w:sz w:val="14"/>
                          <w:szCs w:val="24"/>
                        </w:rPr>
                      </w:pPr>
                      <w:r>
                        <w:rPr>
                          <w:rFonts w:ascii="Arial" w:hAnsi="Arial" w:cs="Times New Roman"/>
                          <w:kern w:val="0"/>
                          <w:sz w:val="14"/>
                          <w:szCs w:val="24"/>
                        </w:rPr>
                        <w:t>Food and Drug Administration</w:t>
                      </w:r>
                      <w:r>
                        <w:rPr>
                          <w:rFonts w:ascii="Arial" w:hAnsi="Arial" w:cs="Times New Roman"/>
                          <w:kern w:val="0"/>
                          <w:sz w:val="14"/>
                          <w:szCs w:val="24"/>
                        </w:rPr>
                        <w:tab/>
                        <w:t>supplies, therapy) must be prior authorized.</w:t>
                      </w:r>
                    </w:p>
                    <w:p w14:paraId="1477DB11" w14:textId="77777777" w:rsidR="0019336A" w:rsidRDefault="0019336A">
                      <w:pPr>
                        <w:widowControl w:val="0"/>
                        <w:tabs>
                          <w:tab w:val="left" w:pos="5904"/>
                        </w:tabs>
                        <w:kinsoku w:val="0"/>
                        <w:overflowPunct w:val="0"/>
                        <w:spacing w:before="1" w:after="45" w:line="160" w:lineRule="exact"/>
                        <w:ind w:left="3312"/>
                        <w:textAlignment w:val="baseline"/>
                        <w:rPr>
                          <w:rFonts w:ascii="Arial" w:hAnsi="Arial" w:cs="Times New Roman"/>
                          <w:kern w:val="0"/>
                          <w:sz w:val="14"/>
                          <w:szCs w:val="24"/>
                        </w:rPr>
                      </w:pPr>
                      <w:r>
                        <w:rPr>
                          <w:rFonts w:ascii="Arial" w:hAnsi="Arial" w:cs="Times New Roman"/>
                          <w:kern w:val="0"/>
                          <w:sz w:val="14"/>
                          <w:szCs w:val="24"/>
                        </w:rPr>
                        <w:t>Guidelines.</w:t>
                      </w:r>
                      <w:r>
                        <w:rPr>
                          <w:rFonts w:ascii="Arial" w:hAnsi="Arial" w:cs="Times New Roman"/>
                          <w:kern w:val="0"/>
                          <w:sz w:val="14"/>
                          <w:szCs w:val="24"/>
                        </w:rPr>
                        <w:tab/>
                        <w:t>LDH IB 21-29</w:t>
                      </w:r>
                    </w:p>
                  </w:txbxContent>
                </v:textbox>
                <w10:wrap type="square" anchorx="page" anchory="page"/>
              </v:shape>
            </w:pict>
          </mc:Fallback>
        </mc:AlternateContent>
      </w:r>
      <w:r>
        <w:rPr>
          <w:noProof/>
        </w:rPr>
        <mc:AlternateContent>
          <mc:Choice Requires="wps">
            <w:drawing>
              <wp:anchor distT="0" distB="0" distL="0" distR="0" simplePos="0" relativeHeight="251835392" behindDoc="0" locked="0" layoutInCell="0" allowOverlap="1" wp14:anchorId="3C9F41CB" wp14:editId="79ABE78A">
                <wp:simplePos x="0" y="0"/>
                <wp:positionH relativeFrom="page">
                  <wp:posOffset>791845</wp:posOffset>
                </wp:positionH>
                <wp:positionV relativeFrom="page">
                  <wp:posOffset>5657215</wp:posOffset>
                </wp:positionV>
                <wp:extent cx="6066155" cy="307975"/>
                <wp:effectExtent l="0" t="0" r="0" b="0"/>
                <wp:wrapSquare wrapText="bothSides"/>
                <wp:docPr id="1085863532"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30797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EA5649" w14:textId="77777777" w:rsidR="0019336A" w:rsidRDefault="0019336A">
                            <w:pPr>
                              <w:widowControl w:val="0"/>
                              <w:tabs>
                                <w:tab w:val="left" w:pos="2448"/>
                                <w:tab w:val="left" w:pos="5904"/>
                              </w:tabs>
                              <w:kinsoku w:val="0"/>
                              <w:overflowPunct w:val="0"/>
                              <w:spacing w:before="54" w:after="0" w:line="184" w:lineRule="exact"/>
                              <w:ind w:left="216"/>
                              <w:textAlignment w:val="baseline"/>
                              <w:rPr>
                                <w:rFonts w:ascii="Arial" w:hAnsi="Arial" w:cs="Times New Roman"/>
                                <w:color w:val="000000"/>
                                <w:kern w:val="0"/>
                                <w:sz w:val="14"/>
                                <w:szCs w:val="24"/>
                              </w:rPr>
                            </w:pPr>
                            <w:r>
                              <w:rPr>
                                <w:rFonts w:ascii="Arial" w:hAnsi="Arial" w:cs="Times New Roman"/>
                                <w:color w:val="000000"/>
                                <w:kern w:val="0"/>
                                <w:sz w:val="16"/>
                                <w:szCs w:val="24"/>
                              </w:rPr>
                              <w:t>Communicable Disease</w:t>
                            </w:r>
                            <w:r>
                              <w:rPr>
                                <w:rFonts w:ascii="Arial" w:hAnsi="Arial" w:cs="Times New Roman"/>
                                <w:color w:val="000000"/>
                                <w:kern w:val="0"/>
                                <w:sz w:val="16"/>
                                <w:szCs w:val="24"/>
                              </w:rPr>
                              <w:tab/>
                              <w:t>No</w:t>
                            </w:r>
                            <w:r>
                              <w:rPr>
                                <w:rFonts w:ascii="Arial" w:hAnsi="Arial" w:cs="Times New Roman"/>
                                <w:color w:val="000000"/>
                                <w:kern w:val="0"/>
                                <w:sz w:val="16"/>
                                <w:szCs w:val="24"/>
                              </w:rPr>
                              <w:tab/>
                            </w:r>
                            <w:r>
                              <w:rPr>
                                <w:rFonts w:ascii="Arial" w:hAnsi="Arial" w:cs="Times New Roman"/>
                                <w:color w:val="000000"/>
                                <w:kern w:val="0"/>
                                <w:sz w:val="14"/>
                                <w:szCs w:val="24"/>
                              </w:rPr>
                              <w:t>Includes testing and treatment</w:t>
                            </w:r>
                          </w:p>
                          <w:p w14:paraId="40FD08A9" w14:textId="77777777" w:rsidR="0019336A" w:rsidRDefault="0019336A">
                            <w:pPr>
                              <w:widowControl w:val="0"/>
                              <w:kinsoku w:val="0"/>
                              <w:overflowPunct w:val="0"/>
                              <w:spacing w:before="11" w:after="46" w:line="184" w:lineRule="exact"/>
                              <w:ind w:left="216"/>
                              <w:textAlignment w:val="baseline"/>
                              <w:rPr>
                                <w:rFonts w:ascii="Arial" w:hAnsi="Arial" w:cs="Times New Roman"/>
                                <w:color w:val="000000"/>
                                <w:kern w:val="0"/>
                                <w:sz w:val="16"/>
                                <w:szCs w:val="24"/>
                              </w:rPr>
                            </w:pPr>
                            <w:r>
                              <w:rPr>
                                <w:rFonts w:ascii="Arial" w:hAnsi="Arial" w:cs="Times New Roman"/>
                                <w:color w:val="000000"/>
                                <w:kern w:val="0"/>
                                <w:sz w:val="16"/>
                                <w:szCs w:val="24"/>
                              </w:rPr>
                              <w:t>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F41CB" id="Text Box 175" o:spid="_x0000_s1162" type="#_x0000_t202" style="position:absolute;margin-left:62.35pt;margin-top:445.45pt;width:477.65pt;height:24.25pt;z-index:251835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" o:allowincell="f" fillcolor="#f1f1f1" stroked="f">
                <v:textbox inset="0,0,0,0">
                  <w:txbxContent>
                    <w:p w14:paraId="28EA5649" w14:textId="77777777" w:rsidR="0019336A" w:rsidRDefault="0019336A">
                      <w:pPr>
                        <w:widowControl w:val="0"/>
                        <w:tabs>
                          <w:tab w:val="left" w:pos="2448"/>
                          <w:tab w:val="left" w:pos="5904"/>
                        </w:tabs>
                        <w:kinsoku w:val="0"/>
                        <w:overflowPunct w:val="0"/>
                        <w:spacing w:before="54" w:after="0" w:line="184" w:lineRule="exact"/>
                        <w:ind w:left="216"/>
                        <w:textAlignment w:val="baseline"/>
                        <w:rPr>
                          <w:rFonts w:ascii="Arial" w:hAnsi="Arial" w:cs="Times New Roman"/>
                          <w:color w:val="000000"/>
                          <w:kern w:val="0"/>
                          <w:sz w:val="14"/>
                          <w:szCs w:val="24"/>
                        </w:rPr>
                      </w:pPr>
                      <w:r>
                        <w:rPr>
                          <w:rFonts w:ascii="Arial" w:hAnsi="Arial" w:cs="Times New Roman"/>
                          <w:color w:val="000000"/>
                          <w:kern w:val="0"/>
                          <w:sz w:val="16"/>
                          <w:szCs w:val="24"/>
                        </w:rPr>
                        <w:t>Communicable Disease</w:t>
                      </w:r>
                      <w:r>
                        <w:rPr>
                          <w:rFonts w:ascii="Arial" w:hAnsi="Arial" w:cs="Times New Roman"/>
                          <w:color w:val="000000"/>
                          <w:kern w:val="0"/>
                          <w:sz w:val="16"/>
                          <w:szCs w:val="24"/>
                        </w:rPr>
                        <w:tab/>
                        <w:t>No</w:t>
                      </w:r>
                      <w:r>
                        <w:rPr>
                          <w:rFonts w:ascii="Arial" w:hAnsi="Arial" w:cs="Times New Roman"/>
                          <w:color w:val="000000"/>
                          <w:kern w:val="0"/>
                          <w:sz w:val="16"/>
                          <w:szCs w:val="24"/>
                        </w:rPr>
                        <w:tab/>
                      </w:r>
                      <w:r>
                        <w:rPr>
                          <w:rFonts w:ascii="Arial" w:hAnsi="Arial" w:cs="Times New Roman"/>
                          <w:color w:val="000000"/>
                          <w:kern w:val="0"/>
                          <w:sz w:val="14"/>
                          <w:szCs w:val="24"/>
                        </w:rPr>
                        <w:t>Includes testing and treatment</w:t>
                      </w:r>
                    </w:p>
                    <w:p w14:paraId="40FD08A9" w14:textId="77777777" w:rsidR="0019336A" w:rsidRDefault="0019336A">
                      <w:pPr>
                        <w:widowControl w:val="0"/>
                        <w:kinsoku w:val="0"/>
                        <w:overflowPunct w:val="0"/>
                        <w:spacing w:before="11" w:after="46" w:line="184" w:lineRule="exact"/>
                        <w:ind w:left="216"/>
                        <w:textAlignment w:val="baseline"/>
                        <w:rPr>
                          <w:rFonts w:ascii="Arial" w:hAnsi="Arial" w:cs="Times New Roman"/>
                          <w:color w:val="000000"/>
                          <w:kern w:val="0"/>
                          <w:sz w:val="16"/>
                          <w:szCs w:val="24"/>
                        </w:rPr>
                      </w:pPr>
                      <w:r>
                        <w:rPr>
                          <w:rFonts w:ascii="Arial" w:hAnsi="Arial" w:cs="Times New Roman"/>
                          <w:color w:val="000000"/>
                          <w:kern w:val="0"/>
                          <w:sz w:val="16"/>
                          <w:szCs w:val="24"/>
                        </w:rPr>
                        <w:t>Services</w:t>
                      </w:r>
                    </w:p>
                  </w:txbxContent>
                </v:textbox>
                <w10:wrap type="square" anchorx="page" anchory="page"/>
              </v:shape>
            </w:pict>
          </mc:Fallback>
        </mc:AlternateContent>
      </w:r>
      <w:r>
        <w:rPr>
          <w:noProof/>
        </w:rPr>
        <mc:AlternateContent>
          <mc:Choice Requires="wps">
            <w:drawing>
              <wp:anchor distT="0" distB="0" distL="0" distR="0" simplePos="0" relativeHeight="251836416" behindDoc="0" locked="0" layoutInCell="0" allowOverlap="1" wp14:anchorId="44ABD865" wp14:editId="21F827DD">
                <wp:simplePos x="0" y="0"/>
                <wp:positionH relativeFrom="page">
                  <wp:posOffset>791845</wp:posOffset>
                </wp:positionH>
                <wp:positionV relativeFrom="page">
                  <wp:posOffset>6153785</wp:posOffset>
                </wp:positionV>
                <wp:extent cx="6066155" cy="381000"/>
                <wp:effectExtent l="0" t="0" r="0" b="0"/>
                <wp:wrapSquare wrapText="bothSides"/>
                <wp:docPr id="164331404"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38100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69B0AB" w14:textId="77777777" w:rsidR="0019336A" w:rsidRDefault="0019336A">
                            <w:pPr>
                              <w:widowControl w:val="0"/>
                              <w:tabs>
                                <w:tab w:val="left" w:pos="2448"/>
                                <w:tab w:val="left" w:pos="5904"/>
                              </w:tabs>
                              <w:kinsoku w:val="0"/>
                              <w:overflowPunct w:val="0"/>
                              <w:spacing w:before="66" w:after="0" w:line="171" w:lineRule="exact"/>
                              <w:ind w:left="216"/>
                              <w:textAlignment w:val="baseline"/>
                              <w:rPr>
                                <w:rFonts w:ascii="Arial" w:hAnsi="Arial" w:cs="Times New Roman"/>
                                <w:color w:val="000000"/>
                                <w:kern w:val="0"/>
                                <w:sz w:val="14"/>
                                <w:szCs w:val="24"/>
                              </w:rPr>
                            </w:pPr>
                            <w:r>
                              <w:rPr>
                                <w:rFonts w:ascii="Arial" w:hAnsi="Arial" w:cs="Times New Roman"/>
                                <w:color w:val="000000"/>
                                <w:kern w:val="0"/>
                                <w:sz w:val="16"/>
                                <w:szCs w:val="24"/>
                              </w:rPr>
                              <w:t>Dental – Emergency,</w:t>
                            </w:r>
                            <w:r>
                              <w:rPr>
                                <w:rFonts w:ascii="Arial" w:hAnsi="Arial" w:cs="Times New Roman"/>
                                <w:color w:val="000000"/>
                                <w:kern w:val="0"/>
                                <w:sz w:val="16"/>
                                <w:szCs w:val="24"/>
                              </w:rPr>
                              <w:tab/>
                              <w:t>Yes</w:t>
                            </w:r>
                            <w:r>
                              <w:rPr>
                                <w:rFonts w:ascii="Arial" w:hAnsi="Arial" w:cs="Times New Roman"/>
                                <w:color w:val="000000"/>
                                <w:kern w:val="0"/>
                                <w:sz w:val="16"/>
                                <w:szCs w:val="24"/>
                              </w:rPr>
                              <w:tab/>
                            </w:r>
                            <w:r>
                              <w:rPr>
                                <w:rFonts w:ascii="Arial" w:hAnsi="Arial" w:cs="Times New Roman"/>
                                <w:color w:val="000000"/>
                                <w:kern w:val="0"/>
                                <w:sz w:val="14"/>
                                <w:szCs w:val="24"/>
                              </w:rPr>
                              <w:t>Prior authorization is required for services performed by</w:t>
                            </w:r>
                          </w:p>
                          <w:p w14:paraId="0AAB8636" w14:textId="77777777" w:rsidR="0019336A" w:rsidRDefault="0019336A">
                            <w:pPr>
                              <w:widowControl w:val="0"/>
                              <w:tabs>
                                <w:tab w:val="left" w:pos="5904"/>
                              </w:tabs>
                              <w:kinsoku w:val="0"/>
                              <w:overflowPunct w:val="0"/>
                              <w:spacing w:after="158" w:line="195" w:lineRule="exact"/>
                              <w:ind w:left="216"/>
                              <w:textAlignment w:val="baseline"/>
                              <w:rPr>
                                <w:rFonts w:ascii="Arial" w:hAnsi="Arial" w:cs="Times New Roman"/>
                                <w:color w:val="000000"/>
                                <w:kern w:val="0"/>
                                <w:sz w:val="14"/>
                                <w:szCs w:val="24"/>
                              </w:rPr>
                            </w:pPr>
                            <w:r>
                              <w:rPr>
                                <w:rFonts w:ascii="Arial" w:hAnsi="Arial" w:cs="Times New Roman"/>
                                <w:color w:val="000000"/>
                                <w:kern w:val="0"/>
                                <w:sz w:val="16"/>
                                <w:szCs w:val="24"/>
                              </w:rPr>
                              <w:t>Medical, Surgical</w:t>
                            </w:r>
                            <w:r>
                              <w:rPr>
                                <w:rFonts w:ascii="Arial" w:hAnsi="Arial" w:cs="Times New Roman"/>
                                <w:color w:val="000000"/>
                                <w:kern w:val="0"/>
                                <w:sz w:val="16"/>
                                <w:szCs w:val="24"/>
                              </w:rPr>
                              <w:tab/>
                            </w:r>
                            <w:r>
                              <w:rPr>
                                <w:rFonts w:ascii="Arial" w:hAnsi="Arial" w:cs="Times New Roman"/>
                                <w:color w:val="000000"/>
                                <w:kern w:val="0"/>
                                <w:sz w:val="14"/>
                                <w:szCs w:val="24"/>
                              </w:rPr>
                              <w:t>an oral surgeon in the office.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BD865" id="Text Box 176" o:spid="_x0000_s1163" type="#_x0000_t202" style="position:absolute;margin-left:62.35pt;margin-top:484.55pt;width:477.65pt;height:30pt;z-index:251836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" o:allowincell="f" fillcolor="#f1f1f1" stroked="f">
                <v:textbox inset="0,0,0,0">
                  <w:txbxContent>
                    <w:p w14:paraId="6D69B0AB" w14:textId="77777777" w:rsidR="0019336A" w:rsidRDefault="0019336A">
                      <w:pPr>
                        <w:widowControl w:val="0"/>
                        <w:tabs>
                          <w:tab w:val="left" w:pos="2448"/>
                          <w:tab w:val="left" w:pos="5904"/>
                        </w:tabs>
                        <w:kinsoku w:val="0"/>
                        <w:overflowPunct w:val="0"/>
                        <w:spacing w:before="66" w:after="0" w:line="171" w:lineRule="exact"/>
                        <w:ind w:left="216"/>
                        <w:textAlignment w:val="baseline"/>
                        <w:rPr>
                          <w:rFonts w:ascii="Arial" w:hAnsi="Arial" w:cs="Times New Roman"/>
                          <w:color w:val="000000"/>
                          <w:kern w:val="0"/>
                          <w:sz w:val="14"/>
                          <w:szCs w:val="24"/>
                        </w:rPr>
                      </w:pPr>
                      <w:r>
                        <w:rPr>
                          <w:rFonts w:ascii="Arial" w:hAnsi="Arial" w:cs="Times New Roman"/>
                          <w:color w:val="000000"/>
                          <w:kern w:val="0"/>
                          <w:sz w:val="16"/>
                          <w:szCs w:val="24"/>
                        </w:rPr>
                        <w:t>Dental – Emergency,</w:t>
                      </w:r>
                      <w:r>
                        <w:rPr>
                          <w:rFonts w:ascii="Arial" w:hAnsi="Arial" w:cs="Times New Roman"/>
                          <w:color w:val="000000"/>
                          <w:kern w:val="0"/>
                          <w:sz w:val="16"/>
                          <w:szCs w:val="24"/>
                        </w:rPr>
                        <w:tab/>
                        <w:t>Yes</w:t>
                      </w:r>
                      <w:r>
                        <w:rPr>
                          <w:rFonts w:ascii="Arial" w:hAnsi="Arial" w:cs="Times New Roman"/>
                          <w:color w:val="000000"/>
                          <w:kern w:val="0"/>
                          <w:sz w:val="16"/>
                          <w:szCs w:val="24"/>
                        </w:rPr>
                        <w:tab/>
                      </w:r>
                      <w:r>
                        <w:rPr>
                          <w:rFonts w:ascii="Arial" w:hAnsi="Arial" w:cs="Times New Roman"/>
                          <w:color w:val="000000"/>
                          <w:kern w:val="0"/>
                          <w:sz w:val="14"/>
                          <w:szCs w:val="24"/>
                        </w:rPr>
                        <w:t>Prior authorization is required for services performed by</w:t>
                      </w:r>
                    </w:p>
                    <w:p w14:paraId="0AAB8636" w14:textId="77777777" w:rsidR="0019336A" w:rsidRDefault="0019336A">
                      <w:pPr>
                        <w:widowControl w:val="0"/>
                        <w:tabs>
                          <w:tab w:val="left" w:pos="5904"/>
                        </w:tabs>
                        <w:kinsoku w:val="0"/>
                        <w:overflowPunct w:val="0"/>
                        <w:spacing w:after="158" w:line="195" w:lineRule="exact"/>
                        <w:ind w:left="216"/>
                        <w:textAlignment w:val="baseline"/>
                        <w:rPr>
                          <w:rFonts w:ascii="Arial" w:hAnsi="Arial" w:cs="Times New Roman"/>
                          <w:color w:val="000000"/>
                          <w:kern w:val="0"/>
                          <w:sz w:val="14"/>
                          <w:szCs w:val="24"/>
                        </w:rPr>
                      </w:pPr>
                      <w:r>
                        <w:rPr>
                          <w:rFonts w:ascii="Arial" w:hAnsi="Arial" w:cs="Times New Roman"/>
                          <w:color w:val="000000"/>
                          <w:kern w:val="0"/>
                          <w:sz w:val="16"/>
                          <w:szCs w:val="24"/>
                        </w:rPr>
                        <w:t>Medical, Surgical</w:t>
                      </w:r>
                      <w:r>
                        <w:rPr>
                          <w:rFonts w:ascii="Arial" w:hAnsi="Arial" w:cs="Times New Roman"/>
                          <w:color w:val="000000"/>
                          <w:kern w:val="0"/>
                          <w:sz w:val="16"/>
                          <w:szCs w:val="24"/>
                        </w:rPr>
                        <w:tab/>
                      </w:r>
                      <w:r>
                        <w:rPr>
                          <w:rFonts w:ascii="Arial" w:hAnsi="Arial" w:cs="Times New Roman"/>
                          <w:color w:val="000000"/>
                          <w:kern w:val="0"/>
                          <w:sz w:val="14"/>
                          <w:szCs w:val="24"/>
                        </w:rPr>
                        <w:t>an oral surgeon in the office.</w:t>
                      </w:r>
                    </w:p>
                  </w:txbxContent>
                </v:textbox>
                <w10:wrap type="square" anchorx="page" anchory="page"/>
              </v:shape>
            </w:pict>
          </mc:Fallback>
        </mc:AlternateContent>
      </w:r>
      <w:r>
        <w:rPr>
          <w:noProof/>
        </w:rPr>
        <mc:AlternateContent>
          <mc:Choice Requires="wps">
            <w:drawing>
              <wp:anchor distT="0" distB="0" distL="0" distR="0" simplePos="0" relativeHeight="251837440" behindDoc="0" locked="0" layoutInCell="0" allowOverlap="1" wp14:anchorId="0F9977C1" wp14:editId="6F45F76B">
                <wp:simplePos x="0" y="0"/>
                <wp:positionH relativeFrom="page">
                  <wp:posOffset>791845</wp:posOffset>
                </wp:positionH>
                <wp:positionV relativeFrom="page">
                  <wp:posOffset>6570980</wp:posOffset>
                </wp:positionV>
                <wp:extent cx="6207760" cy="271780"/>
                <wp:effectExtent l="0" t="0" r="0" b="0"/>
                <wp:wrapSquare wrapText="bothSides"/>
                <wp:docPr id="651951209"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E14DCE" w14:textId="77777777" w:rsidR="0019336A" w:rsidRDefault="0019336A">
                            <w:pPr>
                              <w:widowControl w:val="0"/>
                              <w:tabs>
                                <w:tab w:val="left" w:pos="2448"/>
                                <w:tab w:val="left" w:pos="5904"/>
                              </w:tabs>
                              <w:kinsoku w:val="0"/>
                              <w:overflowPunct w:val="0"/>
                              <w:spacing w:before="9" w:after="0" w:line="184" w:lineRule="exact"/>
                              <w:ind w:left="216"/>
                              <w:textAlignment w:val="baseline"/>
                              <w:rPr>
                                <w:rFonts w:ascii="Arial" w:hAnsi="Arial" w:cs="Times New Roman"/>
                                <w:kern w:val="0"/>
                                <w:sz w:val="14"/>
                                <w:szCs w:val="24"/>
                              </w:rPr>
                            </w:pPr>
                            <w:r>
                              <w:rPr>
                                <w:rFonts w:ascii="Arial" w:hAnsi="Arial" w:cs="Times New Roman"/>
                                <w:kern w:val="0"/>
                                <w:sz w:val="16"/>
                                <w:szCs w:val="24"/>
                              </w:rPr>
                              <w:t>Dental – Non-Emergency</w:t>
                            </w:r>
                            <w:r>
                              <w:rPr>
                                <w:rFonts w:ascii="Arial" w:hAnsi="Arial" w:cs="Times New Roman"/>
                                <w:kern w:val="0"/>
                                <w:sz w:val="16"/>
                                <w:szCs w:val="24"/>
                              </w:rPr>
                              <w:tab/>
                              <w:t>No</w:t>
                            </w:r>
                            <w:r>
                              <w:rPr>
                                <w:rFonts w:ascii="Arial" w:hAnsi="Arial" w:cs="Times New Roman"/>
                                <w:kern w:val="0"/>
                                <w:sz w:val="16"/>
                                <w:szCs w:val="24"/>
                              </w:rPr>
                              <w:tab/>
                            </w:r>
                            <w:r>
                              <w:rPr>
                                <w:rFonts w:ascii="Arial" w:hAnsi="Arial" w:cs="Times New Roman"/>
                                <w:kern w:val="0"/>
                                <w:sz w:val="14"/>
                                <w:szCs w:val="24"/>
                              </w:rPr>
                              <w:t>Coverage includes members under age 21 years and</w:t>
                            </w:r>
                          </w:p>
                          <w:p w14:paraId="2F729A00" w14:textId="77777777" w:rsidR="0019336A" w:rsidRDefault="0019336A">
                            <w:pPr>
                              <w:widowControl w:val="0"/>
                              <w:tabs>
                                <w:tab w:val="left" w:pos="5904"/>
                              </w:tabs>
                              <w:kinsoku w:val="0"/>
                              <w:overflowPunct w:val="0"/>
                              <w:spacing w:after="48" w:line="182" w:lineRule="exact"/>
                              <w:ind w:left="216"/>
                              <w:textAlignment w:val="baseline"/>
                              <w:rPr>
                                <w:rFonts w:ascii="Arial" w:hAnsi="Arial" w:cs="Times New Roman"/>
                                <w:kern w:val="0"/>
                                <w:sz w:val="14"/>
                                <w:szCs w:val="24"/>
                              </w:rPr>
                            </w:pPr>
                            <w:r>
                              <w:rPr>
                                <w:rFonts w:ascii="Arial" w:hAnsi="Arial" w:cs="Times New Roman"/>
                                <w:kern w:val="0"/>
                                <w:sz w:val="16"/>
                                <w:szCs w:val="24"/>
                              </w:rPr>
                              <w:t>Medical, Surgical</w:t>
                            </w:r>
                            <w:r>
                              <w:rPr>
                                <w:rFonts w:ascii="Arial" w:hAnsi="Arial" w:cs="Times New Roman"/>
                                <w:kern w:val="0"/>
                                <w:sz w:val="16"/>
                                <w:szCs w:val="24"/>
                              </w:rPr>
                              <w:tab/>
                            </w:r>
                            <w:r>
                              <w:rPr>
                                <w:rFonts w:ascii="Arial" w:hAnsi="Arial" w:cs="Times New Roman"/>
                                <w:kern w:val="0"/>
                                <w:sz w:val="14"/>
                                <w:szCs w:val="24"/>
                              </w:rPr>
                              <w:t>pregnant members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977C1" id="Text Box 177" o:spid="_x0000_s1164" type="#_x0000_t202" style="position:absolute;margin-left:62.35pt;margin-top:517.4pt;width:488.8pt;height:21.4pt;z-index:251837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" o:allowincell="f" stroked="f">
                <v:fill opacity="0"/>
                <v:textbox inset="0,0,0,0">
                  <w:txbxContent>
                    <w:p w14:paraId="05E14DCE" w14:textId="77777777" w:rsidR="0019336A" w:rsidRDefault="0019336A">
                      <w:pPr>
                        <w:widowControl w:val="0"/>
                        <w:tabs>
                          <w:tab w:val="left" w:pos="2448"/>
                          <w:tab w:val="left" w:pos="5904"/>
                        </w:tabs>
                        <w:kinsoku w:val="0"/>
                        <w:overflowPunct w:val="0"/>
                        <w:spacing w:before="9" w:after="0" w:line="184" w:lineRule="exact"/>
                        <w:ind w:left="216"/>
                        <w:textAlignment w:val="baseline"/>
                        <w:rPr>
                          <w:rFonts w:ascii="Arial" w:hAnsi="Arial" w:cs="Times New Roman"/>
                          <w:kern w:val="0"/>
                          <w:sz w:val="14"/>
                          <w:szCs w:val="24"/>
                        </w:rPr>
                      </w:pPr>
                      <w:r>
                        <w:rPr>
                          <w:rFonts w:ascii="Arial" w:hAnsi="Arial" w:cs="Times New Roman"/>
                          <w:kern w:val="0"/>
                          <w:sz w:val="16"/>
                          <w:szCs w:val="24"/>
                        </w:rPr>
                        <w:t>Dental – Non-Emergency</w:t>
                      </w:r>
                      <w:r>
                        <w:rPr>
                          <w:rFonts w:ascii="Arial" w:hAnsi="Arial" w:cs="Times New Roman"/>
                          <w:kern w:val="0"/>
                          <w:sz w:val="16"/>
                          <w:szCs w:val="24"/>
                        </w:rPr>
                        <w:tab/>
                        <w:t>No</w:t>
                      </w:r>
                      <w:r>
                        <w:rPr>
                          <w:rFonts w:ascii="Arial" w:hAnsi="Arial" w:cs="Times New Roman"/>
                          <w:kern w:val="0"/>
                          <w:sz w:val="16"/>
                          <w:szCs w:val="24"/>
                        </w:rPr>
                        <w:tab/>
                      </w:r>
                      <w:r>
                        <w:rPr>
                          <w:rFonts w:ascii="Arial" w:hAnsi="Arial" w:cs="Times New Roman"/>
                          <w:kern w:val="0"/>
                          <w:sz w:val="14"/>
                          <w:szCs w:val="24"/>
                        </w:rPr>
                        <w:t>Coverage includes members under age 21 years and</w:t>
                      </w:r>
                    </w:p>
                    <w:p w14:paraId="2F729A00" w14:textId="77777777" w:rsidR="0019336A" w:rsidRDefault="0019336A">
                      <w:pPr>
                        <w:widowControl w:val="0"/>
                        <w:tabs>
                          <w:tab w:val="left" w:pos="5904"/>
                        </w:tabs>
                        <w:kinsoku w:val="0"/>
                        <w:overflowPunct w:val="0"/>
                        <w:spacing w:after="48" w:line="182" w:lineRule="exact"/>
                        <w:ind w:left="216"/>
                        <w:textAlignment w:val="baseline"/>
                        <w:rPr>
                          <w:rFonts w:ascii="Arial" w:hAnsi="Arial" w:cs="Times New Roman"/>
                          <w:kern w:val="0"/>
                          <w:sz w:val="14"/>
                          <w:szCs w:val="24"/>
                        </w:rPr>
                      </w:pPr>
                      <w:r>
                        <w:rPr>
                          <w:rFonts w:ascii="Arial" w:hAnsi="Arial" w:cs="Times New Roman"/>
                          <w:kern w:val="0"/>
                          <w:sz w:val="16"/>
                          <w:szCs w:val="24"/>
                        </w:rPr>
                        <w:t>Medical, Surgical</w:t>
                      </w:r>
                      <w:r>
                        <w:rPr>
                          <w:rFonts w:ascii="Arial" w:hAnsi="Arial" w:cs="Times New Roman"/>
                          <w:kern w:val="0"/>
                          <w:sz w:val="16"/>
                          <w:szCs w:val="24"/>
                        </w:rPr>
                        <w:tab/>
                      </w:r>
                      <w:r>
                        <w:rPr>
                          <w:rFonts w:ascii="Arial" w:hAnsi="Arial" w:cs="Times New Roman"/>
                          <w:kern w:val="0"/>
                          <w:sz w:val="14"/>
                          <w:szCs w:val="24"/>
                        </w:rPr>
                        <w:t>pregnant members</w:t>
                      </w:r>
                    </w:p>
                  </w:txbxContent>
                </v:textbox>
                <w10:wrap type="square" anchorx="page" anchory="page"/>
              </v:shape>
            </w:pict>
          </mc:Fallback>
        </mc:AlternateContent>
      </w:r>
      <w:r>
        <w:rPr>
          <w:noProof/>
        </w:rPr>
        <mc:AlternateContent>
          <mc:Choice Requires="wps">
            <w:drawing>
              <wp:anchor distT="0" distB="33020" distL="0" distR="141605" simplePos="0" relativeHeight="251838464" behindDoc="0" locked="0" layoutInCell="0" allowOverlap="1" wp14:anchorId="0D93F185" wp14:editId="4AACAB95">
                <wp:simplePos x="0" y="0"/>
                <wp:positionH relativeFrom="page">
                  <wp:posOffset>791845</wp:posOffset>
                </wp:positionH>
                <wp:positionV relativeFrom="page">
                  <wp:posOffset>6842760</wp:posOffset>
                </wp:positionV>
                <wp:extent cx="6066155" cy="191770"/>
                <wp:effectExtent l="0" t="0" r="0" b="0"/>
                <wp:wrapSquare wrapText="bothSides"/>
                <wp:docPr id="187996613"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19177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371142" w14:textId="77777777" w:rsidR="0019336A" w:rsidRDefault="0019336A">
                            <w:pPr>
                              <w:widowControl w:val="0"/>
                              <w:kinsoku w:val="0"/>
                              <w:overflowPunct w:val="0"/>
                              <w:spacing w:before="67" w:after="46" w:line="184" w:lineRule="exact"/>
                              <w:ind w:left="216"/>
                              <w:textAlignment w:val="baseline"/>
                              <w:rPr>
                                <w:rFonts w:ascii="Arial" w:hAnsi="Arial" w:cs="Times New Roman"/>
                                <w:color w:val="000000"/>
                                <w:spacing w:val="4"/>
                                <w:kern w:val="0"/>
                                <w:sz w:val="16"/>
                                <w:szCs w:val="24"/>
                              </w:rPr>
                            </w:pPr>
                            <w:r>
                              <w:rPr>
                                <w:rFonts w:ascii="Arial" w:hAnsi="Arial" w:cs="Times New Roman"/>
                                <w:color w:val="000000"/>
                                <w:spacing w:val="4"/>
                                <w:kern w:val="0"/>
                                <w:sz w:val="16"/>
                                <w:szCs w:val="24"/>
                              </w:rPr>
                              <w:t>Dental – General Anesthesia 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3F185" id="Text Box 178" o:spid="_x0000_s1165" type="#_x0000_t202" style="position:absolute;margin-left:62.35pt;margin-top:538.8pt;width:477.65pt;height:15.1pt;z-index:251838464;visibility:visible;mso-wrap-style:square;mso-width-percent:0;mso-height-percent:0;mso-wrap-distance-left:0;mso-wrap-distance-top:0;mso-wrap-distance-right:11.15pt;mso-wrap-distance-bottom:2.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" o:allowincell="f" fillcolor="#f1f1f1" stroked="f">
                <v:textbox inset="0,0,0,0">
                  <w:txbxContent>
                    <w:p w14:paraId="16371142" w14:textId="77777777" w:rsidR="0019336A" w:rsidRDefault="0019336A">
                      <w:pPr>
                        <w:widowControl w:val="0"/>
                        <w:kinsoku w:val="0"/>
                        <w:overflowPunct w:val="0"/>
                        <w:spacing w:before="67" w:after="46" w:line="184" w:lineRule="exact"/>
                        <w:ind w:left="216"/>
                        <w:textAlignment w:val="baseline"/>
                        <w:rPr>
                          <w:rFonts w:ascii="Arial" w:hAnsi="Arial" w:cs="Times New Roman"/>
                          <w:color w:val="000000"/>
                          <w:spacing w:val="4"/>
                          <w:kern w:val="0"/>
                          <w:sz w:val="16"/>
                          <w:szCs w:val="24"/>
                        </w:rPr>
                      </w:pPr>
                      <w:r>
                        <w:rPr>
                          <w:rFonts w:ascii="Arial" w:hAnsi="Arial" w:cs="Times New Roman"/>
                          <w:color w:val="000000"/>
                          <w:spacing w:val="4"/>
                          <w:kern w:val="0"/>
                          <w:sz w:val="16"/>
                          <w:szCs w:val="24"/>
                        </w:rPr>
                        <w:t>Dental – General Anesthesia No</w:t>
                      </w:r>
                    </w:p>
                  </w:txbxContent>
                </v:textbox>
                <w10:wrap type="square" anchorx="page" anchory="page"/>
              </v:shape>
            </w:pict>
          </mc:Fallback>
        </mc:AlternateContent>
      </w:r>
      <w:r>
        <w:rPr>
          <w:noProof/>
        </w:rPr>
        <mc:AlternateContent>
          <mc:Choice Requires="wps">
            <w:drawing>
              <wp:anchor distT="0" distB="0" distL="0" distR="0" simplePos="0" relativeHeight="251839488" behindDoc="0" locked="0" layoutInCell="0" allowOverlap="1" wp14:anchorId="7FA53CF3" wp14:editId="366075B1">
                <wp:simplePos x="0" y="0"/>
                <wp:positionH relativeFrom="page">
                  <wp:posOffset>791845</wp:posOffset>
                </wp:positionH>
                <wp:positionV relativeFrom="page">
                  <wp:posOffset>7066280</wp:posOffset>
                </wp:positionV>
                <wp:extent cx="6207760" cy="346710"/>
                <wp:effectExtent l="0" t="0" r="0" b="0"/>
                <wp:wrapSquare wrapText="bothSides"/>
                <wp:docPr id="57953968"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3467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0A1F56" w14:textId="43F3E605" w:rsidR="0019336A" w:rsidRDefault="0019336A">
                            <w:pPr>
                              <w:widowControl w:val="0"/>
                              <w:tabs>
                                <w:tab w:val="left" w:pos="2448"/>
                                <w:tab w:val="left" w:pos="3384"/>
                              </w:tabs>
                              <w:kinsoku w:val="0"/>
                              <w:overflowPunct w:val="0"/>
                              <w:spacing w:after="0" w:line="184" w:lineRule="exact"/>
                              <w:ind w:left="216"/>
                              <w:textAlignment w:val="baseline"/>
                              <w:rPr>
                                <w:rFonts w:ascii="Arial" w:hAnsi="Arial" w:cs="Times New Roman"/>
                                <w:spacing w:val="1"/>
                                <w:kern w:val="0"/>
                                <w:sz w:val="14"/>
                                <w:szCs w:val="24"/>
                              </w:rPr>
                            </w:pPr>
                            <w:r>
                              <w:rPr>
                                <w:rFonts w:ascii="Arial" w:hAnsi="Arial" w:cs="Times New Roman"/>
                                <w:spacing w:val="1"/>
                                <w:kern w:val="0"/>
                                <w:sz w:val="16"/>
                                <w:szCs w:val="24"/>
                              </w:rPr>
                              <w:t>Dental – Routine and</w:t>
                            </w:r>
                            <w:r>
                              <w:rPr>
                                <w:rFonts w:ascii="Arial" w:hAnsi="Arial" w:cs="Times New Roman"/>
                                <w:spacing w:val="1"/>
                                <w:kern w:val="0"/>
                                <w:sz w:val="16"/>
                                <w:szCs w:val="24"/>
                              </w:rPr>
                              <w:tab/>
                              <w:t>No</w:t>
                            </w:r>
                            <w:r w:rsidR="00C15084">
                              <w:rPr>
                                <w:rFonts w:ascii="Arial" w:hAnsi="Arial" w:cs="Times New Roman"/>
                                <w:spacing w:val="1"/>
                                <w:kern w:val="0"/>
                                <w:sz w:val="16"/>
                                <w:szCs w:val="24"/>
                              </w:rPr>
                              <w:t>t Covered</w:t>
                            </w:r>
                            <w:r>
                              <w:rPr>
                                <w:rFonts w:ascii="Arial" w:hAnsi="Arial" w:cs="Times New Roman"/>
                                <w:spacing w:val="1"/>
                                <w:kern w:val="0"/>
                                <w:sz w:val="16"/>
                                <w:szCs w:val="24"/>
                              </w:rPr>
                              <w:tab/>
                            </w:r>
                          </w:p>
                          <w:p w14:paraId="3BA6C155" w14:textId="0384AFEA" w:rsidR="0019336A" w:rsidRDefault="0019336A" w:rsidP="007A0C24">
                            <w:pPr>
                              <w:widowControl w:val="0"/>
                              <w:tabs>
                                <w:tab w:val="left" w:pos="5904"/>
                              </w:tabs>
                              <w:kinsoku w:val="0"/>
                              <w:overflowPunct w:val="0"/>
                              <w:spacing w:after="0" w:line="160" w:lineRule="exact"/>
                              <w:ind w:left="216"/>
                              <w:textAlignment w:val="baseline"/>
                              <w:rPr>
                                <w:rFonts w:ascii="Arial" w:hAnsi="Arial" w:cs="Times New Roman"/>
                                <w:kern w:val="0"/>
                                <w:sz w:val="14"/>
                                <w:szCs w:val="24"/>
                              </w:rPr>
                            </w:pPr>
                            <w:r>
                              <w:rPr>
                                <w:rFonts w:ascii="Arial" w:hAnsi="Arial" w:cs="Times New Roman"/>
                                <w:kern w:val="0"/>
                                <w:sz w:val="16"/>
                                <w:szCs w:val="24"/>
                              </w:rPr>
                              <w:t>Preventive Adult</w:t>
                            </w:r>
                            <w:r>
                              <w:rPr>
                                <w:rFonts w:ascii="Arial" w:hAnsi="Arial" w:cs="Times New Roman"/>
                                <w:kern w:val="0"/>
                                <w:sz w:val="16"/>
                                <w:szCs w:val="24"/>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53CF3" id="Text Box 179" o:spid="_x0000_s1166" type="#_x0000_t202" style="position:absolute;margin-left:62.35pt;margin-top:556.4pt;width:488.8pt;height:27.3pt;z-index:251839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" o:allowincell="f" stroked="f">
                <v:fill opacity="0"/>
                <v:textbox inset="0,0,0,0">
                  <w:txbxContent>
                    <w:p w14:paraId="180A1F56" w14:textId="43F3E605" w:rsidR="0019336A" w:rsidRDefault="0019336A">
                      <w:pPr>
                        <w:widowControl w:val="0"/>
                        <w:tabs>
                          <w:tab w:val="left" w:pos="2448"/>
                          <w:tab w:val="left" w:pos="3384"/>
                        </w:tabs>
                        <w:kinsoku w:val="0"/>
                        <w:overflowPunct w:val="0"/>
                        <w:spacing w:after="0" w:line="184" w:lineRule="exact"/>
                        <w:ind w:left="216"/>
                        <w:textAlignment w:val="baseline"/>
                        <w:rPr>
                          <w:rFonts w:ascii="Arial" w:hAnsi="Arial" w:cs="Times New Roman"/>
                          <w:spacing w:val="1"/>
                          <w:kern w:val="0"/>
                          <w:sz w:val="14"/>
                          <w:szCs w:val="24"/>
                        </w:rPr>
                      </w:pPr>
                      <w:r>
                        <w:rPr>
                          <w:rFonts w:ascii="Arial" w:hAnsi="Arial" w:cs="Times New Roman"/>
                          <w:spacing w:val="1"/>
                          <w:kern w:val="0"/>
                          <w:sz w:val="16"/>
                          <w:szCs w:val="24"/>
                        </w:rPr>
                        <w:t>Dental – Routine and</w:t>
                      </w:r>
                      <w:r>
                        <w:rPr>
                          <w:rFonts w:ascii="Arial" w:hAnsi="Arial" w:cs="Times New Roman"/>
                          <w:spacing w:val="1"/>
                          <w:kern w:val="0"/>
                          <w:sz w:val="16"/>
                          <w:szCs w:val="24"/>
                        </w:rPr>
                        <w:tab/>
                        <w:t>No</w:t>
                      </w:r>
                      <w:r w:rsidR="00C15084">
                        <w:rPr>
                          <w:rFonts w:ascii="Arial" w:hAnsi="Arial" w:cs="Times New Roman"/>
                          <w:spacing w:val="1"/>
                          <w:kern w:val="0"/>
                          <w:sz w:val="16"/>
                          <w:szCs w:val="24"/>
                        </w:rPr>
                        <w:t>t Covered</w:t>
                      </w:r>
                      <w:r>
                        <w:rPr>
                          <w:rFonts w:ascii="Arial" w:hAnsi="Arial" w:cs="Times New Roman"/>
                          <w:spacing w:val="1"/>
                          <w:kern w:val="0"/>
                          <w:sz w:val="16"/>
                          <w:szCs w:val="24"/>
                        </w:rPr>
                        <w:tab/>
                      </w:r>
                    </w:p>
                    <w:p w14:paraId="3BA6C155" w14:textId="0384AFEA" w:rsidR="0019336A" w:rsidRDefault="0019336A" w:rsidP="007A0C24">
                      <w:pPr>
                        <w:widowControl w:val="0"/>
                        <w:tabs>
                          <w:tab w:val="left" w:pos="5904"/>
                        </w:tabs>
                        <w:kinsoku w:val="0"/>
                        <w:overflowPunct w:val="0"/>
                        <w:spacing w:after="0" w:line="160" w:lineRule="exact"/>
                        <w:ind w:left="216"/>
                        <w:textAlignment w:val="baseline"/>
                        <w:rPr>
                          <w:rFonts w:ascii="Arial" w:hAnsi="Arial" w:cs="Times New Roman"/>
                          <w:kern w:val="0"/>
                          <w:sz w:val="14"/>
                          <w:szCs w:val="24"/>
                        </w:rPr>
                      </w:pPr>
                      <w:r>
                        <w:rPr>
                          <w:rFonts w:ascii="Arial" w:hAnsi="Arial" w:cs="Times New Roman"/>
                          <w:kern w:val="0"/>
                          <w:sz w:val="16"/>
                          <w:szCs w:val="24"/>
                        </w:rPr>
                        <w:t>Preventive Adult</w:t>
                      </w:r>
                      <w:r>
                        <w:rPr>
                          <w:rFonts w:ascii="Arial" w:hAnsi="Arial" w:cs="Times New Roman"/>
                          <w:kern w:val="0"/>
                          <w:sz w:val="16"/>
                          <w:szCs w:val="24"/>
                        </w:rPr>
                        <w:tab/>
                      </w:r>
                    </w:p>
                  </w:txbxContent>
                </v:textbox>
                <w10:wrap type="square" anchorx="page" anchory="page"/>
              </v:shape>
            </w:pict>
          </mc:Fallback>
        </mc:AlternateContent>
      </w:r>
      <w:r>
        <w:rPr>
          <w:noProof/>
        </w:rPr>
        <mc:AlternateContent>
          <mc:Choice Requires="wps">
            <w:drawing>
              <wp:anchor distT="0" distB="0" distL="0" distR="0" simplePos="0" relativeHeight="251840512" behindDoc="0" locked="0" layoutInCell="0" allowOverlap="1" wp14:anchorId="01203AFB" wp14:editId="4E493BE1">
                <wp:simplePos x="0" y="0"/>
                <wp:positionH relativeFrom="page">
                  <wp:posOffset>791845</wp:posOffset>
                </wp:positionH>
                <wp:positionV relativeFrom="page">
                  <wp:posOffset>7412990</wp:posOffset>
                </wp:positionV>
                <wp:extent cx="6207760" cy="416560"/>
                <wp:effectExtent l="0" t="0" r="0" b="0"/>
                <wp:wrapSquare wrapText="bothSides"/>
                <wp:docPr id="135422634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416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8FD21D" w14:textId="77777777" w:rsidR="0019336A" w:rsidRDefault="0019336A">
                            <w:pPr>
                              <w:widowControl w:val="0"/>
                              <w:tabs>
                                <w:tab w:val="left" w:pos="2448"/>
                                <w:tab w:val="left" w:pos="5904"/>
                              </w:tabs>
                              <w:kinsoku w:val="0"/>
                              <w:overflowPunct w:val="0"/>
                              <w:spacing w:before="52" w:after="0" w:line="184" w:lineRule="exact"/>
                              <w:ind w:left="216" w:right="223"/>
                              <w:textAlignment w:val="baseline"/>
                              <w:rPr>
                                <w:rFonts w:ascii="Arial" w:hAnsi="Arial" w:cs="Times New Roman"/>
                                <w:color w:val="000000"/>
                                <w:kern w:val="0"/>
                                <w:sz w:val="14"/>
                                <w:szCs w:val="24"/>
                              </w:rPr>
                            </w:pPr>
                            <w:r>
                              <w:rPr>
                                <w:rFonts w:ascii="Arial" w:hAnsi="Arial" w:cs="Times New Roman"/>
                                <w:color w:val="000000"/>
                                <w:kern w:val="0"/>
                                <w:sz w:val="16"/>
                                <w:szCs w:val="24"/>
                              </w:rPr>
                              <w:t>Dental – Routine and</w:t>
                            </w:r>
                            <w:r>
                              <w:rPr>
                                <w:rFonts w:ascii="Arial" w:hAnsi="Arial" w:cs="Times New Roman"/>
                                <w:color w:val="000000"/>
                                <w:kern w:val="0"/>
                                <w:sz w:val="16"/>
                                <w:szCs w:val="24"/>
                              </w:rPr>
                              <w:tab/>
                              <w:t>No</w:t>
                            </w:r>
                            <w:r>
                              <w:rPr>
                                <w:rFonts w:ascii="Arial" w:hAnsi="Arial" w:cs="Times New Roman"/>
                                <w:color w:val="000000"/>
                                <w:kern w:val="0"/>
                                <w:sz w:val="16"/>
                                <w:szCs w:val="24"/>
                              </w:rPr>
                              <w:tab/>
                            </w:r>
                            <w:r>
                              <w:rPr>
                                <w:rFonts w:ascii="Arial" w:hAnsi="Arial" w:cs="Times New Roman"/>
                                <w:color w:val="000000"/>
                                <w:kern w:val="0"/>
                                <w:sz w:val="14"/>
                                <w:szCs w:val="24"/>
                              </w:rPr>
                              <w:t>Dental care for children is covered by Louisiana Medicaid</w:t>
                            </w:r>
                          </w:p>
                          <w:p w14:paraId="187C67EC" w14:textId="77777777" w:rsidR="0019336A" w:rsidRDefault="0019336A">
                            <w:pPr>
                              <w:widowControl w:val="0"/>
                              <w:tabs>
                                <w:tab w:val="left" w:pos="5904"/>
                              </w:tabs>
                              <w:kinsoku w:val="0"/>
                              <w:overflowPunct w:val="0"/>
                              <w:spacing w:after="0" w:line="159" w:lineRule="exact"/>
                              <w:ind w:left="216" w:right="223"/>
                              <w:textAlignment w:val="baseline"/>
                              <w:rPr>
                                <w:rFonts w:ascii="Arial" w:hAnsi="Arial" w:cs="Times New Roman"/>
                                <w:color w:val="000000"/>
                                <w:kern w:val="0"/>
                                <w:sz w:val="14"/>
                                <w:szCs w:val="24"/>
                              </w:rPr>
                            </w:pPr>
                            <w:r>
                              <w:rPr>
                                <w:rFonts w:ascii="Arial" w:hAnsi="Arial" w:cs="Times New Roman"/>
                                <w:color w:val="000000"/>
                                <w:kern w:val="0"/>
                                <w:sz w:val="16"/>
                                <w:szCs w:val="24"/>
                              </w:rPr>
                              <w:t>Preventive Child</w:t>
                            </w:r>
                            <w:r>
                              <w:rPr>
                                <w:rFonts w:ascii="Arial" w:hAnsi="Arial" w:cs="Times New Roman"/>
                                <w:color w:val="000000"/>
                                <w:kern w:val="0"/>
                                <w:sz w:val="16"/>
                                <w:szCs w:val="24"/>
                              </w:rPr>
                              <w:tab/>
                            </w:r>
                            <w:r>
                              <w:rPr>
                                <w:rFonts w:ascii="Arial" w:hAnsi="Arial" w:cs="Times New Roman"/>
                                <w:color w:val="000000"/>
                                <w:kern w:val="0"/>
                                <w:sz w:val="14"/>
                                <w:szCs w:val="24"/>
                              </w:rPr>
                              <w:t>through a separate dental managed care organization.</w:t>
                            </w:r>
                          </w:p>
                          <w:p w14:paraId="77AB83DA" w14:textId="77777777" w:rsidR="0019336A" w:rsidRDefault="0019336A">
                            <w:pPr>
                              <w:widowControl w:val="0"/>
                              <w:kinsoku w:val="0"/>
                              <w:overflowPunct w:val="0"/>
                              <w:spacing w:after="104" w:line="153" w:lineRule="exact"/>
                              <w:ind w:left="5904" w:right="223"/>
                              <w:textAlignment w:val="baseline"/>
                              <w:rPr>
                                <w:rFonts w:ascii="Arial" w:hAnsi="Arial" w:cs="Times New Roman"/>
                                <w:color w:val="000000"/>
                                <w:kern w:val="0"/>
                                <w:sz w:val="14"/>
                                <w:szCs w:val="24"/>
                              </w:rPr>
                            </w:pPr>
                            <w:r>
                              <w:rPr>
                                <w:rFonts w:ascii="Arial" w:hAnsi="Arial" w:cs="Times New Roman"/>
                                <w:color w:val="000000"/>
                                <w:kern w:val="0"/>
                                <w:sz w:val="14"/>
                                <w:szCs w:val="24"/>
                              </w:rPr>
                              <w:t xml:space="preserve">See </w:t>
                            </w:r>
                            <w:hyperlink r:id="rId68" w:history="1">
                              <w:r>
                                <w:rPr>
                                  <w:rFonts w:ascii="Arial" w:hAnsi="Arial" w:cs="Times New Roman"/>
                                  <w:color w:val="0000FF"/>
                                  <w:kern w:val="0"/>
                                  <w:sz w:val="14"/>
                                  <w:szCs w:val="24"/>
                                  <w:u w:val="single"/>
                                </w:rPr>
                                <w:t>Healthy.LA.Gov</w:t>
                              </w:r>
                            </w:hyperlink>
                            <w:r>
                              <w:rPr>
                                <w:rFonts w:ascii="Arial" w:hAnsi="Arial" w:cs="Times New Roman"/>
                                <w:color w:val="000000"/>
                                <w:kern w:val="0"/>
                                <w:sz w:val="14"/>
                                <w:szCs w:val="24"/>
                              </w:rPr>
                              <w:t xml:space="preserve"> for more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03AFB" id="Text Box 180" o:spid="_x0000_s1167" type="#_x0000_t202" style="position:absolute;margin-left:62.35pt;margin-top:583.7pt;width:488.8pt;height:32.8pt;z-index:251840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" o:allowincell="f" stroked="f">
                <v:fill opacity="0"/>
                <v:textbox inset="0,0,0,0">
                  <w:txbxContent>
                    <w:p w14:paraId="308FD21D" w14:textId="77777777" w:rsidR="0019336A" w:rsidRDefault="0019336A">
                      <w:pPr>
                        <w:widowControl w:val="0"/>
                        <w:tabs>
                          <w:tab w:val="left" w:pos="2448"/>
                          <w:tab w:val="left" w:pos="5904"/>
                        </w:tabs>
                        <w:kinsoku w:val="0"/>
                        <w:overflowPunct w:val="0"/>
                        <w:spacing w:before="52" w:after="0" w:line="184" w:lineRule="exact"/>
                        <w:ind w:left="216" w:right="223"/>
                        <w:textAlignment w:val="baseline"/>
                        <w:rPr>
                          <w:rFonts w:ascii="Arial" w:hAnsi="Arial" w:cs="Times New Roman"/>
                          <w:color w:val="000000"/>
                          <w:kern w:val="0"/>
                          <w:sz w:val="14"/>
                          <w:szCs w:val="24"/>
                        </w:rPr>
                      </w:pPr>
                      <w:r>
                        <w:rPr>
                          <w:rFonts w:ascii="Arial" w:hAnsi="Arial" w:cs="Times New Roman"/>
                          <w:color w:val="000000"/>
                          <w:kern w:val="0"/>
                          <w:sz w:val="16"/>
                          <w:szCs w:val="24"/>
                        </w:rPr>
                        <w:t>Dental – Routine and</w:t>
                      </w:r>
                      <w:r>
                        <w:rPr>
                          <w:rFonts w:ascii="Arial" w:hAnsi="Arial" w:cs="Times New Roman"/>
                          <w:color w:val="000000"/>
                          <w:kern w:val="0"/>
                          <w:sz w:val="16"/>
                          <w:szCs w:val="24"/>
                        </w:rPr>
                        <w:tab/>
                        <w:t>No</w:t>
                      </w:r>
                      <w:r>
                        <w:rPr>
                          <w:rFonts w:ascii="Arial" w:hAnsi="Arial" w:cs="Times New Roman"/>
                          <w:color w:val="000000"/>
                          <w:kern w:val="0"/>
                          <w:sz w:val="16"/>
                          <w:szCs w:val="24"/>
                        </w:rPr>
                        <w:tab/>
                      </w:r>
                      <w:r>
                        <w:rPr>
                          <w:rFonts w:ascii="Arial" w:hAnsi="Arial" w:cs="Times New Roman"/>
                          <w:color w:val="000000"/>
                          <w:kern w:val="0"/>
                          <w:sz w:val="14"/>
                          <w:szCs w:val="24"/>
                        </w:rPr>
                        <w:t>Dental care for children is covered by Louisiana Medicaid</w:t>
                      </w:r>
                    </w:p>
                    <w:p w14:paraId="187C67EC" w14:textId="77777777" w:rsidR="0019336A" w:rsidRDefault="0019336A">
                      <w:pPr>
                        <w:widowControl w:val="0"/>
                        <w:tabs>
                          <w:tab w:val="left" w:pos="5904"/>
                        </w:tabs>
                        <w:kinsoku w:val="0"/>
                        <w:overflowPunct w:val="0"/>
                        <w:spacing w:after="0" w:line="159" w:lineRule="exact"/>
                        <w:ind w:left="216" w:right="223"/>
                        <w:textAlignment w:val="baseline"/>
                        <w:rPr>
                          <w:rFonts w:ascii="Arial" w:hAnsi="Arial" w:cs="Times New Roman"/>
                          <w:color w:val="000000"/>
                          <w:kern w:val="0"/>
                          <w:sz w:val="14"/>
                          <w:szCs w:val="24"/>
                        </w:rPr>
                      </w:pPr>
                      <w:r>
                        <w:rPr>
                          <w:rFonts w:ascii="Arial" w:hAnsi="Arial" w:cs="Times New Roman"/>
                          <w:color w:val="000000"/>
                          <w:kern w:val="0"/>
                          <w:sz w:val="16"/>
                          <w:szCs w:val="24"/>
                        </w:rPr>
                        <w:t>Preventive Child</w:t>
                      </w:r>
                      <w:r>
                        <w:rPr>
                          <w:rFonts w:ascii="Arial" w:hAnsi="Arial" w:cs="Times New Roman"/>
                          <w:color w:val="000000"/>
                          <w:kern w:val="0"/>
                          <w:sz w:val="16"/>
                          <w:szCs w:val="24"/>
                        </w:rPr>
                        <w:tab/>
                      </w:r>
                      <w:r>
                        <w:rPr>
                          <w:rFonts w:ascii="Arial" w:hAnsi="Arial" w:cs="Times New Roman"/>
                          <w:color w:val="000000"/>
                          <w:kern w:val="0"/>
                          <w:sz w:val="14"/>
                          <w:szCs w:val="24"/>
                        </w:rPr>
                        <w:t>through a separate dental managed care organization.</w:t>
                      </w:r>
                    </w:p>
                    <w:p w14:paraId="77AB83DA" w14:textId="77777777" w:rsidR="0019336A" w:rsidRDefault="0019336A">
                      <w:pPr>
                        <w:widowControl w:val="0"/>
                        <w:kinsoku w:val="0"/>
                        <w:overflowPunct w:val="0"/>
                        <w:spacing w:after="104" w:line="153" w:lineRule="exact"/>
                        <w:ind w:left="5904" w:right="223"/>
                        <w:textAlignment w:val="baseline"/>
                        <w:rPr>
                          <w:rFonts w:ascii="Arial" w:hAnsi="Arial" w:cs="Times New Roman"/>
                          <w:color w:val="000000"/>
                          <w:kern w:val="0"/>
                          <w:sz w:val="14"/>
                          <w:szCs w:val="24"/>
                        </w:rPr>
                      </w:pPr>
                      <w:r>
                        <w:rPr>
                          <w:rFonts w:ascii="Arial" w:hAnsi="Arial" w:cs="Times New Roman"/>
                          <w:color w:val="000000"/>
                          <w:kern w:val="0"/>
                          <w:sz w:val="14"/>
                          <w:szCs w:val="24"/>
                        </w:rPr>
                        <w:t xml:space="preserve">See </w:t>
                      </w:r>
                      <w:hyperlink r:id="rId69" w:history="1">
                        <w:r>
                          <w:rPr>
                            <w:rFonts w:ascii="Arial" w:hAnsi="Arial" w:cs="Times New Roman"/>
                            <w:color w:val="0000FF"/>
                            <w:kern w:val="0"/>
                            <w:sz w:val="14"/>
                            <w:szCs w:val="24"/>
                            <w:u w:val="single"/>
                          </w:rPr>
                          <w:t>Healthy.LA.Gov</w:t>
                        </w:r>
                      </w:hyperlink>
                      <w:r>
                        <w:rPr>
                          <w:rFonts w:ascii="Arial" w:hAnsi="Arial" w:cs="Times New Roman"/>
                          <w:color w:val="000000"/>
                          <w:kern w:val="0"/>
                          <w:sz w:val="14"/>
                          <w:szCs w:val="24"/>
                        </w:rPr>
                        <w:t xml:space="preserve"> for more information.</w:t>
                      </w:r>
                    </w:p>
                  </w:txbxContent>
                </v:textbox>
                <w10:wrap type="square" anchorx="page" anchory="page"/>
              </v:shape>
            </w:pict>
          </mc:Fallback>
        </mc:AlternateContent>
      </w:r>
      <w:r>
        <w:rPr>
          <w:noProof/>
        </w:rPr>
        <mc:AlternateContent>
          <mc:Choice Requires="wps">
            <w:drawing>
              <wp:anchor distT="0" distB="0" distL="0" distR="0" simplePos="0" relativeHeight="251841536" behindDoc="0" locked="0" layoutInCell="0" allowOverlap="1" wp14:anchorId="4C8356AC" wp14:editId="49D6EAC7">
                <wp:simplePos x="0" y="0"/>
                <wp:positionH relativeFrom="page">
                  <wp:posOffset>791845</wp:posOffset>
                </wp:positionH>
                <wp:positionV relativeFrom="page">
                  <wp:posOffset>7829550</wp:posOffset>
                </wp:positionV>
                <wp:extent cx="6207760" cy="957580"/>
                <wp:effectExtent l="0" t="0" r="0" b="0"/>
                <wp:wrapSquare wrapText="bothSides"/>
                <wp:docPr id="430854320"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9575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2274"/>
                              <w:gridCol w:w="7502"/>
                            </w:tblGrid>
                            <w:tr w:rsidR="0019336A" w14:paraId="4AD09946" w14:textId="77777777">
                              <w:tblPrEx>
                                <w:tblCellMar>
                                  <w:top w:w="0" w:type="dxa"/>
                                  <w:left w:w="0" w:type="dxa"/>
                                  <w:bottom w:w="0" w:type="dxa"/>
                                  <w:right w:w="0" w:type="dxa"/>
                                </w:tblCellMar>
                              </w:tblPrEx>
                              <w:trPr>
                                <w:trHeight w:hRule="exact" w:val="1508"/>
                              </w:trPr>
                              <w:tc>
                                <w:tcPr>
                                  <w:tcW w:w="2274" w:type="dxa"/>
                                  <w:tcBorders>
                                    <w:top w:val="nil"/>
                                    <w:left w:val="nil"/>
                                    <w:bottom w:val="nil"/>
                                    <w:right w:val="nil"/>
                                  </w:tcBorders>
                                </w:tcPr>
                                <w:p w14:paraId="10852220" w14:textId="77777777" w:rsidR="0019336A" w:rsidRDefault="0019336A">
                                  <w:pPr>
                                    <w:widowControl w:val="0"/>
                                    <w:kinsoku w:val="0"/>
                                    <w:overflowPunct w:val="0"/>
                                    <w:spacing w:after="1117" w:line="184" w:lineRule="exact"/>
                                    <w:ind w:left="144"/>
                                    <w:textAlignment w:val="baseline"/>
                                    <w:rPr>
                                      <w:rFonts w:ascii="Arial" w:hAnsi="Arial" w:cs="Times New Roman"/>
                                      <w:kern w:val="0"/>
                                      <w:sz w:val="16"/>
                                      <w:szCs w:val="24"/>
                                    </w:rPr>
                                  </w:pPr>
                                  <w:r>
                                    <w:rPr>
                                      <w:rFonts w:ascii="Arial" w:hAnsi="Arial" w:cs="Times New Roman"/>
                                      <w:kern w:val="0"/>
                                      <w:sz w:val="16"/>
                                      <w:szCs w:val="24"/>
                                    </w:rPr>
                                    <w:t>Developmental and Autism Screening</w:t>
                                  </w:r>
                                </w:p>
                              </w:tc>
                              <w:tc>
                                <w:tcPr>
                                  <w:tcW w:w="7502" w:type="dxa"/>
                                  <w:tcBorders>
                                    <w:top w:val="nil"/>
                                    <w:left w:val="nil"/>
                                    <w:bottom w:val="nil"/>
                                    <w:right w:val="nil"/>
                                  </w:tcBorders>
                                </w:tcPr>
                                <w:p w14:paraId="5E7ACD56" w14:textId="77777777" w:rsidR="0019336A" w:rsidRDefault="0019336A">
                                  <w:pPr>
                                    <w:widowControl w:val="0"/>
                                    <w:tabs>
                                      <w:tab w:val="left" w:pos="3672"/>
                                    </w:tabs>
                                    <w:kinsoku w:val="0"/>
                                    <w:overflowPunct w:val="0"/>
                                    <w:spacing w:after="0" w:line="175" w:lineRule="exact"/>
                                    <w:ind w:right="491"/>
                                    <w:jc w:val="right"/>
                                    <w:textAlignment w:val="baseline"/>
                                    <w:rPr>
                                      <w:rFonts w:ascii="Arial" w:hAnsi="Arial" w:cs="Times New Roman"/>
                                      <w:kern w:val="0"/>
                                      <w:sz w:val="24"/>
                                      <w:szCs w:val="24"/>
                                    </w:rPr>
                                  </w:pPr>
                                  <w:r>
                                    <w:rPr>
                                      <w:rFonts w:ascii="Arial" w:hAnsi="Arial" w:cs="Times New Roman"/>
                                      <w:kern w:val="0"/>
                                      <w:sz w:val="16"/>
                                      <w:szCs w:val="24"/>
                                    </w:rPr>
                                    <w:t>No</w:t>
                                  </w:r>
                                  <w:r>
                                    <w:rPr>
                                      <w:rFonts w:ascii="Arial" w:hAnsi="Arial" w:cs="Times New Roman"/>
                                      <w:kern w:val="0"/>
                                      <w:sz w:val="16"/>
                                      <w:szCs w:val="24"/>
                                    </w:rPr>
                                    <w:tab/>
                                  </w:r>
                                  <w:r>
                                    <w:rPr>
                                      <w:rFonts w:ascii="Arial" w:hAnsi="Arial" w:cs="Times New Roman"/>
                                      <w:kern w:val="0"/>
                                      <w:sz w:val="14"/>
                                      <w:szCs w:val="24"/>
                                    </w:rPr>
                                    <w:t>Only reimburse the use of age-appropriate, caregiver-</w:t>
                                  </w:r>
                                </w:p>
                                <w:p w14:paraId="2824406C" w14:textId="77777777" w:rsidR="0019336A" w:rsidRDefault="0019336A">
                                  <w:pPr>
                                    <w:widowControl w:val="0"/>
                                    <w:kinsoku w:val="0"/>
                                    <w:overflowPunct w:val="0"/>
                                    <w:spacing w:after="0" w:line="158" w:lineRule="exact"/>
                                    <w:ind w:left="3672" w:right="1116"/>
                                    <w:textAlignment w:val="baseline"/>
                                    <w:rPr>
                                      <w:rFonts w:ascii="Arial" w:hAnsi="Arial" w:cs="Times New Roman"/>
                                      <w:kern w:val="0"/>
                                      <w:sz w:val="14"/>
                                      <w:szCs w:val="24"/>
                                    </w:rPr>
                                  </w:pPr>
                                  <w:r>
                                    <w:rPr>
                                      <w:rFonts w:ascii="Arial" w:hAnsi="Arial" w:cs="Times New Roman"/>
                                      <w:kern w:val="0"/>
                                      <w:sz w:val="14"/>
                                      <w:szCs w:val="24"/>
                                    </w:rPr>
                                    <w:t>completed, and validated screening tools as recommended by the AAP.</w:t>
                                  </w:r>
                                </w:p>
                                <w:p w14:paraId="11C84375" w14:textId="77777777" w:rsidR="0019336A" w:rsidRDefault="0019336A">
                                  <w:pPr>
                                    <w:widowControl w:val="0"/>
                                    <w:kinsoku w:val="0"/>
                                    <w:overflowPunct w:val="0"/>
                                    <w:spacing w:before="10" w:after="32" w:line="160" w:lineRule="exact"/>
                                    <w:ind w:left="3672" w:right="396"/>
                                    <w:textAlignment w:val="baseline"/>
                                    <w:rPr>
                                      <w:rFonts w:ascii="Arial" w:hAnsi="Arial" w:cs="Times New Roman"/>
                                      <w:kern w:val="0"/>
                                      <w:sz w:val="14"/>
                                      <w:szCs w:val="24"/>
                                    </w:rPr>
                                  </w:pPr>
                                  <w:r>
                                    <w:rPr>
                                      <w:rFonts w:ascii="Arial" w:hAnsi="Arial" w:cs="Times New Roman"/>
                                      <w:kern w:val="0"/>
                                      <w:sz w:val="14"/>
                                      <w:szCs w:val="24"/>
                                    </w:rPr>
                                    <w:t>Provider must give appropriate developmental health recommendations, refer the member for additional evaluation, or both, as clinically appropriate. Providers must document the screening tool(s) used, the result of the screen, and any action taken, if needed, in the member’s medical record.</w:t>
                                  </w:r>
                                </w:p>
                              </w:tc>
                            </w:tr>
                          </w:tbl>
                          <w:p w14:paraId="3F94EDFE" w14:textId="77777777" w:rsidR="0019336A" w:rsidRDefault="0019336A">
                            <w:pPr>
                              <w:widowControl w:val="0"/>
                              <w:kinsoku w:val="0"/>
                              <w:overflowPunct w:val="0"/>
                              <w:spacing w:after="0" w:line="240" w:lineRule="auto"/>
                              <w:textAlignment w:val="baseline"/>
                              <w:rPr>
                                <w:rFonts w:ascii="Arial" w:hAnsi="Arial" w:cs="Times New Roman"/>
                                <w:kern w:val="0"/>
                                <w:sz w:val="1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356AC" id="Text Box 181" o:spid="_x0000_s1168" type="#_x0000_t202" style="position:absolute;margin-left:62.35pt;margin-top:616.5pt;width:488.8pt;height:75.4pt;z-index:251841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&#1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2274"/>
                        <w:gridCol w:w="7502"/>
                      </w:tblGrid>
                      <w:tr w:rsidR="0019336A" w14:paraId="4AD09946" w14:textId="77777777">
                        <w:tblPrEx>
                          <w:tblCellMar>
                            <w:top w:w="0" w:type="dxa"/>
                            <w:left w:w="0" w:type="dxa"/>
                            <w:bottom w:w="0" w:type="dxa"/>
                            <w:right w:w="0" w:type="dxa"/>
                          </w:tblCellMar>
                        </w:tblPrEx>
                        <w:trPr>
                          <w:trHeight w:hRule="exact" w:val="1508"/>
                        </w:trPr>
                        <w:tc>
                          <w:tcPr>
                            <w:tcW w:w="2274" w:type="dxa"/>
                            <w:tcBorders>
                              <w:top w:val="nil"/>
                              <w:left w:val="nil"/>
                              <w:bottom w:val="nil"/>
                              <w:right w:val="nil"/>
                            </w:tcBorders>
                          </w:tcPr>
                          <w:p w14:paraId="10852220" w14:textId="77777777" w:rsidR="0019336A" w:rsidRDefault="0019336A">
                            <w:pPr>
                              <w:widowControl w:val="0"/>
                              <w:kinsoku w:val="0"/>
                              <w:overflowPunct w:val="0"/>
                              <w:spacing w:after="1117" w:line="184" w:lineRule="exact"/>
                              <w:ind w:left="144"/>
                              <w:textAlignment w:val="baseline"/>
                              <w:rPr>
                                <w:rFonts w:ascii="Arial" w:hAnsi="Arial" w:cs="Times New Roman"/>
                                <w:kern w:val="0"/>
                                <w:sz w:val="16"/>
                                <w:szCs w:val="24"/>
                              </w:rPr>
                            </w:pPr>
                            <w:r>
                              <w:rPr>
                                <w:rFonts w:ascii="Arial" w:hAnsi="Arial" w:cs="Times New Roman"/>
                                <w:kern w:val="0"/>
                                <w:sz w:val="16"/>
                                <w:szCs w:val="24"/>
                              </w:rPr>
                              <w:t>Developmental and Autism Screening</w:t>
                            </w:r>
                          </w:p>
                        </w:tc>
                        <w:tc>
                          <w:tcPr>
                            <w:tcW w:w="7502" w:type="dxa"/>
                            <w:tcBorders>
                              <w:top w:val="nil"/>
                              <w:left w:val="nil"/>
                              <w:bottom w:val="nil"/>
                              <w:right w:val="nil"/>
                            </w:tcBorders>
                          </w:tcPr>
                          <w:p w14:paraId="5E7ACD56" w14:textId="77777777" w:rsidR="0019336A" w:rsidRDefault="0019336A">
                            <w:pPr>
                              <w:widowControl w:val="0"/>
                              <w:tabs>
                                <w:tab w:val="left" w:pos="3672"/>
                              </w:tabs>
                              <w:kinsoku w:val="0"/>
                              <w:overflowPunct w:val="0"/>
                              <w:spacing w:after="0" w:line="175" w:lineRule="exact"/>
                              <w:ind w:right="491"/>
                              <w:jc w:val="right"/>
                              <w:textAlignment w:val="baseline"/>
                              <w:rPr>
                                <w:rFonts w:ascii="Arial" w:hAnsi="Arial" w:cs="Times New Roman"/>
                                <w:kern w:val="0"/>
                                <w:sz w:val="24"/>
                                <w:szCs w:val="24"/>
                              </w:rPr>
                            </w:pPr>
                            <w:r>
                              <w:rPr>
                                <w:rFonts w:ascii="Arial" w:hAnsi="Arial" w:cs="Times New Roman"/>
                                <w:kern w:val="0"/>
                                <w:sz w:val="16"/>
                                <w:szCs w:val="24"/>
                              </w:rPr>
                              <w:t>No</w:t>
                            </w:r>
                            <w:r>
                              <w:rPr>
                                <w:rFonts w:ascii="Arial" w:hAnsi="Arial" w:cs="Times New Roman"/>
                                <w:kern w:val="0"/>
                                <w:sz w:val="16"/>
                                <w:szCs w:val="24"/>
                              </w:rPr>
                              <w:tab/>
                            </w:r>
                            <w:r>
                              <w:rPr>
                                <w:rFonts w:ascii="Arial" w:hAnsi="Arial" w:cs="Times New Roman"/>
                                <w:kern w:val="0"/>
                                <w:sz w:val="14"/>
                                <w:szCs w:val="24"/>
                              </w:rPr>
                              <w:t>Only reimburse the use of age-appropriate, caregiver-</w:t>
                            </w:r>
                          </w:p>
                          <w:p w14:paraId="2824406C" w14:textId="77777777" w:rsidR="0019336A" w:rsidRDefault="0019336A">
                            <w:pPr>
                              <w:widowControl w:val="0"/>
                              <w:kinsoku w:val="0"/>
                              <w:overflowPunct w:val="0"/>
                              <w:spacing w:after="0" w:line="158" w:lineRule="exact"/>
                              <w:ind w:left="3672" w:right="1116"/>
                              <w:textAlignment w:val="baseline"/>
                              <w:rPr>
                                <w:rFonts w:ascii="Arial" w:hAnsi="Arial" w:cs="Times New Roman"/>
                                <w:kern w:val="0"/>
                                <w:sz w:val="14"/>
                                <w:szCs w:val="24"/>
                              </w:rPr>
                            </w:pPr>
                            <w:r>
                              <w:rPr>
                                <w:rFonts w:ascii="Arial" w:hAnsi="Arial" w:cs="Times New Roman"/>
                                <w:kern w:val="0"/>
                                <w:sz w:val="14"/>
                                <w:szCs w:val="24"/>
                              </w:rPr>
                              <w:t>completed, and validated screening tools as recommended by the AAP.</w:t>
                            </w:r>
                          </w:p>
                          <w:p w14:paraId="11C84375" w14:textId="77777777" w:rsidR="0019336A" w:rsidRDefault="0019336A">
                            <w:pPr>
                              <w:widowControl w:val="0"/>
                              <w:kinsoku w:val="0"/>
                              <w:overflowPunct w:val="0"/>
                              <w:spacing w:before="10" w:after="32" w:line="160" w:lineRule="exact"/>
                              <w:ind w:left="3672" w:right="396"/>
                              <w:textAlignment w:val="baseline"/>
                              <w:rPr>
                                <w:rFonts w:ascii="Arial" w:hAnsi="Arial" w:cs="Times New Roman"/>
                                <w:kern w:val="0"/>
                                <w:sz w:val="14"/>
                                <w:szCs w:val="24"/>
                              </w:rPr>
                            </w:pPr>
                            <w:r>
                              <w:rPr>
                                <w:rFonts w:ascii="Arial" w:hAnsi="Arial" w:cs="Times New Roman"/>
                                <w:kern w:val="0"/>
                                <w:sz w:val="14"/>
                                <w:szCs w:val="24"/>
                              </w:rPr>
                              <w:t>Provider must give appropriate developmental health recommendations, refer the member for additional evaluation, or both, as clinically appropriate. Providers must document the screening tool(s) used, the result of the screen, and any action taken, if needed, in the member’s medical record.</w:t>
                            </w:r>
                          </w:p>
                        </w:tc>
                      </w:tr>
                    </w:tbl>
                    <w:p w14:paraId="3F94EDFE" w14:textId="77777777" w:rsidR="0019336A" w:rsidRDefault="0019336A">
                      <w:pPr>
                        <w:widowControl w:val="0"/>
                        <w:kinsoku w:val="0"/>
                        <w:overflowPunct w:val="0"/>
                        <w:spacing w:after="0" w:line="240" w:lineRule="auto"/>
                        <w:textAlignment w:val="baseline"/>
                        <w:rPr>
                          <w:rFonts w:ascii="Arial" w:hAnsi="Arial" w:cs="Times New Roman"/>
                          <w:kern w:val="0"/>
                          <w:sz w:val="14"/>
                          <w:szCs w:val="24"/>
                        </w:rPr>
                      </w:pPr>
                    </w:p>
                  </w:txbxContent>
                </v:textbox>
                <w10:wrap type="square" anchorx="page" anchory="page"/>
              </v:shape>
            </w:pict>
          </mc:Fallback>
        </mc:AlternateContent>
      </w:r>
      <w:r>
        <w:rPr>
          <w:noProof/>
        </w:rPr>
        <mc:AlternateContent>
          <mc:Choice Requires="wps">
            <w:drawing>
              <wp:anchor distT="0" distB="281305" distL="0" distR="141605" simplePos="0" relativeHeight="251842560" behindDoc="0" locked="0" layoutInCell="0" allowOverlap="1" wp14:anchorId="65A0D3C2" wp14:editId="3ABD3AF2">
                <wp:simplePos x="0" y="0"/>
                <wp:positionH relativeFrom="page">
                  <wp:posOffset>791845</wp:posOffset>
                </wp:positionH>
                <wp:positionV relativeFrom="page">
                  <wp:posOffset>8787130</wp:posOffset>
                </wp:positionV>
                <wp:extent cx="6066155" cy="485140"/>
                <wp:effectExtent l="0" t="0" r="0" b="0"/>
                <wp:wrapSquare wrapText="bothSides"/>
                <wp:docPr id="1397276968"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48514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FF8389" w14:textId="77777777" w:rsidR="0019336A" w:rsidRDefault="0019336A">
                            <w:pPr>
                              <w:widowControl w:val="0"/>
                              <w:tabs>
                                <w:tab w:val="left" w:pos="2448"/>
                                <w:tab w:val="left" w:pos="5904"/>
                              </w:tabs>
                              <w:kinsoku w:val="0"/>
                              <w:overflowPunct w:val="0"/>
                              <w:spacing w:before="66" w:after="0" w:line="171" w:lineRule="exact"/>
                              <w:ind w:left="216"/>
                              <w:textAlignment w:val="baseline"/>
                              <w:rPr>
                                <w:rFonts w:ascii="Arial" w:hAnsi="Arial" w:cs="Times New Roman"/>
                                <w:color w:val="000000"/>
                                <w:kern w:val="0"/>
                                <w:sz w:val="14"/>
                                <w:szCs w:val="24"/>
                              </w:rPr>
                            </w:pPr>
                            <w:r>
                              <w:rPr>
                                <w:rFonts w:ascii="Arial" w:hAnsi="Arial" w:cs="Times New Roman"/>
                                <w:color w:val="000000"/>
                                <w:kern w:val="0"/>
                                <w:sz w:val="16"/>
                                <w:szCs w:val="24"/>
                              </w:rPr>
                              <w:t>Dialysis</w:t>
                            </w:r>
                            <w:r>
                              <w:rPr>
                                <w:rFonts w:ascii="Arial" w:hAnsi="Arial" w:cs="Times New Roman"/>
                                <w:color w:val="000000"/>
                                <w:kern w:val="0"/>
                                <w:sz w:val="16"/>
                                <w:szCs w:val="24"/>
                              </w:rPr>
                              <w:tab/>
                              <w:t>No</w:t>
                            </w:r>
                            <w:r>
                              <w:rPr>
                                <w:rFonts w:ascii="Arial" w:hAnsi="Arial" w:cs="Times New Roman"/>
                                <w:color w:val="000000"/>
                                <w:kern w:val="0"/>
                                <w:sz w:val="16"/>
                                <w:szCs w:val="24"/>
                              </w:rPr>
                              <w:tab/>
                            </w:r>
                            <w:r>
                              <w:rPr>
                                <w:rFonts w:ascii="Arial" w:hAnsi="Arial" w:cs="Times New Roman"/>
                                <w:color w:val="000000"/>
                                <w:kern w:val="0"/>
                                <w:sz w:val="14"/>
                                <w:szCs w:val="24"/>
                              </w:rPr>
                              <w:t>Includes free standing and outpatient hospital setting;</w:t>
                            </w:r>
                          </w:p>
                          <w:p w14:paraId="3165F59D" w14:textId="77777777" w:rsidR="0019336A" w:rsidRDefault="0019336A">
                            <w:pPr>
                              <w:widowControl w:val="0"/>
                              <w:kinsoku w:val="0"/>
                              <w:overflowPunct w:val="0"/>
                              <w:spacing w:after="214" w:line="156" w:lineRule="exact"/>
                              <w:ind w:left="5832" w:right="360"/>
                              <w:jc w:val="both"/>
                              <w:textAlignment w:val="baseline"/>
                              <w:rPr>
                                <w:rFonts w:ascii="Arial" w:hAnsi="Arial" w:cs="Times New Roman"/>
                                <w:color w:val="000000"/>
                                <w:kern w:val="0"/>
                                <w:sz w:val="14"/>
                                <w:szCs w:val="24"/>
                              </w:rPr>
                            </w:pPr>
                            <w:r>
                              <w:rPr>
                                <w:rFonts w:ascii="Arial" w:hAnsi="Arial" w:cs="Times New Roman"/>
                                <w:color w:val="000000"/>
                                <w:kern w:val="0"/>
                                <w:sz w:val="14"/>
                                <w:szCs w:val="24"/>
                              </w:rPr>
                              <w:t>Prior Authorization required for any biopharmacy and Non-Par provider.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0D3C2" id="Text Box 182" o:spid="_x0000_s1169" type="#_x0000_t202" style="position:absolute;margin-left:62.35pt;margin-top:691.9pt;width:477.65pt;height:38.2pt;z-index:251842560;visibility:visible;mso-wrap-style:square;mso-width-percent:0;mso-height-percent:0;mso-wrap-distance-left:0;mso-wrap-distance-top:0;mso-wrap-distance-right:11.15pt;mso-wrap-distance-bottom:22.1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" o:allowincell="f" fillcolor="#f1f1f1" stroked="f">
                <v:textbox inset="0,0,0,0">
                  <w:txbxContent>
                    <w:p w14:paraId="3CFF8389" w14:textId="77777777" w:rsidR="0019336A" w:rsidRDefault="0019336A">
                      <w:pPr>
                        <w:widowControl w:val="0"/>
                        <w:tabs>
                          <w:tab w:val="left" w:pos="2448"/>
                          <w:tab w:val="left" w:pos="5904"/>
                        </w:tabs>
                        <w:kinsoku w:val="0"/>
                        <w:overflowPunct w:val="0"/>
                        <w:spacing w:before="66" w:after="0" w:line="171" w:lineRule="exact"/>
                        <w:ind w:left="216"/>
                        <w:textAlignment w:val="baseline"/>
                        <w:rPr>
                          <w:rFonts w:ascii="Arial" w:hAnsi="Arial" w:cs="Times New Roman"/>
                          <w:color w:val="000000"/>
                          <w:kern w:val="0"/>
                          <w:sz w:val="14"/>
                          <w:szCs w:val="24"/>
                        </w:rPr>
                      </w:pPr>
                      <w:r>
                        <w:rPr>
                          <w:rFonts w:ascii="Arial" w:hAnsi="Arial" w:cs="Times New Roman"/>
                          <w:color w:val="000000"/>
                          <w:kern w:val="0"/>
                          <w:sz w:val="16"/>
                          <w:szCs w:val="24"/>
                        </w:rPr>
                        <w:t>Dialysis</w:t>
                      </w:r>
                      <w:r>
                        <w:rPr>
                          <w:rFonts w:ascii="Arial" w:hAnsi="Arial" w:cs="Times New Roman"/>
                          <w:color w:val="000000"/>
                          <w:kern w:val="0"/>
                          <w:sz w:val="16"/>
                          <w:szCs w:val="24"/>
                        </w:rPr>
                        <w:tab/>
                        <w:t>No</w:t>
                      </w:r>
                      <w:r>
                        <w:rPr>
                          <w:rFonts w:ascii="Arial" w:hAnsi="Arial" w:cs="Times New Roman"/>
                          <w:color w:val="000000"/>
                          <w:kern w:val="0"/>
                          <w:sz w:val="16"/>
                          <w:szCs w:val="24"/>
                        </w:rPr>
                        <w:tab/>
                      </w:r>
                      <w:r>
                        <w:rPr>
                          <w:rFonts w:ascii="Arial" w:hAnsi="Arial" w:cs="Times New Roman"/>
                          <w:color w:val="000000"/>
                          <w:kern w:val="0"/>
                          <w:sz w:val="14"/>
                          <w:szCs w:val="24"/>
                        </w:rPr>
                        <w:t>Includes free standing and outpatient hospital setting;</w:t>
                      </w:r>
                    </w:p>
                    <w:p w14:paraId="3165F59D" w14:textId="77777777" w:rsidR="0019336A" w:rsidRDefault="0019336A">
                      <w:pPr>
                        <w:widowControl w:val="0"/>
                        <w:kinsoku w:val="0"/>
                        <w:overflowPunct w:val="0"/>
                        <w:spacing w:after="214" w:line="156" w:lineRule="exact"/>
                        <w:ind w:left="5832" w:right="360"/>
                        <w:jc w:val="both"/>
                        <w:textAlignment w:val="baseline"/>
                        <w:rPr>
                          <w:rFonts w:ascii="Arial" w:hAnsi="Arial" w:cs="Times New Roman"/>
                          <w:color w:val="000000"/>
                          <w:kern w:val="0"/>
                          <w:sz w:val="14"/>
                          <w:szCs w:val="24"/>
                        </w:rPr>
                      </w:pPr>
                      <w:r>
                        <w:rPr>
                          <w:rFonts w:ascii="Arial" w:hAnsi="Arial" w:cs="Times New Roman"/>
                          <w:color w:val="000000"/>
                          <w:kern w:val="0"/>
                          <w:sz w:val="14"/>
                          <w:szCs w:val="24"/>
                        </w:rPr>
                        <w:t>Prior Authorization required for any biopharmacy and Non-Par provider.</w:t>
                      </w:r>
                    </w:p>
                  </w:txbxContent>
                </v:textbox>
                <w10:wrap type="square" anchorx="page" anchory="page"/>
              </v:shape>
            </w:pict>
          </mc:Fallback>
        </mc:AlternateContent>
      </w:r>
      <w:r>
        <w:rPr>
          <w:noProof/>
        </w:rPr>
        <mc:AlternateContent>
          <mc:Choice Requires="wps">
            <w:drawing>
              <wp:anchor distT="0" distB="0" distL="0" distR="0" simplePos="0" relativeHeight="251843584" behindDoc="0" locked="0" layoutInCell="0" allowOverlap="1" wp14:anchorId="65E8A585" wp14:editId="00261708">
                <wp:simplePos x="0" y="0"/>
                <wp:positionH relativeFrom="page">
                  <wp:posOffset>791845</wp:posOffset>
                </wp:positionH>
                <wp:positionV relativeFrom="page">
                  <wp:posOffset>9553575</wp:posOffset>
                </wp:positionV>
                <wp:extent cx="6207760" cy="161925"/>
                <wp:effectExtent l="0" t="0" r="0" b="0"/>
                <wp:wrapSquare wrapText="bothSides"/>
                <wp:docPr id="2096408255"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619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D35FBC" w14:textId="77777777" w:rsidR="0019336A" w:rsidRDefault="0019336A">
                            <w:pPr>
                              <w:widowControl w:val="0"/>
                              <w:tabs>
                                <w:tab w:val="right" w:pos="9648"/>
                              </w:tabs>
                              <w:kinsoku w:val="0"/>
                              <w:overflowPunct w:val="0"/>
                              <w:spacing w:before="60" w:after="27" w:line="160"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8"/>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8A585" id="Text Box 183" o:spid="_x0000_s1170" type="#_x0000_t202" style="position:absolute;margin-left:62.35pt;margin-top:752.25pt;width:488.8pt;height:12.75pt;z-index:251843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" o:allowincell="f" stroked="f">
                <v:fill opacity="0"/>
                <v:textbox inset="0,0,0,0">
                  <w:txbxContent>
                    <w:p w14:paraId="34D35FBC" w14:textId="77777777" w:rsidR="0019336A" w:rsidRDefault="0019336A">
                      <w:pPr>
                        <w:widowControl w:val="0"/>
                        <w:tabs>
                          <w:tab w:val="right" w:pos="9648"/>
                        </w:tabs>
                        <w:kinsoku w:val="0"/>
                        <w:overflowPunct w:val="0"/>
                        <w:spacing w:before="60" w:after="27" w:line="160"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8"/>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29</w:t>
                      </w:r>
                    </w:p>
                  </w:txbxContent>
                </v:textbox>
                <w10:wrap type="square" anchorx="page" anchory="page"/>
              </v:shape>
            </w:pict>
          </mc:Fallback>
        </mc:AlternateContent>
      </w:r>
      <w:r>
        <w:rPr>
          <w:noProof/>
        </w:rPr>
        <mc:AlternateContent>
          <mc:Choice Requires="wps">
            <w:drawing>
              <wp:anchor distT="0" distB="0" distL="0" distR="0" simplePos="0" relativeHeight="251844608" behindDoc="0" locked="0" layoutInCell="0" allowOverlap="1" wp14:anchorId="2922DCAC" wp14:editId="2AE51674">
                <wp:simplePos x="0" y="0"/>
                <wp:positionH relativeFrom="page">
                  <wp:posOffset>899160</wp:posOffset>
                </wp:positionH>
                <wp:positionV relativeFrom="page">
                  <wp:posOffset>9558655</wp:posOffset>
                </wp:positionV>
                <wp:extent cx="6035675" cy="0"/>
                <wp:effectExtent l="0" t="0" r="0" b="0"/>
                <wp:wrapSquare wrapText="bothSides"/>
                <wp:docPr id="568559729"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675" cy="0"/>
                        </a:xfrm>
                        <a:prstGeom prst="line">
                          <a:avLst/>
                        </a:prstGeom>
                        <a:noFill/>
                        <a:ln w="889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F73332" id="Line 184" o:spid="_x0000_s1026" style="position:absolute;z-index:251844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65pt" to="546.05pt,7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" o:allowincell="f" strokecolor="#6d6d6d" strokeweight=".7pt">
                <w10:wrap type="square" anchorx="page" anchory="page"/>
              </v:line>
            </w:pict>
          </mc:Fallback>
        </mc:AlternateContent>
      </w:r>
    </w:p>
    <w:p w14:paraId="1C82D3B5"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952" w:right="1217" w:bottom="240" w:left="1247" w:header="720" w:footer="720" w:gutter="0"/>
          <w:cols w:space="720"/>
          <w:noEndnote/>
        </w:sectPr>
      </w:pPr>
    </w:p>
    <w:p w14:paraId="62007FFF" w14:textId="36D34956"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114300" distR="114300" simplePos="0" relativeHeight="251845632" behindDoc="1" locked="0" layoutInCell="0" allowOverlap="1" wp14:anchorId="397887E7" wp14:editId="64C00D83">
                <wp:simplePos x="0" y="0"/>
                <wp:positionH relativeFrom="page">
                  <wp:posOffset>791845</wp:posOffset>
                </wp:positionH>
                <wp:positionV relativeFrom="page">
                  <wp:posOffset>787400</wp:posOffset>
                </wp:positionV>
                <wp:extent cx="6066155" cy="373380"/>
                <wp:effectExtent l="0" t="0" r="0" b="0"/>
                <wp:wrapNone/>
                <wp:docPr id="740328860"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373380"/>
                        </a:xfrm>
                        <a:prstGeom prst="rect">
                          <a:avLst/>
                        </a:prstGeom>
                        <a:solidFill>
                          <a:srgbClr val="F5821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F9634B" w14:textId="77777777" w:rsidR="0019336A" w:rsidRDefault="0019336A">
                            <w:pPr>
                              <w:pBdr>
                                <w:bottom w:val="single" w:sz="7" w:space="0" w:color="6D6D6D"/>
                              </w:pBdr>
                              <w:autoSpaceDE w:val="0"/>
                              <w:autoSpaceDN w:val="0"/>
                              <w:spacing w:after="0" w:line="240" w:lineRule="auto"/>
                              <w:rPr>
                                <w:rFonts w:ascii="Times New Roman" w:hAnsi="Times New Roman" w:cs="Times New Roman"/>
                                <w:kern w:val="0"/>
                                <w:sz w:val="20"/>
                                <w:szCs w:val="24"/>
                              </w:rPr>
                            </w:pPr>
                          </w:p>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887E7" id="Text Box 185" o:spid="_x0000_s1171" type="#_x0000_t202" style="position:absolute;margin-left:62.35pt;margin-top:62pt;width:477.65pt;height:29.4pt;z-index:-25147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" o:allowincell="f" fillcolor="#f5821f" stroked="f">
                <v:textbox inset="2.88pt,0,2.88pt,0">
                  <w:txbxContent>
                    <w:p w14:paraId="73F9634B" w14:textId="77777777" w:rsidR="0019336A" w:rsidRDefault="0019336A">
                      <w:pPr>
                        <w:pBdr>
                          <w:bottom w:val="single" w:sz="7" w:space="0" w:color="6D6D6D"/>
                        </w:pBdr>
                        <w:autoSpaceDE w:val="0"/>
                        <w:autoSpaceDN w:val="0"/>
                        <w:spacing w:after="0" w:line="240" w:lineRule="auto"/>
                        <w:rPr>
                          <w:rFonts w:ascii="Times New Roman" w:hAnsi="Times New Roman" w:cs="Times New Roman"/>
                          <w:kern w:val="0"/>
                          <w:sz w:val="20"/>
                          <w:szCs w:val="24"/>
                        </w:rPr>
                      </w:pPr>
                    </w:p>
                  </w:txbxContent>
                </v:textbox>
                <w10:wrap anchorx="page" anchory="page"/>
              </v:shape>
            </w:pict>
          </mc:Fallback>
        </mc:AlternateContent>
      </w:r>
      <w:r>
        <w:rPr>
          <w:noProof/>
        </w:rPr>
        <mc:AlternateContent>
          <mc:Choice Requires="wps">
            <w:drawing>
              <wp:anchor distT="0" distB="0" distL="114300" distR="114300" simplePos="0" relativeHeight="251846656" behindDoc="1" locked="0" layoutInCell="0" allowOverlap="1" wp14:anchorId="60028574" wp14:editId="4A8B9FCB">
                <wp:simplePos x="0" y="0"/>
                <wp:positionH relativeFrom="page">
                  <wp:posOffset>791845</wp:posOffset>
                </wp:positionH>
                <wp:positionV relativeFrom="page">
                  <wp:posOffset>2124710</wp:posOffset>
                </wp:positionV>
                <wp:extent cx="6066155" cy="343535"/>
                <wp:effectExtent l="0" t="0" r="0" b="0"/>
                <wp:wrapNone/>
                <wp:docPr id="1082511252"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34353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950974" w14:textId="77777777" w:rsidR="0019336A" w:rsidRDefault="0019336A">
                            <w:pPr>
                              <w:autoSpaceDE w:val="0"/>
                              <w:autoSpaceDN w:val="0"/>
                              <w:spacing w:after="0" w:line="240" w:lineRule="auto"/>
                              <w:rPr>
                                <w:rFonts w:ascii="Times New Roman" w:hAnsi="Times New Roman" w:cs="Times New Roman"/>
                                <w:kern w:val="0"/>
                                <w:sz w:val="20"/>
                                <w:szCs w:val="24"/>
                              </w:rPr>
                            </w:pPr>
                          </w:p>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28574" id="Text Box 186" o:spid="_x0000_s1172" type="#_x0000_t202" style="position:absolute;margin-left:62.35pt;margin-top:167.3pt;width:477.65pt;height:27.05pt;z-index:-25146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" o:allowincell="f" fillcolor="#f1f1f1" stroked="f">
                <v:textbox inset="2.88pt,0,2.88pt,0">
                  <w:txbxContent>
                    <w:p w14:paraId="16950974" w14:textId="77777777" w:rsidR="0019336A" w:rsidRDefault="0019336A">
                      <w:pPr>
                        <w:autoSpaceDE w:val="0"/>
                        <w:autoSpaceDN w:val="0"/>
                        <w:spacing w:after="0" w:line="240" w:lineRule="auto"/>
                        <w:rPr>
                          <w:rFonts w:ascii="Times New Roman" w:hAnsi="Times New Roman" w:cs="Times New Roman"/>
                          <w:kern w:val="0"/>
                          <w:sz w:val="20"/>
                          <w:szCs w:val="24"/>
                        </w:rPr>
                      </w:pPr>
                    </w:p>
                  </w:txbxContent>
                </v:textbox>
                <w10:wrap anchorx="page" anchory="page"/>
              </v:shape>
            </w:pict>
          </mc:Fallback>
        </mc:AlternateContent>
      </w:r>
      <w:r>
        <w:rPr>
          <w:noProof/>
        </w:rPr>
        <mc:AlternateContent>
          <mc:Choice Requires="wps">
            <w:drawing>
              <wp:anchor distT="0" distB="0" distL="114300" distR="114300" simplePos="0" relativeHeight="251847680" behindDoc="1" locked="0" layoutInCell="0" allowOverlap="1" wp14:anchorId="5BC6997E" wp14:editId="53E30ED5">
                <wp:simplePos x="0" y="0"/>
                <wp:positionH relativeFrom="page">
                  <wp:posOffset>791845</wp:posOffset>
                </wp:positionH>
                <wp:positionV relativeFrom="page">
                  <wp:posOffset>2810510</wp:posOffset>
                </wp:positionV>
                <wp:extent cx="6066155" cy="465455"/>
                <wp:effectExtent l="0" t="0" r="0" b="0"/>
                <wp:wrapNone/>
                <wp:docPr id="454361563"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46545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34AA66" w14:textId="77777777" w:rsidR="0019336A" w:rsidRDefault="0019336A">
                            <w:pPr>
                              <w:autoSpaceDE w:val="0"/>
                              <w:autoSpaceDN w:val="0"/>
                              <w:spacing w:after="0" w:line="240" w:lineRule="auto"/>
                              <w:rPr>
                                <w:rFonts w:ascii="Times New Roman" w:hAnsi="Times New Roman" w:cs="Times New Roman"/>
                                <w:kern w:val="0"/>
                                <w:sz w:val="20"/>
                                <w:szCs w:val="24"/>
                              </w:rPr>
                            </w:pPr>
                          </w:p>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6997E" id="Text Box 187" o:spid="_x0000_s1173" type="#_x0000_t202" style="position:absolute;margin-left:62.35pt;margin-top:221.3pt;width:477.65pt;height:36.65pt;z-index:-2514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" o:allowincell="f" fillcolor="#f1f1f1" stroked="f">
                <v:textbox inset="2.88pt,0,2.88pt,0">
                  <w:txbxContent>
                    <w:p w14:paraId="6934AA66" w14:textId="77777777" w:rsidR="0019336A" w:rsidRDefault="0019336A">
                      <w:pPr>
                        <w:autoSpaceDE w:val="0"/>
                        <w:autoSpaceDN w:val="0"/>
                        <w:spacing w:after="0" w:line="240" w:lineRule="auto"/>
                        <w:rPr>
                          <w:rFonts w:ascii="Times New Roman" w:hAnsi="Times New Roman" w:cs="Times New Roman"/>
                          <w:kern w:val="0"/>
                          <w:sz w:val="20"/>
                          <w:szCs w:val="24"/>
                        </w:rPr>
                      </w:pPr>
                    </w:p>
                  </w:txbxContent>
                </v:textbox>
                <w10:wrap anchorx="page" anchory="page"/>
              </v:shape>
            </w:pict>
          </mc:Fallback>
        </mc:AlternateContent>
      </w:r>
      <w:r>
        <w:rPr>
          <w:noProof/>
        </w:rPr>
        <mc:AlternateContent>
          <mc:Choice Requires="wps">
            <w:drawing>
              <wp:anchor distT="0" distB="0" distL="114300" distR="114300" simplePos="0" relativeHeight="251848704" behindDoc="1" locked="0" layoutInCell="0" allowOverlap="1" wp14:anchorId="6CFB5541" wp14:editId="20104DD4">
                <wp:simplePos x="0" y="0"/>
                <wp:positionH relativeFrom="page">
                  <wp:posOffset>791845</wp:posOffset>
                </wp:positionH>
                <wp:positionV relativeFrom="page">
                  <wp:posOffset>3542030</wp:posOffset>
                </wp:positionV>
                <wp:extent cx="6066155" cy="349885"/>
                <wp:effectExtent l="0" t="0" r="0" b="0"/>
                <wp:wrapNone/>
                <wp:docPr id="740874129"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34988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50FD2E" w14:textId="77777777" w:rsidR="0019336A" w:rsidRDefault="0019336A">
                            <w:pPr>
                              <w:autoSpaceDE w:val="0"/>
                              <w:autoSpaceDN w:val="0"/>
                              <w:spacing w:after="0" w:line="240" w:lineRule="auto"/>
                              <w:rPr>
                                <w:rFonts w:ascii="Times New Roman" w:hAnsi="Times New Roman" w:cs="Times New Roman"/>
                                <w:kern w:val="0"/>
                                <w:sz w:val="20"/>
                                <w:szCs w:val="24"/>
                              </w:rPr>
                            </w:pPr>
                          </w:p>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B5541" id="Text Box 188" o:spid="_x0000_s1174" type="#_x0000_t202" style="position:absolute;margin-left:62.35pt;margin-top:278.9pt;width:477.65pt;height:27.55pt;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" o:allowincell="f" fillcolor="#f1f1f1" stroked="f">
                <v:textbox inset="2.88pt,0,2.88pt,0">
                  <w:txbxContent>
                    <w:p w14:paraId="7850FD2E" w14:textId="77777777" w:rsidR="0019336A" w:rsidRDefault="0019336A">
                      <w:pPr>
                        <w:autoSpaceDE w:val="0"/>
                        <w:autoSpaceDN w:val="0"/>
                        <w:spacing w:after="0" w:line="240" w:lineRule="auto"/>
                        <w:rPr>
                          <w:rFonts w:ascii="Times New Roman" w:hAnsi="Times New Roman" w:cs="Times New Roman"/>
                          <w:kern w:val="0"/>
                          <w:sz w:val="20"/>
                          <w:szCs w:val="24"/>
                        </w:rPr>
                      </w:pPr>
                    </w:p>
                  </w:txbxContent>
                </v:textbox>
                <w10:wrap anchorx="page" anchory="page"/>
              </v:shape>
            </w:pict>
          </mc:Fallback>
        </mc:AlternateContent>
      </w:r>
      <w:r>
        <w:rPr>
          <w:noProof/>
        </w:rPr>
        <mc:AlternateContent>
          <mc:Choice Requires="wps">
            <w:drawing>
              <wp:anchor distT="0" distB="0" distL="114300" distR="114300" simplePos="0" relativeHeight="251849728" behindDoc="1" locked="0" layoutInCell="0" allowOverlap="1" wp14:anchorId="0102A0B1" wp14:editId="16BD45A8">
                <wp:simplePos x="0" y="0"/>
                <wp:positionH relativeFrom="page">
                  <wp:posOffset>791845</wp:posOffset>
                </wp:positionH>
                <wp:positionV relativeFrom="page">
                  <wp:posOffset>4974590</wp:posOffset>
                </wp:positionV>
                <wp:extent cx="6066155" cy="344170"/>
                <wp:effectExtent l="0" t="0" r="0" b="0"/>
                <wp:wrapNone/>
                <wp:docPr id="1655061071"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34417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145694" w14:textId="77777777" w:rsidR="0019336A" w:rsidRDefault="0019336A">
                            <w:pPr>
                              <w:autoSpaceDE w:val="0"/>
                              <w:autoSpaceDN w:val="0"/>
                              <w:spacing w:after="0" w:line="240" w:lineRule="auto"/>
                              <w:rPr>
                                <w:rFonts w:ascii="Times New Roman" w:hAnsi="Times New Roman" w:cs="Times New Roman"/>
                                <w:kern w:val="0"/>
                                <w:sz w:val="20"/>
                                <w:szCs w:val="24"/>
                              </w:rPr>
                            </w:pPr>
                          </w:p>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2A0B1" id="Text Box 189" o:spid="_x0000_s1175" type="#_x0000_t202" style="position:absolute;margin-left:62.35pt;margin-top:391.7pt;width:477.65pt;height:27.1pt;z-index:-25146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" o:allowincell="f" fillcolor="#f1f1f1" stroked="f">
                <v:textbox inset="2.88pt,0,2.88pt,0">
                  <w:txbxContent>
                    <w:p w14:paraId="6B145694" w14:textId="77777777" w:rsidR="0019336A" w:rsidRDefault="0019336A">
                      <w:pPr>
                        <w:autoSpaceDE w:val="0"/>
                        <w:autoSpaceDN w:val="0"/>
                        <w:spacing w:after="0" w:line="240" w:lineRule="auto"/>
                        <w:rPr>
                          <w:rFonts w:ascii="Times New Roman" w:hAnsi="Times New Roman" w:cs="Times New Roman"/>
                          <w:kern w:val="0"/>
                          <w:sz w:val="20"/>
                          <w:szCs w:val="24"/>
                        </w:rPr>
                      </w:pPr>
                    </w:p>
                  </w:txbxContent>
                </v:textbox>
                <w10:wrap anchorx="page" anchory="page"/>
              </v:shape>
            </w:pict>
          </mc:Fallback>
        </mc:AlternateContent>
      </w:r>
      <w:r>
        <w:rPr>
          <w:noProof/>
        </w:rPr>
        <mc:AlternateContent>
          <mc:Choice Requires="wps">
            <w:drawing>
              <wp:anchor distT="0" distB="0" distL="0" distR="0" simplePos="0" relativeHeight="251850752" behindDoc="0" locked="0" layoutInCell="0" allowOverlap="1" wp14:anchorId="5CDB665D" wp14:editId="617CEE1D">
                <wp:simplePos x="0" y="0"/>
                <wp:positionH relativeFrom="page">
                  <wp:posOffset>791845</wp:posOffset>
                </wp:positionH>
                <wp:positionV relativeFrom="page">
                  <wp:posOffset>787400</wp:posOffset>
                </wp:positionV>
                <wp:extent cx="6207760" cy="373380"/>
                <wp:effectExtent l="0" t="0" r="0" b="0"/>
                <wp:wrapSquare wrapText="bothSides"/>
                <wp:docPr id="1439440394"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3733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620352" w14:textId="77777777" w:rsidR="0019336A" w:rsidRDefault="0019336A">
                            <w:pPr>
                              <w:widowControl w:val="0"/>
                              <w:kinsoku w:val="0"/>
                              <w:overflowPunct w:val="0"/>
                              <w:spacing w:before="109" w:after="0" w:line="183" w:lineRule="exact"/>
                              <w:ind w:left="2376" w:right="223"/>
                              <w:textAlignment w:val="baseline"/>
                              <w:rPr>
                                <w:rFonts w:ascii="Arial" w:hAnsi="Arial" w:cs="Times New Roman"/>
                                <w:b/>
                                <w:color w:val="FFFFFF"/>
                                <w:spacing w:val="-1"/>
                                <w:kern w:val="0"/>
                                <w:sz w:val="16"/>
                                <w:szCs w:val="24"/>
                                <w:shd w:val="clear" w:color="auto" w:fill="F5821F"/>
                              </w:rPr>
                            </w:pPr>
                            <w:r>
                              <w:rPr>
                                <w:rFonts w:ascii="Arial" w:hAnsi="Arial" w:cs="Times New Roman"/>
                                <w:b/>
                                <w:color w:val="FFFFFF"/>
                                <w:spacing w:val="-1"/>
                                <w:kern w:val="0"/>
                                <w:sz w:val="16"/>
                                <w:szCs w:val="24"/>
                                <w:shd w:val="clear" w:color="auto" w:fill="F5821F"/>
                              </w:rPr>
                              <w:t>Prior Auth</w:t>
                            </w:r>
                          </w:p>
                          <w:p w14:paraId="1E264771" w14:textId="77777777" w:rsidR="0019336A" w:rsidRDefault="0019336A">
                            <w:pPr>
                              <w:widowControl w:val="0"/>
                              <w:tabs>
                                <w:tab w:val="left" w:pos="2376"/>
                                <w:tab w:val="left" w:pos="5904"/>
                              </w:tabs>
                              <w:kinsoku w:val="0"/>
                              <w:overflowPunct w:val="0"/>
                              <w:spacing w:before="1" w:after="98" w:line="183" w:lineRule="exact"/>
                              <w:ind w:left="72" w:right="223"/>
                              <w:textAlignment w:val="baseline"/>
                              <w:rPr>
                                <w:rFonts w:ascii="Arial" w:hAnsi="Arial" w:cs="Times New Roman"/>
                                <w:b/>
                                <w:color w:val="FFFFFF"/>
                                <w:kern w:val="0"/>
                                <w:sz w:val="16"/>
                                <w:szCs w:val="24"/>
                                <w:shd w:val="clear" w:color="auto" w:fill="F5821F"/>
                              </w:rPr>
                            </w:pPr>
                            <w:r>
                              <w:rPr>
                                <w:rFonts w:ascii="Arial" w:hAnsi="Arial" w:cs="Times New Roman"/>
                                <w:b/>
                                <w:color w:val="FFFFFF"/>
                                <w:kern w:val="0"/>
                                <w:sz w:val="16"/>
                                <w:szCs w:val="24"/>
                                <w:shd w:val="clear" w:color="auto" w:fill="F5821F"/>
                              </w:rPr>
                              <w:t>Service</w:t>
                            </w:r>
                            <w:r>
                              <w:rPr>
                                <w:rFonts w:ascii="Arial" w:hAnsi="Arial" w:cs="Times New Roman"/>
                                <w:b/>
                                <w:color w:val="FFFFFF"/>
                                <w:kern w:val="0"/>
                                <w:sz w:val="16"/>
                                <w:szCs w:val="24"/>
                                <w:shd w:val="clear" w:color="auto" w:fill="F5821F"/>
                              </w:rPr>
                              <w:tab/>
                              <w:t>Required? Benefit Limitation</w:t>
                            </w:r>
                            <w:r>
                              <w:rPr>
                                <w:rFonts w:ascii="Arial" w:hAnsi="Arial" w:cs="Times New Roman"/>
                                <w:b/>
                                <w:color w:val="FFFFFF"/>
                                <w:kern w:val="0"/>
                                <w:sz w:val="16"/>
                                <w:szCs w:val="24"/>
                                <w:shd w:val="clear" w:color="auto" w:fill="F5821F"/>
                              </w:rPr>
                              <w:tab/>
                              <w:t>Notes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B665D" id="Text Box 190" o:spid="_x0000_s1176" type="#_x0000_t202" style="position:absolute;margin-left:62.35pt;margin-top:62pt;width:488.8pt;height:29.4pt;z-index:251850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" o:allowincell="f" stroked="f">
                <v:fill opacity="0"/>
                <v:textbox inset="0,0,0,0">
                  <w:txbxContent>
                    <w:p w14:paraId="6F620352" w14:textId="77777777" w:rsidR="0019336A" w:rsidRDefault="0019336A">
                      <w:pPr>
                        <w:widowControl w:val="0"/>
                        <w:kinsoku w:val="0"/>
                        <w:overflowPunct w:val="0"/>
                        <w:spacing w:before="109" w:after="0" w:line="183" w:lineRule="exact"/>
                        <w:ind w:left="2376" w:right="223"/>
                        <w:textAlignment w:val="baseline"/>
                        <w:rPr>
                          <w:rFonts w:ascii="Arial" w:hAnsi="Arial" w:cs="Times New Roman"/>
                          <w:b/>
                          <w:color w:val="FFFFFF"/>
                          <w:spacing w:val="-1"/>
                          <w:kern w:val="0"/>
                          <w:sz w:val="16"/>
                          <w:szCs w:val="24"/>
                          <w:shd w:val="clear" w:color="auto" w:fill="F5821F"/>
                        </w:rPr>
                      </w:pPr>
                      <w:r>
                        <w:rPr>
                          <w:rFonts w:ascii="Arial" w:hAnsi="Arial" w:cs="Times New Roman"/>
                          <w:b/>
                          <w:color w:val="FFFFFF"/>
                          <w:spacing w:val="-1"/>
                          <w:kern w:val="0"/>
                          <w:sz w:val="16"/>
                          <w:szCs w:val="24"/>
                          <w:shd w:val="clear" w:color="auto" w:fill="F5821F"/>
                        </w:rPr>
                        <w:t>Prior Auth</w:t>
                      </w:r>
                    </w:p>
                    <w:p w14:paraId="1E264771" w14:textId="77777777" w:rsidR="0019336A" w:rsidRDefault="0019336A">
                      <w:pPr>
                        <w:widowControl w:val="0"/>
                        <w:tabs>
                          <w:tab w:val="left" w:pos="2376"/>
                          <w:tab w:val="left" w:pos="5904"/>
                        </w:tabs>
                        <w:kinsoku w:val="0"/>
                        <w:overflowPunct w:val="0"/>
                        <w:spacing w:before="1" w:after="98" w:line="183" w:lineRule="exact"/>
                        <w:ind w:left="72" w:right="223"/>
                        <w:textAlignment w:val="baseline"/>
                        <w:rPr>
                          <w:rFonts w:ascii="Arial" w:hAnsi="Arial" w:cs="Times New Roman"/>
                          <w:b/>
                          <w:color w:val="FFFFFF"/>
                          <w:kern w:val="0"/>
                          <w:sz w:val="16"/>
                          <w:szCs w:val="24"/>
                          <w:shd w:val="clear" w:color="auto" w:fill="F5821F"/>
                        </w:rPr>
                      </w:pPr>
                      <w:r>
                        <w:rPr>
                          <w:rFonts w:ascii="Arial" w:hAnsi="Arial" w:cs="Times New Roman"/>
                          <w:b/>
                          <w:color w:val="FFFFFF"/>
                          <w:kern w:val="0"/>
                          <w:sz w:val="16"/>
                          <w:szCs w:val="24"/>
                          <w:shd w:val="clear" w:color="auto" w:fill="F5821F"/>
                        </w:rPr>
                        <w:t>Service</w:t>
                      </w:r>
                      <w:r>
                        <w:rPr>
                          <w:rFonts w:ascii="Arial" w:hAnsi="Arial" w:cs="Times New Roman"/>
                          <w:b/>
                          <w:color w:val="FFFFFF"/>
                          <w:kern w:val="0"/>
                          <w:sz w:val="16"/>
                          <w:szCs w:val="24"/>
                          <w:shd w:val="clear" w:color="auto" w:fill="F5821F"/>
                        </w:rPr>
                        <w:tab/>
                        <w:t>Required? Benefit Limitation</w:t>
                      </w:r>
                      <w:r>
                        <w:rPr>
                          <w:rFonts w:ascii="Arial" w:hAnsi="Arial" w:cs="Times New Roman"/>
                          <w:b/>
                          <w:color w:val="FFFFFF"/>
                          <w:kern w:val="0"/>
                          <w:sz w:val="16"/>
                          <w:szCs w:val="24"/>
                          <w:shd w:val="clear" w:color="auto" w:fill="F5821F"/>
                        </w:rPr>
                        <w:tab/>
                        <w:t>Notes</w:t>
                      </w:r>
                    </w:p>
                  </w:txbxContent>
                </v:textbox>
                <w10:wrap type="square" anchorx="page" anchory="page"/>
              </v:shape>
            </w:pict>
          </mc:Fallback>
        </mc:AlternateContent>
      </w:r>
      <w:r>
        <w:rPr>
          <w:noProof/>
        </w:rPr>
        <mc:AlternateContent>
          <mc:Choice Requires="wps">
            <w:drawing>
              <wp:anchor distT="0" distB="0" distL="0" distR="0" simplePos="0" relativeHeight="251851776" behindDoc="0" locked="0" layoutInCell="0" allowOverlap="1" wp14:anchorId="67F2E33D" wp14:editId="3F3D2099">
                <wp:simplePos x="0" y="0"/>
                <wp:positionH relativeFrom="page">
                  <wp:posOffset>791845</wp:posOffset>
                </wp:positionH>
                <wp:positionV relativeFrom="page">
                  <wp:posOffset>1160780</wp:posOffset>
                </wp:positionV>
                <wp:extent cx="6207760" cy="963930"/>
                <wp:effectExtent l="0" t="0" r="0" b="0"/>
                <wp:wrapSquare wrapText="bothSides"/>
                <wp:docPr id="602946926"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9639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2341"/>
                              <w:gridCol w:w="7435"/>
                            </w:tblGrid>
                            <w:tr w:rsidR="0019336A" w14:paraId="524CADEC" w14:textId="77777777">
                              <w:tblPrEx>
                                <w:tblCellMar>
                                  <w:top w:w="0" w:type="dxa"/>
                                  <w:left w:w="0" w:type="dxa"/>
                                  <w:bottom w:w="0" w:type="dxa"/>
                                  <w:right w:w="0" w:type="dxa"/>
                                </w:tblCellMar>
                              </w:tblPrEx>
                              <w:trPr>
                                <w:trHeight w:hRule="exact" w:val="1518"/>
                              </w:trPr>
                              <w:tc>
                                <w:tcPr>
                                  <w:tcW w:w="2341" w:type="dxa"/>
                                  <w:tcBorders>
                                    <w:top w:val="nil"/>
                                    <w:left w:val="nil"/>
                                    <w:bottom w:val="nil"/>
                                    <w:right w:val="nil"/>
                                  </w:tcBorders>
                                </w:tcPr>
                                <w:p w14:paraId="474EED54" w14:textId="77777777" w:rsidR="0019336A" w:rsidRDefault="0019336A">
                                  <w:pPr>
                                    <w:widowControl w:val="0"/>
                                    <w:kinsoku w:val="0"/>
                                    <w:overflowPunct w:val="0"/>
                                    <w:spacing w:after="1138" w:line="184" w:lineRule="exact"/>
                                    <w:ind w:left="216"/>
                                    <w:textAlignment w:val="baseline"/>
                                    <w:rPr>
                                      <w:rFonts w:ascii="Arial" w:hAnsi="Arial" w:cs="Times New Roman"/>
                                      <w:kern w:val="0"/>
                                      <w:sz w:val="16"/>
                                      <w:szCs w:val="24"/>
                                    </w:rPr>
                                  </w:pPr>
                                  <w:r>
                                    <w:rPr>
                                      <w:rFonts w:ascii="Arial" w:hAnsi="Arial" w:cs="Times New Roman"/>
                                      <w:kern w:val="0"/>
                                      <w:sz w:val="16"/>
                                      <w:szCs w:val="24"/>
                                    </w:rPr>
                                    <w:t>Durable Medical Equipment (DME)</w:t>
                                  </w:r>
                                </w:p>
                              </w:tc>
                              <w:tc>
                                <w:tcPr>
                                  <w:tcW w:w="7435" w:type="dxa"/>
                                  <w:tcBorders>
                                    <w:top w:val="nil"/>
                                    <w:left w:val="nil"/>
                                    <w:bottom w:val="nil"/>
                                    <w:right w:val="nil"/>
                                  </w:tcBorders>
                                </w:tcPr>
                                <w:p w14:paraId="39F38F33" w14:textId="77777777" w:rsidR="0019336A" w:rsidRDefault="0019336A">
                                  <w:pPr>
                                    <w:widowControl w:val="0"/>
                                    <w:tabs>
                                      <w:tab w:val="left" w:pos="3528"/>
                                    </w:tabs>
                                    <w:kinsoku w:val="0"/>
                                    <w:overflowPunct w:val="0"/>
                                    <w:spacing w:after="0" w:line="176" w:lineRule="exact"/>
                                    <w:ind w:right="1932"/>
                                    <w:jc w:val="right"/>
                                    <w:textAlignment w:val="baseline"/>
                                    <w:rPr>
                                      <w:rFonts w:ascii="Arial" w:hAnsi="Arial" w:cs="Times New Roman"/>
                                      <w:kern w:val="0"/>
                                      <w:sz w:val="14"/>
                                      <w:szCs w:val="24"/>
                                    </w:rPr>
                                  </w:pPr>
                                  <w:r>
                                    <w:rPr>
                                      <w:rFonts w:ascii="Arial" w:hAnsi="Arial" w:cs="Times New Roman"/>
                                      <w:kern w:val="0"/>
                                      <w:sz w:val="16"/>
                                      <w:szCs w:val="24"/>
                                    </w:rPr>
                                    <w:t>See notes</w:t>
                                  </w:r>
                                  <w:r>
                                    <w:rPr>
                                      <w:rFonts w:ascii="Arial" w:hAnsi="Arial" w:cs="Times New Roman"/>
                                      <w:kern w:val="0"/>
                                      <w:sz w:val="16"/>
                                      <w:szCs w:val="24"/>
                                    </w:rPr>
                                    <w:tab/>
                                  </w:r>
                                  <w:r>
                                    <w:rPr>
                                      <w:rFonts w:ascii="Arial" w:hAnsi="Arial" w:cs="Times New Roman"/>
                                      <w:kern w:val="0"/>
                                      <w:sz w:val="14"/>
                                      <w:szCs w:val="24"/>
                                    </w:rPr>
                                    <w:t>Prior Authorization required for:</w:t>
                                  </w:r>
                                </w:p>
                                <w:p w14:paraId="4FC96FA4" w14:textId="77777777" w:rsidR="0019336A" w:rsidRDefault="0019336A">
                                  <w:pPr>
                                    <w:widowControl w:val="0"/>
                                    <w:kinsoku w:val="0"/>
                                    <w:overflowPunct w:val="0"/>
                                    <w:spacing w:after="0" w:line="162" w:lineRule="exact"/>
                                    <w:ind w:left="3528" w:right="612"/>
                                    <w:textAlignment w:val="baseline"/>
                                    <w:rPr>
                                      <w:rFonts w:ascii="Arial" w:hAnsi="Arial" w:cs="Times New Roman"/>
                                      <w:kern w:val="0"/>
                                      <w:sz w:val="14"/>
                                      <w:szCs w:val="24"/>
                                    </w:rPr>
                                  </w:pPr>
                                  <w:r>
                                    <w:rPr>
                                      <w:rFonts w:ascii="Arial" w:hAnsi="Arial" w:cs="Times New Roman"/>
                                      <w:kern w:val="0"/>
                                      <w:sz w:val="14"/>
                                      <w:szCs w:val="24"/>
                                    </w:rPr>
                                    <w:t>apnea monitors; bi</w:t>
                                  </w:r>
                                  <w:r>
                                    <w:rPr>
                                      <w:rFonts w:ascii="Times New Roman" w:hAnsi="Times New Roman" w:cs="Times New Roman"/>
                                      <w:kern w:val="0"/>
                                      <w:sz w:val="16"/>
                                      <w:szCs w:val="24"/>
                                    </w:rPr>
                                    <w:t>-</w:t>
                                  </w:r>
                                  <w:r>
                                    <w:rPr>
                                      <w:rFonts w:ascii="Arial" w:hAnsi="Arial" w:cs="Times New Roman"/>
                                      <w:kern w:val="0"/>
                                      <w:sz w:val="14"/>
                                      <w:szCs w:val="24"/>
                                    </w:rPr>
                                    <w:t>paps; bone growth stimulators; C</w:t>
                                  </w:r>
                                  <w:r>
                                    <w:rPr>
                                      <w:rFonts w:ascii="Times New Roman" w:hAnsi="Times New Roman" w:cs="Times New Roman"/>
                                      <w:kern w:val="0"/>
                                      <w:sz w:val="16"/>
                                      <w:szCs w:val="24"/>
                                    </w:rPr>
                                    <w:t>-</w:t>
                                  </w:r>
                                  <w:r>
                                    <w:rPr>
                                      <w:rFonts w:ascii="Arial" w:hAnsi="Arial" w:cs="Times New Roman"/>
                                      <w:kern w:val="0"/>
                                      <w:sz w:val="14"/>
                                      <w:szCs w:val="24"/>
                                    </w:rPr>
                                    <w:t>paps; neuro stimulators;</w:t>
                                  </w:r>
                                </w:p>
                                <w:p w14:paraId="7DCCD7CB" w14:textId="77777777" w:rsidR="0019336A" w:rsidRDefault="0019336A">
                                  <w:pPr>
                                    <w:widowControl w:val="0"/>
                                    <w:kinsoku w:val="0"/>
                                    <w:overflowPunct w:val="0"/>
                                    <w:spacing w:after="0" w:line="161" w:lineRule="exact"/>
                                    <w:ind w:left="3528" w:right="504"/>
                                    <w:textAlignment w:val="baseline"/>
                                    <w:rPr>
                                      <w:rFonts w:ascii="Arial" w:hAnsi="Arial" w:cs="Times New Roman"/>
                                      <w:kern w:val="0"/>
                                      <w:sz w:val="14"/>
                                      <w:szCs w:val="24"/>
                                    </w:rPr>
                                  </w:pPr>
                                  <w:r>
                                    <w:rPr>
                                      <w:rFonts w:ascii="Arial" w:hAnsi="Arial" w:cs="Times New Roman"/>
                                      <w:kern w:val="0"/>
                                      <w:sz w:val="14"/>
                                      <w:szCs w:val="24"/>
                                    </w:rPr>
                                    <w:t>wound vacuums; wheelchairs (powered and standard); hospital beds; traction equipment; gait trainers; custom compression burn garments; infusion pumps; miscellaneous DME over $2000.</w:t>
                                  </w:r>
                                </w:p>
                                <w:p w14:paraId="367F7232" w14:textId="77777777" w:rsidR="0019336A" w:rsidRDefault="0019336A">
                                  <w:pPr>
                                    <w:widowControl w:val="0"/>
                                    <w:kinsoku w:val="0"/>
                                    <w:overflowPunct w:val="0"/>
                                    <w:spacing w:after="47" w:line="160" w:lineRule="exact"/>
                                    <w:ind w:left="3528" w:right="504"/>
                                    <w:textAlignment w:val="baseline"/>
                                    <w:rPr>
                                      <w:rFonts w:ascii="Arial" w:hAnsi="Arial" w:cs="Times New Roman"/>
                                      <w:kern w:val="0"/>
                                      <w:sz w:val="14"/>
                                      <w:szCs w:val="24"/>
                                    </w:rPr>
                                  </w:pPr>
                                  <w:r>
                                    <w:rPr>
                                      <w:rFonts w:ascii="Arial" w:hAnsi="Arial" w:cs="Times New Roman"/>
                                      <w:kern w:val="0"/>
                                      <w:sz w:val="14"/>
                                      <w:szCs w:val="24"/>
                                    </w:rPr>
                                    <w:t>Diabetic supplies including CGM will be covered un the pharmacy benefit effective 10/1/2023</w:t>
                                  </w:r>
                                </w:p>
                              </w:tc>
                            </w:tr>
                          </w:tbl>
                          <w:p w14:paraId="62B914B1" w14:textId="77777777" w:rsidR="0019336A" w:rsidRDefault="0019336A">
                            <w:pPr>
                              <w:widowControl w:val="0"/>
                              <w:kinsoku w:val="0"/>
                              <w:overflowPunct w:val="0"/>
                              <w:spacing w:after="0" w:line="240" w:lineRule="auto"/>
                              <w:textAlignment w:val="baseline"/>
                              <w:rPr>
                                <w:rFonts w:ascii="Arial" w:hAnsi="Arial" w:cs="Times New Roman"/>
                                <w:kern w:val="0"/>
                                <w:sz w:val="1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2E33D" id="Text Box 191" o:spid="_x0000_s1177" type="#_x0000_t202" style="position:absolute;margin-left:62.35pt;margin-top:91.4pt;width:488.8pt;height:75.9pt;z-index:251851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&#1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2341"/>
                        <w:gridCol w:w="7435"/>
                      </w:tblGrid>
                      <w:tr w:rsidR="0019336A" w14:paraId="524CADEC" w14:textId="77777777">
                        <w:tblPrEx>
                          <w:tblCellMar>
                            <w:top w:w="0" w:type="dxa"/>
                            <w:left w:w="0" w:type="dxa"/>
                            <w:bottom w:w="0" w:type="dxa"/>
                            <w:right w:w="0" w:type="dxa"/>
                          </w:tblCellMar>
                        </w:tblPrEx>
                        <w:trPr>
                          <w:trHeight w:hRule="exact" w:val="1518"/>
                        </w:trPr>
                        <w:tc>
                          <w:tcPr>
                            <w:tcW w:w="2341" w:type="dxa"/>
                            <w:tcBorders>
                              <w:top w:val="nil"/>
                              <w:left w:val="nil"/>
                              <w:bottom w:val="nil"/>
                              <w:right w:val="nil"/>
                            </w:tcBorders>
                          </w:tcPr>
                          <w:p w14:paraId="474EED54" w14:textId="77777777" w:rsidR="0019336A" w:rsidRDefault="0019336A">
                            <w:pPr>
                              <w:widowControl w:val="0"/>
                              <w:kinsoku w:val="0"/>
                              <w:overflowPunct w:val="0"/>
                              <w:spacing w:after="1138" w:line="184" w:lineRule="exact"/>
                              <w:ind w:left="216"/>
                              <w:textAlignment w:val="baseline"/>
                              <w:rPr>
                                <w:rFonts w:ascii="Arial" w:hAnsi="Arial" w:cs="Times New Roman"/>
                                <w:kern w:val="0"/>
                                <w:sz w:val="16"/>
                                <w:szCs w:val="24"/>
                              </w:rPr>
                            </w:pPr>
                            <w:r>
                              <w:rPr>
                                <w:rFonts w:ascii="Arial" w:hAnsi="Arial" w:cs="Times New Roman"/>
                                <w:kern w:val="0"/>
                                <w:sz w:val="16"/>
                                <w:szCs w:val="24"/>
                              </w:rPr>
                              <w:t>Durable Medical Equipment (DME)</w:t>
                            </w:r>
                          </w:p>
                        </w:tc>
                        <w:tc>
                          <w:tcPr>
                            <w:tcW w:w="7435" w:type="dxa"/>
                            <w:tcBorders>
                              <w:top w:val="nil"/>
                              <w:left w:val="nil"/>
                              <w:bottom w:val="nil"/>
                              <w:right w:val="nil"/>
                            </w:tcBorders>
                          </w:tcPr>
                          <w:p w14:paraId="39F38F33" w14:textId="77777777" w:rsidR="0019336A" w:rsidRDefault="0019336A">
                            <w:pPr>
                              <w:widowControl w:val="0"/>
                              <w:tabs>
                                <w:tab w:val="left" w:pos="3528"/>
                              </w:tabs>
                              <w:kinsoku w:val="0"/>
                              <w:overflowPunct w:val="0"/>
                              <w:spacing w:after="0" w:line="176" w:lineRule="exact"/>
                              <w:ind w:right="1932"/>
                              <w:jc w:val="right"/>
                              <w:textAlignment w:val="baseline"/>
                              <w:rPr>
                                <w:rFonts w:ascii="Arial" w:hAnsi="Arial" w:cs="Times New Roman"/>
                                <w:kern w:val="0"/>
                                <w:sz w:val="14"/>
                                <w:szCs w:val="24"/>
                              </w:rPr>
                            </w:pPr>
                            <w:r>
                              <w:rPr>
                                <w:rFonts w:ascii="Arial" w:hAnsi="Arial" w:cs="Times New Roman"/>
                                <w:kern w:val="0"/>
                                <w:sz w:val="16"/>
                                <w:szCs w:val="24"/>
                              </w:rPr>
                              <w:t>See notes</w:t>
                            </w:r>
                            <w:r>
                              <w:rPr>
                                <w:rFonts w:ascii="Arial" w:hAnsi="Arial" w:cs="Times New Roman"/>
                                <w:kern w:val="0"/>
                                <w:sz w:val="16"/>
                                <w:szCs w:val="24"/>
                              </w:rPr>
                              <w:tab/>
                            </w:r>
                            <w:r>
                              <w:rPr>
                                <w:rFonts w:ascii="Arial" w:hAnsi="Arial" w:cs="Times New Roman"/>
                                <w:kern w:val="0"/>
                                <w:sz w:val="14"/>
                                <w:szCs w:val="24"/>
                              </w:rPr>
                              <w:t>Prior Authorization required for:</w:t>
                            </w:r>
                          </w:p>
                          <w:p w14:paraId="4FC96FA4" w14:textId="77777777" w:rsidR="0019336A" w:rsidRDefault="0019336A">
                            <w:pPr>
                              <w:widowControl w:val="0"/>
                              <w:kinsoku w:val="0"/>
                              <w:overflowPunct w:val="0"/>
                              <w:spacing w:after="0" w:line="162" w:lineRule="exact"/>
                              <w:ind w:left="3528" w:right="612"/>
                              <w:textAlignment w:val="baseline"/>
                              <w:rPr>
                                <w:rFonts w:ascii="Arial" w:hAnsi="Arial" w:cs="Times New Roman"/>
                                <w:kern w:val="0"/>
                                <w:sz w:val="14"/>
                                <w:szCs w:val="24"/>
                              </w:rPr>
                            </w:pPr>
                            <w:r>
                              <w:rPr>
                                <w:rFonts w:ascii="Arial" w:hAnsi="Arial" w:cs="Times New Roman"/>
                                <w:kern w:val="0"/>
                                <w:sz w:val="14"/>
                                <w:szCs w:val="24"/>
                              </w:rPr>
                              <w:t>apnea monitors; bi</w:t>
                            </w:r>
                            <w:r>
                              <w:rPr>
                                <w:rFonts w:ascii="Times New Roman" w:hAnsi="Times New Roman" w:cs="Times New Roman"/>
                                <w:kern w:val="0"/>
                                <w:sz w:val="16"/>
                                <w:szCs w:val="24"/>
                              </w:rPr>
                              <w:t>-</w:t>
                            </w:r>
                            <w:r>
                              <w:rPr>
                                <w:rFonts w:ascii="Arial" w:hAnsi="Arial" w:cs="Times New Roman"/>
                                <w:kern w:val="0"/>
                                <w:sz w:val="14"/>
                                <w:szCs w:val="24"/>
                              </w:rPr>
                              <w:t>paps; bone growth stimulators; C</w:t>
                            </w:r>
                            <w:r>
                              <w:rPr>
                                <w:rFonts w:ascii="Times New Roman" w:hAnsi="Times New Roman" w:cs="Times New Roman"/>
                                <w:kern w:val="0"/>
                                <w:sz w:val="16"/>
                                <w:szCs w:val="24"/>
                              </w:rPr>
                              <w:t>-</w:t>
                            </w:r>
                            <w:r>
                              <w:rPr>
                                <w:rFonts w:ascii="Arial" w:hAnsi="Arial" w:cs="Times New Roman"/>
                                <w:kern w:val="0"/>
                                <w:sz w:val="14"/>
                                <w:szCs w:val="24"/>
                              </w:rPr>
                              <w:t>paps; neuro stimulators;</w:t>
                            </w:r>
                          </w:p>
                          <w:p w14:paraId="7DCCD7CB" w14:textId="77777777" w:rsidR="0019336A" w:rsidRDefault="0019336A">
                            <w:pPr>
                              <w:widowControl w:val="0"/>
                              <w:kinsoku w:val="0"/>
                              <w:overflowPunct w:val="0"/>
                              <w:spacing w:after="0" w:line="161" w:lineRule="exact"/>
                              <w:ind w:left="3528" w:right="504"/>
                              <w:textAlignment w:val="baseline"/>
                              <w:rPr>
                                <w:rFonts w:ascii="Arial" w:hAnsi="Arial" w:cs="Times New Roman"/>
                                <w:kern w:val="0"/>
                                <w:sz w:val="14"/>
                                <w:szCs w:val="24"/>
                              </w:rPr>
                            </w:pPr>
                            <w:r>
                              <w:rPr>
                                <w:rFonts w:ascii="Arial" w:hAnsi="Arial" w:cs="Times New Roman"/>
                                <w:kern w:val="0"/>
                                <w:sz w:val="14"/>
                                <w:szCs w:val="24"/>
                              </w:rPr>
                              <w:t>wound vacuums; wheelchairs (powered and standard); hospital beds; traction equipment; gait trainers; custom compression burn garments; infusion pumps; miscellaneous DME over $2000.</w:t>
                            </w:r>
                          </w:p>
                          <w:p w14:paraId="367F7232" w14:textId="77777777" w:rsidR="0019336A" w:rsidRDefault="0019336A">
                            <w:pPr>
                              <w:widowControl w:val="0"/>
                              <w:kinsoku w:val="0"/>
                              <w:overflowPunct w:val="0"/>
                              <w:spacing w:after="47" w:line="160" w:lineRule="exact"/>
                              <w:ind w:left="3528" w:right="504"/>
                              <w:textAlignment w:val="baseline"/>
                              <w:rPr>
                                <w:rFonts w:ascii="Arial" w:hAnsi="Arial" w:cs="Times New Roman"/>
                                <w:kern w:val="0"/>
                                <w:sz w:val="14"/>
                                <w:szCs w:val="24"/>
                              </w:rPr>
                            </w:pPr>
                            <w:r>
                              <w:rPr>
                                <w:rFonts w:ascii="Arial" w:hAnsi="Arial" w:cs="Times New Roman"/>
                                <w:kern w:val="0"/>
                                <w:sz w:val="14"/>
                                <w:szCs w:val="24"/>
                              </w:rPr>
                              <w:t>Diabetic supplies including CGM will be covered un the pharmacy benefit effective 10/1/2023</w:t>
                            </w:r>
                          </w:p>
                        </w:tc>
                      </w:tr>
                    </w:tbl>
                    <w:p w14:paraId="62B914B1" w14:textId="77777777" w:rsidR="0019336A" w:rsidRDefault="0019336A">
                      <w:pPr>
                        <w:widowControl w:val="0"/>
                        <w:kinsoku w:val="0"/>
                        <w:overflowPunct w:val="0"/>
                        <w:spacing w:after="0" w:line="240" w:lineRule="auto"/>
                        <w:textAlignment w:val="baseline"/>
                        <w:rPr>
                          <w:rFonts w:ascii="Arial" w:hAnsi="Arial" w:cs="Times New Roman"/>
                          <w:kern w:val="0"/>
                          <w:sz w:val="14"/>
                          <w:szCs w:val="24"/>
                        </w:rPr>
                      </w:pPr>
                    </w:p>
                  </w:txbxContent>
                </v:textbox>
                <w10:wrap type="square" anchorx="page" anchory="page"/>
              </v:shape>
            </w:pict>
          </mc:Fallback>
        </mc:AlternateContent>
      </w:r>
      <w:r>
        <w:rPr>
          <w:noProof/>
        </w:rPr>
        <mc:AlternateContent>
          <mc:Choice Requires="wps">
            <w:drawing>
              <wp:anchor distT="0" distB="0" distL="0" distR="0" simplePos="0" relativeHeight="251852800" behindDoc="0" locked="0" layoutInCell="0" allowOverlap="1" wp14:anchorId="6C047E37" wp14:editId="5EE9F4E6">
                <wp:simplePos x="0" y="0"/>
                <wp:positionH relativeFrom="page">
                  <wp:posOffset>791845</wp:posOffset>
                </wp:positionH>
                <wp:positionV relativeFrom="page">
                  <wp:posOffset>2124710</wp:posOffset>
                </wp:positionV>
                <wp:extent cx="6207760" cy="343535"/>
                <wp:effectExtent l="0" t="0" r="0" b="0"/>
                <wp:wrapSquare wrapText="bothSides"/>
                <wp:docPr id="420669686"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3435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2CD747" w14:textId="77777777" w:rsidR="0019336A" w:rsidRDefault="0019336A">
                            <w:pPr>
                              <w:widowControl w:val="0"/>
                              <w:tabs>
                                <w:tab w:val="left" w:pos="2448"/>
                                <w:tab w:val="left" w:pos="3384"/>
                                <w:tab w:val="left" w:pos="5904"/>
                              </w:tabs>
                              <w:kinsoku w:val="0"/>
                              <w:overflowPunct w:val="0"/>
                              <w:spacing w:before="60" w:after="0" w:line="184" w:lineRule="exact"/>
                              <w:ind w:left="216" w:right="223"/>
                              <w:textAlignment w:val="baseline"/>
                              <w:rPr>
                                <w:rFonts w:ascii="Arial" w:hAnsi="Arial" w:cs="Times New Roman"/>
                                <w:color w:val="000000"/>
                                <w:kern w:val="0"/>
                                <w:sz w:val="14"/>
                                <w:szCs w:val="24"/>
                              </w:rPr>
                            </w:pPr>
                            <w:r>
                              <w:rPr>
                                <w:rFonts w:ascii="Arial" w:hAnsi="Arial" w:cs="Times New Roman"/>
                                <w:color w:val="000000"/>
                                <w:kern w:val="0"/>
                                <w:sz w:val="16"/>
                                <w:szCs w:val="24"/>
                              </w:rPr>
                              <w:t>Early Periodic Screening</w:t>
                            </w:r>
                            <w:r>
                              <w:rPr>
                                <w:rFonts w:ascii="Arial" w:hAnsi="Arial" w:cs="Times New Roman"/>
                                <w:color w:val="000000"/>
                                <w:kern w:val="0"/>
                                <w:sz w:val="16"/>
                                <w:szCs w:val="24"/>
                              </w:rPr>
                              <w:tab/>
                              <w:t>No</w:t>
                            </w:r>
                            <w:r>
                              <w:rPr>
                                <w:rFonts w:ascii="Arial" w:hAnsi="Arial" w:cs="Times New Roman"/>
                                <w:color w:val="000000"/>
                                <w:kern w:val="0"/>
                                <w:sz w:val="16"/>
                                <w:szCs w:val="24"/>
                              </w:rPr>
                              <w:tab/>
                            </w:r>
                            <w:r>
                              <w:rPr>
                                <w:rFonts w:ascii="Arial" w:hAnsi="Arial" w:cs="Times New Roman"/>
                                <w:color w:val="000000"/>
                                <w:kern w:val="0"/>
                                <w:sz w:val="14"/>
                                <w:szCs w:val="24"/>
                              </w:rPr>
                              <w:t>For members less than 21 years old</w:t>
                            </w:r>
                            <w:r>
                              <w:rPr>
                                <w:rFonts w:ascii="Arial" w:hAnsi="Arial" w:cs="Times New Roman"/>
                                <w:color w:val="000000"/>
                                <w:kern w:val="0"/>
                                <w:sz w:val="14"/>
                                <w:szCs w:val="24"/>
                              </w:rPr>
                              <w:tab/>
                              <w:t>EPSDT/ well child services (previously KidMed)</w:t>
                            </w:r>
                          </w:p>
                          <w:p w14:paraId="1B4BA1A0" w14:textId="77777777" w:rsidR="0019336A" w:rsidRDefault="0019336A">
                            <w:pPr>
                              <w:widowControl w:val="0"/>
                              <w:kinsoku w:val="0"/>
                              <w:overflowPunct w:val="0"/>
                              <w:spacing w:before="7" w:after="92" w:line="184" w:lineRule="exact"/>
                              <w:ind w:left="216" w:right="223"/>
                              <w:textAlignment w:val="baseline"/>
                              <w:rPr>
                                <w:rFonts w:ascii="Arial" w:hAnsi="Arial" w:cs="Times New Roman"/>
                                <w:color w:val="000000"/>
                                <w:kern w:val="0"/>
                                <w:sz w:val="16"/>
                                <w:szCs w:val="24"/>
                              </w:rPr>
                            </w:pPr>
                            <w:r>
                              <w:rPr>
                                <w:rFonts w:ascii="Arial" w:hAnsi="Arial" w:cs="Times New Roman"/>
                                <w:color w:val="000000"/>
                                <w:kern w:val="0"/>
                                <w:sz w:val="16"/>
                                <w:szCs w:val="24"/>
                              </w:rPr>
                              <w:t>Diagnosis and Treatment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47E37" id="Text Box 192" o:spid="_x0000_s1178" type="#_x0000_t202" style="position:absolute;margin-left:62.35pt;margin-top:167.3pt;width:488.8pt;height:27.05pt;z-index:251852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" o:allowincell="f" stroked="f">
                <v:fill opacity="0"/>
                <v:textbox inset="0,0,0,0">
                  <w:txbxContent>
                    <w:p w14:paraId="682CD747" w14:textId="77777777" w:rsidR="0019336A" w:rsidRDefault="0019336A">
                      <w:pPr>
                        <w:widowControl w:val="0"/>
                        <w:tabs>
                          <w:tab w:val="left" w:pos="2448"/>
                          <w:tab w:val="left" w:pos="3384"/>
                          <w:tab w:val="left" w:pos="5904"/>
                        </w:tabs>
                        <w:kinsoku w:val="0"/>
                        <w:overflowPunct w:val="0"/>
                        <w:spacing w:before="60" w:after="0" w:line="184" w:lineRule="exact"/>
                        <w:ind w:left="216" w:right="223"/>
                        <w:textAlignment w:val="baseline"/>
                        <w:rPr>
                          <w:rFonts w:ascii="Arial" w:hAnsi="Arial" w:cs="Times New Roman"/>
                          <w:color w:val="000000"/>
                          <w:kern w:val="0"/>
                          <w:sz w:val="14"/>
                          <w:szCs w:val="24"/>
                        </w:rPr>
                      </w:pPr>
                      <w:r>
                        <w:rPr>
                          <w:rFonts w:ascii="Arial" w:hAnsi="Arial" w:cs="Times New Roman"/>
                          <w:color w:val="000000"/>
                          <w:kern w:val="0"/>
                          <w:sz w:val="16"/>
                          <w:szCs w:val="24"/>
                        </w:rPr>
                        <w:t>Early Periodic Screening</w:t>
                      </w:r>
                      <w:r>
                        <w:rPr>
                          <w:rFonts w:ascii="Arial" w:hAnsi="Arial" w:cs="Times New Roman"/>
                          <w:color w:val="000000"/>
                          <w:kern w:val="0"/>
                          <w:sz w:val="16"/>
                          <w:szCs w:val="24"/>
                        </w:rPr>
                        <w:tab/>
                        <w:t>No</w:t>
                      </w:r>
                      <w:r>
                        <w:rPr>
                          <w:rFonts w:ascii="Arial" w:hAnsi="Arial" w:cs="Times New Roman"/>
                          <w:color w:val="000000"/>
                          <w:kern w:val="0"/>
                          <w:sz w:val="16"/>
                          <w:szCs w:val="24"/>
                        </w:rPr>
                        <w:tab/>
                      </w:r>
                      <w:r>
                        <w:rPr>
                          <w:rFonts w:ascii="Arial" w:hAnsi="Arial" w:cs="Times New Roman"/>
                          <w:color w:val="000000"/>
                          <w:kern w:val="0"/>
                          <w:sz w:val="14"/>
                          <w:szCs w:val="24"/>
                        </w:rPr>
                        <w:t>For members less than 21 years old</w:t>
                      </w:r>
                      <w:r>
                        <w:rPr>
                          <w:rFonts w:ascii="Arial" w:hAnsi="Arial" w:cs="Times New Roman"/>
                          <w:color w:val="000000"/>
                          <w:kern w:val="0"/>
                          <w:sz w:val="14"/>
                          <w:szCs w:val="24"/>
                        </w:rPr>
                        <w:tab/>
                        <w:t>EPSDT/ well child services (previously KidMed)</w:t>
                      </w:r>
                    </w:p>
                    <w:p w14:paraId="1B4BA1A0" w14:textId="77777777" w:rsidR="0019336A" w:rsidRDefault="0019336A">
                      <w:pPr>
                        <w:widowControl w:val="0"/>
                        <w:kinsoku w:val="0"/>
                        <w:overflowPunct w:val="0"/>
                        <w:spacing w:before="7" w:after="92" w:line="184" w:lineRule="exact"/>
                        <w:ind w:left="216" w:right="223"/>
                        <w:textAlignment w:val="baseline"/>
                        <w:rPr>
                          <w:rFonts w:ascii="Arial" w:hAnsi="Arial" w:cs="Times New Roman"/>
                          <w:color w:val="000000"/>
                          <w:kern w:val="0"/>
                          <w:sz w:val="16"/>
                          <w:szCs w:val="24"/>
                        </w:rPr>
                      </w:pPr>
                      <w:r>
                        <w:rPr>
                          <w:rFonts w:ascii="Arial" w:hAnsi="Arial" w:cs="Times New Roman"/>
                          <w:color w:val="000000"/>
                          <w:kern w:val="0"/>
                          <w:sz w:val="16"/>
                          <w:szCs w:val="24"/>
                        </w:rPr>
                        <w:t>Diagnosis and Treatment</w:t>
                      </w:r>
                    </w:p>
                  </w:txbxContent>
                </v:textbox>
                <w10:wrap type="square" anchorx="page" anchory="page"/>
              </v:shape>
            </w:pict>
          </mc:Fallback>
        </mc:AlternateContent>
      </w:r>
      <w:r>
        <w:rPr>
          <w:noProof/>
        </w:rPr>
        <mc:AlternateContent>
          <mc:Choice Requires="wps">
            <w:drawing>
              <wp:anchor distT="0" distB="0" distL="0" distR="0" simplePos="0" relativeHeight="251853824" behindDoc="0" locked="0" layoutInCell="0" allowOverlap="1" wp14:anchorId="036AE2C5" wp14:editId="54DD772F">
                <wp:simplePos x="0" y="0"/>
                <wp:positionH relativeFrom="page">
                  <wp:posOffset>791845</wp:posOffset>
                </wp:positionH>
                <wp:positionV relativeFrom="page">
                  <wp:posOffset>2468245</wp:posOffset>
                </wp:positionV>
                <wp:extent cx="6207760" cy="342265"/>
                <wp:effectExtent l="0" t="0" r="0" b="0"/>
                <wp:wrapSquare wrapText="bothSides"/>
                <wp:docPr id="39644479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3422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BEA0F3" w14:textId="77777777" w:rsidR="0019336A" w:rsidRDefault="0019336A">
                            <w:pPr>
                              <w:widowControl w:val="0"/>
                              <w:tabs>
                                <w:tab w:val="left" w:pos="2448"/>
                                <w:tab w:val="left" w:pos="5904"/>
                              </w:tabs>
                              <w:kinsoku w:val="0"/>
                              <w:overflowPunct w:val="0"/>
                              <w:spacing w:before="9" w:after="0" w:line="171" w:lineRule="exact"/>
                              <w:ind w:left="216"/>
                              <w:textAlignment w:val="baseline"/>
                              <w:rPr>
                                <w:rFonts w:ascii="Arial" w:hAnsi="Arial" w:cs="Times New Roman"/>
                                <w:kern w:val="0"/>
                                <w:sz w:val="24"/>
                                <w:szCs w:val="24"/>
                              </w:rPr>
                            </w:pPr>
                            <w:r>
                              <w:rPr>
                                <w:rFonts w:ascii="Arial" w:hAnsi="Arial" w:cs="Times New Roman"/>
                                <w:kern w:val="0"/>
                                <w:sz w:val="16"/>
                                <w:szCs w:val="24"/>
                              </w:rPr>
                              <w:t>Emergency Room Services</w:t>
                            </w:r>
                            <w:r>
                              <w:rPr>
                                <w:rFonts w:ascii="Arial" w:hAnsi="Arial" w:cs="Times New Roman"/>
                                <w:kern w:val="0"/>
                                <w:sz w:val="16"/>
                                <w:szCs w:val="24"/>
                              </w:rPr>
                              <w:tab/>
                              <w:t>No</w:t>
                            </w:r>
                            <w:r>
                              <w:rPr>
                                <w:rFonts w:ascii="Arial" w:hAnsi="Arial" w:cs="Times New Roman"/>
                                <w:kern w:val="0"/>
                                <w:sz w:val="16"/>
                                <w:szCs w:val="24"/>
                              </w:rPr>
                              <w:tab/>
                            </w:r>
                            <w:r>
                              <w:rPr>
                                <w:rFonts w:ascii="Arial" w:hAnsi="Arial" w:cs="Times New Roman"/>
                                <w:kern w:val="0"/>
                                <w:sz w:val="14"/>
                                <w:szCs w:val="24"/>
                              </w:rPr>
                              <w:t>Services rendered in an ER place of service by non-</w:t>
                            </w:r>
                          </w:p>
                          <w:p w14:paraId="5F315F18" w14:textId="77777777" w:rsidR="0019336A" w:rsidRDefault="0019336A">
                            <w:pPr>
                              <w:widowControl w:val="0"/>
                              <w:kinsoku w:val="0"/>
                              <w:overflowPunct w:val="0"/>
                              <w:spacing w:after="42" w:line="155" w:lineRule="exact"/>
                              <w:ind w:left="5832" w:right="432"/>
                              <w:textAlignment w:val="baseline"/>
                              <w:rPr>
                                <w:rFonts w:ascii="Arial" w:hAnsi="Arial" w:cs="Times New Roman"/>
                                <w:kern w:val="0"/>
                                <w:sz w:val="14"/>
                                <w:szCs w:val="24"/>
                              </w:rPr>
                            </w:pPr>
                            <w:r>
                              <w:rPr>
                                <w:rFonts w:ascii="Arial" w:hAnsi="Arial" w:cs="Times New Roman"/>
                                <w:kern w:val="0"/>
                                <w:sz w:val="14"/>
                                <w:szCs w:val="24"/>
                              </w:rPr>
                              <w:t>participating providers will be reimbursed at 100 percent of the Medicaid rate for emergency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AE2C5" id="Text Box 193" o:spid="_x0000_s1179" type="#_x0000_t202" style="position:absolute;margin-left:62.35pt;margin-top:194.35pt;width:488.8pt;height:26.95pt;z-index:251853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" o:allowincell="f" stroked="f">
                <v:fill opacity="0"/>
                <v:textbox inset="0,0,0,0">
                  <w:txbxContent>
                    <w:p w14:paraId="4FBEA0F3" w14:textId="77777777" w:rsidR="0019336A" w:rsidRDefault="0019336A">
                      <w:pPr>
                        <w:widowControl w:val="0"/>
                        <w:tabs>
                          <w:tab w:val="left" w:pos="2448"/>
                          <w:tab w:val="left" w:pos="5904"/>
                        </w:tabs>
                        <w:kinsoku w:val="0"/>
                        <w:overflowPunct w:val="0"/>
                        <w:spacing w:before="9" w:after="0" w:line="171" w:lineRule="exact"/>
                        <w:ind w:left="216"/>
                        <w:textAlignment w:val="baseline"/>
                        <w:rPr>
                          <w:rFonts w:ascii="Arial" w:hAnsi="Arial" w:cs="Times New Roman"/>
                          <w:kern w:val="0"/>
                          <w:sz w:val="24"/>
                          <w:szCs w:val="24"/>
                        </w:rPr>
                      </w:pPr>
                      <w:r>
                        <w:rPr>
                          <w:rFonts w:ascii="Arial" w:hAnsi="Arial" w:cs="Times New Roman"/>
                          <w:kern w:val="0"/>
                          <w:sz w:val="16"/>
                          <w:szCs w:val="24"/>
                        </w:rPr>
                        <w:t>Emergency Room Services</w:t>
                      </w:r>
                      <w:r>
                        <w:rPr>
                          <w:rFonts w:ascii="Arial" w:hAnsi="Arial" w:cs="Times New Roman"/>
                          <w:kern w:val="0"/>
                          <w:sz w:val="16"/>
                          <w:szCs w:val="24"/>
                        </w:rPr>
                        <w:tab/>
                        <w:t>No</w:t>
                      </w:r>
                      <w:r>
                        <w:rPr>
                          <w:rFonts w:ascii="Arial" w:hAnsi="Arial" w:cs="Times New Roman"/>
                          <w:kern w:val="0"/>
                          <w:sz w:val="16"/>
                          <w:szCs w:val="24"/>
                        </w:rPr>
                        <w:tab/>
                      </w:r>
                      <w:r>
                        <w:rPr>
                          <w:rFonts w:ascii="Arial" w:hAnsi="Arial" w:cs="Times New Roman"/>
                          <w:kern w:val="0"/>
                          <w:sz w:val="14"/>
                          <w:szCs w:val="24"/>
                        </w:rPr>
                        <w:t>Services rendered in an ER place of service by non-</w:t>
                      </w:r>
                    </w:p>
                    <w:p w14:paraId="5F315F18" w14:textId="77777777" w:rsidR="0019336A" w:rsidRDefault="0019336A">
                      <w:pPr>
                        <w:widowControl w:val="0"/>
                        <w:kinsoku w:val="0"/>
                        <w:overflowPunct w:val="0"/>
                        <w:spacing w:after="42" w:line="155" w:lineRule="exact"/>
                        <w:ind w:left="5832" w:right="432"/>
                        <w:textAlignment w:val="baseline"/>
                        <w:rPr>
                          <w:rFonts w:ascii="Arial" w:hAnsi="Arial" w:cs="Times New Roman"/>
                          <w:kern w:val="0"/>
                          <w:sz w:val="14"/>
                          <w:szCs w:val="24"/>
                        </w:rPr>
                      </w:pPr>
                      <w:r>
                        <w:rPr>
                          <w:rFonts w:ascii="Arial" w:hAnsi="Arial" w:cs="Times New Roman"/>
                          <w:kern w:val="0"/>
                          <w:sz w:val="14"/>
                          <w:szCs w:val="24"/>
                        </w:rPr>
                        <w:t>participating providers will be reimbursed at 100 percent of the Medicaid rate for emergency services.</w:t>
                      </w:r>
                    </w:p>
                  </w:txbxContent>
                </v:textbox>
                <w10:wrap type="square" anchorx="page" anchory="page"/>
              </v:shape>
            </w:pict>
          </mc:Fallback>
        </mc:AlternateContent>
      </w:r>
      <w:r>
        <w:rPr>
          <w:noProof/>
        </w:rPr>
        <mc:AlternateContent>
          <mc:Choice Requires="wps">
            <w:drawing>
              <wp:anchor distT="0" distB="0" distL="0" distR="0" simplePos="0" relativeHeight="251854848" behindDoc="0" locked="0" layoutInCell="0" allowOverlap="1" wp14:anchorId="368A4A80" wp14:editId="1A481D28">
                <wp:simplePos x="0" y="0"/>
                <wp:positionH relativeFrom="page">
                  <wp:posOffset>791845</wp:posOffset>
                </wp:positionH>
                <wp:positionV relativeFrom="page">
                  <wp:posOffset>2810510</wp:posOffset>
                </wp:positionV>
                <wp:extent cx="6207760" cy="465455"/>
                <wp:effectExtent l="0" t="0" r="0" b="0"/>
                <wp:wrapSquare wrapText="bothSides"/>
                <wp:docPr id="482666468"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4654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7A97C0" w14:textId="77777777" w:rsidR="0019336A" w:rsidRDefault="0019336A">
                            <w:pPr>
                              <w:widowControl w:val="0"/>
                              <w:kinsoku w:val="0"/>
                              <w:overflowPunct w:val="0"/>
                              <w:spacing w:before="69" w:after="0" w:line="184" w:lineRule="exact"/>
                              <w:ind w:left="144" w:right="223"/>
                              <w:textAlignment w:val="baseline"/>
                              <w:rPr>
                                <w:rFonts w:ascii="Arial" w:hAnsi="Arial" w:cs="Times New Roman"/>
                                <w:color w:val="000000"/>
                                <w:kern w:val="0"/>
                                <w:sz w:val="16"/>
                                <w:szCs w:val="24"/>
                              </w:rPr>
                            </w:pPr>
                            <w:r>
                              <w:rPr>
                                <w:rFonts w:ascii="Arial" w:hAnsi="Arial" w:cs="Times New Roman"/>
                                <w:color w:val="000000"/>
                                <w:kern w:val="0"/>
                                <w:sz w:val="16"/>
                                <w:szCs w:val="24"/>
                              </w:rPr>
                              <w:t>Endovascular</w:t>
                            </w:r>
                          </w:p>
                          <w:p w14:paraId="581CA299" w14:textId="77777777" w:rsidR="0019336A" w:rsidRDefault="0019336A">
                            <w:pPr>
                              <w:widowControl w:val="0"/>
                              <w:tabs>
                                <w:tab w:val="left" w:pos="2376"/>
                              </w:tabs>
                              <w:kinsoku w:val="0"/>
                              <w:overflowPunct w:val="0"/>
                              <w:spacing w:after="0" w:line="182" w:lineRule="exact"/>
                              <w:ind w:left="144" w:right="223"/>
                              <w:textAlignment w:val="baseline"/>
                              <w:rPr>
                                <w:rFonts w:ascii="Arial" w:hAnsi="Arial" w:cs="Times New Roman"/>
                                <w:color w:val="000000"/>
                                <w:kern w:val="0"/>
                                <w:sz w:val="16"/>
                                <w:szCs w:val="24"/>
                              </w:rPr>
                            </w:pPr>
                            <w:r>
                              <w:rPr>
                                <w:rFonts w:ascii="Arial" w:hAnsi="Arial" w:cs="Times New Roman"/>
                                <w:color w:val="000000"/>
                                <w:kern w:val="0"/>
                                <w:sz w:val="16"/>
                                <w:szCs w:val="24"/>
                              </w:rPr>
                              <w:t>Revascularization for</w:t>
                            </w:r>
                            <w:r>
                              <w:rPr>
                                <w:rFonts w:ascii="Arial" w:hAnsi="Arial" w:cs="Times New Roman"/>
                                <w:color w:val="000000"/>
                                <w:kern w:val="0"/>
                                <w:sz w:val="16"/>
                                <w:szCs w:val="24"/>
                              </w:rPr>
                              <w:tab/>
                              <w:t>No</w:t>
                            </w:r>
                          </w:p>
                          <w:p w14:paraId="5D96BF8A" w14:textId="77777777" w:rsidR="0019336A" w:rsidRDefault="0019336A">
                            <w:pPr>
                              <w:widowControl w:val="0"/>
                              <w:tabs>
                                <w:tab w:val="left" w:pos="5904"/>
                              </w:tabs>
                              <w:kinsoku w:val="0"/>
                              <w:overflowPunct w:val="0"/>
                              <w:spacing w:before="1" w:after="109" w:line="184" w:lineRule="exact"/>
                              <w:ind w:left="144" w:right="223"/>
                              <w:textAlignment w:val="baseline"/>
                              <w:rPr>
                                <w:rFonts w:ascii="Arial" w:hAnsi="Arial" w:cs="Times New Roman"/>
                                <w:color w:val="000000"/>
                                <w:kern w:val="0"/>
                                <w:sz w:val="14"/>
                                <w:szCs w:val="24"/>
                              </w:rPr>
                            </w:pPr>
                            <w:r>
                              <w:rPr>
                                <w:rFonts w:ascii="Arial" w:hAnsi="Arial" w:cs="Times New Roman"/>
                                <w:color w:val="000000"/>
                                <w:kern w:val="0"/>
                                <w:sz w:val="16"/>
                                <w:szCs w:val="24"/>
                              </w:rPr>
                              <w:t>Peripheral Artery Disease</w:t>
                            </w:r>
                            <w:r>
                              <w:rPr>
                                <w:rFonts w:ascii="Arial" w:hAnsi="Arial" w:cs="Times New Roman"/>
                                <w:color w:val="000000"/>
                                <w:kern w:val="0"/>
                                <w:sz w:val="16"/>
                                <w:szCs w:val="24"/>
                              </w:rPr>
                              <w:tab/>
                            </w:r>
                            <w:r>
                              <w:rPr>
                                <w:rFonts w:ascii="Arial" w:hAnsi="Arial" w:cs="Times New Roman"/>
                                <w:color w:val="000000"/>
                                <w:kern w:val="0"/>
                                <w:sz w:val="14"/>
                                <w:szCs w:val="24"/>
                              </w:rPr>
                              <w:t>LDH IB 21-30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A4A80" id="Text Box 194" o:spid="_x0000_s1180" type="#_x0000_t202" style="position:absolute;margin-left:62.35pt;margin-top:221.3pt;width:488.8pt;height:36.65pt;z-index:251854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" o:allowincell="f" stroked="f">
                <v:fill opacity="0"/>
                <v:textbox inset="0,0,0,0">
                  <w:txbxContent>
                    <w:p w14:paraId="767A97C0" w14:textId="77777777" w:rsidR="0019336A" w:rsidRDefault="0019336A">
                      <w:pPr>
                        <w:widowControl w:val="0"/>
                        <w:kinsoku w:val="0"/>
                        <w:overflowPunct w:val="0"/>
                        <w:spacing w:before="69" w:after="0" w:line="184" w:lineRule="exact"/>
                        <w:ind w:left="144" w:right="223"/>
                        <w:textAlignment w:val="baseline"/>
                        <w:rPr>
                          <w:rFonts w:ascii="Arial" w:hAnsi="Arial" w:cs="Times New Roman"/>
                          <w:color w:val="000000"/>
                          <w:kern w:val="0"/>
                          <w:sz w:val="16"/>
                          <w:szCs w:val="24"/>
                        </w:rPr>
                      </w:pPr>
                      <w:r>
                        <w:rPr>
                          <w:rFonts w:ascii="Arial" w:hAnsi="Arial" w:cs="Times New Roman"/>
                          <w:color w:val="000000"/>
                          <w:kern w:val="0"/>
                          <w:sz w:val="16"/>
                          <w:szCs w:val="24"/>
                        </w:rPr>
                        <w:t>Endovascular</w:t>
                      </w:r>
                    </w:p>
                    <w:p w14:paraId="581CA299" w14:textId="77777777" w:rsidR="0019336A" w:rsidRDefault="0019336A">
                      <w:pPr>
                        <w:widowControl w:val="0"/>
                        <w:tabs>
                          <w:tab w:val="left" w:pos="2376"/>
                        </w:tabs>
                        <w:kinsoku w:val="0"/>
                        <w:overflowPunct w:val="0"/>
                        <w:spacing w:after="0" w:line="182" w:lineRule="exact"/>
                        <w:ind w:left="144" w:right="223"/>
                        <w:textAlignment w:val="baseline"/>
                        <w:rPr>
                          <w:rFonts w:ascii="Arial" w:hAnsi="Arial" w:cs="Times New Roman"/>
                          <w:color w:val="000000"/>
                          <w:kern w:val="0"/>
                          <w:sz w:val="16"/>
                          <w:szCs w:val="24"/>
                        </w:rPr>
                      </w:pPr>
                      <w:r>
                        <w:rPr>
                          <w:rFonts w:ascii="Arial" w:hAnsi="Arial" w:cs="Times New Roman"/>
                          <w:color w:val="000000"/>
                          <w:kern w:val="0"/>
                          <w:sz w:val="16"/>
                          <w:szCs w:val="24"/>
                        </w:rPr>
                        <w:t>Revascularization for</w:t>
                      </w:r>
                      <w:r>
                        <w:rPr>
                          <w:rFonts w:ascii="Arial" w:hAnsi="Arial" w:cs="Times New Roman"/>
                          <w:color w:val="000000"/>
                          <w:kern w:val="0"/>
                          <w:sz w:val="16"/>
                          <w:szCs w:val="24"/>
                        </w:rPr>
                        <w:tab/>
                        <w:t>No</w:t>
                      </w:r>
                    </w:p>
                    <w:p w14:paraId="5D96BF8A" w14:textId="77777777" w:rsidR="0019336A" w:rsidRDefault="0019336A">
                      <w:pPr>
                        <w:widowControl w:val="0"/>
                        <w:tabs>
                          <w:tab w:val="left" w:pos="5904"/>
                        </w:tabs>
                        <w:kinsoku w:val="0"/>
                        <w:overflowPunct w:val="0"/>
                        <w:spacing w:before="1" w:after="109" w:line="184" w:lineRule="exact"/>
                        <w:ind w:left="144" w:right="223"/>
                        <w:textAlignment w:val="baseline"/>
                        <w:rPr>
                          <w:rFonts w:ascii="Arial" w:hAnsi="Arial" w:cs="Times New Roman"/>
                          <w:color w:val="000000"/>
                          <w:kern w:val="0"/>
                          <w:sz w:val="14"/>
                          <w:szCs w:val="24"/>
                        </w:rPr>
                      </w:pPr>
                      <w:r>
                        <w:rPr>
                          <w:rFonts w:ascii="Arial" w:hAnsi="Arial" w:cs="Times New Roman"/>
                          <w:color w:val="000000"/>
                          <w:kern w:val="0"/>
                          <w:sz w:val="16"/>
                          <w:szCs w:val="24"/>
                        </w:rPr>
                        <w:t>Peripheral Artery Disease</w:t>
                      </w:r>
                      <w:r>
                        <w:rPr>
                          <w:rFonts w:ascii="Arial" w:hAnsi="Arial" w:cs="Times New Roman"/>
                          <w:color w:val="000000"/>
                          <w:kern w:val="0"/>
                          <w:sz w:val="16"/>
                          <w:szCs w:val="24"/>
                        </w:rPr>
                        <w:tab/>
                      </w:r>
                      <w:r>
                        <w:rPr>
                          <w:rFonts w:ascii="Arial" w:hAnsi="Arial" w:cs="Times New Roman"/>
                          <w:color w:val="000000"/>
                          <w:kern w:val="0"/>
                          <w:sz w:val="14"/>
                          <w:szCs w:val="24"/>
                        </w:rPr>
                        <w:t>LDH IB 21-30</w:t>
                      </w:r>
                    </w:p>
                  </w:txbxContent>
                </v:textbox>
                <w10:wrap type="square" anchorx="page" anchory="page"/>
              </v:shape>
            </w:pict>
          </mc:Fallback>
        </mc:AlternateContent>
      </w:r>
      <w:r>
        <w:rPr>
          <w:noProof/>
        </w:rPr>
        <mc:AlternateContent>
          <mc:Choice Requires="wps">
            <w:drawing>
              <wp:anchor distT="0" distB="0" distL="0" distR="0" simplePos="0" relativeHeight="251855872" behindDoc="0" locked="0" layoutInCell="0" allowOverlap="1" wp14:anchorId="7258ED69" wp14:editId="105948D9">
                <wp:simplePos x="0" y="0"/>
                <wp:positionH relativeFrom="page">
                  <wp:posOffset>791845</wp:posOffset>
                </wp:positionH>
                <wp:positionV relativeFrom="page">
                  <wp:posOffset>3275965</wp:posOffset>
                </wp:positionV>
                <wp:extent cx="6207760" cy="266065"/>
                <wp:effectExtent l="0" t="0" r="0" b="0"/>
                <wp:wrapSquare wrapText="bothSides"/>
                <wp:docPr id="1626870780"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2660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6C4EB8" w14:textId="77777777" w:rsidR="0019336A" w:rsidRDefault="0019336A">
                            <w:pPr>
                              <w:widowControl w:val="0"/>
                              <w:tabs>
                                <w:tab w:val="left" w:pos="2376"/>
                              </w:tabs>
                              <w:kinsoku w:val="0"/>
                              <w:overflowPunct w:val="0"/>
                              <w:spacing w:before="4" w:after="0" w:line="184" w:lineRule="exact"/>
                              <w:ind w:left="144"/>
                              <w:textAlignment w:val="baseline"/>
                              <w:rPr>
                                <w:rFonts w:ascii="Arial" w:hAnsi="Arial" w:cs="Times New Roman"/>
                                <w:kern w:val="0"/>
                                <w:sz w:val="16"/>
                                <w:szCs w:val="24"/>
                              </w:rPr>
                            </w:pPr>
                            <w:r>
                              <w:rPr>
                                <w:rFonts w:ascii="Arial" w:hAnsi="Arial" w:cs="Times New Roman"/>
                                <w:kern w:val="0"/>
                                <w:sz w:val="16"/>
                                <w:szCs w:val="24"/>
                              </w:rPr>
                              <w:t>Elective Invasive Coronary</w:t>
                            </w:r>
                            <w:r>
                              <w:rPr>
                                <w:rFonts w:ascii="Arial" w:hAnsi="Arial" w:cs="Times New Roman"/>
                                <w:kern w:val="0"/>
                                <w:sz w:val="16"/>
                                <w:szCs w:val="24"/>
                              </w:rPr>
                              <w:tab/>
                              <w:t>No</w:t>
                            </w:r>
                          </w:p>
                          <w:p w14:paraId="2214B44C" w14:textId="77777777" w:rsidR="0019336A" w:rsidRDefault="0019336A">
                            <w:pPr>
                              <w:widowControl w:val="0"/>
                              <w:tabs>
                                <w:tab w:val="left" w:pos="5904"/>
                              </w:tabs>
                              <w:kinsoku w:val="0"/>
                              <w:overflowPunct w:val="0"/>
                              <w:spacing w:after="44" w:line="181" w:lineRule="exact"/>
                              <w:ind w:left="144"/>
                              <w:textAlignment w:val="baseline"/>
                              <w:rPr>
                                <w:rFonts w:ascii="Arial" w:hAnsi="Arial" w:cs="Times New Roman"/>
                                <w:kern w:val="0"/>
                                <w:sz w:val="14"/>
                                <w:szCs w:val="24"/>
                              </w:rPr>
                            </w:pPr>
                            <w:r>
                              <w:rPr>
                                <w:rFonts w:ascii="Arial" w:hAnsi="Arial" w:cs="Times New Roman"/>
                                <w:kern w:val="0"/>
                                <w:sz w:val="16"/>
                                <w:szCs w:val="24"/>
                              </w:rPr>
                              <w:t>Angiography (ICA)</w:t>
                            </w:r>
                            <w:r>
                              <w:rPr>
                                <w:rFonts w:ascii="Arial" w:hAnsi="Arial" w:cs="Times New Roman"/>
                                <w:kern w:val="0"/>
                                <w:sz w:val="16"/>
                                <w:szCs w:val="24"/>
                              </w:rPr>
                              <w:tab/>
                            </w:r>
                            <w:r>
                              <w:rPr>
                                <w:rFonts w:ascii="Arial" w:hAnsi="Arial" w:cs="Times New Roman"/>
                                <w:kern w:val="0"/>
                                <w:sz w:val="14"/>
                                <w:szCs w:val="24"/>
                              </w:rPr>
                              <w:t>LDH IB 21-30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8ED69" id="Text Box 195" o:spid="_x0000_s1181" type="#_x0000_t202" style="position:absolute;margin-left:62.35pt;margin-top:257.95pt;width:488.8pt;height:20.95pt;z-index:251855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" o:allowincell="f" stroked="f">
                <v:fill opacity="0"/>
                <v:textbox inset="0,0,0,0">
                  <w:txbxContent>
                    <w:p w14:paraId="3C6C4EB8" w14:textId="77777777" w:rsidR="0019336A" w:rsidRDefault="0019336A">
                      <w:pPr>
                        <w:widowControl w:val="0"/>
                        <w:tabs>
                          <w:tab w:val="left" w:pos="2376"/>
                        </w:tabs>
                        <w:kinsoku w:val="0"/>
                        <w:overflowPunct w:val="0"/>
                        <w:spacing w:before="4" w:after="0" w:line="184" w:lineRule="exact"/>
                        <w:ind w:left="144"/>
                        <w:textAlignment w:val="baseline"/>
                        <w:rPr>
                          <w:rFonts w:ascii="Arial" w:hAnsi="Arial" w:cs="Times New Roman"/>
                          <w:kern w:val="0"/>
                          <w:sz w:val="16"/>
                          <w:szCs w:val="24"/>
                        </w:rPr>
                      </w:pPr>
                      <w:r>
                        <w:rPr>
                          <w:rFonts w:ascii="Arial" w:hAnsi="Arial" w:cs="Times New Roman"/>
                          <w:kern w:val="0"/>
                          <w:sz w:val="16"/>
                          <w:szCs w:val="24"/>
                        </w:rPr>
                        <w:t>Elective Invasive Coronary</w:t>
                      </w:r>
                      <w:r>
                        <w:rPr>
                          <w:rFonts w:ascii="Arial" w:hAnsi="Arial" w:cs="Times New Roman"/>
                          <w:kern w:val="0"/>
                          <w:sz w:val="16"/>
                          <w:szCs w:val="24"/>
                        </w:rPr>
                        <w:tab/>
                        <w:t>No</w:t>
                      </w:r>
                    </w:p>
                    <w:p w14:paraId="2214B44C" w14:textId="77777777" w:rsidR="0019336A" w:rsidRDefault="0019336A">
                      <w:pPr>
                        <w:widowControl w:val="0"/>
                        <w:tabs>
                          <w:tab w:val="left" w:pos="5904"/>
                        </w:tabs>
                        <w:kinsoku w:val="0"/>
                        <w:overflowPunct w:val="0"/>
                        <w:spacing w:after="44" w:line="181" w:lineRule="exact"/>
                        <w:ind w:left="144"/>
                        <w:textAlignment w:val="baseline"/>
                        <w:rPr>
                          <w:rFonts w:ascii="Arial" w:hAnsi="Arial" w:cs="Times New Roman"/>
                          <w:kern w:val="0"/>
                          <w:sz w:val="14"/>
                          <w:szCs w:val="24"/>
                        </w:rPr>
                      </w:pPr>
                      <w:r>
                        <w:rPr>
                          <w:rFonts w:ascii="Arial" w:hAnsi="Arial" w:cs="Times New Roman"/>
                          <w:kern w:val="0"/>
                          <w:sz w:val="16"/>
                          <w:szCs w:val="24"/>
                        </w:rPr>
                        <w:t>Angiography (ICA)</w:t>
                      </w:r>
                      <w:r>
                        <w:rPr>
                          <w:rFonts w:ascii="Arial" w:hAnsi="Arial" w:cs="Times New Roman"/>
                          <w:kern w:val="0"/>
                          <w:sz w:val="16"/>
                          <w:szCs w:val="24"/>
                        </w:rPr>
                        <w:tab/>
                      </w:r>
                      <w:r>
                        <w:rPr>
                          <w:rFonts w:ascii="Arial" w:hAnsi="Arial" w:cs="Times New Roman"/>
                          <w:kern w:val="0"/>
                          <w:sz w:val="14"/>
                          <w:szCs w:val="24"/>
                        </w:rPr>
                        <w:t>LDH IB 21-30</w:t>
                      </w:r>
                    </w:p>
                  </w:txbxContent>
                </v:textbox>
                <w10:wrap type="square" anchorx="page" anchory="page"/>
              </v:shape>
            </w:pict>
          </mc:Fallback>
        </mc:AlternateContent>
      </w:r>
      <w:r>
        <w:rPr>
          <w:noProof/>
        </w:rPr>
        <mc:AlternateContent>
          <mc:Choice Requires="wps">
            <w:drawing>
              <wp:anchor distT="0" distB="0" distL="0" distR="0" simplePos="0" relativeHeight="251856896" behindDoc="0" locked="0" layoutInCell="0" allowOverlap="1" wp14:anchorId="5898B7F9" wp14:editId="4D5EA961">
                <wp:simplePos x="0" y="0"/>
                <wp:positionH relativeFrom="page">
                  <wp:posOffset>791845</wp:posOffset>
                </wp:positionH>
                <wp:positionV relativeFrom="page">
                  <wp:posOffset>3542030</wp:posOffset>
                </wp:positionV>
                <wp:extent cx="6207760" cy="349885"/>
                <wp:effectExtent l="0" t="0" r="0" b="0"/>
                <wp:wrapSquare wrapText="bothSides"/>
                <wp:docPr id="19161086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3498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9E3044" w14:textId="77777777" w:rsidR="0019336A" w:rsidRDefault="0019336A">
                            <w:pPr>
                              <w:widowControl w:val="0"/>
                              <w:tabs>
                                <w:tab w:val="left" w:pos="2376"/>
                              </w:tabs>
                              <w:kinsoku w:val="0"/>
                              <w:overflowPunct w:val="0"/>
                              <w:spacing w:before="64" w:after="0" w:line="184" w:lineRule="exact"/>
                              <w:ind w:left="144" w:right="223"/>
                              <w:textAlignment w:val="baseline"/>
                              <w:rPr>
                                <w:rFonts w:ascii="Arial" w:hAnsi="Arial" w:cs="Times New Roman"/>
                                <w:color w:val="000000"/>
                                <w:kern w:val="0"/>
                                <w:sz w:val="16"/>
                                <w:szCs w:val="24"/>
                              </w:rPr>
                            </w:pPr>
                            <w:r>
                              <w:rPr>
                                <w:rFonts w:ascii="Arial" w:hAnsi="Arial" w:cs="Times New Roman"/>
                                <w:color w:val="000000"/>
                                <w:kern w:val="0"/>
                                <w:sz w:val="16"/>
                                <w:szCs w:val="24"/>
                              </w:rPr>
                              <w:t>Elective Percutaneous</w:t>
                            </w:r>
                            <w:r>
                              <w:rPr>
                                <w:rFonts w:ascii="Arial" w:hAnsi="Arial" w:cs="Times New Roman"/>
                                <w:color w:val="000000"/>
                                <w:kern w:val="0"/>
                                <w:sz w:val="16"/>
                                <w:szCs w:val="24"/>
                              </w:rPr>
                              <w:tab/>
                              <w:t>No</w:t>
                            </w:r>
                          </w:p>
                          <w:p w14:paraId="69AE9A16" w14:textId="77777777" w:rsidR="0019336A" w:rsidRDefault="0019336A">
                            <w:pPr>
                              <w:widowControl w:val="0"/>
                              <w:tabs>
                                <w:tab w:val="left" w:pos="5904"/>
                              </w:tabs>
                              <w:kinsoku w:val="0"/>
                              <w:overflowPunct w:val="0"/>
                              <w:spacing w:before="3" w:after="107" w:line="184" w:lineRule="exact"/>
                              <w:ind w:left="144" w:right="223"/>
                              <w:textAlignment w:val="baseline"/>
                              <w:rPr>
                                <w:rFonts w:ascii="Arial" w:hAnsi="Arial" w:cs="Times New Roman"/>
                                <w:color w:val="000000"/>
                                <w:kern w:val="0"/>
                                <w:sz w:val="14"/>
                                <w:szCs w:val="24"/>
                              </w:rPr>
                            </w:pPr>
                            <w:r>
                              <w:rPr>
                                <w:rFonts w:ascii="Arial" w:hAnsi="Arial" w:cs="Times New Roman"/>
                                <w:color w:val="000000"/>
                                <w:kern w:val="0"/>
                                <w:sz w:val="16"/>
                                <w:szCs w:val="24"/>
                              </w:rPr>
                              <w:t>Coronary Intervention (PCI)</w:t>
                            </w:r>
                            <w:r>
                              <w:rPr>
                                <w:rFonts w:ascii="Arial" w:hAnsi="Arial" w:cs="Times New Roman"/>
                                <w:color w:val="000000"/>
                                <w:kern w:val="0"/>
                                <w:sz w:val="16"/>
                                <w:szCs w:val="24"/>
                              </w:rPr>
                              <w:tab/>
                            </w:r>
                            <w:r>
                              <w:rPr>
                                <w:rFonts w:ascii="Arial" w:hAnsi="Arial" w:cs="Times New Roman"/>
                                <w:color w:val="000000"/>
                                <w:kern w:val="0"/>
                                <w:sz w:val="14"/>
                                <w:szCs w:val="24"/>
                              </w:rPr>
                              <w:t>LDH IB 21-30.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8B7F9" id="Text Box 196" o:spid="_x0000_s1182" type="#_x0000_t202" style="position:absolute;margin-left:62.35pt;margin-top:278.9pt;width:488.8pt;height:27.55pt;z-index:251856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" o:allowincell="f" stroked="f">
                <v:fill opacity="0"/>
                <v:textbox inset="0,0,0,0">
                  <w:txbxContent>
                    <w:p w14:paraId="629E3044" w14:textId="77777777" w:rsidR="0019336A" w:rsidRDefault="0019336A">
                      <w:pPr>
                        <w:widowControl w:val="0"/>
                        <w:tabs>
                          <w:tab w:val="left" w:pos="2376"/>
                        </w:tabs>
                        <w:kinsoku w:val="0"/>
                        <w:overflowPunct w:val="0"/>
                        <w:spacing w:before="64" w:after="0" w:line="184" w:lineRule="exact"/>
                        <w:ind w:left="144" w:right="223"/>
                        <w:textAlignment w:val="baseline"/>
                        <w:rPr>
                          <w:rFonts w:ascii="Arial" w:hAnsi="Arial" w:cs="Times New Roman"/>
                          <w:color w:val="000000"/>
                          <w:kern w:val="0"/>
                          <w:sz w:val="16"/>
                          <w:szCs w:val="24"/>
                        </w:rPr>
                      </w:pPr>
                      <w:r>
                        <w:rPr>
                          <w:rFonts w:ascii="Arial" w:hAnsi="Arial" w:cs="Times New Roman"/>
                          <w:color w:val="000000"/>
                          <w:kern w:val="0"/>
                          <w:sz w:val="16"/>
                          <w:szCs w:val="24"/>
                        </w:rPr>
                        <w:t>Elective Percutaneous</w:t>
                      </w:r>
                      <w:r>
                        <w:rPr>
                          <w:rFonts w:ascii="Arial" w:hAnsi="Arial" w:cs="Times New Roman"/>
                          <w:color w:val="000000"/>
                          <w:kern w:val="0"/>
                          <w:sz w:val="16"/>
                          <w:szCs w:val="24"/>
                        </w:rPr>
                        <w:tab/>
                        <w:t>No</w:t>
                      </w:r>
                    </w:p>
                    <w:p w14:paraId="69AE9A16" w14:textId="77777777" w:rsidR="0019336A" w:rsidRDefault="0019336A">
                      <w:pPr>
                        <w:widowControl w:val="0"/>
                        <w:tabs>
                          <w:tab w:val="left" w:pos="5904"/>
                        </w:tabs>
                        <w:kinsoku w:val="0"/>
                        <w:overflowPunct w:val="0"/>
                        <w:spacing w:before="3" w:after="107" w:line="184" w:lineRule="exact"/>
                        <w:ind w:left="144" w:right="223"/>
                        <w:textAlignment w:val="baseline"/>
                        <w:rPr>
                          <w:rFonts w:ascii="Arial" w:hAnsi="Arial" w:cs="Times New Roman"/>
                          <w:color w:val="000000"/>
                          <w:kern w:val="0"/>
                          <w:sz w:val="14"/>
                          <w:szCs w:val="24"/>
                        </w:rPr>
                      </w:pPr>
                      <w:r>
                        <w:rPr>
                          <w:rFonts w:ascii="Arial" w:hAnsi="Arial" w:cs="Times New Roman"/>
                          <w:color w:val="000000"/>
                          <w:kern w:val="0"/>
                          <w:sz w:val="16"/>
                          <w:szCs w:val="24"/>
                        </w:rPr>
                        <w:t>Coronary Intervention (PCI)</w:t>
                      </w:r>
                      <w:r>
                        <w:rPr>
                          <w:rFonts w:ascii="Arial" w:hAnsi="Arial" w:cs="Times New Roman"/>
                          <w:color w:val="000000"/>
                          <w:kern w:val="0"/>
                          <w:sz w:val="16"/>
                          <w:szCs w:val="24"/>
                        </w:rPr>
                        <w:tab/>
                      </w:r>
                      <w:r>
                        <w:rPr>
                          <w:rFonts w:ascii="Arial" w:hAnsi="Arial" w:cs="Times New Roman"/>
                          <w:color w:val="000000"/>
                          <w:kern w:val="0"/>
                          <w:sz w:val="14"/>
                          <w:szCs w:val="24"/>
                        </w:rPr>
                        <w:t>LDH IB 21-30.</w:t>
                      </w:r>
                    </w:p>
                  </w:txbxContent>
                </v:textbox>
                <w10:wrap type="square" anchorx="page" anchory="page"/>
              </v:shape>
            </w:pict>
          </mc:Fallback>
        </mc:AlternateContent>
      </w:r>
      <w:r>
        <w:rPr>
          <w:noProof/>
        </w:rPr>
        <mc:AlternateContent>
          <mc:Choice Requires="wps">
            <w:drawing>
              <wp:anchor distT="0" distB="0" distL="0" distR="0" simplePos="0" relativeHeight="251857920" behindDoc="0" locked="0" layoutInCell="0" allowOverlap="1" wp14:anchorId="75D6BBC6" wp14:editId="0A292A7A">
                <wp:simplePos x="0" y="0"/>
                <wp:positionH relativeFrom="page">
                  <wp:posOffset>791845</wp:posOffset>
                </wp:positionH>
                <wp:positionV relativeFrom="page">
                  <wp:posOffset>3891915</wp:posOffset>
                </wp:positionV>
                <wp:extent cx="6207760" cy="1082675"/>
                <wp:effectExtent l="0" t="0" r="0" b="0"/>
                <wp:wrapSquare wrapText="bothSides"/>
                <wp:docPr id="195992048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0826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2238"/>
                              <w:gridCol w:w="732"/>
                              <w:gridCol w:w="2767"/>
                              <w:gridCol w:w="4039"/>
                            </w:tblGrid>
                            <w:tr w:rsidR="0019336A" w14:paraId="1C49C679" w14:textId="77777777">
                              <w:tblPrEx>
                                <w:tblCellMar>
                                  <w:top w:w="0" w:type="dxa"/>
                                  <w:left w:w="0" w:type="dxa"/>
                                  <w:bottom w:w="0" w:type="dxa"/>
                                  <w:right w:w="0" w:type="dxa"/>
                                </w:tblCellMar>
                              </w:tblPrEx>
                              <w:trPr>
                                <w:trHeight w:hRule="exact" w:val="1705"/>
                              </w:trPr>
                              <w:tc>
                                <w:tcPr>
                                  <w:tcW w:w="2238" w:type="dxa"/>
                                  <w:tcBorders>
                                    <w:top w:val="nil"/>
                                    <w:left w:val="nil"/>
                                    <w:bottom w:val="nil"/>
                                    <w:right w:val="nil"/>
                                  </w:tcBorders>
                                </w:tcPr>
                                <w:p w14:paraId="1ECC86FB" w14:textId="77777777" w:rsidR="0019336A" w:rsidRDefault="0019336A">
                                  <w:pPr>
                                    <w:widowControl w:val="0"/>
                                    <w:kinsoku w:val="0"/>
                                    <w:overflowPunct w:val="0"/>
                                    <w:spacing w:after="0" w:line="184" w:lineRule="exact"/>
                                    <w:ind w:left="144"/>
                                    <w:textAlignment w:val="baseline"/>
                                    <w:rPr>
                                      <w:rFonts w:ascii="Arial" w:hAnsi="Arial" w:cs="Times New Roman"/>
                                      <w:kern w:val="0"/>
                                      <w:sz w:val="16"/>
                                      <w:szCs w:val="24"/>
                                    </w:rPr>
                                  </w:pPr>
                                  <w:r>
                                    <w:rPr>
                                      <w:rFonts w:ascii="Arial" w:hAnsi="Arial" w:cs="Times New Roman"/>
                                      <w:kern w:val="0"/>
                                      <w:sz w:val="16"/>
                                      <w:szCs w:val="24"/>
                                    </w:rPr>
                                    <w:t>Peripheral Arterial Disease Rehabilitation for Symptomatic</w:t>
                                  </w:r>
                                </w:p>
                                <w:p w14:paraId="27631DAE" w14:textId="77777777" w:rsidR="0019336A" w:rsidRDefault="0019336A">
                                  <w:pPr>
                                    <w:widowControl w:val="0"/>
                                    <w:kinsoku w:val="0"/>
                                    <w:overflowPunct w:val="0"/>
                                    <w:spacing w:after="965" w:line="183" w:lineRule="exact"/>
                                    <w:jc w:val="center"/>
                                    <w:textAlignment w:val="baseline"/>
                                    <w:rPr>
                                      <w:rFonts w:ascii="Arial" w:hAnsi="Arial" w:cs="Times New Roman"/>
                                      <w:kern w:val="0"/>
                                      <w:sz w:val="16"/>
                                      <w:szCs w:val="24"/>
                                    </w:rPr>
                                  </w:pPr>
                                  <w:r>
                                    <w:rPr>
                                      <w:rFonts w:ascii="Arial" w:hAnsi="Arial" w:cs="Times New Roman"/>
                                      <w:kern w:val="0"/>
                                      <w:sz w:val="16"/>
                                      <w:szCs w:val="24"/>
                                    </w:rPr>
                                    <w:t>Peripheral Arterial Disease</w:t>
                                  </w:r>
                                </w:p>
                              </w:tc>
                              <w:tc>
                                <w:tcPr>
                                  <w:tcW w:w="732" w:type="dxa"/>
                                  <w:tcBorders>
                                    <w:top w:val="nil"/>
                                    <w:left w:val="nil"/>
                                    <w:bottom w:val="nil"/>
                                    <w:right w:val="nil"/>
                                  </w:tcBorders>
                                </w:tcPr>
                                <w:p w14:paraId="20767587" w14:textId="77777777" w:rsidR="0019336A" w:rsidRDefault="0019336A">
                                  <w:pPr>
                                    <w:widowControl w:val="0"/>
                                    <w:kinsoku w:val="0"/>
                                    <w:overflowPunct w:val="0"/>
                                    <w:spacing w:before="185" w:after="1335" w:line="184" w:lineRule="exact"/>
                                    <w:jc w:val="center"/>
                                    <w:textAlignment w:val="baseline"/>
                                    <w:rPr>
                                      <w:rFonts w:ascii="Arial" w:hAnsi="Arial" w:cs="Times New Roman"/>
                                      <w:kern w:val="0"/>
                                      <w:sz w:val="16"/>
                                      <w:szCs w:val="24"/>
                                    </w:rPr>
                                  </w:pPr>
                                  <w:r>
                                    <w:rPr>
                                      <w:rFonts w:ascii="Arial" w:hAnsi="Arial" w:cs="Times New Roman"/>
                                      <w:kern w:val="0"/>
                                      <w:sz w:val="16"/>
                                      <w:szCs w:val="24"/>
                                    </w:rPr>
                                    <w:t>No</w:t>
                                  </w:r>
                                </w:p>
                              </w:tc>
                              <w:tc>
                                <w:tcPr>
                                  <w:tcW w:w="2767" w:type="dxa"/>
                                  <w:tcBorders>
                                    <w:top w:val="nil"/>
                                    <w:left w:val="nil"/>
                                    <w:bottom w:val="nil"/>
                                    <w:right w:val="nil"/>
                                  </w:tcBorders>
                                  <w:vAlign w:val="bottom"/>
                                </w:tcPr>
                                <w:p w14:paraId="7B87834C" w14:textId="77777777" w:rsidR="0019336A" w:rsidRDefault="0019336A">
                                  <w:pPr>
                                    <w:widowControl w:val="0"/>
                                    <w:kinsoku w:val="0"/>
                                    <w:overflowPunct w:val="0"/>
                                    <w:spacing w:before="691" w:after="47" w:line="161" w:lineRule="exact"/>
                                    <w:ind w:left="360"/>
                                    <w:textAlignment w:val="baseline"/>
                                    <w:rPr>
                                      <w:rFonts w:ascii="Arial" w:hAnsi="Arial" w:cs="Times New Roman"/>
                                      <w:kern w:val="0"/>
                                      <w:sz w:val="14"/>
                                      <w:szCs w:val="24"/>
                                    </w:rPr>
                                  </w:pPr>
                                  <w:r>
                                    <w:rPr>
                                      <w:rFonts w:ascii="Arial" w:hAnsi="Arial" w:cs="Times New Roman"/>
                                      <w:kern w:val="0"/>
                                      <w:sz w:val="14"/>
                                      <w:szCs w:val="24"/>
                                    </w:rPr>
                                    <w:t>Limited to 36 sessions annually. Providers shall adhere to CPT Guidance on the time per session, exercise activities permitted, and the qualifications of the supervising provider.</w:t>
                                  </w:r>
                                </w:p>
                              </w:tc>
                              <w:tc>
                                <w:tcPr>
                                  <w:tcW w:w="4039" w:type="dxa"/>
                                  <w:tcBorders>
                                    <w:top w:val="nil"/>
                                    <w:left w:val="nil"/>
                                    <w:bottom w:val="nil"/>
                                    <w:right w:val="nil"/>
                                  </w:tcBorders>
                                  <w:vAlign w:val="bottom"/>
                                </w:tcPr>
                                <w:p w14:paraId="18C4F0D9" w14:textId="77777777" w:rsidR="0019336A" w:rsidRDefault="0019336A">
                                  <w:pPr>
                                    <w:widowControl w:val="0"/>
                                    <w:kinsoku w:val="0"/>
                                    <w:overflowPunct w:val="0"/>
                                    <w:spacing w:before="689" w:after="0" w:line="161" w:lineRule="exact"/>
                                    <w:ind w:left="144" w:right="432"/>
                                    <w:textAlignment w:val="baseline"/>
                                    <w:rPr>
                                      <w:rFonts w:ascii="Arial" w:hAnsi="Arial" w:cs="Times New Roman"/>
                                      <w:kern w:val="0"/>
                                      <w:sz w:val="14"/>
                                      <w:szCs w:val="24"/>
                                    </w:rPr>
                                  </w:pPr>
                                  <w:r>
                                    <w:rPr>
                                      <w:rFonts w:ascii="Arial" w:hAnsi="Arial" w:cs="Times New Roman"/>
                                      <w:kern w:val="0"/>
                                      <w:sz w:val="14"/>
                                      <w:szCs w:val="24"/>
                                    </w:rPr>
                                    <w:t>It is recommended, but not required, to have sessions 3 times per week over a 12 week period. Providers shall adhere to CPT Guidance on the time per session, exercise activities permitted, and the qualifications of the supervising provider.</w:t>
                                  </w:r>
                                </w:p>
                                <w:p w14:paraId="56588095" w14:textId="77777777" w:rsidR="0019336A" w:rsidRDefault="0019336A">
                                  <w:pPr>
                                    <w:widowControl w:val="0"/>
                                    <w:kinsoku w:val="0"/>
                                    <w:overflowPunct w:val="0"/>
                                    <w:spacing w:before="2" w:after="47" w:line="161" w:lineRule="exact"/>
                                    <w:ind w:left="144"/>
                                    <w:textAlignment w:val="baseline"/>
                                    <w:rPr>
                                      <w:rFonts w:ascii="Arial" w:hAnsi="Arial" w:cs="Times New Roman"/>
                                      <w:kern w:val="0"/>
                                      <w:sz w:val="14"/>
                                      <w:szCs w:val="24"/>
                                    </w:rPr>
                                  </w:pPr>
                                  <w:r>
                                    <w:rPr>
                                      <w:rFonts w:ascii="Arial" w:hAnsi="Arial" w:cs="Times New Roman"/>
                                      <w:kern w:val="0"/>
                                      <w:sz w:val="14"/>
                                      <w:szCs w:val="24"/>
                                    </w:rPr>
                                    <w:t>LDH IB 21-30</w:t>
                                  </w:r>
                                </w:p>
                              </w:tc>
                            </w:tr>
                          </w:tbl>
                          <w:p w14:paraId="554FCA7A" w14:textId="77777777" w:rsidR="0019336A" w:rsidRDefault="0019336A">
                            <w:pPr>
                              <w:widowControl w:val="0"/>
                              <w:kinsoku w:val="0"/>
                              <w:overflowPunct w:val="0"/>
                              <w:spacing w:after="0" w:line="240" w:lineRule="auto"/>
                              <w:textAlignment w:val="baseline"/>
                              <w:rPr>
                                <w:rFonts w:ascii="Arial" w:hAnsi="Arial" w:cs="Times New Roman"/>
                                <w:kern w:val="0"/>
                                <w:sz w:val="1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6BBC6" id="Text Box 197" o:spid="_x0000_s1183" type="#_x0000_t202" style="position:absolute;margin-left:62.35pt;margin-top:306.45pt;width:488.8pt;height:85.25pt;z-index:251857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&#1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2238"/>
                        <w:gridCol w:w="732"/>
                        <w:gridCol w:w="2767"/>
                        <w:gridCol w:w="4039"/>
                      </w:tblGrid>
                      <w:tr w:rsidR="0019336A" w14:paraId="1C49C679" w14:textId="77777777">
                        <w:tblPrEx>
                          <w:tblCellMar>
                            <w:top w:w="0" w:type="dxa"/>
                            <w:left w:w="0" w:type="dxa"/>
                            <w:bottom w:w="0" w:type="dxa"/>
                            <w:right w:w="0" w:type="dxa"/>
                          </w:tblCellMar>
                        </w:tblPrEx>
                        <w:trPr>
                          <w:trHeight w:hRule="exact" w:val="1705"/>
                        </w:trPr>
                        <w:tc>
                          <w:tcPr>
                            <w:tcW w:w="2238" w:type="dxa"/>
                            <w:tcBorders>
                              <w:top w:val="nil"/>
                              <w:left w:val="nil"/>
                              <w:bottom w:val="nil"/>
                              <w:right w:val="nil"/>
                            </w:tcBorders>
                          </w:tcPr>
                          <w:p w14:paraId="1ECC86FB" w14:textId="77777777" w:rsidR="0019336A" w:rsidRDefault="0019336A">
                            <w:pPr>
                              <w:widowControl w:val="0"/>
                              <w:kinsoku w:val="0"/>
                              <w:overflowPunct w:val="0"/>
                              <w:spacing w:after="0" w:line="184" w:lineRule="exact"/>
                              <w:ind w:left="144"/>
                              <w:textAlignment w:val="baseline"/>
                              <w:rPr>
                                <w:rFonts w:ascii="Arial" w:hAnsi="Arial" w:cs="Times New Roman"/>
                                <w:kern w:val="0"/>
                                <w:sz w:val="16"/>
                                <w:szCs w:val="24"/>
                              </w:rPr>
                            </w:pPr>
                            <w:r>
                              <w:rPr>
                                <w:rFonts w:ascii="Arial" w:hAnsi="Arial" w:cs="Times New Roman"/>
                                <w:kern w:val="0"/>
                                <w:sz w:val="16"/>
                                <w:szCs w:val="24"/>
                              </w:rPr>
                              <w:t>Peripheral Arterial Disease Rehabilitation for Symptomatic</w:t>
                            </w:r>
                          </w:p>
                          <w:p w14:paraId="27631DAE" w14:textId="77777777" w:rsidR="0019336A" w:rsidRDefault="0019336A">
                            <w:pPr>
                              <w:widowControl w:val="0"/>
                              <w:kinsoku w:val="0"/>
                              <w:overflowPunct w:val="0"/>
                              <w:spacing w:after="965" w:line="183" w:lineRule="exact"/>
                              <w:jc w:val="center"/>
                              <w:textAlignment w:val="baseline"/>
                              <w:rPr>
                                <w:rFonts w:ascii="Arial" w:hAnsi="Arial" w:cs="Times New Roman"/>
                                <w:kern w:val="0"/>
                                <w:sz w:val="16"/>
                                <w:szCs w:val="24"/>
                              </w:rPr>
                            </w:pPr>
                            <w:r>
                              <w:rPr>
                                <w:rFonts w:ascii="Arial" w:hAnsi="Arial" w:cs="Times New Roman"/>
                                <w:kern w:val="0"/>
                                <w:sz w:val="16"/>
                                <w:szCs w:val="24"/>
                              </w:rPr>
                              <w:t>Peripheral Arterial Disease</w:t>
                            </w:r>
                          </w:p>
                        </w:tc>
                        <w:tc>
                          <w:tcPr>
                            <w:tcW w:w="732" w:type="dxa"/>
                            <w:tcBorders>
                              <w:top w:val="nil"/>
                              <w:left w:val="nil"/>
                              <w:bottom w:val="nil"/>
                              <w:right w:val="nil"/>
                            </w:tcBorders>
                          </w:tcPr>
                          <w:p w14:paraId="20767587" w14:textId="77777777" w:rsidR="0019336A" w:rsidRDefault="0019336A">
                            <w:pPr>
                              <w:widowControl w:val="0"/>
                              <w:kinsoku w:val="0"/>
                              <w:overflowPunct w:val="0"/>
                              <w:spacing w:before="185" w:after="1335" w:line="184" w:lineRule="exact"/>
                              <w:jc w:val="center"/>
                              <w:textAlignment w:val="baseline"/>
                              <w:rPr>
                                <w:rFonts w:ascii="Arial" w:hAnsi="Arial" w:cs="Times New Roman"/>
                                <w:kern w:val="0"/>
                                <w:sz w:val="16"/>
                                <w:szCs w:val="24"/>
                              </w:rPr>
                            </w:pPr>
                            <w:r>
                              <w:rPr>
                                <w:rFonts w:ascii="Arial" w:hAnsi="Arial" w:cs="Times New Roman"/>
                                <w:kern w:val="0"/>
                                <w:sz w:val="16"/>
                                <w:szCs w:val="24"/>
                              </w:rPr>
                              <w:t>No</w:t>
                            </w:r>
                          </w:p>
                        </w:tc>
                        <w:tc>
                          <w:tcPr>
                            <w:tcW w:w="2767" w:type="dxa"/>
                            <w:tcBorders>
                              <w:top w:val="nil"/>
                              <w:left w:val="nil"/>
                              <w:bottom w:val="nil"/>
                              <w:right w:val="nil"/>
                            </w:tcBorders>
                            <w:vAlign w:val="bottom"/>
                          </w:tcPr>
                          <w:p w14:paraId="7B87834C" w14:textId="77777777" w:rsidR="0019336A" w:rsidRDefault="0019336A">
                            <w:pPr>
                              <w:widowControl w:val="0"/>
                              <w:kinsoku w:val="0"/>
                              <w:overflowPunct w:val="0"/>
                              <w:spacing w:before="691" w:after="47" w:line="161" w:lineRule="exact"/>
                              <w:ind w:left="360"/>
                              <w:textAlignment w:val="baseline"/>
                              <w:rPr>
                                <w:rFonts w:ascii="Arial" w:hAnsi="Arial" w:cs="Times New Roman"/>
                                <w:kern w:val="0"/>
                                <w:sz w:val="14"/>
                                <w:szCs w:val="24"/>
                              </w:rPr>
                            </w:pPr>
                            <w:r>
                              <w:rPr>
                                <w:rFonts w:ascii="Arial" w:hAnsi="Arial" w:cs="Times New Roman"/>
                                <w:kern w:val="0"/>
                                <w:sz w:val="14"/>
                                <w:szCs w:val="24"/>
                              </w:rPr>
                              <w:t>Limited to 36 sessions annually. Providers shall adhere to CPT Guidance on the time per session, exercise activities permitted, and the qualifications of the supervising provider.</w:t>
                            </w:r>
                          </w:p>
                        </w:tc>
                        <w:tc>
                          <w:tcPr>
                            <w:tcW w:w="4039" w:type="dxa"/>
                            <w:tcBorders>
                              <w:top w:val="nil"/>
                              <w:left w:val="nil"/>
                              <w:bottom w:val="nil"/>
                              <w:right w:val="nil"/>
                            </w:tcBorders>
                            <w:vAlign w:val="bottom"/>
                          </w:tcPr>
                          <w:p w14:paraId="18C4F0D9" w14:textId="77777777" w:rsidR="0019336A" w:rsidRDefault="0019336A">
                            <w:pPr>
                              <w:widowControl w:val="0"/>
                              <w:kinsoku w:val="0"/>
                              <w:overflowPunct w:val="0"/>
                              <w:spacing w:before="689" w:after="0" w:line="161" w:lineRule="exact"/>
                              <w:ind w:left="144" w:right="432"/>
                              <w:textAlignment w:val="baseline"/>
                              <w:rPr>
                                <w:rFonts w:ascii="Arial" w:hAnsi="Arial" w:cs="Times New Roman"/>
                                <w:kern w:val="0"/>
                                <w:sz w:val="14"/>
                                <w:szCs w:val="24"/>
                              </w:rPr>
                            </w:pPr>
                            <w:r>
                              <w:rPr>
                                <w:rFonts w:ascii="Arial" w:hAnsi="Arial" w:cs="Times New Roman"/>
                                <w:kern w:val="0"/>
                                <w:sz w:val="14"/>
                                <w:szCs w:val="24"/>
                              </w:rPr>
                              <w:t>It is recommended, but not required, to have sessions 3 times per week over a 12 week period. Providers shall adhere to CPT Guidance on the time per session, exercise activities permitted, and the qualifications of the supervising provider.</w:t>
                            </w:r>
                          </w:p>
                          <w:p w14:paraId="56588095" w14:textId="77777777" w:rsidR="0019336A" w:rsidRDefault="0019336A">
                            <w:pPr>
                              <w:widowControl w:val="0"/>
                              <w:kinsoku w:val="0"/>
                              <w:overflowPunct w:val="0"/>
                              <w:spacing w:before="2" w:after="47" w:line="161" w:lineRule="exact"/>
                              <w:ind w:left="144"/>
                              <w:textAlignment w:val="baseline"/>
                              <w:rPr>
                                <w:rFonts w:ascii="Arial" w:hAnsi="Arial" w:cs="Times New Roman"/>
                                <w:kern w:val="0"/>
                                <w:sz w:val="14"/>
                                <w:szCs w:val="24"/>
                              </w:rPr>
                            </w:pPr>
                            <w:r>
                              <w:rPr>
                                <w:rFonts w:ascii="Arial" w:hAnsi="Arial" w:cs="Times New Roman"/>
                                <w:kern w:val="0"/>
                                <w:sz w:val="14"/>
                                <w:szCs w:val="24"/>
                              </w:rPr>
                              <w:t>LDH IB 21-30</w:t>
                            </w:r>
                          </w:p>
                        </w:tc>
                      </w:tr>
                    </w:tbl>
                    <w:p w14:paraId="554FCA7A" w14:textId="77777777" w:rsidR="0019336A" w:rsidRDefault="0019336A">
                      <w:pPr>
                        <w:widowControl w:val="0"/>
                        <w:kinsoku w:val="0"/>
                        <w:overflowPunct w:val="0"/>
                        <w:spacing w:after="0" w:line="240" w:lineRule="auto"/>
                        <w:textAlignment w:val="baseline"/>
                        <w:rPr>
                          <w:rFonts w:ascii="Arial" w:hAnsi="Arial" w:cs="Times New Roman"/>
                          <w:kern w:val="0"/>
                          <w:sz w:val="14"/>
                          <w:szCs w:val="24"/>
                        </w:rPr>
                      </w:pPr>
                    </w:p>
                  </w:txbxContent>
                </v:textbox>
                <w10:wrap type="square" anchorx="page" anchory="page"/>
              </v:shape>
            </w:pict>
          </mc:Fallback>
        </mc:AlternateContent>
      </w:r>
      <w:r>
        <w:rPr>
          <w:noProof/>
        </w:rPr>
        <mc:AlternateContent>
          <mc:Choice Requires="wps">
            <w:drawing>
              <wp:anchor distT="0" distB="0" distL="0" distR="0" simplePos="0" relativeHeight="251858944" behindDoc="0" locked="0" layoutInCell="0" allowOverlap="1" wp14:anchorId="49EE7F7C" wp14:editId="1278159B">
                <wp:simplePos x="0" y="0"/>
                <wp:positionH relativeFrom="page">
                  <wp:posOffset>791845</wp:posOffset>
                </wp:positionH>
                <wp:positionV relativeFrom="page">
                  <wp:posOffset>4974590</wp:posOffset>
                </wp:positionV>
                <wp:extent cx="6207760" cy="344170"/>
                <wp:effectExtent l="0" t="0" r="0" b="0"/>
                <wp:wrapSquare wrapText="bothSides"/>
                <wp:docPr id="819024053"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3441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69D3C0" w14:textId="77777777" w:rsidR="0019336A" w:rsidRDefault="0019336A">
                            <w:pPr>
                              <w:widowControl w:val="0"/>
                              <w:tabs>
                                <w:tab w:val="left" w:pos="2448"/>
                              </w:tabs>
                              <w:kinsoku w:val="0"/>
                              <w:overflowPunct w:val="0"/>
                              <w:spacing w:before="54" w:after="92" w:line="193" w:lineRule="exact"/>
                              <w:ind w:left="144" w:right="223"/>
                              <w:textAlignment w:val="baseline"/>
                              <w:rPr>
                                <w:rFonts w:ascii="Arial" w:hAnsi="Arial" w:cs="Times New Roman"/>
                                <w:color w:val="000000"/>
                                <w:kern w:val="0"/>
                                <w:sz w:val="16"/>
                                <w:szCs w:val="24"/>
                              </w:rPr>
                            </w:pPr>
                            <w:r>
                              <w:rPr>
                                <w:rFonts w:ascii="Arial" w:hAnsi="Arial" w:cs="Times New Roman"/>
                                <w:color w:val="000000"/>
                                <w:kern w:val="0"/>
                                <w:sz w:val="16"/>
                                <w:szCs w:val="24"/>
                              </w:rPr>
                              <w:t>Enteral &amp; Parenteral</w:t>
                            </w:r>
                            <w:r>
                              <w:rPr>
                                <w:rFonts w:ascii="Arial" w:hAnsi="Arial" w:cs="Times New Roman"/>
                                <w:color w:val="000000"/>
                                <w:kern w:val="0"/>
                                <w:sz w:val="16"/>
                                <w:szCs w:val="24"/>
                              </w:rPr>
                              <w:tab/>
                              <w:t>Yes</w:t>
                            </w:r>
                            <w:r>
                              <w:rPr>
                                <w:rFonts w:ascii="Arial" w:hAnsi="Arial" w:cs="Times New Roman"/>
                                <w:color w:val="000000"/>
                                <w:kern w:val="0"/>
                                <w:sz w:val="16"/>
                                <w:szCs w:val="24"/>
                              </w:rPr>
                              <w:br/>
                              <w:t>Nutrition for Home 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E7F7C" id="Text Box 198" o:spid="_x0000_s1184" type="#_x0000_t202" style="position:absolute;margin-left:62.35pt;margin-top:391.7pt;width:488.8pt;height:27.1pt;z-index:251858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" o:allowincell="f" stroked="f">
                <v:fill opacity="0"/>
                <v:textbox inset="0,0,0,0">
                  <w:txbxContent>
                    <w:p w14:paraId="2D69D3C0" w14:textId="77777777" w:rsidR="0019336A" w:rsidRDefault="0019336A">
                      <w:pPr>
                        <w:widowControl w:val="0"/>
                        <w:tabs>
                          <w:tab w:val="left" w:pos="2448"/>
                        </w:tabs>
                        <w:kinsoku w:val="0"/>
                        <w:overflowPunct w:val="0"/>
                        <w:spacing w:before="54" w:after="92" w:line="193" w:lineRule="exact"/>
                        <w:ind w:left="144" w:right="223"/>
                        <w:textAlignment w:val="baseline"/>
                        <w:rPr>
                          <w:rFonts w:ascii="Arial" w:hAnsi="Arial" w:cs="Times New Roman"/>
                          <w:color w:val="000000"/>
                          <w:kern w:val="0"/>
                          <w:sz w:val="16"/>
                          <w:szCs w:val="24"/>
                        </w:rPr>
                      </w:pPr>
                      <w:r>
                        <w:rPr>
                          <w:rFonts w:ascii="Arial" w:hAnsi="Arial" w:cs="Times New Roman"/>
                          <w:color w:val="000000"/>
                          <w:kern w:val="0"/>
                          <w:sz w:val="16"/>
                          <w:szCs w:val="24"/>
                        </w:rPr>
                        <w:t>Enteral &amp; Parenteral</w:t>
                      </w:r>
                      <w:r>
                        <w:rPr>
                          <w:rFonts w:ascii="Arial" w:hAnsi="Arial" w:cs="Times New Roman"/>
                          <w:color w:val="000000"/>
                          <w:kern w:val="0"/>
                          <w:sz w:val="16"/>
                          <w:szCs w:val="24"/>
                        </w:rPr>
                        <w:tab/>
                        <w:t>Yes</w:t>
                      </w:r>
                      <w:r>
                        <w:rPr>
                          <w:rFonts w:ascii="Arial" w:hAnsi="Arial" w:cs="Times New Roman"/>
                          <w:color w:val="000000"/>
                          <w:kern w:val="0"/>
                          <w:sz w:val="16"/>
                          <w:szCs w:val="24"/>
                        </w:rPr>
                        <w:br/>
                        <w:t>Nutrition for Home Use</w:t>
                      </w:r>
                    </w:p>
                  </w:txbxContent>
                </v:textbox>
                <w10:wrap type="square" anchorx="page" anchory="page"/>
              </v:shape>
            </w:pict>
          </mc:Fallback>
        </mc:AlternateContent>
      </w:r>
      <w:r>
        <w:rPr>
          <w:noProof/>
        </w:rPr>
        <mc:AlternateContent>
          <mc:Choice Requires="wps">
            <w:drawing>
              <wp:anchor distT="0" distB="0" distL="0" distR="0" simplePos="0" relativeHeight="251859968" behindDoc="0" locked="0" layoutInCell="0" allowOverlap="1" wp14:anchorId="5D9D88E5" wp14:editId="63A20D27">
                <wp:simplePos x="0" y="0"/>
                <wp:positionH relativeFrom="page">
                  <wp:posOffset>791845</wp:posOffset>
                </wp:positionH>
                <wp:positionV relativeFrom="page">
                  <wp:posOffset>5318760</wp:posOffset>
                </wp:positionV>
                <wp:extent cx="6207760" cy="344170"/>
                <wp:effectExtent l="0" t="0" r="0" b="0"/>
                <wp:wrapSquare wrapText="bothSides"/>
                <wp:docPr id="108720105"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3441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8679E0" w14:textId="77777777" w:rsidR="0019336A" w:rsidRDefault="0019336A">
                            <w:pPr>
                              <w:widowControl w:val="0"/>
                              <w:tabs>
                                <w:tab w:val="left" w:pos="2448"/>
                                <w:tab w:val="left" w:pos="5904"/>
                              </w:tabs>
                              <w:kinsoku w:val="0"/>
                              <w:overflowPunct w:val="0"/>
                              <w:spacing w:before="8" w:after="0" w:line="171" w:lineRule="exact"/>
                              <w:ind w:left="216"/>
                              <w:textAlignment w:val="baseline"/>
                              <w:rPr>
                                <w:rFonts w:ascii="Arial" w:hAnsi="Arial" w:cs="Times New Roman"/>
                                <w:kern w:val="0"/>
                                <w:sz w:val="14"/>
                                <w:szCs w:val="24"/>
                              </w:rPr>
                            </w:pPr>
                            <w:r>
                              <w:rPr>
                                <w:rFonts w:ascii="Arial" w:hAnsi="Arial" w:cs="Times New Roman"/>
                                <w:kern w:val="0"/>
                                <w:sz w:val="16"/>
                                <w:szCs w:val="24"/>
                              </w:rPr>
                              <w:t>Family Planning</w:t>
                            </w:r>
                            <w:r>
                              <w:rPr>
                                <w:rFonts w:ascii="Arial" w:hAnsi="Arial" w:cs="Times New Roman"/>
                                <w:kern w:val="0"/>
                                <w:sz w:val="16"/>
                                <w:szCs w:val="24"/>
                              </w:rPr>
                              <w:tab/>
                              <w:t>No</w:t>
                            </w:r>
                            <w:r>
                              <w:rPr>
                                <w:rFonts w:ascii="Arial" w:hAnsi="Arial" w:cs="Times New Roman"/>
                                <w:kern w:val="0"/>
                                <w:sz w:val="16"/>
                                <w:szCs w:val="24"/>
                              </w:rPr>
                              <w:tab/>
                            </w:r>
                            <w:r>
                              <w:rPr>
                                <w:rFonts w:ascii="Arial" w:hAnsi="Arial" w:cs="Times New Roman"/>
                                <w:kern w:val="0"/>
                                <w:sz w:val="14"/>
                                <w:szCs w:val="24"/>
                              </w:rPr>
                              <w:t>Well woman exams, screenings, pregnancy testing, birth</w:t>
                            </w:r>
                          </w:p>
                          <w:p w14:paraId="73FE61DC" w14:textId="77777777" w:rsidR="0019336A" w:rsidRDefault="0019336A">
                            <w:pPr>
                              <w:widowControl w:val="0"/>
                              <w:kinsoku w:val="0"/>
                              <w:overflowPunct w:val="0"/>
                              <w:spacing w:after="210" w:line="148" w:lineRule="exact"/>
                              <w:ind w:left="5904"/>
                              <w:textAlignment w:val="baseline"/>
                              <w:rPr>
                                <w:rFonts w:ascii="Arial" w:hAnsi="Arial" w:cs="Times New Roman"/>
                                <w:kern w:val="0"/>
                                <w:sz w:val="14"/>
                                <w:szCs w:val="24"/>
                              </w:rPr>
                            </w:pPr>
                            <w:r>
                              <w:rPr>
                                <w:rFonts w:ascii="Arial" w:hAnsi="Arial" w:cs="Times New Roman"/>
                                <w:kern w:val="0"/>
                                <w:sz w:val="14"/>
                                <w:szCs w:val="24"/>
                              </w:rPr>
                              <w:t>control pills, Mirena and other IUDs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D88E5" id="Text Box 199" o:spid="_x0000_s1185" type="#_x0000_t202" style="position:absolute;margin-left:62.35pt;margin-top:418.8pt;width:488.8pt;height:27.1pt;z-index:251859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" o:allowincell="f" stroked="f">
                <v:fill opacity="0"/>
                <v:textbox inset="0,0,0,0">
                  <w:txbxContent>
                    <w:p w14:paraId="5A8679E0" w14:textId="77777777" w:rsidR="0019336A" w:rsidRDefault="0019336A">
                      <w:pPr>
                        <w:widowControl w:val="0"/>
                        <w:tabs>
                          <w:tab w:val="left" w:pos="2448"/>
                          <w:tab w:val="left" w:pos="5904"/>
                        </w:tabs>
                        <w:kinsoku w:val="0"/>
                        <w:overflowPunct w:val="0"/>
                        <w:spacing w:before="8" w:after="0" w:line="171" w:lineRule="exact"/>
                        <w:ind w:left="216"/>
                        <w:textAlignment w:val="baseline"/>
                        <w:rPr>
                          <w:rFonts w:ascii="Arial" w:hAnsi="Arial" w:cs="Times New Roman"/>
                          <w:kern w:val="0"/>
                          <w:sz w:val="14"/>
                          <w:szCs w:val="24"/>
                        </w:rPr>
                      </w:pPr>
                      <w:r>
                        <w:rPr>
                          <w:rFonts w:ascii="Arial" w:hAnsi="Arial" w:cs="Times New Roman"/>
                          <w:kern w:val="0"/>
                          <w:sz w:val="16"/>
                          <w:szCs w:val="24"/>
                        </w:rPr>
                        <w:t>Family Planning</w:t>
                      </w:r>
                      <w:r>
                        <w:rPr>
                          <w:rFonts w:ascii="Arial" w:hAnsi="Arial" w:cs="Times New Roman"/>
                          <w:kern w:val="0"/>
                          <w:sz w:val="16"/>
                          <w:szCs w:val="24"/>
                        </w:rPr>
                        <w:tab/>
                        <w:t>No</w:t>
                      </w:r>
                      <w:r>
                        <w:rPr>
                          <w:rFonts w:ascii="Arial" w:hAnsi="Arial" w:cs="Times New Roman"/>
                          <w:kern w:val="0"/>
                          <w:sz w:val="16"/>
                          <w:szCs w:val="24"/>
                        </w:rPr>
                        <w:tab/>
                      </w:r>
                      <w:r>
                        <w:rPr>
                          <w:rFonts w:ascii="Arial" w:hAnsi="Arial" w:cs="Times New Roman"/>
                          <w:kern w:val="0"/>
                          <w:sz w:val="14"/>
                          <w:szCs w:val="24"/>
                        </w:rPr>
                        <w:t>Well woman exams, screenings, pregnancy testing, birth</w:t>
                      </w:r>
                    </w:p>
                    <w:p w14:paraId="73FE61DC" w14:textId="77777777" w:rsidR="0019336A" w:rsidRDefault="0019336A">
                      <w:pPr>
                        <w:widowControl w:val="0"/>
                        <w:kinsoku w:val="0"/>
                        <w:overflowPunct w:val="0"/>
                        <w:spacing w:after="210" w:line="148" w:lineRule="exact"/>
                        <w:ind w:left="5904"/>
                        <w:textAlignment w:val="baseline"/>
                        <w:rPr>
                          <w:rFonts w:ascii="Arial" w:hAnsi="Arial" w:cs="Times New Roman"/>
                          <w:kern w:val="0"/>
                          <w:sz w:val="14"/>
                          <w:szCs w:val="24"/>
                        </w:rPr>
                      </w:pPr>
                      <w:r>
                        <w:rPr>
                          <w:rFonts w:ascii="Arial" w:hAnsi="Arial" w:cs="Times New Roman"/>
                          <w:kern w:val="0"/>
                          <w:sz w:val="14"/>
                          <w:szCs w:val="24"/>
                        </w:rPr>
                        <w:t>control pills, Mirena and other IUDs</w:t>
                      </w:r>
                    </w:p>
                  </w:txbxContent>
                </v:textbox>
                <w10:wrap type="square" anchorx="page" anchory="page"/>
              </v:shape>
            </w:pict>
          </mc:Fallback>
        </mc:AlternateContent>
      </w:r>
      <w:r>
        <w:rPr>
          <w:noProof/>
        </w:rPr>
        <mc:AlternateContent>
          <mc:Choice Requires="wps">
            <w:drawing>
              <wp:anchor distT="0" distB="36195" distL="0" distR="141605" simplePos="0" relativeHeight="251860992" behindDoc="0" locked="0" layoutInCell="0" allowOverlap="1" wp14:anchorId="7F9992A7" wp14:editId="0843F44F">
                <wp:simplePos x="0" y="0"/>
                <wp:positionH relativeFrom="page">
                  <wp:posOffset>791845</wp:posOffset>
                </wp:positionH>
                <wp:positionV relativeFrom="page">
                  <wp:posOffset>5662930</wp:posOffset>
                </wp:positionV>
                <wp:extent cx="6066155" cy="277495"/>
                <wp:effectExtent l="0" t="0" r="0" b="0"/>
                <wp:wrapSquare wrapText="bothSides"/>
                <wp:docPr id="233655152"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27749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ACCCA8" w14:textId="77777777" w:rsidR="0019336A" w:rsidRDefault="0019336A">
                            <w:pPr>
                              <w:widowControl w:val="0"/>
                              <w:tabs>
                                <w:tab w:val="left" w:pos="2448"/>
                                <w:tab w:val="left" w:pos="5904"/>
                              </w:tabs>
                              <w:kinsoku w:val="0"/>
                              <w:overflowPunct w:val="0"/>
                              <w:spacing w:before="54" w:after="0" w:line="177" w:lineRule="exact"/>
                              <w:ind w:left="216"/>
                              <w:textAlignment w:val="baseline"/>
                              <w:rPr>
                                <w:rFonts w:ascii="Arial" w:hAnsi="Arial" w:cs="Times New Roman"/>
                                <w:color w:val="000000"/>
                                <w:kern w:val="0"/>
                                <w:sz w:val="14"/>
                                <w:szCs w:val="24"/>
                              </w:rPr>
                            </w:pPr>
                            <w:r>
                              <w:rPr>
                                <w:rFonts w:ascii="Arial" w:hAnsi="Arial" w:cs="Times New Roman"/>
                                <w:color w:val="000000"/>
                                <w:kern w:val="0"/>
                                <w:sz w:val="16"/>
                                <w:szCs w:val="24"/>
                              </w:rPr>
                              <w:t>FQHC &amp; RHC Services</w:t>
                            </w:r>
                            <w:r>
                              <w:rPr>
                                <w:rFonts w:ascii="Arial" w:hAnsi="Arial" w:cs="Times New Roman"/>
                                <w:color w:val="000000"/>
                                <w:kern w:val="0"/>
                                <w:sz w:val="16"/>
                                <w:szCs w:val="24"/>
                              </w:rPr>
                              <w:tab/>
                              <w:t>No</w:t>
                            </w:r>
                            <w:r>
                              <w:rPr>
                                <w:rFonts w:ascii="Arial" w:hAnsi="Arial" w:cs="Times New Roman"/>
                                <w:color w:val="000000"/>
                                <w:kern w:val="0"/>
                                <w:sz w:val="16"/>
                                <w:szCs w:val="24"/>
                              </w:rPr>
                              <w:tab/>
                            </w:r>
                            <w:r>
                              <w:rPr>
                                <w:rFonts w:ascii="Arial" w:hAnsi="Arial" w:cs="Times New Roman"/>
                                <w:color w:val="000000"/>
                                <w:kern w:val="0"/>
                                <w:sz w:val="14"/>
                                <w:szCs w:val="24"/>
                              </w:rPr>
                              <w:t>Only clinical psychologist and LCSWs can provide BH</w:t>
                            </w:r>
                          </w:p>
                          <w:p w14:paraId="7F33F922" w14:textId="77777777" w:rsidR="0019336A" w:rsidRDefault="0019336A">
                            <w:pPr>
                              <w:widowControl w:val="0"/>
                              <w:kinsoku w:val="0"/>
                              <w:overflowPunct w:val="0"/>
                              <w:spacing w:after="42" w:line="154" w:lineRule="exact"/>
                              <w:ind w:left="5832"/>
                              <w:textAlignment w:val="baseline"/>
                              <w:rPr>
                                <w:rFonts w:ascii="Arial" w:hAnsi="Arial" w:cs="Times New Roman"/>
                                <w:color w:val="000000"/>
                                <w:kern w:val="0"/>
                                <w:sz w:val="14"/>
                                <w:szCs w:val="24"/>
                              </w:rPr>
                            </w:pPr>
                            <w:r>
                              <w:rPr>
                                <w:rFonts w:ascii="Arial" w:hAnsi="Arial" w:cs="Times New Roman"/>
                                <w:color w:val="000000"/>
                                <w:kern w:val="0"/>
                                <w:sz w:val="14"/>
                                <w:szCs w:val="24"/>
                              </w:rPr>
                              <w:t>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992A7" id="Text Box 200" o:spid="_x0000_s1186" type="#_x0000_t202" style="position:absolute;margin-left:62.35pt;margin-top:445.9pt;width:477.65pt;height:21.85pt;z-index:251860992;visibility:visible;mso-wrap-style:square;mso-width-percent:0;mso-height-percent:0;mso-wrap-distance-left:0;mso-wrap-distance-top:0;mso-wrap-distance-right:11.15pt;mso-wrap-distance-bottom:2.8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" o:allowincell="f" fillcolor="#f1f1f1" stroked="f">
                <v:textbox inset="0,0,0,0">
                  <w:txbxContent>
                    <w:p w14:paraId="0BACCCA8" w14:textId="77777777" w:rsidR="0019336A" w:rsidRDefault="0019336A">
                      <w:pPr>
                        <w:widowControl w:val="0"/>
                        <w:tabs>
                          <w:tab w:val="left" w:pos="2448"/>
                          <w:tab w:val="left" w:pos="5904"/>
                        </w:tabs>
                        <w:kinsoku w:val="0"/>
                        <w:overflowPunct w:val="0"/>
                        <w:spacing w:before="54" w:after="0" w:line="177" w:lineRule="exact"/>
                        <w:ind w:left="216"/>
                        <w:textAlignment w:val="baseline"/>
                        <w:rPr>
                          <w:rFonts w:ascii="Arial" w:hAnsi="Arial" w:cs="Times New Roman"/>
                          <w:color w:val="000000"/>
                          <w:kern w:val="0"/>
                          <w:sz w:val="14"/>
                          <w:szCs w:val="24"/>
                        </w:rPr>
                      </w:pPr>
                      <w:r>
                        <w:rPr>
                          <w:rFonts w:ascii="Arial" w:hAnsi="Arial" w:cs="Times New Roman"/>
                          <w:color w:val="000000"/>
                          <w:kern w:val="0"/>
                          <w:sz w:val="16"/>
                          <w:szCs w:val="24"/>
                        </w:rPr>
                        <w:t>FQHC &amp; RHC Services</w:t>
                      </w:r>
                      <w:r>
                        <w:rPr>
                          <w:rFonts w:ascii="Arial" w:hAnsi="Arial" w:cs="Times New Roman"/>
                          <w:color w:val="000000"/>
                          <w:kern w:val="0"/>
                          <w:sz w:val="16"/>
                          <w:szCs w:val="24"/>
                        </w:rPr>
                        <w:tab/>
                        <w:t>No</w:t>
                      </w:r>
                      <w:r>
                        <w:rPr>
                          <w:rFonts w:ascii="Arial" w:hAnsi="Arial" w:cs="Times New Roman"/>
                          <w:color w:val="000000"/>
                          <w:kern w:val="0"/>
                          <w:sz w:val="16"/>
                          <w:szCs w:val="24"/>
                        </w:rPr>
                        <w:tab/>
                      </w:r>
                      <w:r>
                        <w:rPr>
                          <w:rFonts w:ascii="Arial" w:hAnsi="Arial" w:cs="Times New Roman"/>
                          <w:color w:val="000000"/>
                          <w:kern w:val="0"/>
                          <w:sz w:val="14"/>
                          <w:szCs w:val="24"/>
                        </w:rPr>
                        <w:t>Only clinical psychologist and LCSWs can provide BH</w:t>
                      </w:r>
                    </w:p>
                    <w:p w14:paraId="7F33F922" w14:textId="77777777" w:rsidR="0019336A" w:rsidRDefault="0019336A">
                      <w:pPr>
                        <w:widowControl w:val="0"/>
                        <w:kinsoku w:val="0"/>
                        <w:overflowPunct w:val="0"/>
                        <w:spacing w:after="42" w:line="154" w:lineRule="exact"/>
                        <w:ind w:left="5832"/>
                        <w:textAlignment w:val="baseline"/>
                        <w:rPr>
                          <w:rFonts w:ascii="Arial" w:hAnsi="Arial" w:cs="Times New Roman"/>
                          <w:color w:val="000000"/>
                          <w:kern w:val="0"/>
                          <w:sz w:val="14"/>
                          <w:szCs w:val="24"/>
                        </w:rPr>
                      </w:pPr>
                      <w:r>
                        <w:rPr>
                          <w:rFonts w:ascii="Arial" w:hAnsi="Arial" w:cs="Times New Roman"/>
                          <w:color w:val="000000"/>
                          <w:kern w:val="0"/>
                          <w:sz w:val="14"/>
                          <w:szCs w:val="24"/>
                        </w:rPr>
                        <w:t>services.</w:t>
                      </w:r>
                    </w:p>
                  </w:txbxContent>
                </v:textbox>
                <w10:wrap type="square" anchorx="page" anchory="page"/>
              </v:shape>
            </w:pict>
          </mc:Fallback>
        </mc:AlternateContent>
      </w:r>
      <w:r>
        <w:rPr>
          <w:noProof/>
        </w:rPr>
        <mc:AlternateContent>
          <mc:Choice Requires="wps">
            <w:drawing>
              <wp:anchor distT="0" distB="0" distL="0" distR="0" simplePos="0" relativeHeight="251862016" behindDoc="0" locked="0" layoutInCell="0" allowOverlap="1" wp14:anchorId="419C0C3A" wp14:editId="0C67A6EE">
                <wp:simplePos x="0" y="0"/>
                <wp:positionH relativeFrom="page">
                  <wp:posOffset>791845</wp:posOffset>
                </wp:positionH>
                <wp:positionV relativeFrom="page">
                  <wp:posOffset>5974080</wp:posOffset>
                </wp:positionV>
                <wp:extent cx="6207760" cy="450850"/>
                <wp:effectExtent l="0" t="0" r="0" b="0"/>
                <wp:wrapSquare wrapText="bothSides"/>
                <wp:docPr id="628820870"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4508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686821" w14:textId="77777777" w:rsidR="0019336A" w:rsidRDefault="0019336A">
                            <w:pPr>
                              <w:widowControl w:val="0"/>
                              <w:tabs>
                                <w:tab w:val="left" w:pos="2448"/>
                                <w:tab w:val="left" w:pos="3384"/>
                                <w:tab w:val="left" w:pos="5904"/>
                              </w:tabs>
                              <w:kinsoku w:val="0"/>
                              <w:overflowPunct w:val="0"/>
                              <w:spacing w:after="0" w:line="178" w:lineRule="exact"/>
                              <w:ind w:left="216"/>
                              <w:textAlignment w:val="baseline"/>
                              <w:rPr>
                                <w:rFonts w:ascii="Arial" w:hAnsi="Arial" w:cs="Times New Roman"/>
                                <w:kern w:val="0"/>
                                <w:sz w:val="14"/>
                                <w:szCs w:val="24"/>
                              </w:rPr>
                            </w:pPr>
                            <w:r>
                              <w:rPr>
                                <w:rFonts w:ascii="Arial" w:hAnsi="Arial" w:cs="Times New Roman"/>
                                <w:kern w:val="0"/>
                                <w:sz w:val="16"/>
                                <w:szCs w:val="24"/>
                              </w:rPr>
                              <w:t>Fluoride Varnish</w:t>
                            </w:r>
                            <w:r>
                              <w:rPr>
                                <w:rFonts w:ascii="Arial" w:hAnsi="Arial" w:cs="Times New Roman"/>
                                <w:kern w:val="0"/>
                                <w:sz w:val="16"/>
                                <w:szCs w:val="24"/>
                              </w:rPr>
                              <w:tab/>
                              <w:t>No</w:t>
                            </w:r>
                            <w:r>
                              <w:rPr>
                                <w:rFonts w:ascii="Arial" w:hAnsi="Arial" w:cs="Times New Roman"/>
                                <w:kern w:val="0"/>
                                <w:sz w:val="16"/>
                                <w:szCs w:val="24"/>
                              </w:rPr>
                              <w:tab/>
                            </w:r>
                            <w:r>
                              <w:rPr>
                                <w:rFonts w:ascii="Arial" w:hAnsi="Arial" w:cs="Times New Roman"/>
                                <w:kern w:val="0"/>
                                <w:sz w:val="14"/>
                                <w:szCs w:val="24"/>
                              </w:rPr>
                              <w:t>Covered when provided by PCP</w:t>
                            </w:r>
                            <w:r>
                              <w:rPr>
                                <w:rFonts w:ascii="Arial" w:hAnsi="Arial" w:cs="Times New Roman"/>
                                <w:kern w:val="0"/>
                                <w:sz w:val="14"/>
                                <w:szCs w:val="24"/>
                              </w:rPr>
                              <w:tab/>
                              <w:t>No prior authorization required; however, only certain</w:t>
                            </w:r>
                          </w:p>
                          <w:p w14:paraId="316F6F0A" w14:textId="77777777" w:rsidR="0019336A" w:rsidRDefault="0019336A">
                            <w:pPr>
                              <w:widowControl w:val="0"/>
                              <w:kinsoku w:val="0"/>
                              <w:overflowPunct w:val="0"/>
                              <w:spacing w:after="42" w:line="160" w:lineRule="exact"/>
                              <w:ind w:left="5832" w:right="360"/>
                              <w:textAlignment w:val="baseline"/>
                              <w:rPr>
                                <w:rFonts w:ascii="Arial" w:hAnsi="Arial" w:cs="Times New Roman"/>
                                <w:kern w:val="0"/>
                                <w:sz w:val="14"/>
                                <w:szCs w:val="24"/>
                              </w:rPr>
                            </w:pPr>
                            <w:r>
                              <w:rPr>
                                <w:rFonts w:ascii="Arial" w:hAnsi="Arial" w:cs="Times New Roman"/>
                                <w:kern w:val="0"/>
                                <w:sz w:val="14"/>
                                <w:szCs w:val="24"/>
                              </w:rPr>
                              <w:t>PCPs are certified to provide these services. Please contact Provider Services for a listing of eligible providers prior to obtaining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C0C3A" id="Text Box 201" o:spid="_x0000_s1187" type="#_x0000_t202" style="position:absolute;margin-left:62.35pt;margin-top:470.4pt;width:488.8pt;height:35.5pt;z-index:251862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" o:allowincell="f" stroked="f">
                <v:fill opacity="0"/>
                <v:textbox inset="0,0,0,0">
                  <w:txbxContent>
                    <w:p w14:paraId="25686821" w14:textId="77777777" w:rsidR="0019336A" w:rsidRDefault="0019336A">
                      <w:pPr>
                        <w:widowControl w:val="0"/>
                        <w:tabs>
                          <w:tab w:val="left" w:pos="2448"/>
                          <w:tab w:val="left" w:pos="3384"/>
                          <w:tab w:val="left" w:pos="5904"/>
                        </w:tabs>
                        <w:kinsoku w:val="0"/>
                        <w:overflowPunct w:val="0"/>
                        <w:spacing w:after="0" w:line="178" w:lineRule="exact"/>
                        <w:ind w:left="216"/>
                        <w:textAlignment w:val="baseline"/>
                        <w:rPr>
                          <w:rFonts w:ascii="Arial" w:hAnsi="Arial" w:cs="Times New Roman"/>
                          <w:kern w:val="0"/>
                          <w:sz w:val="14"/>
                          <w:szCs w:val="24"/>
                        </w:rPr>
                      </w:pPr>
                      <w:r>
                        <w:rPr>
                          <w:rFonts w:ascii="Arial" w:hAnsi="Arial" w:cs="Times New Roman"/>
                          <w:kern w:val="0"/>
                          <w:sz w:val="16"/>
                          <w:szCs w:val="24"/>
                        </w:rPr>
                        <w:t>Fluoride Varnish</w:t>
                      </w:r>
                      <w:r>
                        <w:rPr>
                          <w:rFonts w:ascii="Arial" w:hAnsi="Arial" w:cs="Times New Roman"/>
                          <w:kern w:val="0"/>
                          <w:sz w:val="16"/>
                          <w:szCs w:val="24"/>
                        </w:rPr>
                        <w:tab/>
                        <w:t>No</w:t>
                      </w:r>
                      <w:r>
                        <w:rPr>
                          <w:rFonts w:ascii="Arial" w:hAnsi="Arial" w:cs="Times New Roman"/>
                          <w:kern w:val="0"/>
                          <w:sz w:val="16"/>
                          <w:szCs w:val="24"/>
                        </w:rPr>
                        <w:tab/>
                      </w:r>
                      <w:r>
                        <w:rPr>
                          <w:rFonts w:ascii="Arial" w:hAnsi="Arial" w:cs="Times New Roman"/>
                          <w:kern w:val="0"/>
                          <w:sz w:val="14"/>
                          <w:szCs w:val="24"/>
                        </w:rPr>
                        <w:t>Covered when provided by PCP</w:t>
                      </w:r>
                      <w:r>
                        <w:rPr>
                          <w:rFonts w:ascii="Arial" w:hAnsi="Arial" w:cs="Times New Roman"/>
                          <w:kern w:val="0"/>
                          <w:sz w:val="14"/>
                          <w:szCs w:val="24"/>
                        </w:rPr>
                        <w:tab/>
                        <w:t>No prior authorization required; however, only certain</w:t>
                      </w:r>
                    </w:p>
                    <w:p w14:paraId="316F6F0A" w14:textId="77777777" w:rsidR="0019336A" w:rsidRDefault="0019336A">
                      <w:pPr>
                        <w:widowControl w:val="0"/>
                        <w:kinsoku w:val="0"/>
                        <w:overflowPunct w:val="0"/>
                        <w:spacing w:after="42" w:line="160" w:lineRule="exact"/>
                        <w:ind w:left="5832" w:right="360"/>
                        <w:textAlignment w:val="baseline"/>
                        <w:rPr>
                          <w:rFonts w:ascii="Arial" w:hAnsi="Arial" w:cs="Times New Roman"/>
                          <w:kern w:val="0"/>
                          <w:sz w:val="14"/>
                          <w:szCs w:val="24"/>
                        </w:rPr>
                      </w:pPr>
                      <w:r>
                        <w:rPr>
                          <w:rFonts w:ascii="Arial" w:hAnsi="Arial" w:cs="Times New Roman"/>
                          <w:kern w:val="0"/>
                          <w:sz w:val="14"/>
                          <w:szCs w:val="24"/>
                        </w:rPr>
                        <w:t>PCPs are certified to provide these services. Please contact Provider Services for a listing of eligible providers prior to obtaining services.</w:t>
                      </w:r>
                    </w:p>
                  </w:txbxContent>
                </v:textbox>
                <w10:wrap type="square" anchorx="page" anchory="page"/>
              </v:shape>
            </w:pict>
          </mc:Fallback>
        </mc:AlternateContent>
      </w:r>
      <w:r>
        <w:rPr>
          <w:noProof/>
        </w:rPr>
        <mc:AlternateContent>
          <mc:Choice Requires="wps">
            <w:drawing>
              <wp:anchor distT="0" distB="38735" distL="0" distR="141605" simplePos="0" relativeHeight="251863040" behindDoc="0" locked="0" layoutInCell="0" allowOverlap="1" wp14:anchorId="1A8DD4C8" wp14:editId="23427442">
                <wp:simplePos x="0" y="0"/>
                <wp:positionH relativeFrom="page">
                  <wp:posOffset>791845</wp:posOffset>
                </wp:positionH>
                <wp:positionV relativeFrom="page">
                  <wp:posOffset>6424930</wp:posOffset>
                </wp:positionV>
                <wp:extent cx="6066155" cy="481965"/>
                <wp:effectExtent l="0" t="0" r="0" b="0"/>
                <wp:wrapSquare wrapText="bothSides"/>
                <wp:docPr id="12123480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48196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B20A02" w14:textId="77777777" w:rsidR="0019336A" w:rsidRDefault="0019336A">
                            <w:pPr>
                              <w:widowControl w:val="0"/>
                              <w:tabs>
                                <w:tab w:val="left" w:pos="2448"/>
                                <w:tab w:val="left" w:pos="5904"/>
                              </w:tabs>
                              <w:kinsoku w:val="0"/>
                              <w:overflowPunct w:val="0"/>
                              <w:spacing w:before="61" w:after="0" w:line="174" w:lineRule="exact"/>
                              <w:ind w:left="216"/>
                              <w:textAlignment w:val="baseline"/>
                              <w:rPr>
                                <w:rFonts w:ascii="Arial" w:hAnsi="Arial" w:cs="Times New Roman"/>
                                <w:color w:val="000000"/>
                                <w:kern w:val="0"/>
                                <w:sz w:val="14"/>
                                <w:szCs w:val="24"/>
                              </w:rPr>
                            </w:pPr>
                            <w:r>
                              <w:rPr>
                                <w:rFonts w:ascii="Arial" w:hAnsi="Arial" w:cs="Times New Roman"/>
                                <w:color w:val="000000"/>
                                <w:kern w:val="0"/>
                                <w:sz w:val="16"/>
                                <w:szCs w:val="24"/>
                              </w:rPr>
                              <w:t>Genetic Testing</w:t>
                            </w:r>
                            <w:r>
                              <w:rPr>
                                <w:rFonts w:ascii="Arial" w:hAnsi="Arial" w:cs="Times New Roman"/>
                                <w:color w:val="000000"/>
                                <w:kern w:val="0"/>
                                <w:sz w:val="16"/>
                                <w:szCs w:val="24"/>
                              </w:rPr>
                              <w:tab/>
                              <w:t>Yes</w:t>
                            </w:r>
                            <w:r>
                              <w:rPr>
                                <w:rFonts w:ascii="Arial" w:hAnsi="Arial" w:cs="Times New Roman"/>
                                <w:color w:val="000000"/>
                                <w:kern w:val="0"/>
                                <w:sz w:val="16"/>
                                <w:szCs w:val="24"/>
                              </w:rPr>
                              <w:tab/>
                            </w:r>
                            <w:r>
                              <w:rPr>
                                <w:rFonts w:ascii="Arial" w:hAnsi="Arial" w:cs="Times New Roman"/>
                                <w:color w:val="000000"/>
                                <w:kern w:val="0"/>
                                <w:sz w:val="14"/>
                                <w:szCs w:val="24"/>
                              </w:rPr>
                              <w:t>Prior authorization required:</w:t>
                            </w:r>
                          </w:p>
                          <w:p w14:paraId="6D36EB2E" w14:textId="77777777" w:rsidR="0019336A" w:rsidRDefault="0019336A">
                            <w:pPr>
                              <w:widowControl w:val="0"/>
                              <w:kinsoku w:val="0"/>
                              <w:overflowPunct w:val="0"/>
                              <w:spacing w:after="0" w:line="150" w:lineRule="exact"/>
                              <w:ind w:left="5832"/>
                              <w:textAlignment w:val="baseline"/>
                              <w:rPr>
                                <w:rFonts w:ascii="Arial" w:hAnsi="Arial" w:cs="Times New Roman"/>
                                <w:kern w:val="0"/>
                                <w:sz w:val="24"/>
                                <w:szCs w:val="24"/>
                              </w:rPr>
                            </w:pPr>
                            <w:r>
                              <w:rPr>
                                <w:rFonts w:ascii="Arial" w:hAnsi="Arial" w:cs="Times New Roman"/>
                                <w:color w:val="000000"/>
                                <w:kern w:val="0"/>
                                <w:sz w:val="14"/>
                                <w:szCs w:val="24"/>
                              </w:rPr>
                              <w:t>CPT codes such as: 83890-83898; 83900-83909; 83912-</w:t>
                            </w:r>
                          </w:p>
                          <w:p w14:paraId="6EE938AC" w14:textId="77777777" w:rsidR="0019336A" w:rsidRDefault="0019336A">
                            <w:pPr>
                              <w:widowControl w:val="0"/>
                              <w:kinsoku w:val="0"/>
                              <w:overflowPunct w:val="0"/>
                              <w:spacing w:after="48" w:line="160" w:lineRule="exact"/>
                              <w:ind w:left="5832" w:right="288"/>
                              <w:textAlignment w:val="baseline"/>
                              <w:rPr>
                                <w:rFonts w:ascii="Arial" w:hAnsi="Arial" w:cs="Times New Roman"/>
                                <w:color w:val="000000"/>
                                <w:kern w:val="0"/>
                                <w:sz w:val="14"/>
                                <w:szCs w:val="24"/>
                              </w:rPr>
                            </w:pPr>
                            <w:r>
                              <w:rPr>
                                <w:rFonts w:ascii="Arial" w:hAnsi="Arial" w:cs="Times New Roman"/>
                                <w:color w:val="000000"/>
                                <w:kern w:val="0"/>
                                <w:sz w:val="14"/>
                                <w:szCs w:val="24"/>
                              </w:rPr>
                              <w:t>83914; 88230-88239; 88240-88249; 88261-88267 and select ‘S’ codes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DD4C8" id="Text Box 202" o:spid="_x0000_s1188" type="#_x0000_t202" style="position:absolute;margin-left:62.35pt;margin-top:505.9pt;width:477.65pt;height:37.95pt;z-index:251863040;visibility:visible;mso-wrap-style:square;mso-width-percent:0;mso-height-percent:0;mso-wrap-distance-left:0;mso-wrap-distance-top:0;mso-wrap-distance-right:11.15pt;mso-wrap-distance-bottom:3.0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" o:allowincell="f" fillcolor="#f1f1f1" stroked="f">
                <v:textbox inset="0,0,0,0">
                  <w:txbxContent>
                    <w:p w14:paraId="74B20A02" w14:textId="77777777" w:rsidR="0019336A" w:rsidRDefault="0019336A">
                      <w:pPr>
                        <w:widowControl w:val="0"/>
                        <w:tabs>
                          <w:tab w:val="left" w:pos="2448"/>
                          <w:tab w:val="left" w:pos="5904"/>
                        </w:tabs>
                        <w:kinsoku w:val="0"/>
                        <w:overflowPunct w:val="0"/>
                        <w:spacing w:before="61" w:after="0" w:line="174" w:lineRule="exact"/>
                        <w:ind w:left="216"/>
                        <w:textAlignment w:val="baseline"/>
                        <w:rPr>
                          <w:rFonts w:ascii="Arial" w:hAnsi="Arial" w:cs="Times New Roman"/>
                          <w:color w:val="000000"/>
                          <w:kern w:val="0"/>
                          <w:sz w:val="14"/>
                          <w:szCs w:val="24"/>
                        </w:rPr>
                      </w:pPr>
                      <w:r>
                        <w:rPr>
                          <w:rFonts w:ascii="Arial" w:hAnsi="Arial" w:cs="Times New Roman"/>
                          <w:color w:val="000000"/>
                          <w:kern w:val="0"/>
                          <w:sz w:val="16"/>
                          <w:szCs w:val="24"/>
                        </w:rPr>
                        <w:t>Genetic Testing</w:t>
                      </w:r>
                      <w:r>
                        <w:rPr>
                          <w:rFonts w:ascii="Arial" w:hAnsi="Arial" w:cs="Times New Roman"/>
                          <w:color w:val="000000"/>
                          <w:kern w:val="0"/>
                          <w:sz w:val="16"/>
                          <w:szCs w:val="24"/>
                        </w:rPr>
                        <w:tab/>
                        <w:t>Yes</w:t>
                      </w:r>
                      <w:r>
                        <w:rPr>
                          <w:rFonts w:ascii="Arial" w:hAnsi="Arial" w:cs="Times New Roman"/>
                          <w:color w:val="000000"/>
                          <w:kern w:val="0"/>
                          <w:sz w:val="16"/>
                          <w:szCs w:val="24"/>
                        </w:rPr>
                        <w:tab/>
                      </w:r>
                      <w:r>
                        <w:rPr>
                          <w:rFonts w:ascii="Arial" w:hAnsi="Arial" w:cs="Times New Roman"/>
                          <w:color w:val="000000"/>
                          <w:kern w:val="0"/>
                          <w:sz w:val="14"/>
                          <w:szCs w:val="24"/>
                        </w:rPr>
                        <w:t>Prior authorization required:</w:t>
                      </w:r>
                    </w:p>
                    <w:p w14:paraId="6D36EB2E" w14:textId="77777777" w:rsidR="0019336A" w:rsidRDefault="0019336A">
                      <w:pPr>
                        <w:widowControl w:val="0"/>
                        <w:kinsoku w:val="0"/>
                        <w:overflowPunct w:val="0"/>
                        <w:spacing w:after="0" w:line="150" w:lineRule="exact"/>
                        <w:ind w:left="5832"/>
                        <w:textAlignment w:val="baseline"/>
                        <w:rPr>
                          <w:rFonts w:ascii="Arial" w:hAnsi="Arial" w:cs="Times New Roman"/>
                          <w:kern w:val="0"/>
                          <w:sz w:val="24"/>
                          <w:szCs w:val="24"/>
                        </w:rPr>
                      </w:pPr>
                      <w:r>
                        <w:rPr>
                          <w:rFonts w:ascii="Arial" w:hAnsi="Arial" w:cs="Times New Roman"/>
                          <w:color w:val="000000"/>
                          <w:kern w:val="0"/>
                          <w:sz w:val="14"/>
                          <w:szCs w:val="24"/>
                        </w:rPr>
                        <w:t>CPT codes such as: 83890-83898; 83900-83909; 83912-</w:t>
                      </w:r>
                    </w:p>
                    <w:p w14:paraId="6EE938AC" w14:textId="77777777" w:rsidR="0019336A" w:rsidRDefault="0019336A">
                      <w:pPr>
                        <w:widowControl w:val="0"/>
                        <w:kinsoku w:val="0"/>
                        <w:overflowPunct w:val="0"/>
                        <w:spacing w:after="48" w:line="160" w:lineRule="exact"/>
                        <w:ind w:left="5832" w:right="288"/>
                        <w:textAlignment w:val="baseline"/>
                        <w:rPr>
                          <w:rFonts w:ascii="Arial" w:hAnsi="Arial" w:cs="Times New Roman"/>
                          <w:color w:val="000000"/>
                          <w:kern w:val="0"/>
                          <w:sz w:val="14"/>
                          <w:szCs w:val="24"/>
                        </w:rPr>
                      </w:pPr>
                      <w:r>
                        <w:rPr>
                          <w:rFonts w:ascii="Arial" w:hAnsi="Arial" w:cs="Times New Roman"/>
                          <w:color w:val="000000"/>
                          <w:kern w:val="0"/>
                          <w:sz w:val="14"/>
                          <w:szCs w:val="24"/>
                        </w:rPr>
                        <w:t>83914; 88230-88239; 88240-88249; 88261-88267 and select ‘S’ codes</w:t>
                      </w:r>
                    </w:p>
                  </w:txbxContent>
                </v:textbox>
                <w10:wrap type="square" anchorx="page" anchory="page"/>
              </v:shape>
            </w:pict>
          </mc:Fallback>
        </mc:AlternateContent>
      </w:r>
      <w:r>
        <w:rPr>
          <w:noProof/>
        </w:rPr>
        <mc:AlternateContent>
          <mc:Choice Requires="wps">
            <w:drawing>
              <wp:anchor distT="0" distB="0" distL="0" distR="0" simplePos="0" relativeHeight="251864064" behindDoc="0" locked="0" layoutInCell="0" allowOverlap="1" wp14:anchorId="4E28A99D" wp14:editId="5D80E2EB">
                <wp:simplePos x="0" y="0"/>
                <wp:positionH relativeFrom="page">
                  <wp:posOffset>791845</wp:posOffset>
                </wp:positionH>
                <wp:positionV relativeFrom="page">
                  <wp:posOffset>6945630</wp:posOffset>
                </wp:positionV>
                <wp:extent cx="6207760" cy="546100"/>
                <wp:effectExtent l="0" t="0" r="0" b="0"/>
                <wp:wrapSquare wrapText="bothSides"/>
                <wp:docPr id="968722060"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546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7575F2" w14:textId="77777777" w:rsidR="0019336A" w:rsidRDefault="0019336A">
                            <w:pPr>
                              <w:widowControl w:val="0"/>
                              <w:tabs>
                                <w:tab w:val="left" w:pos="2448"/>
                                <w:tab w:val="left" w:pos="5904"/>
                              </w:tabs>
                              <w:kinsoku w:val="0"/>
                              <w:overflowPunct w:val="0"/>
                              <w:spacing w:before="4" w:after="0" w:line="174" w:lineRule="exact"/>
                              <w:ind w:left="216"/>
                              <w:textAlignment w:val="baseline"/>
                              <w:rPr>
                                <w:rFonts w:ascii="Arial" w:hAnsi="Arial" w:cs="Times New Roman"/>
                                <w:kern w:val="0"/>
                                <w:sz w:val="14"/>
                                <w:szCs w:val="24"/>
                              </w:rPr>
                            </w:pPr>
                            <w:r>
                              <w:rPr>
                                <w:rFonts w:ascii="Arial" w:hAnsi="Arial" w:cs="Times New Roman"/>
                                <w:kern w:val="0"/>
                                <w:sz w:val="16"/>
                                <w:szCs w:val="24"/>
                              </w:rPr>
                              <w:t>Hearing Aids and Batteries</w:t>
                            </w:r>
                            <w:r>
                              <w:rPr>
                                <w:rFonts w:ascii="Arial" w:hAnsi="Arial" w:cs="Times New Roman"/>
                                <w:kern w:val="0"/>
                                <w:sz w:val="16"/>
                                <w:szCs w:val="24"/>
                              </w:rPr>
                              <w:tab/>
                              <w:t>See notes</w:t>
                            </w:r>
                            <w:r>
                              <w:rPr>
                                <w:rFonts w:ascii="Arial" w:hAnsi="Arial" w:cs="Times New Roman"/>
                                <w:kern w:val="0"/>
                                <w:sz w:val="16"/>
                                <w:szCs w:val="24"/>
                              </w:rPr>
                              <w:tab/>
                            </w:r>
                            <w:r>
                              <w:rPr>
                                <w:rFonts w:ascii="Arial" w:hAnsi="Arial" w:cs="Times New Roman"/>
                                <w:kern w:val="0"/>
                                <w:sz w:val="14"/>
                                <w:szCs w:val="24"/>
                              </w:rPr>
                              <w:t>For members less than 21 years of age. Molds V5264</w:t>
                            </w:r>
                          </w:p>
                          <w:p w14:paraId="2F3AAA85" w14:textId="77777777" w:rsidR="0019336A" w:rsidRDefault="0019336A">
                            <w:pPr>
                              <w:widowControl w:val="0"/>
                              <w:kinsoku w:val="0"/>
                              <w:overflowPunct w:val="0"/>
                              <w:spacing w:after="0" w:line="154" w:lineRule="exact"/>
                              <w:ind w:left="5832" w:right="576"/>
                              <w:textAlignment w:val="baseline"/>
                              <w:rPr>
                                <w:rFonts w:ascii="Arial" w:hAnsi="Arial" w:cs="Times New Roman"/>
                                <w:kern w:val="0"/>
                                <w:sz w:val="14"/>
                                <w:szCs w:val="24"/>
                              </w:rPr>
                            </w:pPr>
                            <w:r>
                              <w:rPr>
                                <w:rFonts w:ascii="Arial" w:hAnsi="Arial" w:cs="Times New Roman"/>
                                <w:kern w:val="0"/>
                                <w:sz w:val="14"/>
                                <w:szCs w:val="24"/>
                              </w:rPr>
                              <w:t>and batteries do not require authorization. As a value added benefit:</w:t>
                            </w:r>
                          </w:p>
                          <w:p w14:paraId="78AC6F7A" w14:textId="77777777" w:rsidR="0019336A" w:rsidRDefault="0019336A">
                            <w:pPr>
                              <w:widowControl w:val="0"/>
                              <w:kinsoku w:val="0"/>
                              <w:overflowPunct w:val="0"/>
                              <w:spacing w:after="47" w:line="161" w:lineRule="exact"/>
                              <w:ind w:left="5832" w:right="360"/>
                              <w:textAlignment w:val="baseline"/>
                              <w:rPr>
                                <w:rFonts w:ascii="Arial" w:hAnsi="Arial" w:cs="Times New Roman"/>
                                <w:kern w:val="0"/>
                                <w:sz w:val="14"/>
                                <w:szCs w:val="24"/>
                              </w:rPr>
                            </w:pPr>
                            <w:r>
                              <w:rPr>
                                <w:rFonts w:ascii="Arial" w:hAnsi="Arial" w:cs="Times New Roman"/>
                                <w:kern w:val="0"/>
                                <w:sz w:val="14"/>
                                <w:szCs w:val="24"/>
                              </w:rPr>
                              <w:t>&gt; 21 years of age, one annual hearing exam and one set of hearing aids every two years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8A99D" id="Text Box 203" o:spid="_x0000_s1189" type="#_x0000_t202" style="position:absolute;margin-left:62.35pt;margin-top:546.9pt;width:488.8pt;height:43pt;z-index:251864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" o:allowincell="f" stroked="f">
                <v:fill opacity="0"/>
                <v:textbox inset="0,0,0,0">
                  <w:txbxContent>
                    <w:p w14:paraId="427575F2" w14:textId="77777777" w:rsidR="0019336A" w:rsidRDefault="0019336A">
                      <w:pPr>
                        <w:widowControl w:val="0"/>
                        <w:tabs>
                          <w:tab w:val="left" w:pos="2448"/>
                          <w:tab w:val="left" w:pos="5904"/>
                        </w:tabs>
                        <w:kinsoku w:val="0"/>
                        <w:overflowPunct w:val="0"/>
                        <w:spacing w:before="4" w:after="0" w:line="174" w:lineRule="exact"/>
                        <w:ind w:left="216"/>
                        <w:textAlignment w:val="baseline"/>
                        <w:rPr>
                          <w:rFonts w:ascii="Arial" w:hAnsi="Arial" w:cs="Times New Roman"/>
                          <w:kern w:val="0"/>
                          <w:sz w:val="14"/>
                          <w:szCs w:val="24"/>
                        </w:rPr>
                      </w:pPr>
                      <w:r>
                        <w:rPr>
                          <w:rFonts w:ascii="Arial" w:hAnsi="Arial" w:cs="Times New Roman"/>
                          <w:kern w:val="0"/>
                          <w:sz w:val="16"/>
                          <w:szCs w:val="24"/>
                        </w:rPr>
                        <w:t>Hearing Aids and Batteries</w:t>
                      </w:r>
                      <w:r>
                        <w:rPr>
                          <w:rFonts w:ascii="Arial" w:hAnsi="Arial" w:cs="Times New Roman"/>
                          <w:kern w:val="0"/>
                          <w:sz w:val="16"/>
                          <w:szCs w:val="24"/>
                        </w:rPr>
                        <w:tab/>
                        <w:t>See notes</w:t>
                      </w:r>
                      <w:r>
                        <w:rPr>
                          <w:rFonts w:ascii="Arial" w:hAnsi="Arial" w:cs="Times New Roman"/>
                          <w:kern w:val="0"/>
                          <w:sz w:val="16"/>
                          <w:szCs w:val="24"/>
                        </w:rPr>
                        <w:tab/>
                      </w:r>
                      <w:r>
                        <w:rPr>
                          <w:rFonts w:ascii="Arial" w:hAnsi="Arial" w:cs="Times New Roman"/>
                          <w:kern w:val="0"/>
                          <w:sz w:val="14"/>
                          <w:szCs w:val="24"/>
                        </w:rPr>
                        <w:t>For members less than 21 years of age. Molds V5264</w:t>
                      </w:r>
                    </w:p>
                    <w:p w14:paraId="2F3AAA85" w14:textId="77777777" w:rsidR="0019336A" w:rsidRDefault="0019336A">
                      <w:pPr>
                        <w:widowControl w:val="0"/>
                        <w:kinsoku w:val="0"/>
                        <w:overflowPunct w:val="0"/>
                        <w:spacing w:after="0" w:line="154" w:lineRule="exact"/>
                        <w:ind w:left="5832" w:right="576"/>
                        <w:textAlignment w:val="baseline"/>
                        <w:rPr>
                          <w:rFonts w:ascii="Arial" w:hAnsi="Arial" w:cs="Times New Roman"/>
                          <w:kern w:val="0"/>
                          <w:sz w:val="14"/>
                          <w:szCs w:val="24"/>
                        </w:rPr>
                      </w:pPr>
                      <w:r>
                        <w:rPr>
                          <w:rFonts w:ascii="Arial" w:hAnsi="Arial" w:cs="Times New Roman"/>
                          <w:kern w:val="0"/>
                          <w:sz w:val="14"/>
                          <w:szCs w:val="24"/>
                        </w:rPr>
                        <w:t>and batteries do not require authorization. As a value added benefit:</w:t>
                      </w:r>
                    </w:p>
                    <w:p w14:paraId="78AC6F7A" w14:textId="77777777" w:rsidR="0019336A" w:rsidRDefault="0019336A">
                      <w:pPr>
                        <w:widowControl w:val="0"/>
                        <w:kinsoku w:val="0"/>
                        <w:overflowPunct w:val="0"/>
                        <w:spacing w:after="47" w:line="161" w:lineRule="exact"/>
                        <w:ind w:left="5832" w:right="360"/>
                        <w:textAlignment w:val="baseline"/>
                        <w:rPr>
                          <w:rFonts w:ascii="Arial" w:hAnsi="Arial" w:cs="Times New Roman"/>
                          <w:kern w:val="0"/>
                          <w:sz w:val="14"/>
                          <w:szCs w:val="24"/>
                        </w:rPr>
                      </w:pPr>
                      <w:r>
                        <w:rPr>
                          <w:rFonts w:ascii="Arial" w:hAnsi="Arial" w:cs="Times New Roman"/>
                          <w:kern w:val="0"/>
                          <w:sz w:val="14"/>
                          <w:szCs w:val="24"/>
                        </w:rPr>
                        <w:t>&gt; 21 years of age, one annual hearing exam and one set of hearing aids every two years</w:t>
                      </w:r>
                    </w:p>
                  </w:txbxContent>
                </v:textbox>
                <w10:wrap type="square" anchorx="page" anchory="page"/>
              </v:shape>
            </w:pict>
          </mc:Fallback>
        </mc:AlternateContent>
      </w:r>
      <w:r>
        <w:rPr>
          <w:noProof/>
        </w:rPr>
        <mc:AlternateContent>
          <mc:Choice Requires="wps">
            <w:drawing>
              <wp:anchor distT="0" distB="0" distL="0" distR="141605" simplePos="0" relativeHeight="251865088" behindDoc="0" locked="0" layoutInCell="0" allowOverlap="1" wp14:anchorId="08FFC547" wp14:editId="14B5BE94">
                <wp:simplePos x="0" y="0"/>
                <wp:positionH relativeFrom="page">
                  <wp:posOffset>791845</wp:posOffset>
                </wp:positionH>
                <wp:positionV relativeFrom="page">
                  <wp:posOffset>7491730</wp:posOffset>
                </wp:positionV>
                <wp:extent cx="6066155" cy="381000"/>
                <wp:effectExtent l="0" t="0" r="0" b="0"/>
                <wp:wrapSquare wrapText="bothSides"/>
                <wp:docPr id="2119571100"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38100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394D5A" w14:textId="77777777" w:rsidR="0019336A" w:rsidRDefault="0019336A">
                            <w:pPr>
                              <w:widowControl w:val="0"/>
                              <w:tabs>
                                <w:tab w:val="left" w:pos="2448"/>
                                <w:tab w:val="left" w:pos="5904"/>
                              </w:tabs>
                              <w:kinsoku w:val="0"/>
                              <w:overflowPunct w:val="0"/>
                              <w:spacing w:before="66" w:after="0" w:line="171" w:lineRule="exact"/>
                              <w:ind w:left="216"/>
                              <w:textAlignment w:val="baseline"/>
                              <w:rPr>
                                <w:rFonts w:ascii="Arial" w:hAnsi="Arial" w:cs="Times New Roman"/>
                                <w:color w:val="000000"/>
                                <w:kern w:val="0"/>
                                <w:sz w:val="14"/>
                                <w:szCs w:val="24"/>
                              </w:rPr>
                            </w:pPr>
                            <w:r>
                              <w:rPr>
                                <w:rFonts w:ascii="Arial" w:hAnsi="Arial" w:cs="Times New Roman"/>
                                <w:color w:val="000000"/>
                                <w:kern w:val="0"/>
                                <w:sz w:val="16"/>
                                <w:szCs w:val="24"/>
                              </w:rPr>
                              <w:t>High Tech Imaging</w:t>
                            </w:r>
                            <w:r>
                              <w:rPr>
                                <w:rFonts w:ascii="Arial" w:hAnsi="Arial" w:cs="Times New Roman"/>
                                <w:color w:val="000000"/>
                                <w:kern w:val="0"/>
                                <w:sz w:val="16"/>
                                <w:szCs w:val="24"/>
                              </w:rPr>
                              <w:tab/>
                              <w:t>Yes</w:t>
                            </w:r>
                            <w:r>
                              <w:rPr>
                                <w:rFonts w:ascii="Arial" w:hAnsi="Arial" w:cs="Times New Roman"/>
                                <w:color w:val="000000"/>
                                <w:kern w:val="0"/>
                                <w:sz w:val="16"/>
                                <w:szCs w:val="24"/>
                              </w:rPr>
                              <w:tab/>
                            </w:r>
                            <w:r>
                              <w:rPr>
                                <w:rFonts w:ascii="Arial" w:hAnsi="Arial" w:cs="Times New Roman"/>
                                <w:color w:val="000000"/>
                                <w:kern w:val="0"/>
                                <w:sz w:val="14"/>
                                <w:szCs w:val="24"/>
                              </w:rPr>
                              <w:t>Prior authorization required for CT, MRA, MRI. Service</w:t>
                            </w:r>
                          </w:p>
                          <w:p w14:paraId="265965F1" w14:textId="77777777" w:rsidR="0019336A" w:rsidRDefault="0019336A">
                            <w:pPr>
                              <w:widowControl w:val="0"/>
                              <w:kinsoku w:val="0"/>
                              <w:overflowPunct w:val="0"/>
                              <w:spacing w:after="38" w:line="155" w:lineRule="exact"/>
                              <w:ind w:left="5832" w:right="72"/>
                              <w:textAlignment w:val="baseline"/>
                              <w:rPr>
                                <w:rFonts w:ascii="Arial" w:hAnsi="Arial" w:cs="Times New Roman"/>
                                <w:color w:val="000000"/>
                                <w:kern w:val="0"/>
                                <w:sz w:val="14"/>
                                <w:szCs w:val="24"/>
                              </w:rPr>
                            </w:pPr>
                            <w:r>
                              <w:rPr>
                                <w:rFonts w:ascii="Arial" w:hAnsi="Arial" w:cs="Times New Roman"/>
                                <w:color w:val="000000"/>
                                <w:kern w:val="0"/>
                                <w:sz w:val="14"/>
                                <w:szCs w:val="24"/>
                              </w:rPr>
                              <w:t>managed by National Imaging Associates. Cardio Nuclear imaging requires authorization from health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FC547" id="Text Box 204" o:spid="_x0000_s1190" type="#_x0000_t202" style="position:absolute;margin-left:62.35pt;margin-top:589.9pt;width:477.65pt;height:30pt;z-index:251865088;visibility:visible;mso-wrap-style:square;mso-width-percent:0;mso-height-percent:0;mso-wrap-distance-left:0;mso-wrap-distance-top:0;mso-wrap-distance-right:11.1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" o:allowincell="f" fillcolor="#f1f1f1" stroked="f">
                <v:textbox inset="0,0,0,0">
                  <w:txbxContent>
                    <w:p w14:paraId="79394D5A" w14:textId="77777777" w:rsidR="0019336A" w:rsidRDefault="0019336A">
                      <w:pPr>
                        <w:widowControl w:val="0"/>
                        <w:tabs>
                          <w:tab w:val="left" w:pos="2448"/>
                          <w:tab w:val="left" w:pos="5904"/>
                        </w:tabs>
                        <w:kinsoku w:val="0"/>
                        <w:overflowPunct w:val="0"/>
                        <w:spacing w:before="66" w:after="0" w:line="171" w:lineRule="exact"/>
                        <w:ind w:left="216"/>
                        <w:textAlignment w:val="baseline"/>
                        <w:rPr>
                          <w:rFonts w:ascii="Arial" w:hAnsi="Arial" w:cs="Times New Roman"/>
                          <w:color w:val="000000"/>
                          <w:kern w:val="0"/>
                          <w:sz w:val="14"/>
                          <w:szCs w:val="24"/>
                        </w:rPr>
                      </w:pPr>
                      <w:r>
                        <w:rPr>
                          <w:rFonts w:ascii="Arial" w:hAnsi="Arial" w:cs="Times New Roman"/>
                          <w:color w:val="000000"/>
                          <w:kern w:val="0"/>
                          <w:sz w:val="16"/>
                          <w:szCs w:val="24"/>
                        </w:rPr>
                        <w:t>High Tech Imaging</w:t>
                      </w:r>
                      <w:r>
                        <w:rPr>
                          <w:rFonts w:ascii="Arial" w:hAnsi="Arial" w:cs="Times New Roman"/>
                          <w:color w:val="000000"/>
                          <w:kern w:val="0"/>
                          <w:sz w:val="16"/>
                          <w:szCs w:val="24"/>
                        </w:rPr>
                        <w:tab/>
                        <w:t>Yes</w:t>
                      </w:r>
                      <w:r>
                        <w:rPr>
                          <w:rFonts w:ascii="Arial" w:hAnsi="Arial" w:cs="Times New Roman"/>
                          <w:color w:val="000000"/>
                          <w:kern w:val="0"/>
                          <w:sz w:val="16"/>
                          <w:szCs w:val="24"/>
                        </w:rPr>
                        <w:tab/>
                      </w:r>
                      <w:r>
                        <w:rPr>
                          <w:rFonts w:ascii="Arial" w:hAnsi="Arial" w:cs="Times New Roman"/>
                          <w:color w:val="000000"/>
                          <w:kern w:val="0"/>
                          <w:sz w:val="14"/>
                          <w:szCs w:val="24"/>
                        </w:rPr>
                        <w:t>Prior authorization required for CT, MRA, MRI. Service</w:t>
                      </w:r>
                    </w:p>
                    <w:p w14:paraId="265965F1" w14:textId="77777777" w:rsidR="0019336A" w:rsidRDefault="0019336A">
                      <w:pPr>
                        <w:widowControl w:val="0"/>
                        <w:kinsoku w:val="0"/>
                        <w:overflowPunct w:val="0"/>
                        <w:spacing w:after="38" w:line="155" w:lineRule="exact"/>
                        <w:ind w:left="5832" w:right="72"/>
                        <w:textAlignment w:val="baseline"/>
                        <w:rPr>
                          <w:rFonts w:ascii="Arial" w:hAnsi="Arial" w:cs="Times New Roman"/>
                          <w:color w:val="000000"/>
                          <w:kern w:val="0"/>
                          <w:sz w:val="14"/>
                          <w:szCs w:val="24"/>
                        </w:rPr>
                      </w:pPr>
                      <w:r>
                        <w:rPr>
                          <w:rFonts w:ascii="Arial" w:hAnsi="Arial" w:cs="Times New Roman"/>
                          <w:color w:val="000000"/>
                          <w:kern w:val="0"/>
                          <w:sz w:val="14"/>
                          <w:szCs w:val="24"/>
                        </w:rPr>
                        <w:t>managed by National Imaging Associates. Cardio Nuclear imaging requires authorization from health plan.</w:t>
                      </w:r>
                    </w:p>
                  </w:txbxContent>
                </v:textbox>
                <w10:wrap type="square" anchorx="page" anchory="page"/>
              </v:shape>
            </w:pict>
          </mc:Fallback>
        </mc:AlternateContent>
      </w:r>
      <w:r>
        <w:rPr>
          <w:noProof/>
        </w:rPr>
        <mc:AlternateContent>
          <mc:Choice Requires="wps">
            <w:drawing>
              <wp:anchor distT="0" distB="0" distL="0" distR="0" simplePos="0" relativeHeight="251866112" behindDoc="0" locked="0" layoutInCell="0" allowOverlap="1" wp14:anchorId="573FF515" wp14:editId="209C2AFE">
                <wp:simplePos x="0" y="0"/>
                <wp:positionH relativeFrom="page">
                  <wp:posOffset>791845</wp:posOffset>
                </wp:positionH>
                <wp:positionV relativeFrom="page">
                  <wp:posOffset>7872730</wp:posOffset>
                </wp:positionV>
                <wp:extent cx="6207760" cy="668020"/>
                <wp:effectExtent l="0" t="0" r="0" b="0"/>
                <wp:wrapSquare wrapText="bothSides"/>
                <wp:docPr id="1210035308"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6680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2310"/>
                              <w:gridCol w:w="7466"/>
                            </w:tblGrid>
                            <w:tr w:rsidR="0019336A" w14:paraId="30528848" w14:textId="77777777">
                              <w:tblPrEx>
                                <w:tblCellMar>
                                  <w:top w:w="0" w:type="dxa"/>
                                  <w:left w:w="0" w:type="dxa"/>
                                  <w:bottom w:w="0" w:type="dxa"/>
                                  <w:right w:w="0" w:type="dxa"/>
                                </w:tblCellMar>
                              </w:tblPrEx>
                              <w:trPr>
                                <w:trHeight w:hRule="exact" w:val="836"/>
                              </w:trPr>
                              <w:tc>
                                <w:tcPr>
                                  <w:tcW w:w="2310" w:type="dxa"/>
                                  <w:tcBorders>
                                    <w:top w:val="nil"/>
                                    <w:left w:val="nil"/>
                                    <w:bottom w:val="nil"/>
                                    <w:right w:val="nil"/>
                                  </w:tcBorders>
                                </w:tcPr>
                                <w:p w14:paraId="3226917E" w14:textId="77777777" w:rsidR="0019336A" w:rsidRDefault="0019336A">
                                  <w:pPr>
                                    <w:widowControl w:val="0"/>
                                    <w:kinsoku w:val="0"/>
                                    <w:overflowPunct w:val="0"/>
                                    <w:spacing w:after="274" w:line="184" w:lineRule="exact"/>
                                    <w:ind w:left="180"/>
                                    <w:textAlignment w:val="baseline"/>
                                    <w:rPr>
                                      <w:rFonts w:ascii="Arial" w:hAnsi="Arial" w:cs="Times New Roman"/>
                                      <w:kern w:val="0"/>
                                      <w:sz w:val="16"/>
                                      <w:szCs w:val="24"/>
                                    </w:rPr>
                                  </w:pPr>
                                  <w:r>
                                    <w:rPr>
                                      <w:rFonts w:ascii="Arial" w:hAnsi="Arial" w:cs="Times New Roman"/>
                                      <w:kern w:val="0"/>
                                      <w:sz w:val="16"/>
                                      <w:szCs w:val="24"/>
                                    </w:rPr>
                                    <w:t>Home Health Care Services (Adult Members- 21 years of age and over)</w:t>
                                  </w:r>
                                </w:p>
                              </w:tc>
                              <w:tc>
                                <w:tcPr>
                                  <w:tcW w:w="7466" w:type="dxa"/>
                                  <w:tcBorders>
                                    <w:top w:val="nil"/>
                                    <w:left w:val="nil"/>
                                    <w:bottom w:val="nil"/>
                                    <w:right w:val="nil"/>
                                  </w:tcBorders>
                                </w:tcPr>
                                <w:p w14:paraId="0CA851B0" w14:textId="77777777" w:rsidR="0019336A" w:rsidRDefault="0019336A">
                                  <w:pPr>
                                    <w:widowControl w:val="0"/>
                                    <w:tabs>
                                      <w:tab w:val="left" w:pos="3528"/>
                                    </w:tabs>
                                    <w:kinsoku w:val="0"/>
                                    <w:overflowPunct w:val="0"/>
                                    <w:spacing w:after="28" w:line="159" w:lineRule="exact"/>
                                    <w:ind w:left="3528" w:right="468" w:hanging="3384"/>
                                    <w:textAlignment w:val="baseline"/>
                                    <w:rPr>
                                      <w:rFonts w:ascii="Arial" w:hAnsi="Arial" w:cs="Times New Roman"/>
                                      <w:kern w:val="0"/>
                                      <w:sz w:val="14"/>
                                      <w:szCs w:val="24"/>
                                    </w:rPr>
                                  </w:pPr>
                                  <w:r>
                                    <w:rPr>
                                      <w:rFonts w:ascii="Arial" w:hAnsi="Arial" w:cs="Times New Roman"/>
                                      <w:kern w:val="0"/>
                                      <w:sz w:val="16"/>
                                      <w:szCs w:val="24"/>
                                    </w:rPr>
                                    <w:t>Yes</w:t>
                                  </w:r>
                                  <w:r>
                                    <w:rPr>
                                      <w:rFonts w:ascii="Arial" w:hAnsi="Arial" w:cs="Times New Roman"/>
                                      <w:kern w:val="0"/>
                                      <w:sz w:val="16"/>
                                      <w:szCs w:val="24"/>
                                    </w:rPr>
                                    <w:tab/>
                                  </w:r>
                                  <w:r>
                                    <w:rPr>
                                      <w:rFonts w:ascii="Arial" w:hAnsi="Arial" w:cs="Times New Roman"/>
                                      <w:kern w:val="0"/>
                                      <w:sz w:val="14"/>
                                      <w:szCs w:val="24"/>
                                    </w:rPr>
                                    <w:t>Prior authorization required. Services include but are not limited to: Skilled Nursing Services, Home Health Aide, Home infusion and Wound Therapy. Home Therapy (physical, occupational and/or speech) is managed by National Imaging Associates (EVOLENT).</w:t>
                                  </w:r>
                                </w:p>
                              </w:tc>
                            </w:tr>
                          </w:tbl>
                          <w:p w14:paraId="69430699" w14:textId="77777777" w:rsidR="0019336A" w:rsidRDefault="0019336A">
                            <w:pPr>
                              <w:widowControl w:val="0"/>
                              <w:kinsoku w:val="0"/>
                              <w:overflowPunct w:val="0"/>
                              <w:spacing w:after="196" w:line="20" w:lineRule="exact"/>
                              <w:textAlignment w:val="baseline"/>
                              <w:rPr>
                                <w:rFonts w:ascii="Times New Roman" w:hAnsi="Times New Roman" w:cs="Times New Roman"/>
                                <w:kern w:val="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FF515" id="Text Box 205" o:spid="_x0000_s1191" type="#_x0000_t202" style="position:absolute;margin-left:62.35pt;margin-top:619.9pt;width:488.8pt;height:52.6pt;z-index:251866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&#1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2310"/>
                        <w:gridCol w:w="7466"/>
                      </w:tblGrid>
                      <w:tr w:rsidR="0019336A" w14:paraId="30528848" w14:textId="77777777">
                        <w:tblPrEx>
                          <w:tblCellMar>
                            <w:top w:w="0" w:type="dxa"/>
                            <w:left w:w="0" w:type="dxa"/>
                            <w:bottom w:w="0" w:type="dxa"/>
                            <w:right w:w="0" w:type="dxa"/>
                          </w:tblCellMar>
                        </w:tblPrEx>
                        <w:trPr>
                          <w:trHeight w:hRule="exact" w:val="836"/>
                        </w:trPr>
                        <w:tc>
                          <w:tcPr>
                            <w:tcW w:w="2310" w:type="dxa"/>
                            <w:tcBorders>
                              <w:top w:val="nil"/>
                              <w:left w:val="nil"/>
                              <w:bottom w:val="nil"/>
                              <w:right w:val="nil"/>
                            </w:tcBorders>
                          </w:tcPr>
                          <w:p w14:paraId="3226917E" w14:textId="77777777" w:rsidR="0019336A" w:rsidRDefault="0019336A">
                            <w:pPr>
                              <w:widowControl w:val="0"/>
                              <w:kinsoku w:val="0"/>
                              <w:overflowPunct w:val="0"/>
                              <w:spacing w:after="274" w:line="184" w:lineRule="exact"/>
                              <w:ind w:left="180"/>
                              <w:textAlignment w:val="baseline"/>
                              <w:rPr>
                                <w:rFonts w:ascii="Arial" w:hAnsi="Arial" w:cs="Times New Roman"/>
                                <w:kern w:val="0"/>
                                <w:sz w:val="16"/>
                                <w:szCs w:val="24"/>
                              </w:rPr>
                            </w:pPr>
                            <w:r>
                              <w:rPr>
                                <w:rFonts w:ascii="Arial" w:hAnsi="Arial" w:cs="Times New Roman"/>
                                <w:kern w:val="0"/>
                                <w:sz w:val="16"/>
                                <w:szCs w:val="24"/>
                              </w:rPr>
                              <w:t>Home Health Care Services (Adult Members- 21 years of age and over)</w:t>
                            </w:r>
                          </w:p>
                        </w:tc>
                        <w:tc>
                          <w:tcPr>
                            <w:tcW w:w="7466" w:type="dxa"/>
                            <w:tcBorders>
                              <w:top w:val="nil"/>
                              <w:left w:val="nil"/>
                              <w:bottom w:val="nil"/>
                              <w:right w:val="nil"/>
                            </w:tcBorders>
                          </w:tcPr>
                          <w:p w14:paraId="0CA851B0" w14:textId="77777777" w:rsidR="0019336A" w:rsidRDefault="0019336A">
                            <w:pPr>
                              <w:widowControl w:val="0"/>
                              <w:tabs>
                                <w:tab w:val="left" w:pos="3528"/>
                              </w:tabs>
                              <w:kinsoku w:val="0"/>
                              <w:overflowPunct w:val="0"/>
                              <w:spacing w:after="28" w:line="159" w:lineRule="exact"/>
                              <w:ind w:left="3528" w:right="468" w:hanging="3384"/>
                              <w:textAlignment w:val="baseline"/>
                              <w:rPr>
                                <w:rFonts w:ascii="Arial" w:hAnsi="Arial" w:cs="Times New Roman"/>
                                <w:kern w:val="0"/>
                                <w:sz w:val="14"/>
                                <w:szCs w:val="24"/>
                              </w:rPr>
                            </w:pPr>
                            <w:r>
                              <w:rPr>
                                <w:rFonts w:ascii="Arial" w:hAnsi="Arial" w:cs="Times New Roman"/>
                                <w:kern w:val="0"/>
                                <w:sz w:val="16"/>
                                <w:szCs w:val="24"/>
                              </w:rPr>
                              <w:t>Yes</w:t>
                            </w:r>
                            <w:r>
                              <w:rPr>
                                <w:rFonts w:ascii="Arial" w:hAnsi="Arial" w:cs="Times New Roman"/>
                                <w:kern w:val="0"/>
                                <w:sz w:val="16"/>
                                <w:szCs w:val="24"/>
                              </w:rPr>
                              <w:tab/>
                            </w:r>
                            <w:r>
                              <w:rPr>
                                <w:rFonts w:ascii="Arial" w:hAnsi="Arial" w:cs="Times New Roman"/>
                                <w:kern w:val="0"/>
                                <w:sz w:val="14"/>
                                <w:szCs w:val="24"/>
                              </w:rPr>
                              <w:t>Prior authorization required. Services include but are not limited to: Skilled Nursing Services, Home Health Aide, Home infusion and Wound Therapy. Home Therapy (physical, occupational and/or speech) is managed by National Imaging Associates (EVOLENT).</w:t>
                            </w:r>
                          </w:p>
                        </w:tc>
                      </w:tr>
                    </w:tbl>
                    <w:p w14:paraId="69430699" w14:textId="77777777" w:rsidR="0019336A" w:rsidRDefault="0019336A">
                      <w:pPr>
                        <w:widowControl w:val="0"/>
                        <w:kinsoku w:val="0"/>
                        <w:overflowPunct w:val="0"/>
                        <w:spacing w:after="196" w:line="20" w:lineRule="exact"/>
                        <w:textAlignment w:val="baseline"/>
                        <w:rPr>
                          <w:rFonts w:ascii="Times New Roman" w:hAnsi="Times New Roman" w:cs="Times New Roman"/>
                          <w:kern w:val="0"/>
                          <w:sz w:val="24"/>
                          <w:szCs w:val="24"/>
                        </w:rPr>
                      </w:pPr>
                    </w:p>
                  </w:txbxContent>
                </v:textbox>
                <w10:wrap type="square" anchorx="page" anchory="page"/>
              </v:shape>
            </w:pict>
          </mc:Fallback>
        </mc:AlternateContent>
      </w:r>
      <w:r>
        <w:rPr>
          <w:noProof/>
        </w:rPr>
        <mc:AlternateContent>
          <mc:Choice Requires="wps">
            <w:drawing>
              <wp:anchor distT="0" distB="361950" distL="0" distR="141605" simplePos="0" relativeHeight="251867136" behindDoc="0" locked="0" layoutInCell="0" allowOverlap="1" wp14:anchorId="4BA9FAA0" wp14:editId="30817DD4">
                <wp:simplePos x="0" y="0"/>
                <wp:positionH relativeFrom="page">
                  <wp:posOffset>791845</wp:posOffset>
                </wp:positionH>
                <wp:positionV relativeFrom="page">
                  <wp:posOffset>8540750</wp:posOffset>
                </wp:positionV>
                <wp:extent cx="6066155" cy="667385"/>
                <wp:effectExtent l="0" t="0" r="0" b="0"/>
                <wp:wrapSquare wrapText="bothSides"/>
                <wp:docPr id="323809394"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66738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2348"/>
                              <w:gridCol w:w="2013"/>
                              <w:gridCol w:w="5192"/>
                            </w:tblGrid>
                            <w:tr w:rsidR="0019336A" w14:paraId="16CC82D1" w14:textId="77777777">
                              <w:tblPrEx>
                                <w:tblCellMar>
                                  <w:top w:w="0" w:type="dxa"/>
                                  <w:left w:w="0" w:type="dxa"/>
                                  <w:bottom w:w="0" w:type="dxa"/>
                                  <w:right w:w="0" w:type="dxa"/>
                                </w:tblCellMar>
                              </w:tblPrEx>
                              <w:trPr>
                                <w:trHeight w:hRule="exact" w:val="835"/>
                              </w:trPr>
                              <w:tc>
                                <w:tcPr>
                                  <w:tcW w:w="2348" w:type="dxa"/>
                                  <w:tcBorders>
                                    <w:top w:val="nil"/>
                                    <w:left w:val="nil"/>
                                    <w:bottom w:val="nil"/>
                                    <w:right w:val="nil"/>
                                  </w:tcBorders>
                                </w:tcPr>
                                <w:p w14:paraId="65C772F5" w14:textId="77777777" w:rsidR="0019336A" w:rsidRDefault="0019336A">
                                  <w:pPr>
                                    <w:widowControl w:val="0"/>
                                    <w:kinsoku w:val="0"/>
                                    <w:overflowPunct w:val="0"/>
                                    <w:spacing w:after="274" w:line="184" w:lineRule="exact"/>
                                    <w:ind w:left="180"/>
                                    <w:textAlignment w:val="baseline"/>
                                    <w:rPr>
                                      <w:rFonts w:ascii="Arial" w:hAnsi="Arial" w:cs="Times New Roman"/>
                                      <w:color w:val="000000"/>
                                      <w:kern w:val="0"/>
                                      <w:sz w:val="16"/>
                                      <w:szCs w:val="24"/>
                                    </w:rPr>
                                  </w:pPr>
                                  <w:r>
                                    <w:rPr>
                                      <w:rFonts w:ascii="Arial" w:hAnsi="Arial" w:cs="Times New Roman"/>
                                      <w:color w:val="000000"/>
                                      <w:kern w:val="0"/>
                                      <w:sz w:val="16"/>
                                      <w:szCs w:val="24"/>
                                    </w:rPr>
                                    <w:t>Home Health Care Services (Pediatric Members- 20 years of age and under)</w:t>
                                  </w:r>
                                </w:p>
                              </w:tc>
                              <w:tc>
                                <w:tcPr>
                                  <w:tcW w:w="2013" w:type="dxa"/>
                                  <w:tcBorders>
                                    <w:top w:val="nil"/>
                                    <w:left w:val="nil"/>
                                    <w:bottom w:val="nil"/>
                                    <w:right w:val="nil"/>
                                  </w:tcBorders>
                                </w:tcPr>
                                <w:p w14:paraId="2F9220FC" w14:textId="77777777" w:rsidR="0019336A" w:rsidRDefault="0019336A">
                                  <w:pPr>
                                    <w:widowControl w:val="0"/>
                                    <w:kinsoku w:val="0"/>
                                    <w:overflowPunct w:val="0"/>
                                    <w:spacing w:before="194" w:after="456" w:line="184" w:lineRule="exact"/>
                                    <w:ind w:right="1371"/>
                                    <w:jc w:val="right"/>
                                    <w:textAlignment w:val="baseline"/>
                                    <w:rPr>
                                      <w:rFonts w:ascii="Arial" w:hAnsi="Arial" w:cs="Times New Roman"/>
                                      <w:color w:val="000000"/>
                                      <w:kern w:val="0"/>
                                      <w:sz w:val="16"/>
                                      <w:szCs w:val="24"/>
                                    </w:rPr>
                                  </w:pPr>
                                  <w:r>
                                    <w:rPr>
                                      <w:rFonts w:ascii="Arial" w:hAnsi="Arial" w:cs="Times New Roman"/>
                                      <w:color w:val="000000"/>
                                      <w:kern w:val="0"/>
                                      <w:sz w:val="16"/>
                                      <w:szCs w:val="24"/>
                                    </w:rPr>
                                    <w:t>Maybe</w:t>
                                  </w:r>
                                </w:p>
                              </w:tc>
                              <w:tc>
                                <w:tcPr>
                                  <w:tcW w:w="5192" w:type="dxa"/>
                                  <w:tcBorders>
                                    <w:top w:val="nil"/>
                                    <w:left w:val="nil"/>
                                    <w:bottom w:val="nil"/>
                                    <w:right w:val="nil"/>
                                  </w:tcBorders>
                                </w:tcPr>
                                <w:p w14:paraId="14082051" w14:textId="77777777" w:rsidR="0019336A" w:rsidRDefault="0019336A">
                                  <w:pPr>
                                    <w:widowControl w:val="0"/>
                                    <w:kinsoku w:val="0"/>
                                    <w:overflowPunct w:val="0"/>
                                    <w:spacing w:after="23" w:line="161" w:lineRule="exact"/>
                                    <w:ind w:left="1476" w:right="36"/>
                                    <w:textAlignment w:val="baseline"/>
                                    <w:rPr>
                                      <w:rFonts w:ascii="Arial" w:hAnsi="Arial" w:cs="Times New Roman"/>
                                      <w:color w:val="000000"/>
                                      <w:kern w:val="0"/>
                                      <w:sz w:val="14"/>
                                      <w:szCs w:val="24"/>
                                    </w:rPr>
                                  </w:pPr>
                                  <w:r>
                                    <w:rPr>
                                      <w:rFonts w:ascii="Arial" w:hAnsi="Arial" w:cs="Times New Roman"/>
                                      <w:color w:val="000000"/>
                                      <w:kern w:val="0"/>
                                      <w:sz w:val="14"/>
                                      <w:szCs w:val="24"/>
                                    </w:rPr>
                                    <w:t>Prior authorization required for Extended Home Health/Private Duty Nursing and Routine Skilled Nursing for 2 or more visits on the same day. Home Therapy (physical, occupational and/or speech) is managed by National Imaging Associates (NIA).</w:t>
                                  </w:r>
                                </w:p>
                              </w:tc>
                            </w:tr>
                          </w:tbl>
                          <w:p w14:paraId="3EC35907" w14:textId="77777777" w:rsidR="0019336A" w:rsidRDefault="0019336A">
                            <w:pPr>
                              <w:widowControl w:val="0"/>
                              <w:kinsoku w:val="0"/>
                              <w:overflowPunct w:val="0"/>
                              <w:spacing w:after="196" w:line="20" w:lineRule="exact"/>
                              <w:textAlignment w:val="baseline"/>
                              <w:rPr>
                                <w:rFonts w:ascii="Times New Roman" w:hAnsi="Times New Roman" w:cs="Times New Roman"/>
                                <w:kern w:val="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9FAA0" id="Text Box 206" o:spid="_x0000_s1192" type="#_x0000_t202" style="position:absolute;margin-left:62.35pt;margin-top:672.5pt;width:477.65pt;height:52.55pt;z-index:251867136;visibility:visible;mso-wrap-style:square;mso-width-percent:0;mso-height-percent:0;mso-wrap-distance-left:0;mso-wrap-distance-top:0;mso-wrap-distance-right:11.15pt;mso-wrap-distance-bottom:28.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" o:allowincell="f" fillcolor="#f1f1f1" stroked="f">
                <v:textbox inset="0,0,0,0">
                  <w:txbxContent>
                    <w:tbl>
                      <w:tblPr>
                        <w:tblW w:w="0" w:type="auto"/>
                        <w:tblLayout w:type="fixed"/>
                        <w:tblCellMar>
                          <w:left w:w="0" w:type="dxa"/>
                          <w:right w:w="0" w:type="dxa"/>
                        </w:tblCellMar>
                        <w:tblLook w:val="0000" w:firstRow="0" w:lastRow="0" w:firstColumn="0" w:lastColumn="0" w:noHBand="0" w:noVBand="0"/>
                      </w:tblPr>
                      <w:tblGrid>
                        <w:gridCol w:w="2348"/>
                        <w:gridCol w:w="2013"/>
                        <w:gridCol w:w="5192"/>
                      </w:tblGrid>
                      <w:tr w:rsidR="0019336A" w14:paraId="16CC82D1" w14:textId="77777777">
                        <w:tblPrEx>
                          <w:tblCellMar>
                            <w:top w:w="0" w:type="dxa"/>
                            <w:left w:w="0" w:type="dxa"/>
                            <w:bottom w:w="0" w:type="dxa"/>
                            <w:right w:w="0" w:type="dxa"/>
                          </w:tblCellMar>
                        </w:tblPrEx>
                        <w:trPr>
                          <w:trHeight w:hRule="exact" w:val="835"/>
                        </w:trPr>
                        <w:tc>
                          <w:tcPr>
                            <w:tcW w:w="2348" w:type="dxa"/>
                            <w:tcBorders>
                              <w:top w:val="nil"/>
                              <w:left w:val="nil"/>
                              <w:bottom w:val="nil"/>
                              <w:right w:val="nil"/>
                            </w:tcBorders>
                          </w:tcPr>
                          <w:p w14:paraId="65C772F5" w14:textId="77777777" w:rsidR="0019336A" w:rsidRDefault="0019336A">
                            <w:pPr>
                              <w:widowControl w:val="0"/>
                              <w:kinsoku w:val="0"/>
                              <w:overflowPunct w:val="0"/>
                              <w:spacing w:after="274" w:line="184" w:lineRule="exact"/>
                              <w:ind w:left="180"/>
                              <w:textAlignment w:val="baseline"/>
                              <w:rPr>
                                <w:rFonts w:ascii="Arial" w:hAnsi="Arial" w:cs="Times New Roman"/>
                                <w:color w:val="000000"/>
                                <w:kern w:val="0"/>
                                <w:sz w:val="16"/>
                                <w:szCs w:val="24"/>
                              </w:rPr>
                            </w:pPr>
                            <w:r>
                              <w:rPr>
                                <w:rFonts w:ascii="Arial" w:hAnsi="Arial" w:cs="Times New Roman"/>
                                <w:color w:val="000000"/>
                                <w:kern w:val="0"/>
                                <w:sz w:val="16"/>
                                <w:szCs w:val="24"/>
                              </w:rPr>
                              <w:t>Home Health Care Services (Pediatric Members- 20 years of age and under)</w:t>
                            </w:r>
                          </w:p>
                        </w:tc>
                        <w:tc>
                          <w:tcPr>
                            <w:tcW w:w="2013" w:type="dxa"/>
                            <w:tcBorders>
                              <w:top w:val="nil"/>
                              <w:left w:val="nil"/>
                              <w:bottom w:val="nil"/>
                              <w:right w:val="nil"/>
                            </w:tcBorders>
                          </w:tcPr>
                          <w:p w14:paraId="2F9220FC" w14:textId="77777777" w:rsidR="0019336A" w:rsidRDefault="0019336A">
                            <w:pPr>
                              <w:widowControl w:val="0"/>
                              <w:kinsoku w:val="0"/>
                              <w:overflowPunct w:val="0"/>
                              <w:spacing w:before="194" w:after="456" w:line="184" w:lineRule="exact"/>
                              <w:ind w:right="1371"/>
                              <w:jc w:val="right"/>
                              <w:textAlignment w:val="baseline"/>
                              <w:rPr>
                                <w:rFonts w:ascii="Arial" w:hAnsi="Arial" w:cs="Times New Roman"/>
                                <w:color w:val="000000"/>
                                <w:kern w:val="0"/>
                                <w:sz w:val="16"/>
                                <w:szCs w:val="24"/>
                              </w:rPr>
                            </w:pPr>
                            <w:r>
                              <w:rPr>
                                <w:rFonts w:ascii="Arial" w:hAnsi="Arial" w:cs="Times New Roman"/>
                                <w:color w:val="000000"/>
                                <w:kern w:val="0"/>
                                <w:sz w:val="16"/>
                                <w:szCs w:val="24"/>
                              </w:rPr>
                              <w:t>Maybe</w:t>
                            </w:r>
                          </w:p>
                        </w:tc>
                        <w:tc>
                          <w:tcPr>
                            <w:tcW w:w="5192" w:type="dxa"/>
                            <w:tcBorders>
                              <w:top w:val="nil"/>
                              <w:left w:val="nil"/>
                              <w:bottom w:val="nil"/>
                              <w:right w:val="nil"/>
                            </w:tcBorders>
                          </w:tcPr>
                          <w:p w14:paraId="14082051" w14:textId="77777777" w:rsidR="0019336A" w:rsidRDefault="0019336A">
                            <w:pPr>
                              <w:widowControl w:val="0"/>
                              <w:kinsoku w:val="0"/>
                              <w:overflowPunct w:val="0"/>
                              <w:spacing w:after="23" w:line="161" w:lineRule="exact"/>
                              <w:ind w:left="1476" w:right="36"/>
                              <w:textAlignment w:val="baseline"/>
                              <w:rPr>
                                <w:rFonts w:ascii="Arial" w:hAnsi="Arial" w:cs="Times New Roman"/>
                                <w:color w:val="000000"/>
                                <w:kern w:val="0"/>
                                <w:sz w:val="14"/>
                                <w:szCs w:val="24"/>
                              </w:rPr>
                            </w:pPr>
                            <w:r>
                              <w:rPr>
                                <w:rFonts w:ascii="Arial" w:hAnsi="Arial" w:cs="Times New Roman"/>
                                <w:color w:val="000000"/>
                                <w:kern w:val="0"/>
                                <w:sz w:val="14"/>
                                <w:szCs w:val="24"/>
                              </w:rPr>
                              <w:t>Prior authorization required for Extended Home Health/Private Duty Nursing and Routine Skilled Nursing for 2 or more visits on the same day. Home Therapy (physical, occupational and/or speech) is managed by National Imaging Associates (NIA).</w:t>
                            </w:r>
                          </w:p>
                        </w:tc>
                      </w:tr>
                    </w:tbl>
                    <w:p w14:paraId="3EC35907" w14:textId="77777777" w:rsidR="0019336A" w:rsidRDefault="0019336A">
                      <w:pPr>
                        <w:widowControl w:val="0"/>
                        <w:kinsoku w:val="0"/>
                        <w:overflowPunct w:val="0"/>
                        <w:spacing w:after="196" w:line="20" w:lineRule="exact"/>
                        <w:textAlignment w:val="baseline"/>
                        <w:rPr>
                          <w:rFonts w:ascii="Times New Roman" w:hAnsi="Times New Roman" w:cs="Times New Roman"/>
                          <w:kern w:val="0"/>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868160" behindDoc="0" locked="0" layoutInCell="0" allowOverlap="1" wp14:anchorId="5300975A" wp14:editId="36079827">
                <wp:simplePos x="0" y="0"/>
                <wp:positionH relativeFrom="page">
                  <wp:posOffset>791845</wp:posOffset>
                </wp:positionH>
                <wp:positionV relativeFrom="page">
                  <wp:posOffset>9570085</wp:posOffset>
                </wp:positionV>
                <wp:extent cx="6207760" cy="145415"/>
                <wp:effectExtent l="0" t="0" r="0" b="0"/>
                <wp:wrapSquare wrapText="bothSides"/>
                <wp:docPr id="1887390871"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454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DAD65A" w14:textId="77777777" w:rsidR="0019336A" w:rsidRDefault="0019336A">
                            <w:pPr>
                              <w:widowControl w:val="0"/>
                              <w:tabs>
                                <w:tab w:val="right" w:pos="9648"/>
                              </w:tabs>
                              <w:kinsoku w:val="0"/>
                              <w:overflowPunct w:val="0"/>
                              <w:spacing w:before="28" w:after="32" w:line="161"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6"/>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0975A" id="Text Box 207" o:spid="_x0000_s1193" type="#_x0000_t202" style="position:absolute;margin-left:62.35pt;margin-top:753.55pt;width:488.8pt;height:11.45pt;z-index:251868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" o:allowincell="f" stroked="f">
                <v:fill opacity="0"/>
                <v:textbox inset="0,0,0,0">
                  <w:txbxContent>
                    <w:p w14:paraId="65DAD65A" w14:textId="77777777" w:rsidR="0019336A" w:rsidRDefault="0019336A">
                      <w:pPr>
                        <w:widowControl w:val="0"/>
                        <w:tabs>
                          <w:tab w:val="right" w:pos="9648"/>
                        </w:tabs>
                        <w:kinsoku w:val="0"/>
                        <w:overflowPunct w:val="0"/>
                        <w:spacing w:before="28" w:after="32" w:line="161"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6"/>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30</w:t>
                      </w:r>
                    </w:p>
                  </w:txbxContent>
                </v:textbox>
                <w10:wrap type="square" anchorx="page" anchory="page"/>
              </v:shape>
            </w:pict>
          </mc:Fallback>
        </mc:AlternateContent>
      </w:r>
      <w:r>
        <w:rPr>
          <w:noProof/>
        </w:rPr>
        <mc:AlternateContent>
          <mc:Choice Requires="wps">
            <w:drawing>
              <wp:anchor distT="0" distB="0" distL="0" distR="0" simplePos="0" relativeHeight="251869184" behindDoc="0" locked="0" layoutInCell="0" allowOverlap="1" wp14:anchorId="58BB3F9F" wp14:editId="5EB73FC7">
                <wp:simplePos x="0" y="0"/>
                <wp:positionH relativeFrom="page">
                  <wp:posOffset>899160</wp:posOffset>
                </wp:positionH>
                <wp:positionV relativeFrom="page">
                  <wp:posOffset>9558655</wp:posOffset>
                </wp:positionV>
                <wp:extent cx="6035675" cy="0"/>
                <wp:effectExtent l="0" t="0" r="0" b="0"/>
                <wp:wrapSquare wrapText="bothSides"/>
                <wp:docPr id="1581968165"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675" cy="0"/>
                        </a:xfrm>
                        <a:prstGeom prst="line">
                          <a:avLst/>
                        </a:prstGeom>
                        <a:noFill/>
                        <a:ln w="889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6BB32C" id="Line 208" o:spid="_x0000_s1026" style="position:absolute;z-index:251869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65pt" to="546.05pt,7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" o:allowincell="f" strokecolor="#6d6d6d" strokeweight=".7pt">
                <w10:wrap type="square" anchorx="page" anchory="page"/>
              </v:line>
            </w:pict>
          </mc:Fallback>
        </mc:AlternateContent>
      </w:r>
    </w:p>
    <w:p w14:paraId="483B5126"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952" w:right="1217" w:bottom="240" w:left="1247" w:header="720" w:footer="720" w:gutter="0"/>
          <w:cols w:space="720"/>
          <w:noEndnote/>
        </w:sectPr>
      </w:pPr>
    </w:p>
    <w:p w14:paraId="26A4EDC8" w14:textId="507AB3AB"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114300" distR="114300" simplePos="0" relativeHeight="251870208" behindDoc="1" locked="0" layoutInCell="0" allowOverlap="1" wp14:anchorId="22848E21" wp14:editId="5BEDE518">
                <wp:simplePos x="0" y="0"/>
                <wp:positionH relativeFrom="page">
                  <wp:posOffset>791845</wp:posOffset>
                </wp:positionH>
                <wp:positionV relativeFrom="page">
                  <wp:posOffset>787400</wp:posOffset>
                </wp:positionV>
                <wp:extent cx="6066155" cy="373380"/>
                <wp:effectExtent l="0" t="0" r="0" b="0"/>
                <wp:wrapNone/>
                <wp:docPr id="1734926300"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373380"/>
                        </a:xfrm>
                        <a:prstGeom prst="rect">
                          <a:avLst/>
                        </a:prstGeom>
                        <a:solidFill>
                          <a:srgbClr val="F5821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D3AFD" w14:textId="77777777" w:rsidR="0019336A" w:rsidRDefault="0019336A">
                            <w:pPr>
                              <w:pBdr>
                                <w:bottom w:val="single" w:sz="7" w:space="0" w:color="6D6D6D"/>
                              </w:pBdr>
                              <w:autoSpaceDE w:val="0"/>
                              <w:autoSpaceDN w:val="0"/>
                              <w:spacing w:after="0" w:line="240" w:lineRule="auto"/>
                              <w:rPr>
                                <w:rFonts w:ascii="Times New Roman" w:hAnsi="Times New Roman" w:cs="Times New Roman"/>
                                <w:kern w:val="0"/>
                                <w:sz w:val="20"/>
                                <w:szCs w:val="24"/>
                              </w:rPr>
                            </w:pPr>
                          </w:p>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48E21" id="Text Box 209" o:spid="_x0000_s1194" type="#_x0000_t202" style="position:absolute;margin-left:62.35pt;margin-top:62pt;width:477.65pt;height:29.4pt;z-index:-2514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" o:allowincell="f" fillcolor="#f5821f" stroked="f">
                <v:textbox inset="2.88pt,0,2.88pt,0">
                  <w:txbxContent>
                    <w:p w14:paraId="0F7D3AFD" w14:textId="77777777" w:rsidR="0019336A" w:rsidRDefault="0019336A">
                      <w:pPr>
                        <w:pBdr>
                          <w:bottom w:val="single" w:sz="7" w:space="0" w:color="6D6D6D"/>
                        </w:pBdr>
                        <w:autoSpaceDE w:val="0"/>
                        <w:autoSpaceDN w:val="0"/>
                        <w:spacing w:after="0" w:line="240" w:lineRule="auto"/>
                        <w:rPr>
                          <w:rFonts w:ascii="Times New Roman" w:hAnsi="Times New Roman" w:cs="Times New Roman"/>
                          <w:kern w:val="0"/>
                          <w:sz w:val="20"/>
                          <w:szCs w:val="24"/>
                        </w:rPr>
                      </w:pPr>
                    </w:p>
                  </w:txbxContent>
                </v:textbox>
                <w10:wrap anchorx="page" anchory="page"/>
              </v:shape>
            </w:pict>
          </mc:Fallback>
        </mc:AlternateContent>
      </w:r>
      <w:r>
        <w:rPr>
          <w:noProof/>
        </w:rPr>
        <mc:AlternateContent>
          <mc:Choice Requires="wps">
            <w:drawing>
              <wp:anchor distT="0" distB="0" distL="114300" distR="114300" simplePos="0" relativeHeight="251871232" behindDoc="1" locked="0" layoutInCell="0" allowOverlap="1" wp14:anchorId="524D59E2" wp14:editId="557CDB49">
                <wp:simplePos x="0" y="0"/>
                <wp:positionH relativeFrom="page">
                  <wp:posOffset>791845</wp:posOffset>
                </wp:positionH>
                <wp:positionV relativeFrom="page">
                  <wp:posOffset>4480560</wp:posOffset>
                </wp:positionV>
                <wp:extent cx="6066155" cy="346710"/>
                <wp:effectExtent l="0" t="0" r="0" b="0"/>
                <wp:wrapNone/>
                <wp:docPr id="740449786"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3467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A39E20" w14:textId="77777777" w:rsidR="0019336A" w:rsidRDefault="0019336A">
                            <w:pPr>
                              <w:autoSpaceDE w:val="0"/>
                              <w:autoSpaceDN w:val="0"/>
                              <w:spacing w:after="0" w:line="240" w:lineRule="auto"/>
                              <w:rPr>
                                <w:rFonts w:ascii="Times New Roman" w:hAnsi="Times New Roman" w:cs="Times New Roman"/>
                                <w:kern w:val="0"/>
                                <w:sz w:val="20"/>
                                <w:szCs w:val="24"/>
                              </w:rPr>
                            </w:pPr>
                          </w:p>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D59E2" id="Text Box 210" o:spid="_x0000_s1195" type="#_x0000_t202" style="position:absolute;margin-left:62.35pt;margin-top:352.8pt;width:477.65pt;height:27.3pt;z-index:-25144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" o:allowincell="f" fillcolor="#f1f1f1" stroked="f">
                <v:textbox inset="2.88pt,0,2.88pt,0">
                  <w:txbxContent>
                    <w:p w14:paraId="62A39E20" w14:textId="77777777" w:rsidR="0019336A" w:rsidRDefault="0019336A">
                      <w:pPr>
                        <w:autoSpaceDE w:val="0"/>
                        <w:autoSpaceDN w:val="0"/>
                        <w:spacing w:after="0" w:line="240" w:lineRule="auto"/>
                        <w:rPr>
                          <w:rFonts w:ascii="Times New Roman" w:hAnsi="Times New Roman" w:cs="Times New Roman"/>
                          <w:kern w:val="0"/>
                          <w:sz w:val="20"/>
                          <w:szCs w:val="24"/>
                        </w:rPr>
                      </w:pPr>
                    </w:p>
                  </w:txbxContent>
                </v:textbox>
                <w10:wrap anchorx="page" anchory="page"/>
              </v:shape>
            </w:pict>
          </mc:Fallback>
        </mc:AlternateContent>
      </w:r>
      <w:r>
        <w:rPr>
          <w:noProof/>
        </w:rPr>
        <mc:AlternateContent>
          <mc:Choice Requires="wps">
            <w:drawing>
              <wp:anchor distT="0" distB="0" distL="0" distR="0" simplePos="0" relativeHeight="251872256" behindDoc="0" locked="0" layoutInCell="0" allowOverlap="1" wp14:anchorId="7C7E2165" wp14:editId="41C1D463">
                <wp:simplePos x="0" y="0"/>
                <wp:positionH relativeFrom="page">
                  <wp:posOffset>791845</wp:posOffset>
                </wp:positionH>
                <wp:positionV relativeFrom="page">
                  <wp:posOffset>787400</wp:posOffset>
                </wp:positionV>
                <wp:extent cx="6207760" cy="373380"/>
                <wp:effectExtent l="0" t="0" r="0" b="0"/>
                <wp:wrapSquare wrapText="bothSides"/>
                <wp:docPr id="37250542"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3733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3E8B0F" w14:textId="77777777" w:rsidR="0019336A" w:rsidRDefault="0019336A">
                            <w:pPr>
                              <w:widowControl w:val="0"/>
                              <w:kinsoku w:val="0"/>
                              <w:overflowPunct w:val="0"/>
                              <w:spacing w:before="109" w:after="0" w:line="183" w:lineRule="exact"/>
                              <w:ind w:left="2376" w:right="223"/>
                              <w:textAlignment w:val="baseline"/>
                              <w:rPr>
                                <w:rFonts w:ascii="Arial" w:hAnsi="Arial" w:cs="Times New Roman"/>
                                <w:b/>
                                <w:color w:val="FFFFFF"/>
                                <w:spacing w:val="-1"/>
                                <w:kern w:val="0"/>
                                <w:sz w:val="16"/>
                                <w:szCs w:val="24"/>
                                <w:shd w:val="clear" w:color="auto" w:fill="F5821F"/>
                              </w:rPr>
                            </w:pPr>
                            <w:r>
                              <w:rPr>
                                <w:rFonts w:ascii="Arial" w:hAnsi="Arial" w:cs="Times New Roman"/>
                                <w:b/>
                                <w:color w:val="FFFFFF"/>
                                <w:spacing w:val="-1"/>
                                <w:kern w:val="0"/>
                                <w:sz w:val="16"/>
                                <w:szCs w:val="24"/>
                                <w:shd w:val="clear" w:color="auto" w:fill="F5821F"/>
                              </w:rPr>
                              <w:t>Prior Auth</w:t>
                            </w:r>
                          </w:p>
                          <w:p w14:paraId="5E699C8F" w14:textId="77777777" w:rsidR="0019336A" w:rsidRDefault="0019336A">
                            <w:pPr>
                              <w:widowControl w:val="0"/>
                              <w:tabs>
                                <w:tab w:val="left" w:pos="2376"/>
                                <w:tab w:val="left" w:pos="5904"/>
                              </w:tabs>
                              <w:kinsoku w:val="0"/>
                              <w:overflowPunct w:val="0"/>
                              <w:spacing w:before="1" w:after="98" w:line="183" w:lineRule="exact"/>
                              <w:ind w:left="72" w:right="223"/>
                              <w:textAlignment w:val="baseline"/>
                              <w:rPr>
                                <w:rFonts w:ascii="Arial" w:hAnsi="Arial" w:cs="Times New Roman"/>
                                <w:b/>
                                <w:color w:val="FFFFFF"/>
                                <w:kern w:val="0"/>
                                <w:sz w:val="16"/>
                                <w:szCs w:val="24"/>
                                <w:shd w:val="clear" w:color="auto" w:fill="F5821F"/>
                              </w:rPr>
                            </w:pPr>
                            <w:r>
                              <w:rPr>
                                <w:rFonts w:ascii="Arial" w:hAnsi="Arial" w:cs="Times New Roman"/>
                                <w:b/>
                                <w:color w:val="FFFFFF"/>
                                <w:kern w:val="0"/>
                                <w:sz w:val="16"/>
                                <w:szCs w:val="24"/>
                                <w:shd w:val="clear" w:color="auto" w:fill="F5821F"/>
                              </w:rPr>
                              <w:t>Service</w:t>
                            </w:r>
                            <w:r>
                              <w:rPr>
                                <w:rFonts w:ascii="Arial" w:hAnsi="Arial" w:cs="Times New Roman"/>
                                <w:b/>
                                <w:color w:val="FFFFFF"/>
                                <w:kern w:val="0"/>
                                <w:sz w:val="16"/>
                                <w:szCs w:val="24"/>
                                <w:shd w:val="clear" w:color="auto" w:fill="F5821F"/>
                              </w:rPr>
                              <w:tab/>
                              <w:t>Required? Benefit Limitation</w:t>
                            </w:r>
                            <w:r>
                              <w:rPr>
                                <w:rFonts w:ascii="Arial" w:hAnsi="Arial" w:cs="Times New Roman"/>
                                <w:b/>
                                <w:color w:val="FFFFFF"/>
                                <w:kern w:val="0"/>
                                <w:sz w:val="16"/>
                                <w:szCs w:val="24"/>
                                <w:shd w:val="clear" w:color="auto" w:fill="F5821F"/>
                              </w:rPr>
                              <w:tab/>
                              <w:t>Notes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E2165" id="Text Box 211" o:spid="_x0000_s1196" type="#_x0000_t202" style="position:absolute;margin-left:62.35pt;margin-top:62pt;width:488.8pt;height:29.4pt;z-index:251872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" o:allowincell="f" stroked="f">
                <v:fill opacity="0"/>
                <v:textbox inset="0,0,0,0">
                  <w:txbxContent>
                    <w:p w14:paraId="343E8B0F" w14:textId="77777777" w:rsidR="0019336A" w:rsidRDefault="0019336A">
                      <w:pPr>
                        <w:widowControl w:val="0"/>
                        <w:kinsoku w:val="0"/>
                        <w:overflowPunct w:val="0"/>
                        <w:spacing w:before="109" w:after="0" w:line="183" w:lineRule="exact"/>
                        <w:ind w:left="2376" w:right="223"/>
                        <w:textAlignment w:val="baseline"/>
                        <w:rPr>
                          <w:rFonts w:ascii="Arial" w:hAnsi="Arial" w:cs="Times New Roman"/>
                          <w:b/>
                          <w:color w:val="FFFFFF"/>
                          <w:spacing w:val="-1"/>
                          <w:kern w:val="0"/>
                          <w:sz w:val="16"/>
                          <w:szCs w:val="24"/>
                          <w:shd w:val="clear" w:color="auto" w:fill="F5821F"/>
                        </w:rPr>
                      </w:pPr>
                      <w:r>
                        <w:rPr>
                          <w:rFonts w:ascii="Arial" w:hAnsi="Arial" w:cs="Times New Roman"/>
                          <w:b/>
                          <w:color w:val="FFFFFF"/>
                          <w:spacing w:val="-1"/>
                          <w:kern w:val="0"/>
                          <w:sz w:val="16"/>
                          <w:szCs w:val="24"/>
                          <w:shd w:val="clear" w:color="auto" w:fill="F5821F"/>
                        </w:rPr>
                        <w:t>Prior Auth</w:t>
                      </w:r>
                    </w:p>
                    <w:p w14:paraId="5E699C8F" w14:textId="77777777" w:rsidR="0019336A" w:rsidRDefault="0019336A">
                      <w:pPr>
                        <w:widowControl w:val="0"/>
                        <w:tabs>
                          <w:tab w:val="left" w:pos="2376"/>
                          <w:tab w:val="left" w:pos="5904"/>
                        </w:tabs>
                        <w:kinsoku w:val="0"/>
                        <w:overflowPunct w:val="0"/>
                        <w:spacing w:before="1" w:after="98" w:line="183" w:lineRule="exact"/>
                        <w:ind w:left="72" w:right="223"/>
                        <w:textAlignment w:val="baseline"/>
                        <w:rPr>
                          <w:rFonts w:ascii="Arial" w:hAnsi="Arial" w:cs="Times New Roman"/>
                          <w:b/>
                          <w:color w:val="FFFFFF"/>
                          <w:kern w:val="0"/>
                          <w:sz w:val="16"/>
                          <w:szCs w:val="24"/>
                          <w:shd w:val="clear" w:color="auto" w:fill="F5821F"/>
                        </w:rPr>
                      </w:pPr>
                      <w:r>
                        <w:rPr>
                          <w:rFonts w:ascii="Arial" w:hAnsi="Arial" w:cs="Times New Roman"/>
                          <w:b/>
                          <w:color w:val="FFFFFF"/>
                          <w:kern w:val="0"/>
                          <w:sz w:val="16"/>
                          <w:szCs w:val="24"/>
                          <w:shd w:val="clear" w:color="auto" w:fill="F5821F"/>
                        </w:rPr>
                        <w:t>Service</w:t>
                      </w:r>
                      <w:r>
                        <w:rPr>
                          <w:rFonts w:ascii="Arial" w:hAnsi="Arial" w:cs="Times New Roman"/>
                          <w:b/>
                          <w:color w:val="FFFFFF"/>
                          <w:kern w:val="0"/>
                          <w:sz w:val="16"/>
                          <w:szCs w:val="24"/>
                          <w:shd w:val="clear" w:color="auto" w:fill="F5821F"/>
                        </w:rPr>
                        <w:tab/>
                        <w:t>Required? Benefit Limitation</w:t>
                      </w:r>
                      <w:r>
                        <w:rPr>
                          <w:rFonts w:ascii="Arial" w:hAnsi="Arial" w:cs="Times New Roman"/>
                          <w:b/>
                          <w:color w:val="FFFFFF"/>
                          <w:kern w:val="0"/>
                          <w:sz w:val="16"/>
                          <w:szCs w:val="24"/>
                          <w:shd w:val="clear" w:color="auto" w:fill="F5821F"/>
                        </w:rPr>
                        <w:tab/>
                        <w:t>Notes</w:t>
                      </w:r>
                    </w:p>
                  </w:txbxContent>
                </v:textbox>
                <w10:wrap type="square" anchorx="page" anchory="page"/>
              </v:shape>
            </w:pict>
          </mc:Fallback>
        </mc:AlternateContent>
      </w:r>
      <w:r>
        <w:rPr>
          <w:noProof/>
        </w:rPr>
        <mc:AlternateContent>
          <mc:Choice Requires="wps">
            <w:drawing>
              <wp:anchor distT="0" distB="0" distL="0" distR="0" simplePos="0" relativeHeight="251873280" behindDoc="0" locked="0" layoutInCell="0" allowOverlap="1" wp14:anchorId="0DD407EC" wp14:editId="6B81F829">
                <wp:simplePos x="0" y="0"/>
                <wp:positionH relativeFrom="page">
                  <wp:posOffset>791845</wp:posOffset>
                </wp:positionH>
                <wp:positionV relativeFrom="page">
                  <wp:posOffset>1160780</wp:posOffset>
                </wp:positionV>
                <wp:extent cx="6207760" cy="701675"/>
                <wp:effectExtent l="0" t="0" r="0" b="0"/>
                <wp:wrapSquare wrapText="bothSides"/>
                <wp:docPr id="35319017"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7016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0F54BF" w14:textId="77777777" w:rsidR="0019336A" w:rsidRDefault="0019336A">
                            <w:pPr>
                              <w:widowControl w:val="0"/>
                              <w:tabs>
                                <w:tab w:val="left" w:pos="2448"/>
                                <w:tab w:val="left" w:pos="5904"/>
                              </w:tabs>
                              <w:kinsoku w:val="0"/>
                              <w:overflowPunct w:val="0"/>
                              <w:spacing w:before="17" w:after="0" w:line="161" w:lineRule="exact"/>
                              <w:ind w:left="216"/>
                              <w:textAlignment w:val="baseline"/>
                              <w:rPr>
                                <w:rFonts w:ascii="Arial" w:hAnsi="Arial" w:cs="Times New Roman"/>
                                <w:kern w:val="0"/>
                                <w:sz w:val="14"/>
                                <w:szCs w:val="24"/>
                              </w:rPr>
                            </w:pPr>
                            <w:r>
                              <w:rPr>
                                <w:rFonts w:ascii="Arial" w:hAnsi="Arial" w:cs="Times New Roman"/>
                                <w:kern w:val="0"/>
                                <w:sz w:val="16"/>
                                <w:szCs w:val="24"/>
                              </w:rPr>
                              <w:t>Home Health Care Services</w:t>
                            </w:r>
                            <w:r>
                              <w:rPr>
                                <w:rFonts w:ascii="Arial" w:hAnsi="Arial" w:cs="Times New Roman"/>
                                <w:kern w:val="0"/>
                                <w:sz w:val="16"/>
                                <w:szCs w:val="24"/>
                              </w:rPr>
                              <w:tab/>
                              <w:t>Yes</w:t>
                            </w:r>
                            <w:r>
                              <w:rPr>
                                <w:rFonts w:ascii="Arial" w:hAnsi="Arial" w:cs="Times New Roman"/>
                                <w:kern w:val="0"/>
                                <w:sz w:val="16"/>
                                <w:szCs w:val="24"/>
                              </w:rPr>
                              <w:tab/>
                            </w:r>
                            <w:r>
                              <w:rPr>
                                <w:rFonts w:ascii="Arial" w:hAnsi="Arial" w:cs="Times New Roman"/>
                                <w:kern w:val="0"/>
                                <w:sz w:val="14"/>
                                <w:szCs w:val="24"/>
                              </w:rPr>
                              <w:t>Prior authorization required. Limited to 50 visits per year</w:t>
                            </w:r>
                          </w:p>
                          <w:p w14:paraId="6632E09A" w14:textId="77777777" w:rsidR="0019336A" w:rsidRDefault="0019336A">
                            <w:pPr>
                              <w:widowControl w:val="0"/>
                              <w:kinsoku w:val="0"/>
                              <w:overflowPunct w:val="0"/>
                              <w:spacing w:after="124" w:line="158" w:lineRule="exact"/>
                              <w:ind w:left="5832" w:right="288"/>
                              <w:textAlignment w:val="baseline"/>
                              <w:rPr>
                                <w:rFonts w:ascii="Arial" w:hAnsi="Arial" w:cs="Times New Roman"/>
                                <w:kern w:val="0"/>
                                <w:sz w:val="14"/>
                                <w:szCs w:val="24"/>
                              </w:rPr>
                            </w:pPr>
                            <w:r>
                              <w:rPr>
                                <w:rFonts w:ascii="Arial" w:hAnsi="Arial" w:cs="Times New Roman"/>
                                <w:kern w:val="0"/>
                                <w:sz w:val="14"/>
                                <w:szCs w:val="24"/>
                              </w:rPr>
                              <w:t>for members age 21 and older. Services include but are not limited to: Skilled Nursing Services, Home Health Aide, Home infusion and Wound Therapy. Home Therapy (physical, occupational and/or speech) is managed by EVOLENT.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407EC" id="Text Box 212" o:spid="_x0000_s1197" type="#_x0000_t202" style="position:absolute;margin-left:62.35pt;margin-top:91.4pt;width:488.8pt;height:55.25pt;z-index:251873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" o:allowincell="f" stroked="f">
                <v:fill opacity="0"/>
                <v:textbox inset="0,0,0,0">
                  <w:txbxContent>
                    <w:p w14:paraId="0B0F54BF" w14:textId="77777777" w:rsidR="0019336A" w:rsidRDefault="0019336A">
                      <w:pPr>
                        <w:widowControl w:val="0"/>
                        <w:tabs>
                          <w:tab w:val="left" w:pos="2448"/>
                          <w:tab w:val="left" w:pos="5904"/>
                        </w:tabs>
                        <w:kinsoku w:val="0"/>
                        <w:overflowPunct w:val="0"/>
                        <w:spacing w:before="17" w:after="0" w:line="161" w:lineRule="exact"/>
                        <w:ind w:left="216"/>
                        <w:textAlignment w:val="baseline"/>
                        <w:rPr>
                          <w:rFonts w:ascii="Arial" w:hAnsi="Arial" w:cs="Times New Roman"/>
                          <w:kern w:val="0"/>
                          <w:sz w:val="14"/>
                          <w:szCs w:val="24"/>
                        </w:rPr>
                      </w:pPr>
                      <w:r>
                        <w:rPr>
                          <w:rFonts w:ascii="Arial" w:hAnsi="Arial" w:cs="Times New Roman"/>
                          <w:kern w:val="0"/>
                          <w:sz w:val="16"/>
                          <w:szCs w:val="24"/>
                        </w:rPr>
                        <w:t>Home Health Care Services</w:t>
                      </w:r>
                      <w:r>
                        <w:rPr>
                          <w:rFonts w:ascii="Arial" w:hAnsi="Arial" w:cs="Times New Roman"/>
                          <w:kern w:val="0"/>
                          <w:sz w:val="16"/>
                          <w:szCs w:val="24"/>
                        </w:rPr>
                        <w:tab/>
                        <w:t>Yes</w:t>
                      </w:r>
                      <w:r>
                        <w:rPr>
                          <w:rFonts w:ascii="Arial" w:hAnsi="Arial" w:cs="Times New Roman"/>
                          <w:kern w:val="0"/>
                          <w:sz w:val="16"/>
                          <w:szCs w:val="24"/>
                        </w:rPr>
                        <w:tab/>
                      </w:r>
                      <w:r>
                        <w:rPr>
                          <w:rFonts w:ascii="Arial" w:hAnsi="Arial" w:cs="Times New Roman"/>
                          <w:kern w:val="0"/>
                          <w:sz w:val="14"/>
                          <w:szCs w:val="24"/>
                        </w:rPr>
                        <w:t>Prior authorization required. Limited to 50 visits per year</w:t>
                      </w:r>
                    </w:p>
                    <w:p w14:paraId="6632E09A" w14:textId="77777777" w:rsidR="0019336A" w:rsidRDefault="0019336A">
                      <w:pPr>
                        <w:widowControl w:val="0"/>
                        <w:kinsoku w:val="0"/>
                        <w:overflowPunct w:val="0"/>
                        <w:spacing w:after="124" w:line="158" w:lineRule="exact"/>
                        <w:ind w:left="5832" w:right="288"/>
                        <w:textAlignment w:val="baseline"/>
                        <w:rPr>
                          <w:rFonts w:ascii="Arial" w:hAnsi="Arial" w:cs="Times New Roman"/>
                          <w:kern w:val="0"/>
                          <w:sz w:val="14"/>
                          <w:szCs w:val="24"/>
                        </w:rPr>
                      </w:pPr>
                      <w:r>
                        <w:rPr>
                          <w:rFonts w:ascii="Arial" w:hAnsi="Arial" w:cs="Times New Roman"/>
                          <w:kern w:val="0"/>
                          <w:sz w:val="14"/>
                          <w:szCs w:val="24"/>
                        </w:rPr>
                        <w:t>for members age 21 and older. Services include but are not limited to: Skilled Nursing Services, Home Health Aide, Home infusion and Wound Therapy. Home Therapy (physical, occupational and/or speech) is managed by EVOLENT.</w:t>
                      </w:r>
                    </w:p>
                  </w:txbxContent>
                </v:textbox>
                <w10:wrap type="square" anchorx="page" anchory="page"/>
              </v:shape>
            </w:pict>
          </mc:Fallback>
        </mc:AlternateContent>
      </w:r>
      <w:r>
        <w:rPr>
          <w:noProof/>
        </w:rPr>
        <mc:AlternateContent>
          <mc:Choice Requires="wps">
            <w:drawing>
              <wp:anchor distT="0" distB="41910" distL="0" distR="141605" simplePos="0" relativeHeight="251874304" behindDoc="0" locked="0" layoutInCell="0" allowOverlap="1" wp14:anchorId="1A408F53" wp14:editId="184D7F81">
                <wp:simplePos x="0" y="0"/>
                <wp:positionH relativeFrom="page">
                  <wp:posOffset>791845</wp:posOffset>
                </wp:positionH>
                <wp:positionV relativeFrom="page">
                  <wp:posOffset>1862455</wp:posOffset>
                </wp:positionV>
                <wp:extent cx="6066155" cy="255905"/>
                <wp:effectExtent l="0" t="0" r="0" b="0"/>
                <wp:wrapSquare wrapText="bothSides"/>
                <wp:docPr id="112743188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25590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052F2E" w14:textId="77777777" w:rsidR="0019336A" w:rsidRDefault="0019336A">
                            <w:pPr>
                              <w:widowControl w:val="0"/>
                              <w:tabs>
                                <w:tab w:val="left" w:pos="2448"/>
                              </w:tabs>
                              <w:kinsoku w:val="0"/>
                              <w:overflowPunct w:val="0"/>
                              <w:spacing w:before="67" w:after="140" w:line="186" w:lineRule="exact"/>
                              <w:ind w:left="216"/>
                              <w:textAlignment w:val="baseline"/>
                              <w:rPr>
                                <w:rFonts w:ascii="Arial" w:hAnsi="Arial" w:cs="Times New Roman"/>
                                <w:color w:val="000000"/>
                                <w:kern w:val="0"/>
                                <w:sz w:val="16"/>
                                <w:szCs w:val="24"/>
                              </w:rPr>
                            </w:pPr>
                            <w:r>
                              <w:rPr>
                                <w:rFonts w:ascii="Arial" w:hAnsi="Arial" w:cs="Times New Roman"/>
                                <w:color w:val="000000"/>
                                <w:kern w:val="0"/>
                                <w:sz w:val="16"/>
                                <w:szCs w:val="24"/>
                              </w:rPr>
                              <w:t>Hospice Care</w:t>
                            </w:r>
                            <w:r>
                              <w:rPr>
                                <w:rFonts w:ascii="Arial" w:hAnsi="Arial" w:cs="Times New Roman"/>
                                <w:color w:val="000000"/>
                                <w:kern w:val="0"/>
                                <w:sz w:val="16"/>
                                <w:szCs w:val="24"/>
                              </w:rPr>
                              <w:tab/>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08F53" id="Text Box 213" o:spid="_x0000_s1198" type="#_x0000_t202" style="position:absolute;margin-left:62.35pt;margin-top:146.65pt;width:477.65pt;height:20.15pt;z-index:251874304;visibility:visible;mso-wrap-style:square;mso-width-percent:0;mso-height-percent:0;mso-wrap-distance-left:0;mso-wrap-distance-top:0;mso-wrap-distance-right:11.15pt;mso-wrap-distance-bottom:3.3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" o:allowincell="f" fillcolor="#f1f1f1" stroked="f">
                <v:textbox inset="0,0,0,0">
                  <w:txbxContent>
                    <w:p w14:paraId="3C052F2E" w14:textId="77777777" w:rsidR="0019336A" w:rsidRDefault="0019336A">
                      <w:pPr>
                        <w:widowControl w:val="0"/>
                        <w:tabs>
                          <w:tab w:val="left" w:pos="2448"/>
                        </w:tabs>
                        <w:kinsoku w:val="0"/>
                        <w:overflowPunct w:val="0"/>
                        <w:spacing w:before="67" w:after="140" w:line="186" w:lineRule="exact"/>
                        <w:ind w:left="216"/>
                        <w:textAlignment w:val="baseline"/>
                        <w:rPr>
                          <w:rFonts w:ascii="Arial" w:hAnsi="Arial" w:cs="Times New Roman"/>
                          <w:color w:val="000000"/>
                          <w:kern w:val="0"/>
                          <w:sz w:val="16"/>
                          <w:szCs w:val="24"/>
                        </w:rPr>
                      </w:pPr>
                      <w:r>
                        <w:rPr>
                          <w:rFonts w:ascii="Arial" w:hAnsi="Arial" w:cs="Times New Roman"/>
                          <w:color w:val="000000"/>
                          <w:kern w:val="0"/>
                          <w:sz w:val="16"/>
                          <w:szCs w:val="24"/>
                        </w:rPr>
                        <w:t>Hospice Care</w:t>
                      </w:r>
                      <w:r>
                        <w:rPr>
                          <w:rFonts w:ascii="Arial" w:hAnsi="Arial" w:cs="Times New Roman"/>
                          <w:color w:val="000000"/>
                          <w:kern w:val="0"/>
                          <w:sz w:val="16"/>
                          <w:szCs w:val="24"/>
                        </w:rPr>
                        <w:tab/>
                        <w:t>Yes</w:t>
                      </w:r>
                    </w:p>
                  </w:txbxContent>
                </v:textbox>
                <w10:wrap type="square" anchorx="page" anchory="page"/>
              </v:shape>
            </w:pict>
          </mc:Fallback>
        </mc:AlternateContent>
      </w:r>
      <w:r>
        <w:rPr>
          <w:noProof/>
        </w:rPr>
        <mc:AlternateContent>
          <mc:Choice Requires="wps">
            <w:drawing>
              <wp:anchor distT="0" distB="0" distL="0" distR="0" simplePos="0" relativeHeight="251875328" behindDoc="0" locked="0" layoutInCell="0" allowOverlap="1" wp14:anchorId="39C72B89" wp14:editId="186578D6">
                <wp:simplePos x="0" y="0"/>
                <wp:positionH relativeFrom="page">
                  <wp:posOffset>791845</wp:posOffset>
                </wp:positionH>
                <wp:positionV relativeFrom="page">
                  <wp:posOffset>2160270</wp:posOffset>
                </wp:positionV>
                <wp:extent cx="6207760" cy="210820"/>
                <wp:effectExtent l="0" t="0" r="0" b="0"/>
                <wp:wrapSquare wrapText="bothSides"/>
                <wp:docPr id="1150523263"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2108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160217" w14:textId="77777777" w:rsidR="0019336A" w:rsidRDefault="0019336A">
                            <w:pPr>
                              <w:widowControl w:val="0"/>
                              <w:kinsoku w:val="0"/>
                              <w:overflowPunct w:val="0"/>
                              <w:spacing w:before="1" w:after="140" w:line="186" w:lineRule="exact"/>
                              <w:ind w:left="216"/>
                              <w:textAlignment w:val="baseline"/>
                              <w:rPr>
                                <w:rFonts w:ascii="Arial" w:hAnsi="Arial" w:cs="Times New Roman"/>
                                <w:spacing w:val="6"/>
                                <w:kern w:val="0"/>
                                <w:sz w:val="16"/>
                                <w:szCs w:val="24"/>
                              </w:rPr>
                            </w:pPr>
                            <w:r>
                              <w:rPr>
                                <w:rFonts w:ascii="Arial" w:hAnsi="Arial" w:cs="Times New Roman"/>
                                <w:spacing w:val="6"/>
                                <w:kern w:val="0"/>
                                <w:sz w:val="16"/>
                                <w:szCs w:val="24"/>
                              </w:rPr>
                              <w:t>Hyperbaric Oxygen Therapy 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72B89" id="Text Box 214" o:spid="_x0000_s1199" type="#_x0000_t202" style="position:absolute;margin-left:62.35pt;margin-top:170.1pt;width:488.8pt;height:16.6pt;z-index:251875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" o:allowincell="f" stroked="f">
                <v:fill opacity="0"/>
                <v:textbox inset="0,0,0,0">
                  <w:txbxContent>
                    <w:p w14:paraId="64160217" w14:textId="77777777" w:rsidR="0019336A" w:rsidRDefault="0019336A">
                      <w:pPr>
                        <w:widowControl w:val="0"/>
                        <w:kinsoku w:val="0"/>
                        <w:overflowPunct w:val="0"/>
                        <w:spacing w:before="1" w:after="140" w:line="186" w:lineRule="exact"/>
                        <w:ind w:left="216"/>
                        <w:textAlignment w:val="baseline"/>
                        <w:rPr>
                          <w:rFonts w:ascii="Arial" w:hAnsi="Arial" w:cs="Times New Roman"/>
                          <w:spacing w:val="6"/>
                          <w:kern w:val="0"/>
                          <w:sz w:val="16"/>
                          <w:szCs w:val="24"/>
                        </w:rPr>
                      </w:pPr>
                      <w:r>
                        <w:rPr>
                          <w:rFonts w:ascii="Arial" w:hAnsi="Arial" w:cs="Times New Roman"/>
                          <w:spacing w:val="6"/>
                          <w:kern w:val="0"/>
                          <w:sz w:val="16"/>
                          <w:szCs w:val="24"/>
                        </w:rPr>
                        <w:t>Hyperbaric Oxygen Therapy Yes</w:t>
                      </w:r>
                    </w:p>
                  </w:txbxContent>
                </v:textbox>
                <w10:wrap type="square" anchorx="page" anchory="page"/>
              </v:shape>
            </w:pict>
          </mc:Fallback>
        </mc:AlternateContent>
      </w:r>
      <w:r>
        <w:rPr>
          <w:noProof/>
        </w:rPr>
        <mc:AlternateContent>
          <mc:Choice Requires="wps">
            <w:drawing>
              <wp:anchor distT="0" distB="36830" distL="0" distR="141605" simplePos="0" relativeHeight="251876352" behindDoc="0" locked="0" layoutInCell="0" allowOverlap="1" wp14:anchorId="28DDEC14" wp14:editId="474781EA">
                <wp:simplePos x="0" y="0"/>
                <wp:positionH relativeFrom="page">
                  <wp:posOffset>791845</wp:posOffset>
                </wp:positionH>
                <wp:positionV relativeFrom="page">
                  <wp:posOffset>2371090</wp:posOffset>
                </wp:positionV>
                <wp:extent cx="6066155" cy="381000"/>
                <wp:effectExtent l="0" t="0" r="0" b="0"/>
                <wp:wrapSquare wrapText="bothSides"/>
                <wp:docPr id="540179824"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38100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B827E8" w14:textId="77777777" w:rsidR="0019336A" w:rsidRDefault="0019336A">
                            <w:pPr>
                              <w:widowControl w:val="0"/>
                              <w:tabs>
                                <w:tab w:val="left" w:pos="2448"/>
                                <w:tab w:val="left" w:pos="5904"/>
                              </w:tabs>
                              <w:kinsoku w:val="0"/>
                              <w:overflowPunct w:val="0"/>
                              <w:spacing w:before="89" w:after="0" w:line="151" w:lineRule="exact"/>
                              <w:ind w:left="216"/>
                              <w:textAlignment w:val="baseline"/>
                              <w:rPr>
                                <w:rFonts w:ascii="Arial" w:hAnsi="Arial" w:cs="Times New Roman"/>
                                <w:color w:val="000000"/>
                                <w:kern w:val="0"/>
                                <w:sz w:val="14"/>
                                <w:szCs w:val="24"/>
                              </w:rPr>
                            </w:pPr>
                            <w:r>
                              <w:rPr>
                                <w:rFonts w:ascii="Arial" w:hAnsi="Arial" w:cs="Times New Roman"/>
                                <w:color w:val="000000"/>
                                <w:kern w:val="0"/>
                                <w:sz w:val="16"/>
                                <w:szCs w:val="24"/>
                              </w:rPr>
                              <w:t>Hysterectomy</w:t>
                            </w:r>
                            <w:r>
                              <w:rPr>
                                <w:rFonts w:ascii="Arial" w:hAnsi="Arial" w:cs="Times New Roman"/>
                                <w:color w:val="000000"/>
                                <w:kern w:val="0"/>
                                <w:sz w:val="16"/>
                                <w:szCs w:val="24"/>
                              </w:rPr>
                              <w:tab/>
                              <w:t>Yes</w:t>
                            </w:r>
                            <w:r>
                              <w:rPr>
                                <w:rFonts w:ascii="Arial" w:hAnsi="Arial" w:cs="Times New Roman"/>
                                <w:color w:val="000000"/>
                                <w:kern w:val="0"/>
                                <w:sz w:val="16"/>
                                <w:szCs w:val="24"/>
                              </w:rPr>
                              <w:tab/>
                            </w:r>
                            <w:r>
                              <w:rPr>
                                <w:rFonts w:ascii="Arial" w:hAnsi="Arial" w:cs="Times New Roman"/>
                                <w:color w:val="000000"/>
                                <w:kern w:val="0"/>
                                <w:sz w:val="14"/>
                                <w:szCs w:val="24"/>
                              </w:rPr>
                              <w:t>Prior Authorization required. Must submit copy of</w:t>
                            </w:r>
                          </w:p>
                          <w:p w14:paraId="5DDFD089" w14:textId="77777777" w:rsidR="0019336A" w:rsidRDefault="0019336A">
                            <w:pPr>
                              <w:widowControl w:val="0"/>
                              <w:kinsoku w:val="0"/>
                              <w:overflowPunct w:val="0"/>
                              <w:spacing w:after="33" w:line="156" w:lineRule="exact"/>
                              <w:ind w:left="5832" w:right="144"/>
                              <w:textAlignment w:val="baseline"/>
                              <w:rPr>
                                <w:rFonts w:ascii="Arial" w:hAnsi="Arial" w:cs="Times New Roman"/>
                                <w:color w:val="000000"/>
                                <w:kern w:val="0"/>
                                <w:sz w:val="14"/>
                                <w:szCs w:val="24"/>
                              </w:rPr>
                            </w:pPr>
                            <w:r>
                              <w:rPr>
                                <w:rFonts w:ascii="Arial" w:hAnsi="Arial" w:cs="Times New Roman"/>
                                <w:color w:val="000000"/>
                                <w:kern w:val="0"/>
                                <w:sz w:val="14"/>
                                <w:szCs w:val="24"/>
                              </w:rPr>
                              <w:t>Louisiana “Acknowledgment of Receipt of Hysterectomy Information Form” with claim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DEC14" id="Text Box 215" o:spid="_x0000_s1200" type="#_x0000_t202" style="position:absolute;margin-left:62.35pt;margin-top:186.7pt;width:477.65pt;height:30pt;z-index:251876352;visibility:visible;mso-wrap-style:square;mso-width-percent:0;mso-height-percent:0;mso-wrap-distance-left:0;mso-wrap-distance-top:0;mso-wrap-distance-right:11.15pt;mso-wrap-distance-bottom:2.9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" o:allowincell="f" fillcolor="#f1f1f1" stroked="f">
                <v:textbox inset="0,0,0,0">
                  <w:txbxContent>
                    <w:p w14:paraId="32B827E8" w14:textId="77777777" w:rsidR="0019336A" w:rsidRDefault="0019336A">
                      <w:pPr>
                        <w:widowControl w:val="0"/>
                        <w:tabs>
                          <w:tab w:val="left" w:pos="2448"/>
                          <w:tab w:val="left" w:pos="5904"/>
                        </w:tabs>
                        <w:kinsoku w:val="0"/>
                        <w:overflowPunct w:val="0"/>
                        <w:spacing w:before="89" w:after="0" w:line="151" w:lineRule="exact"/>
                        <w:ind w:left="216"/>
                        <w:textAlignment w:val="baseline"/>
                        <w:rPr>
                          <w:rFonts w:ascii="Arial" w:hAnsi="Arial" w:cs="Times New Roman"/>
                          <w:color w:val="000000"/>
                          <w:kern w:val="0"/>
                          <w:sz w:val="14"/>
                          <w:szCs w:val="24"/>
                        </w:rPr>
                      </w:pPr>
                      <w:r>
                        <w:rPr>
                          <w:rFonts w:ascii="Arial" w:hAnsi="Arial" w:cs="Times New Roman"/>
                          <w:color w:val="000000"/>
                          <w:kern w:val="0"/>
                          <w:sz w:val="16"/>
                          <w:szCs w:val="24"/>
                        </w:rPr>
                        <w:t>Hysterectomy</w:t>
                      </w:r>
                      <w:r>
                        <w:rPr>
                          <w:rFonts w:ascii="Arial" w:hAnsi="Arial" w:cs="Times New Roman"/>
                          <w:color w:val="000000"/>
                          <w:kern w:val="0"/>
                          <w:sz w:val="16"/>
                          <w:szCs w:val="24"/>
                        </w:rPr>
                        <w:tab/>
                        <w:t>Yes</w:t>
                      </w:r>
                      <w:r>
                        <w:rPr>
                          <w:rFonts w:ascii="Arial" w:hAnsi="Arial" w:cs="Times New Roman"/>
                          <w:color w:val="000000"/>
                          <w:kern w:val="0"/>
                          <w:sz w:val="16"/>
                          <w:szCs w:val="24"/>
                        </w:rPr>
                        <w:tab/>
                      </w:r>
                      <w:r>
                        <w:rPr>
                          <w:rFonts w:ascii="Arial" w:hAnsi="Arial" w:cs="Times New Roman"/>
                          <w:color w:val="000000"/>
                          <w:kern w:val="0"/>
                          <w:sz w:val="14"/>
                          <w:szCs w:val="24"/>
                        </w:rPr>
                        <w:t>Prior Authorization required. Must submit copy of</w:t>
                      </w:r>
                    </w:p>
                    <w:p w14:paraId="5DDFD089" w14:textId="77777777" w:rsidR="0019336A" w:rsidRDefault="0019336A">
                      <w:pPr>
                        <w:widowControl w:val="0"/>
                        <w:kinsoku w:val="0"/>
                        <w:overflowPunct w:val="0"/>
                        <w:spacing w:after="33" w:line="156" w:lineRule="exact"/>
                        <w:ind w:left="5832" w:right="144"/>
                        <w:textAlignment w:val="baseline"/>
                        <w:rPr>
                          <w:rFonts w:ascii="Arial" w:hAnsi="Arial" w:cs="Times New Roman"/>
                          <w:color w:val="000000"/>
                          <w:kern w:val="0"/>
                          <w:sz w:val="14"/>
                          <w:szCs w:val="24"/>
                        </w:rPr>
                      </w:pPr>
                      <w:r>
                        <w:rPr>
                          <w:rFonts w:ascii="Arial" w:hAnsi="Arial" w:cs="Times New Roman"/>
                          <w:color w:val="000000"/>
                          <w:kern w:val="0"/>
                          <w:sz w:val="14"/>
                          <w:szCs w:val="24"/>
                        </w:rPr>
                        <w:t>Louisiana “Acknowledgment of Receipt of Hysterectomy Information Form” with claim</w:t>
                      </w:r>
                    </w:p>
                  </w:txbxContent>
                </v:textbox>
                <w10:wrap type="square" anchorx="page" anchory="page"/>
              </v:shape>
            </w:pict>
          </mc:Fallback>
        </mc:AlternateContent>
      </w:r>
      <w:r>
        <w:rPr>
          <w:noProof/>
        </w:rPr>
        <mc:AlternateContent>
          <mc:Choice Requires="wps">
            <w:drawing>
              <wp:anchor distT="0" distB="0" distL="0" distR="0" simplePos="0" relativeHeight="251877376" behindDoc="0" locked="0" layoutInCell="0" allowOverlap="1" wp14:anchorId="64B695C7" wp14:editId="232A1458">
                <wp:simplePos x="0" y="0"/>
                <wp:positionH relativeFrom="page">
                  <wp:posOffset>791845</wp:posOffset>
                </wp:positionH>
                <wp:positionV relativeFrom="page">
                  <wp:posOffset>2788920</wp:posOffset>
                </wp:positionV>
                <wp:extent cx="6207760" cy="243840"/>
                <wp:effectExtent l="0" t="0" r="0" b="0"/>
                <wp:wrapSquare wrapText="bothSides"/>
                <wp:docPr id="788168988"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2438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614C64" w14:textId="77777777" w:rsidR="0019336A" w:rsidRDefault="0019336A">
                            <w:pPr>
                              <w:widowControl w:val="0"/>
                              <w:tabs>
                                <w:tab w:val="left" w:pos="2448"/>
                                <w:tab w:val="left" w:pos="5904"/>
                              </w:tabs>
                              <w:kinsoku w:val="0"/>
                              <w:overflowPunct w:val="0"/>
                              <w:spacing w:before="19" w:after="0" w:line="161" w:lineRule="exact"/>
                              <w:ind w:left="216"/>
                              <w:textAlignment w:val="baseline"/>
                              <w:rPr>
                                <w:rFonts w:ascii="Arial" w:hAnsi="Arial" w:cs="Times New Roman"/>
                                <w:kern w:val="0"/>
                                <w:sz w:val="14"/>
                                <w:szCs w:val="24"/>
                              </w:rPr>
                            </w:pPr>
                            <w:r>
                              <w:rPr>
                                <w:rFonts w:ascii="Arial" w:hAnsi="Arial" w:cs="Times New Roman"/>
                                <w:kern w:val="0"/>
                                <w:sz w:val="16"/>
                                <w:szCs w:val="24"/>
                              </w:rPr>
                              <w:t>Immunizations</w:t>
                            </w:r>
                            <w:r>
                              <w:rPr>
                                <w:rFonts w:ascii="Arial" w:hAnsi="Arial" w:cs="Times New Roman"/>
                                <w:kern w:val="0"/>
                                <w:sz w:val="16"/>
                                <w:szCs w:val="24"/>
                              </w:rPr>
                              <w:tab/>
                              <w:t>No</w:t>
                            </w:r>
                            <w:r>
                              <w:rPr>
                                <w:rFonts w:ascii="Arial" w:hAnsi="Arial" w:cs="Times New Roman"/>
                                <w:kern w:val="0"/>
                                <w:sz w:val="16"/>
                                <w:szCs w:val="24"/>
                              </w:rPr>
                              <w:tab/>
                            </w:r>
                            <w:r>
                              <w:rPr>
                                <w:rFonts w:ascii="Arial" w:hAnsi="Arial" w:cs="Times New Roman"/>
                                <w:kern w:val="0"/>
                                <w:sz w:val="14"/>
                                <w:szCs w:val="24"/>
                              </w:rPr>
                              <w:t>Includes children and adults; Providers must participate in</w:t>
                            </w:r>
                          </w:p>
                          <w:p w14:paraId="7FBC6547" w14:textId="77777777" w:rsidR="0019336A" w:rsidRDefault="0019336A">
                            <w:pPr>
                              <w:widowControl w:val="0"/>
                              <w:kinsoku w:val="0"/>
                              <w:overflowPunct w:val="0"/>
                              <w:spacing w:after="47" w:line="147" w:lineRule="exact"/>
                              <w:ind w:left="5832"/>
                              <w:textAlignment w:val="baseline"/>
                              <w:rPr>
                                <w:rFonts w:ascii="Arial" w:hAnsi="Arial" w:cs="Times New Roman"/>
                                <w:kern w:val="0"/>
                                <w:sz w:val="14"/>
                                <w:szCs w:val="24"/>
                              </w:rPr>
                            </w:pPr>
                            <w:r>
                              <w:rPr>
                                <w:rFonts w:ascii="Arial" w:hAnsi="Arial" w:cs="Times New Roman"/>
                                <w:kern w:val="0"/>
                                <w:sz w:val="14"/>
                                <w:szCs w:val="24"/>
                              </w:rPr>
                              <w:t>Vaccines for Children (VFC) for child immunizations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695C7" id="Text Box 216" o:spid="_x0000_s1201" type="#_x0000_t202" style="position:absolute;margin-left:62.35pt;margin-top:219.6pt;width:488.8pt;height:19.2pt;z-index:251877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" o:allowincell="f" stroked="f">
                <v:fill opacity="0"/>
                <v:textbox inset="0,0,0,0">
                  <w:txbxContent>
                    <w:p w14:paraId="10614C64" w14:textId="77777777" w:rsidR="0019336A" w:rsidRDefault="0019336A">
                      <w:pPr>
                        <w:widowControl w:val="0"/>
                        <w:tabs>
                          <w:tab w:val="left" w:pos="2448"/>
                          <w:tab w:val="left" w:pos="5904"/>
                        </w:tabs>
                        <w:kinsoku w:val="0"/>
                        <w:overflowPunct w:val="0"/>
                        <w:spacing w:before="19" w:after="0" w:line="161" w:lineRule="exact"/>
                        <w:ind w:left="216"/>
                        <w:textAlignment w:val="baseline"/>
                        <w:rPr>
                          <w:rFonts w:ascii="Arial" w:hAnsi="Arial" w:cs="Times New Roman"/>
                          <w:kern w:val="0"/>
                          <w:sz w:val="14"/>
                          <w:szCs w:val="24"/>
                        </w:rPr>
                      </w:pPr>
                      <w:r>
                        <w:rPr>
                          <w:rFonts w:ascii="Arial" w:hAnsi="Arial" w:cs="Times New Roman"/>
                          <w:kern w:val="0"/>
                          <w:sz w:val="16"/>
                          <w:szCs w:val="24"/>
                        </w:rPr>
                        <w:t>Immunizations</w:t>
                      </w:r>
                      <w:r>
                        <w:rPr>
                          <w:rFonts w:ascii="Arial" w:hAnsi="Arial" w:cs="Times New Roman"/>
                          <w:kern w:val="0"/>
                          <w:sz w:val="16"/>
                          <w:szCs w:val="24"/>
                        </w:rPr>
                        <w:tab/>
                        <w:t>No</w:t>
                      </w:r>
                      <w:r>
                        <w:rPr>
                          <w:rFonts w:ascii="Arial" w:hAnsi="Arial" w:cs="Times New Roman"/>
                          <w:kern w:val="0"/>
                          <w:sz w:val="16"/>
                          <w:szCs w:val="24"/>
                        </w:rPr>
                        <w:tab/>
                      </w:r>
                      <w:r>
                        <w:rPr>
                          <w:rFonts w:ascii="Arial" w:hAnsi="Arial" w:cs="Times New Roman"/>
                          <w:kern w:val="0"/>
                          <w:sz w:val="14"/>
                          <w:szCs w:val="24"/>
                        </w:rPr>
                        <w:t>Includes children and adults; Providers must participate in</w:t>
                      </w:r>
                    </w:p>
                    <w:p w14:paraId="7FBC6547" w14:textId="77777777" w:rsidR="0019336A" w:rsidRDefault="0019336A">
                      <w:pPr>
                        <w:widowControl w:val="0"/>
                        <w:kinsoku w:val="0"/>
                        <w:overflowPunct w:val="0"/>
                        <w:spacing w:after="47" w:line="147" w:lineRule="exact"/>
                        <w:ind w:left="5832"/>
                        <w:textAlignment w:val="baseline"/>
                        <w:rPr>
                          <w:rFonts w:ascii="Arial" w:hAnsi="Arial" w:cs="Times New Roman"/>
                          <w:kern w:val="0"/>
                          <w:sz w:val="14"/>
                          <w:szCs w:val="24"/>
                        </w:rPr>
                      </w:pPr>
                      <w:r>
                        <w:rPr>
                          <w:rFonts w:ascii="Arial" w:hAnsi="Arial" w:cs="Times New Roman"/>
                          <w:kern w:val="0"/>
                          <w:sz w:val="14"/>
                          <w:szCs w:val="24"/>
                        </w:rPr>
                        <w:t>Vaccines for Children (VFC) for child immunizations</w:t>
                      </w:r>
                    </w:p>
                  </w:txbxContent>
                </v:textbox>
                <w10:wrap type="square" anchorx="page" anchory="page"/>
              </v:shape>
            </w:pict>
          </mc:Fallback>
        </mc:AlternateContent>
      </w:r>
      <w:r>
        <w:rPr>
          <w:noProof/>
        </w:rPr>
        <mc:AlternateContent>
          <mc:Choice Requires="wps">
            <w:drawing>
              <wp:anchor distT="0" distB="38735" distL="0" distR="141605" simplePos="0" relativeHeight="251878400" behindDoc="0" locked="0" layoutInCell="0" allowOverlap="1" wp14:anchorId="4B9CDD51" wp14:editId="15C9EF17">
                <wp:simplePos x="0" y="0"/>
                <wp:positionH relativeFrom="page">
                  <wp:posOffset>791845</wp:posOffset>
                </wp:positionH>
                <wp:positionV relativeFrom="page">
                  <wp:posOffset>3032760</wp:posOffset>
                </wp:positionV>
                <wp:extent cx="6066155" cy="685800"/>
                <wp:effectExtent l="0" t="0" r="0" b="0"/>
                <wp:wrapSquare wrapText="bothSides"/>
                <wp:docPr id="35223849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68580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D9CA98" w14:textId="77777777" w:rsidR="0019336A" w:rsidRDefault="0019336A">
                            <w:pPr>
                              <w:widowControl w:val="0"/>
                              <w:tabs>
                                <w:tab w:val="left" w:pos="2448"/>
                                <w:tab w:val="left" w:pos="5904"/>
                              </w:tabs>
                              <w:kinsoku w:val="0"/>
                              <w:overflowPunct w:val="0"/>
                              <w:spacing w:before="79" w:after="0" w:line="161" w:lineRule="exact"/>
                              <w:ind w:left="216"/>
                              <w:textAlignment w:val="baseline"/>
                              <w:rPr>
                                <w:rFonts w:ascii="Arial" w:hAnsi="Arial" w:cs="Times New Roman"/>
                                <w:color w:val="000000"/>
                                <w:kern w:val="0"/>
                                <w:sz w:val="14"/>
                                <w:szCs w:val="24"/>
                              </w:rPr>
                            </w:pPr>
                            <w:r>
                              <w:rPr>
                                <w:rFonts w:ascii="Arial" w:hAnsi="Arial" w:cs="Times New Roman"/>
                                <w:color w:val="000000"/>
                                <w:kern w:val="0"/>
                                <w:sz w:val="16"/>
                                <w:szCs w:val="24"/>
                              </w:rPr>
                              <w:t>Inpatient Hospital Services</w:t>
                            </w:r>
                            <w:r>
                              <w:rPr>
                                <w:rFonts w:ascii="Arial" w:hAnsi="Arial" w:cs="Times New Roman"/>
                                <w:color w:val="000000"/>
                                <w:kern w:val="0"/>
                                <w:sz w:val="16"/>
                                <w:szCs w:val="24"/>
                              </w:rPr>
                              <w:tab/>
                              <w:t>See notes</w:t>
                            </w:r>
                            <w:r>
                              <w:rPr>
                                <w:rFonts w:ascii="Arial" w:hAnsi="Arial" w:cs="Times New Roman"/>
                                <w:color w:val="000000"/>
                                <w:kern w:val="0"/>
                                <w:sz w:val="16"/>
                                <w:szCs w:val="24"/>
                              </w:rPr>
                              <w:tab/>
                            </w:r>
                            <w:r>
                              <w:rPr>
                                <w:rFonts w:ascii="Arial" w:hAnsi="Arial" w:cs="Times New Roman"/>
                                <w:color w:val="000000"/>
                                <w:kern w:val="0"/>
                                <w:sz w:val="14"/>
                                <w:szCs w:val="24"/>
                              </w:rPr>
                              <w:t>Prior authorization required for those services and</w:t>
                            </w:r>
                          </w:p>
                          <w:p w14:paraId="743DEB61" w14:textId="77777777" w:rsidR="0019336A" w:rsidRDefault="0019336A">
                            <w:pPr>
                              <w:widowControl w:val="0"/>
                              <w:kinsoku w:val="0"/>
                              <w:overflowPunct w:val="0"/>
                              <w:spacing w:after="0" w:line="155" w:lineRule="exact"/>
                              <w:ind w:left="5904" w:right="288"/>
                              <w:jc w:val="both"/>
                              <w:textAlignment w:val="baseline"/>
                              <w:rPr>
                                <w:rFonts w:ascii="Arial" w:hAnsi="Arial" w:cs="Times New Roman"/>
                                <w:color w:val="000000"/>
                                <w:spacing w:val="-1"/>
                                <w:kern w:val="0"/>
                                <w:sz w:val="14"/>
                                <w:szCs w:val="24"/>
                              </w:rPr>
                            </w:pPr>
                            <w:r>
                              <w:rPr>
                                <w:rFonts w:ascii="Arial" w:hAnsi="Arial" w:cs="Times New Roman"/>
                                <w:color w:val="000000"/>
                                <w:spacing w:val="-1"/>
                                <w:kern w:val="0"/>
                                <w:sz w:val="14"/>
                                <w:szCs w:val="24"/>
                              </w:rPr>
                              <w:t>procedures noted elsewhere on this list (hysterectomy, potentially cosmetic, etc). Urgent/Emergent admissions require notification within 2 business day.</w:t>
                            </w:r>
                          </w:p>
                          <w:p w14:paraId="067BD0FE" w14:textId="77777777" w:rsidR="0019336A" w:rsidRDefault="0019336A">
                            <w:pPr>
                              <w:widowControl w:val="0"/>
                              <w:kinsoku w:val="0"/>
                              <w:overflowPunct w:val="0"/>
                              <w:spacing w:after="42" w:line="161" w:lineRule="exact"/>
                              <w:ind w:left="5904" w:right="360"/>
                              <w:textAlignment w:val="baseline"/>
                              <w:rPr>
                                <w:rFonts w:ascii="Arial" w:hAnsi="Arial" w:cs="Times New Roman"/>
                                <w:color w:val="000000"/>
                                <w:kern w:val="0"/>
                                <w:sz w:val="14"/>
                                <w:szCs w:val="24"/>
                              </w:rPr>
                            </w:pPr>
                            <w:r>
                              <w:rPr>
                                <w:rFonts w:ascii="Arial" w:hAnsi="Arial" w:cs="Times New Roman"/>
                                <w:color w:val="000000"/>
                                <w:kern w:val="0"/>
                                <w:sz w:val="14"/>
                                <w:szCs w:val="24"/>
                              </w:rPr>
                              <w:t>5-day restriction for inpatient care during the hospice election period was removed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CDD51" id="Text Box 217" o:spid="_x0000_s1202" type="#_x0000_t202" style="position:absolute;margin-left:62.35pt;margin-top:238.8pt;width:477.65pt;height:54pt;z-index:251878400;visibility:visible;mso-wrap-style:square;mso-width-percent:0;mso-height-percent:0;mso-wrap-distance-left:0;mso-wrap-distance-top:0;mso-wrap-distance-right:11.15pt;mso-wrap-distance-bottom:3.0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" o:allowincell="f" fillcolor="#f1f1f1" stroked="f">
                <v:textbox inset="0,0,0,0">
                  <w:txbxContent>
                    <w:p w14:paraId="2ED9CA98" w14:textId="77777777" w:rsidR="0019336A" w:rsidRDefault="0019336A">
                      <w:pPr>
                        <w:widowControl w:val="0"/>
                        <w:tabs>
                          <w:tab w:val="left" w:pos="2448"/>
                          <w:tab w:val="left" w:pos="5904"/>
                        </w:tabs>
                        <w:kinsoku w:val="0"/>
                        <w:overflowPunct w:val="0"/>
                        <w:spacing w:before="79" w:after="0" w:line="161" w:lineRule="exact"/>
                        <w:ind w:left="216"/>
                        <w:textAlignment w:val="baseline"/>
                        <w:rPr>
                          <w:rFonts w:ascii="Arial" w:hAnsi="Arial" w:cs="Times New Roman"/>
                          <w:color w:val="000000"/>
                          <w:kern w:val="0"/>
                          <w:sz w:val="14"/>
                          <w:szCs w:val="24"/>
                        </w:rPr>
                      </w:pPr>
                      <w:r>
                        <w:rPr>
                          <w:rFonts w:ascii="Arial" w:hAnsi="Arial" w:cs="Times New Roman"/>
                          <w:color w:val="000000"/>
                          <w:kern w:val="0"/>
                          <w:sz w:val="16"/>
                          <w:szCs w:val="24"/>
                        </w:rPr>
                        <w:t>Inpatient Hospital Services</w:t>
                      </w:r>
                      <w:r>
                        <w:rPr>
                          <w:rFonts w:ascii="Arial" w:hAnsi="Arial" w:cs="Times New Roman"/>
                          <w:color w:val="000000"/>
                          <w:kern w:val="0"/>
                          <w:sz w:val="16"/>
                          <w:szCs w:val="24"/>
                        </w:rPr>
                        <w:tab/>
                        <w:t>See notes</w:t>
                      </w:r>
                      <w:r>
                        <w:rPr>
                          <w:rFonts w:ascii="Arial" w:hAnsi="Arial" w:cs="Times New Roman"/>
                          <w:color w:val="000000"/>
                          <w:kern w:val="0"/>
                          <w:sz w:val="16"/>
                          <w:szCs w:val="24"/>
                        </w:rPr>
                        <w:tab/>
                      </w:r>
                      <w:r>
                        <w:rPr>
                          <w:rFonts w:ascii="Arial" w:hAnsi="Arial" w:cs="Times New Roman"/>
                          <w:color w:val="000000"/>
                          <w:kern w:val="0"/>
                          <w:sz w:val="14"/>
                          <w:szCs w:val="24"/>
                        </w:rPr>
                        <w:t>Prior authorization required for those services and</w:t>
                      </w:r>
                    </w:p>
                    <w:p w14:paraId="743DEB61" w14:textId="77777777" w:rsidR="0019336A" w:rsidRDefault="0019336A">
                      <w:pPr>
                        <w:widowControl w:val="0"/>
                        <w:kinsoku w:val="0"/>
                        <w:overflowPunct w:val="0"/>
                        <w:spacing w:after="0" w:line="155" w:lineRule="exact"/>
                        <w:ind w:left="5904" w:right="288"/>
                        <w:jc w:val="both"/>
                        <w:textAlignment w:val="baseline"/>
                        <w:rPr>
                          <w:rFonts w:ascii="Arial" w:hAnsi="Arial" w:cs="Times New Roman"/>
                          <w:color w:val="000000"/>
                          <w:spacing w:val="-1"/>
                          <w:kern w:val="0"/>
                          <w:sz w:val="14"/>
                          <w:szCs w:val="24"/>
                        </w:rPr>
                      </w:pPr>
                      <w:r>
                        <w:rPr>
                          <w:rFonts w:ascii="Arial" w:hAnsi="Arial" w:cs="Times New Roman"/>
                          <w:color w:val="000000"/>
                          <w:spacing w:val="-1"/>
                          <w:kern w:val="0"/>
                          <w:sz w:val="14"/>
                          <w:szCs w:val="24"/>
                        </w:rPr>
                        <w:t>procedures noted elsewhere on this list (hysterectomy, potentially cosmetic, etc). Urgent/Emergent admissions require notification within 2 business day.</w:t>
                      </w:r>
                    </w:p>
                    <w:p w14:paraId="067BD0FE" w14:textId="77777777" w:rsidR="0019336A" w:rsidRDefault="0019336A">
                      <w:pPr>
                        <w:widowControl w:val="0"/>
                        <w:kinsoku w:val="0"/>
                        <w:overflowPunct w:val="0"/>
                        <w:spacing w:after="42" w:line="161" w:lineRule="exact"/>
                        <w:ind w:left="5904" w:right="360"/>
                        <w:textAlignment w:val="baseline"/>
                        <w:rPr>
                          <w:rFonts w:ascii="Arial" w:hAnsi="Arial" w:cs="Times New Roman"/>
                          <w:color w:val="000000"/>
                          <w:kern w:val="0"/>
                          <w:sz w:val="14"/>
                          <w:szCs w:val="24"/>
                        </w:rPr>
                      </w:pPr>
                      <w:r>
                        <w:rPr>
                          <w:rFonts w:ascii="Arial" w:hAnsi="Arial" w:cs="Times New Roman"/>
                          <w:color w:val="000000"/>
                          <w:kern w:val="0"/>
                          <w:sz w:val="14"/>
                          <w:szCs w:val="24"/>
                        </w:rPr>
                        <w:t>5-day restriction for inpatient care during the hospice election period was removed .</w:t>
                      </w:r>
                    </w:p>
                  </w:txbxContent>
                </v:textbox>
                <w10:wrap type="square" anchorx="page" anchory="page"/>
              </v:shape>
            </w:pict>
          </mc:Fallback>
        </mc:AlternateContent>
      </w:r>
      <w:r>
        <w:rPr>
          <w:noProof/>
        </w:rPr>
        <mc:AlternateContent>
          <mc:Choice Requires="wps">
            <w:drawing>
              <wp:anchor distT="0" distB="0" distL="0" distR="0" simplePos="0" relativeHeight="251879424" behindDoc="0" locked="0" layoutInCell="0" allowOverlap="1" wp14:anchorId="5BE34716" wp14:editId="5E7F217D">
                <wp:simplePos x="0" y="0"/>
                <wp:positionH relativeFrom="page">
                  <wp:posOffset>791845</wp:posOffset>
                </wp:positionH>
                <wp:positionV relativeFrom="page">
                  <wp:posOffset>3757295</wp:posOffset>
                </wp:positionV>
                <wp:extent cx="6207760" cy="150495"/>
                <wp:effectExtent l="0" t="0" r="0" b="0"/>
                <wp:wrapSquare wrapText="bothSides"/>
                <wp:docPr id="627847304"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F6C290" w14:textId="77777777" w:rsidR="0019336A" w:rsidRDefault="0019336A">
                            <w:pPr>
                              <w:widowControl w:val="0"/>
                              <w:tabs>
                                <w:tab w:val="left" w:pos="2448"/>
                                <w:tab w:val="left" w:pos="3384"/>
                                <w:tab w:val="left" w:pos="5904"/>
                              </w:tabs>
                              <w:kinsoku w:val="0"/>
                              <w:overflowPunct w:val="0"/>
                              <w:spacing w:before="23" w:after="47" w:line="161" w:lineRule="exact"/>
                              <w:ind w:left="216"/>
                              <w:textAlignment w:val="baseline"/>
                              <w:rPr>
                                <w:rFonts w:ascii="Arial" w:hAnsi="Arial" w:cs="Times New Roman"/>
                                <w:kern w:val="0"/>
                                <w:sz w:val="14"/>
                                <w:szCs w:val="24"/>
                              </w:rPr>
                            </w:pPr>
                            <w:r>
                              <w:rPr>
                                <w:rFonts w:ascii="Arial" w:hAnsi="Arial" w:cs="Times New Roman"/>
                                <w:kern w:val="0"/>
                                <w:sz w:val="16"/>
                                <w:szCs w:val="24"/>
                              </w:rPr>
                              <w:t>Laboratory Services</w:t>
                            </w:r>
                            <w:r>
                              <w:rPr>
                                <w:rFonts w:ascii="Arial" w:hAnsi="Arial" w:cs="Times New Roman"/>
                                <w:kern w:val="0"/>
                                <w:sz w:val="16"/>
                                <w:szCs w:val="24"/>
                              </w:rPr>
                              <w:tab/>
                              <w:t>No</w:t>
                            </w:r>
                            <w:r>
                              <w:rPr>
                                <w:rFonts w:ascii="Arial" w:hAnsi="Arial" w:cs="Times New Roman"/>
                                <w:kern w:val="0"/>
                                <w:sz w:val="16"/>
                                <w:szCs w:val="24"/>
                              </w:rPr>
                              <w:tab/>
                            </w:r>
                            <w:r>
                              <w:rPr>
                                <w:rFonts w:ascii="Arial" w:hAnsi="Arial" w:cs="Times New Roman"/>
                                <w:kern w:val="0"/>
                                <w:sz w:val="14"/>
                                <w:szCs w:val="24"/>
                              </w:rPr>
                              <w:t>Must use Network Provider</w:t>
                            </w:r>
                            <w:r>
                              <w:rPr>
                                <w:rFonts w:ascii="Arial" w:hAnsi="Arial" w:cs="Times New Roman"/>
                                <w:kern w:val="0"/>
                                <w:sz w:val="14"/>
                                <w:szCs w:val="24"/>
                              </w:rPr>
                              <w:tab/>
                              <w:t>See Prior Authorization List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34716" id="Text Box 218" o:spid="_x0000_s1203" type="#_x0000_t202" style="position:absolute;margin-left:62.35pt;margin-top:295.85pt;width:488.8pt;height:11.85pt;z-index:251879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" o:allowincell="f" stroked="f">
                <v:fill opacity="0"/>
                <v:textbox inset="0,0,0,0">
                  <w:txbxContent>
                    <w:p w14:paraId="34F6C290" w14:textId="77777777" w:rsidR="0019336A" w:rsidRDefault="0019336A">
                      <w:pPr>
                        <w:widowControl w:val="0"/>
                        <w:tabs>
                          <w:tab w:val="left" w:pos="2448"/>
                          <w:tab w:val="left" w:pos="3384"/>
                          <w:tab w:val="left" w:pos="5904"/>
                        </w:tabs>
                        <w:kinsoku w:val="0"/>
                        <w:overflowPunct w:val="0"/>
                        <w:spacing w:before="23" w:after="47" w:line="161" w:lineRule="exact"/>
                        <w:ind w:left="216"/>
                        <w:textAlignment w:val="baseline"/>
                        <w:rPr>
                          <w:rFonts w:ascii="Arial" w:hAnsi="Arial" w:cs="Times New Roman"/>
                          <w:kern w:val="0"/>
                          <w:sz w:val="14"/>
                          <w:szCs w:val="24"/>
                        </w:rPr>
                      </w:pPr>
                      <w:r>
                        <w:rPr>
                          <w:rFonts w:ascii="Arial" w:hAnsi="Arial" w:cs="Times New Roman"/>
                          <w:kern w:val="0"/>
                          <w:sz w:val="16"/>
                          <w:szCs w:val="24"/>
                        </w:rPr>
                        <w:t>Laboratory Services</w:t>
                      </w:r>
                      <w:r>
                        <w:rPr>
                          <w:rFonts w:ascii="Arial" w:hAnsi="Arial" w:cs="Times New Roman"/>
                          <w:kern w:val="0"/>
                          <w:sz w:val="16"/>
                          <w:szCs w:val="24"/>
                        </w:rPr>
                        <w:tab/>
                        <w:t>No</w:t>
                      </w:r>
                      <w:r>
                        <w:rPr>
                          <w:rFonts w:ascii="Arial" w:hAnsi="Arial" w:cs="Times New Roman"/>
                          <w:kern w:val="0"/>
                          <w:sz w:val="16"/>
                          <w:szCs w:val="24"/>
                        </w:rPr>
                        <w:tab/>
                      </w:r>
                      <w:r>
                        <w:rPr>
                          <w:rFonts w:ascii="Arial" w:hAnsi="Arial" w:cs="Times New Roman"/>
                          <w:kern w:val="0"/>
                          <w:sz w:val="14"/>
                          <w:szCs w:val="24"/>
                        </w:rPr>
                        <w:t>Must use Network Provider</w:t>
                      </w:r>
                      <w:r>
                        <w:rPr>
                          <w:rFonts w:ascii="Arial" w:hAnsi="Arial" w:cs="Times New Roman"/>
                          <w:kern w:val="0"/>
                          <w:sz w:val="14"/>
                          <w:szCs w:val="24"/>
                        </w:rPr>
                        <w:tab/>
                        <w:t>See Prior Authorization List</w:t>
                      </w:r>
                    </w:p>
                  </w:txbxContent>
                </v:textbox>
                <w10:wrap type="square" anchorx="page" anchory="page"/>
              </v:shape>
            </w:pict>
          </mc:Fallback>
        </mc:AlternateContent>
      </w:r>
      <w:r>
        <w:rPr>
          <w:noProof/>
        </w:rPr>
        <mc:AlternateContent>
          <mc:Choice Requires="wps">
            <w:drawing>
              <wp:anchor distT="0" distB="35560" distL="0" distR="141605" simplePos="0" relativeHeight="251880448" behindDoc="0" locked="0" layoutInCell="0" allowOverlap="1" wp14:anchorId="392B0EF4" wp14:editId="0634D0DD">
                <wp:simplePos x="0" y="0"/>
                <wp:positionH relativeFrom="page">
                  <wp:posOffset>791845</wp:posOffset>
                </wp:positionH>
                <wp:positionV relativeFrom="page">
                  <wp:posOffset>3907790</wp:posOffset>
                </wp:positionV>
                <wp:extent cx="6066155" cy="381000"/>
                <wp:effectExtent l="0" t="0" r="0" b="0"/>
                <wp:wrapSquare wrapText="bothSides"/>
                <wp:docPr id="2078907948"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38100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93D7DD" w14:textId="77777777" w:rsidR="0019336A" w:rsidRDefault="0019336A">
                            <w:pPr>
                              <w:widowControl w:val="0"/>
                              <w:tabs>
                                <w:tab w:val="left" w:pos="2448"/>
                                <w:tab w:val="left" w:pos="5904"/>
                              </w:tabs>
                              <w:kinsoku w:val="0"/>
                              <w:overflowPunct w:val="0"/>
                              <w:spacing w:before="88" w:after="0" w:line="151" w:lineRule="exact"/>
                              <w:ind w:left="216"/>
                              <w:textAlignment w:val="baseline"/>
                              <w:rPr>
                                <w:rFonts w:ascii="Arial" w:hAnsi="Arial" w:cs="Times New Roman"/>
                                <w:color w:val="000000"/>
                                <w:kern w:val="0"/>
                                <w:sz w:val="14"/>
                                <w:szCs w:val="24"/>
                              </w:rPr>
                            </w:pPr>
                            <w:r>
                              <w:rPr>
                                <w:rFonts w:ascii="Arial" w:hAnsi="Arial" w:cs="Times New Roman"/>
                                <w:color w:val="000000"/>
                                <w:kern w:val="0"/>
                                <w:sz w:val="16"/>
                                <w:szCs w:val="24"/>
                              </w:rPr>
                              <w:t>Locum Tenum</w:t>
                            </w:r>
                            <w:r>
                              <w:rPr>
                                <w:rFonts w:ascii="Arial" w:hAnsi="Arial" w:cs="Times New Roman"/>
                                <w:color w:val="000000"/>
                                <w:kern w:val="0"/>
                                <w:sz w:val="16"/>
                                <w:szCs w:val="24"/>
                              </w:rPr>
                              <w:tab/>
                              <w:t>Maybe</w:t>
                            </w:r>
                            <w:r>
                              <w:rPr>
                                <w:rFonts w:ascii="Arial" w:hAnsi="Arial" w:cs="Times New Roman"/>
                                <w:color w:val="000000"/>
                                <w:kern w:val="0"/>
                                <w:sz w:val="16"/>
                                <w:szCs w:val="24"/>
                              </w:rPr>
                              <w:tab/>
                            </w:r>
                            <w:r>
                              <w:rPr>
                                <w:rFonts w:ascii="Arial" w:hAnsi="Arial" w:cs="Times New Roman"/>
                                <w:color w:val="000000"/>
                                <w:kern w:val="0"/>
                                <w:sz w:val="14"/>
                                <w:szCs w:val="24"/>
                              </w:rPr>
                              <w:t>Prior authorization must be obtained for Locum Tenum</w:t>
                            </w:r>
                          </w:p>
                          <w:p w14:paraId="12CD02A5" w14:textId="77777777" w:rsidR="0019336A" w:rsidRDefault="0019336A">
                            <w:pPr>
                              <w:widowControl w:val="0"/>
                              <w:kinsoku w:val="0"/>
                              <w:overflowPunct w:val="0"/>
                              <w:spacing w:after="47" w:line="156" w:lineRule="exact"/>
                              <w:ind w:left="5832" w:right="144"/>
                              <w:textAlignment w:val="baseline"/>
                              <w:rPr>
                                <w:rFonts w:ascii="Arial" w:hAnsi="Arial" w:cs="Times New Roman"/>
                                <w:color w:val="000000"/>
                                <w:kern w:val="0"/>
                                <w:sz w:val="14"/>
                                <w:szCs w:val="24"/>
                              </w:rPr>
                            </w:pPr>
                            <w:r>
                              <w:rPr>
                                <w:rFonts w:ascii="Arial" w:hAnsi="Arial" w:cs="Times New Roman"/>
                                <w:color w:val="000000"/>
                                <w:kern w:val="0"/>
                                <w:sz w:val="14"/>
                                <w:szCs w:val="24"/>
                              </w:rPr>
                              <w:t>services if practitioner is not credentialed with the facility through Louisiana Healthcare Connections.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B0EF4" id="Text Box 219" o:spid="_x0000_s1204" type="#_x0000_t202" style="position:absolute;margin-left:62.35pt;margin-top:307.7pt;width:477.65pt;height:30pt;z-index:251880448;visibility:visible;mso-wrap-style:square;mso-width-percent:0;mso-height-percent:0;mso-wrap-distance-left:0;mso-wrap-distance-top:0;mso-wrap-distance-right:11.15pt;mso-wrap-distance-bottom:2.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" o:allowincell="f" fillcolor="#f1f1f1" stroked="f">
                <v:textbox inset="0,0,0,0">
                  <w:txbxContent>
                    <w:p w14:paraId="1093D7DD" w14:textId="77777777" w:rsidR="0019336A" w:rsidRDefault="0019336A">
                      <w:pPr>
                        <w:widowControl w:val="0"/>
                        <w:tabs>
                          <w:tab w:val="left" w:pos="2448"/>
                          <w:tab w:val="left" w:pos="5904"/>
                        </w:tabs>
                        <w:kinsoku w:val="0"/>
                        <w:overflowPunct w:val="0"/>
                        <w:spacing w:before="88" w:after="0" w:line="151" w:lineRule="exact"/>
                        <w:ind w:left="216"/>
                        <w:textAlignment w:val="baseline"/>
                        <w:rPr>
                          <w:rFonts w:ascii="Arial" w:hAnsi="Arial" w:cs="Times New Roman"/>
                          <w:color w:val="000000"/>
                          <w:kern w:val="0"/>
                          <w:sz w:val="14"/>
                          <w:szCs w:val="24"/>
                        </w:rPr>
                      </w:pPr>
                      <w:r>
                        <w:rPr>
                          <w:rFonts w:ascii="Arial" w:hAnsi="Arial" w:cs="Times New Roman"/>
                          <w:color w:val="000000"/>
                          <w:kern w:val="0"/>
                          <w:sz w:val="16"/>
                          <w:szCs w:val="24"/>
                        </w:rPr>
                        <w:t>Locum Tenum</w:t>
                      </w:r>
                      <w:r>
                        <w:rPr>
                          <w:rFonts w:ascii="Arial" w:hAnsi="Arial" w:cs="Times New Roman"/>
                          <w:color w:val="000000"/>
                          <w:kern w:val="0"/>
                          <w:sz w:val="16"/>
                          <w:szCs w:val="24"/>
                        </w:rPr>
                        <w:tab/>
                        <w:t>Maybe</w:t>
                      </w:r>
                      <w:r>
                        <w:rPr>
                          <w:rFonts w:ascii="Arial" w:hAnsi="Arial" w:cs="Times New Roman"/>
                          <w:color w:val="000000"/>
                          <w:kern w:val="0"/>
                          <w:sz w:val="16"/>
                          <w:szCs w:val="24"/>
                        </w:rPr>
                        <w:tab/>
                      </w:r>
                      <w:r>
                        <w:rPr>
                          <w:rFonts w:ascii="Arial" w:hAnsi="Arial" w:cs="Times New Roman"/>
                          <w:color w:val="000000"/>
                          <w:kern w:val="0"/>
                          <w:sz w:val="14"/>
                          <w:szCs w:val="24"/>
                        </w:rPr>
                        <w:t>Prior authorization must be obtained for Locum Tenum</w:t>
                      </w:r>
                    </w:p>
                    <w:p w14:paraId="12CD02A5" w14:textId="77777777" w:rsidR="0019336A" w:rsidRDefault="0019336A">
                      <w:pPr>
                        <w:widowControl w:val="0"/>
                        <w:kinsoku w:val="0"/>
                        <w:overflowPunct w:val="0"/>
                        <w:spacing w:after="47" w:line="156" w:lineRule="exact"/>
                        <w:ind w:left="5832" w:right="144"/>
                        <w:textAlignment w:val="baseline"/>
                        <w:rPr>
                          <w:rFonts w:ascii="Arial" w:hAnsi="Arial" w:cs="Times New Roman"/>
                          <w:color w:val="000000"/>
                          <w:kern w:val="0"/>
                          <w:sz w:val="14"/>
                          <w:szCs w:val="24"/>
                        </w:rPr>
                      </w:pPr>
                      <w:r>
                        <w:rPr>
                          <w:rFonts w:ascii="Arial" w:hAnsi="Arial" w:cs="Times New Roman"/>
                          <w:color w:val="000000"/>
                          <w:kern w:val="0"/>
                          <w:sz w:val="14"/>
                          <w:szCs w:val="24"/>
                        </w:rPr>
                        <w:t>services if practitioner is not credentialed with the facility through Louisiana Healthcare Connections.</w:t>
                      </w:r>
                    </w:p>
                  </w:txbxContent>
                </v:textbox>
                <w10:wrap type="square" anchorx="page" anchory="page"/>
              </v:shape>
            </w:pict>
          </mc:Fallback>
        </mc:AlternateContent>
      </w:r>
      <w:r>
        <w:rPr>
          <w:noProof/>
        </w:rPr>
        <mc:AlternateContent>
          <mc:Choice Requires="wps">
            <w:drawing>
              <wp:anchor distT="0" distB="0" distL="0" distR="0" simplePos="0" relativeHeight="251881472" behindDoc="0" locked="0" layoutInCell="0" allowOverlap="1" wp14:anchorId="43E97910" wp14:editId="341354F5">
                <wp:simplePos x="0" y="0"/>
                <wp:positionH relativeFrom="page">
                  <wp:posOffset>791845</wp:posOffset>
                </wp:positionH>
                <wp:positionV relativeFrom="page">
                  <wp:posOffset>4324350</wp:posOffset>
                </wp:positionV>
                <wp:extent cx="6207760" cy="156210"/>
                <wp:effectExtent l="0" t="0" r="0" b="0"/>
                <wp:wrapSquare wrapText="bothSides"/>
                <wp:docPr id="2072017024"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62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54310E" w14:textId="77777777" w:rsidR="0019336A" w:rsidRDefault="0019336A">
                            <w:pPr>
                              <w:widowControl w:val="0"/>
                              <w:tabs>
                                <w:tab w:val="left" w:pos="2448"/>
                                <w:tab w:val="left" w:pos="3384"/>
                                <w:tab w:val="left" w:pos="5904"/>
                              </w:tabs>
                              <w:kinsoku w:val="0"/>
                              <w:overflowPunct w:val="0"/>
                              <w:spacing w:before="32" w:after="53" w:line="161" w:lineRule="exact"/>
                              <w:ind w:left="216"/>
                              <w:textAlignment w:val="baseline"/>
                              <w:rPr>
                                <w:rFonts w:ascii="Arial" w:hAnsi="Arial" w:cs="Times New Roman"/>
                                <w:kern w:val="0"/>
                                <w:sz w:val="14"/>
                                <w:szCs w:val="24"/>
                              </w:rPr>
                            </w:pPr>
                            <w:r>
                              <w:rPr>
                                <w:rFonts w:ascii="Arial" w:hAnsi="Arial" w:cs="Times New Roman"/>
                                <w:kern w:val="0"/>
                                <w:sz w:val="16"/>
                                <w:szCs w:val="24"/>
                              </w:rPr>
                              <w:t>Maternity Care Services</w:t>
                            </w:r>
                            <w:r>
                              <w:rPr>
                                <w:rFonts w:ascii="Arial" w:hAnsi="Arial" w:cs="Times New Roman"/>
                                <w:kern w:val="0"/>
                                <w:sz w:val="16"/>
                                <w:szCs w:val="24"/>
                              </w:rPr>
                              <w:tab/>
                              <w:t>No</w:t>
                            </w:r>
                            <w:r>
                              <w:rPr>
                                <w:rFonts w:ascii="Arial" w:hAnsi="Arial" w:cs="Times New Roman"/>
                                <w:kern w:val="0"/>
                                <w:sz w:val="16"/>
                                <w:szCs w:val="24"/>
                              </w:rPr>
                              <w:tab/>
                            </w:r>
                            <w:r>
                              <w:rPr>
                                <w:rFonts w:ascii="Arial" w:hAnsi="Arial" w:cs="Times New Roman"/>
                                <w:kern w:val="0"/>
                                <w:sz w:val="14"/>
                                <w:szCs w:val="24"/>
                              </w:rPr>
                              <w:t>Prenatal through Postpartum</w:t>
                            </w:r>
                            <w:r>
                              <w:rPr>
                                <w:rFonts w:ascii="Arial" w:hAnsi="Arial" w:cs="Times New Roman"/>
                                <w:kern w:val="0"/>
                                <w:sz w:val="14"/>
                                <w:szCs w:val="24"/>
                              </w:rPr>
                              <w:tab/>
                              <w:t>Submit Notice of Pregnancy (NOP) form at first visit.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97910" id="Text Box 220" o:spid="_x0000_s1205" type="#_x0000_t202" style="position:absolute;margin-left:62.35pt;margin-top:340.5pt;width:488.8pt;height:12.3pt;z-index:251881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" o:allowincell="f" stroked="f">
                <v:fill opacity="0"/>
                <v:textbox inset="0,0,0,0">
                  <w:txbxContent>
                    <w:p w14:paraId="2054310E" w14:textId="77777777" w:rsidR="0019336A" w:rsidRDefault="0019336A">
                      <w:pPr>
                        <w:widowControl w:val="0"/>
                        <w:tabs>
                          <w:tab w:val="left" w:pos="2448"/>
                          <w:tab w:val="left" w:pos="3384"/>
                          <w:tab w:val="left" w:pos="5904"/>
                        </w:tabs>
                        <w:kinsoku w:val="0"/>
                        <w:overflowPunct w:val="0"/>
                        <w:spacing w:before="32" w:after="53" w:line="161" w:lineRule="exact"/>
                        <w:ind w:left="216"/>
                        <w:textAlignment w:val="baseline"/>
                        <w:rPr>
                          <w:rFonts w:ascii="Arial" w:hAnsi="Arial" w:cs="Times New Roman"/>
                          <w:kern w:val="0"/>
                          <w:sz w:val="14"/>
                          <w:szCs w:val="24"/>
                        </w:rPr>
                      </w:pPr>
                      <w:r>
                        <w:rPr>
                          <w:rFonts w:ascii="Arial" w:hAnsi="Arial" w:cs="Times New Roman"/>
                          <w:kern w:val="0"/>
                          <w:sz w:val="16"/>
                          <w:szCs w:val="24"/>
                        </w:rPr>
                        <w:t>Maternity Care Services</w:t>
                      </w:r>
                      <w:r>
                        <w:rPr>
                          <w:rFonts w:ascii="Arial" w:hAnsi="Arial" w:cs="Times New Roman"/>
                          <w:kern w:val="0"/>
                          <w:sz w:val="16"/>
                          <w:szCs w:val="24"/>
                        </w:rPr>
                        <w:tab/>
                        <w:t>No</w:t>
                      </w:r>
                      <w:r>
                        <w:rPr>
                          <w:rFonts w:ascii="Arial" w:hAnsi="Arial" w:cs="Times New Roman"/>
                          <w:kern w:val="0"/>
                          <w:sz w:val="16"/>
                          <w:szCs w:val="24"/>
                        </w:rPr>
                        <w:tab/>
                      </w:r>
                      <w:r>
                        <w:rPr>
                          <w:rFonts w:ascii="Arial" w:hAnsi="Arial" w:cs="Times New Roman"/>
                          <w:kern w:val="0"/>
                          <w:sz w:val="14"/>
                          <w:szCs w:val="24"/>
                        </w:rPr>
                        <w:t>Prenatal through Postpartum</w:t>
                      </w:r>
                      <w:r>
                        <w:rPr>
                          <w:rFonts w:ascii="Arial" w:hAnsi="Arial" w:cs="Times New Roman"/>
                          <w:kern w:val="0"/>
                          <w:sz w:val="14"/>
                          <w:szCs w:val="24"/>
                        </w:rPr>
                        <w:tab/>
                        <w:t>Submit Notice of Pregnancy (NOP) form at first visit.</w:t>
                      </w:r>
                    </w:p>
                  </w:txbxContent>
                </v:textbox>
                <w10:wrap type="square" anchorx="page" anchory="page"/>
              </v:shape>
            </w:pict>
          </mc:Fallback>
        </mc:AlternateContent>
      </w:r>
      <w:r>
        <w:rPr>
          <w:noProof/>
        </w:rPr>
        <mc:AlternateContent>
          <mc:Choice Requires="wps">
            <w:drawing>
              <wp:anchor distT="0" distB="0" distL="0" distR="0" simplePos="0" relativeHeight="251882496" behindDoc="0" locked="0" layoutInCell="0" allowOverlap="1" wp14:anchorId="6ED62D28" wp14:editId="191D281A">
                <wp:simplePos x="0" y="0"/>
                <wp:positionH relativeFrom="page">
                  <wp:posOffset>791845</wp:posOffset>
                </wp:positionH>
                <wp:positionV relativeFrom="page">
                  <wp:posOffset>4480560</wp:posOffset>
                </wp:positionV>
                <wp:extent cx="6207760" cy="346710"/>
                <wp:effectExtent l="0" t="0" r="0" b="0"/>
                <wp:wrapSquare wrapText="bothSides"/>
                <wp:docPr id="1988888296"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3467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39B6A5" w14:textId="77777777" w:rsidR="0019336A" w:rsidRDefault="0019336A">
                            <w:pPr>
                              <w:widowControl w:val="0"/>
                              <w:tabs>
                                <w:tab w:val="left" w:pos="2448"/>
                                <w:tab w:val="left" w:pos="5904"/>
                              </w:tabs>
                              <w:kinsoku w:val="0"/>
                              <w:overflowPunct w:val="0"/>
                              <w:spacing w:before="84" w:after="0" w:line="146" w:lineRule="exact"/>
                              <w:ind w:left="216" w:right="223"/>
                              <w:textAlignment w:val="baseline"/>
                              <w:rPr>
                                <w:rFonts w:ascii="Arial" w:hAnsi="Arial" w:cs="Times New Roman"/>
                                <w:color w:val="000000"/>
                                <w:kern w:val="0"/>
                                <w:sz w:val="14"/>
                                <w:szCs w:val="24"/>
                              </w:rPr>
                            </w:pPr>
                            <w:r>
                              <w:rPr>
                                <w:rFonts w:ascii="Arial" w:hAnsi="Arial" w:cs="Times New Roman"/>
                                <w:color w:val="000000"/>
                                <w:kern w:val="0"/>
                                <w:sz w:val="16"/>
                                <w:szCs w:val="24"/>
                              </w:rPr>
                              <w:t>Neuro-Psychological</w:t>
                            </w:r>
                            <w:r>
                              <w:rPr>
                                <w:rFonts w:ascii="Arial" w:hAnsi="Arial" w:cs="Times New Roman"/>
                                <w:color w:val="000000"/>
                                <w:kern w:val="0"/>
                                <w:sz w:val="16"/>
                                <w:szCs w:val="24"/>
                              </w:rPr>
                              <w:tab/>
                              <w:t>Yes</w:t>
                            </w:r>
                            <w:r>
                              <w:rPr>
                                <w:rFonts w:ascii="Arial" w:hAnsi="Arial" w:cs="Times New Roman"/>
                                <w:color w:val="000000"/>
                                <w:kern w:val="0"/>
                                <w:sz w:val="16"/>
                                <w:szCs w:val="24"/>
                              </w:rPr>
                              <w:tab/>
                            </w:r>
                            <w:r>
                              <w:rPr>
                                <w:rFonts w:ascii="Arial" w:hAnsi="Arial" w:cs="Times New Roman"/>
                                <w:color w:val="000000"/>
                                <w:kern w:val="0"/>
                                <w:sz w:val="14"/>
                                <w:szCs w:val="24"/>
                              </w:rPr>
                              <w:t>Prior authorization required for codes: 96119, 96120,</w:t>
                            </w:r>
                          </w:p>
                          <w:p w14:paraId="4720AA36" w14:textId="77777777" w:rsidR="0019336A" w:rsidRDefault="0019336A">
                            <w:pPr>
                              <w:widowControl w:val="0"/>
                              <w:tabs>
                                <w:tab w:val="left" w:pos="5904"/>
                              </w:tabs>
                              <w:kinsoku w:val="0"/>
                              <w:overflowPunct w:val="0"/>
                              <w:spacing w:after="130" w:line="172" w:lineRule="exact"/>
                              <w:ind w:left="216" w:right="223"/>
                              <w:textAlignment w:val="baseline"/>
                              <w:rPr>
                                <w:rFonts w:ascii="Arial" w:hAnsi="Arial" w:cs="Times New Roman"/>
                                <w:color w:val="000000"/>
                                <w:kern w:val="0"/>
                                <w:sz w:val="14"/>
                                <w:szCs w:val="24"/>
                              </w:rPr>
                            </w:pPr>
                            <w:r>
                              <w:rPr>
                                <w:rFonts w:ascii="Arial" w:hAnsi="Arial" w:cs="Times New Roman"/>
                                <w:color w:val="000000"/>
                                <w:kern w:val="0"/>
                                <w:sz w:val="16"/>
                                <w:szCs w:val="24"/>
                              </w:rPr>
                              <w:t>Services</w:t>
                            </w:r>
                            <w:r>
                              <w:rPr>
                                <w:rFonts w:ascii="Arial" w:hAnsi="Arial" w:cs="Times New Roman"/>
                                <w:color w:val="000000"/>
                                <w:kern w:val="0"/>
                                <w:sz w:val="16"/>
                                <w:szCs w:val="24"/>
                              </w:rPr>
                              <w:tab/>
                            </w:r>
                            <w:r>
                              <w:rPr>
                                <w:rFonts w:ascii="Arial" w:hAnsi="Arial" w:cs="Times New Roman"/>
                                <w:color w:val="000000"/>
                                <w:kern w:val="0"/>
                                <w:sz w:val="14"/>
                                <w:szCs w:val="24"/>
                              </w:rPr>
                              <w:t>96132 and 96133.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62D28" id="Text Box 221" o:spid="_x0000_s1206" type="#_x0000_t202" style="position:absolute;margin-left:62.35pt;margin-top:352.8pt;width:488.8pt;height:27.3pt;z-index:251882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" o:allowincell="f" stroked="f">
                <v:fill opacity="0"/>
                <v:textbox inset="0,0,0,0">
                  <w:txbxContent>
                    <w:p w14:paraId="3E39B6A5" w14:textId="77777777" w:rsidR="0019336A" w:rsidRDefault="0019336A">
                      <w:pPr>
                        <w:widowControl w:val="0"/>
                        <w:tabs>
                          <w:tab w:val="left" w:pos="2448"/>
                          <w:tab w:val="left" w:pos="5904"/>
                        </w:tabs>
                        <w:kinsoku w:val="0"/>
                        <w:overflowPunct w:val="0"/>
                        <w:spacing w:before="84" w:after="0" w:line="146" w:lineRule="exact"/>
                        <w:ind w:left="216" w:right="223"/>
                        <w:textAlignment w:val="baseline"/>
                        <w:rPr>
                          <w:rFonts w:ascii="Arial" w:hAnsi="Arial" w:cs="Times New Roman"/>
                          <w:color w:val="000000"/>
                          <w:kern w:val="0"/>
                          <w:sz w:val="14"/>
                          <w:szCs w:val="24"/>
                        </w:rPr>
                      </w:pPr>
                      <w:r>
                        <w:rPr>
                          <w:rFonts w:ascii="Arial" w:hAnsi="Arial" w:cs="Times New Roman"/>
                          <w:color w:val="000000"/>
                          <w:kern w:val="0"/>
                          <w:sz w:val="16"/>
                          <w:szCs w:val="24"/>
                        </w:rPr>
                        <w:t>Neuro-Psychological</w:t>
                      </w:r>
                      <w:r>
                        <w:rPr>
                          <w:rFonts w:ascii="Arial" w:hAnsi="Arial" w:cs="Times New Roman"/>
                          <w:color w:val="000000"/>
                          <w:kern w:val="0"/>
                          <w:sz w:val="16"/>
                          <w:szCs w:val="24"/>
                        </w:rPr>
                        <w:tab/>
                        <w:t>Yes</w:t>
                      </w:r>
                      <w:r>
                        <w:rPr>
                          <w:rFonts w:ascii="Arial" w:hAnsi="Arial" w:cs="Times New Roman"/>
                          <w:color w:val="000000"/>
                          <w:kern w:val="0"/>
                          <w:sz w:val="16"/>
                          <w:szCs w:val="24"/>
                        </w:rPr>
                        <w:tab/>
                      </w:r>
                      <w:r>
                        <w:rPr>
                          <w:rFonts w:ascii="Arial" w:hAnsi="Arial" w:cs="Times New Roman"/>
                          <w:color w:val="000000"/>
                          <w:kern w:val="0"/>
                          <w:sz w:val="14"/>
                          <w:szCs w:val="24"/>
                        </w:rPr>
                        <w:t>Prior authorization required for codes: 96119, 96120,</w:t>
                      </w:r>
                    </w:p>
                    <w:p w14:paraId="4720AA36" w14:textId="77777777" w:rsidR="0019336A" w:rsidRDefault="0019336A">
                      <w:pPr>
                        <w:widowControl w:val="0"/>
                        <w:tabs>
                          <w:tab w:val="left" w:pos="5904"/>
                        </w:tabs>
                        <w:kinsoku w:val="0"/>
                        <w:overflowPunct w:val="0"/>
                        <w:spacing w:after="130" w:line="172" w:lineRule="exact"/>
                        <w:ind w:left="216" w:right="223"/>
                        <w:textAlignment w:val="baseline"/>
                        <w:rPr>
                          <w:rFonts w:ascii="Arial" w:hAnsi="Arial" w:cs="Times New Roman"/>
                          <w:color w:val="000000"/>
                          <w:kern w:val="0"/>
                          <w:sz w:val="14"/>
                          <w:szCs w:val="24"/>
                        </w:rPr>
                      </w:pPr>
                      <w:r>
                        <w:rPr>
                          <w:rFonts w:ascii="Arial" w:hAnsi="Arial" w:cs="Times New Roman"/>
                          <w:color w:val="000000"/>
                          <w:kern w:val="0"/>
                          <w:sz w:val="16"/>
                          <w:szCs w:val="24"/>
                        </w:rPr>
                        <w:t>Services</w:t>
                      </w:r>
                      <w:r>
                        <w:rPr>
                          <w:rFonts w:ascii="Arial" w:hAnsi="Arial" w:cs="Times New Roman"/>
                          <w:color w:val="000000"/>
                          <w:kern w:val="0"/>
                          <w:sz w:val="16"/>
                          <w:szCs w:val="24"/>
                        </w:rPr>
                        <w:tab/>
                      </w:r>
                      <w:r>
                        <w:rPr>
                          <w:rFonts w:ascii="Arial" w:hAnsi="Arial" w:cs="Times New Roman"/>
                          <w:color w:val="000000"/>
                          <w:kern w:val="0"/>
                          <w:sz w:val="14"/>
                          <w:szCs w:val="24"/>
                        </w:rPr>
                        <w:t>96132 and 96133.</w:t>
                      </w:r>
                    </w:p>
                  </w:txbxContent>
                </v:textbox>
                <w10:wrap type="square" anchorx="page" anchory="page"/>
              </v:shape>
            </w:pict>
          </mc:Fallback>
        </mc:AlternateContent>
      </w:r>
      <w:r>
        <w:rPr>
          <w:noProof/>
        </w:rPr>
        <mc:AlternateContent>
          <mc:Choice Requires="wps">
            <w:drawing>
              <wp:anchor distT="0" distB="0" distL="0" distR="0" simplePos="0" relativeHeight="251883520" behindDoc="0" locked="0" layoutInCell="0" allowOverlap="1" wp14:anchorId="298F4946" wp14:editId="7774F620">
                <wp:simplePos x="0" y="0"/>
                <wp:positionH relativeFrom="page">
                  <wp:posOffset>791845</wp:posOffset>
                </wp:positionH>
                <wp:positionV relativeFrom="page">
                  <wp:posOffset>4827270</wp:posOffset>
                </wp:positionV>
                <wp:extent cx="6207760" cy="149860"/>
                <wp:effectExtent l="0" t="0" r="0" b="0"/>
                <wp:wrapSquare wrapText="bothSides"/>
                <wp:docPr id="464009161"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498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3103F2" w14:textId="77777777" w:rsidR="0019336A" w:rsidRDefault="0019336A">
                            <w:pPr>
                              <w:widowControl w:val="0"/>
                              <w:tabs>
                                <w:tab w:val="left" w:pos="2448"/>
                              </w:tabs>
                              <w:kinsoku w:val="0"/>
                              <w:overflowPunct w:val="0"/>
                              <w:spacing w:before="1" w:after="44" w:line="186" w:lineRule="exact"/>
                              <w:ind w:left="216"/>
                              <w:textAlignment w:val="baseline"/>
                              <w:rPr>
                                <w:rFonts w:ascii="Arial" w:hAnsi="Arial" w:cs="Times New Roman"/>
                                <w:kern w:val="0"/>
                                <w:sz w:val="16"/>
                                <w:szCs w:val="24"/>
                              </w:rPr>
                            </w:pPr>
                            <w:r>
                              <w:rPr>
                                <w:rFonts w:ascii="Arial" w:hAnsi="Arial" w:cs="Times New Roman"/>
                                <w:kern w:val="0"/>
                                <w:sz w:val="16"/>
                                <w:szCs w:val="24"/>
                              </w:rPr>
                              <w:t>Nurse Midwife Services</w:t>
                            </w:r>
                            <w:r>
                              <w:rPr>
                                <w:rFonts w:ascii="Arial" w:hAnsi="Arial" w:cs="Times New Roman"/>
                                <w:kern w:val="0"/>
                                <w:sz w:val="16"/>
                                <w:szCs w:val="24"/>
                              </w:rPr>
                              <w:tab/>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F4946" id="Text Box 222" o:spid="_x0000_s1207" type="#_x0000_t202" style="position:absolute;margin-left:62.35pt;margin-top:380.1pt;width:488.8pt;height:11.8pt;z-index:251883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" o:allowincell="f" stroked="f">
                <v:fill opacity="0"/>
                <v:textbox inset="0,0,0,0">
                  <w:txbxContent>
                    <w:p w14:paraId="5C3103F2" w14:textId="77777777" w:rsidR="0019336A" w:rsidRDefault="0019336A">
                      <w:pPr>
                        <w:widowControl w:val="0"/>
                        <w:tabs>
                          <w:tab w:val="left" w:pos="2448"/>
                        </w:tabs>
                        <w:kinsoku w:val="0"/>
                        <w:overflowPunct w:val="0"/>
                        <w:spacing w:before="1" w:after="44" w:line="186" w:lineRule="exact"/>
                        <w:ind w:left="216"/>
                        <w:textAlignment w:val="baseline"/>
                        <w:rPr>
                          <w:rFonts w:ascii="Arial" w:hAnsi="Arial" w:cs="Times New Roman"/>
                          <w:kern w:val="0"/>
                          <w:sz w:val="16"/>
                          <w:szCs w:val="24"/>
                        </w:rPr>
                      </w:pPr>
                      <w:r>
                        <w:rPr>
                          <w:rFonts w:ascii="Arial" w:hAnsi="Arial" w:cs="Times New Roman"/>
                          <w:kern w:val="0"/>
                          <w:sz w:val="16"/>
                          <w:szCs w:val="24"/>
                        </w:rPr>
                        <w:t>Nurse Midwife Services</w:t>
                      </w:r>
                      <w:r>
                        <w:rPr>
                          <w:rFonts w:ascii="Arial" w:hAnsi="Arial" w:cs="Times New Roman"/>
                          <w:kern w:val="0"/>
                          <w:sz w:val="16"/>
                          <w:szCs w:val="24"/>
                        </w:rPr>
                        <w:tab/>
                        <w:t>No</w:t>
                      </w:r>
                    </w:p>
                  </w:txbxContent>
                </v:textbox>
                <w10:wrap type="square" anchorx="page" anchory="page"/>
              </v:shape>
            </w:pict>
          </mc:Fallback>
        </mc:AlternateContent>
      </w:r>
      <w:r>
        <w:rPr>
          <w:noProof/>
        </w:rPr>
        <mc:AlternateContent>
          <mc:Choice Requires="wps">
            <w:drawing>
              <wp:anchor distT="0" distB="36195" distL="0" distR="141605" simplePos="0" relativeHeight="251884544" behindDoc="0" locked="0" layoutInCell="0" allowOverlap="1" wp14:anchorId="78FAD213" wp14:editId="164FC238">
                <wp:simplePos x="0" y="0"/>
                <wp:positionH relativeFrom="page">
                  <wp:posOffset>791845</wp:posOffset>
                </wp:positionH>
                <wp:positionV relativeFrom="page">
                  <wp:posOffset>4977130</wp:posOffset>
                </wp:positionV>
                <wp:extent cx="6066155" cy="381000"/>
                <wp:effectExtent l="0" t="0" r="0" b="0"/>
                <wp:wrapSquare wrapText="bothSides"/>
                <wp:docPr id="267985574"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38100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17F2B7" w14:textId="77777777" w:rsidR="0019336A" w:rsidRDefault="0019336A">
                            <w:pPr>
                              <w:widowControl w:val="0"/>
                              <w:tabs>
                                <w:tab w:val="left" w:pos="2448"/>
                                <w:tab w:val="left" w:pos="5904"/>
                              </w:tabs>
                              <w:kinsoku w:val="0"/>
                              <w:overflowPunct w:val="0"/>
                              <w:spacing w:before="78" w:after="0" w:line="161" w:lineRule="exact"/>
                              <w:ind w:left="216"/>
                              <w:textAlignment w:val="baseline"/>
                              <w:rPr>
                                <w:rFonts w:ascii="Arial" w:hAnsi="Arial" w:cs="Times New Roman"/>
                                <w:color w:val="000000"/>
                                <w:kern w:val="0"/>
                                <w:sz w:val="14"/>
                                <w:szCs w:val="24"/>
                              </w:rPr>
                            </w:pPr>
                            <w:r>
                              <w:rPr>
                                <w:rFonts w:ascii="Arial" w:hAnsi="Arial" w:cs="Times New Roman"/>
                                <w:color w:val="000000"/>
                                <w:kern w:val="0"/>
                                <w:sz w:val="16"/>
                                <w:szCs w:val="24"/>
                              </w:rPr>
                              <w:t>OB Home Health Services</w:t>
                            </w:r>
                            <w:r>
                              <w:rPr>
                                <w:rFonts w:ascii="Arial" w:hAnsi="Arial" w:cs="Times New Roman"/>
                                <w:color w:val="000000"/>
                                <w:kern w:val="0"/>
                                <w:sz w:val="16"/>
                                <w:szCs w:val="24"/>
                              </w:rPr>
                              <w:tab/>
                              <w:t>Yes</w:t>
                            </w:r>
                            <w:r>
                              <w:rPr>
                                <w:rFonts w:ascii="Arial" w:hAnsi="Arial" w:cs="Times New Roman"/>
                                <w:color w:val="000000"/>
                                <w:kern w:val="0"/>
                                <w:sz w:val="16"/>
                                <w:szCs w:val="24"/>
                              </w:rPr>
                              <w:tab/>
                            </w:r>
                            <w:r>
                              <w:rPr>
                                <w:rFonts w:ascii="Arial" w:hAnsi="Arial" w:cs="Times New Roman"/>
                                <w:color w:val="000000"/>
                                <w:kern w:val="0"/>
                                <w:sz w:val="14"/>
                                <w:szCs w:val="24"/>
                              </w:rPr>
                              <w:t>17P administration, Hypertension, Preeclampsia, N&amp;V</w:t>
                            </w:r>
                          </w:p>
                          <w:p w14:paraId="46C7059C" w14:textId="77777777" w:rsidR="0019336A" w:rsidRDefault="0019336A">
                            <w:pPr>
                              <w:widowControl w:val="0"/>
                              <w:kinsoku w:val="0"/>
                              <w:overflowPunct w:val="0"/>
                              <w:spacing w:after="38" w:line="154" w:lineRule="exact"/>
                              <w:ind w:left="5832" w:right="648"/>
                              <w:textAlignment w:val="baseline"/>
                              <w:rPr>
                                <w:rFonts w:ascii="Arial" w:hAnsi="Arial" w:cs="Times New Roman"/>
                                <w:color w:val="000000"/>
                                <w:kern w:val="0"/>
                                <w:sz w:val="14"/>
                                <w:szCs w:val="24"/>
                              </w:rPr>
                            </w:pPr>
                            <w:r>
                              <w:rPr>
                                <w:rFonts w:ascii="Arial" w:hAnsi="Arial" w:cs="Times New Roman"/>
                                <w:color w:val="000000"/>
                                <w:kern w:val="0"/>
                                <w:sz w:val="14"/>
                                <w:szCs w:val="24"/>
                              </w:rPr>
                              <w:t>(Zofran/Reglan pumps), DM, NST, Preterm labor 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AD213" id="Text Box 223" o:spid="_x0000_s1208" type="#_x0000_t202" style="position:absolute;margin-left:62.35pt;margin-top:391.9pt;width:477.65pt;height:30pt;z-index:251884544;visibility:visible;mso-wrap-style:square;mso-width-percent:0;mso-height-percent:0;mso-wrap-distance-left:0;mso-wrap-distance-top:0;mso-wrap-distance-right:11.15pt;mso-wrap-distance-bottom:2.8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" o:allowincell="f" fillcolor="#f1f1f1" stroked="f">
                <v:textbox inset="0,0,0,0">
                  <w:txbxContent>
                    <w:p w14:paraId="1917F2B7" w14:textId="77777777" w:rsidR="0019336A" w:rsidRDefault="0019336A">
                      <w:pPr>
                        <w:widowControl w:val="0"/>
                        <w:tabs>
                          <w:tab w:val="left" w:pos="2448"/>
                          <w:tab w:val="left" w:pos="5904"/>
                        </w:tabs>
                        <w:kinsoku w:val="0"/>
                        <w:overflowPunct w:val="0"/>
                        <w:spacing w:before="78" w:after="0" w:line="161" w:lineRule="exact"/>
                        <w:ind w:left="216"/>
                        <w:textAlignment w:val="baseline"/>
                        <w:rPr>
                          <w:rFonts w:ascii="Arial" w:hAnsi="Arial" w:cs="Times New Roman"/>
                          <w:color w:val="000000"/>
                          <w:kern w:val="0"/>
                          <w:sz w:val="14"/>
                          <w:szCs w:val="24"/>
                        </w:rPr>
                      </w:pPr>
                      <w:r>
                        <w:rPr>
                          <w:rFonts w:ascii="Arial" w:hAnsi="Arial" w:cs="Times New Roman"/>
                          <w:color w:val="000000"/>
                          <w:kern w:val="0"/>
                          <w:sz w:val="16"/>
                          <w:szCs w:val="24"/>
                        </w:rPr>
                        <w:t>OB Home Health Services</w:t>
                      </w:r>
                      <w:r>
                        <w:rPr>
                          <w:rFonts w:ascii="Arial" w:hAnsi="Arial" w:cs="Times New Roman"/>
                          <w:color w:val="000000"/>
                          <w:kern w:val="0"/>
                          <w:sz w:val="16"/>
                          <w:szCs w:val="24"/>
                        </w:rPr>
                        <w:tab/>
                        <w:t>Yes</w:t>
                      </w:r>
                      <w:r>
                        <w:rPr>
                          <w:rFonts w:ascii="Arial" w:hAnsi="Arial" w:cs="Times New Roman"/>
                          <w:color w:val="000000"/>
                          <w:kern w:val="0"/>
                          <w:sz w:val="16"/>
                          <w:szCs w:val="24"/>
                        </w:rPr>
                        <w:tab/>
                      </w:r>
                      <w:r>
                        <w:rPr>
                          <w:rFonts w:ascii="Arial" w:hAnsi="Arial" w:cs="Times New Roman"/>
                          <w:color w:val="000000"/>
                          <w:kern w:val="0"/>
                          <w:sz w:val="14"/>
                          <w:szCs w:val="24"/>
                        </w:rPr>
                        <w:t>17P administration, Hypertension, Preeclampsia, N&amp;V</w:t>
                      </w:r>
                    </w:p>
                    <w:p w14:paraId="46C7059C" w14:textId="77777777" w:rsidR="0019336A" w:rsidRDefault="0019336A">
                      <w:pPr>
                        <w:widowControl w:val="0"/>
                        <w:kinsoku w:val="0"/>
                        <w:overflowPunct w:val="0"/>
                        <w:spacing w:after="38" w:line="154" w:lineRule="exact"/>
                        <w:ind w:left="5832" w:right="648"/>
                        <w:textAlignment w:val="baseline"/>
                        <w:rPr>
                          <w:rFonts w:ascii="Arial" w:hAnsi="Arial" w:cs="Times New Roman"/>
                          <w:color w:val="000000"/>
                          <w:kern w:val="0"/>
                          <w:sz w:val="14"/>
                          <w:szCs w:val="24"/>
                        </w:rPr>
                      </w:pPr>
                      <w:r>
                        <w:rPr>
                          <w:rFonts w:ascii="Arial" w:hAnsi="Arial" w:cs="Times New Roman"/>
                          <w:color w:val="000000"/>
                          <w:kern w:val="0"/>
                          <w:sz w:val="14"/>
                          <w:szCs w:val="24"/>
                        </w:rPr>
                        <w:t>(Zofran/Reglan pumps), DM, NST, Preterm labor management.</w:t>
                      </w:r>
                    </w:p>
                  </w:txbxContent>
                </v:textbox>
                <w10:wrap type="square" anchorx="page" anchory="page"/>
              </v:shape>
            </w:pict>
          </mc:Fallback>
        </mc:AlternateContent>
      </w:r>
      <w:r>
        <w:rPr>
          <w:noProof/>
        </w:rPr>
        <mc:AlternateContent>
          <mc:Choice Requires="wps">
            <w:drawing>
              <wp:anchor distT="0" distB="0" distL="0" distR="0" simplePos="0" relativeHeight="251885568" behindDoc="0" locked="0" layoutInCell="0" allowOverlap="1" wp14:anchorId="495A2654" wp14:editId="3282B7D9">
                <wp:simplePos x="0" y="0"/>
                <wp:positionH relativeFrom="page">
                  <wp:posOffset>791845</wp:posOffset>
                </wp:positionH>
                <wp:positionV relativeFrom="page">
                  <wp:posOffset>5394325</wp:posOffset>
                </wp:positionV>
                <wp:extent cx="6207760" cy="344805"/>
                <wp:effectExtent l="0" t="0" r="0" b="0"/>
                <wp:wrapSquare wrapText="bothSides"/>
                <wp:docPr id="16229974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3448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4C4195" w14:textId="77777777" w:rsidR="0019336A" w:rsidRDefault="0019336A">
                            <w:pPr>
                              <w:widowControl w:val="0"/>
                              <w:tabs>
                                <w:tab w:val="left" w:pos="2448"/>
                                <w:tab w:val="left" w:pos="3384"/>
                              </w:tabs>
                              <w:kinsoku w:val="0"/>
                              <w:overflowPunct w:val="0"/>
                              <w:spacing w:before="19" w:after="0" w:line="161" w:lineRule="exact"/>
                              <w:ind w:left="216"/>
                              <w:textAlignment w:val="baseline"/>
                              <w:rPr>
                                <w:rFonts w:ascii="Arial" w:hAnsi="Arial" w:cs="Times New Roman"/>
                                <w:kern w:val="0"/>
                                <w:sz w:val="14"/>
                                <w:szCs w:val="24"/>
                              </w:rPr>
                            </w:pPr>
                            <w:r>
                              <w:rPr>
                                <w:rFonts w:ascii="Arial" w:hAnsi="Arial" w:cs="Times New Roman"/>
                                <w:kern w:val="0"/>
                                <w:sz w:val="16"/>
                                <w:szCs w:val="24"/>
                              </w:rPr>
                              <w:t>OB Ultrasound</w:t>
                            </w:r>
                            <w:r>
                              <w:rPr>
                                <w:rFonts w:ascii="Arial" w:hAnsi="Arial" w:cs="Times New Roman"/>
                                <w:kern w:val="0"/>
                                <w:sz w:val="16"/>
                                <w:szCs w:val="24"/>
                              </w:rPr>
                              <w:tab/>
                              <w:t>No</w:t>
                            </w:r>
                            <w:r>
                              <w:rPr>
                                <w:rFonts w:ascii="Arial" w:hAnsi="Arial" w:cs="Times New Roman"/>
                                <w:kern w:val="0"/>
                                <w:sz w:val="16"/>
                                <w:szCs w:val="24"/>
                              </w:rPr>
                              <w:tab/>
                            </w:r>
                            <w:r>
                              <w:rPr>
                                <w:rFonts w:ascii="Arial" w:hAnsi="Arial" w:cs="Times New Roman"/>
                                <w:kern w:val="0"/>
                                <w:sz w:val="14"/>
                                <w:szCs w:val="24"/>
                              </w:rPr>
                              <w:t>76811 and 76812 may be billed by</w:t>
                            </w:r>
                          </w:p>
                          <w:p w14:paraId="297CA9A0" w14:textId="77777777" w:rsidR="0019336A" w:rsidRDefault="0019336A">
                            <w:pPr>
                              <w:widowControl w:val="0"/>
                              <w:kinsoku w:val="0"/>
                              <w:overflowPunct w:val="0"/>
                              <w:spacing w:after="42" w:line="155" w:lineRule="exact"/>
                              <w:ind w:left="3384"/>
                              <w:textAlignment w:val="baseline"/>
                              <w:rPr>
                                <w:rFonts w:ascii="Arial" w:hAnsi="Arial" w:cs="Times New Roman"/>
                                <w:kern w:val="0"/>
                                <w:sz w:val="14"/>
                                <w:szCs w:val="24"/>
                              </w:rPr>
                            </w:pPr>
                            <w:r>
                              <w:rPr>
                                <w:rFonts w:ascii="Arial" w:hAnsi="Arial" w:cs="Times New Roman"/>
                                <w:kern w:val="0"/>
                                <w:sz w:val="14"/>
                                <w:szCs w:val="24"/>
                              </w:rPr>
                              <w:t>Perinatologist and Maternal Fetal</w:t>
                            </w:r>
                            <w:r>
                              <w:rPr>
                                <w:rFonts w:ascii="Arial" w:hAnsi="Arial" w:cs="Times New Roman"/>
                                <w:kern w:val="0"/>
                                <w:sz w:val="14"/>
                                <w:szCs w:val="24"/>
                              </w:rPr>
                              <w:br/>
                              <w:t>Specialist only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A2654" id="Text Box 224" o:spid="_x0000_s1209" type="#_x0000_t202" style="position:absolute;margin-left:62.35pt;margin-top:424.75pt;width:488.8pt;height:27.15pt;z-index:251885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" o:allowincell="f" stroked="f">
                <v:fill opacity="0"/>
                <v:textbox inset="0,0,0,0">
                  <w:txbxContent>
                    <w:p w14:paraId="154C4195" w14:textId="77777777" w:rsidR="0019336A" w:rsidRDefault="0019336A">
                      <w:pPr>
                        <w:widowControl w:val="0"/>
                        <w:tabs>
                          <w:tab w:val="left" w:pos="2448"/>
                          <w:tab w:val="left" w:pos="3384"/>
                        </w:tabs>
                        <w:kinsoku w:val="0"/>
                        <w:overflowPunct w:val="0"/>
                        <w:spacing w:before="19" w:after="0" w:line="161" w:lineRule="exact"/>
                        <w:ind w:left="216"/>
                        <w:textAlignment w:val="baseline"/>
                        <w:rPr>
                          <w:rFonts w:ascii="Arial" w:hAnsi="Arial" w:cs="Times New Roman"/>
                          <w:kern w:val="0"/>
                          <w:sz w:val="14"/>
                          <w:szCs w:val="24"/>
                        </w:rPr>
                      </w:pPr>
                      <w:r>
                        <w:rPr>
                          <w:rFonts w:ascii="Arial" w:hAnsi="Arial" w:cs="Times New Roman"/>
                          <w:kern w:val="0"/>
                          <w:sz w:val="16"/>
                          <w:szCs w:val="24"/>
                        </w:rPr>
                        <w:t>OB Ultrasound</w:t>
                      </w:r>
                      <w:r>
                        <w:rPr>
                          <w:rFonts w:ascii="Arial" w:hAnsi="Arial" w:cs="Times New Roman"/>
                          <w:kern w:val="0"/>
                          <w:sz w:val="16"/>
                          <w:szCs w:val="24"/>
                        </w:rPr>
                        <w:tab/>
                        <w:t>No</w:t>
                      </w:r>
                      <w:r>
                        <w:rPr>
                          <w:rFonts w:ascii="Arial" w:hAnsi="Arial" w:cs="Times New Roman"/>
                          <w:kern w:val="0"/>
                          <w:sz w:val="16"/>
                          <w:szCs w:val="24"/>
                        </w:rPr>
                        <w:tab/>
                      </w:r>
                      <w:r>
                        <w:rPr>
                          <w:rFonts w:ascii="Arial" w:hAnsi="Arial" w:cs="Times New Roman"/>
                          <w:kern w:val="0"/>
                          <w:sz w:val="14"/>
                          <w:szCs w:val="24"/>
                        </w:rPr>
                        <w:t>76811 and 76812 may be billed by</w:t>
                      </w:r>
                    </w:p>
                    <w:p w14:paraId="297CA9A0" w14:textId="77777777" w:rsidR="0019336A" w:rsidRDefault="0019336A">
                      <w:pPr>
                        <w:widowControl w:val="0"/>
                        <w:kinsoku w:val="0"/>
                        <w:overflowPunct w:val="0"/>
                        <w:spacing w:after="42" w:line="155" w:lineRule="exact"/>
                        <w:ind w:left="3384"/>
                        <w:textAlignment w:val="baseline"/>
                        <w:rPr>
                          <w:rFonts w:ascii="Arial" w:hAnsi="Arial" w:cs="Times New Roman"/>
                          <w:kern w:val="0"/>
                          <w:sz w:val="14"/>
                          <w:szCs w:val="24"/>
                        </w:rPr>
                      </w:pPr>
                      <w:r>
                        <w:rPr>
                          <w:rFonts w:ascii="Arial" w:hAnsi="Arial" w:cs="Times New Roman"/>
                          <w:kern w:val="0"/>
                          <w:sz w:val="14"/>
                          <w:szCs w:val="24"/>
                        </w:rPr>
                        <w:t>Perinatologist and Maternal Fetal</w:t>
                      </w:r>
                      <w:r>
                        <w:rPr>
                          <w:rFonts w:ascii="Arial" w:hAnsi="Arial" w:cs="Times New Roman"/>
                          <w:kern w:val="0"/>
                          <w:sz w:val="14"/>
                          <w:szCs w:val="24"/>
                        </w:rPr>
                        <w:br/>
                        <w:t>Specialist only</w:t>
                      </w:r>
                    </w:p>
                  </w:txbxContent>
                </v:textbox>
                <w10:wrap type="square" anchorx="page" anchory="page"/>
              </v:shape>
            </w:pict>
          </mc:Fallback>
        </mc:AlternateContent>
      </w:r>
      <w:r>
        <w:rPr>
          <w:noProof/>
        </w:rPr>
        <mc:AlternateContent>
          <mc:Choice Requires="wps">
            <w:drawing>
              <wp:anchor distT="0" distB="38735" distL="0" distR="141605" simplePos="0" relativeHeight="251886592" behindDoc="0" locked="0" layoutInCell="0" allowOverlap="1" wp14:anchorId="227D2F12" wp14:editId="59C982AA">
                <wp:simplePos x="0" y="0"/>
                <wp:positionH relativeFrom="page">
                  <wp:posOffset>791845</wp:posOffset>
                </wp:positionH>
                <wp:positionV relativeFrom="page">
                  <wp:posOffset>5739130</wp:posOffset>
                </wp:positionV>
                <wp:extent cx="6066155" cy="481965"/>
                <wp:effectExtent l="0" t="0" r="0" b="0"/>
                <wp:wrapSquare wrapText="bothSides"/>
                <wp:docPr id="603896163"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48196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4AF040" w14:textId="77777777" w:rsidR="0019336A" w:rsidRDefault="0019336A">
                            <w:pPr>
                              <w:widowControl w:val="0"/>
                              <w:tabs>
                                <w:tab w:val="left" w:pos="2448"/>
                                <w:tab w:val="left" w:pos="5904"/>
                              </w:tabs>
                              <w:kinsoku w:val="0"/>
                              <w:overflowPunct w:val="0"/>
                              <w:spacing w:before="73" w:after="0" w:line="161" w:lineRule="exact"/>
                              <w:ind w:left="216"/>
                              <w:textAlignment w:val="baseline"/>
                              <w:rPr>
                                <w:rFonts w:ascii="Arial" w:hAnsi="Arial" w:cs="Times New Roman"/>
                                <w:color w:val="000000"/>
                                <w:kern w:val="0"/>
                                <w:sz w:val="14"/>
                                <w:szCs w:val="24"/>
                              </w:rPr>
                            </w:pPr>
                            <w:r>
                              <w:rPr>
                                <w:rFonts w:ascii="Arial" w:hAnsi="Arial" w:cs="Times New Roman"/>
                                <w:color w:val="000000"/>
                                <w:kern w:val="0"/>
                                <w:sz w:val="16"/>
                                <w:szCs w:val="24"/>
                              </w:rPr>
                              <w:t>Observation</w:t>
                            </w:r>
                            <w:r>
                              <w:rPr>
                                <w:rFonts w:ascii="Arial" w:hAnsi="Arial" w:cs="Times New Roman"/>
                                <w:color w:val="000000"/>
                                <w:kern w:val="0"/>
                                <w:sz w:val="16"/>
                                <w:szCs w:val="24"/>
                              </w:rPr>
                              <w:tab/>
                              <w:t>Yes</w:t>
                            </w:r>
                            <w:r>
                              <w:rPr>
                                <w:rFonts w:ascii="Arial" w:hAnsi="Arial" w:cs="Times New Roman"/>
                                <w:color w:val="000000"/>
                                <w:kern w:val="0"/>
                                <w:sz w:val="16"/>
                                <w:szCs w:val="24"/>
                              </w:rPr>
                              <w:tab/>
                            </w:r>
                            <w:r>
                              <w:rPr>
                                <w:rFonts w:ascii="Arial" w:hAnsi="Arial" w:cs="Times New Roman"/>
                                <w:color w:val="000000"/>
                                <w:kern w:val="0"/>
                                <w:sz w:val="14"/>
                                <w:szCs w:val="24"/>
                              </w:rPr>
                              <w:t>Prior authorization required for hospital observation</w:t>
                            </w:r>
                          </w:p>
                          <w:p w14:paraId="52EF8836" w14:textId="77777777" w:rsidR="0019336A" w:rsidRDefault="0019336A">
                            <w:pPr>
                              <w:widowControl w:val="0"/>
                              <w:kinsoku w:val="0"/>
                              <w:overflowPunct w:val="0"/>
                              <w:spacing w:after="48" w:line="157" w:lineRule="exact"/>
                              <w:ind w:left="5832" w:right="648"/>
                              <w:textAlignment w:val="baseline"/>
                              <w:rPr>
                                <w:rFonts w:ascii="Arial" w:hAnsi="Arial" w:cs="Times New Roman"/>
                                <w:color w:val="000000"/>
                                <w:kern w:val="0"/>
                                <w:sz w:val="14"/>
                                <w:szCs w:val="24"/>
                              </w:rPr>
                            </w:pPr>
                            <w:r>
                              <w:rPr>
                                <w:rFonts w:ascii="Arial" w:hAnsi="Arial" w:cs="Times New Roman"/>
                                <w:color w:val="000000"/>
                                <w:kern w:val="0"/>
                                <w:sz w:val="14"/>
                                <w:szCs w:val="24"/>
                              </w:rPr>
                              <w:t xml:space="preserve">admissions and services which exceed 48 hours; </w:t>
                            </w:r>
                            <w:r>
                              <w:rPr>
                                <w:rFonts w:ascii="Arial" w:hAnsi="Arial" w:cs="Times New Roman"/>
                                <w:i/>
                                <w:color w:val="000000"/>
                                <w:kern w:val="0"/>
                                <w:sz w:val="14"/>
                                <w:szCs w:val="24"/>
                              </w:rPr>
                              <w:t xml:space="preserve">however, </w:t>
                            </w:r>
                            <w:r>
                              <w:rPr>
                                <w:rFonts w:ascii="Arial" w:hAnsi="Arial" w:cs="Times New Roman"/>
                                <w:color w:val="000000"/>
                                <w:kern w:val="0"/>
                                <w:sz w:val="14"/>
                                <w:szCs w:val="24"/>
                              </w:rPr>
                              <w:t>the service or procedure may require authorization as noted elsewhere on this list.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D2F12" id="Text Box 225" o:spid="_x0000_s1210" type="#_x0000_t202" style="position:absolute;margin-left:62.35pt;margin-top:451.9pt;width:477.65pt;height:37.95pt;z-index:251886592;visibility:visible;mso-wrap-style:square;mso-width-percent:0;mso-height-percent:0;mso-wrap-distance-left:0;mso-wrap-distance-top:0;mso-wrap-distance-right:11.15pt;mso-wrap-distance-bottom:3.0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" o:allowincell="f" fillcolor="#f1f1f1" stroked="f">
                <v:textbox inset="0,0,0,0">
                  <w:txbxContent>
                    <w:p w14:paraId="214AF040" w14:textId="77777777" w:rsidR="0019336A" w:rsidRDefault="0019336A">
                      <w:pPr>
                        <w:widowControl w:val="0"/>
                        <w:tabs>
                          <w:tab w:val="left" w:pos="2448"/>
                          <w:tab w:val="left" w:pos="5904"/>
                        </w:tabs>
                        <w:kinsoku w:val="0"/>
                        <w:overflowPunct w:val="0"/>
                        <w:spacing w:before="73" w:after="0" w:line="161" w:lineRule="exact"/>
                        <w:ind w:left="216"/>
                        <w:textAlignment w:val="baseline"/>
                        <w:rPr>
                          <w:rFonts w:ascii="Arial" w:hAnsi="Arial" w:cs="Times New Roman"/>
                          <w:color w:val="000000"/>
                          <w:kern w:val="0"/>
                          <w:sz w:val="14"/>
                          <w:szCs w:val="24"/>
                        </w:rPr>
                      </w:pPr>
                      <w:r>
                        <w:rPr>
                          <w:rFonts w:ascii="Arial" w:hAnsi="Arial" w:cs="Times New Roman"/>
                          <w:color w:val="000000"/>
                          <w:kern w:val="0"/>
                          <w:sz w:val="16"/>
                          <w:szCs w:val="24"/>
                        </w:rPr>
                        <w:t>Observation</w:t>
                      </w:r>
                      <w:r>
                        <w:rPr>
                          <w:rFonts w:ascii="Arial" w:hAnsi="Arial" w:cs="Times New Roman"/>
                          <w:color w:val="000000"/>
                          <w:kern w:val="0"/>
                          <w:sz w:val="16"/>
                          <w:szCs w:val="24"/>
                        </w:rPr>
                        <w:tab/>
                        <w:t>Yes</w:t>
                      </w:r>
                      <w:r>
                        <w:rPr>
                          <w:rFonts w:ascii="Arial" w:hAnsi="Arial" w:cs="Times New Roman"/>
                          <w:color w:val="000000"/>
                          <w:kern w:val="0"/>
                          <w:sz w:val="16"/>
                          <w:szCs w:val="24"/>
                        </w:rPr>
                        <w:tab/>
                      </w:r>
                      <w:r>
                        <w:rPr>
                          <w:rFonts w:ascii="Arial" w:hAnsi="Arial" w:cs="Times New Roman"/>
                          <w:color w:val="000000"/>
                          <w:kern w:val="0"/>
                          <w:sz w:val="14"/>
                          <w:szCs w:val="24"/>
                        </w:rPr>
                        <w:t>Prior authorization required for hospital observation</w:t>
                      </w:r>
                    </w:p>
                    <w:p w14:paraId="52EF8836" w14:textId="77777777" w:rsidR="0019336A" w:rsidRDefault="0019336A">
                      <w:pPr>
                        <w:widowControl w:val="0"/>
                        <w:kinsoku w:val="0"/>
                        <w:overflowPunct w:val="0"/>
                        <w:spacing w:after="48" w:line="157" w:lineRule="exact"/>
                        <w:ind w:left="5832" w:right="648"/>
                        <w:textAlignment w:val="baseline"/>
                        <w:rPr>
                          <w:rFonts w:ascii="Arial" w:hAnsi="Arial" w:cs="Times New Roman"/>
                          <w:color w:val="000000"/>
                          <w:kern w:val="0"/>
                          <w:sz w:val="14"/>
                          <w:szCs w:val="24"/>
                        </w:rPr>
                      </w:pPr>
                      <w:r>
                        <w:rPr>
                          <w:rFonts w:ascii="Arial" w:hAnsi="Arial" w:cs="Times New Roman"/>
                          <w:color w:val="000000"/>
                          <w:kern w:val="0"/>
                          <w:sz w:val="14"/>
                          <w:szCs w:val="24"/>
                        </w:rPr>
                        <w:t xml:space="preserve">admissions and services which exceed 48 hours; </w:t>
                      </w:r>
                      <w:r>
                        <w:rPr>
                          <w:rFonts w:ascii="Arial" w:hAnsi="Arial" w:cs="Times New Roman"/>
                          <w:i/>
                          <w:color w:val="000000"/>
                          <w:kern w:val="0"/>
                          <w:sz w:val="14"/>
                          <w:szCs w:val="24"/>
                        </w:rPr>
                        <w:t xml:space="preserve">however, </w:t>
                      </w:r>
                      <w:r>
                        <w:rPr>
                          <w:rFonts w:ascii="Arial" w:hAnsi="Arial" w:cs="Times New Roman"/>
                          <w:color w:val="000000"/>
                          <w:kern w:val="0"/>
                          <w:sz w:val="14"/>
                          <w:szCs w:val="24"/>
                        </w:rPr>
                        <w:t>the service or procedure may require authorization as noted elsewhere on this list.</w:t>
                      </w:r>
                    </w:p>
                  </w:txbxContent>
                </v:textbox>
                <w10:wrap type="square" anchorx="page" anchory="page"/>
              </v:shape>
            </w:pict>
          </mc:Fallback>
        </mc:AlternateContent>
      </w:r>
      <w:r>
        <w:rPr>
          <w:noProof/>
        </w:rPr>
        <mc:AlternateContent>
          <mc:Choice Requires="wps">
            <w:drawing>
              <wp:anchor distT="0" distB="0" distL="0" distR="0" simplePos="0" relativeHeight="251887616" behindDoc="0" locked="0" layoutInCell="0" allowOverlap="1" wp14:anchorId="3783951D" wp14:editId="7BC36F10">
                <wp:simplePos x="0" y="0"/>
                <wp:positionH relativeFrom="page">
                  <wp:posOffset>791845</wp:posOffset>
                </wp:positionH>
                <wp:positionV relativeFrom="page">
                  <wp:posOffset>6259830</wp:posOffset>
                </wp:positionV>
                <wp:extent cx="6207760" cy="238760"/>
                <wp:effectExtent l="0" t="0" r="0" b="0"/>
                <wp:wrapSquare wrapText="bothSides"/>
                <wp:docPr id="103681165"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2387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BFAF3B" w14:textId="77777777" w:rsidR="0019336A" w:rsidRDefault="0019336A">
                            <w:pPr>
                              <w:widowControl w:val="0"/>
                              <w:tabs>
                                <w:tab w:val="left" w:pos="2448"/>
                                <w:tab w:val="left" w:pos="5904"/>
                              </w:tabs>
                              <w:kinsoku w:val="0"/>
                              <w:overflowPunct w:val="0"/>
                              <w:spacing w:before="27" w:after="0" w:line="151" w:lineRule="exact"/>
                              <w:ind w:left="216"/>
                              <w:textAlignment w:val="baseline"/>
                              <w:rPr>
                                <w:rFonts w:ascii="Arial" w:hAnsi="Arial" w:cs="Times New Roman"/>
                                <w:kern w:val="0"/>
                                <w:sz w:val="14"/>
                                <w:szCs w:val="24"/>
                              </w:rPr>
                            </w:pPr>
                            <w:r>
                              <w:rPr>
                                <w:rFonts w:ascii="Arial" w:hAnsi="Arial" w:cs="Times New Roman"/>
                                <w:kern w:val="0"/>
                                <w:sz w:val="16"/>
                                <w:szCs w:val="24"/>
                              </w:rPr>
                              <w:t>Oral Surgeon Services</w:t>
                            </w:r>
                            <w:r>
                              <w:rPr>
                                <w:rFonts w:ascii="Arial" w:hAnsi="Arial" w:cs="Times New Roman"/>
                                <w:kern w:val="0"/>
                                <w:sz w:val="16"/>
                                <w:szCs w:val="24"/>
                              </w:rPr>
                              <w:tab/>
                              <w:t>Yes</w:t>
                            </w:r>
                            <w:r>
                              <w:rPr>
                                <w:rFonts w:ascii="Arial" w:hAnsi="Arial" w:cs="Times New Roman"/>
                                <w:kern w:val="0"/>
                                <w:sz w:val="16"/>
                                <w:szCs w:val="24"/>
                              </w:rPr>
                              <w:tab/>
                            </w:r>
                            <w:r>
                              <w:rPr>
                                <w:rFonts w:ascii="Arial" w:hAnsi="Arial" w:cs="Times New Roman"/>
                                <w:kern w:val="0"/>
                                <w:sz w:val="14"/>
                                <w:szCs w:val="24"/>
                              </w:rPr>
                              <w:t>Prior authorization required for procedures conducted by</w:t>
                            </w:r>
                          </w:p>
                          <w:p w14:paraId="3DB255BB" w14:textId="77777777" w:rsidR="0019336A" w:rsidRDefault="0019336A">
                            <w:pPr>
                              <w:widowControl w:val="0"/>
                              <w:kinsoku w:val="0"/>
                              <w:overflowPunct w:val="0"/>
                              <w:spacing w:after="38" w:line="150" w:lineRule="exact"/>
                              <w:ind w:left="5832"/>
                              <w:textAlignment w:val="baseline"/>
                              <w:rPr>
                                <w:rFonts w:ascii="Arial" w:hAnsi="Arial" w:cs="Times New Roman"/>
                                <w:kern w:val="0"/>
                                <w:sz w:val="14"/>
                                <w:szCs w:val="24"/>
                              </w:rPr>
                            </w:pPr>
                            <w:r>
                              <w:rPr>
                                <w:rFonts w:ascii="Arial" w:hAnsi="Arial" w:cs="Times New Roman"/>
                                <w:kern w:val="0"/>
                                <w:sz w:val="14"/>
                                <w:szCs w:val="24"/>
                              </w:rPr>
                              <w:t>oral surgeon.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3951D" id="Text Box 226" o:spid="_x0000_s1211" type="#_x0000_t202" style="position:absolute;margin-left:62.35pt;margin-top:492.9pt;width:488.8pt;height:18.8pt;z-index:251887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" o:allowincell="f" stroked="f">
                <v:fill opacity="0"/>
                <v:textbox inset="0,0,0,0">
                  <w:txbxContent>
                    <w:p w14:paraId="7DBFAF3B" w14:textId="77777777" w:rsidR="0019336A" w:rsidRDefault="0019336A">
                      <w:pPr>
                        <w:widowControl w:val="0"/>
                        <w:tabs>
                          <w:tab w:val="left" w:pos="2448"/>
                          <w:tab w:val="left" w:pos="5904"/>
                        </w:tabs>
                        <w:kinsoku w:val="0"/>
                        <w:overflowPunct w:val="0"/>
                        <w:spacing w:before="27" w:after="0" w:line="151" w:lineRule="exact"/>
                        <w:ind w:left="216"/>
                        <w:textAlignment w:val="baseline"/>
                        <w:rPr>
                          <w:rFonts w:ascii="Arial" w:hAnsi="Arial" w:cs="Times New Roman"/>
                          <w:kern w:val="0"/>
                          <w:sz w:val="14"/>
                          <w:szCs w:val="24"/>
                        </w:rPr>
                      </w:pPr>
                      <w:r>
                        <w:rPr>
                          <w:rFonts w:ascii="Arial" w:hAnsi="Arial" w:cs="Times New Roman"/>
                          <w:kern w:val="0"/>
                          <w:sz w:val="16"/>
                          <w:szCs w:val="24"/>
                        </w:rPr>
                        <w:t>Oral Surgeon Services</w:t>
                      </w:r>
                      <w:r>
                        <w:rPr>
                          <w:rFonts w:ascii="Arial" w:hAnsi="Arial" w:cs="Times New Roman"/>
                          <w:kern w:val="0"/>
                          <w:sz w:val="16"/>
                          <w:szCs w:val="24"/>
                        </w:rPr>
                        <w:tab/>
                        <w:t>Yes</w:t>
                      </w:r>
                      <w:r>
                        <w:rPr>
                          <w:rFonts w:ascii="Arial" w:hAnsi="Arial" w:cs="Times New Roman"/>
                          <w:kern w:val="0"/>
                          <w:sz w:val="16"/>
                          <w:szCs w:val="24"/>
                        </w:rPr>
                        <w:tab/>
                      </w:r>
                      <w:r>
                        <w:rPr>
                          <w:rFonts w:ascii="Arial" w:hAnsi="Arial" w:cs="Times New Roman"/>
                          <w:kern w:val="0"/>
                          <w:sz w:val="14"/>
                          <w:szCs w:val="24"/>
                        </w:rPr>
                        <w:t>Prior authorization required for procedures conducted by</w:t>
                      </w:r>
                    </w:p>
                    <w:p w14:paraId="3DB255BB" w14:textId="77777777" w:rsidR="0019336A" w:rsidRDefault="0019336A">
                      <w:pPr>
                        <w:widowControl w:val="0"/>
                        <w:kinsoku w:val="0"/>
                        <w:overflowPunct w:val="0"/>
                        <w:spacing w:after="38" w:line="150" w:lineRule="exact"/>
                        <w:ind w:left="5832"/>
                        <w:textAlignment w:val="baseline"/>
                        <w:rPr>
                          <w:rFonts w:ascii="Arial" w:hAnsi="Arial" w:cs="Times New Roman"/>
                          <w:kern w:val="0"/>
                          <w:sz w:val="14"/>
                          <w:szCs w:val="24"/>
                        </w:rPr>
                      </w:pPr>
                      <w:r>
                        <w:rPr>
                          <w:rFonts w:ascii="Arial" w:hAnsi="Arial" w:cs="Times New Roman"/>
                          <w:kern w:val="0"/>
                          <w:sz w:val="14"/>
                          <w:szCs w:val="24"/>
                        </w:rPr>
                        <w:t>oral surgeon.</w:t>
                      </w:r>
                    </w:p>
                  </w:txbxContent>
                </v:textbox>
                <w10:wrap type="square" anchorx="page" anchory="page"/>
              </v:shape>
            </w:pict>
          </mc:Fallback>
        </mc:AlternateContent>
      </w:r>
      <w:r>
        <w:rPr>
          <w:noProof/>
        </w:rPr>
        <mc:AlternateContent>
          <mc:Choice Requires="wps">
            <w:drawing>
              <wp:anchor distT="0" distB="36830" distL="0" distR="141605" simplePos="0" relativeHeight="251888640" behindDoc="0" locked="0" layoutInCell="0" allowOverlap="1" wp14:anchorId="4DFC4FA1" wp14:editId="7D303D65">
                <wp:simplePos x="0" y="0"/>
                <wp:positionH relativeFrom="page">
                  <wp:posOffset>791845</wp:posOffset>
                </wp:positionH>
                <wp:positionV relativeFrom="page">
                  <wp:posOffset>6498590</wp:posOffset>
                </wp:positionV>
                <wp:extent cx="6066155" cy="276860"/>
                <wp:effectExtent l="0" t="0" r="0" b="0"/>
                <wp:wrapSquare wrapText="bothSides"/>
                <wp:docPr id="200671777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27686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84365D" w14:textId="77777777" w:rsidR="0019336A" w:rsidRDefault="0019336A">
                            <w:pPr>
                              <w:widowControl w:val="0"/>
                              <w:tabs>
                                <w:tab w:val="left" w:pos="2448"/>
                                <w:tab w:val="left" w:pos="5904"/>
                              </w:tabs>
                              <w:kinsoku w:val="0"/>
                              <w:overflowPunct w:val="0"/>
                              <w:spacing w:before="78" w:after="0" w:line="161" w:lineRule="exact"/>
                              <w:ind w:left="216"/>
                              <w:textAlignment w:val="baseline"/>
                              <w:rPr>
                                <w:rFonts w:ascii="Arial" w:hAnsi="Arial" w:cs="Times New Roman"/>
                                <w:color w:val="000000"/>
                                <w:kern w:val="0"/>
                                <w:sz w:val="14"/>
                                <w:szCs w:val="24"/>
                              </w:rPr>
                            </w:pPr>
                            <w:r>
                              <w:rPr>
                                <w:rFonts w:ascii="Arial" w:hAnsi="Arial" w:cs="Times New Roman"/>
                                <w:color w:val="000000"/>
                                <w:kern w:val="0"/>
                                <w:sz w:val="16"/>
                                <w:szCs w:val="24"/>
                              </w:rPr>
                              <w:t>Orthotics</w:t>
                            </w:r>
                            <w:r>
                              <w:rPr>
                                <w:rFonts w:ascii="Arial" w:hAnsi="Arial" w:cs="Times New Roman"/>
                                <w:color w:val="000000"/>
                                <w:kern w:val="0"/>
                                <w:sz w:val="16"/>
                                <w:szCs w:val="24"/>
                              </w:rPr>
                              <w:tab/>
                              <w:t>See notes</w:t>
                            </w:r>
                            <w:r>
                              <w:rPr>
                                <w:rFonts w:ascii="Arial" w:hAnsi="Arial" w:cs="Times New Roman"/>
                                <w:color w:val="000000"/>
                                <w:kern w:val="0"/>
                                <w:sz w:val="16"/>
                                <w:szCs w:val="24"/>
                              </w:rPr>
                              <w:tab/>
                            </w:r>
                            <w:r>
                              <w:rPr>
                                <w:rFonts w:ascii="Arial" w:hAnsi="Arial" w:cs="Times New Roman"/>
                                <w:color w:val="000000"/>
                                <w:kern w:val="0"/>
                                <w:sz w:val="14"/>
                                <w:szCs w:val="24"/>
                              </w:rPr>
                              <w:t>Certain codes are age-specific; please refer to Prior</w:t>
                            </w:r>
                          </w:p>
                          <w:p w14:paraId="5E26405C" w14:textId="77777777" w:rsidR="0019336A" w:rsidRDefault="0019336A">
                            <w:pPr>
                              <w:widowControl w:val="0"/>
                              <w:kinsoku w:val="0"/>
                              <w:overflowPunct w:val="0"/>
                              <w:spacing w:after="33" w:line="150" w:lineRule="exact"/>
                              <w:ind w:left="5832"/>
                              <w:textAlignment w:val="baseline"/>
                              <w:rPr>
                                <w:rFonts w:ascii="Arial" w:hAnsi="Arial" w:cs="Times New Roman"/>
                                <w:color w:val="000000"/>
                                <w:kern w:val="0"/>
                                <w:sz w:val="14"/>
                                <w:szCs w:val="24"/>
                              </w:rPr>
                            </w:pPr>
                            <w:r>
                              <w:rPr>
                                <w:rFonts w:ascii="Arial" w:hAnsi="Arial" w:cs="Times New Roman"/>
                                <w:color w:val="000000"/>
                                <w:kern w:val="0"/>
                                <w:sz w:val="14"/>
                                <w:szCs w:val="24"/>
                              </w:rPr>
                              <w:t>Authorization list and fee schedule.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C4FA1" id="Text Box 227" o:spid="_x0000_s1212" type="#_x0000_t202" style="position:absolute;margin-left:62.35pt;margin-top:511.7pt;width:477.65pt;height:21.8pt;z-index:251888640;visibility:visible;mso-wrap-style:square;mso-width-percent:0;mso-height-percent:0;mso-wrap-distance-left:0;mso-wrap-distance-top:0;mso-wrap-distance-right:11.15pt;mso-wrap-distance-bottom:2.9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" o:allowincell="f" fillcolor="#f1f1f1" stroked="f">
                <v:textbox inset="0,0,0,0">
                  <w:txbxContent>
                    <w:p w14:paraId="0F84365D" w14:textId="77777777" w:rsidR="0019336A" w:rsidRDefault="0019336A">
                      <w:pPr>
                        <w:widowControl w:val="0"/>
                        <w:tabs>
                          <w:tab w:val="left" w:pos="2448"/>
                          <w:tab w:val="left" w:pos="5904"/>
                        </w:tabs>
                        <w:kinsoku w:val="0"/>
                        <w:overflowPunct w:val="0"/>
                        <w:spacing w:before="78" w:after="0" w:line="161" w:lineRule="exact"/>
                        <w:ind w:left="216"/>
                        <w:textAlignment w:val="baseline"/>
                        <w:rPr>
                          <w:rFonts w:ascii="Arial" w:hAnsi="Arial" w:cs="Times New Roman"/>
                          <w:color w:val="000000"/>
                          <w:kern w:val="0"/>
                          <w:sz w:val="14"/>
                          <w:szCs w:val="24"/>
                        </w:rPr>
                      </w:pPr>
                      <w:r>
                        <w:rPr>
                          <w:rFonts w:ascii="Arial" w:hAnsi="Arial" w:cs="Times New Roman"/>
                          <w:color w:val="000000"/>
                          <w:kern w:val="0"/>
                          <w:sz w:val="16"/>
                          <w:szCs w:val="24"/>
                        </w:rPr>
                        <w:t>Orthotics</w:t>
                      </w:r>
                      <w:r>
                        <w:rPr>
                          <w:rFonts w:ascii="Arial" w:hAnsi="Arial" w:cs="Times New Roman"/>
                          <w:color w:val="000000"/>
                          <w:kern w:val="0"/>
                          <w:sz w:val="16"/>
                          <w:szCs w:val="24"/>
                        </w:rPr>
                        <w:tab/>
                        <w:t>See notes</w:t>
                      </w:r>
                      <w:r>
                        <w:rPr>
                          <w:rFonts w:ascii="Arial" w:hAnsi="Arial" w:cs="Times New Roman"/>
                          <w:color w:val="000000"/>
                          <w:kern w:val="0"/>
                          <w:sz w:val="16"/>
                          <w:szCs w:val="24"/>
                        </w:rPr>
                        <w:tab/>
                      </w:r>
                      <w:r>
                        <w:rPr>
                          <w:rFonts w:ascii="Arial" w:hAnsi="Arial" w:cs="Times New Roman"/>
                          <w:color w:val="000000"/>
                          <w:kern w:val="0"/>
                          <w:sz w:val="14"/>
                          <w:szCs w:val="24"/>
                        </w:rPr>
                        <w:t>Certain codes are age-specific; please refer to Prior</w:t>
                      </w:r>
                    </w:p>
                    <w:p w14:paraId="5E26405C" w14:textId="77777777" w:rsidR="0019336A" w:rsidRDefault="0019336A">
                      <w:pPr>
                        <w:widowControl w:val="0"/>
                        <w:kinsoku w:val="0"/>
                        <w:overflowPunct w:val="0"/>
                        <w:spacing w:after="33" w:line="150" w:lineRule="exact"/>
                        <w:ind w:left="5832"/>
                        <w:textAlignment w:val="baseline"/>
                        <w:rPr>
                          <w:rFonts w:ascii="Arial" w:hAnsi="Arial" w:cs="Times New Roman"/>
                          <w:color w:val="000000"/>
                          <w:kern w:val="0"/>
                          <w:sz w:val="14"/>
                          <w:szCs w:val="24"/>
                        </w:rPr>
                      </w:pPr>
                      <w:r>
                        <w:rPr>
                          <w:rFonts w:ascii="Arial" w:hAnsi="Arial" w:cs="Times New Roman"/>
                          <w:color w:val="000000"/>
                          <w:kern w:val="0"/>
                          <w:sz w:val="14"/>
                          <w:szCs w:val="24"/>
                        </w:rPr>
                        <w:t>Authorization list and fee schedule.</w:t>
                      </w:r>
                    </w:p>
                  </w:txbxContent>
                </v:textbox>
                <w10:wrap type="square" anchorx="page" anchory="page"/>
              </v:shape>
            </w:pict>
          </mc:Fallback>
        </mc:AlternateContent>
      </w:r>
      <w:r>
        <w:rPr>
          <w:noProof/>
        </w:rPr>
        <mc:AlternateContent>
          <mc:Choice Requires="wps">
            <w:drawing>
              <wp:anchor distT="0" distB="0" distL="0" distR="0" simplePos="0" relativeHeight="251889664" behindDoc="0" locked="0" layoutInCell="0" allowOverlap="1" wp14:anchorId="6387A203" wp14:editId="04451858">
                <wp:simplePos x="0" y="0"/>
                <wp:positionH relativeFrom="page">
                  <wp:posOffset>791845</wp:posOffset>
                </wp:positionH>
                <wp:positionV relativeFrom="page">
                  <wp:posOffset>6812280</wp:posOffset>
                </wp:positionV>
                <wp:extent cx="6207760" cy="344170"/>
                <wp:effectExtent l="0" t="0" r="0" b="0"/>
                <wp:wrapSquare wrapText="bothSides"/>
                <wp:docPr id="1564604287"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3441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2336"/>
                              <w:gridCol w:w="7440"/>
                            </w:tblGrid>
                            <w:tr w:rsidR="0019336A" w14:paraId="06B8DB0D" w14:textId="77777777">
                              <w:tblPrEx>
                                <w:tblCellMar>
                                  <w:top w:w="0" w:type="dxa"/>
                                  <w:left w:w="0" w:type="dxa"/>
                                  <w:bottom w:w="0" w:type="dxa"/>
                                  <w:right w:w="0" w:type="dxa"/>
                                </w:tblCellMar>
                              </w:tblPrEx>
                              <w:trPr>
                                <w:trHeight w:hRule="exact" w:val="542"/>
                              </w:trPr>
                              <w:tc>
                                <w:tcPr>
                                  <w:tcW w:w="2336" w:type="dxa"/>
                                  <w:tcBorders>
                                    <w:top w:val="nil"/>
                                    <w:left w:val="nil"/>
                                    <w:bottom w:val="nil"/>
                                    <w:right w:val="nil"/>
                                  </w:tcBorders>
                                </w:tcPr>
                                <w:p w14:paraId="54BC4ACA" w14:textId="77777777" w:rsidR="0019336A" w:rsidRDefault="0019336A">
                                  <w:pPr>
                                    <w:widowControl w:val="0"/>
                                    <w:kinsoku w:val="0"/>
                                    <w:overflowPunct w:val="0"/>
                                    <w:spacing w:after="149" w:line="187" w:lineRule="exact"/>
                                    <w:ind w:left="216"/>
                                    <w:textAlignment w:val="baseline"/>
                                    <w:rPr>
                                      <w:rFonts w:ascii="Arial" w:hAnsi="Arial" w:cs="Times New Roman"/>
                                      <w:kern w:val="0"/>
                                      <w:sz w:val="16"/>
                                      <w:szCs w:val="24"/>
                                    </w:rPr>
                                  </w:pPr>
                                  <w:r>
                                    <w:rPr>
                                      <w:rFonts w:ascii="Arial" w:hAnsi="Arial" w:cs="Times New Roman"/>
                                      <w:kern w:val="0"/>
                                      <w:sz w:val="16"/>
                                      <w:szCs w:val="24"/>
                                    </w:rPr>
                                    <w:t>Out-of-Network Physician &amp; Facility</w:t>
                                  </w:r>
                                </w:p>
                              </w:tc>
                              <w:tc>
                                <w:tcPr>
                                  <w:tcW w:w="7440" w:type="dxa"/>
                                  <w:tcBorders>
                                    <w:top w:val="nil"/>
                                    <w:left w:val="nil"/>
                                    <w:bottom w:val="nil"/>
                                    <w:right w:val="nil"/>
                                  </w:tcBorders>
                                </w:tcPr>
                                <w:p w14:paraId="568E178D" w14:textId="77777777" w:rsidR="0019336A" w:rsidRDefault="0019336A">
                                  <w:pPr>
                                    <w:widowControl w:val="0"/>
                                    <w:tabs>
                                      <w:tab w:val="left" w:pos="3528"/>
                                    </w:tabs>
                                    <w:kinsoku w:val="0"/>
                                    <w:overflowPunct w:val="0"/>
                                    <w:spacing w:after="0" w:line="161" w:lineRule="exact"/>
                                    <w:ind w:right="885"/>
                                    <w:jc w:val="right"/>
                                    <w:textAlignment w:val="baseline"/>
                                    <w:rPr>
                                      <w:rFonts w:ascii="Arial" w:hAnsi="Arial" w:cs="Times New Roman"/>
                                      <w:kern w:val="0"/>
                                      <w:sz w:val="14"/>
                                      <w:szCs w:val="24"/>
                                    </w:rPr>
                                  </w:pPr>
                                  <w:r>
                                    <w:rPr>
                                      <w:rFonts w:ascii="Arial" w:hAnsi="Arial" w:cs="Times New Roman"/>
                                      <w:kern w:val="0"/>
                                      <w:sz w:val="16"/>
                                      <w:szCs w:val="24"/>
                                    </w:rPr>
                                    <w:t>Yes</w:t>
                                  </w:r>
                                  <w:r>
                                    <w:rPr>
                                      <w:rFonts w:ascii="Arial" w:hAnsi="Arial" w:cs="Times New Roman"/>
                                      <w:kern w:val="0"/>
                                      <w:sz w:val="16"/>
                                      <w:szCs w:val="24"/>
                                    </w:rPr>
                                    <w:tab/>
                                  </w:r>
                                  <w:r>
                                    <w:rPr>
                                      <w:rFonts w:ascii="Arial" w:hAnsi="Arial" w:cs="Times New Roman"/>
                                      <w:kern w:val="0"/>
                                      <w:sz w:val="14"/>
                                      <w:szCs w:val="24"/>
                                    </w:rPr>
                                    <w:t>Prior authorization required for all out-of-network</w:t>
                                  </w:r>
                                </w:p>
                                <w:p w14:paraId="242A52D7" w14:textId="77777777" w:rsidR="0019336A" w:rsidRDefault="0019336A">
                                  <w:pPr>
                                    <w:widowControl w:val="0"/>
                                    <w:kinsoku w:val="0"/>
                                    <w:overflowPunct w:val="0"/>
                                    <w:spacing w:after="37" w:line="159" w:lineRule="exact"/>
                                    <w:ind w:left="3528" w:right="540"/>
                                    <w:textAlignment w:val="baseline"/>
                                    <w:rPr>
                                      <w:rFonts w:ascii="Arial" w:hAnsi="Arial" w:cs="Times New Roman"/>
                                      <w:kern w:val="0"/>
                                      <w:sz w:val="14"/>
                                      <w:szCs w:val="24"/>
                                    </w:rPr>
                                  </w:pPr>
                                  <w:r>
                                    <w:rPr>
                                      <w:rFonts w:ascii="Arial" w:hAnsi="Arial" w:cs="Times New Roman"/>
                                      <w:kern w:val="0"/>
                                      <w:sz w:val="14"/>
                                      <w:szCs w:val="24"/>
                                    </w:rPr>
                                    <w:t>provider/facility. Excludes ER services, family planning services, and tabletop X-rays.</w:t>
                                  </w:r>
                                </w:p>
                              </w:tc>
                            </w:tr>
                          </w:tbl>
                          <w:p w14:paraId="7CB82622" w14:textId="77777777" w:rsidR="0019336A" w:rsidRDefault="0019336A">
                            <w:pPr>
                              <w:widowControl w:val="0"/>
                              <w:kinsoku w:val="0"/>
                              <w:overflowPunct w:val="0"/>
                              <w:spacing w:after="0" w:line="240" w:lineRule="auto"/>
                              <w:textAlignment w:val="baseline"/>
                              <w:rPr>
                                <w:rFonts w:ascii="Arial" w:hAnsi="Arial" w:cs="Times New Roman"/>
                                <w:kern w:val="0"/>
                                <w:sz w:val="1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7A203" id="Text Box 228" o:spid="_x0000_s1213" type="#_x0000_t202" style="position:absolute;margin-left:62.35pt;margin-top:536.4pt;width:488.8pt;height:27.1pt;z-index:251889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&#1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2336"/>
                        <w:gridCol w:w="7440"/>
                      </w:tblGrid>
                      <w:tr w:rsidR="0019336A" w14:paraId="06B8DB0D" w14:textId="77777777">
                        <w:tblPrEx>
                          <w:tblCellMar>
                            <w:top w:w="0" w:type="dxa"/>
                            <w:left w:w="0" w:type="dxa"/>
                            <w:bottom w:w="0" w:type="dxa"/>
                            <w:right w:w="0" w:type="dxa"/>
                          </w:tblCellMar>
                        </w:tblPrEx>
                        <w:trPr>
                          <w:trHeight w:hRule="exact" w:val="542"/>
                        </w:trPr>
                        <w:tc>
                          <w:tcPr>
                            <w:tcW w:w="2336" w:type="dxa"/>
                            <w:tcBorders>
                              <w:top w:val="nil"/>
                              <w:left w:val="nil"/>
                              <w:bottom w:val="nil"/>
                              <w:right w:val="nil"/>
                            </w:tcBorders>
                          </w:tcPr>
                          <w:p w14:paraId="54BC4ACA" w14:textId="77777777" w:rsidR="0019336A" w:rsidRDefault="0019336A">
                            <w:pPr>
                              <w:widowControl w:val="0"/>
                              <w:kinsoku w:val="0"/>
                              <w:overflowPunct w:val="0"/>
                              <w:spacing w:after="149" w:line="187" w:lineRule="exact"/>
                              <w:ind w:left="216"/>
                              <w:textAlignment w:val="baseline"/>
                              <w:rPr>
                                <w:rFonts w:ascii="Arial" w:hAnsi="Arial" w:cs="Times New Roman"/>
                                <w:kern w:val="0"/>
                                <w:sz w:val="16"/>
                                <w:szCs w:val="24"/>
                              </w:rPr>
                            </w:pPr>
                            <w:r>
                              <w:rPr>
                                <w:rFonts w:ascii="Arial" w:hAnsi="Arial" w:cs="Times New Roman"/>
                                <w:kern w:val="0"/>
                                <w:sz w:val="16"/>
                                <w:szCs w:val="24"/>
                              </w:rPr>
                              <w:t>Out-of-Network Physician &amp; Facility</w:t>
                            </w:r>
                          </w:p>
                        </w:tc>
                        <w:tc>
                          <w:tcPr>
                            <w:tcW w:w="7440" w:type="dxa"/>
                            <w:tcBorders>
                              <w:top w:val="nil"/>
                              <w:left w:val="nil"/>
                              <w:bottom w:val="nil"/>
                              <w:right w:val="nil"/>
                            </w:tcBorders>
                          </w:tcPr>
                          <w:p w14:paraId="568E178D" w14:textId="77777777" w:rsidR="0019336A" w:rsidRDefault="0019336A">
                            <w:pPr>
                              <w:widowControl w:val="0"/>
                              <w:tabs>
                                <w:tab w:val="left" w:pos="3528"/>
                              </w:tabs>
                              <w:kinsoku w:val="0"/>
                              <w:overflowPunct w:val="0"/>
                              <w:spacing w:after="0" w:line="161" w:lineRule="exact"/>
                              <w:ind w:right="885"/>
                              <w:jc w:val="right"/>
                              <w:textAlignment w:val="baseline"/>
                              <w:rPr>
                                <w:rFonts w:ascii="Arial" w:hAnsi="Arial" w:cs="Times New Roman"/>
                                <w:kern w:val="0"/>
                                <w:sz w:val="14"/>
                                <w:szCs w:val="24"/>
                              </w:rPr>
                            </w:pPr>
                            <w:r>
                              <w:rPr>
                                <w:rFonts w:ascii="Arial" w:hAnsi="Arial" w:cs="Times New Roman"/>
                                <w:kern w:val="0"/>
                                <w:sz w:val="16"/>
                                <w:szCs w:val="24"/>
                              </w:rPr>
                              <w:t>Yes</w:t>
                            </w:r>
                            <w:r>
                              <w:rPr>
                                <w:rFonts w:ascii="Arial" w:hAnsi="Arial" w:cs="Times New Roman"/>
                                <w:kern w:val="0"/>
                                <w:sz w:val="16"/>
                                <w:szCs w:val="24"/>
                              </w:rPr>
                              <w:tab/>
                            </w:r>
                            <w:r>
                              <w:rPr>
                                <w:rFonts w:ascii="Arial" w:hAnsi="Arial" w:cs="Times New Roman"/>
                                <w:kern w:val="0"/>
                                <w:sz w:val="14"/>
                                <w:szCs w:val="24"/>
                              </w:rPr>
                              <w:t>Prior authorization required for all out-of-network</w:t>
                            </w:r>
                          </w:p>
                          <w:p w14:paraId="242A52D7" w14:textId="77777777" w:rsidR="0019336A" w:rsidRDefault="0019336A">
                            <w:pPr>
                              <w:widowControl w:val="0"/>
                              <w:kinsoku w:val="0"/>
                              <w:overflowPunct w:val="0"/>
                              <w:spacing w:after="37" w:line="159" w:lineRule="exact"/>
                              <w:ind w:left="3528" w:right="540"/>
                              <w:textAlignment w:val="baseline"/>
                              <w:rPr>
                                <w:rFonts w:ascii="Arial" w:hAnsi="Arial" w:cs="Times New Roman"/>
                                <w:kern w:val="0"/>
                                <w:sz w:val="14"/>
                                <w:szCs w:val="24"/>
                              </w:rPr>
                            </w:pPr>
                            <w:r>
                              <w:rPr>
                                <w:rFonts w:ascii="Arial" w:hAnsi="Arial" w:cs="Times New Roman"/>
                                <w:kern w:val="0"/>
                                <w:sz w:val="14"/>
                                <w:szCs w:val="24"/>
                              </w:rPr>
                              <w:t>provider/facility. Excludes ER services, family planning services, and tabletop X-rays.</w:t>
                            </w:r>
                          </w:p>
                        </w:tc>
                      </w:tr>
                    </w:tbl>
                    <w:p w14:paraId="7CB82622" w14:textId="77777777" w:rsidR="0019336A" w:rsidRDefault="0019336A">
                      <w:pPr>
                        <w:widowControl w:val="0"/>
                        <w:kinsoku w:val="0"/>
                        <w:overflowPunct w:val="0"/>
                        <w:spacing w:after="0" w:line="240" w:lineRule="auto"/>
                        <w:textAlignment w:val="baseline"/>
                        <w:rPr>
                          <w:rFonts w:ascii="Arial" w:hAnsi="Arial" w:cs="Times New Roman"/>
                          <w:kern w:val="0"/>
                          <w:sz w:val="14"/>
                          <w:szCs w:val="24"/>
                        </w:rPr>
                      </w:pPr>
                    </w:p>
                  </w:txbxContent>
                </v:textbox>
                <w10:wrap type="square" anchorx="page" anchory="page"/>
              </v:shape>
            </w:pict>
          </mc:Fallback>
        </mc:AlternateContent>
      </w:r>
      <w:r>
        <w:rPr>
          <w:noProof/>
        </w:rPr>
        <mc:AlternateContent>
          <mc:Choice Requires="wps">
            <w:drawing>
              <wp:anchor distT="0" distB="38735" distL="0" distR="141605" simplePos="0" relativeHeight="251890688" behindDoc="0" locked="0" layoutInCell="0" allowOverlap="1" wp14:anchorId="655F34B7" wp14:editId="26D4D644">
                <wp:simplePos x="0" y="0"/>
                <wp:positionH relativeFrom="page">
                  <wp:posOffset>791845</wp:posOffset>
                </wp:positionH>
                <wp:positionV relativeFrom="page">
                  <wp:posOffset>7156450</wp:posOffset>
                </wp:positionV>
                <wp:extent cx="6066155" cy="481965"/>
                <wp:effectExtent l="0" t="0" r="0" b="0"/>
                <wp:wrapSquare wrapText="bothSides"/>
                <wp:docPr id="1626907332"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48196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80D4F8" w14:textId="77777777" w:rsidR="0019336A" w:rsidRDefault="0019336A">
                            <w:pPr>
                              <w:widowControl w:val="0"/>
                              <w:tabs>
                                <w:tab w:val="left" w:pos="2448"/>
                                <w:tab w:val="left" w:pos="3384"/>
                                <w:tab w:val="left" w:pos="5904"/>
                              </w:tabs>
                              <w:kinsoku w:val="0"/>
                              <w:overflowPunct w:val="0"/>
                              <w:spacing w:before="89" w:after="0" w:line="151" w:lineRule="exact"/>
                              <w:ind w:left="216"/>
                              <w:textAlignment w:val="baseline"/>
                              <w:rPr>
                                <w:rFonts w:ascii="Arial" w:hAnsi="Arial" w:cs="Times New Roman"/>
                                <w:color w:val="000000"/>
                                <w:kern w:val="0"/>
                                <w:sz w:val="14"/>
                                <w:szCs w:val="24"/>
                              </w:rPr>
                            </w:pPr>
                            <w:r>
                              <w:rPr>
                                <w:rFonts w:ascii="Arial" w:hAnsi="Arial" w:cs="Times New Roman"/>
                                <w:color w:val="000000"/>
                                <w:kern w:val="0"/>
                                <w:sz w:val="16"/>
                                <w:szCs w:val="24"/>
                              </w:rPr>
                              <w:t>Pain Management Services</w:t>
                            </w:r>
                            <w:r>
                              <w:rPr>
                                <w:rFonts w:ascii="Arial" w:hAnsi="Arial" w:cs="Times New Roman"/>
                                <w:color w:val="000000"/>
                                <w:kern w:val="0"/>
                                <w:sz w:val="16"/>
                                <w:szCs w:val="24"/>
                              </w:rPr>
                              <w:tab/>
                              <w:t>Yes</w:t>
                            </w:r>
                            <w:r>
                              <w:rPr>
                                <w:rFonts w:ascii="Arial" w:hAnsi="Arial" w:cs="Times New Roman"/>
                                <w:color w:val="000000"/>
                                <w:kern w:val="0"/>
                                <w:sz w:val="16"/>
                                <w:szCs w:val="24"/>
                              </w:rPr>
                              <w:tab/>
                            </w:r>
                            <w:r>
                              <w:rPr>
                                <w:rFonts w:ascii="Arial" w:hAnsi="Arial" w:cs="Times New Roman"/>
                                <w:color w:val="000000"/>
                                <w:kern w:val="0"/>
                                <w:sz w:val="14"/>
                                <w:szCs w:val="24"/>
                              </w:rPr>
                              <w:t>Limited to Age 0-20</w:t>
                            </w:r>
                            <w:r>
                              <w:rPr>
                                <w:rFonts w:ascii="Arial" w:hAnsi="Arial" w:cs="Times New Roman"/>
                                <w:color w:val="000000"/>
                                <w:kern w:val="0"/>
                                <w:sz w:val="14"/>
                                <w:szCs w:val="24"/>
                              </w:rPr>
                              <w:tab/>
                              <w:t>Prior authorization required for services, including</w:t>
                            </w:r>
                          </w:p>
                          <w:p w14:paraId="557704B6" w14:textId="77777777" w:rsidR="0019336A" w:rsidRDefault="0019336A">
                            <w:pPr>
                              <w:widowControl w:val="0"/>
                              <w:kinsoku w:val="0"/>
                              <w:overflowPunct w:val="0"/>
                              <w:spacing w:after="43" w:line="157" w:lineRule="exact"/>
                              <w:ind w:left="5832" w:right="360"/>
                              <w:textAlignment w:val="baseline"/>
                              <w:rPr>
                                <w:rFonts w:ascii="Arial" w:hAnsi="Arial" w:cs="Times New Roman"/>
                                <w:color w:val="000000"/>
                                <w:kern w:val="0"/>
                                <w:sz w:val="14"/>
                                <w:szCs w:val="24"/>
                              </w:rPr>
                            </w:pPr>
                            <w:r>
                              <w:rPr>
                                <w:rFonts w:ascii="Arial" w:hAnsi="Arial" w:cs="Times New Roman"/>
                                <w:color w:val="000000"/>
                                <w:kern w:val="0"/>
                                <w:sz w:val="14"/>
                                <w:szCs w:val="24"/>
                              </w:rPr>
                              <w:t>pain/nerve blocks, epidural injections and neuro-stimulators, anesthesia (both in office and outpatient), except for acute post-operative pain.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F34B7" id="Text Box 229" o:spid="_x0000_s1214" type="#_x0000_t202" style="position:absolute;margin-left:62.35pt;margin-top:563.5pt;width:477.65pt;height:37.95pt;z-index:251890688;visibility:visible;mso-wrap-style:square;mso-width-percent:0;mso-height-percent:0;mso-wrap-distance-left:0;mso-wrap-distance-top:0;mso-wrap-distance-right:11.15pt;mso-wrap-distance-bottom:3.0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" o:allowincell="f" fillcolor="#f1f1f1" stroked="f">
                <v:textbox inset="0,0,0,0">
                  <w:txbxContent>
                    <w:p w14:paraId="5C80D4F8" w14:textId="77777777" w:rsidR="0019336A" w:rsidRDefault="0019336A">
                      <w:pPr>
                        <w:widowControl w:val="0"/>
                        <w:tabs>
                          <w:tab w:val="left" w:pos="2448"/>
                          <w:tab w:val="left" w:pos="3384"/>
                          <w:tab w:val="left" w:pos="5904"/>
                        </w:tabs>
                        <w:kinsoku w:val="0"/>
                        <w:overflowPunct w:val="0"/>
                        <w:spacing w:before="89" w:after="0" w:line="151" w:lineRule="exact"/>
                        <w:ind w:left="216"/>
                        <w:textAlignment w:val="baseline"/>
                        <w:rPr>
                          <w:rFonts w:ascii="Arial" w:hAnsi="Arial" w:cs="Times New Roman"/>
                          <w:color w:val="000000"/>
                          <w:kern w:val="0"/>
                          <w:sz w:val="14"/>
                          <w:szCs w:val="24"/>
                        </w:rPr>
                      </w:pPr>
                      <w:r>
                        <w:rPr>
                          <w:rFonts w:ascii="Arial" w:hAnsi="Arial" w:cs="Times New Roman"/>
                          <w:color w:val="000000"/>
                          <w:kern w:val="0"/>
                          <w:sz w:val="16"/>
                          <w:szCs w:val="24"/>
                        </w:rPr>
                        <w:t>Pain Management Services</w:t>
                      </w:r>
                      <w:r>
                        <w:rPr>
                          <w:rFonts w:ascii="Arial" w:hAnsi="Arial" w:cs="Times New Roman"/>
                          <w:color w:val="000000"/>
                          <w:kern w:val="0"/>
                          <w:sz w:val="16"/>
                          <w:szCs w:val="24"/>
                        </w:rPr>
                        <w:tab/>
                        <w:t>Yes</w:t>
                      </w:r>
                      <w:r>
                        <w:rPr>
                          <w:rFonts w:ascii="Arial" w:hAnsi="Arial" w:cs="Times New Roman"/>
                          <w:color w:val="000000"/>
                          <w:kern w:val="0"/>
                          <w:sz w:val="16"/>
                          <w:szCs w:val="24"/>
                        </w:rPr>
                        <w:tab/>
                      </w:r>
                      <w:r>
                        <w:rPr>
                          <w:rFonts w:ascii="Arial" w:hAnsi="Arial" w:cs="Times New Roman"/>
                          <w:color w:val="000000"/>
                          <w:kern w:val="0"/>
                          <w:sz w:val="14"/>
                          <w:szCs w:val="24"/>
                        </w:rPr>
                        <w:t>Limited to Age 0-20</w:t>
                      </w:r>
                      <w:r>
                        <w:rPr>
                          <w:rFonts w:ascii="Arial" w:hAnsi="Arial" w:cs="Times New Roman"/>
                          <w:color w:val="000000"/>
                          <w:kern w:val="0"/>
                          <w:sz w:val="14"/>
                          <w:szCs w:val="24"/>
                        </w:rPr>
                        <w:tab/>
                        <w:t>Prior authorization required for services, including</w:t>
                      </w:r>
                    </w:p>
                    <w:p w14:paraId="557704B6" w14:textId="77777777" w:rsidR="0019336A" w:rsidRDefault="0019336A">
                      <w:pPr>
                        <w:widowControl w:val="0"/>
                        <w:kinsoku w:val="0"/>
                        <w:overflowPunct w:val="0"/>
                        <w:spacing w:after="43" w:line="157" w:lineRule="exact"/>
                        <w:ind w:left="5832" w:right="360"/>
                        <w:textAlignment w:val="baseline"/>
                        <w:rPr>
                          <w:rFonts w:ascii="Arial" w:hAnsi="Arial" w:cs="Times New Roman"/>
                          <w:color w:val="000000"/>
                          <w:kern w:val="0"/>
                          <w:sz w:val="14"/>
                          <w:szCs w:val="24"/>
                        </w:rPr>
                      </w:pPr>
                      <w:r>
                        <w:rPr>
                          <w:rFonts w:ascii="Arial" w:hAnsi="Arial" w:cs="Times New Roman"/>
                          <w:color w:val="000000"/>
                          <w:kern w:val="0"/>
                          <w:sz w:val="14"/>
                          <w:szCs w:val="24"/>
                        </w:rPr>
                        <w:t>pain/nerve blocks, epidural injections and neuro-stimulators, anesthesia (both in office and outpatient), except for acute post-operative pain.</w:t>
                      </w:r>
                    </w:p>
                  </w:txbxContent>
                </v:textbox>
                <w10:wrap type="square" anchorx="page" anchory="page"/>
              </v:shape>
            </w:pict>
          </mc:Fallback>
        </mc:AlternateContent>
      </w:r>
      <w:r>
        <w:rPr>
          <w:noProof/>
        </w:rPr>
        <mc:AlternateContent>
          <mc:Choice Requires="wps">
            <w:drawing>
              <wp:anchor distT="0" distB="0" distL="0" distR="0" simplePos="0" relativeHeight="251891712" behindDoc="0" locked="0" layoutInCell="0" allowOverlap="1" wp14:anchorId="10763257" wp14:editId="3B592124">
                <wp:simplePos x="0" y="0"/>
                <wp:positionH relativeFrom="page">
                  <wp:posOffset>791845</wp:posOffset>
                </wp:positionH>
                <wp:positionV relativeFrom="page">
                  <wp:posOffset>7677150</wp:posOffset>
                </wp:positionV>
                <wp:extent cx="6207760" cy="957580"/>
                <wp:effectExtent l="0" t="0" r="0" b="0"/>
                <wp:wrapSquare wrapText="bothSides"/>
                <wp:docPr id="1437913742"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9575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2062"/>
                              <w:gridCol w:w="3766"/>
                              <w:gridCol w:w="3948"/>
                            </w:tblGrid>
                            <w:tr w:rsidR="0019336A" w14:paraId="48F52346" w14:textId="77777777">
                              <w:tblPrEx>
                                <w:tblCellMar>
                                  <w:top w:w="0" w:type="dxa"/>
                                  <w:left w:w="0" w:type="dxa"/>
                                  <w:bottom w:w="0" w:type="dxa"/>
                                  <w:right w:w="0" w:type="dxa"/>
                                </w:tblCellMar>
                              </w:tblPrEx>
                              <w:trPr>
                                <w:trHeight w:hRule="exact" w:val="1508"/>
                              </w:trPr>
                              <w:tc>
                                <w:tcPr>
                                  <w:tcW w:w="2062" w:type="dxa"/>
                                  <w:tcBorders>
                                    <w:top w:val="nil"/>
                                    <w:left w:val="nil"/>
                                    <w:bottom w:val="nil"/>
                                    <w:right w:val="nil"/>
                                  </w:tcBorders>
                                </w:tcPr>
                                <w:p w14:paraId="61A2713A" w14:textId="77777777" w:rsidR="0019336A" w:rsidRDefault="0019336A">
                                  <w:pPr>
                                    <w:widowControl w:val="0"/>
                                    <w:kinsoku w:val="0"/>
                                    <w:overflowPunct w:val="0"/>
                                    <w:spacing w:after="1124" w:line="187" w:lineRule="exact"/>
                                    <w:ind w:left="144"/>
                                    <w:textAlignment w:val="baseline"/>
                                    <w:rPr>
                                      <w:rFonts w:ascii="Arial" w:hAnsi="Arial" w:cs="Times New Roman"/>
                                      <w:kern w:val="0"/>
                                      <w:sz w:val="16"/>
                                      <w:szCs w:val="24"/>
                                    </w:rPr>
                                  </w:pPr>
                                  <w:r>
                                    <w:rPr>
                                      <w:rFonts w:ascii="Arial" w:hAnsi="Arial" w:cs="Times New Roman"/>
                                      <w:kern w:val="0"/>
                                      <w:sz w:val="16"/>
                                      <w:szCs w:val="24"/>
                                    </w:rPr>
                                    <w:t>Perinatal Depression Screening</w:t>
                                  </w:r>
                                </w:p>
                              </w:tc>
                              <w:tc>
                                <w:tcPr>
                                  <w:tcW w:w="3766" w:type="dxa"/>
                                  <w:tcBorders>
                                    <w:top w:val="nil"/>
                                    <w:left w:val="nil"/>
                                    <w:bottom w:val="nil"/>
                                    <w:right w:val="nil"/>
                                  </w:tcBorders>
                                </w:tcPr>
                                <w:p w14:paraId="2FDEA28D" w14:textId="77777777" w:rsidR="0019336A" w:rsidRDefault="0019336A">
                                  <w:pPr>
                                    <w:widowControl w:val="0"/>
                                    <w:tabs>
                                      <w:tab w:val="left" w:pos="1368"/>
                                    </w:tabs>
                                    <w:kinsoku w:val="0"/>
                                    <w:overflowPunct w:val="0"/>
                                    <w:spacing w:after="1012" w:line="161" w:lineRule="exact"/>
                                    <w:ind w:left="1368" w:hanging="936"/>
                                    <w:textAlignment w:val="baseline"/>
                                    <w:rPr>
                                      <w:rFonts w:ascii="Arial" w:hAnsi="Arial" w:cs="Times New Roman"/>
                                      <w:kern w:val="0"/>
                                      <w:sz w:val="14"/>
                                      <w:szCs w:val="24"/>
                                    </w:rPr>
                                  </w:pPr>
                                  <w:r>
                                    <w:rPr>
                                      <w:rFonts w:ascii="Arial" w:hAnsi="Arial" w:cs="Times New Roman"/>
                                      <w:kern w:val="0"/>
                                      <w:sz w:val="16"/>
                                      <w:szCs w:val="24"/>
                                    </w:rPr>
                                    <w:t>No</w:t>
                                  </w:r>
                                  <w:r>
                                    <w:rPr>
                                      <w:rFonts w:ascii="Arial" w:hAnsi="Arial" w:cs="Times New Roman"/>
                                      <w:kern w:val="0"/>
                                      <w:sz w:val="16"/>
                                      <w:szCs w:val="24"/>
                                    </w:rPr>
                                    <w:tab/>
                                  </w:r>
                                  <w:r>
                                    <w:rPr>
                                      <w:rFonts w:ascii="Arial" w:hAnsi="Arial" w:cs="Times New Roman"/>
                                      <w:kern w:val="0"/>
                                      <w:sz w:val="14"/>
                                      <w:szCs w:val="24"/>
                                    </w:rPr>
                                    <w:t>Birth to 1 year during EPSDT preventative visit, interperiodic visit or E&amp;M office visit.</w:t>
                                  </w:r>
                                </w:p>
                              </w:tc>
                              <w:tc>
                                <w:tcPr>
                                  <w:tcW w:w="3948" w:type="dxa"/>
                                  <w:tcBorders>
                                    <w:top w:val="nil"/>
                                    <w:left w:val="nil"/>
                                    <w:bottom w:val="nil"/>
                                    <w:right w:val="nil"/>
                                  </w:tcBorders>
                                </w:tcPr>
                                <w:p w14:paraId="0B0EC4F5" w14:textId="77777777" w:rsidR="0019336A" w:rsidRDefault="0019336A">
                                  <w:pPr>
                                    <w:widowControl w:val="0"/>
                                    <w:kinsoku w:val="0"/>
                                    <w:overflowPunct w:val="0"/>
                                    <w:spacing w:after="0" w:line="161" w:lineRule="exact"/>
                                    <w:ind w:left="72"/>
                                    <w:textAlignment w:val="baseline"/>
                                    <w:rPr>
                                      <w:rFonts w:ascii="Arial" w:hAnsi="Arial" w:cs="Times New Roman"/>
                                      <w:kern w:val="0"/>
                                      <w:sz w:val="14"/>
                                      <w:szCs w:val="24"/>
                                    </w:rPr>
                                  </w:pPr>
                                  <w:r>
                                    <w:rPr>
                                      <w:rFonts w:ascii="Arial" w:hAnsi="Arial" w:cs="Times New Roman"/>
                                      <w:kern w:val="0"/>
                                      <w:sz w:val="14"/>
                                      <w:szCs w:val="24"/>
                                    </w:rPr>
                                    <w:t>Requirements:</w:t>
                                  </w:r>
                                </w:p>
                                <w:p w14:paraId="50A6944A" w14:textId="77777777" w:rsidR="0019336A" w:rsidRDefault="0019336A">
                                  <w:pPr>
                                    <w:widowControl w:val="0"/>
                                    <w:kinsoku w:val="0"/>
                                    <w:overflowPunct w:val="0"/>
                                    <w:spacing w:after="0" w:line="158" w:lineRule="exact"/>
                                    <w:ind w:left="72"/>
                                    <w:textAlignment w:val="baseline"/>
                                    <w:rPr>
                                      <w:rFonts w:ascii="Arial" w:hAnsi="Arial" w:cs="Times New Roman"/>
                                      <w:kern w:val="0"/>
                                      <w:sz w:val="14"/>
                                      <w:szCs w:val="24"/>
                                    </w:rPr>
                                  </w:pPr>
                                  <w:r>
                                    <w:rPr>
                                      <w:rFonts w:ascii="Arial" w:hAnsi="Arial" w:cs="Times New Roman"/>
                                      <w:kern w:val="0"/>
                                      <w:sz w:val="14"/>
                                      <w:szCs w:val="24"/>
                                    </w:rPr>
                                    <w:t>Perinatal depression screening must use one of the</w:t>
                                  </w:r>
                                </w:p>
                                <w:p w14:paraId="2193B7F2" w14:textId="77777777" w:rsidR="0019336A" w:rsidRDefault="0019336A">
                                  <w:pPr>
                                    <w:widowControl w:val="0"/>
                                    <w:kinsoku w:val="0"/>
                                    <w:overflowPunct w:val="0"/>
                                    <w:spacing w:before="2" w:after="0" w:line="161" w:lineRule="exact"/>
                                    <w:ind w:left="72"/>
                                    <w:textAlignment w:val="baseline"/>
                                    <w:rPr>
                                      <w:rFonts w:ascii="Arial" w:hAnsi="Arial" w:cs="Times New Roman"/>
                                      <w:kern w:val="0"/>
                                      <w:sz w:val="14"/>
                                      <w:szCs w:val="24"/>
                                    </w:rPr>
                                  </w:pPr>
                                  <w:r>
                                    <w:rPr>
                                      <w:rFonts w:ascii="Arial" w:hAnsi="Arial" w:cs="Times New Roman"/>
                                      <w:kern w:val="0"/>
                                      <w:sz w:val="14"/>
                                      <w:szCs w:val="24"/>
                                    </w:rPr>
                                    <w:t>following validated screening tools:</w:t>
                                  </w:r>
                                </w:p>
                                <w:p w14:paraId="3B048952" w14:textId="77777777" w:rsidR="0019336A" w:rsidRDefault="0019336A">
                                  <w:pPr>
                                    <w:widowControl w:val="0"/>
                                    <w:kinsoku w:val="0"/>
                                    <w:overflowPunct w:val="0"/>
                                    <w:spacing w:after="0" w:line="159" w:lineRule="exact"/>
                                    <w:ind w:left="72"/>
                                    <w:textAlignment w:val="baseline"/>
                                    <w:rPr>
                                      <w:rFonts w:ascii="Arial" w:hAnsi="Arial" w:cs="Times New Roman"/>
                                      <w:kern w:val="0"/>
                                      <w:sz w:val="14"/>
                                      <w:szCs w:val="24"/>
                                    </w:rPr>
                                  </w:pPr>
                                  <w:r>
                                    <w:rPr>
                                      <w:rFonts w:ascii="Arial" w:hAnsi="Arial" w:cs="Times New Roman"/>
                                      <w:kern w:val="0"/>
                                      <w:sz w:val="14"/>
                                      <w:szCs w:val="24"/>
                                    </w:rPr>
                                    <w:t>Edinburg Postnatal Depression Scale (EPDS)</w:t>
                                  </w:r>
                                </w:p>
                                <w:p w14:paraId="3814D06D" w14:textId="77777777" w:rsidR="0019336A" w:rsidRDefault="0019336A">
                                  <w:pPr>
                                    <w:widowControl w:val="0"/>
                                    <w:kinsoku w:val="0"/>
                                    <w:overflowPunct w:val="0"/>
                                    <w:spacing w:before="2" w:after="0" w:line="161" w:lineRule="exact"/>
                                    <w:ind w:left="72"/>
                                    <w:textAlignment w:val="baseline"/>
                                    <w:rPr>
                                      <w:rFonts w:ascii="Arial" w:hAnsi="Arial" w:cs="Times New Roman"/>
                                      <w:kern w:val="0"/>
                                      <w:sz w:val="14"/>
                                      <w:szCs w:val="24"/>
                                    </w:rPr>
                                  </w:pPr>
                                  <w:r>
                                    <w:rPr>
                                      <w:rFonts w:ascii="Arial" w:hAnsi="Arial" w:cs="Times New Roman"/>
                                      <w:kern w:val="0"/>
                                      <w:sz w:val="14"/>
                                      <w:szCs w:val="24"/>
                                    </w:rPr>
                                    <w:t>Patient Health Questionnaire 9 (PHQ-9)</w:t>
                                  </w:r>
                                </w:p>
                                <w:p w14:paraId="118CC3EF" w14:textId="77777777" w:rsidR="0019336A" w:rsidRDefault="0019336A">
                                  <w:pPr>
                                    <w:widowControl w:val="0"/>
                                    <w:kinsoku w:val="0"/>
                                    <w:overflowPunct w:val="0"/>
                                    <w:spacing w:after="0" w:line="158" w:lineRule="exact"/>
                                    <w:ind w:left="72"/>
                                    <w:textAlignment w:val="baseline"/>
                                    <w:rPr>
                                      <w:rFonts w:ascii="Arial" w:hAnsi="Arial" w:cs="Times New Roman"/>
                                      <w:kern w:val="0"/>
                                      <w:sz w:val="14"/>
                                      <w:szCs w:val="24"/>
                                    </w:rPr>
                                  </w:pPr>
                                  <w:r>
                                    <w:rPr>
                                      <w:rFonts w:ascii="Arial" w:hAnsi="Arial" w:cs="Times New Roman"/>
                                      <w:kern w:val="0"/>
                                      <w:sz w:val="14"/>
                                      <w:szCs w:val="24"/>
                                    </w:rPr>
                                    <w:t>Patient Health Questionnaire 2 (PHQ-2) and, if positive, a</w:t>
                                  </w:r>
                                </w:p>
                                <w:p w14:paraId="60457599" w14:textId="77777777" w:rsidR="0019336A" w:rsidRDefault="0019336A">
                                  <w:pPr>
                                    <w:widowControl w:val="0"/>
                                    <w:kinsoku w:val="0"/>
                                    <w:overflowPunct w:val="0"/>
                                    <w:spacing w:before="2" w:after="0" w:line="161" w:lineRule="exact"/>
                                    <w:ind w:left="72"/>
                                    <w:textAlignment w:val="baseline"/>
                                    <w:rPr>
                                      <w:rFonts w:ascii="Arial" w:hAnsi="Arial" w:cs="Times New Roman"/>
                                      <w:kern w:val="0"/>
                                      <w:sz w:val="14"/>
                                      <w:szCs w:val="24"/>
                                    </w:rPr>
                                  </w:pPr>
                                  <w:r>
                                    <w:rPr>
                                      <w:rFonts w:ascii="Arial" w:hAnsi="Arial" w:cs="Times New Roman"/>
                                      <w:kern w:val="0"/>
                                      <w:sz w:val="14"/>
                                      <w:szCs w:val="24"/>
                                    </w:rPr>
                                    <w:t>full PHQ-9</w:t>
                                  </w:r>
                                </w:p>
                                <w:p w14:paraId="63BD5D40" w14:textId="77777777" w:rsidR="0019336A" w:rsidRDefault="0019336A">
                                  <w:pPr>
                                    <w:widowControl w:val="0"/>
                                    <w:kinsoku w:val="0"/>
                                    <w:overflowPunct w:val="0"/>
                                    <w:spacing w:after="0" w:line="159" w:lineRule="exact"/>
                                    <w:ind w:left="72"/>
                                    <w:textAlignment w:val="baseline"/>
                                    <w:rPr>
                                      <w:rFonts w:ascii="Arial" w:hAnsi="Arial" w:cs="Times New Roman"/>
                                      <w:kern w:val="0"/>
                                      <w:sz w:val="14"/>
                                      <w:szCs w:val="24"/>
                                    </w:rPr>
                                  </w:pPr>
                                  <w:r>
                                    <w:rPr>
                                      <w:rFonts w:ascii="Arial" w:hAnsi="Arial" w:cs="Times New Roman"/>
                                      <w:kern w:val="0"/>
                                      <w:sz w:val="14"/>
                                      <w:szCs w:val="24"/>
                                    </w:rPr>
                                    <w:t>Documentation must include the tool used, the results,</w:t>
                                  </w:r>
                                </w:p>
                                <w:p w14:paraId="72AF44F3" w14:textId="77777777" w:rsidR="0019336A" w:rsidRDefault="0019336A">
                                  <w:pPr>
                                    <w:widowControl w:val="0"/>
                                    <w:kinsoku w:val="0"/>
                                    <w:overflowPunct w:val="0"/>
                                    <w:spacing w:before="2" w:after="47" w:line="161" w:lineRule="exact"/>
                                    <w:ind w:left="72"/>
                                    <w:textAlignment w:val="baseline"/>
                                    <w:rPr>
                                      <w:rFonts w:ascii="Arial" w:hAnsi="Arial" w:cs="Times New Roman"/>
                                      <w:kern w:val="0"/>
                                      <w:sz w:val="14"/>
                                      <w:szCs w:val="24"/>
                                    </w:rPr>
                                  </w:pPr>
                                  <w:r>
                                    <w:rPr>
                                      <w:rFonts w:ascii="Arial" w:hAnsi="Arial" w:cs="Times New Roman"/>
                                      <w:kern w:val="0"/>
                                      <w:sz w:val="14"/>
                                      <w:szCs w:val="24"/>
                                    </w:rPr>
                                    <w:t>and any follow-up actions taken.</w:t>
                                  </w:r>
                                </w:p>
                              </w:tc>
                            </w:tr>
                          </w:tbl>
                          <w:p w14:paraId="7F571E26" w14:textId="77777777" w:rsidR="0019336A" w:rsidRDefault="0019336A">
                            <w:pPr>
                              <w:widowControl w:val="0"/>
                              <w:kinsoku w:val="0"/>
                              <w:overflowPunct w:val="0"/>
                              <w:spacing w:after="0" w:line="240" w:lineRule="auto"/>
                              <w:textAlignment w:val="baseline"/>
                              <w:rPr>
                                <w:rFonts w:ascii="Arial" w:hAnsi="Arial" w:cs="Times New Roman"/>
                                <w:kern w:val="0"/>
                                <w:sz w:val="1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63257" id="Text Box 230" o:spid="_x0000_s1215" type="#_x0000_t202" style="position:absolute;margin-left:62.35pt;margin-top:604.5pt;width:488.8pt;height:75.4pt;z-index:251891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&#1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2062"/>
                        <w:gridCol w:w="3766"/>
                        <w:gridCol w:w="3948"/>
                      </w:tblGrid>
                      <w:tr w:rsidR="0019336A" w14:paraId="48F52346" w14:textId="77777777">
                        <w:tblPrEx>
                          <w:tblCellMar>
                            <w:top w:w="0" w:type="dxa"/>
                            <w:left w:w="0" w:type="dxa"/>
                            <w:bottom w:w="0" w:type="dxa"/>
                            <w:right w:w="0" w:type="dxa"/>
                          </w:tblCellMar>
                        </w:tblPrEx>
                        <w:trPr>
                          <w:trHeight w:hRule="exact" w:val="1508"/>
                        </w:trPr>
                        <w:tc>
                          <w:tcPr>
                            <w:tcW w:w="2062" w:type="dxa"/>
                            <w:tcBorders>
                              <w:top w:val="nil"/>
                              <w:left w:val="nil"/>
                              <w:bottom w:val="nil"/>
                              <w:right w:val="nil"/>
                            </w:tcBorders>
                          </w:tcPr>
                          <w:p w14:paraId="61A2713A" w14:textId="77777777" w:rsidR="0019336A" w:rsidRDefault="0019336A">
                            <w:pPr>
                              <w:widowControl w:val="0"/>
                              <w:kinsoku w:val="0"/>
                              <w:overflowPunct w:val="0"/>
                              <w:spacing w:after="1124" w:line="187" w:lineRule="exact"/>
                              <w:ind w:left="144"/>
                              <w:textAlignment w:val="baseline"/>
                              <w:rPr>
                                <w:rFonts w:ascii="Arial" w:hAnsi="Arial" w:cs="Times New Roman"/>
                                <w:kern w:val="0"/>
                                <w:sz w:val="16"/>
                                <w:szCs w:val="24"/>
                              </w:rPr>
                            </w:pPr>
                            <w:r>
                              <w:rPr>
                                <w:rFonts w:ascii="Arial" w:hAnsi="Arial" w:cs="Times New Roman"/>
                                <w:kern w:val="0"/>
                                <w:sz w:val="16"/>
                                <w:szCs w:val="24"/>
                              </w:rPr>
                              <w:t>Perinatal Depression Screening</w:t>
                            </w:r>
                          </w:p>
                        </w:tc>
                        <w:tc>
                          <w:tcPr>
                            <w:tcW w:w="3766" w:type="dxa"/>
                            <w:tcBorders>
                              <w:top w:val="nil"/>
                              <w:left w:val="nil"/>
                              <w:bottom w:val="nil"/>
                              <w:right w:val="nil"/>
                            </w:tcBorders>
                          </w:tcPr>
                          <w:p w14:paraId="2FDEA28D" w14:textId="77777777" w:rsidR="0019336A" w:rsidRDefault="0019336A">
                            <w:pPr>
                              <w:widowControl w:val="0"/>
                              <w:tabs>
                                <w:tab w:val="left" w:pos="1368"/>
                              </w:tabs>
                              <w:kinsoku w:val="0"/>
                              <w:overflowPunct w:val="0"/>
                              <w:spacing w:after="1012" w:line="161" w:lineRule="exact"/>
                              <w:ind w:left="1368" w:hanging="936"/>
                              <w:textAlignment w:val="baseline"/>
                              <w:rPr>
                                <w:rFonts w:ascii="Arial" w:hAnsi="Arial" w:cs="Times New Roman"/>
                                <w:kern w:val="0"/>
                                <w:sz w:val="14"/>
                                <w:szCs w:val="24"/>
                              </w:rPr>
                            </w:pPr>
                            <w:r>
                              <w:rPr>
                                <w:rFonts w:ascii="Arial" w:hAnsi="Arial" w:cs="Times New Roman"/>
                                <w:kern w:val="0"/>
                                <w:sz w:val="16"/>
                                <w:szCs w:val="24"/>
                              </w:rPr>
                              <w:t>No</w:t>
                            </w:r>
                            <w:r>
                              <w:rPr>
                                <w:rFonts w:ascii="Arial" w:hAnsi="Arial" w:cs="Times New Roman"/>
                                <w:kern w:val="0"/>
                                <w:sz w:val="16"/>
                                <w:szCs w:val="24"/>
                              </w:rPr>
                              <w:tab/>
                            </w:r>
                            <w:r>
                              <w:rPr>
                                <w:rFonts w:ascii="Arial" w:hAnsi="Arial" w:cs="Times New Roman"/>
                                <w:kern w:val="0"/>
                                <w:sz w:val="14"/>
                                <w:szCs w:val="24"/>
                              </w:rPr>
                              <w:t>Birth to 1 year during EPSDT preventative visit, interperiodic visit or E&amp;M office visit.</w:t>
                            </w:r>
                          </w:p>
                        </w:tc>
                        <w:tc>
                          <w:tcPr>
                            <w:tcW w:w="3948" w:type="dxa"/>
                            <w:tcBorders>
                              <w:top w:val="nil"/>
                              <w:left w:val="nil"/>
                              <w:bottom w:val="nil"/>
                              <w:right w:val="nil"/>
                            </w:tcBorders>
                          </w:tcPr>
                          <w:p w14:paraId="0B0EC4F5" w14:textId="77777777" w:rsidR="0019336A" w:rsidRDefault="0019336A">
                            <w:pPr>
                              <w:widowControl w:val="0"/>
                              <w:kinsoku w:val="0"/>
                              <w:overflowPunct w:val="0"/>
                              <w:spacing w:after="0" w:line="161" w:lineRule="exact"/>
                              <w:ind w:left="72"/>
                              <w:textAlignment w:val="baseline"/>
                              <w:rPr>
                                <w:rFonts w:ascii="Arial" w:hAnsi="Arial" w:cs="Times New Roman"/>
                                <w:kern w:val="0"/>
                                <w:sz w:val="14"/>
                                <w:szCs w:val="24"/>
                              </w:rPr>
                            </w:pPr>
                            <w:r>
                              <w:rPr>
                                <w:rFonts w:ascii="Arial" w:hAnsi="Arial" w:cs="Times New Roman"/>
                                <w:kern w:val="0"/>
                                <w:sz w:val="14"/>
                                <w:szCs w:val="24"/>
                              </w:rPr>
                              <w:t>Requirements:</w:t>
                            </w:r>
                          </w:p>
                          <w:p w14:paraId="50A6944A" w14:textId="77777777" w:rsidR="0019336A" w:rsidRDefault="0019336A">
                            <w:pPr>
                              <w:widowControl w:val="0"/>
                              <w:kinsoku w:val="0"/>
                              <w:overflowPunct w:val="0"/>
                              <w:spacing w:after="0" w:line="158" w:lineRule="exact"/>
                              <w:ind w:left="72"/>
                              <w:textAlignment w:val="baseline"/>
                              <w:rPr>
                                <w:rFonts w:ascii="Arial" w:hAnsi="Arial" w:cs="Times New Roman"/>
                                <w:kern w:val="0"/>
                                <w:sz w:val="14"/>
                                <w:szCs w:val="24"/>
                              </w:rPr>
                            </w:pPr>
                            <w:r>
                              <w:rPr>
                                <w:rFonts w:ascii="Arial" w:hAnsi="Arial" w:cs="Times New Roman"/>
                                <w:kern w:val="0"/>
                                <w:sz w:val="14"/>
                                <w:szCs w:val="24"/>
                              </w:rPr>
                              <w:t>Perinatal depression screening must use one of the</w:t>
                            </w:r>
                          </w:p>
                          <w:p w14:paraId="2193B7F2" w14:textId="77777777" w:rsidR="0019336A" w:rsidRDefault="0019336A">
                            <w:pPr>
                              <w:widowControl w:val="0"/>
                              <w:kinsoku w:val="0"/>
                              <w:overflowPunct w:val="0"/>
                              <w:spacing w:before="2" w:after="0" w:line="161" w:lineRule="exact"/>
                              <w:ind w:left="72"/>
                              <w:textAlignment w:val="baseline"/>
                              <w:rPr>
                                <w:rFonts w:ascii="Arial" w:hAnsi="Arial" w:cs="Times New Roman"/>
                                <w:kern w:val="0"/>
                                <w:sz w:val="14"/>
                                <w:szCs w:val="24"/>
                              </w:rPr>
                            </w:pPr>
                            <w:r>
                              <w:rPr>
                                <w:rFonts w:ascii="Arial" w:hAnsi="Arial" w:cs="Times New Roman"/>
                                <w:kern w:val="0"/>
                                <w:sz w:val="14"/>
                                <w:szCs w:val="24"/>
                              </w:rPr>
                              <w:t>following validated screening tools:</w:t>
                            </w:r>
                          </w:p>
                          <w:p w14:paraId="3B048952" w14:textId="77777777" w:rsidR="0019336A" w:rsidRDefault="0019336A">
                            <w:pPr>
                              <w:widowControl w:val="0"/>
                              <w:kinsoku w:val="0"/>
                              <w:overflowPunct w:val="0"/>
                              <w:spacing w:after="0" w:line="159" w:lineRule="exact"/>
                              <w:ind w:left="72"/>
                              <w:textAlignment w:val="baseline"/>
                              <w:rPr>
                                <w:rFonts w:ascii="Arial" w:hAnsi="Arial" w:cs="Times New Roman"/>
                                <w:kern w:val="0"/>
                                <w:sz w:val="14"/>
                                <w:szCs w:val="24"/>
                              </w:rPr>
                            </w:pPr>
                            <w:r>
                              <w:rPr>
                                <w:rFonts w:ascii="Arial" w:hAnsi="Arial" w:cs="Times New Roman"/>
                                <w:kern w:val="0"/>
                                <w:sz w:val="14"/>
                                <w:szCs w:val="24"/>
                              </w:rPr>
                              <w:t>Edinburg Postnatal Depression Scale (EPDS)</w:t>
                            </w:r>
                          </w:p>
                          <w:p w14:paraId="3814D06D" w14:textId="77777777" w:rsidR="0019336A" w:rsidRDefault="0019336A">
                            <w:pPr>
                              <w:widowControl w:val="0"/>
                              <w:kinsoku w:val="0"/>
                              <w:overflowPunct w:val="0"/>
                              <w:spacing w:before="2" w:after="0" w:line="161" w:lineRule="exact"/>
                              <w:ind w:left="72"/>
                              <w:textAlignment w:val="baseline"/>
                              <w:rPr>
                                <w:rFonts w:ascii="Arial" w:hAnsi="Arial" w:cs="Times New Roman"/>
                                <w:kern w:val="0"/>
                                <w:sz w:val="14"/>
                                <w:szCs w:val="24"/>
                              </w:rPr>
                            </w:pPr>
                            <w:r>
                              <w:rPr>
                                <w:rFonts w:ascii="Arial" w:hAnsi="Arial" w:cs="Times New Roman"/>
                                <w:kern w:val="0"/>
                                <w:sz w:val="14"/>
                                <w:szCs w:val="24"/>
                              </w:rPr>
                              <w:t>Patient Health Questionnaire 9 (PHQ-9)</w:t>
                            </w:r>
                          </w:p>
                          <w:p w14:paraId="118CC3EF" w14:textId="77777777" w:rsidR="0019336A" w:rsidRDefault="0019336A">
                            <w:pPr>
                              <w:widowControl w:val="0"/>
                              <w:kinsoku w:val="0"/>
                              <w:overflowPunct w:val="0"/>
                              <w:spacing w:after="0" w:line="158" w:lineRule="exact"/>
                              <w:ind w:left="72"/>
                              <w:textAlignment w:val="baseline"/>
                              <w:rPr>
                                <w:rFonts w:ascii="Arial" w:hAnsi="Arial" w:cs="Times New Roman"/>
                                <w:kern w:val="0"/>
                                <w:sz w:val="14"/>
                                <w:szCs w:val="24"/>
                              </w:rPr>
                            </w:pPr>
                            <w:r>
                              <w:rPr>
                                <w:rFonts w:ascii="Arial" w:hAnsi="Arial" w:cs="Times New Roman"/>
                                <w:kern w:val="0"/>
                                <w:sz w:val="14"/>
                                <w:szCs w:val="24"/>
                              </w:rPr>
                              <w:t>Patient Health Questionnaire 2 (PHQ-2) and, if positive, a</w:t>
                            </w:r>
                          </w:p>
                          <w:p w14:paraId="60457599" w14:textId="77777777" w:rsidR="0019336A" w:rsidRDefault="0019336A">
                            <w:pPr>
                              <w:widowControl w:val="0"/>
                              <w:kinsoku w:val="0"/>
                              <w:overflowPunct w:val="0"/>
                              <w:spacing w:before="2" w:after="0" w:line="161" w:lineRule="exact"/>
                              <w:ind w:left="72"/>
                              <w:textAlignment w:val="baseline"/>
                              <w:rPr>
                                <w:rFonts w:ascii="Arial" w:hAnsi="Arial" w:cs="Times New Roman"/>
                                <w:kern w:val="0"/>
                                <w:sz w:val="14"/>
                                <w:szCs w:val="24"/>
                              </w:rPr>
                            </w:pPr>
                            <w:r>
                              <w:rPr>
                                <w:rFonts w:ascii="Arial" w:hAnsi="Arial" w:cs="Times New Roman"/>
                                <w:kern w:val="0"/>
                                <w:sz w:val="14"/>
                                <w:szCs w:val="24"/>
                              </w:rPr>
                              <w:t>full PHQ-9</w:t>
                            </w:r>
                          </w:p>
                          <w:p w14:paraId="63BD5D40" w14:textId="77777777" w:rsidR="0019336A" w:rsidRDefault="0019336A">
                            <w:pPr>
                              <w:widowControl w:val="0"/>
                              <w:kinsoku w:val="0"/>
                              <w:overflowPunct w:val="0"/>
                              <w:spacing w:after="0" w:line="159" w:lineRule="exact"/>
                              <w:ind w:left="72"/>
                              <w:textAlignment w:val="baseline"/>
                              <w:rPr>
                                <w:rFonts w:ascii="Arial" w:hAnsi="Arial" w:cs="Times New Roman"/>
                                <w:kern w:val="0"/>
                                <w:sz w:val="14"/>
                                <w:szCs w:val="24"/>
                              </w:rPr>
                            </w:pPr>
                            <w:r>
                              <w:rPr>
                                <w:rFonts w:ascii="Arial" w:hAnsi="Arial" w:cs="Times New Roman"/>
                                <w:kern w:val="0"/>
                                <w:sz w:val="14"/>
                                <w:szCs w:val="24"/>
                              </w:rPr>
                              <w:t>Documentation must include the tool used, the results,</w:t>
                            </w:r>
                          </w:p>
                          <w:p w14:paraId="72AF44F3" w14:textId="77777777" w:rsidR="0019336A" w:rsidRDefault="0019336A">
                            <w:pPr>
                              <w:widowControl w:val="0"/>
                              <w:kinsoku w:val="0"/>
                              <w:overflowPunct w:val="0"/>
                              <w:spacing w:before="2" w:after="47" w:line="161" w:lineRule="exact"/>
                              <w:ind w:left="72"/>
                              <w:textAlignment w:val="baseline"/>
                              <w:rPr>
                                <w:rFonts w:ascii="Arial" w:hAnsi="Arial" w:cs="Times New Roman"/>
                                <w:kern w:val="0"/>
                                <w:sz w:val="14"/>
                                <w:szCs w:val="24"/>
                              </w:rPr>
                            </w:pPr>
                            <w:r>
                              <w:rPr>
                                <w:rFonts w:ascii="Arial" w:hAnsi="Arial" w:cs="Times New Roman"/>
                                <w:kern w:val="0"/>
                                <w:sz w:val="14"/>
                                <w:szCs w:val="24"/>
                              </w:rPr>
                              <w:t>and any follow-up actions taken.</w:t>
                            </w:r>
                          </w:p>
                        </w:tc>
                      </w:tr>
                    </w:tbl>
                    <w:p w14:paraId="7F571E26" w14:textId="77777777" w:rsidR="0019336A" w:rsidRDefault="0019336A">
                      <w:pPr>
                        <w:widowControl w:val="0"/>
                        <w:kinsoku w:val="0"/>
                        <w:overflowPunct w:val="0"/>
                        <w:spacing w:after="0" w:line="240" w:lineRule="auto"/>
                        <w:textAlignment w:val="baseline"/>
                        <w:rPr>
                          <w:rFonts w:ascii="Arial" w:hAnsi="Arial" w:cs="Times New Roman"/>
                          <w:kern w:val="0"/>
                          <w:sz w:val="14"/>
                          <w:szCs w:val="24"/>
                        </w:rPr>
                      </w:pPr>
                    </w:p>
                  </w:txbxContent>
                </v:textbox>
                <w10:wrap type="square" anchorx="page" anchory="page"/>
              </v:shape>
            </w:pict>
          </mc:Fallback>
        </mc:AlternateContent>
      </w:r>
      <w:r>
        <w:rPr>
          <w:noProof/>
        </w:rPr>
        <mc:AlternateContent>
          <mc:Choice Requires="wps">
            <w:drawing>
              <wp:anchor distT="0" distB="35560" distL="0" distR="141605" simplePos="0" relativeHeight="251892736" behindDoc="0" locked="0" layoutInCell="0" allowOverlap="1" wp14:anchorId="2175EFA0" wp14:editId="08F33EF1">
                <wp:simplePos x="0" y="0"/>
                <wp:positionH relativeFrom="page">
                  <wp:posOffset>791845</wp:posOffset>
                </wp:positionH>
                <wp:positionV relativeFrom="page">
                  <wp:posOffset>8634730</wp:posOffset>
                </wp:positionV>
                <wp:extent cx="6066155" cy="253365"/>
                <wp:effectExtent l="0" t="0" r="0" b="0"/>
                <wp:wrapSquare wrapText="bothSides"/>
                <wp:docPr id="1061401178"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25336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826305" w14:textId="77777777" w:rsidR="0019336A" w:rsidRDefault="0019336A">
                            <w:pPr>
                              <w:widowControl w:val="0"/>
                              <w:tabs>
                                <w:tab w:val="left" w:pos="2448"/>
                              </w:tabs>
                              <w:kinsoku w:val="0"/>
                              <w:overflowPunct w:val="0"/>
                              <w:spacing w:before="63" w:after="149" w:line="186" w:lineRule="exact"/>
                              <w:ind w:left="216"/>
                              <w:textAlignment w:val="baseline"/>
                              <w:rPr>
                                <w:rFonts w:ascii="Arial" w:hAnsi="Arial" w:cs="Times New Roman"/>
                                <w:color w:val="000000"/>
                                <w:kern w:val="0"/>
                                <w:sz w:val="16"/>
                                <w:szCs w:val="24"/>
                              </w:rPr>
                            </w:pPr>
                            <w:r>
                              <w:rPr>
                                <w:rFonts w:ascii="Arial" w:hAnsi="Arial" w:cs="Times New Roman"/>
                                <w:color w:val="000000"/>
                                <w:kern w:val="0"/>
                                <w:sz w:val="16"/>
                                <w:szCs w:val="24"/>
                              </w:rPr>
                              <w:t>Personal Care Services</w:t>
                            </w:r>
                            <w:r>
                              <w:rPr>
                                <w:rFonts w:ascii="Arial" w:hAnsi="Arial" w:cs="Times New Roman"/>
                                <w:color w:val="000000"/>
                                <w:kern w:val="0"/>
                                <w:sz w:val="16"/>
                                <w:szCs w:val="24"/>
                              </w:rPr>
                              <w:tab/>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5EFA0" id="Text Box 231" o:spid="_x0000_s1216" type="#_x0000_t202" style="position:absolute;margin-left:62.35pt;margin-top:679.9pt;width:477.65pt;height:19.95pt;z-index:251892736;visibility:visible;mso-wrap-style:square;mso-width-percent:0;mso-height-percent:0;mso-wrap-distance-left:0;mso-wrap-distance-top:0;mso-wrap-distance-right:11.15pt;mso-wrap-distance-bottom:2.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" o:allowincell="f" fillcolor="#f1f1f1" stroked="f">
                <v:textbox inset="0,0,0,0">
                  <w:txbxContent>
                    <w:p w14:paraId="67826305" w14:textId="77777777" w:rsidR="0019336A" w:rsidRDefault="0019336A">
                      <w:pPr>
                        <w:widowControl w:val="0"/>
                        <w:tabs>
                          <w:tab w:val="left" w:pos="2448"/>
                        </w:tabs>
                        <w:kinsoku w:val="0"/>
                        <w:overflowPunct w:val="0"/>
                        <w:spacing w:before="63" w:after="149" w:line="186" w:lineRule="exact"/>
                        <w:ind w:left="216"/>
                        <w:textAlignment w:val="baseline"/>
                        <w:rPr>
                          <w:rFonts w:ascii="Arial" w:hAnsi="Arial" w:cs="Times New Roman"/>
                          <w:color w:val="000000"/>
                          <w:kern w:val="0"/>
                          <w:sz w:val="16"/>
                          <w:szCs w:val="24"/>
                        </w:rPr>
                      </w:pPr>
                      <w:r>
                        <w:rPr>
                          <w:rFonts w:ascii="Arial" w:hAnsi="Arial" w:cs="Times New Roman"/>
                          <w:color w:val="000000"/>
                          <w:kern w:val="0"/>
                          <w:sz w:val="16"/>
                          <w:szCs w:val="24"/>
                        </w:rPr>
                        <w:t>Personal Care Services</w:t>
                      </w:r>
                      <w:r>
                        <w:rPr>
                          <w:rFonts w:ascii="Arial" w:hAnsi="Arial" w:cs="Times New Roman"/>
                          <w:color w:val="000000"/>
                          <w:kern w:val="0"/>
                          <w:sz w:val="16"/>
                          <w:szCs w:val="24"/>
                        </w:rPr>
                        <w:tab/>
                        <w:t>Yes</w:t>
                      </w:r>
                    </w:p>
                  </w:txbxContent>
                </v:textbox>
                <w10:wrap type="square" anchorx="page" anchory="page"/>
              </v:shape>
            </w:pict>
          </mc:Fallback>
        </mc:AlternateContent>
      </w:r>
      <w:r>
        <w:rPr>
          <w:noProof/>
        </w:rPr>
        <mc:AlternateContent>
          <mc:Choice Requires="wps">
            <w:drawing>
              <wp:anchor distT="0" distB="0" distL="0" distR="0" simplePos="0" relativeHeight="251893760" behindDoc="0" locked="0" layoutInCell="0" allowOverlap="1" wp14:anchorId="4476938F" wp14:editId="4953406E">
                <wp:simplePos x="0" y="0"/>
                <wp:positionH relativeFrom="page">
                  <wp:posOffset>791845</wp:posOffset>
                </wp:positionH>
                <wp:positionV relativeFrom="page">
                  <wp:posOffset>8923655</wp:posOffset>
                </wp:positionV>
                <wp:extent cx="6207760" cy="629920"/>
                <wp:effectExtent l="0" t="0" r="0" b="0"/>
                <wp:wrapSquare wrapText="bothSides"/>
                <wp:docPr id="232040089"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6299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03E609" w14:textId="77777777" w:rsidR="0019336A" w:rsidRDefault="0019336A">
                            <w:pPr>
                              <w:widowControl w:val="0"/>
                              <w:tabs>
                                <w:tab w:val="left" w:pos="2448"/>
                                <w:tab w:val="left" w:pos="5904"/>
                              </w:tabs>
                              <w:kinsoku w:val="0"/>
                              <w:overflowPunct w:val="0"/>
                              <w:spacing w:before="32" w:after="0" w:line="161" w:lineRule="exact"/>
                              <w:ind w:left="216"/>
                              <w:textAlignment w:val="baseline"/>
                              <w:rPr>
                                <w:rFonts w:ascii="Arial" w:hAnsi="Arial" w:cs="Times New Roman"/>
                                <w:kern w:val="0"/>
                                <w:sz w:val="14"/>
                                <w:szCs w:val="24"/>
                              </w:rPr>
                            </w:pPr>
                            <w:r>
                              <w:rPr>
                                <w:rFonts w:ascii="Arial" w:hAnsi="Arial" w:cs="Times New Roman"/>
                                <w:kern w:val="0"/>
                                <w:sz w:val="16"/>
                                <w:szCs w:val="24"/>
                              </w:rPr>
                              <w:t>Physician, PA, NP, Office</w:t>
                            </w:r>
                            <w:r>
                              <w:rPr>
                                <w:rFonts w:ascii="Arial" w:hAnsi="Arial" w:cs="Times New Roman"/>
                                <w:kern w:val="0"/>
                                <w:sz w:val="16"/>
                                <w:szCs w:val="24"/>
                              </w:rPr>
                              <w:tab/>
                              <w:t>No</w:t>
                            </w:r>
                            <w:r>
                              <w:rPr>
                                <w:rFonts w:ascii="Arial" w:hAnsi="Arial" w:cs="Times New Roman"/>
                                <w:kern w:val="0"/>
                                <w:sz w:val="16"/>
                                <w:szCs w:val="24"/>
                              </w:rPr>
                              <w:tab/>
                            </w:r>
                            <w:r>
                              <w:rPr>
                                <w:rFonts w:ascii="Arial" w:hAnsi="Arial" w:cs="Times New Roman"/>
                                <w:kern w:val="0"/>
                                <w:sz w:val="14"/>
                                <w:szCs w:val="24"/>
                              </w:rPr>
                              <w:t>See out-of-network</w:t>
                            </w:r>
                          </w:p>
                          <w:p w14:paraId="629CDF74" w14:textId="77777777" w:rsidR="0019336A" w:rsidRDefault="0019336A">
                            <w:pPr>
                              <w:widowControl w:val="0"/>
                              <w:kinsoku w:val="0"/>
                              <w:overflowPunct w:val="0"/>
                              <w:spacing w:after="601" w:line="186" w:lineRule="exact"/>
                              <w:ind w:left="216"/>
                              <w:textAlignment w:val="baseline"/>
                              <w:rPr>
                                <w:rFonts w:ascii="Arial" w:hAnsi="Arial" w:cs="Times New Roman"/>
                                <w:kern w:val="0"/>
                                <w:sz w:val="16"/>
                                <w:szCs w:val="24"/>
                              </w:rPr>
                            </w:pPr>
                            <w:r>
                              <w:rPr>
                                <w:rFonts w:ascii="Arial" w:hAnsi="Arial" w:cs="Times New Roman"/>
                                <w:kern w:val="0"/>
                                <w:sz w:val="16"/>
                                <w:szCs w:val="24"/>
                              </w:rPr>
                              <w:t>Visits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6938F" id="Text Box 232" o:spid="_x0000_s1217" type="#_x0000_t202" style="position:absolute;margin-left:62.35pt;margin-top:702.65pt;width:488.8pt;height:49.6pt;z-index:251893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" o:allowincell="f" stroked="f">
                <v:fill opacity="0"/>
                <v:textbox inset="0,0,0,0">
                  <w:txbxContent>
                    <w:p w14:paraId="5A03E609" w14:textId="77777777" w:rsidR="0019336A" w:rsidRDefault="0019336A">
                      <w:pPr>
                        <w:widowControl w:val="0"/>
                        <w:tabs>
                          <w:tab w:val="left" w:pos="2448"/>
                          <w:tab w:val="left" w:pos="5904"/>
                        </w:tabs>
                        <w:kinsoku w:val="0"/>
                        <w:overflowPunct w:val="0"/>
                        <w:spacing w:before="32" w:after="0" w:line="161" w:lineRule="exact"/>
                        <w:ind w:left="216"/>
                        <w:textAlignment w:val="baseline"/>
                        <w:rPr>
                          <w:rFonts w:ascii="Arial" w:hAnsi="Arial" w:cs="Times New Roman"/>
                          <w:kern w:val="0"/>
                          <w:sz w:val="14"/>
                          <w:szCs w:val="24"/>
                        </w:rPr>
                      </w:pPr>
                      <w:r>
                        <w:rPr>
                          <w:rFonts w:ascii="Arial" w:hAnsi="Arial" w:cs="Times New Roman"/>
                          <w:kern w:val="0"/>
                          <w:sz w:val="16"/>
                          <w:szCs w:val="24"/>
                        </w:rPr>
                        <w:t>Physician, PA, NP, Office</w:t>
                      </w:r>
                      <w:r>
                        <w:rPr>
                          <w:rFonts w:ascii="Arial" w:hAnsi="Arial" w:cs="Times New Roman"/>
                          <w:kern w:val="0"/>
                          <w:sz w:val="16"/>
                          <w:szCs w:val="24"/>
                        </w:rPr>
                        <w:tab/>
                        <w:t>No</w:t>
                      </w:r>
                      <w:r>
                        <w:rPr>
                          <w:rFonts w:ascii="Arial" w:hAnsi="Arial" w:cs="Times New Roman"/>
                          <w:kern w:val="0"/>
                          <w:sz w:val="16"/>
                          <w:szCs w:val="24"/>
                        </w:rPr>
                        <w:tab/>
                      </w:r>
                      <w:r>
                        <w:rPr>
                          <w:rFonts w:ascii="Arial" w:hAnsi="Arial" w:cs="Times New Roman"/>
                          <w:kern w:val="0"/>
                          <w:sz w:val="14"/>
                          <w:szCs w:val="24"/>
                        </w:rPr>
                        <w:t>See out-of-network</w:t>
                      </w:r>
                    </w:p>
                    <w:p w14:paraId="629CDF74" w14:textId="77777777" w:rsidR="0019336A" w:rsidRDefault="0019336A">
                      <w:pPr>
                        <w:widowControl w:val="0"/>
                        <w:kinsoku w:val="0"/>
                        <w:overflowPunct w:val="0"/>
                        <w:spacing w:after="601" w:line="186" w:lineRule="exact"/>
                        <w:ind w:left="216"/>
                        <w:textAlignment w:val="baseline"/>
                        <w:rPr>
                          <w:rFonts w:ascii="Arial" w:hAnsi="Arial" w:cs="Times New Roman"/>
                          <w:kern w:val="0"/>
                          <w:sz w:val="16"/>
                          <w:szCs w:val="24"/>
                        </w:rPr>
                      </w:pPr>
                      <w:r>
                        <w:rPr>
                          <w:rFonts w:ascii="Arial" w:hAnsi="Arial" w:cs="Times New Roman"/>
                          <w:kern w:val="0"/>
                          <w:sz w:val="16"/>
                          <w:szCs w:val="24"/>
                        </w:rPr>
                        <w:t>Visits</w:t>
                      </w:r>
                    </w:p>
                  </w:txbxContent>
                </v:textbox>
                <w10:wrap type="square" anchorx="page" anchory="page"/>
              </v:shape>
            </w:pict>
          </mc:Fallback>
        </mc:AlternateContent>
      </w:r>
      <w:r>
        <w:rPr>
          <w:noProof/>
        </w:rPr>
        <mc:AlternateContent>
          <mc:Choice Requires="wps">
            <w:drawing>
              <wp:anchor distT="0" distB="0" distL="0" distR="0" simplePos="0" relativeHeight="251894784" behindDoc="0" locked="0" layoutInCell="0" allowOverlap="1" wp14:anchorId="1407A4E7" wp14:editId="1645E6AE">
                <wp:simplePos x="0" y="0"/>
                <wp:positionH relativeFrom="page">
                  <wp:posOffset>791845</wp:posOffset>
                </wp:positionH>
                <wp:positionV relativeFrom="page">
                  <wp:posOffset>9553575</wp:posOffset>
                </wp:positionV>
                <wp:extent cx="6207760" cy="161925"/>
                <wp:effectExtent l="0" t="0" r="0" b="0"/>
                <wp:wrapSquare wrapText="bothSides"/>
                <wp:docPr id="1998385311"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619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C35D94" w14:textId="77777777" w:rsidR="0019336A" w:rsidRDefault="0019336A">
                            <w:pPr>
                              <w:widowControl w:val="0"/>
                              <w:tabs>
                                <w:tab w:val="right" w:pos="9648"/>
                              </w:tabs>
                              <w:kinsoku w:val="0"/>
                              <w:overflowPunct w:val="0"/>
                              <w:spacing w:before="50" w:after="36" w:line="161"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7A4E7" id="Text Box 233" o:spid="_x0000_s1218" type="#_x0000_t202" style="position:absolute;margin-left:62.35pt;margin-top:752.25pt;width:488.8pt;height:12.75pt;z-index:251894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" o:allowincell="f" stroked="f">
                <v:fill opacity="0"/>
                <v:textbox inset="0,0,0,0">
                  <w:txbxContent>
                    <w:p w14:paraId="12C35D94" w14:textId="77777777" w:rsidR="0019336A" w:rsidRDefault="0019336A">
                      <w:pPr>
                        <w:widowControl w:val="0"/>
                        <w:tabs>
                          <w:tab w:val="right" w:pos="9648"/>
                        </w:tabs>
                        <w:kinsoku w:val="0"/>
                        <w:overflowPunct w:val="0"/>
                        <w:spacing w:before="50" w:after="36" w:line="161"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31</w:t>
                      </w:r>
                    </w:p>
                  </w:txbxContent>
                </v:textbox>
                <w10:wrap type="square" anchorx="page" anchory="page"/>
              </v:shape>
            </w:pict>
          </mc:Fallback>
        </mc:AlternateContent>
      </w:r>
      <w:r>
        <w:rPr>
          <w:noProof/>
        </w:rPr>
        <mc:AlternateContent>
          <mc:Choice Requires="wps">
            <w:drawing>
              <wp:anchor distT="0" distB="0" distL="0" distR="0" simplePos="0" relativeHeight="251895808" behindDoc="0" locked="0" layoutInCell="0" allowOverlap="1" wp14:anchorId="044DDE21" wp14:editId="26D8DACD">
                <wp:simplePos x="0" y="0"/>
                <wp:positionH relativeFrom="page">
                  <wp:posOffset>899160</wp:posOffset>
                </wp:positionH>
                <wp:positionV relativeFrom="page">
                  <wp:posOffset>9558655</wp:posOffset>
                </wp:positionV>
                <wp:extent cx="6035675" cy="0"/>
                <wp:effectExtent l="0" t="0" r="0" b="0"/>
                <wp:wrapSquare wrapText="bothSides"/>
                <wp:docPr id="2111311955"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675" cy="0"/>
                        </a:xfrm>
                        <a:prstGeom prst="line">
                          <a:avLst/>
                        </a:prstGeom>
                        <a:noFill/>
                        <a:ln w="889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CA04DB" id="Line 234" o:spid="_x0000_s1026" style="position:absolute;z-index:251895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65pt" to="546.05pt,7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" o:allowincell="f" strokecolor="#6d6d6d" strokeweight=".7pt">
                <w10:wrap type="square" anchorx="page" anchory="page"/>
              </v:line>
            </w:pict>
          </mc:Fallback>
        </mc:AlternateContent>
      </w:r>
    </w:p>
    <w:p w14:paraId="2042D65E"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952" w:right="1217" w:bottom="240" w:left="1247" w:header="720" w:footer="720" w:gutter="0"/>
          <w:cols w:space="720"/>
          <w:noEndnote/>
        </w:sectPr>
      </w:pPr>
    </w:p>
    <w:p w14:paraId="3F269D47" w14:textId="5AE897BE"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114300" distR="114300" simplePos="0" relativeHeight="251896832" behindDoc="1" locked="0" layoutInCell="0" allowOverlap="1" wp14:anchorId="3A4F51E9" wp14:editId="606D4478">
                <wp:simplePos x="0" y="0"/>
                <wp:positionH relativeFrom="page">
                  <wp:posOffset>791845</wp:posOffset>
                </wp:positionH>
                <wp:positionV relativeFrom="page">
                  <wp:posOffset>787400</wp:posOffset>
                </wp:positionV>
                <wp:extent cx="6066155" cy="346710"/>
                <wp:effectExtent l="0" t="0" r="0" b="0"/>
                <wp:wrapNone/>
                <wp:docPr id="1262171710"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346710"/>
                        </a:xfrm>
                        <a:prstGeom prst="rect">
                          <a:avLst/>
                        </a:prstGeom>
                        <a:solidFill>
                          <a:srgbClr val="F5821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F4F301" w14:textId="77777777" w:rsidR="0019336A" w:rsidRDefault="0019336A">
                            <w:pPr>
                              <w:autoSpaceDE w:val="0"/>
                              <w:autoSpaceDN w:val="0"/>
                              <w:spacing w:after="0" w:line="240" w:lineRule="auto"/>
                              <w:rPr>
                                <w:rFonts w:ascii="Times New Roman" w:hAnsi="Times New Roman" w:cs="Times New Roman"/>
                                <w:kern w:val="0"/>
                                <w:sz w:val="20"/>
                                <w:szCs w:val="24"/>
                              </w:rPr>
                            </w:pPr>
                          </w:p>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F51E9" id="Text Box 235" o:spid="_x0000_s1219" type="#_x0000_t202" style="position:absolute;margin-left:62.35pt;margin-top:62pt;width:477.65pt;height:27.3pt;z-index:-25141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" o:allowincell="f" fillcolor="#f5821f" stroked="f">
                <v:textbox inset="2.88pt,0,2.88pt,0">
                  <w:txbxContent>
                    <w:p w14:paraId="01F4F301" w14:textId="77777777" w:rsidR="0019336A" w:rsidRDefault="0019336A">
                      <w:pPr>
                        <w:autoSpaceDE w:val="0"/>
                        <w:autoSpaceDN w:val="0"/>
                        <w:spacing w:after="0" w:line="240" w:lineRule="auto"/>
                        <w:rPr>
                          <w:rFonts w:ascii="Times New Roman" w:hAnsi="Times New Roman" w:cs="Times New Roman"/>
                          <w:kern w:val="0"/>
                          <w:sz w:val="20"/>
                          <w:szCs w:val="24"/>
                        </w:rPr>
                      </w:pPr>
                    </w:p>
                  </w:txbxContent>
                </v:textbox>
                <w10:wrap anchorx="page" anchory="page"/>
              </v:shape>
            </w:pict>
          </mc:Fallback>
        </mc:AlternateContent>
      </w:r>
      <w:r>
        <w:rPr>
          <w:noProof/>
        </w:rPr>
        <mc:AlternateContent>
          <mc:Choice Requires="wps">
            <w:drawing>
              <wp:anchor distT="0" distB="0" distL="114300" distR="114300" simplePos="0" relativeHeight="251897856" behindDoc="1" locked="0" layoutInCell="0" allowOverlap="1" wp14:anchorId="10061AC9" wp14:editId="3959301E">
                <wp:simplePos x="0" y="0"/>
                <wp:positionH relativeFrom="page">
                  <wp:posOffset>791845</wp:posOffset>
                </wp:positionH>
                <wp:positionV relativeFrom="page">
                  <wp:posOffset>1691640</wp:posOffset>
                </wp:positionV>
                <wp:extent cx="6066155" cy="1032510"/>
                <wp:effectExtent l="0" t="0" r="0" b="0"/>
                <wp:wrapNone/>
                <wp:docPr id="141878418"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10325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68A28B" w14:textId="77777777" w:rsidR="0019336A" w:rsidRDefault="0019336A">
                            <w:pPr>
                              <w:autoSpaceDE w:val="0"/>
                              <w:autoSpaceDN w:val="0"/>
                              <w:spacing w:after="0" w:line="240" w:lineRule="auto"/>
                              <w:rPr>
                                <w:rFonts w:ascii="Times New Roman" w:hAnsi="Times New Roman" w:cs="Times New Roman"/>
                                <w:kern w:val="0"/>
                                <w:sz w:val="20"/>
                                <w:szCs w:val="24"/>
                              </w:rPr>
                            </w:pPr>
                          </w:p>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61AC9" id="Text Box 236" o:spid="_x0000_s1220" type="#_x0000_t202" style="position:absolute;margin-left:62.35pt;margin-top:133.2pt;width:477.65pt;height:81.3pt;z-index:-25141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" o:allowincell="f" fillcolor="#f1f1f1" stroked="f">
                <v:textbox inset="2.88pt,0,2.88pt,0">
                  <w:txbxContent>
                    <w:p w14:paraId="0568A28B" w14:textId="77777777" w:rsidR="0019336A" w:rsidRDefault="0019336A">
                      <w:pPr>
                        <w:autoSpaceDE w:val="0"/>
                        <w:autoSpaceDN w:val="0"/>
                        <w:spacing w:after="0" w:line="240" w:lineRule="auto"/>
                        <w:rPr>
                          <w:rFonts w:ascii="Times New Roman" w:hAnsi="Times New Roman" w:cs="Times New Roman"/>
                          <w:kern w:val="0"/>
                          <w:sz w:val="20"/>
                          <w:szCs w:val="24"/>
                        </w:rPr>
                      </w:pPr>
                    </w:p>
                  </w:txbxContent>
                </v:textbox>
                <w10:wrap anchorx="page" anchory="page"/>
              </v:shape>
            </w:pict>
          </mc:Fallback>
        </mc:AlternateContent>
      </w:r>
      <w:r>
        <w:rPr>
          <w:noProof/>
        </w:rPr>
        <mc:AlternateContent>
          <mc:Choice Requires="wps">
            <w:drawing>
              <wp:anchor distT="0" distB="0" distL="114300" distR="114300" simplePos="0" relativeHeight="251898880" behindDoc="1" locked="0" layoutInCell="0" allowOverlap="1" wp14:anchorId="553E3AE7" wp14:editId="77BFF0FE">
                <wp:simplePos x="0" y="0"/>
                <wp:positionH relativeFrom="page">
                  <wp:posOffset>791845</wp:posOffset>
                </wp:positionH>
                <wp:positionV relativeFrom="page">
                  <wp:posOffset>4492625</wp:posOffset>
                </wp:positionV>
                <wp:extent cx="6066155" cy="725170"/>
                <wp:effectExtent l="0" t="0" r="0" b="0"/>
                <wp:wrapNone/>
                <wp:docPr id="1706251318"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72517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B5DB73" w14:textId="77777777" w:rsidR="0019336A" w:rsidRDefault="0019336A">
                            <w:pPr>
                              <w:autoSpaceDE w:val="0"/>
                              <w:autoSpaceDN w:val="0"/>
                              <w:spacing w:after="0" w:line="240" w:lineRule="auto"/>
                              <w:rPr>
                                <w:rFonts w:ascii="Times New Roman" w:hAnsi="Times New Roman" w:cs="Times New Roman"/>
                                <w:kern w:val="0"/>
                                <w:sz w:val="20"/>
                                <w:szCs w:val="24"/>
                              </w:rPr>
                            </w:pPr>
                          </w:p>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E3AE7" id="Text Box 237" o:spid="_x0000_s1221" type="#_x0000_t202" style="position:absolute;margin-left:62.35pt;margin-top:353.75pt;width:477.65pt;height:57.1pt;z-index:-25141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" o:allowincell="f" fillcolor="#f1f1f1" stroked="f">
                <v:textbox inset="2.88pt,0,2.88pt,0">
                  <w:txbxContent>
                    <w:p w14:paraId="4AB5DB73" w14:textId="77777777" w:rsidR="0019336A" w:rsidRDefault="0019336A">
                      <w:pPr>
                        <w:autoSpaceDE w:val="0"/>
                        <w:autoSpaceDN w:val="0"/>
                        <w:spacing w:after="0" w:line="240" w:lineRule="auto"/>
                        <w:rPr>
                          <w:rFonts w:ascii="Times New Roman" w:hAnsi="Times New Roman" w:cs="Times New Roman"/>
                          <w:kern w:val="0"/>
                          <w:sz w:val="20"/>
                          <w:szCs w:val="24"/>
                        </w:rPr>
                      </w:pPr>
                    </w:p>
                  </w:txbxContent>
                </v:textbox>
                <w10:wrap anchorx="page" anchory="page"/>
              </v:shape>
            </w:pict>
          </mc:Fallback>
        </mc:AlternateContent>
      </w:r>
      <w:r>
        <w:rPr>
          <w:noProof/>
        </w:rPr>
        <mc:AlternateContent>
          <mc:Choice Requires="wps">
            <w:drawing>
              <wp:anchor distT="0" distB="0" distL="114300" distR="114300" simplePos="0" relativeHeight="251899904" behindDoc="1" locked="0" layoutInCell="0" allowOverlap="1" wp14:anchorId="4F669E5D" wp14:editId="78418D4A">
                <wp:simplePos x="0" y="0"/>
                <wp:positionH relativeFrom="page">
                  <wp:posOffset>791845</wp:posOffset>
                </wp:positionH>
                <wp:positionV relativeFrom="page">
                  <wp:posOffset>5455920</wp:posOffset>
                </wp:positionV>
                <wp:extent cx="6066155" cy="346710"/>
                <wp:effectExtent l="0" t="0" r="0" b="0"/>
                <wp:wrapNone/>
                <wp:docPr id="166612161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3467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9C110F" w14:textId="77777777" w:rsidR="0019336A" w:rsidRDefault="0019336A">
                            <w:pPr>
                              <w:autoSpaceDE w:val="0"/>
                              <w:autoSpaceDN w:val="0"/>
                              <w:spacing w:after="0" w:line="240" w:lineRule="auto"/>
                              <w:rPr>
                                <w:rFonts w:ascii="Times New Roman" w:hAnsi="Times New Roman" w:cs="Times New Roman"/>
                                <w:kern w:val="0"/>
                                <w:sz w:val="20"/>
                                <w:szCs w:val="24"/>
                              </w:rPr>
                            </w:pPr>
                          </w:p>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69E5D" id="Text Box 238" o:spid="_x0000_s1222" type="#_x0000_t202" style="position:absolute;margin-left:62.35pt;margin-top:429.6pt;width:477.65pt;height:27.3pt;z-index:-25141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" o:allowincell="f" fillcolor="#f1f1f1" stroked="f">
                <v:textbox inset="2.88pt,0,2.88pt,0">
                  <w:txbxContent>
                    <w:p w14:paraId="3F9C110F" w14:textId="77777777" w:rsidR="0019336A" w:rsidRDefault="0019336A">
                      <w:pPr>
                        <w:autoSpaceDE w:val="0"/>
                        <w:autoSpaceDN w:val="0"/>
                        <w:spacing w:after="0" w:line="240" w:lineRule="auto"/>
                        <w:rPr>
                          <w:rFonts w:ascii="Times New Roman" w:hAnsi="Times New Roman" w:cs="Times New Roman"/>
                          <w:kern w:val="0"/>
                          <w:sz w:val="20"/>
                          <w:szCs w:val="24"/>
                        </w:rPr>
                      </w:pPr>
                    </w:p>
                  </w:txbxContent>
                </v:textbox>
                <w10:wrap anchorx="page" anchory="page"/>
              </v:shape>
            </w:pict>
          </mc:Fallback>
        </mc:AlternateContent>
      </w:r>
      <w:r>
        <w:rPr>
          <w:noProof/>
        </w:rPr>
        <mc:AlternateContent>
          <mc:Choice Requires="wps">
            <w:drawing>
              <wp:anchor distT="0" distB="0" distL="0" distR="0" simplePos="0" relativeHeight="251900928" behindDoc="0" locked="0" layoutInCell="0" allowOverlap="1" wp14:anchorId="2ED62596" wp14:editId="7B193369">
                <wp:simplePos x="0" y="0"/>
                <wp:positionH relativeFrom="page">
                  <wp:posOffset>791845</wp:posOffset>
                </wp:positionH>
                <wp:positionV relativeFrom="page">
                  <wp:posOffset>787400</wp:posOffset>
                </wp:positionV>
                <wp:extent cx="6207760" cy="346710"/>
                <wp:effectExtent l="0" t="0" r="0" b="0"/>
                <wp:wrapSquare wrapText="bothSides"/>
                <wp:docPr id="873191507"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3467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DC4805" w14:textId="77777777" w:rsidR="0019336A" w:rsidRDefault="0019336A">
                            <w:pPr>
                              <w:widowControl w:val="0"/>
                              <w:kinsoku w:val="0"/>
                              <w:overflowPunct w:val="0"/>
                              <w:spacing w:before="109" w:after="0" w:line="183" w:lineRule="exact"/>
                              <w:ind w:left="2376" w:right="223"/>
                              <w:textAlignment w:val="baseline"/>
                              <w:rPr>
                                <w:rFonts w:ascii="Arial" w:hAnsi="Arial" w:cs="Times New Roman"/>
                                <w:b/>
                                <w:color w:val="FFFFFF"/>
                                <w:spacing w:val="-1"/>
                                <w:kern w:val="0"/>
                                <w:sz w:val="16"/>
                                <w:szCs w:val="24"/>
                                <w:shd w:val="clear" w:color="auto" w:fill="F5821F"/>
                              </w:rPr>
                            </w:pPr>
                            <w:r>
                              <w:rPr>
                                <w:rFonts w:ascii="Arial" w:hAnsi="Arial" w:cs="Times New Roman"/>
                                <w:b/>
                                <w:color w:val="FFFFFF"/>
                                <w:spacing w:val="-1"/>
                                <w:kern w:val="0"/>
                                <w:sz w:val="16"/>
                                <w:szCs w:val="24"/>
                                <w:shd w:val="clear" w:color="auto" w:fill="F5821F"/>
                              </w:rPr>
                              <w:t>Prior Auth</w:t>
                            </w:r>
                          </w:p>
                          <w:p w14:paraId="11C387BD" w14:textId="77777777" w:rsidR="0019336A" w:rsidRDefault="0019336A">
                            <w:pPr>
                              <w:widowControl w:val="0"/>
                              <w:tabs>
                                <w:tab w:val="left" w:pos="2376"/>
                                <w:tab w:val="left" w:pos="5904"/>
                              </w:tabs>
                              <w:kinsoku w:val="0"/>
                              <w:overflowPunct w:val="0"/>
                              <w:spacing w:before="1" w:after="69" w:line="183" w:lineRule="exact"/>
                              <w:ind w:left="72" w:right="223"/>
                              <w:textAlignment w:val="baseline"/>
                              <w:rPr>
                                <w:rFonts w:ascii="Arial" w:hAnsi="Arial" w:cs="Times New Roman"/>
                                <w:b/>
                                <w:color w:val="FFFFFF"/>
                                <w:kern w:val="0"/>
                                <w:sz w:val="16"/>
                                <w:szCs w:val="24"/>
                                <w:shd w:val="clear" w:color="auto" w:fill="F5821F"/>
                              </w:rPr>
                            </w:pPr>
                            <w:r>
                              <w:rPr>
                                <w:rFonts w:ascii="Arial" w:hAnsi="Arial" w:cs="Times New Roman"/>
                                <w:b/>
                                <w:color w:val="FFFFFF"/>
                                <w:kern w:val="0"/>
                                <w:sz w:val="16"/>
                                <w:szCs w:val="24"/>
                                <w:shd w:val="clear" w:color="auto" w:fill="F5821F"/>
                              </w:rPr>
                              <w:t>Service</w:t>
                            </w:r>
                            <w:r>
                              <w:rPr>
                                <w:rFonts w:ascii="Arial" w:hAnsi="Arial" w:cs="Times New Roman"/>
                                <w:b/>
                                <w:color w:val="FFFFFF"/>
                                <w:kern w:val="0"/>
                                <w:sz w:val="16"/>
                                <w:szCs w:val="24"/>
                                <w:shd w:val="clear" w:color="auto" w:fill="F5821F"/>
                              </w:rPr>
                              <w:tab/>
                              <w:t>Required? Benefit Limitation</w:t>
                            </w:r>
                            <w:r>
                              <w:rPr>
                                <w:rFonts w:ascii="Arial" w:hAnsi="Arial" w:cs="Times New Roman"/>
                                <w:b/>
                                <w:color w:val="FFFFFF"/>
                                <w:kern w:val="0"/>
                                <w:sz w:val="16"/>
                                <w:szCs w:val="24"/>
                                <w:shd w:val="clear" w:color="auto" w:fill="F5821F"/>
                              </w:rPr>
                              <w:tab/>
                              <w:t>Notes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62596" id="Text Box 239" o:spid="_x0000_s1223" type="#_x0000_t202" style="position:absolute;margin-left:62.35pt;margin-top:62pt;width:488.8pt;height:27.3pt;z-index:251900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" o:allowincell="f" stroked="f">
                <v:fill opacity="0"/>
                <v:textbox inset="0,0,0,0">
                  <w:txbxContent>
                    <w:p w14:paraId="04DC4805" w14:textId="77777777" w:rsidR="0019336A" w:rsidRDefault="0019336A">
                      <w:pPr>
                        <w:widowControl w:val="0"/>
                        <w:kinsoku w:val="0"/>
                        <w:overflowPunct w:val="0"/>
                        <w:spacing w:before="109" w:after="0" w:line="183" w:lineRule="exact"/>
                        <w:ind w:left="2376" w:right="223"/>
                        <w:textAlignment w:val="baseline"/>
                        <w:rPr>
                          <w:rFonts w:ascii="Arial" w:hAnsi="Arial" w:cs="Times New Roman"/>
                          <w:b/>
                          <w:color w:val="FFFFFF"/>
                          <w:spacing w:val="-1"/>
                          <w:kern w:val="0"/>
                          <w:sz w:val="16"/>
                          <w:szCs w:val="24"/>
                          <w:shd w:val="clear" w:color="auto" w:fill="F5821F"/>
                        </w:rPr>
                      </w:pPr>
                      <w:r>
                        <w:rPr>
                          <w:rFonts w:ascii="Arial" w:hAnsi="Arial" w:cs="Times New Roman"/>
                          <w:b/>
                          <w:color w:val="FFFFFF"/>
                          <w:spacing w:val="-1"/>
                          <w:kern w:val="0"/>
                          <w:sz w:val="16"/>
                          <w:szCs w:val="24"/>
                          <w:shd w:val="clear" w:color="auto" w:fill="F5821F"/>
                        </w:rPr>
                        <w:t>Prior Auth</w:t>
                      </w:r>
                    </w:p>
                    <w:p w14:paraId="11C387BD" w14:textId="77777777" w:rsidR="0019336A" w:rsidRDefault="0019336A">
                      <w:pPr>
                        <w:widowControl w:val="0"/>
                        <w:tabs>
                          <w:tab w:val="left" w:pos="2376"/>
                          <w:tab w:val="left" w:pos="5904"/>
                        </w:tabs>
                        <w:kinsoku w:val="0"/>
                        <w:overflowPunct w:val="0"/>
                        <w:spacing w:before="1" w:after="69" w:line="183" w:lineRule="exact"/>
                        <w:ind w:left="72" w:right="223"/>
                        <w:textAlignment w:val="baseline"/>
                        <w:rPr>
                          <w:rFonts w:ascii="Arial" w:hAnsi="Arial" w:cs="Times New Roman"/>
                          <w:b/>
                          <w:color w:val="FFFFFF"/>
                          <w:kern w:val="0"/>
                          <w:sz w:val="16"/>
                          <w:szCs w:val="24"/>
                          <w:shd w:val="clear" w:color="auto" w:fill="F5821F"/>
                        </w:rPr>
                      </w:pPr>
                      <w:r>
                        <w:rPr>
                          <w:rFonts w:ascii="Arial" w:hAnsi="Arial" w:cs="Times New Roman"/>
                          <w:b/>
                          <w:color w:val="FFFFFF"/>
                          <w:kern w:val="0"/>
                          <w:sz w:val="16"/>
                          <w:szCs w:val="24"/>
                          <w:shd w:val="clear" w:color="auto" w:fill="F5821F"/>
                        </w:rPr>
                        <w:t>Service</w:t>
                      </w:r>
                      <w:r>
                        <w:rPr>
                          <w:rFonts w:ascii="Arial" w:hAnsi="Arial" w:cs="Times New Roman"/>
                          <w:b/>
                          <w:color w:val="FFFFFF"/>
                          <w:kern w:val="0"/>
                          <w:sz w:val="16"/>
                          <w:szCs w:val="24"/>
                          <w:shd w:val="clear" w:color="auto" w:fill="F5821F"/>
                        </w:rPr>
                        <w:tab/>
                        <w:t>Required? Benefit Limitation</w:t>
                      </w:r>
                      <w:r>
                        <w:rPr>
                          <w:rFonts w:ascii="Arial" w:hAnsi="Arial" w:cs="Times New Roman"/>
                          <w:b/>
                          <w:color w:val="FFFFFF"/>
                          <w:kern w:val="0"/>
                          <w:sz w:val="16"/>
                          <w:szCs w:val="24"/>
                          <w:shd w:val="clear" w:color="auto" w:fill="F5821F"/>
                        </w:rPr>
                        <w:tab/>
                        <w:t>Notes</w:t>
                      </w:r>
                    </w:p>
                  </w:txbxContent>
                </v:textbox>
                <w10:wrap type="square" anchorx="page" anchory="page"/>
              </v:shape>
            </w:pict>
          </mc:Fallback>
        </mc:AlternateContent>
      </w:r>
      <w:r>
        <w:rPr>
          <w:noProof/>
        </w:rPr>
        <mc:AlternateContent>
          <mc:Choice Requires="wps">
            <w:drawing>
              <wp:anchor distT="0" distB="42545" distL="0" distR="141605" simplePos="0" relativeHeight="251901952" behindDoc="0" locked="0" layoutInCell="0" allowOverlap="1" wp14:anchorId="686CB020" wp14:editId="1A431D96">
                <wp:simplePos x="0" y="0"/>
                <wp:positionH relativeFrom="page">
                  <wp:posOffset>791845</wp:posOffset>
                </wp:positionH>
                <wp:positionV relativeFrom="page">
                  <wp:posOffset>1134110</wp:posOffset>
                </wp:positionV>
                <wp:extent cx="6066155" cy="368300"/>
                <wp:effectExtent l="0" t="0" r="0" b="0"/>
                <wp:wrapSquare wrapText="bothSides"/>
                <wp:docPr id="1344171406"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36830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3AE44D" w14:textId="77777777" w:rsidR="0019336A" w:rsidRDefault="0019336A">
                            <w:pPr>
                              <w:widowControl w:val="0"/>
                              <w:tabs>
                                <w:tab w:val="left" w:pos="2448"/>
                                <w:tab w:val="left" w:pos="5904"/>
                              </w:tabs>
                              <w:kinsoku w:val="0"/>
                              <w:overflowPunct w:val="0"/>
                              <w:spacing w:before="26" w:after="0" w:line="175" w:lineRule="exact"/>
                              <w:ind w:left="216"/>
                              <w:textAlignment w:val="baseline"/>
                              <w:rPr>
                                <w:rFonts w:ascii="Arial" w:hAnsi="Arial" w:cs="Times New Roman"/>
                                <w:color w:val="000000"/>
                                <w:kern w:val="0"/>
                                <w:sz w:val="14"/>
                                <w:szCs w:val="24"/>
                              </w:rPr>
                            </w:pPr>
                            <w:r>
                              <w:rPr>
                                <w:rFonts w:ascii="Arial" w:hAnsi="Arial" w:cs="Times New Roman"/>
                                <w:color w:val="000000"/>
                                <w:kern w:val="0"/>
                                <w:sz w:val="16"/>
                                <w:szCs w:val="24"/>
                              </w:rPr>
                              <w:t>Plastic Surgeon</w:t>
                            </w:r>
                            <w:r>
                              <w:rPr>
                                <w:rFonts w:ascii="Arial" w:hAnsi="Arial" w:cs="Times New Roman"/>
                                <w:color w:val="000000"/>
                                <w:kern w:val="0"/>
                                <w:sz w:val="16"/>
                                <w:szCs w:val="24"/>
                              </w:rPr>
                              <w:tab/>
                              <w:t>Yes</w:t>
                            </w:r>
                            <w:r>
                              <w:rPr>
                                <w:rFonts w:ascii="Arial" w:hAnsi="Arial" w:cs="Times New Roman"/>
                                <w:color w:val="000000"/>
                                <w:kern w:val="0"/>
                                <w:sz w:val="16"/>
                                <w:szCs w:val="24"/>
                              </w:rPr>
                              <w:tab/>
                            </w:r>
                            <w:r>
                              <w:rPr>
                                <w:rFonts w:ascii="Arial" w:hAnsi="Arial" w:cs="Times New Roman"/>
                                <w:color w:val="000000"/>
                                <w:kern w:val="0"/>
                                <w:sz w:val="14"/>
                                <w:szCs w:val="24"/>
                              </w:rPr>
                              <w:t>Prior authorization required for all treatments &amp;</w:t>
                            </w:r>
                          </w:p>
                          <w:p w14:paraId="26551725" w14:textId="77777777" w:rsidR="0019336A" w:rsidRDefault="0019336A">
                            <w:pPr>
                              <w:widowControl w:val="0"/>
                              <w:kinsoku w:val="0"/>
                              <w:overflowPunct w:val="0"/>
                              <w:spacing w:after="46" w:line="154" w:lineRule="exact"/>
                              <w:ind w:left="5832" w:right="360"/>
                              <w:textAlignment w:val="baseline"/>
                              <w:rPr>
                                <w:rFonts w:ascii="Arial" w:hAnsi="Arial" w:cs="Times New Roman"/>
                                <w:color w:val="000000"/>
                                <w:kern w:val="0"/>
                                <w:sz w:val="14"/>
                                <w:szCs w:val="24"/>
                              </w:rPr>
                            </w:pPr>
                            <w:r>
                              <w:rPr>
                                <w:rFonts w:ascii="Arial" w:hAnsi="Arial" w:cs="Times New Roman"/>
                                <w:color w:val="000000"/>
                                <w:kern w:val="0"/>
                                <w:sz w:val="14"/>
                                <w:szCs w:val="24"/>
                              </w:rPr>
                              <w:t>procedures in office or outpatient setting. Services for cosmetic purposes are not a covered benefit.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CB020" id="Text Box 240" o:spid="_x0000_s1224" type="#_x0000_t202" style="position:absolute;margin-left:62.35pt;margin-top:89.3pt;width:477.65pt;height:29pt;z-index:251901952;visibility:visible;mso-wrap-style:square;mso-width-percent:0;mso-height-percent:0;mso-wrap-distance-left:0;mso-wrap-distance-top:0;mso-wrap-distance-right:11.15pt;mso-wrap-distance-bottom:3.3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" o:allowincell="f" fillcolor="#f1f1f1" stroked="f">
                <v:textbox inset="0,0,0,0">
                  <w:txbxContent>
                    <w:p w14:paraId="183AE44D" w14:textId="77777777" w:rsidR="0019336A" w:rsidRDefault="0019336A">
                      <w:pPr>
                        <w:widowControl w:val="0"/>
                        <w:tabs>
                          <w:tab w:val="left" w:pos="2448"/>
                          <w:tab w:val="left" w:pos="5904"/>
                        </w:tabs>
                        <w:kinsoku w:val="0"/>
                        <w:overflowPunct w:val="0"/>
                        <w:spacing w:before="26" w:after="0" w:line="175" w:lineRule="exact"/>
                        <w:ind w:left="216"/>
                        <w:textAlignment w:val="baseline"/>
                        <w:rPr>
                          <w:rFonts w:ascii="Arial" w:hAnsi="Arial" w:cs="Times New Roman"/>
                          <w:color w:val="000000"/>
                          <w:kern w:val="0"/>
                          <w:sz w:val="14"/>
                          <w:szCs w:val="24"/>
                        </w:rPr>
                      </w:pPr>
                      <w:r>
                        <w:rPr>
                          <w:rFonts w:ascii="Arial" w:hAnsi="Arial" w:cs="Times New Roman"/>
                          <w:color w:val="000000"/>
                          <w:kern w:val="0"/>
                          <w:sz w:val="16"/>
                          <w:szCs w:val="24"/>
                        </w:rPr>
                        <w:t>Plastic Surgeon</w:t>
                      </w:r>
                      <w:r>
                        <w:rPr>
                          <w:rFonts w:ascii="Arial" w:hAnsi="Arial" w:cs="Times New Roman"/>
                          <w:color w:val="000000"/>
                          <w:kern w:val="0"/>
                          <w:sz w:val="16"/>
                          <w:szCs w:val="24"/>
                        </w:rPr>
                        <w:tab/>
                        <w:t>Yes</w:t>
                      </w:r>
                      <w:r>
                        <w:rPr>
                          <w:rFonts w:ascii="Arial" w:hAnsi="Arial" w:cs="Times New Roman"/>
                          <w:color w:val="000000"/>
                          <w:kern w:val="0"/>
                          <w:sz w:val="16"/>
                          <w:szCs w:val="24"/>
                        </w:rPr>
                        <w:tab/>
                      </w:r>
                      <w:r>
                        <w:rPr>
                          <w:rFonts w:ascii="Arial" w:hAnsi="Arial" w:cs="Times New Roman"/>
                          <w:color w:val="000000"/>
                          <w:kern w:val="0"/>
                          <w:sz w:val="14"/>
                          <w:szCs w:val="24"/>
                        </w:rPr>
                        <w:t>Prior authorization required for all treatments &amp;</w:t>
                      </w:r>
                    </w:p>
                    <w:p w14:paraId="26551725" w14:textId="77777777" w:rsidR="0019336A" w:rsidRDefault="0019336A">
                      <w:pPr>
                        <w:widowControl w:val="0"/>
                        <w:kinsoku w:val="0"/>
                        <w:overflowPunct w:val="0"/>
                        <w:spacing w:after="46" w:line="154" w:lineRule="exact"/>
                        <w:ind w:left="5832" w:right="360"/>
                        <w:textAlignment w:val="baseline"/>
                        <w:rPr>
                          <w:rFonts w:ascii="Arial" w:hAnsi="Arial" w:cs="Times New Roman"/>
                          <w:color w:val="000000"/>
                          <w:kern w:val="0"/>
                          <w:sz w:val="14"/>
                          <w:szCs w:val="24"/>
                        </w:rPr>
                      </w:pPr>
                      <w:r>
                        <w:rPr>
                          <w:rFonts w:ascii="Arial" w:hAnsi="Arial" w:cs="Times New Roman"/>
                          <w:color w:val="000000"/>
                          <w:kern w:val="0"/>
                          <w:sz w:val="14"/>
                          <w:szCs w:val="24"/>
                        </w:rPr>
                        <w:t>procedures in office or outpatient setting. Services for cosmetic purposes are not a covered benefit.</w:t>
                      </w:r>
                    </w:p>
                  </w:txbxContent>
                </v:textbox>
                <w10:wrap type="square" anchorx="page" anchory="page"/>
              </v:shape>
            </w:pict>
          </mc:Fallback>
        </mc:AlternateContent>
      </w:r>
      <w:r>
        <w:rPr>
          <w:noProof/>
        </w:rPr>
        <mc:AlternateContent>
          <mc:Choice Requires="wps">
            <w:drawing>
              <wp:anchor distT="0" distB="0" distL="0" distR="0" simplePos="0" relativeHeight="251902976" behindDoc="0" locked="0" layoutInCell="0" allowOverlap="1" wp14:anchorId="2CADA427" wp14:editId="4F0E3684">
                <wp:simplePos x="0" y="0"/>
                <wp:positionH relativeFrom="page">
                  <wp:posOffset>791845</wp:posOffset>
                </wp:positionH>
                <wp:positionV relativeFrom="page">
                  <wp:posOffset>1544955</wp:posOffset>
                </wp:positionV>
                <wp:extent cx="6207760" cy="146685"/>
                <wp:effectExtent l="0" t="0" r="0" b="0"/>
                <wp:wrapSquare wrapText="bothSides"/>
                <wp:docPr id="1639342153"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46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3596DC" w14:textId="77777777" w:rsidR="0019336A" w:rsidRDefault="0019336A">
                            <w:pPr>
                              <w:widowControl w:val="0"/>
                              <w:tabs>
                                <w:tab w:val="left" w:pos="2448"/>
                              </w:tabs>
                              <w:kinsoku w:val="0"/>
                              <w:overflowPunct w:val="0"/>
                              <w:spacing w:before="1" w:after="45" w:line="185" w:lineRule="exact"/>
                              <w:ind w:left="216"/>
                              <w:textAlignment w:val="baseline"/>
                              <w:rPr>
                                <w:rFonts w:ascii="Arial" w:hAnsi="Arial" w:cs="Times New Roman"/>
                                <w:kern w:val="0"/>
                                <w:sz w:val="16"/>
                                <w:szCs w:val="24"/>
                              </w:rPr>
                            </w:pPr>
                            <w:r>
                              <w:rPr>
                                <w:rFonts w:ascii="Arial" w:hAnsi="Arial" w:cs="Times New Roman"/>
                                <w:kern w:val="0"/>
                                <w:sz w:val="16"/>
                                <w:szCs w:val="24"/>
                              </w:rPr>
                              <w:t>Podiatrist Services</w:t>
                            </w:r>
                            <w:r>
                              <w:rPr>
                                <w:rFonts w:ascii="Arial" w:hAnsi="Arial" w:cs="Times New Roman"/>
                                <w:kern w:val="0"/>
                                <w:sz w:val="16"/>
                                <w:szCs w:val="24"/>
                              </w:rPr>
                              <w:tab/>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DA427" id="Text Box 241" o:spid="_x0000_s1225" type="#_x0000_t202" style="position:absolute;margin-left:62.35pt;margin-top:121.65pt;width:488.8pt;height:11.55pt;z-index:251902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" o:allowincell="f" stroked="f">
                <v:fill opacity="0"/>
                <v:textbox inset="0,0,0,0">
                  <w:txbxContent>
                    <w:p w14:paraId="3D3596DC" w14:textId="77777777" w:rsidR="0019336A" w:rsidRDefault="0019336A">
                      <w:pPr>
                        <w:widowControl w:val="0"/>
                        <w:tabs>
                          <w:tab w:val="left" w:pos="2448"/>
                        </w:tabs>
                        <w:kinsoku w:val="0"/>
                        <w:overflowPunct w:val="0"/>
                        <w:spacing w:before="1" w:after="45" w:line="185" w:lineRule="exact"/>
                        <w:ind w:left="216"/>
                        <w:textAlignment w:val="baseline"/>
                        <w:rPr>
                          <w:rFonts w:ascii="Arial" w:hAnsi="Arial" w:cs="Times New Roman"/>
                          <w:kern w:val="0"/>
                          <w:sz w:val="16"/>
                          <w:szCs w:val="24"/>
                        </w:rPr>
                      </w:pPr>
                      <w:r>
                        <w:rPr>
                          <w:rFonts w:ascii="Arial" w:hAnsi="Arial" w:cs="Times New Roman"/>
                          <w:kern w:val="0"/>
                          <w:sz w:val="16"/>
                          <w:szCs w:val="24"/>
                        </w:rPr>
                        <w:t>Podiatrist Services</w:t>
                      </w:r>
                      <w:r>
                        <w:rPr>
                          <w:rFonts w:ascii="Arial" w:hAnsi="Arial" w:cs="Times New Roman"/>
                          <w:kern w:val="0"/>
                          <w:sz w:val="16"/>
                          <w:szCs w:val="24"/>
                        </w:rPr>
                        <w:tab/>
                        <w:t>No</w:t>
                      </w:r>
                    </w:p>
                  </w:txbxContent>
                </v:textbox>
                <w10:wrap type="square" anchorx="page" anchory="page"/>
              </v:shape>
            </w:pict>
          </mc:Fallback>
        </mc:AlternateContent>
      </w:r>
      <w:r>
        <w:rPr>
          <w:noProof/>
        </w:rPr>
        <mc:AlternateContent>
          <mc:Choice Requires="wps">
            <w:drawing>
              <wp:anchor distT="0" distB="0" distL="0" distR="0" simplePos="0" relativeHeight="251904000" behindDoc="0" locked="0" layoutInCell="0" allowOverlap="1" wp14:anchorId="1C7F2E8F" wp14:editId="7D90342E">
                <wp:simplePos x="0" y="0"/>
                <wp:positionH relativeFrom="page">
                  <wp:posOffset>791845</wp:posOffset>
                </wp:positionH>
                <wp:positionV relativeFrom="page">
                  <wp:posOffset>1691640</wp:posOffset>
                </wp:positionV>
                <wp:extent cx="6207760" cy="1032510"/>
                <wp:effectExtent l="0" t="0" r="0" b="0"/>
                <wp:wrapSquare wrapText="bothSides"/>
                <wp:docPr id="1403854330"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032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6CC2A1" w14:textId="77777777" w:rsidR="0019336A" w:rsidRDefault="0019336A">
                            <w:pPr>
                              <w:widowControl w:val="0"/>
                              <w:kinsoku w:val="0"/>
                              <w:overflowPunct w:val="0"/>
                              <w:spacing w:before="52" w:after="0" w:line="20" w:lineRule="exact"/>
                              <w:textAlignment w:val="baseline"/>
                              <w:rPr>
                                <w:rFonts w:ascii="Times New Roman" w:hAnsi="Times New Roman" w:cs="Times New Roman"/>
                                <w:kern w:val="0"/>
                                <w:sz w:val="24"/>
                                <w:szCs w:val="24"/>
                              </w:rPr>
                            </w:pPr>
                          </w:p>
                          <w:tbl>
                            <w:tblPr>
                              <w:tblW w:w="0" w:type="auto"/>
                              <w:tblLayout w:type="fixed"/>
                              <w:tblCellMar>
                                <w:left w:w="0" w:type="dxa"/>
                                <w:right w:w="0" w:type="dxa"/>
                              </w:tblCellMar>
                              <w:tblLook w:val="0000" w:firstRow="0" w:lastRow="0" w:firstColumn="0" w:lastColumn="0" w:noHBand="0" w:noVBand="0"/>
                            </w:tblPr>
                            <w:tblGrid>
                              <w:gridCol w:w="2009"/>
                              <w:gridCol w:w="7767"/>
                            </w:tblGrid>
                            <w:tr w:rsidR="0019336A" w14:paraId="7E75D5F5" w14:textId="77777777">
                              <w:tblPrEx>
                                <w:tblCellMar>
                                  <w:top w:w="0" w:type="dxa"/>
                                  <w:left w:w="0" w:type="dxa"/>
                                  <w:bottom w:w="0" w:type="dxa"/>
                                  <w:right w:w="0" w:type="dxa"/>
                                </w:tblCellMar>
                              </w:tblPrEx>
                              <w:trPr>
                                <w:trHeight w:hRule="exact" w:val="1446"/>
                              </w:trPr>
                              <w:tc>
                                <w:tcPr>
                                  <w:tcW w:w="2009" w:type="dxa"/>
                                  <w:tcBorders>
                                    <w:top w:val="nil"/>
                                    <w:left w:val="nil"/>
                                    <w:bottom w:val="nil"/>
                                    <w:right w:val="nil"/>
                                  </w:tcBorders>
                                </w:tcPr>
                                <w:p w14:paraId="60736D5B" w14:textId="77777777" w:rsidR="0019336A" w:rsidRDefault="0019336A">
                                  <w:pPr>
                                    <w:widowControl w:val="0"/>
                                    <w:kinsoku w:val="0"/>
                                    <w:overflowPunct w:val="0"/>
                                    <w:spacing w:after="1260" w:line="180" w:lineRule="exact"/>
                                    <w:ind w:right="462"/>
                                    <w:jc w:val="right"/>
                                    <w:textAlignment w:val="baseline"/>
                                    <w:rPr>
                                      <w:rFonts w:ascii="Arial" w:hAnsi="Arial" w:cs="Times New Roman"/>
                                      <w:color w:val="000000"/>
                                      <w:kern w:val="0"/>
                                      <w:sz w:val="16"/>
                                      <w:szCs w:val="24"/>
                                    </w:rPr>
                                  </w:pPr>
                                  <w:r>
                                    <w:rPr>
                                      <w:rFonts w:ascii="Arial" w:hAnsi="Arial" w:cs="Times New Roman"/>
                                      <w:color w:val="000000"/>
                                      <w:kern w:val="0"/>
                                      <w:sz w:val="16"/>
                                      <w:szCs w:val="24"/>
                                    </w:rPr>
                                    <w:t>Prescription Drugs</w:t>
                                  </w:r>
                                </w:p>
                              </w:tc>
                              <w:tc>
                                <w:tcPr>
                                  <w:tcW w:w="7767" w:type="dxa"/>
                                  <w:tcBorders>
                                    <w:top w:val="nil"/>
                                    <w:left w:val="nil"/>
                                    <w:bottom w:val="nil"/>
                                    <w:right w:val="nil"/>
                                  </w:tcBorders>
                                </w:tcPr>
                                <w:p w14:paraId="47373837" w14:textId="77777777" w:rsidR="0019336A" w:rsidRDefault="0019336A">
                                  <w:pPr>
                                    <w:widowControl w:val="0"/>
                                    <w:kinsoku w:val="0"/>
                                    <w:overflowPunct w:val="0"/>
                                    <w:spacing w:before="159" w:after="0" w:line="161" w:lineRule="exact"/>
                                    <w:ind w:left="504" w:right="331"/>
                                    <w:textAlignment w:val="baseline"/>
                                    <w:rPr>
                                      <w:rFonts w:ascii="Arial" w:hAnsi="Arial" w:cs="Times New Roman"/>
                                      <w:color w:val="F5821F"/>
                                      <w:kern w:val="0"/>
                                      <w:sz w:val="14"/>
                                      <w:szCs w:val="24"/>
                                    </w:rPr>
                                  </w:pPr>
                                  <w:r>
                                    <w:rPr>
                                      <w:rFonts w:ascii="Arial" w:hAnsi="Arial" w:cs="Times New Roman"/>
                                      <w:color w:val="000000"/>
                                      <w:kern w:val="0"/>
                                      <w:sz w:val="14"/>
                                      <w:szCs w:val="24"/>
                                    </w:rPr>
                                    <w:t>Louisiana Healthcare Connections follows the Louisiana Department of Health Medicaid single PDL. Refer to the Preferred Drug List for details on specific drugs at</w:t>
                                  </w:r>
                                  <w:hyperlink r:id="rId70" w:history="1">
                                    <w:r>
                                      <w:rPr>
                                        <w:rFonts w:ascii="Arial" w:hAnsi="Arial" w:cs="Times New Roman"/>
                                        <w:color w:val="0000FF"/>
                                        <w:kern w:val="0"/>
                                        <w:sz w:val="14"/>
                                        <w:szCs w:val="24"/>
                                        <w:u w:val="single"/>
                                      </w:rPr>
                                      <w:t xml:space="preserve"> www.LouisianaHealthConnect.com/PDL.</w:t>
                                    </w:r>
                                  </w:hyperlink>
                                </w:p>
                                <w:p w14:paraId="2C746EFF" w14:textId="77777777" w:rsidR="0019336A" w:rsidRDefault="0019336A">
                                  <w:pPr>
                                    <w:widowControl w:val="0"/>
                                    <w:kinsoku w:val="0"/>
                                    <w:overflowPunct w:val="0"/>
                                    <w:spacing w:before="161" w:after="0" w:line="161" w:lineRule="exact"/>
                                    <w:ind w:left="504" w:right="223"/>
                                    <w:textAlignment w:val="baseline"/>
                                    <w:rPr>
                                      <w:rFonts w:ascii="Arial" w:hAnsi="Arial" w:cs="Times New Roman"/>
                                      <w:b/>
                                      <w:color w:val="000000"/>
                                      <w:kern w:val="0"/>
                                      <w:sz w:val="14"/>
                                      <w:szCs w:val="24"/>
                                    </w:rPr>
                                  </w:pPr>
                                  <w:r>
                                    <w:rPr>
                                      <w:rFonts w:ascii="Arial" w:hAnsi="Arial" w:cs="Times New Roman"/>
                                      <w:b/>
                                      <w:color w:val="000000"/>
                                      <w:kern w:val="0"/>
                                      <w:sz w:val="14"/>
                                      <w:szCs w:val="24"/>
                                    </w:rPr>
                                    <w:t>Specialty Drug Benefit and Office-Administered Drugs</w:t>
                                  </w:r>
                                </w:p>
                                <w:p w14:paraId="09D2FE63" w14:textId="77777777" w:rsidR="0019336A" w:rsidRDefault="0019336A">
                                  <w:pPr>
                                    <w:widowControl w:val="0"/>
                                    <w:kinsoku w:val="0"/>
                                    <w:overflowPunct w:val="0"/>
                                    <w:spacing w:after="0" w:line="159" w:lineRule="exact"/>
                                    <w:ind w:left="504" w:right="331"/>
                                    <w:textAlignment w:val="baseline"/>
                                    <w:rPr>
                                      <w:rFonts w:ascii="Arial" w:hAnsi="Arial" w:cs="Times New Roman"/>
                                      <w:color w:val="000000"/>
                                      <w:kern w:val="0"/>
                                      <w:sz w:val="14"/>
                                      <w:szCs w:val="24"/>
                                    </w:rPr>
                                  </w:pPr>
                                  <w:r>
                                    <w:rPr>
                                      <w:rFonts w:ascii="Arial" w:hAnsi="Arial" w:cs="Times New Roman"/>
                                      <w:color w:val="000000"/>
                                      <w:kern w:val="0"/>
                                      <w:sz w:val="14"/>
                                      <w:szCs w:val="24"/>
                                    </w:rPr>
                                    <w:t>Prior authorization required for specialty medications in order for reimbursement to be issued to the provider. We will reimburse a drug given in the office setting if it is listed on the LDH Professional Fee Schedule. The Outpatient Prior Authorization Form can be used for Physical Health Authorizations. Providers should utilize the Prior Authorization Prescreen Tool to determine if an authorization is necessary for a particular drug.</w:t>
                                  </w:r>
                                </w:p>
                              </w:tc>
                            </w:tr>
                          </w:tbl>
                          <w:p w14:paraId="099E087A" w14:textId="77777777" w:rsidR="0019336A" w:rsidRDefault="0019336A">
                            <w:pPr>
                              <w:widowControl w:val="0"/>
                              <w:kinsoku w:val="0"/>
                              <w:overflowPunct w:val="0"/>
                              <w:spacing w:after="88" w:line="20" w:lineRule="exact"/>
                              <w:textAlignment w:val="baseline"/>
                              <w:rPr>
                                <w:rFonts w:ascii="Times New Roman" w:hAnsi="Times New Roman" w:cs="Times New Roman"/>
                                <w:kern w:val="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F2E8F" id="Text Box 242" o:spid="_x0000_s1226" type="#_x0000_t202" style="position:absolute;margin-left:62.35pt;margin-top:133.2pt;width:488.8pt;height:81.3pt;z-index:251904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" o:allowincell="f" stroked="f">
                <v:fill opacity="0"/>
                <v:textbox inset="0,0,0,0">
                  <w:txbxContent>
                    <w:p w14:paraId="4D6CC2A1" w14:textId="77777777" w:rsidR="0019336A" w:rsidRDefault="0019336A">
                      <w:pPr>
                        <w:widowControl w:val="0"/>
                        <w:kinsoku w:val="0"/>
                        <w:overflowPunct w:val="0"/>
                        <w:spacing w:before="52" w:after="0" w:line="20" w:lineRule="exact"/>
                        <w:textAlignment w:val="baseline"/>
                        <w:rPr>
                          <w:rFonts w:ascii="Times New Roman" w:hAnsi="Times New Roman" w:cs="Times New Roman"/>
                          <w:kern w:val="0"/>
                          <w:sz w:val="24"/>
                          <w:szCs w:val="24"/>
                        </w:rPr>
                      </w:pPr>
                    </w:p>
                    <w:tbl>
                      <w:tblPr>
                        <w:tblW w:w="0" w:type="auto"/>
                        <w:tblLayout w:type="fixed"/>
                        <w:tblCellMar>
                          <w:left w:w="0" w:type="dxa"/>
                          <w:right w:w="0" w:type="dxa"/>
                        </w:tblCellMar>
                        <w:tblLook w:val="0000" w:firstRow="0" w:lastRow="0" w:firstColumn="0" w:lastColumn="0" w:noHBand="0" w:noVBand="0"/>
                      </w:tblPr>
                      <w:tblGrid>
                        <w:gridCol w:w="2009"/>
                        <w:gridCol w:w="7767"/>
                      </w:tblGrid>
                      <w:tr w:rsidR="0019336A" w14:paraId="7E75D5F5" w14:textId="77777777">
                        <w:tblPrEx>
                          <w:tblCellMar>
                            <w:top w:w="0" w:type="dxa"/>
                            <w:left w:w="0" w:type="dxa"/>
                            <w:bottom w:w="0" w:type="dxa"/>
                            <w:right w:w="0" w:type="dxa"/>
                          </w:tblCellMar>
                        </w:tblPrEx>
                        <w:trPr>
                          <w:trHeight w:hRule="exact" w:val="1446"/>
                        </w:trPr>
                        <w:tc>
                          <w:tcPr>
                            <w:tcW w:w="2009" w:type="dxa"/>
                            <w:tcBorders>
                              <w:top w:val="nil"/>
                              <w:left w:val="nil"/>
                              <w:bottom w:val="nil"/>
                              <w:right w:val="nil"/>
                            </w:tcBorders>
                          </w:tcPr>
                          <w:p w14:paraId="60736D5B" w14:textId="77777777" w:rsidR="0019336A" w:rsidRDefault="0019336A">
                            <w:pPr>
                              <w:widowControl w:val="0"/>
                              <w:kinsoku w:val="0"/>
                              <w:overflowPunct w:val="0"/>
                              <w:spacing w:after="1260" w:line="180" w:lineRule="exact"/>
                              <w:ind w:right="462"/>
                              <w:jc w:val="right"/>
                              <w:textAlignment w:val="baseline"/>
                              <w:rPr>
                                <w:rFonts w:ascii="Arial" w:hAnsi="Arial" w:cs="Times New Roman"/>
                                <w:color w:val="000000"/>
                                <w:kern w:val="0"/>
                                <w:sz w:val="16"/>
                                <w:szCs w:val="24"/>
                              </w:rPr>
                            </w:pPr>
                            <w:r>
                              <w:rPr>
                                <w:rFonts w:ascii="Arial" w:hAnsi="Arial" w:cs="Times New Roman"/>
                                <w:color w:val="000000"/>
                                <w:kern w:val="0"/>
                                <w:sz w:val="16"/>
                                <w:szCs w:val="24"/>
                              </w:rPr>
                              <w:t>Prescription Drugs</w:t>
                            </w:r>
                          </w:p>
                        </w:tc>
                        <w:tc>
                          <w:tcPr>
                            <w:tcW w:w="7767" w:type="dxa"/>
                            <w:tcBorders>
                              <w:top w:val="nil"/>
                              <w:left w:val="nil"/>
                              <w:bottom w:val="nil"/>
                              <w:right w:val="nil"/>
                            </w:tcBorders>
                          </w:tcPr>
                          <w:p w14:paraId="47373837" w14:textId="77777777" w:rsidR="0019336A" w:rsidRDefault="0019336A">
                            <w:pPr>
                              <w:widowControl w:val="0"/>
                              <w:kinsoku w:val="0"/>
                              <w:overflowPunct w:val="0"/>
                              <w:spacing w:before="159" w:after="0" w:line="161" w:lineRule="exact"/>
                              <w:ind w:left="504" w:right="331"/>
                              <w:textAlignment w:val="baseline"/>
                              <w:rPr>
                                <w:rFonts w:ascii="Arial" w:hAnsi="Arial" w:cs="Times New Roman"/>
                                <w:color w:val="F5821F"/>
                                <w:kern w:val="0"/>
                                <w:sz w:val="14"/>
                                <w:szCs w:val="24"/>
                              </w:rPr>
                            </w:pPr>
                            <w:r>
                              <w:rPr>
                                <w:rFonts w:ascii="Arial" w:hAnsi="Arial" w:cs="Times New Roman"/>
                                <w:color w:val="000000"/>
                                <w:kern w:val="0"/>
                                <w:sz w:val="14"/>
                                <w:szCs w:val="24"/>
                              </w:rPr>
                              <w:t>Louisiana Healthcare Connections follows the Louisiana Department of Health Medicaid single PDL. Refer to the Preferred Drug List for details on specific drugs at</w:t>
                            </w:r>
                            <w:hyperlink r:id="rId71" w:history="1">
                              <w:r>
                                <w:rPr>
                                  <w:rFonts w:ascii="Arial" w:hAnsi="Arial" w:cs="Times New Roman"/>
                                  <w:color w:val="0000FF"/>
                                  <w:kern w:val="0"/>
                                  <w:sz w:val="14"/>
                                  <w:szCs w:val="24"/>
                                  <w:u w:val="single"/>
                                </w:rPr>
                                <w:t xml:space="preserve"> www.LouisianaHealthConnect.com/PDL.</w:t>
                              </w:r>
                            </w:hyperlink>
                          </w:p>
                          <w:p w14:paraId="2C746EFF" w14:textId="77777777" w:rsidR="0019336A" w:rsidRDefault="0019336A">
                            <w:pPr>
                              <w:widowControl w:val="0"/>
                              <w:kinsoku w:val="0"/>
                              <w:overflowPunct w:val="0"/>
                              <w:spacing w:before="161" w:after="0" w:line="161" w:lineRule="exact"/>
                              <w:ind w:left="504" w:right="223"/>
                              <w:textAlignment w:val="baseline"/>
                              <w:rPr>
                                <w:rFonts w:ascii="Arial" w:hAnsi="Arial" w:cs="Times New Roman"/>
                                <w:b/>
                                <w:color w:val="000000"/>
                                <w:kern w:val="0"/>
                                <w:sz w:val="14"/>
                                <w:szCs w:val="24"/>
                              </w:rPr>
                            </w:pPr>
                            <w:r>
                              <w:rPr>
                                <w:rFonts w:ascii="Arial" w:hAnsi="Arial" w:cs="Times New Roman"/>
                                <w:b/>
                                <w:color w:val="000000"/>
                                <w:kern w:val="0"/>
                                <w:sz w:val="14"/>
                                <w:szCs w:val="24"/>
                              </w:rPr>
                              <w:t>Specialty Drug Benefit and Office-Administered Drugs</w:t>
                            </w:r>
                          </w:p>
                          <w:p w14:paraId="09D2FE63" w14:textId="77777777" w:rsidR="0019336A" w:rsidRDefault="0019336A">
                            <w:pPr>
                              <w:widowControl w:val="0"/>
                              <w:kinsoku w:val="0"/>
                              <w:overflowPunct w:val="0"/>
                              <w:spacing w:after="0" w:line="159" w:lineRule="exact"/>
                              <w:ind w:left="504" w:right="331"/>
                              <w:textAlignment w:val="baseline"/>
                              <w:rPr>
                                <w:rFonts w:ascii="Arial" w:hAnsi="Arial" w:cs="Times New Roman"/>
                                <w:color w:val="000000"/>
                                <w:kern w:val="0"/>
                                <w:sz w:val="14"/>
                                <w:szCs w:val="24"/>
                              </w:rPr>
                            </w:pPr>
                            <w:r>
                              <w:rPr>
                                <w:rFonts w:ascii="Arial" w:hAnsi="Arial" w:cs="Times New Roman"/>
                                <w:color w:val="000000"/>
                                <w:kern w:val="0"/>
                                <w:sz w:val="14"/>
                                <w:szCs w:val="24"/>
                              </w:rPr>
                              <w:t>Prior authorization required for specialty medications in order for reimbursement to be issued to the provider. We will reimburse a drug given in the office setting if it is listed on the LDH Professional Fee Schedule. The Outpatient Prior Authorization Form can be used for Physical Health Authorizations. Providers should utilize the Prior Authorization Prescreen Tool to determine if an authorization is necessary for a particular drug.</w:t>
                            </w:r>
                          </w:p>
                        </w:tc>
                      </w:tr>
                    </w:tbl>
                    <w:p w14:paraId="099E087A" w14:textId="77777777" w:rsidR="0019336A" w:rsidRDefault="0019336A">
                      <w:pPr>
                        <w:widowControl w:val="0"/>
                        <w:kinsoku w:val="0"/>
                        <w:overflowPunct w:val="0"/>
                        <w:spacing w:after="88" w:line="20" w:lineRule="exact"/>
                        <w:textAlignment w:val="baseline"/>
                        <w:rPr>
                          <w:rFonts w:ascii="Times New Roman" w:hAnsi="Times New Roman" w:cs="Times New Roman"/>
                          <w:kern w:val="0"/>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905024" behindDoc="0" locked="0" layoutInCell="0" allowOverlap="1" wp14:anchorId="5629D4E0" wp14:editId="1897C764">
                <wp:simplePos x="0" y="0"/>
                <wp:positionH relativeFrom="page">
                  <wp:posOffset>791845</wp:posOffset>
                </wp:positionH>
                <wp:positionV relativeFrom="page">
                  <wp:posOffset>2724150</wp:posOffset>
                </wp:positionV>
                <wp:extent cx="6207760" cy="546100"/>
                <wp:effectExtent l="0" t="0" r="0" b="0"/>
                <wp:wrapSquare wrapText="bothSides"/>
                <wp:docPr id="486229806"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546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9FB252" w14:textId="77777777" w:rsidR="0019336A" w:rsidRDefault="0019336A">
                            <w:pPr>
                              <w:widowControl w:val="0"/>
                              <w:tabs>
                                <w:tab w:val="left" w:pos="2448"/>
                                <w:tab w:val="left" w:pos="5904"/>
                              </w:tabs>
                              <w:kinsoku w:val="0"/>
                              <w:overflowPunct w:val="0"/>
                              <w:spacing w:before="3" w:after="0" w:line="175" w:lineRule="exact"/>
                              <w:ind w:left="216"/>
                              <w:textAlignment w:val="baseline"/>
                              <w:rPr>
                                <w:rFonts w:ascii="Arial" w:hAnsi="Arial" w:cs="Times New Roman"/>
                                <w:kern w:val="0"/>
                                <w:sz w:val="14"/>
                                <w:szCs w:val="24"/>
                              </w:rPr>
                            </w:pPr>
                            <w:r>
                              <w:rPr>
                                <w:rFonts w:ascii="Arial" w:hAnsi="Arial" w:cs="Times New Roman"/>
                                <w:kern w:val="0"/>
                                <w:sz w:val="16"/>
                                <w:szCs w:val="24"/>
                              </w:rPr>
                              <w:t>Procedures, Surgery</w:t>
                            </w:r>
                            <w:r>
                              <w:rPr>
                                <w:rFonts w:ascii="Arial" w:hAnsi="Arial" w:cs="Times New Roman"/>
                                <w:kern w:val="0"/>
                                <w:sz w:val="16"/>
                                <w:szCs w:val="24"/>
                              </w:rPr>
                              <w:tab/>
                              <w:t>See notes</w:t>
                            </w:r>
                            <w:r>
                              <w:rPr>
                                <w:rFonts w:ascii="Arial" w:hAnsi="Arial" w:cs="Times New Roman"/>
                                <w:kern w:val="0"/>
                                <w:sz w:val="16"/>
                                <w:szCs w:val="24"/>
                              </w:rPr>
                              <w:tab/>
                            </w:r>
                            <w:r>
                              <w:rPr>
                                <w:rFonts w:ascii="Arial" w:hAnsi="Arial" w:cs="Times New Roman"/>
                                <w:kern w:val="0"/>
                                <w:sz w:val="14"/>
                                <w:szCs w:val="24"/>
                              </w:rPr>
                              <w:t>Prior authorization required for the following: Bariatric</w:t>
                            </w:r>
                          </w:p>
                          <w:p w14:paraId="3288BBF2" w14:textId="77777777" w:rsidR="0019336A" w:rsidRDefault="0019336A">
                            <w:pPr>
                              <w:widowControl w:val="0"/>
                              <w:kinsoku w:val="0"/>
                              <w:overflowPunct w:val="0"/>
                              <w:spacing w:after="0" w:line="157" w:lineRule="exact"/>
                              <w:ind w:left="5832" w:right="576"/>
                              <w:textAlignment w:val="baseline"/>
                              <w:rPr>
                                <w:rFonts w:ascii="Arial" w:hAnsi="Arial" w:cs="Times New Roman"/>
                                <w:kern w:val="0"/>
                                <w:sz w:val="14"/>
                                <w:szCs w:val="24"/>
                              </w:rPr>
                            </w:pPr>
                            <w:r>
                              <w:rPr>
                                <w:rFonts w:ascii="Arial" w:hAnsi="Arial" w:cs="Times New Roman"/>
                                <w:kern w:val="0"/>
                                <w:sz w:val="14"/>
                                <w:szCs w:val="24"/>
                              </w:rPr>
                              <w:t>surgery, Blephroplasty, Breast reconstruction, Breast reduction, Mammoplasty, Otoplasty, Rhinoplasty, Varicose Vein treatments.</w:t>
                            </w:r>
                          </w:p>
                          <w:p w14:paraId="429F09AE" w14:textId="77777777" w:rsidR="0019336A" w:rsidRDefault="0019336A">
                            <w:pPr>
                              <w:widowControl w:val="0"/>
                              <w:kinsoku w:val="0"/>
                              <w:overflowPunct w:val="0"/>
                              <w:spacing w:before="2" w:after="36" w:line="161" w:lineRule="exact"/>
                              <w:ind w:left="5832"/>
                              <w:textAlignment w:val="baseline"/>
                              <w:rPr>
                                <w:rFonts w:ascii="Arial" w:hAnsi="Arial" w:cs="Times New Roman"/>
                                <w:kern w:val="0"/>
                                <w:sz w:val="14"/>
                                <w:szCs w:val="24"/>
                              </w:rPr>
                            </w:pPr>
                            <w:r>
                              <w:rPr>
                                <w:rFonts w:ascii="Arial" w:hAnsi="Arial" w:cs="Times New Roman"/>
                                <w:kern w:val="0"/>
                                <w:sz w:val="14"/>
                                <w:szCs w:val="24"/>
                              </w:rPr>
                              <w:t>(All other potentially cosmetic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9D4E0" id="Text Box 243" o:spid="_x0000_s1227" type="#_x0000_t202" style="position:absolute;margin-left:62.35pt;margin-top:214.5pt;width:488.8pt;height:43pt;z-index:251905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" o:allowincell="f" stroked="f">
                <v:fill opacity="0"/>
                <v:textbox inset="0,0,0,0">
                  <w:txbxContent>
                    <w:p w14:paraId="3D9FB252" w14:textId="77777777" w:rsidR="0019336A" w:rsidRDefault="0019336A">
                      <w:pPr>
                        <w:widowControl w:val="0"/>
                        <w:tabs>
                          <w:tab w:val="left" w:pos="2448"/>
                          <w:tab w:val="left" w:pos="5904"/>
                        </w:tabs>
                        <w:kinsoku w:val="0"/>
                        <w:overflowPunct w:val="0"/>
                        <w:spacing w:before="3" w:after="0" w:line="175" w:lineRule="exact"/>
                        <w:ind w:left="216"/>
                        <w:textAlignment w:val="baseline"/>
                        <w:rPr>
                          <w:rFonts w:ascii="Arial" w:hAnsi="Arial" w:cs="Times New Roman"/>
                          <w:kern w:val="0"/>
                          <w:sz w:val="14"/>
                          <w:szCs w:val="24"/>
                        </w:rPr>
                      </w:pPr>
                      <w:r>
                        <w:rPr>
                          <w:rFonts w:ascii="Arial" w:hAnsi="Arial" w:cs="Times New Roman"/>
                          <w:kern w:val="0"/>
                          <w:sz w:val="16"/>
                          <w:szCs w:val="24"/>
                        </w:rPr>
                        <w:t>Procedures, Surgery</w:t>
                      </w:r>
                      <w:r>
                        <w:rPr>
                          <w:rFonts w:ascii="Arial" w:hAnsi="Arial" w:cs="Times New Roman"/>
                          <w:kern w:val="0"/>
                          <w:sz w:val="16"/>
                          <w:szCs w:val="24"/>
                        </w:rPr>
                        <w:tab/>
                        <w:t>See notes</w:t>
                      </w:r>
                      <w:r>
                        <w:rPr>
                          <w:rFonts w:ascii="Arial" w:hAnsi="Arial" w:cs="Times New Roman"/>
                          <w:kern w:val="0"/>
                          <w:sz w:val="16"/>
                          <w:szCs w:val="24"/>
                        </w:rPr>
                        <w:tab/>
                      </w:r>
                      <w:r>
                        <w:rPr>
                          <w:rFonts w:ascii="Arial" w:hAnsi="Arial" w:cs="Times New Roman"/>
                          <w:kern w:val="0"/>
                          <w:sz w:val="14"/>
                          <w:szCs w:val="24"/>
                        </w:rPr>
                        <w:t>Prior authorization required for the following: Bariatric</w:t>
                      </w:r>
                    </w:p>
                    <w:p w14:paraId="3288BBF2" w14:textId="77777777" w:rsidR="0019336A" w:rsidRDefault="0019336A">
                      <w:pPr>
                        <w:widowControl w:val="0"/>
                        <w:kinsoku w:val="0"/>
                        <w:overflowPunct w:val="0"/>
                        <w:spacing w:after="0" w:line="157" w:lineRule="exact"/>
                        <w:ind w:left="5832" w:right="576"/>
                        <w:textAlignment w:val="baseline"/>
                        <w:rPr>
                          <w:rFonts w:ascii="Arial" w:hAnsi="Arial" w:cs="Times New Roman"/>
                          <w:kern w:val="0"/>
                          <w:sz w:val="14"/>
                          <w:szCs w:val="24"/>
                        </w:rPr>
                      </w:pPr>
                      <w:r>
                        <w:rPr>
                          <w:rFonts w:ascii="Arial" w:hAnsi="Arial" w:cs="Times New Roman"/>
                          <w:kern w:val="0"/>
                          <w:sz w:val="14"/>
                          <w:szCs w:val="24"/>
                        </w:rPr>
                        <w:t>surgery, Blephroplasty, Breast reconstruction, Breast reduction, Mammoplasty, Otoplasty, Rhinoplasty, Varicose Vein treatments.</w:t>
                      </w:r>
                    </w:p>
                    <w:p w14:paraId="429F09AE" w14:textId="77777777" w:rsidR="0019336A" w:rsidRDefault="0019336A">
                      <w:pPr>
                        <w:widowControl w:val="0"/>
                        <w:kinsoku w:val="0"/>
                        <w:overflowPunct w:val="0"/>
                        <w:spacing w:before="2" w:after="36" w:line="161" w:lineRule="exact"/>
                        <w:ind w:left="5832"/>
                        <w:textAlignment w:val="baseline"/>
                        <w:rPr>
                          <w:rFonts w:ascii="Arial" w:hAnsi="Arial" w:cs="Times New Roman"/>
                          <w:kern w:val="0"/>
                          <w:sz w:val="14"/>
                          <w:szCs w:val="24"/>
                        </w:rPr>
                      </w:pPr>
                      <w:r>
                        <w:rPr>
                          <w:rFonts w:ascii="Arial" w:hAnsi="Arial" w:cs="Times New Roman"/>
                          <w:kern w:val="0"/>
                          <w:sz w:val="14"/>
                          <w:szCs w:val="24"/>
                        </w:rPr>
                        <w:t>(All other potentially cosmetic services)</w:t>
                      </w:r>
                    </w:p>
                  </w:txbxContent>
                </v:textbox>
                <w10:wrap type="square" anchorx="page" anchory="page"/>
              </v:shape>
            </w:pict>
          </mc:Fallback>
        </mc:AlternateContent>
      </w:r>
      <w:r>
        <w:rPr>
          <w:noProof/>
        </w:rPr>
        <mc:AlternateContent>
          <mc:Choice Requires="wps">
            <w:drawing>
              <wp:anchor distT="0" distB="38735" distL="0" distR="141605" simplePos="0" relativeHeight="251906048" behindDoc="0" locked="0" layoutInCell="0" allowOverlap="1" wp14:anchorId="1DD886AB" wp14:editId="1441DFA2">
                <wp:simplePos x="0" y="0"/>
                <wp:positionH relativeFrom="page">
                  <wp:posOffset>791845</wp:posOffset>
                </wp:positionH>
                <wp:positionV relativeFrom="page">
                  <wp:posOffset>3270250</wp:posOffset>
                </wp:positionV>
                <wp:extent cx="6066155" cy="192405"/>
                <wp:effectExtent l="0" t="0" r="0" b="0"/>
                <wp:wrapSquare wrapText="bothSides"/>
                <wp:docPr id="1925619905"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19240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D817E5" w14:textId="77777777" w:rsidR="0019336A" w:rsidRDefault="0019336A">
                            <w:pPr>
                              <w:widowControl w:val="0"/>
                              <w:tabs>
                                <w:tab w:val="left" w:pos="2448"/>
                                <w:tab w:val="left" w:pos="5904"/>
                              </w:tabs>
                              <w:kinsoku w:val="0"/>
                              <w:overflowPunct w:val="0"/>
                              <w:spacing w:before="54" w:after="54" w:line="185" w:lineRule="exact"/>
                              <w:ind w:left="216"/>
                              <w:textAlignment w:val="baseline"/>
                              <w:rPr>
                                <w:rFonts w:ascii="Arial" w:hAnsi="Arial" w:cs="Times New Roman"/>
                                <w:color w:val="000000"/>
                                <w:kern w:val="0"/>
                                <w:sz w:val="14"/>
                                <w:szCs w:val="24"/>
                              </w:rPr>
                            </w:pPr>
                            <w:r>
                              <w:rPr>
                                <w:rFonts w:ascii="Arial" w:hAnsi="Arial" w:cs="Times New Roman"/>
                                <w:color w:val="000000"/>
                                <w:kern w:val="0"/>
                                <w:sz w:val="16"/>
                                <w:szCs w:val="24"/>
                              </w:rPr>
                              <w:t>Prosthetics</w:t>
                            </w:r>
                            <w:r>
                              <w:rPr>
                                <w:rFonts w:ascii="Arial" w:hAnsi="Arial" w:cs="Times New Roman"/>
                                <w:color w:val="000000"/>
                                <w:kern w:val="0"/>
                                <w:sz w:val="16"/>
                                <w:szCs w:val="24"/>
                              </w:rPr>
                              <w:tab/>
                              <w:t>See notes</w:t>
                            </w:r>
                            <w:r>
                              <w:rPr>
                                <w:rFonts w:ascii="Arial" w:hAnsi="Arial" w:cs="Times New Roman"/>
                                <w:color w:val="000000"/>
                                <w:kern w:val="0"/>
                                <w:sz w:val="16"/>
                                <w:szCs w:val="24"/>
                              </w:rPr>
                              <w:tab/>
                            </w:r>
                            <w:r>
                              <w:rPr>
                                <w:rFonts w:ascii="Arial" w:hAnsi="Arial" w:cs="Times New Roman"/>
                                <w:color w:val="000000"/>
                                <w:kern w:val="0"/>
                                <w:sz w:val="14"/>
                                <w:szCs w:val="24"/>
                              </w:rPr>
                              <w:t>Prior authorization may be required for selected codes.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886AB" id="Text Box 244" o:spid="_x0000_s1228" type="#_x0000_t202" style="position:absolute;margin-left:62.35pt;margin-top:257.5pt;width:477.65pt;height:15.15pt;z-index:251906048;visibility:visible;mso-wrap-style:square;mso-width-percent:0;mso-height-percent:0;mso-wrap-distance-left:0;mso-wrap-distance-top:0;mso-wrap-distance-right:11.15pt;mso-wrap-distance-bottom:3.0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" o:allowincell="f" fillcolor="#f1f1f1" stroked="f">
                <v:textbox inset="0,0,0,0">
                  <w:txbxContent>
                    <w:p w14:paraId="30D817E5" w14:textId="77777777" w:rsidR="0019336A" w:rsidRDefault="0019336A">
                      <w:pPr>
                        <w:widowControl w:val="0"/>
                        <w:tabs>
                          <w:tab w:val="left" w:pos="2448"/>
                          <w:tab w:val="left" w:pos="5904"/>
                        </w:tabs>
                        <w:kinsoku w:val="0"/>
                        <w:overflowPunct w:val="0"/>
                        <w:spacing w:before="54" w:after="54" w:line="185" w:lineRule="exact"/>
                        <w:ind w:left="216"/>
                        <w:textAlignment w:val="baseline"/>
                        <w:rPr>
                          <w:rFonts w:ascii="Arial" w:hAnsi="Arial" w:cs="Times New Roman"/>
                          <w:color w:val="000000"/>
                          <w:kern w:val="0"/>
                          <w:sz w:val="14"/>
                          <w:szCs w:val="24"/>
                        </w:rPr>
                      </w:pPr>
                      <w:r>
                        <w:rPr>
                          <w:rFonts w:ascii="Arial" w:hAnsi="Arial" w:cs="Times New Roman"/>
                          <w:color w:val="000000"/>
                          <w:kern w:val="0"/>
                          <w:sz w:val="16"/>
                          <w:szCs w:val="24"/>
                        </w:rPr>
                        <w:t>Prosthetics</w:t>
                      </w:r>
                      <w:r>
                        <w:rPr>
                          <w:rFonts w:ascii="Arial" w:hAnsi="Arial" w:cs="Times New Roman"/>
                          <w:color w:val="000000"/>
                          <w:kern w:val="0"/>
                          <w:sz w:val="16"/>
                          <w:szCs w:val="24"/>
                        </w:rPr>
                        <w:tab/>
                        <w:t>See notes</w:t>
                      </w:r>
                      <w:r>
                        <w:rPr>
                          <w:rFonts w:ascii="Arial" w:hAnsi="Arial" w:cs="Times New Roman"/>
                          <w:color w:val="000000"/>
                          <w:kern w:val="0"/>
                          <w:sz w:val="16"/>
                          <w:szCs w:val="24"/>
                        </w:rPr>
                        <w:tab/>
                      </w:r>
                      <w:r>
                        <w:rPr>
                          <w:rFonts w:ascii="Arial" w:hAnsi="Arial" w:cs="Times New Roman"/>
                          <w:color w:val="000000"/>
                          <w:kern w:val="0"/>
                          <w:sz w:val="14"/>
                          <w:szCs w:val="24"/>
                        </w:rPr>
                        <w:t>Prior authorization may be required for selected codes.</w:t>
                      </w:r>
                    </w:p>
                  </w:txbxContent>
                </v:textbox>
                <w10:wrap type="square" anchorx="page" anchory="page"/>
              </v:shape>
            </w:pict>
          </mc:Fallback>
        </mc:AlternateContent>
      </w:r>
      <w:r>
        <w:rPr>
          <w:noProof/>
        </w:rPr>
        <mc:AlternateContent>
          <mc:Choice Requires="wps">
            <w:drawing>
              <wp:anchor distT="0" distB="0" distL="0" distR="0" simplePos="0" relativeHeight="251907072" behindDoc="0" locked="0" layoutInCell="0" allowOverlap="1" wp14:anchorId="16B31A2D" wp14:editId="3C57D352">
                <wp:simplePos x="0" y="0"/>
                <wp:positionH relativeFrom="page">
                  <wp:posOffset>791845</wp:posOffset>
                </wp:positionH>
                <wp:positionV relativeFrom="page">
                  <wp:posOffset>3501390</wp:posOffset>
                </wp:positionV>
                <wp:extent cx="6207760" cy="442595"/>
                <wp:effectExtent l="0" t="0" r="0" b="0"/>
                <wp:wrapSquare wrapText="bothSides"/>
                <wp:docPr id="253036429"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4425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1863"/>
                              <w:gridCol w:w="7913"/>
                            </w:tblGrid>
                            <w:tr w:rsidR="0019336A" w14:paraId="1DB01082" w14:textId="77777777">
                              <w:tblPrEx>
                                <w:tblCellMar>
                                  <w:top w:w="0" w:type="dxa"/>
                                  <w:left w:w="0" w:type="dxa"/>
                                  <w:bottom w:w="0" w:type="dxa"/>
                                  <w:right w:w="0" w:type="dxa"/>
                                </w:tblCellMar>
                              </w:tblPrEx>
                              <w:trPr>
                                <w:trHeight w:hRule="exact" w:val="697"/>
                              </w:trPr>
                              <w:tc>
                                <w:tcPr>
                                  <w:tcW w:w="1863" w:type="dxa"/>
                                  <w:tcBorders>
                                    <w:top w:val="nil"/>
                                    <w:left w:val="nil"/>
                                    <w:bottom w:val="nil"/>
                                    <w:right w:val="nil"/>
                                  </w:tcBorders>
                                </w:tcPr>
                                <w:p w14:paraId="032CE124" w14:textId="77777777" w:rsidR="0019336A" w:rsidRDefault="0019336A">
                                  <w:pPr>
                                    <w:widowControl w:val="0"/>
                                    <w:kinsoku w:val="0"/>
                                    <w:overflowPunct w:val="0"/>
                                    <w:spacing w:after="319" w:line="185" w:lineRule="exact"/>
                                    <w:ind w:left="216"/>
                                    <w:textAlignment w:val="baseline"/>
                                    <w:rPr>
                                      <w:rFonts w:ascii="Arial" w:hAnsi="Arial" w:cs="Times New Roman"/>
                                      <w:kern w:val="0"/>
                                      <w:sz w:val="16"/>
                                      <w:szCs w:val="24"/>
                                    </w:rPr>
                                  </w:pPr>
                                  <w:r>
                                    <w:rPr>
                                      <w:rFonts w:ascii="Arial" w:hAnsi="Arial" w:cs="Times New Roman"/>
                                      <w:kern w:val="0"/>
                                      <w:sz w:val="16"/>
                                      <w:szCs w:val="24"/>
                                    </w:rPr>
                                    <w:t>Radiology and</w:t>
                                  </w:r>
                                  <w:r>
                                    <w:rPr>
                                      <w:rFonts w:ascii="Arial" w:hAnsi="Arial" w:cs="Times New Roman"/>
                                      <w:kern w:val="0"/>
                                      <w:sz w:val="16"/>
                                      <w:szCs w:val="24"/>
                                    </w:rPr>
                                    <w:br/>
                                    <w:t>X-rays</w:t>
                                  </w:r>
                                </w:p>
                              </w:tc>
                              <w:tc>
                                <w:tcPr>
                                  <w:tcW w:w="7913" w:type="dxa"/>
                                  <w:tcBorders>
                                    <w:top w:val="nil"/>
                                    <w:left w:val="nil"/>
                                    <w:bottom w:val="nil"/>
                                    <w:right w:val="nil"/>
                                  </w:tcBorders>
                                </w:tcPr>
                                <w:p w14:paraId="6BC5C8AA" w14:textId="77777777" w:rsidR="0019336A" w:rsidRDefault="0019336A">
                                  <w:pPr>
                                    <w:widowControl w:val="0"/>
                                    <w:tabs>
                                      <w:tab w:val="left" w:pos="4032"/>
                                    </w:tabs>
                                    <w:kinsoku w:val="0"/>
                                    <w:overflowPunct w:val="0"/>
                                    <w:spacing w:after="46" w:line="159" w:lineRule="exact"/>
                                    <w:ind w:left="4032" w:right="432" w:hanging="3384"/>
                                    <w:textAlignment w:val="baseline"/>
                                    <w:rPr>
                                      <w:rFonts w:ascii="Arial" w:hAnsi="Arial" w:cs="Times New Roman"/>
                                      <w:kern w:val="0"/>
                                      <w:sz w:val="14"/>
                                      <w:szCs w:val="24"/>
                                    </w:rPr>
                                  </w:pPr>
                                  <w:r>
                                    <w:rPr>
                                      <w:rFonts w:ascii="Arial" w:hAnsi="Arial" w:cs="Times New Roman"/>
                                      <w:kern w:val="0"/>
                                      <w:sz w:val="16"/>
                                      <w:szCs w:val="24"/>
                                    </w:rPr>
                                    <w:t>See notes</w:t>
                                  </w:r>
                                  <w:r>
                                    <w:rPr>
                                      <w:rFonts w:ascii="Arial" w:hAnsi="Arial" w:cs="Times New Roman"/>
                                      <w:kern w:val="0"/>
                                      <w:sz w:val="16"/>
                                      <w:szCs w:val="24"/>
                                    </w:rPr>
                                    <w:tab/>
                                  </w:r>
                                  <w:r>
                                    <w:rPr>
                                      <w:rFonts w:ascii="Arial" w:hAnsi="Arial" w:cs="Times New Roman"/>
                                      <w:kern w:val="0"/>
                                      <w:sz w:val="14"/>
                                      <w:szCs w:val="24"/>
                                    </w:rPr>
                                    <w:t>Prior authorization required for high-tech radiology including CT, MRI, MRA. Services managed by National Imaging Associates (EVOLENT). No PA required for routine X-rays. See OB Ultrasound.</w:t>
                                  </w:r>
                                </w:p>
                              </w:tc>
                            </w:tr>
                          </w:tbl>
                          <w:p w14:paraId="06760141" w14:textId="77777777" w:rsidR="0019336A" w:rsidRDefault="0019336A">
                            <w:pPr>
                              <w:widowControl w:val="0"/>
                              <w:kinsoku w:val="0"/>
                              <w:overflowPunct w:val="0"/>
                              <w:spacing w:after="0" w:line="240" w:lineRule="auto"/>
                              <w:textAlignment w:val="baseline"/>
                              <w:rPr>
                                <w:rFonts w:ascii="Arial" w:hAnsi="Arial" w:cs="Times New Roman"/>
                                <w:kern w:val="0"/>
                                <w:sz w:val="16"/>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31A2D" id="Text Box 245" o:spid="_x0000_s1229" type="#_x0000_t202" style="position:absolute;margin-left:62.35pt;margin-top:275.7pt;width:488.8pt;height:34.85pt;z-index:251907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&#1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1863"/>
                        <w:gridCol w:w="7913"/>
                      </w:tblGrid>
                      <w:tr w:rsidR="0019336A" w14:paraId="1DB01082" w14:textId="77777777">
                        <w:tblPrEx>
                          <w:tblCellMar>
                            <w:top w:w="0" w:type="dxa"/>
                            <w:left w:w="0" w:type="dxa"/>
                            <w:bottom w:w="0" w:type="dxa"/>
                            <w:right w:w="0" w:type="dxa"/>
                          </w:tblCellMar>
                        </w:tblPrEx>
                        <w:trPr>
                          <w:trHeight w:hRule="exact" w:val="697"/>
                        </w:trPr>
                        <w:tc>
                          <w:tcPr>
                            <w:tcW w:w="1863" w:type="dxa"/>
                            <w:tcBorders>
                              <w:top w:val="nil"/>
                              <w:left w:val="nil"/>
                              <w:bottom w:val="nil"/>
                              <w:right w:val="nil"/>
                            </w:tcBorders>
                          </w:tcPr>
                          <w:p w14:paraId="032CE124" w14:textId="77777777" w:rsidR="0019336A" w:rsidRDefault="0019336A">
                            <w:pPr>
                              <w:widowControl w:val="0"/>
                              <w:kinsoku w:val="0"/>
                              <w:overflowPunct w:val="0"/>
                              <w:spacing w:after="319" w:line="185" w:lineRule="exact"/>
                              <w:ind w:left="216"/>
                              <w:textAlignment w:val="baseline"/>
                              <w:rPr>
                                <w:rFonts w:ascii="Arial" w:hAnsi="Arial" w:cs="Times New Roman"/>
                                <w:kern w:val="0"/>
                                <w:sz w:val="16"/>
                                <w:szCs w:val="24"/>
                              </w:rPr>
                            </w:pPr>
                            <w:r>
                              <w:rPr>
                                <w:rFonts w:ascii="Arial" w:hAnsi="Arial" w:cs="Times New Roman"/>
                                <w:kern w:val="0"/>
                                <w:sz w:val="16"/>
                                <w:szCs w:val="24"/>
                              </w:rPr>
                              <w:t>Radiology and</w:t>
                            </w:r>
                            <w:r>
                              <w:rPr>
                                <w:rFonts w:ascii="Arial" w:hAnsi="Arial" w:cs="Times New Roman"/>
                                <w:kern w:val="0"/>
                                <w:sz w:val="16"/>
                                <w:szCs w:val="24"/>
                              </w:rPr>
                              <w:br/>
                              <w:t>X-rays</w:t>
                            </w:r>
                          </w:p>
                        </w:tc>
                        <w:tc>
                          <w:tcPr>
                            <w:tcW w:w="7913" w:type="dxa"/>
                            <w:tcBorders>
                              <w:top w:val="nil"/>
                              <w:left w:val="nil"/>
                              <w:bottom w:val="nil"/>
                              <w:right w:val="nil"/>
                            </w:tcBorders>
                          </w:tcPr>
                          <w:p w14:paraId="6BC5C8AA" w14:textId="77777777" w:rsidR="0019336A" w:rsidRDefault="0019336A">
                            <w:pPr>
                              <w:widowControl w:val="0"/>
                              <w:tabs>
                                <w:tab w:val="left" w:pos="4032"/>
                              </w:tabs>
                              <w:kinsoku w:val="0"/>
                              <w:overflowPunct w:val="0"/>
                              <w:spacing w:after="46" w:line="159" w:lineRule="exact"/>
                              <w:ind w:left="4032" w:right="432" w:hanging="3384"/>
                              <w:textAlignment w:val="baseline"/>
                              <w:rPr>
                                <w:rFonts w:ascii="Arial" w:hAnsi="Arial" w:cs="Times New Roman"/>
                                <w:kern w:val="0"/>
                                <w:sz w:val="14"/>
                                <w:szCs w:val="24"/>
                              </w:rPr>
                            </w:pPr>
                            <w:r>
                              <w:rPr>
                                <w:rFonts w:ascii="Arial" w:hAnsi="Arial" w:cs="Times New Roman"/>
                                <w:kern w:val="0"/>
                                <w:sz w:val="16"/>
                                <w:szCs w:val="24"/>
                              </w:rPr>
                              <w:t>See notes</w:t>
                            </w:r>
                            <w:r>
                              <w:rPr>
                                <w:rFonts w:ascii="Arial" w:hAnsi="Arial" w:cs="Times New Roman"/>
                                <w:kern w:val="0"/>
                                <w:sz w:val="16"/>
                                <w:szCs w:val="24"/>
                              </w:rPr>
                              <w:tab/>
                            </w:r>
                            <w:r>
                              <w:rPr>
                                <w:rFonts w:ascii="Arial" w:hAnsi="Arial" w:cs="Times New Roman"/>
                                <w:kern w:val="0"/>
                                <w:sz w:val="14"/>
                                <w:szCs w:val="24"/>
                              </w:rPr>
                              <w:t>Prior authorization required for high-tech radiology including CT, MRI, MRA. Services managed by National Imaging Associates (EVOLENT). No PA required for routine X-rays. See OB Ultrasound.</w:t>
                            </w:r>
                          </w:p>
                        </w:tc>
                      </w:tr>
                    </w:tbl>
                    <w:p w14:paraId="06760141" w14:textId="77777777" w:rsidR="0019336A" w:rsidRDefault="0019336A">
                      <w:pPr>
                        <w:widowControl w:val="0"/>
                        <w:kinsoku w:val="0"/>
                        <w:overflowPunct w:val="0"/>
                        <w:spacing w:after="0" w:line="240" w:lineRule="auto"/>
                        <w:textAlignment w:val="baseline"/>
                        <w:rPr>
                          <w:rFonts w:ascii="Arial" w:hAnsi="Arial" w:cs="Times New Roman"/>
                          <w:kern w:val="0"/>
                          <w:sz w:val="16"/>
                          <w:szCs w:val="24"/>
                        </w:rPr>
                      </w:pPr>
                    </w:p>
                  </w:txbxContent>
                </v:textbox>
                <w10:wrap type="square" anchorx="page" anchory="page"/>
              </v:shape>
            </w:pict>
          </mc:Fallback>
        </mc:AlternateContent>
      </w:r>
      <w:r>
        <w:rPr>
          <w:noProof/>
        </w:rPr>
        <mc:AlternateContent>
          <mc:Choice Requires="wps">
            <w:drawing>
              <wp:anchor distT="0" distB="39370" distL="0" distR="141605" simplePos="0" relativeHeight="251908096" behindDoc="0" locked="0" layoutInCell="0" allowOverlap="1" wp14:anchorId="6FFFF1D5" wp14:editId="55AFF5F9">
                <wp:simplePos x="0" y="0"/>
                <wp:positionH relativeFrom="page">
                  <wp:posOffset>791845</wp:posOffset>
                </wp:positionH>
                <wp:positionV relativeFrom="page">
                  <wp:posOffset>3943985</wp:posOffset>
                </wp:positionV>
                <wp:extent cx="6066155" cy="274320"/>
                <wp:effectExtent l="0" t="0" r="0" b="0"/>
                <wp:wrapSquare wrapText="bothSides"/>
                <wp:docPr id="240064738"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27432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2A7C7C" w14:textId="77777777" w:rsidR="0019336A" w:rsidRDefault="0019336A">
                            <w:pPr>
                              <w:widowControl w:val="0"/>
                              <w:tabs>
                                <w:tab w:val="left" w:pos="2448"/>
                                <w:tab w:val="left" w:pos="5904"/>
                              </w:tabs>
                              <w:kinsoku w:val="0"/>
                              <w:overflowPunct w:val="0"/>
                              <w:spacing w:before="56" w:after="186" w:line="185" w:lineRule="exact"/>
                              <w:ind w:left="216"/>
                              <w:textAlignment w:val="baseline"/>
                              <w:rPr>
                                <w:rFonts w:ascii="Arial" w:hAnsi="Arial" w:cs="Times New Roman"/>
                                <w:color w:val="000000"/>
                                <w:kern w:val="0"/>
                                <w:sz w:val="14"/>
                                <w:szCs w:val="24"/>
                              </w:rPr>
                            </w:pPr>
                            <w:r>
                              <w:rPr>
                                <w:rFonts w:ascii="Arial" w:hAnsi="Arial" w:cs="Times New Roman"/>
                                <w:color w:val="000000"/>
                                <w:kern w:val="0"/>
                                <w:sz w:val="16"/>
                                <w:szCs w:val="24"/>
                              </w:rPr>
                              <w:t>School-Based Clinic</w:t>
                            </w:r>
                            <w:r>
                              <w:rPr>
                                <w:rFonts w:ascii="Arial" w:hAnsi="Arial" w:cs="Times New Roman"/>
                                <w:color w:val="000000"/>
                                <w:kern w:val="0"/>
                                <w:sz w:val="16"/>
                                <w:szCs w:val="24"/>
                              </w:rPr>
                              <w:tab/>
                              <w:t>No</w:t>
                            </w:r>
                            <w:r>
                              <w:rPr>
                                <w:rFonts w:ascii="Arial" w:hAnsi="Arial" w:cs="Times New Roman"/>
                                <w:color w:val="000000"/>
                                <w:kern w:val="0"/>
                                <w:sz w:val="16"/>
                                <w:szCs w:val="24"/>
                              </w:rPr>
                              <w:tab/>
                            </w:r>
                            <w:r>
                              <w:rPr>
                                <w:rFonts w:ascii="Arial" w:hAnsi="Arial" w:cs="Times New Roman"/>
                                <w:color w:val="000000"/>
                                <w:kern w:val="0"/>
                                <w:sz w:val="14"/>
                                <w:szCs w:val="24"/>
                              </w:rPr>
                              <w:t>Except as otherwise noted on list.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FF1D5" id="Text Box 246" o:spid="_x0000_s1230" type="#_x0000_t202" style="position:absolute;margin-left:62.35pt;margin-top:310.55pt;width:477.65pt;height:21.6pt;z-index:251908096;visibility:visible;mso-wrap-style:square;mso-width-percent:0;mso-height-percent:0;mso-wrap-distance-left:0;mso-wrap-distance-top:0;mso-wrap-distance-right:11.15pt;mso-wrap-distance-bottom:3.1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" o:allowincell="f" fillcolor="#f1f1f1" stroked="f">
                <v:textbox inset="0,0,0,0">
                  <w:txbxContent>
                    <w:p w14:paraId="372A7C7C" w14:textId="77777777" w:rsidR="0019336A" w:rsidRDefault="0019336A">
                      <w:pPr>
                        <w:widowControl w:val="0"/>
                        <w:tabs>
                          <w:tab w:val="left" w:pos="2448"/>
                          <w:tab w:val="left" w:pos="5904"/>
                        </w:tabs>
                        <w:kinsoku w:val="0"/>
                        <w:overflowPunct w:val="0"/>
                        <w:spacing w:before="56" w:after="186" w:line="185" w:lineRule="exact"/>
                        <w:ind w:left="216"/>
                        <w:textAlignment w:val="baseline"/>
                        <w:rPr>
                          <w:rFonts w:ascii="Arial" w:hAnsi="Arial" w:cs="Times New Roman"/>
                          <w:color w:val="000000"/>
                          <w:kern w:val="0"/>
                          <w:sz w:val="14"/>
                          <w:szCs w:val="24"/>
                        </w:rPr>
                      </w:pPr>
                      <w:r>
                        <w:rPr>
                          <w:rFonts w:ascii="Arial" w:hAnsi="Arial" w:cs="Times New Roman"/>
                          <w:color w:val="000000"/>
                          <w:kern w:val="0"/>
                          <w:sz w:val="16"/>
                          <w:szCs w:val="24"/>
                        </w:rPr>
                        <w:t>School-Based Clinic</w:t>
                      </w:r>
                      <w:r>
                        <w:rPr>
                          <w:rFonts w:ascii="Arial" w:hAnsi="Arial" w:cs="Times New Roman"/>
                          <w:color w:val="000000"/>
                          <w:kern w:val="0"/>
                          <w:sz w:val="16"/>
                          <w:szCs w:val="24"/>
                        </w:rPr>
                        <w:tab/>
                        <w:t>No</w:t>
                      </w:r>
                      <w:r>
                        <w:rPr>
                          <w:rFonts w:ascii="Arial" w:hAnsi="Arial" w:cs="Times New Roman"/>
                          <w:color w:val="000000"/>
                          <w:kern w:val="0"/>
                          <w:sz w:val="16"/>
                          <w:szCs w:val="24"/>
                        </w:rPr>
                        <w:tab/>
                      </w:r>
                      <w:r>
                        <w:rPr>
                          <w:rFonts w:ascii="Arial" w:hAnsi="Arial" w:cs="Times New Roman"/>
                          <w:color w:val="000000"/>
                          <w:kern w:val="0"/>
                          <w:sz w:val="14"/>
                          <w:szCs w:val="24"/>
                        </w:rPr>
                        <w:t>Except as otherwise noted on list.</w:t>
                      </w:r>
                    </w:p>
                  </w:txbxContent>
                </v:textbox>
                <w10:wrap type="square" anchorx="page" anchory="page"/>
              </v:shape>
            </w:pict>
          </mc:Fallback>
        </mc:AlternateContent>
      </w:r>
      <w:r>
        <w:rPr>
          <w:noProof/>
        </w:rPr>
        <mc:AlternateContent>
          <mc:Choice Requires="wps">
            <w:drawing>
              <wp:anchor distT="0" distB="0" distL="0" distR="0" simplePos="0" relativeHeight="251909120" behindDoc="0" locked="0" layoutInCell="0" allowOverlap="1" wp14:anchorId="48ED6F24" wp14:editId="07551F0F">
                <wp:simplePos x="0" y="0"/>
                <wp:positionH relativeFrom="page">
                  <wp:posOffset>791845</wp:posOffset>
                </wp:positionH>
                <wp:positionV relativeFrom="page">
                  <wp:posOffset>4252595</wp:posOffset>
                </wp:positionV>
                <wp:extent cx="6207760" cy="240030"/>
                <wp:effectExtent l="0" t="0" r="0" b="0"/>
                <wp:wrapSquare wrapText="bothSides"/>
                <wp:docPr id="1909636130"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2400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032611" w14:textId="77777777" w:rsidR="0019336A" w:rsidRDefault="0019336A">
                            <w:pPr>
                              <w:widowControl w:val="0"/>
                              <w:tabs>
                                <w:tab w:val="left" w:pos="2448"/>
                                <w:tab w:val="left" w:pos="5976"/>
                              </w:tabs>
                              <w:kinsoku w:val="0"/>
                              <w:overflowPunct w:val="0"/>
                              <w:spacing w:after="188" w:line="185" w:lineRule="exact"/>
                              <w:ind w:left="216"/>
                              <w:textAlignment w:val="baseline"/>
                              <w:rPr>
                                <w:rFonts w:ascii="Arial" w:hAnsi="Arial" w:cs="Times New Roman"/>
                                <w:kern w:val="0"/>
                                <w:sz w:val="14"/>
                                <w:szCs w:val="24"/>
                              </w:rPr>
                            </w:pPr>
                            <w:r>
                              <w:rPr>
                                <w:rFonts w:ascii="Arial" w:hAnsi="Arial" w:cs="Times New Roman"/>
                                <w:kern w:val="0"/>
                                <w:sz w:val="16"/>
                                <w:szCs w:val="24"/>
                              </w:rPr>
                              <w:t>Sinus Procedures</w:t>
                            </w:r>
                            <w:r>
                              <w:rPr>
                                <w:rFonts w:ascii="Arial" w:hAnsi="Arial" w:cs="Times New Roman"/>
                                <w:kern w:val="0"/>
                                <w:sz w:val="16"/>
                                <w:szCs w:val="24"/>
                              </w:rPr>
                              <w:tab/>
                              <w:t>No</w:t>
                            </w:r>
                            <w:r>
                              <w:rPr>
                                <w:rFonts w:ascii="Arial" w:hAnsi="Arial" w:cs="Times New Roman"/>
                                <w:kern w:val="0"/>
                                <w:sz w:val="16"/>
                                <w:szCs w:val="24"/>
                              </w:rPr>
                              <w:tab/>
                            </w:r>
                            <w:r>
                              <w:rPr>
                                <w:rFonts w:ascii="Arial" w:hAnsi="Arial" w:cs="Times New Roman"/>
                                <w:kern w:val="0"/>
                                <w:sz w:val="14"/>
                                <w:szCs w:val="24"/>
                              </w:rPr>
                              <w:t>See section, Sinus Procedures, for details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D6F24" id="Text Box 247" o:spid="_x0000_s1231" type="#_x0000_t202" style="position:absolute;margin-left:62.35pt;margin-top:334.85pt;width:488.8pt;height:18.9pt;z-index:251909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" o:allowincell="f" stroked="f">
                <v:fill opacity="0"/>
                <v:textbox inset="0,0,0,0">
                  <w:txbxContent>
                    <w:p w14:paraId="52032611" w14:textId="77777777" w:rsidR="0019336A" w:rsidRDefault="0019336A">
                      <w:pPr>
                        <w:widowControl w:val="0"/>
                        <w:tabs>
                          <w:tab w:val="left" w:pos="2448"/>
                          <w:tab w:val="left" w:pos="5976"/>
                        </w:tabs>
                        <w:kinsoku w:val="0"/>
                        <w:overflowPunct w:val="0"/>
                        <w:spacing w:after="188" w:line="185" w:lineRule="exact"/>
                        <w:ind w:left="216"/>
                        <w:textAlignment w:val="baseline"/>
                        <w:rPr>
                          <w:rFonts w:ascii="Arial" w:hAnsi="Arial" w:cs="Times New Roman"/>
                          <w:kern w:val="0"/>
                          <w:sz w:val="14"/>
                          <w:szCs w:val="24"/>
                        </w:rPr>
                      </w:pPr>
                      <w:r>
                        <w:rPr>
                          <w:rFonts w:ascii="Arial" w:hAnsi="Arial" w:cs="Times New Roman"/>
                          <w:kern w:val="0"/>
                          <w:sz w:val="16"/>
                          <w:szCs w:val="24"/>
                        </w:rPr>
                        <w:t>Sinus Procedures</w:t>
                      </w:r>
                      <w:r>
                        <w:rPr>
                          <w:rFonts w:ascii="Arial" w:hAnsi="Arial" w:cs="Times New Roman"/>
                          <w:kern w:val="0"/>
                          <w:sz w:val="16"/>
                          <w:szCs w:val="24"/>
                        </w:rPr>
                        <w:tab/>
                        <w:t>No</w:t>
                      </w:r>
                      <w:r>
                        <w:rPr>
                          <w:rFonts w:ascii="Arial" w:hAnsi="Arial" w:cs="Times New Roman"/>
                          <w:kern w:val="0"/>
                          <w:sz w:val="16"/>
                          <w:szCs w:val="24"/>
                        </w:rPr>
                        <w:tab/>
                      </w:r>
                      <w:r>
                        <w:rPr>
                          <w:rFonts w:ascii="Arial" w:hAnsi="Arial" w:cs="Times New Roman"/>
                          <w:kern w:val="0"/>
                          <w:sz w:val="14"/>
                          <w:szCs w:val="24"/>
                        </w:rPr>
                        <w:t>See section, Sinus Procedures, for details</w:t>
                      </w:r>
                    </w:p>
                  </w:txbxContent>
                </v:textbox>
                <w10:wrap type="square" anchorx="page" anchory="page"/>
              </v:shape>
            </w:pict>
          </mc:Fallback>
        </mc:AlternateContent>
      </w:r>
      <w:r>
        <w:rPr>
          <w:noProof/>
        </w:rPr>
        <mc:AlternateContent>
          <mc:Choice Requires="wps">
            <w:drawing>
              <wp:anchor distT="0" distB="0" distL="0" distR="0" simplePos="0" relativeHeight="251910144" behindDoc="0" locked="0" layoutInCell="0" allowOverlap="1" wp14:anchorId="57CD8E2B" wp14:editId="5D280F47">
                <wp:simplePos x="0" y="0"/>
                <wp:positionH relativeFrom="page">
                  <wp:posOffset>791845</wp:posOffset>
                </wp:positionH>
                <wp:positionV relativeFrom="page">
                  <wp:posOffset>4492625</wp:posOffset>
                </wp:positionV>
                <wp:extent cx="6207760" cy="725170"/>
                <wp:effectExtent l="0" t="0" r="0" b="0"/>
                <wp:wrapSquare wrapText="bothSides"/>
                <wp:docPr id="85928864"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7251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E2BD05" w14:textId="77777777" w:rsidR="0019336A" w:rsidRDefault="0019336A">
                            <w:pPr>
                              <w:widowControl w:val="0"/>
                              <w:kinsoku w:val="0"/>
                              <w:overflowPunct w:val="0"/>
                              <w:spacing w:before="52" w:after="0" w:line="20" w:lineRule="exact"/>
                              <w:textAlignment w:val="baseline"/>
                              <w:rPr>
                                <w:rFonts w:ascii="Times New Roman" w:hAnsi="Times New Roman" w:cs="Times New Roman"/>
                                <w:kern w:val="0"/>
                                <w:sz w:val="24"/>
                                <w:szCs w:val="24"/>
                              </w:rPr>
                            </w:pPr>
                          </w:p>
                          <w:tbl>
                            <w:tblPr>
                              <w:tblW w:w="0" w:type="auto"/>
                              <w:tblLayout w:type="fixed"/>
                              <w:tblCellMar>
                                <w:left w:w="0" w:type="dxa"/>
                                <w:right w:w="0" w:type="dxa"/>
                              </w:tblCellMar>
                              <w:tblLook w:val="0000" w:firstRow="0" w:lastRow="0" w:firstColumn="0" w:lastColumn="0" w:noHBand="0" w:noVBand="0"/>
                            </w:tblPr>
                            <w:tblGrid>
                              <w:gridCol w:w="2355"/>
                              <w:gridCol w:w="3478"/>
                              <w:gridCol w:w="3943"/>
                            </w:tblGrid>
                            <w:tr w:rsidR="0019336A" w14:paraId="05A35222" w14:textId="77777777">
                              <w:tblPrEx>
                                <w:tblCellMar>
                                  <w:top w:w="0" w:type="dxa"/>
                                  <w:left w:w="0" w:type="dxa"/>
                                  <w:bottom w:w="0" w:type="dxa"/>
                                  <w:right w:w="0" w:type="dxa"/>
                                </w:tblCellMar>
                              </w:tblPrEx>
                              <w:trPr>
                                <w:trHeight w:hRule="exact" w:val="962"/>
                              </w:trPr>
                              <w:tc>
                                <w:tcPr>
                                  <w:tcW w:w="2355" w:type="dxa"/>
                                  <w:tcBorders>
                                    <w:top w:val="nil"/>
                                    <w:left w:val="nil"/>
                                    <w:bottom w:val="nil"/>
                                    <w:right w:val="nil"/>
                                  </w:tcBorders>
                                </w:tcPr>
                                <w:p w14:paraId="547A40B5" w14:textId="77777777" w:rsidR="0019336A" w:rsidRDefault="0019336A">
                                  <w:pPr>
                                    <w:widowControl w:val="0"/>
                                    <w:kinsoku w:val="0"/>
                                    <w:overflowPunct w:val="0"/>
                                    <w:spacing w:after="597" w:line="181" w:lineRule="exact"/>
                                    <w:ind w:left="216"/>
                                    <w:textAlignment w:val="baseline"/>
                                    <w:rPr>
                                      <w:rFonts w:ascii="Arial" w:hAnsi="Arial" w:cs="Times New Roman"/>
                                      <w:color w:val="000000"/>
                                      <w:kern w:val="0"/>
                                      <w:sz w:val="16"/>
                                      <w:szCs w:val="24"/>
                                    </w:rPr>
                                  </w:pPr>
                                  <w:r>
                                    <w:rPr>
                                      <w:rFonts w:ascii="Arial" w:hAnsi="Arial" w:cs="Times New Roman"/>
                                      <w:color w:val="000000"/>
                                      <w:kern w:val="0"/>
                                      <w:sz w:val="16"/>
                                      <w:szCs w:val="24"/>
                                    </w:rPr>
                                    <w:t>Skin Substitutes for Diabetic Ulcers</w:t>
                                  </w:r>
                                </w:p>
                              </w:tc>
                              <w:tc>
                                <w:tcPr>
                                  <w:tcW w:w="3478" w:type="dxa"/>
                                  <w:tcBorders>
                                    <w:top w:val="nil"/>
                                    <w:left w:val="nil"/>
                                    <w:bottom w:val="nil"/>
                                    <w:right w:val="nil"/>
                                  </w:tcBorders>
                                </w:tcPr>
                                <w:p w14:paraId="71113C10" w14:textId="77777777" w:rsidR="0019336A" w:rsidRDefault="0019336A">
                                  <w:pPr>
                                    <w:widowControl w:val="0"/>
                                    <w:tabs>
                                      <w:tab w:val="right" w:pos="3456"/>
                                    </w:tabs>
                                    <w:kinsoku w:val="0"/>
                                    <w:overflowPunct w:val="0"/>
                                    <w:spacing w:after="0" w:line="155" w:lineRule="exact"/>
                                    <w:jc w:val="center"/>
                                    <w:textAlignment w:val="baseline"/>
                                    <w:rPr>
                                      <w:rFonts w:ascii="Arial" w:hAnsi="Arial" w:cs="Times New Roman"/>
                                      <w:color w:val="000000"/>
                                      <w:kern w:val="0"/>
                                      <w:sz w:val="14"/>
                                      <w:szCs w:val="24"/>
                                    </w:rPr>
                                  </w:pPr>
                                  <w:r>
                                    <w:rPr>
                                      <w:rFonts w:ascii="Arial" w:hAnsi="Arial" w:cs="Times New Roman"/>
                                      <w:color w:val="000000"/>
                                      <w:kern w:val="0"/>
                                      <w:sz w:val="16"/>
                                      <w:szCs w:val="24"/>
                                    </w:rPr>
                                    <w:t>Yes</w:t>
                                  </w:r>
                                  <w:r>
                                    <w:rPr>
                                      <w:rFonts w:ascii="Arial" w:hAnsi="Arial" w:cs="Times New Roman"/>
                                      <w:color w:val="000000"/>
                                      <w:kern w:val="0"/>
                                      <w:sz w:val="16"/>
                                      <w:szCs w:val="24"/>
                                    </w:rPr>
                                    <w:tab/>
                                  </w:r>
                                  <w:r>
                                    <w:rPr>
                                      <w:rFonts w:ascii="Arial" w:hAnsi="Arial" w:cs="Times New Roman"/>
                                      <w:color w:val="000000"/>
                                      <w:kern w:val="0"/>
                                      <w:sz w:val="14"/>
                                      <w:szCs w:val="24"/>
                                    </w:rPr>
                                    <w:t>Limit of 10 applications per wound per</w:t>
                                  </w:r>
                                </w:p>
                                <w:p w14:paraId="3D3A29A0" w14:textId="77777777" w:rsidR="0019336A" w:rsidRDefault="0019336A">
                                  <w:pPr>
                                    <w:widowControl w:val="0"/>
                                    <w:kinsoku w:val="0"/>
                                    <w:overflowPunct w:val="0"/>
                                    <w:spacing w:after="646" w:line="159" w:lineRule="exact"/>
                                    <w:ind w:right="1417"/>
                                    <w:jc w:val="right"/>
                                    <w:textAlignment w:val="baseline"/>
                                    <w:rPr>
                                      <w:rFonts w:ascii="Arial" w:hAnsi="Arial" w:cs="Times New Roman"/>
                                      <w:color w:val="000000"/>
                                      <w:kern w:val="0"/>
                                      <w:sz w:val="14"/>
                                      <w:szCs w:val="24"/>
                                    </w:rPr>
                                  </w:pPr>
                                  <w:r>
                                    <w:rPr>
                                      <w:rFonts w:ascii="Arial" w:hAnsi="Arial" w:cs="Times New Roman"/>
                                      <w:color w:val="000000"/>
                                      <w:kern w:val="0"/>
                                      <w:sz w:val="14"/>
                                      <w:szCs w:val="24"/>
                                    </w:rPr>
                                    <w:t>12 week period.</w:t>
                                  </w:r>
                                </w:p>
                              </w:tc>
                              <w:tc>
                                <w:tcPr>
                                  <w:tcW w:w="3943" w:type="dxa"/>
                                  <w:tcBorders>
                                    <w:top w:val="nil"/>
                                    <w:left w:val="nil"/>
                                    <w:bottom w:val="nil"/>
                                    <w:right w:val="nil"/>
                                  </w:tcBorders>
                                </w:tcPr>
                                <w:p w14:paraId="7B5BA3AE" w14:textId="77777777" w:rsidR="0019336A" w:rsidRDefault="0019336A">
                                  <w:pPr>
                                    <w:widowControl w:val="0"/>
                                    <w:kinsoku w:val="0"/>
                                    <w:overflowPunct w:val="0"/>
                                    <w:spacing w:after="3" w:line="159" w:lineRule="exact"/>
                                    <w:ind w:left="72" w:right="331"/>
                                    <w:textAlignment w:val="baseline"/>
                                    <w:rPr>
                                      <w:rFonts w:ascii="Arial" w:hAnsi="Arial" w:cs="Times New Roman"/>
                                      <w:color w:val="000000"/>
                                      <w:kern w:val="0"/>
                                      <w:sz w:val="14"/>
                                      <w:szCs w:val="24"/>
                                    </w:rPr>
                                  </w:pPr>
                                  <w:r>
                                    <w:rPr>
                                      <w:rFonts w:ascii="Arial" w:hAnsi="Arial" w:cs="Times New Roman"/>
                                      <w:color w:val="000000"/>
                                      <w:kern w:val="0"/>
                                      <w:sz w:val="14"/>
                                      <w:szCs w:val="24"/>
                                    </w:rPr>
                                    <w:t xml:space="preserve">Prior authorization, and medical documentation will be required to be submitted demonstrating that the member meets all of the requirements. If there is no measurable decrease in surface area, or depth, after five applications, then further applications will not be covered, even when prior </w:t>
                                  </w:r>
                                  <w:hyperlink r:id="rId72" w:history="1">
                                    <w:r>
                                      <w:rPr>
                                        <w:rFonts w:ascii="Arial" w:hAnsi="Arial" w:cs="Times New Roman"/>
                                        <w:color w:val="0000FF"/>
                                        <w:kern w:val="0"/>
                                        <w:sz w:val="14"/>
                                        <w:szCs w:val="24"/>
                                        <w:u w:val="single"/>
                                      </w:rPr>
                                      <w:t>authorized. LA.CP.MP</w:t>
                                    </w:r>
                                  </w:hyperlink>
                                  <w:r>
                                    <w:rPr>
                                      <w:rFonts w:ascii="Arial" w:hAnsi="Arial" w:cs="Times New Roman"/>
                                      <w:color w:val="000000"/>
                                      <w:kern w:val="0"/>
                                      <w:sz w:val="14"/>
                                      <w:szCs w:val="24"/>
                                    </w:rPr>
                                    <w:t xml:space="preserve"> 185c</w:t>
                                  </w:r>
                                </w:p>
                              </w:tc>
                            </w:tr>
                          </w:tbl>
                          <w:p w14:paraId="6592A902" w14:textId="77777777" w:rsidR="0019336A" w:rsidRDefault="0019336A">
                            <w:pPr>
                              <w:widowControl w:val="0"/>
                              <w:kinsoku w:val="0"/>
                              <w:overflowPunct w:val="0"/>
                              <w:spacing w:after="88" w:line="20" w:lineRule="exact"/>
                              <w:textAlignment w:val="baseline"/>
                              <w:rPr>
                                <w:rFonts w:ascii="Times New Roman" w:hAnsi="Times New Roman" w:cs="Times New Roman"/>
                                <w:kern w:val="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D8E2B" id="Text Box 248" o:spid="_x0000_s1232" type="#_x0000_t202" style="position:absolute;margin-left:62.35pt;margin-top:353.75pt;width:488.8pt;height:57.1pt;z-index:251910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" o:allowincell="f" stroked="f">
                <v:fill opacity="0"/>
                <v:textbox inset="0,0,0,0">
                  <w:txbxContent>
                    <w:p w14:paraId="4BE2BD05" w14:textId="77777777" w:rsidR="0019336A" w:rsidRDefault="0019336A">
                      <w:pPr>
                        <w:widowControl w:val="0"/>
                        <w:kinsoku w:val="0"/>
                        <w:overflowPunct w:val="0"/>
                        <w:spacing w:before="52" w:after="0" w:line="20" w:lineRule="exact"/>
                        <w:textAlignment w:val="baseline"/>
                        <w:rPr>
                          <w:rFonts w:ascii="Times New Roman" w:hAnsi="Times New Roman" w:cs="Times New Roman"/>
                          <w:kern w:val="0"/>
                          <w:sz w:val="24"/>
                          <w:szCs w:val="24"/>
                        </w:rPr>
                      </w:pPr>
                    </w:p>
                    <w:tbl>
                      <w:tblPr>
                        <w:tblW w:w="0" w:type="auto"/>
                        <w:tblLayout w:type="fixed"/>
                        <w:tblCellMar>
                          <w:left w:w="0" w:type="dxa"/>
                          <w:right w:w="0" w:type="dxa"/>
                        </w:tblCellMar>
                        <w:tblLook w:val="0000" w:firstRow="0" w:lastRow="0" w:firstColumn="0" w:lastColumn="0" w:noHBand="0" w:noVBand="0"/>
                      </w:tblPr>
                      <w:tblGrid>
                        <w:gridCol w:w="2355"/>
                        <w:gridCol w:w="3478"/>
                        <w:gridCol w:w="3943"/>
                      </w:tblGrid>
                      <w:tr w:rsidR="0019336A" w14:paraId="05A35222" w14:textId="77777777">
                        <w:tblPrEx>
                          <w:tblCellMar>
                            <w:top w:w="0" w:type="dxa"/>
                            <w:left w:w="0" w:type="dxa"/>
                            <w:bottom w:w="0" w:type="dxa"/>
                            <w:right w:w="0" w:type="dxa"/>
                          </w:tblCellMar>
                        </w:tblPrEx>
                        <w:trPr>
                          <w:trHeight w:hRule="exact" w:val="962"/>
                        </w:trPr>
                        <w:tc>
                          <w:tcPr>
                            <w:tcW w:w="2355" w:type="dxa"/>
                            <w:tcBorders>
                              <w:top w:val="nil"/>
                              <w:left w:val="nil"/>
                              <w:bottom w:val="nil"/>
                              <w:right w:val="nil"/>
                            </w:tcBorders>
                          </w:tcPr>
                          <w:p w14:paraId="547A40B5" w14:textId="77777777" w:rsidR="0019336A" w:rsidRDefault="0019336A">
                            <w:pPr>
                              <w:widowControl w:val="0"/>
                              <w:kinsoku w:val="0"/>
                              <w:overflowPunct w:val="0"/>
                              <w:spacing w:after="597" w:line="181" w:lineRule="exact"/>
                              <w:ind w:left="216"/>
                              <w:textAlignment w:val="baseline"/>
                              <w:rPr>
                                <w:rFonts w:ascii="Arial" w:hAnsi="Arial" w:cs="Times New Roman"/>
                                <w:color w:val="000000"/>
                                <w:kern w:val="0"/>
                                <w:sz w:val="16"/>
                                <w:szCs w:val="24"/>
                              </w:rPr>
                            </w:pPr>
                            <w:r>
                              <w:rPr>
                                <w:rFonts w:ascii="Arial" w:hAnsi="Arial" w:cs="Times New Roman"/>
                                <w:color w:val="000000"/>
                                <w:kern w:val="0"/>
                                <w:sz w:val="16"/>
                                <w:szCs w:val="24"/>
                              </w:rPr>
                              <w:t>Skin Substitutes for Diabetic Ulcers</w:t>
                            </w:r>
                          </w:p>
                        </w:tc>
                        <w:tc>
                          <w:tcPr>
                            <w:tcW w:w="3478" w:type="dxa"/>
                            <w:tcBorders>
                              <w:top w:val="nil"/>
                              <w:left w:val="nil"/>
                              <w:bottom w:val="nil"/>
                              <w:right w:val="nil"/>
                            </w:tcBorders>
                          </w:tcPr>
                          <w:p w14:paraId="71113C10" w14:textId="77777777" w:rsidR="0019336A" w:rsidRDefault="0019336A">
                            <w:pPr>
                              <w:widowControl w:val="0"/>
                              <w:tabs>
                                <w:tab w:val="right" w:pos="3456"/>
                              </w:tabs>
                              <w:kinsoku w:val="0"/>
                              <w:overflowPunct w:val="0"/>
                              <w:spacing w:after="0" w:line="155" w:lineRule="exact"/>
                              <w:jc w:val="center"/>
                              <w:textAlignment w:val="baseline"/>
                              <w:rPr>
                                <w:rFonts w:ascii="Arial" w:hAnsi="Arial" w:cs="Times New Roman"/>
                                <w:color w:val="000000"/>
                                <w:kern w:val="0"/>
                                <w:sz w:val="14"/>
                                <w:szCs w:val="24"/>
                              </w:rPr>
                            </w:pPr>
                            <w:r>
                              <w:rPr>
                                <w:rFonts w:ascii="Arial" w:hAnsi="Arial" w:cs="Times New Roman"/>
                                <w:color w:val="000000"/>
                                <w:kern w:val="0"/>
                                <w:sz w:val="16"/>
                                <w:szCs w:val="24"/>
                              </w:rPr>
                              <w:t>Yes</w:t>
                            </w:r>
                            <w:r>
                              <w:rPr>
                                <w:rFonts w:ascii="Arial" w:hAnsi="Arial" w:cs="Times New Roman"/>
                                <w:color w:val="000000"/>
                                <w:kern w:val="0"/>
                                <w:sz w:val="16"/>
                                <w:szCs w:val="24"/>
                              </w:rPr>
                              <w:tab/>
                            </w:r>
                            <w:r>
                              <w:rPr>
                                <w:rFonts w:ascii="Arial" w:hAnsi="Arial" w:cs="Times New Roman"/>
                                <w:color w:val="000000"/>
                                <w:kern w:val="0"/>
                                <w:sz w:val="14"/>
                                <w:szCs w:val="24"/>
                              </w:rPr>
                              <w:t>Limit of 10 applications per wound per</w:t>
                            </w:r>
                          </w:p>
                          <w:p w14:paraId="3D3A29A0" w14:textId="77777777" w:rsidR="0019336A" w:rsidRDefault="0019336A">
                            <w:pPr>
                              <w:widowControl w:val="0"/>
                              <w:kinsoku w:val="0"/>
                              <w:overflowPunct w:val="0"/>
                              <w:spacing w:after="646" w:line="159" w:lineRule="exact"/>
                              <w:ind w:right="1417"/>
                              <w:jc w:val="right"/>
                              <w:textAlignment w:val="baseline"/>
                              <w:rPr>
                                <w:rFonts w:ascii="Arial" w:hAnsi="Arial" w:cs="Times New Roman"/>
                                <w:color w:val="000000"/>
                                <w:kern w:val="0"/>
                                <w:sz w:val="14"/>
                                <w:szCs w:val="24"/>
                              </w:rPr>
                            </w:pPr>
                            <w:r>
                              <w:rPr>
                                <w:rFonts w:ascii="Arial" w:hAnsi="Arial" w:cs="Times New Roman"/>
                                <w:color w:val="000000"/>
                                <w:kern w:val="0"/>
                                <w:sz w:val="14"/>
                                <w:szCs w:val="24"/>
                              </w:rPr>
                              <w:t>12 week period.</w:t>
                            </w:r>
                          </w:p>
                        </w:tc>
                        <w:tc>
                          <w:tcPr>
                            <w:tcW w:w="3943" w:type="dxa"/>
                            <w:tcBorders>
                              <w:top w:val="nil"/>
                              <w:left w:val="nil"/>
                              <w:bottom w:val="nil"/>
                              <w:right w:val="nil"/>
                            </w:tcBorders>
                          </w:tcPr>
                          <w:p w14:paraId="7B5BA3AE" w14:textId="77777777" w:rsidR="0019336A" w:rsidRDefault="0019336A">
                            <w:pPr>
                              <w:widowControl w:val="0"/>
                              <w:kinsoku w:val="0"/>
                              <w:overflowPunct w:val="0"/>
                              <w:spacing w:after="3" w:line="159" w:lineRule="exact"/>
                              <w:ind w:left="72" w:right="331"/>
                              <w:textAlignment w:val="baseline"/>
                              <w:rPr>
                                <w:rFonts w:ascii="Arial" w:hAnsi="Arial" w:cs="Times New Roman"/>
                                <w:color w:val="000000"/>
                                <w:kern w:val="0"/>
                                <w:sz w:val="14"/>
                                <w:szCs w:val="24"/>
                              </w:rPr>
                            </w:pPr>
                            <w:r>
                              <w:rPr>
                                <w:rFonts w:ascii="Arial" w:hAnsi="Arial" w:cs="Times New Roman"/>
                                <w:color w:val="000000"/>
                                <w:kern w:val="0"/>
                                <w:sz w:val="14"/>
                                <w:szCs w:val="24"/>
                              </w:rPr>
                              <w:t xml:space="preserve">Prior authorization, and medical documentation will be required to be submitted demonstrating that the member meets all of the requirements. If there is no measurable decrease in surface area, or depth, after five applications, then further applications will not be covered, even when prior </w:t>
                            </w:r>
                            <w:hyperlink r:id="rId73" w:history="1">
                              <w:r>
                                <w:rPr>
                                  <w:rFonts w:ascii="Arial" w:hAnsi="Arial" w:cs="Times New Roman"/>
                                  <w:color w:val="0000FF"/>
                                  <w:kern w:val="0"/>
                                  <w:sz w:val="14"/>
                                  <w:szCs w:val="24"/>
                                  <w:u w:val="single"/>
                                </w:rPr>
                                <w:t>authorized. LA.CP.MP</w:t>
                              </w:r>
                            </w:hyperlink>
                            <w:r>
                              <w:rPr>
                                <w:rFonts w:ascii="Arial" w:hAnsi="Arial" w:cs="Times New Roman"/>
                                <w:color w:val="000000"/>
                                <w:kern w:val="0"/>
                                <w:sz w:val="14"/>
                                <w:szCs w:val="24"/>
                              </w:rPr>
                              <w:t xml:space="preserve"> 185c</w:t>
                            </w:r>
                          </w:p>
                        </w:tc>
                      </w:tr>
                    </w:tbl>
                    <w:p w14:paraId="6592A902" w14:textId="77777777" w:rsidR="0019336A" w:rsidRDefault="0019336A">
                      <w:pPr>
                        <w:widowControl w:val="0"/>
                        <w:kinsoku w:val="0"/>
                        <w:overflowPunct w:val="0"/>
                        <w:spacing w:after="88" w:line="20" w:lineRule="exact"/>
                        <w:textAlignment w:val="baseline"/>
                        <w:rPr>
                          <w:rFonts w:ascii="Times New Roman" w:hAnsi="Times New Roman" w:cs="Times New Roman"/>
                          <w:kern w:val="0"/>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911168" behindDoc="0" locked="0" layoutInCell="0" allowOverlap="1" wp14:anchorId="03D3FC83" wp14:editId="535F3431">
                <wp:simplePos x="0" y="0"/>
                <wp:positionH relativeFrom="page">
                  <wp:posOffset>791845</wp:posOffset>
                </wp:positionH>
                <wp:positionV relativeFrom="page">
                  <wp:posOffset>5217795</wp:posOffset>
                </wp:positionV>
                <wp:extent cx="6207760" cy="238125"/>
                <wp:effectExtent l="0" t="0" r="0" b="0"/>
                <wp:wrapSquare wrapText="bothSides"/>
                <wp:docPr id="1775083161"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238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1F9857" w14:textId="77777777" w:rsidR="0019336A" w:rsidRDefault="0019336A">
                            <w:pPr>
                              <w:widowControl w:val="0"/>
                              <w:tabs>
                                <w:tab w:val="left" w:pos="2448"/>
                                <w:tab w:val="left" w:pos="5904"/>
                              </w:tabs>
                              <w:kinsoku w:val="0"/>
                              <w:overflowPunct w:val="0"/>
                              <w:spacing w:before="3" w:after="0" w:line="172" w:lineRule="exact"/>
                              <w:ind w:left="216"/>
                              <w:textAlignment w:val="baseline"/>
                              <w:rPr>
                                <w:rFonts w:ascii="Arial" w:hAnsi="Arial" w:cs="Times New Roman"/>
                                <w:kern w:val="0"/>
                                <w:sz w:val="14"/>
                                <w:szCs w:val="24"/>
                              </w:rPr>
                            </w:pPr>
                            <w:r>
                              <w:rPr>
                                <w:rFonts w:ascii="Arial" w:hAnsi="Arial" w:cs="Times New Roman"/>
                                <w:kern w:val="0"/>
                                <w:sz w:val="16"/>
                                <w:szCs w:val="24"/>
                              </w:rPr>
                              <w:t>Sleep Study</w:t>
                            </w:r>
                            <w:r>
                              <w:rPr>
                                <w:rFonts w:ascii="Arial" w:hAnsi="Arial" w:cs="Times New Roman"/>
                                <w:kern w:val="0"/>
                                <w:sz w:val="16"/>
                                <w:szCs w:val="24"/>
                              </w:rPr>
                              <w:tab/>
                              <w:t>Yes</w:t>
                            </w:r>
                            <w:r>
                              <w:rPr>
                                <w:rFonts w:ascii="Arial" w:hAnsi="Arial" w:cs="Times New Roman"/>
                                <w:kern w:val="0"/>
                                <w:sz w:val="16"/>
                                <w:szCs w:val="24"/>
                              </w:rPr>
                              <w:tab/>
                            </w:r>
                            <w:r>
                              <w:rPr>
                                <w:rFonts w:ascii="Arial" w:hAnsi="Arial" w:cs="Times New Roman"/>
                                <w:kern w:val="0"/>
                                <w:sz w:val="14"/>
                                <w:szCs w:val="24"/>
                              </w:rPr>
                              <w:t>Prior authorization is required for study in outpatient or</w:t>
                            </w:r>
                          </w:p>
                          <w:p w14:paraId="1123FCA7" w14:textId="77777777" w:rsidR="0019336A" w:rsidRDefault="0019336A">
                            <w:pPr>
                              <w:widowControl w:val="0"/>
                              <w:kinsoku w:val="0"/>
                              <w:overflowPunct w:val="0"/>
                              <w:spacing w:after="41" w:line="149" w:lineRule="exact"/>
                              <w:ind w:left="5904"/>
                              <w:textAlignment w:val="baseline"/>
                              <w:rPr>
                                <w:rFonts w:ascii="Arial" w:hAnsi="Arial" w:cs="Times New Roman"/>
                                <w:spacing w:val="-1"/>
                                <w:kern w:val="0"/>
                                <w:sz w:val="14"/>
                                <w:szCs w:val="24"/>
                              </w:rPr>
                            </w:pPr>
                            <w:r>
                              <w:rPr>
                                <w:rFonts w:ascii="Arial" w:hAnsi="Arial" w:cs="Times New Roman"/>
                                <w:spacing w:val="-1"/>
                                <w:kern w:val="0"/>
                                <w:sz w:val="14"/>
                                <w:szCs w:val="24"/>
                              </w:rPr>
                              <w:t>home setting.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3FC83" id="Text Box 249" o:spid="_x0000_s1233" type="#_x0000_t202" style="position:absolute;margin-left:62.35pt;margin-top:410.85pt;width:488.8pt;height:18.75pt;z-index:251911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" o:allowincell="f" stroked="f">
                <v:fill opacity="0"/>
                <v:textbox inset="0,0,0,0">
                  <w:txbxContent>
                    <w:p w14:paraId="021F9857" w14:textId="77777777" w:rsidR="0019336A" w:rsidRDefault="0019336A">
                      <w:pPr>
                        <w:widowControl w:val="0"/>
                        <w:tabs>
                          <w:tab w:val="left" w:pos="2448"/>
                          <w:tab w:val="left" w:pos="5904"/>
                        </w:tabs>
                        <w:kinsoku w:val="0"/>
                        <w:overflowPunct w:val="0"/>
                        <w:spacing w:before="3" w:after="0" w:line="172" w:lineRule="exact"/>
                        <w:ind w:left="216"/>
                        <w:textAlignment w:val="baseline"/>
                        <w:rPr>
                          <w:rFonts w:ascii="Arial" w:hAnsi="Arial" w:cs="Times New Roman"/>
                          <w:kern w:val="0"/>
                          <w:sz w:val="14"/>
                          <w:szCs w:val="24"/>
                        </w:rPr>
                      </w:pPr>
                      <w:r>
                        <w:rPr>
                          <w:rFonts w:ascii="Arial" w:hAnsi="Arial" w:cs="Times New Roman"/>
                          <w:kern w:val="0"/>
                          <w:sz w:val="16"/>
                          <w:szCs w:val="24"/>
                        </w:rPr>
                        <w:t>Sleep Study</w:t>
                      </w:r>
                      <w:r>
                        <w:rPr>
                          <w:rFonts w:ascii="Arial" w:hAnsi="Arial" w:cs="Times New Roman"/>
                          <w:kern w:val="0"/>
                          <w:sz w:val="16"/>
                          <w:szCs w:val="24"/>
                        </w:rPr>
                        <w:tab/>
                        <w:t>Yes</w:t>
                      </w:r>
                      <w:r>
                        <w:rPr>
                          <w:rFonts w:ascii="Arial" w:hAnsi="Arial" w:cs="Times New Roman"/>
                          <w:kern w:val="0"/>
                          <w:sz w:val="16"/>
                          <w:szCs w:val="24"/>
                        </w:rPr>
                        <w:tab/>
                      </w:r>
                      <w:r>
                        <w:rPr>
                          <w:rFonts w:ascii="Arial" w:hAnsi="Arial" w:cs="Times New Roman"/>
                          <w:kern w:val="0"/>
                          <w:sz w:val="14"/>
                          <w:szCs w:val="24"/>
                        </w:rPr>
                        <w:t>Prior authorization is required for study in outpatient or</w:t>
                      </w:r>
                    </w:p>
                    <w:p w14:paraId="1123FCA7" w14:textId="77777777" w:rsidR="0019336A" w:rsidRDefault="0019336A">
                      <w:pPr>
                        <w:widowControl w:val="0"/>
                        <w:kinsoku w:val="0"/>
                        <w:overflowPunct w:val="0"/>
                        <w:spacing w:after="41" w:line="149" w:lineRule="exact"/>
                        <w:ind w:left="5904"/>
                        <w:textAlignment w:val="baseline"/>
                        <w:rPr>
                          <w:rFonts w:ascii="Arial" w:hAnsi="Arial" w:cs="Times New Roman"/>
                          <w:spacing w:val="-1"/>
                          <w:kern w:val="0"/>
                          <w:sz w:val="14"/>
                          <w:szCs w:val="24"/>
                        </w:rPr>
                      </w:pPr>
                      <w:r>
                        <w:rPr>
                          <w:rFonts w:ascii="Arial" w:hAnsi="Arial" w:cs="Times New Roman"/>
                          <w:spacing w:val="-1"/>
                          <w:kern w:val="0"/>
                          <w:sz w:val="14"/>
                          <w:szCs w:val="24"/>
                        </w:rPr>
                        <w:t>home setting.</w:t>
                      </w:r>
                    </w:p>
                  </w:txbxContent>
                </v:textbox>
                <w10:wrap type="square" anchorx="page" anchory="page"/>
              </v:shape>
            </w:pict>
          </mc:Fallback>
        </mc:AlternateContent>
      </w:r>
      <w:r>
        <w:rPr>
          <w:noProof/>
        </w:rPr>
        <mc:AlternateContent>
          <mc:Choice Requires="wps">
            <w:drawing>
              <wp:anchor distT="0" distB="0" distL="0" distR="0" simplePos="0" relativeHeight="251912192" behindDoc="0" locked="0" layoutInCell="0" allowOverlap="1" wp14:anchorId="768AEED9" wp14:editId="198F6E31">
                <wp:simplePos x="0" y="0"/>
                <wp:positionH relativeFrom="page">
                  <wp:posOffset>791845</wp:posOffset>
                </wp:positionH>
                <wp:positionV relativeFrom="page">
                  <wp:posOffset>5455920</wp:posOffset>
                </wp:positionV>
                <wp:extent cx="6207760" cy="346710"/>
                <wp:effectExtent l="0" t="0" r="0" b="0"/>
                <wp:wrapSquare wrapText="bothSides"/>
                <wp:docPr id="637557949"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3467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735953" w14:textId="77777777" w:rsidR="0019336A" w:rsidRDefault="0019336A">
                            <w:pPr>
                              <w:widowControl w:val="0"/>
                              <w:tabs>
                                <w:tab w:val="left" w:pos="2448"/>
                                <w:tab w:val="left" w:pos="5904"/>
                              </w:tabs>
                              <w:kinsoku w:val="0"/>
                              <w:overflowPunct w:val="0"/>
                              <w:spacing w:before="65" w:after="0" w:line="185" w:lineRule="exact"/>
                              <w:ind w:left="216" w:right="223"/>
                              <w:textAlignment w:val="baseline"/>
                              <w:rPr>
                                <w:rFonts w:ascii="Arial" w:hAnsi="Arial" w:cs="Times New Roman"/>
                                <w:color w:val="000000"/>
                                <w:kern w:val="0"/>
                                <w:sz w:val="14"/>
                                <w:szCs w:val="24"/>
                              </w:rPr>
                            </w:pPr>
                            <w:r>
                              <w:rPr>
                                <w:rFonts w:ascii="Arial" w:hAnsi="Arial" w:cs="Times New Roman"/>
                                <w:color w:val="000000"/>
                                <w:kern w:val="0"/>
                                <w:sz w:val="16"/>
                                <w:szCs w:val="24"/>
                              </w:rPr>
                              <w:t>Specialty Injection and/ or</w:t>
                            </w:r>
                            <w:r>
                              <w:rPr>
                                <w:rFonts w:ascii="Arial" w:hAnsi="Arial" w:cs="Times New Roman"/>
                                <w:color w:val="000000"/>
                                <w:kern w:val="0"/>
                                <w:sz w:val="16"/>
                                <w:szCs w:val="24"/>
                              </w:rPr>
                              <w:tab/>
                              <w:t>See notes</w:t>
                            </w:r>
                            <w:r>
                              <w:rPr>
                                <w:rFonts w:ascii="Arial" w:hAnsi="Arial" w:cs="Times New Roman"/>
                                <w:color w:val="000000"/>
                                <w:kern w:val="0"/>
                                <w:sz w:val="16"/>
                                <w:szCs w:val="24"/>
                              </w:rPr>
                              <w:tab/>
                            </w:r>
                            <w:r>
                              <w:rPr>
                                <w:rFonts w:ascii="Arial" w:hAnsi="Arial" w:cs="Times New Roman"/>
                                <w:color w:val="000000"/>
                                <w:kern w:val="0"/>
                                <w:sz w:val="14"/>
                                <w:szCs w:val="24"/>
                              </w:rPr>
                              <w:t>Prior authorization is required for selected codes.</w:t>
                            </w:r>
                          </w:p>
                          <w:p w14:paraId="103689CA" w14:textId="77777777" w:rsidR="0019336A" w:rsidRDefault="0019336A">
                            <w:pPr>
                              <w:widowControl w:val="0"/>
                              <w:kinsoku w:val="0"/>
                              <w:overflowPunct w:val="0"/>
                              <w:spacing w:after="102" w:line="185" w:lineRule="exact"/>
                              <w:ind w:left="216" w:right="223"/>
                              <w:textAlignment w:val="baseline"/>
                              <w:rPr>
                                <w:rFonts w:ascii="Arial" w:hAnsi="Arial" w:cs="Times New Roman"/>
                                <w:color w:val="000000"/>
                                <w:kern w:val="0"/>
                                <w:sz w:val="16"/>
                                <w:szCs w:val="24"/>
                              </w:rPr>
                            </w:pPr>
                            <w:r>
                              <w:rPr>
                                <w:rFonts w:ascii="Arial" w:hAnsi="Arial" w:cs="Times New Roman"/>
                                <w:color w:val="000000"/>
                                <w:kern w:val="0"/>
                                <w:sz w:val="16"/>
                                <w:szCs w:val="24"/>
                              </w:rPr>
                              <w:t>Infusion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AEED9" id="Text Box 250" o:spid="_x0000_s1234" type="#_x0000_t202" style="position:absolute;margin-left:62.35pt;margin-top:429.6pt;width:488.8pt;height:27.3pt;z-index:251912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" o:allowincell="f" stroked="f">
                <v:fill opacity="0"/>
                <v:textbox inset="0,0,0,0">
                  <w:txbxContent>
                    <w:p w14:paraId="1C735953" w14:textId="77777777" w:rsidR="0019336A" w:rsidRDefault="0019336A">
                      <w:pPr>
                        <w:widowControl w:val="0"/>
                        <w:tabs>
                          <w:tab w:val="left" w:pos="2448"/>
                          <w:tab w:val="left" w:pos="5904"/>
                        </w:tabs>
                        <w:kinsoku w:val="0"/>
                        <w:overflowPunct w:val="0"/>
                        <w:spacing w:before="65" w:after="0" w:line="185" w:lineRule="exact"/>
                        <w:ind w:left="216" w:right="223"/>
                        <w:textAlignment w:val="baseline"/>
                        <w:rPr>
                          <w:rFonts w:ascii="Arial" w:hAnsi="Arial" w:cs="Times New Roman"/>
                          <w:color w:val="000000"/>
                          <w:kern w:val="0"/>
                          <w:sz w:val="14"/>
                          <w:szCs w:val="24"/>
                        </w:rPr>
                      </w:pPr>
                      <w:r>
                        <w:rPr>
                          <w:rFonts w:ascii="Arial" w:hAnsi="Arial" w:cs="Times New Roman"/>
                          <w:color w:val="000000"/>
                          <w:kern w:val="0"/>
                          <w:sz w:val="16"/>
                          <w:szCs w:val="24"/>
                        </w:rPr>
                        <w:t>Specialty Injection and/ or</w:t>
                      </w:r>
                      <w:r>
                        <w:rPr>
                          <w:rFonts w:ascii="Arial" w:hAnsi="Arial" w:cs="Times New Roman"/>
                          <w:color w:val="000000"/>
                          <w:kern w:val="0"/>
                          <w:sz w:val="16"/>
                          <w:szCs w:val="24"/>
                        </w:rPr>
                        <w:tab/>
                        <w:t>See notes</w:t>
                      </w:r>
                      <w:r>
                        <w:rPr>
                          <w:rFonts w:ascii="Arial" w:hAnsi="Arial" w:cs="Times New Roman"/>
                          <w:color w:val="000000"/>
                          <w:kern w:val="0"/>
                          <w:sz w:val="16"/>
                          <w:szCs w:val="24"/>
                        </w:rPr>
                        <w:tab/>
                      </w:r>
                      <w:r>
                        <w:rPr>
                          <w:rFonts w:ascii="Arial" w:hAnsi="Arial" w:cs="Times New Roman"/>
                          <w:color w:val="000000"/>
                          <w:kern w:val="0"/>
                          <w:sz w:val="14"/>
                          <w:szCs w:val="24"/>
                        </w:rPr>
                        <w:t>Prior authorization is required for selected codes.</w:t>
                      </w:r>
                    </w:p>
                    <w:p w14:paraId="103689CA" w14:textId="77777777" w:rsidR="0019336A" w:rsidRDefault="0019336A">
                      <w:pPr>
                        <w:widowControl w:val="0"/>
                        <w:kinsoku w:val="0"/>
                        <w:overflowPunct w:val="0"/>
                        <w:spacing w:after="102" w:line="185" w:lineRule="exact"/>
                        <w:ind w:left="216" w:right="223"/>
                        <w:textAlignment w:val="baseline"/>
                        <w:rPr>
                          <w:rFonts w:ascii="Arial" w:hAnsi="Arial" w:cs="Times New Roman"/>
                          <w:color w:val="000000"/>
                          <w:kern w:val="0"/>
                          <w:sz w:val="16"/>
                          <w:szCs w:val="24"/>
                        </w:rPr>
                      </w:pPr>
                      <w:r>
                        <w:rPr>
                          <w:rFonts w:ascii="Arial" w:hAnsi="Arial" w:cs="Times New Roman"/>
                          <w:color w:val="000000"/>
                          <w:kern w:val="0"/>
                          <w:sz w:val="16"/>
                          <w:szCs w:val="24"/>
                        </w:rPr>
                        <w:t>Infusion Services</w:t>
                      </w:r>
                    </w:p>
                  </w:txbxContent>
                </v:textbox>
                <w10:wrap type="square" anchorx="page" anchory="page"/>
              </v:shape>
            </w:pict>
          </mc:Fallback>
        </mc:AlternateContent>
      </w:r>
      <w:r>
        <w:rPr>
          <w:noProof/>
        </w:rPr>
        <mc:AlternateContent>
          <mc:Choice Requires="wps">
            <w:drawing>
              <wp:anchor distT="0" distB="0" distL="0" distR="0" simplePos="0" relativeHeight="251913216" behindDoc="0" locked="0" layoutInCell="0" allowOverlap="1" wp14:anchorId="4AFA030D" wp14:editId="3D593B8D">
                <wp:simplePos x="0" y="0"/>
                <wp:positionH relativeFrom="page">
                  <wp:posOffset>791845</wp:posOffset>
                </wp:positionH>
                <wp:positionV relativeFrom="page">
                  <wp:posOffset>5802630</wp:posOffset>
                </wp:positionV>
                <wp:extent cx="6207760" cy="235585"/>
                <wp:effectExtent l="0" t="0" r="0" b="0"/>
                <wp:wrapSquare wrapText="bothSides"/>
                <wp:docPr id="87426679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2355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C3D940" w14:textId="77777777" w:rsidR="0019336A" w:rsidRDefault="0019336A">
                            <w:pPr>
                              <w:widowControl w:val="0"/>
                              <w:tabs>
                                <w:tab w:val="left" w:pos="2448"/>
                                <w:tab w:val="left" w:pos="5904"/>
                              </w:tabs>
                              <w:kinsoku w:val="0"/>
                              <w:overflowPunct w:val="0"/>
                              <w:spacing w:before="3" w:after="178" w:line="185" w:lineRule="exact"/>
                              <w:ind w:left="216"/>
                              <w:textAlignment w:val="baseline"/>
                              <w:rPr>
                                <w:rFonts w:ascii="Arial" w:hAnsi="Arial" w:cs="Times New Roman"/>
                                <w:kern w:val="0"/>
                                <w:sz w:val="14"/>
                                <w:szCs w:val="24"/>
                              </w:rPr>
                            </w:pPr>
                            <w:r>
                              <w:rPr>
                                <w:rFonts w:ascii="Arial" w:hAnsi="Arial" w:cs="Times New Roman"/>
                                <w:kern w:val="0"/>
                                <w:sz w:val="16"/>
                                <w:szCs w:val="24"/>
                              </w:rPr>
                              <w:t>Stereotactic Radiosurgery</w:t>
                            </w:r>
                            <w:r>
                              <w:rPr>
                                <w:rFonts w:ascii="Arial" w:hAnsi="Arial" w:cs="Times New Roman"/>
                                <w:kern w:val="0"/>
                                <w:sz w:val="16"/>
                                <w:szCs w:val="24"/>
                              </w:rPr>
                              <w:tab/>
                              <w:t>Yes</w:t>
                            </w:r>
                            <w:r>
                              <w:rPr>
                                <w:rFonts w:ascii="Arial" w:hAnsi="Arial" w:cs="Times New Roman"/>
                                <w:kern w:val="0"/>
                                <w:sz w:val="16"/>
                                <w:szCs w:val="24"/>
                              </w:rPr>
                              <w:tab/>
                            </w:r>
                            <w:r>
                              <w:rPr>
                                <w:rFonts w:ascii="Arial" w:hAnsi="Arial" w:cs="Times New Roman"/>
                                <w:kern w:val="0"/>
                                <w:sz w:val="14"/>
                                <w:szCs w:val="24"/>
                              </w:rPr>
                              <w:t>Prior authorization is required.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A030D" id="Text Box 251" o:spid="_x0000_s1235" type="#_x0000_t202" style="position:absolute;margin-left:62.35pt;margin-top:456.9pt;width:488.8pt;height:18.55pt;z-index:251913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" o:allowincell="f" stroked="f">
                <v:fill opacity="0"/>
                <v:textbox inset="0,0,0,0">
                  <w:txbxContent>
                    <w:p w14:paraId="11C3D940" w14:textId="77777777" w:rsidR="0019336A" w:rsidRDefault="0019336A">
                      <w:pPr>
                        <w:widowControl w:val="0"/>
                        <w:tabs>
                          <w:tab w:val="left" w:pos="2448"/>
                          <w:tab w:val="left" w:pos="5904"/>
                        </w:tabs>
                        <w:kinsoku w:val="0"/>
                        <w:overflowPunct w:val="0"/>
                        <w:spacing w:before="3" w:after="178" w:line="185" w:lineRule="exact"/>
                        <w:ind w:left="216"/>
                        <w:textAlignment w:val="baseline"/>
                        <w:rPr>
                          <w:rFonts w:ascii="Arial" w:hAnsi="Arial" w:cs="Times New Roman"/>
                          <w:kern w:val="0"/>
                          <w:sz w:val="14"/>
                          <w:szCs w:val="24"/>
                        </w:rPr>
                      </w:pPr>
                      <w:r>
                        <w:rPr>
                          <w:rFonts w:ascii="Arial" w:hAnsi="Arial" w:cs="Times New Roman"/>
                          <w:kern w:val="0"/>
                          <w:sz w:val="16"/>
                          <w:szCs w:val="24"/>
                        </w:rPr>
                        <w:t>Stereotactic Radiosurgery</w:t>
                      </w:r>
                      <w:r>
                        <w:rPr>
                          <w:rFonts w:ascii="Arial" w:hAnsi="Arial" w:cs="Times New Roman"/>
                          <w:kern w:val="0"/>
                          <w:sz w:val="16"/>
                          <w:szCs w:val="24"/>
                        </w:rPr>
                        <w:tab/>
                        <w:t>Yes</w:t>
                      </w:r>
                      <w:r>
                        <w:rPr>
                          <w:rFonts w:ascii="Arial" w:hAnsi="Arial" w:cs="Times New Roman"/>
                          <w:kern w:val="0"/>
                          <w:sz w:val="16"/>
                          <w:szCs w:val="24"/>
                        </w:rPr>
                        <w:tab/>
                      </w:r>
                      <w:r>
                        <w:rPr>
                          <w:rFonts w:ascii="Arial" w:hAnsi="Arial" w:cs="Times New Roman"/>
                          <w:kern w:val="0"/>
                          <w:sz w:val="14"/>
                          <w:szCs w:val="24"/>
                        </w:rPr>
                        <w:t>Prior authorization is required.</w:t>
                      </w:r>
                    </w:p>
                  </w:txbxContent>
                </v:textbox>
                <w10:wrap type="square" anchorx="page" anchory="page"/>
              </v:shape>
            </w:pict>
          </mc:Fallback>
        </mc:AlternateContent>
      </w:r>
      <w:r>
        <w:rPr>
          <w:noProof/>
        </w:rPr>
        <mc:AlternateContent>
          <mc:Choice Requires="wps">
            <w:drawing>
              <wp:anchor distT="0" distB="36830" distL="0" distR="141605" simplePos="0" relativeHeight="251914240" behindDoc="0" locked="0" layoutInCell="0" allowOverlap="1" wp14:anchorId="7453EC40" wp14:editId="2CB62917">
                <wp:simplePos x="0" y="0"/>
                <wp:positionH relativeFrom="page">
                  <wp:posOffset>791845</wp:posOffset>
                </wp:positionH>
                <wp:positionV relativeFrom="page">
                  <wp:posOffset>6038215</wp:posOffset>
                </wp:positionV>
                <wp:extent cx="6066155" cy="188595"/>
                <wp:effectExtent l="0" t="0" r="0" b="0"/>
                <wp:wrapSquare wrapText="bothSides"/>
                <wp:docPr id="1864558275"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18859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D638A4" w14:textId="77777777" w:rsidR="0019336A" w:rsidRDefault="0019336A">
                            <w:pPr>
                              <w:widowControl w:val="0"/>
                              <w:tabs>
                                <w:tab w:val="left" w:pos="2448"/>
                                <w:tab w:val="left" w:pos="5904"/>
                              </w:tabs>
                              <w:kinsoku w:val="0"/>
                              <w:overflowPunct w:val="0"/>
                              <w:spacing w:before="54" w:after="44" w:line="185" w:lineRule="exact"/>
                              <w:ind w:left="216"/>
                              <w:textAlignment w:val="baseline"/>
                              <w:rPr>
                                <w:rFonts w:ascii="Arial" w:hAnsi="Arial" w:cs="Times New Roman"/>
                                <w:color w:val="000000"/>
                                <w:kern w:val="0"/>
                                <w:sz w:val="14"/>
                                <w:szCs w:val="24"/>
                              </w:rPr>
                            </w:pPr>
                            <w:r>
                              <w:rPr>
                                <w:rFonts w:ascii="Arial" w:hAnsi="Arial" w:cs="Times New Roman"/>
                                <w:color w:val="000000"/>
                                <w:kern w:val="0"/>
                                <w:sz w:val="16"/>
                                <w:szCs w:val="24"/>
                              </w:rPr>
                              <w:t>Sterilization Procedures</w:t>
                            </w:r>
                            <w:r>
                              <w:rPr>
                                <w:rFonts w:ascii="Arial" w:hAnsi="Arial" w:cs="Times New Roman"/>
                                <w:color w:val="000000"/>
                                <w:kern w:val="0"/>
                                <w:sz w:val="16"/>
                                <w:szCs w:val="24"/>
                              </w:rPr>
                              <w:tab/>
                              <w:t>No</w:t>
                            </w:r>
                            <w:r>
                              <w:rPr>
                                <w:rFonts w:ascii="Arial" w:hAnsi="Arial" w:cs="Times New Roman"/>
                                <w:color w:val="000000"/>
                                <w:kern w:val="0"/>
                                <w:sz w:val="16"/>
                                <w:szCs w:val="24"/>
                              </w:rPr>
                              <w:tab/>
                            </w:r>
                            <w:r>
                              <w:rPr>
                                <w:rFonts w:ascii="Arial" w:hAnsi="Arial" w:cs="Times New Roman"/>
                                <w:color w:val="000000"/>
                                <w:kern w:val="0"/>
                                <w:sz w:val="14"/>
                                <w:szCs w:val="24"/>
                              </w:rPr>
                              <w:t>Must submit “Consent for Sterilization Form” with claim.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3EC40" id="Text Box 252" o:spid="_x0000_s1236" type="#_x0000_t202" style="position:absolute;margin-left:62.35pt;margin-top:475.45pt;width:477.65pt;height:14.85pt;z-index:251914240;visibility:visible;mso-wrap-style:square;mso-width-percent:0;mso-height-percent:0;mso-wrap-distance-left:0;mso-wrap-distance-top:0;mso-wrap-distance-right:11.15pt;mso-wrap-distance-bottom:2.9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" o:allowincell="f" fillcolor="#f1f1f1" stroked="f">
                <v:textbox inset="0,0,0,0">
                  <w:txbxContent>
                    <w:p w14:paraId="31D638A4" w14:textId="77777777" w:rsidR="0019336A" w:rsidRDefault="0019336A">
                      <w:pPr>
                        <w:widowControl w:val="0"/>
                        <w:tabs>
                          <w:tab w:val="left" w:pos="2448"/>
                          <w:tab w:val="left" w:pos="5904"/>
                        </w:tabs>
                        <w:kinsoku w:val="0"/>
                        <w:overflowPunct w:val="0"/>
                        <w:spacing w:before="54" w:after="44" w:line="185" w:lineRule="exact"/>
                        <w:ind w:left="216"/>
                        <w:textAlignment w:val="baseline"/>
                        <w:rPr>
                          <w:rFonts w:ascii="Arial" w:hAnsi="Arial" w:cs="Times New Roman"/>
                          <w:color w:val="000000"/>
                          <w:kern w:val="0"/>
                          <w:sz w:val="14"/>
                          <w:szCs w:val="24"/>
                        </w:rPr>
                      </w:pPr>
                      <w:r>
                        <w:rPr>
                          <w:rFonts w:ascii="Arial" w:hAnsi="Arial" w:cs="Times New Roman"/>
                          <w:color w:val="000000"/>
                          <w:kern w:val="0"/>
                          <w:sz w:val="16"/>
                          <w:szCs w:val="24"/>
                        </w:rPr>
                        <w:t>Sterilization Procedures</w:t>
                      </w:r>
                      <w:r>
                        <w:rPr>
                          <w:rFonts w:ascii="Arial" w:hAnsi="Arial" w:cs="Times New Roman"/>
                          <w:color w:val="000000"/>
                          <w:kern w:val="0"/>
                          <w:sz w:val="16"/>
                          <w:szCs w:val="24"/>
                        </w:rPr>
                        <w:tab/>
                        <w:t>No</w:t>
                      </w:r>
                      <w:r>
                        <w:rPr>
                          <w:rFonts w:ascii="Arial" w:hAnsi="Arial" w:cs="Times New Roman"/>
                          <w:color w:val="000000"/>
                          <w:kern w:val="0"/>
                          <w:sz w:val="16"/>
                          <w:szCs w:val="24"/>
                        </w:rPr>
                        <w:tab/>
                      </w:r>
                      <w:r>
                        <w:rPr>
                          <w:rFonts w:ascii="Arial" w:hAnsi="Arial" w:cs="Times New Roman"/>
                          <w:color w:val="000000"/>
                          <w:kern w:val="0"/>
                          <w:sz w:val="14"/>
                          <w:szCs w:val="24"/>
                        </w:rPr>
                        <w:t>Must submit “Consent for Sterilization Form” with claim.</w:t>
                      </w:r>
                    </w:p>
                  </w:txbxContent>
                </v:textbox>
                <w10:wrap type="square" anchorx="page" anchory="page"/>
              </v:shape>
            </w:pict>
          </mc:Fallback>
        </mc:AlternateContent>
      </w:r>
      <w:r>
        <w:rPr>
          <w:noProof/>
        </w:rPr>
        <mc:AlternateContent>
          <mc:Choice Requires="wps">
            <w:drawing>
              <wp:anchor distT="0" distB="0" distL="0" distR="0" simplePos="0" relativeHeight="251915264" behindDoc="0" locked="0" layoutInCell="0" allowOverlap="1" wp14:anchorId="529B4DFB" wp14:editId="32D565FF">
                <wp:simplePos x="0" y="0"/>
                <wp:positionH relativeFrom="page">
                  <wp:posOffset>791845</wp:posOffset>
                </wp:positionH>
                <wp:positionV relativeFrom="page">
                  <wp:posOffset>6263640</wp:posOffset>
                </wp:positionV>
                <wp:extent cx="6207760" cy="548640"/>
                <wp:effectExtent l="0" t="0" r="0" b="0"/>
                <wp:wrapSquare wrapText="bothSides"/>
                <wp:docPr id="229305301"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5486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2125"/>
                              <w:gridCol w:w="7651"/>
                            </w:tblGrid>
                            <w:tr w:rsidR="0019336A" w14:paraId="50272062" w14:textId="77777777">
                              <w:tblPrEx>
                                <w:tblCellMar>
                                  <w:top w:w="0" w:type="dxa"/>
                                  <w:left w:w="0" w:type="dxa"/>
                                  <w:bottom w:w="0" w:type="dxa"/>
                                  <w:right w:w="0" w:type="dxa"/>
                                </w:tblCellMar>
                              </w:tblPrEx>
                              <w:trPr>
                                <w:trHeight w:hRule="exact" w:val="864"/>
                              </w:trPr>
                              <w:tc>
                                <w:tcPr>
                                  <w:tcW w:w="2125" w:type="dxa"/>
                                  <w:tcBorders>
                                    <w:top w:val="nil"/>
                                    <w:left w:val="nil"/>
                                    <w:bottom w:val="nil"/>
                                    <w:right w:val="nil"/>
                                  </w:tcBorders>
                                </w:tcPr>
                                <w:p w14:paraId="145C8358" w14:textId="77777777" w:rsidR="0019336A" w:rsidRDefault="0019336A">
                                  <w:pPr>
                                    <w:widowControl w:val="0"/>
                                    <w:kinsoku w:val="0"/>
                                    <w:overflowPunct w:val="0"/>
                                    <w:spacing w:after="482" w:line="185" w:lineRule="exact"/>
                                    <w:jc w:val="center"/>
                                    <w:textAlignment w:val="baseline"/>
                                    <w:rPr>
                                      <w:rFonts w:ascii="Arial" w:hAnsi="Arial" w:cs="Times New Roman"/>
                                      <w:kern w:val="0"/>
                                      <w:sz w:val="16"/>
                                      <w:szCs w:val="24"/>
                                    </w:rPr>
                                  </w:pPr>
                                  <w:r>
                                    <w:rPr>
                                      <w:rFonts w:ascii="Arial" w:hAnsi="Arial" w:cs="Times New Roman"/>
                                      <w:kern w:val="0"/>
                                      <w:sz w:val="16"/>
                                      <w:szCs w:val="24"/>
                                    </w:rPr>
                                    <w:t>Therapy (OT, PT, ST)</w:t>
                                  </w:r>
                                  <w:r>
                                    <w:rPr>
                                      <w:rFonts w:ascii="Arial" w:hAnsi="Arial" w:cs="Times New Roman"/>
                                      <w:kern w:val="0"/>
                                      <w:sz w:val="16"/>
                                      <w:szCs w:val="24"/>
                                    </w:rPr>
                                    <w:br/>
                                    <w:t>Services (Outpatient)</w:t>
                                  </w:r>
                                </w:p>
                              </w:tc>
                              <w:tc>
                                <w:tcPr>
                                  <w:tcW w:w="7651" w:type="dxa"/>
                                  <w:tcBorders>
                                    <w:top w:val="nil"/>
                                    <w:left w:val="nil"/>
                                    <w:bottom w:val="nil"/>
                                    <w:right w:val="nil"/>
                                  </w:tcBorders>
                                </w:tcPr>
                                <w:p w14:paraId="3C277102" w14:textId="77777777" w:rsidR="0019336A" w:rsidRDefault="0019336A">
                                  <w:pPr>
                                    <w:widowControl w:val="0"/>
                                    <w:tabs>
                                      <w:tab w:val="left" w:pos="3744"/>
                                    </w:tabs>
                                    <w:kinsoku w:val="0"/>
                                    <w:overflowPunct w:val="0"/>
                                    <w:spacing w:after="47" w:line="161" w:lineRule="exact"/>
                                    <w:ind w:left="3744" w:right="324" w:hanging="3384"/>
                                    <w:textAlignment w:val="baseline"/>
                                    <w:rPr>
                                      <w:rFonts w:ascii="Arial" w:hAnsi="Arial" w:cs="Times New Roman"/>
                                      <w:kern w:val="0"/>
                                      <w:sz w:val="14"/>
                                      <w:szCs w:val="24"/>
                                    </w:rPr>
                                  </w:pPr>
                                  <w:r>
                                    <w:rPr>
                                      <w:rFonts w:ascii="Arial" w:hAnsi="Arial" w:cs="Times New Roman"/>
                                      <w:kern w:val="0"/>
                                      <w:sz w:val="16"/>
                                      <w:szCs w:val="24"/>
                                    </w:rPr>
                                    <w:t>Yes</w:t>
                                  </w:r>
                                  <w:r>
                                    <w:rPr>
                                      <w:rFonts w:ascii="Arial" w:hAnsi="Arial" w:cs="Times New Roman"/>
                                      <w:kern w:val="0"/>
                                      <w:sz w:val="16"/>
                                      <w:szCs w:val="24"/>
                                    </w:rPr>
                                    <w:tab/>
                                  </w:r>
                                  <w:r>
                                    <w:rPr>
                                      <w:rFonts w:ascii="Arial" w:hAnsi="Arial" w:cs="Times New Roman"/>
                                      <w:kern w:val="0"/>
                                      <w:sz w:val="14"/>
                                      <w:szCs w:val="24"/>
                                    </w:rPr>
                                    <w:t xml:space="preserve">Prior authorization required </w:t>
                                  </w:r>
                                  <w:r>
                                    <w:rPr>
                                      <w:rFonts w:ascii="Arial" w:hAnsi="Arial" w:cs="Times New Roman"/>
                                      <w:i/>
                                      <w:kern w:val="0"/>
                                      <w:sz w:val="14"/>
                                      <w:szCs w:val="24"/>
                                    </w:rPr>
                                    <w:t>after Initial evaluation</w:t>
                                  </w:r>
                                  <w:r>
                                    <w:rPr>
                                      <w:rFonts w:ascii="Arial" w:hAnsi="Arial" w:cs="Times New Roman"/>
                                      <w:kern w:val="0"/>
                                      <w:sz w:val="14"/>
                                      <w:szCs w:val="24"/>
                                    </w:rPr>
                                    <w:t>. Submit treatment plan &amp; goals for continued services. Must bill with appropriate G modifiers. Services managed by National Imaging Associates (NIA). Excludes specified early steps services.</w:t>
                                  </w:r>
                                </w:p>
                              </w:tc>
                            </w:tr>
                          </w:tbl>
                          <w:p w14:paraId="08123475" w14:textId="77777777" w:rsidR="0019336A" w:rsidRDefault="0019336A">
                            <w:pPr>
                              <w:widowControl w:val="0"/>
                              <w:kinsoku w:val="0"/>
                              <w:overflowPunct w:val="0"/>
                              <w:spacing w:after="0" w:line="240" w:lineRule="auto"/>
                              <w:textAlignment w:val="baseline"/>
                              <w:rPr>
                                <w:rFonts w:ascii="Arial" w:hAnsi="Arial" w:cs="Times New Roman"/>
                                <w:kern w:val="0"/>
                                <w:sz w:val="16"/>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B4DFB" id="Text Box 253" o:spid="_x0000_s1237" type="#_x0000_t202" style="position:absolute;margin-left:62.35pt;margin-top:493.2pt;width:488.8pt;height:43.2pt;z-index:251915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&#1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2125"/>
                        <w:gridCol w:w="7651"/>
                      </w:tblGrid>
                      <w:tr w:rsidR="0019336A" w14:paraId="50272062" w14:textId="77777777">
                        <w:tblPrEx>
                          <w:tblCellMar>
                            <w:top w:w="0" w:type="dxa"/>
                            <w:left w:w="0" w:type="dxa"/>
                            <w:bottom w:w="0" w:type="dxa"/>
                            <w:right w:w="0" w:type="dxa"/>
                          </w:tblCellMar>
                        </w:tblPrEx>
                        <w:trPr>
                          <w:trHeight w:hRule="exact" w:val="864"/>
                        </w:trPr>
                        <w:tc>
                          <w:tcPr>
                            <w:tcW w:w="2125" w:type="dxa"/>
                            <w:tcBorders>
                              <w:top w:val="nil"/>
                              <w:left w:val="nil"/>
                              <w:bottom w:val="nil"/>
                              <w:right w:val="nil"/>
                            </w:tcBorders>
                          </w:tcPr>
                          <w:p w14:paraId="145C8358" w14:textId="77777777" w:rsidR="0019336A" w:rsidRDefault="0019336A">
                            <w:pPr>
                              <w:widowControl w:val="0"/>
                              <w:kinsoku w:val="0"/>
                              <w:overflowPunct w:val="0"/>
                              <w:spacing w:after="482" w:line="185" w:lineRule="exact"/>
                              <w:jc w:val="center"/>
                              <w:textAlignment w:val="baseline"/>
                              <w:rPr>
                                <w:rFonts w:ascii="Arial" w:hAnsi="Arial" w:cs="Times New Roman"/>
                                <w:kern w:val="0"/>
                                <w:sz w:val="16"/>
                                <w:szCs w:val="24"/>
                              </w:rPr>
                            </w:pPr>
                            <w:r>
                              <w:rPr>
                                <w:rFonts w:ascii="Arial" w:hAnsi="Arial" w:cs="Times New Roman"/>
                                <w:kern w:val="0"/>
                                <w:sz w:val="16"/>
                                <w:szCs w:val="24"/>
                              </w:rPr>
                              <w:t>Therapy (OT, PT, ST)</w:t>
                            </w:r>
                            <w:r>
                              <w:rPr>
                                <w:rFonts w:ascii="Arial" w:hAnsi="Arial" w:cs="Times New Roman"/>
                                <w:kern w:val="0"/>
                                <w:sz w:val="16"/>
                                <w:szCs w:val="24"/>
                              </w:rPr>
                              <w:br/>
                              <w:t>Services (Outpatient)</w:t>
                            </w:r>
                          </w:p>
                        </w:tc>
                        <w:tc>
                          <w:tcPr>
                            <w:tcW w:w="7651" w:type="dxa"/>
                            <w:tcBorders>
                              <w:top w:val="nil"/>
                              <w:left w:val="nil"/>
                              <w:bottom w:val="nil"/>
                              <w:right w:val="nil"/>
                            </w:tcBorders>
                          </w:tcPr>
                          <w:p w14:paraId="3C277102" w14:textId="77777777" w:rsidR="0019336A" w:rsidRDefault="0019336A">
                            <w:pPr>
                              <w:widowControl w:val="0"/>
                              <w:tabs>
                                <w:tab w:val="left" w:pos="3744"/>
                              </w:tabs>
                              <w:kinsoku w:val="0"/>
                              <w:overflowPunct w:val="0"/>
                              <w:spacing w:after="47" w:line="161" w:lineRule="exact"/>
                              <w:ind w:left="3744" w:right="324" w:hanging="3384"/>
                              <w:textAlignment w:val="baseline"/>
                              <w:rPr>
                                <w:rFonts w:ascii="Arial" w:hAnsi="Arial" w:cs="Times New Roman"/>
                                <w:kern w:val="0"/>
                                <w:sz w:val="14"/>
                                <w:szCs w:val="24"/>
                              </w:rPr>
                            </w:pPr>
                            <w:r>
                              <w:rPr>
                                <w:rFonts w:ascii="Arial" w:hAnsi="Arial" w:cs="Times New Roman"/>
                                <w:kern w:val="0"/>
                                <w:sz w:val="16"/>
                                <w:szCs w:val="24"/>
                              </w:rPr>
                              <w:t>Yes</w:t>
                            </w:r>
                            <w:r>
                              <w:rPr>
                                <w:rFonts w:ascii="Arial" w:hAnsi="Arial" w:cs="Times New Roman"/>
                                <w:kern w:val="0"/>
                                <w:sz w:val="16"/>
                                <w:szCs w:val="24"/>
                              </w:rPr>
                              <w:tab/>
                            </w:r>
                            <w:r>
                              <w:rPr>
                                <w:rFonts w:ascii="Arial" w:hAnsi="Arial" w:cs="Times New Roman"/>
                                <w:kern w:val="0"/>
                                <w:sz w:val="14"/>
                                <w:szCs w:val="24"/>
                              </w:rPr>
                              <w:t xml:space="preserve">Prior authorization required </w:t>
                            </w:r>
                            <w:r>
                              <w:rPr>
                                <w:rFonts w:ascii="Arial" w:hAnsi="Arial" w:cs="Times New Roman"/>
                                <w:i/>
                                <w:kern w:val="0"/>
                                <w:sz w:val="14"/>
                                <w:szCs w:val="24"/>
                              </w:rPr>
                              <w:t>after Initial evaluation</w:t>
                            </w:r>
                            <w:r>
                              <w:rPr>
                                <w:rFonts w:ascii="Arial" w:hAnsi="Arial" w:cs="Times New Roman"/>
                                <w:kern w:val="0"/>
                                <w:sz w:val="14"/>
                                <w:szCs w:val="24"/>
                              </w:rPr>
                              <w:t>. Submit treatment plan &amp; goals for continued services. Must bill with appropriate G modifiers. Services managed by National Imaging Associates (NIA). Excludes specified early steps services.</w:t>
                            </w:r>
                          </w:p>
                        </w:tc>
                      </w:tr>
                    </w:tbl>
                    <w:p w14:paraId="08123475" w14:textId="77777777" w:rsidR="0019336A" w:rsidRDefault="0019336A">
                      <w:pPr>
                        <w:widowControl w:val="0"/>
                        <w:kinsoku w:val="0"/>
                        <w:overflowPunct w:val="0"/>
                        <w:spacing w:after="0" w:line="240" w:lineRule="auto"/>
                        <w:textAlignment w:val="baseline"/>
                        <w:rPr>
                          <w:rFonts w:ascii="Arial" w:hAnsi="Arial" w:cs="Times New Roman"/>
                          <w:kern w:val="0"/>
                          <w:sz w:val="16"/>
                          <w:szCs w:val="24"/>
                        </w:rPr>
                      </w:pPr>
                    </w:p>
                  </w:txbxContent>
                </v:textbox>
                <w10:wrap type="square" anchorx="page" anchory="page"/>
              </v:shape>
            </w:pict>
          </mc:Fallback>
        </mc:AlternateContent>
      </w:r>
      <w:r>
        <w:rPr>
          <w:noProof/>
        </w:rPr>
        <mc:AlternateContent>
          <mc:Choice Requires="wps">
            <w:drawing>
              <wp:anchor distT="0" distB="41910" distL="0" distR="141605" simplePos="0" relativeHeight="251916288" behindDoc="0" locked="0" layoutInCell="0" allowOverlap="1" wp14:anchorId="2B0B8468" wp14:editId="1649673A">
                <wp:simplePos x="0" y="0"/>
                <wp:positionH relativeFrom="page">
                  <wp:posOffset>791845</wp:posOffset>
                </wp:positionH>
                <wp:positionV relativeFrom="page">
                  <wp:posOffset>6812280</wp:posOffset>
                </wp:positionV>
                <wp:extent cx="6066155" cy="277495"/>
                <wp:effectExtent l="0" t="0" r="0" b="0"/>
                <wp:wrapSquare wrapText="bothSides"/>
                <wp:docPr id="1612292781"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27749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6D5187" w14:textId="77777777" w:rsidR="0019336A" w:rsidRDefault="0019336A">
                            <w:pPr>
                              <w:widowControl w:val="0"/>
                              <w:tabs>
                                <w:tab w:val="left" w:pos="2448"/>
                                <w:tab w:val="left" w:pos="5904"/>
                              </w:tabs>
                              <w:kinsoku w:val="0"/>
                              <w:overflowPunct w:val="0"/>
                              <w:spacing w:before="60" w:after="0" w:line="174" w:lineRule="exact"/>
                              <w:ind w:left="216"/>
                              <w:textAlignment w:val="baseline"/>
                              <w:rPr>
                                <w:rFonts w:ascii="Arial" w:hAnsi="Arial" w:cs="Times New Roman"/>
                                <w:color w:val="000000"/>
                                <w:kern w:val="0"/>
                                <w:sz w:val="14"/>
                                <w:szCs w:val="24"/>
                              </w:rPr>
                            </w:pPr>
                            <w:r>
                              <w:rPr>
                                <w:rFonts w:ascii="Arial" w:hAnsi="Arial" w:cs="Times New Roman"/>
                                <w:color w:val="000000"/>
                                <w:kern w:val="0"/>
                                <w:sz w:val="16"/>
                                <w:szCs w:val="24"/>
                              </w:rPr>
                              <w:t>Transplant Service</w:t>
                            </w:r>
                            <w:r>
                              <w:rPr>
                                <w:rFonts w:ascii="Arial" w:hAnsi="Arial" w:cs="Times New Roman"/>
                                <w:color w:val="000000"/>
                                <w:kern w:val="0"/>
                                <w:sz w:val="16"/>
                                <w:szCs w:val="24"/>
                              </w:rPr>
                              <w:tab/>
                              <w:t>Yes</w:t>
                            </w:r>
                            <w:r>
                              <w:rPr>
                                <w:rFonts w:ascii="Arial" w:hAnsi="Arial" w:cs="Times New Roman"/>
                                <w:color w:val="000000"/>
                                <w:kern w:val="0"/>
                                <w:sz w:val="16"/>
                                <w:szCs w:val="24"/>
                              </w:rPr>
                              <w:tab/>
                            </w:r>
                            <w:r>
                              <w:rPr>
                                <w:rFonts w:ascii="Arial" w:hAnsi="Arial" w:cs="Times New Roman"/>
                                <w:color w:val="000000"/>
                                <w:kern w:val="0"/>
                                <w:sz w:val="14"/>
                                <w:szCs w:val="24"/>
                              </w:rPr>
                              <w:t>Prior authorization required for all transplant services</w:t>
                            </w:r>
                          </w:p>
                          <w:p w14:paraId="07DD609E" w14:textId="77777777" w:rsidR="0019336A" w:rsidRDefault="0019336A">
                            <w:pPr>
                              <w:widowControl w:val="0"/>
                              <w:kinsoku w:val="0"/>
                              <w:overflowPunct w:val="0"/>
                              <w:spacing w:after="47" w:line="151" w:lineRule="exact"/>
                              <w:ind w:left="5904"/>
                              <w:textAlignment w:val="baseline"/>
                              <w:rPr>
                                <w:rFonts w:ascii="Arial" w:hAnsi="Arial" w:cs="Times New Roman"/>
                                <w:color w:val="000000"/>
                                <w:kern w:val="0"/>
                                <w:sz w:val="14"/>
                                <w:szCs w:val="24"/>
                              </w:rPr>
                            </w:pPr>
                            <w:r>
                              <w:rPr>
                                <w:rFonts w:ascii="Arial" w:hAnsi="Arial" w:cs="Times New Roman"/>
                                <w:color w:val="000000"/>
                                <w:kern w:val="0"/>
                                <w:sz w:val="14"/>
                                <w:szCs w:val="24"/>
                              </w:rPr>
                              <w:t>including transplant evaluation, pre and post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B8468" id="Text Box 254" o:spid="_x0000_s1238" type="#_x0000_t202" style="position:absolute;margin-left:62.35pt;margin-top:536.4pt;width:477.65pt;height:21.85pt;z-index:251916288;visibility:visible;mso-wrap-style:square;mso-width-percent:0;mso-height-percent:0;mso-wrap-distance-left:0;mso-wrap-distance-top:0;mso-wrap-distance-right:11.15pt;mso-wrap-distance-bottom:3.3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" o:allowincell="f" fillcolor="#f1f1f1" stroked="f">
                <v:textbox inset="0,0,0,0">
                  <w:txbxContent>
                    <w:p w14:paraId="076D5187" w14:textId="77777777" w:rsidR="0019336A" w:rsidRDefault="0019336A">
                      <w:pPr>
                        <w:widowControl w:val="0"/>
                        <w:tabs>
                          <w:tab w:val="left" w:pos="2448"/>
                          <w:tab w:val="left" w:pos="5904"/>
                        </w:tabs>
                        <w:kinsoku w:val="0"/>
                        <w:overflowPunct w:val="0"/>
                        <w:spacing w:before="60" w:after="0" w:line="174" w:lineRule="exact"/>
                        <w:ind w:left="216"/>
                        <w:textAlignment w:val="baseline"/>
                        <w:rPr>
                          <w:rFonts w:ascii="Arial" w:hAnsi="Arial" w:cs="Times New Roman"/>
                          <w:color w:val="000000"/>
                          <w:kern w:val="0"/>
                          <w:sz w:val="14"/>
                          <w:szCs w:val="24"/>
                        </w:rPr>
                      </w:pPr>
                      <w:r>
                        <w:rPr>
                          <w:rFonts w:ascii="Arial" w:hAnsi="Arial" w:cs="Times New Roman"/>
                          <w:color w:val="000000"/>
                          <w:kern w:val="0"/>
                          <w:sz w:val="16"/>
                          <w:szCs w:val="24"/>
                        </w:rPr>
                        <w:t>Transplant Service</w:t>
                      </w:r>
                      <w:r>
                        <w:rPr>
                          <w:rFonts w:ascii="Arial" w:hAnsi="Arial" w:cs="Times New Roman"/>
                          <w:color w:val="000000"/>
                          <w:kern w:val="0"/>
                          <w:sz w:val="16"/>
                          <w:szCs w:val="24"/>
                        </w:rPr>
                        <w:tab/>
                        <w:t>Yes</w:t>
                      </w:r>
                      <w:r>
                        <w:rPr>
                          <w:rFonts w:ascii="Arial" w:hAnsi="Arial" w:cs="Times New Roman"/>
                          <w:color w:val="000000"/>
                          <w:kern w:val="0"/>
                          <w:sz w:val="16"/>
                          <w:szCs w:val="24"/>
                        </w:rPr>
                        <w:tab/>
                      </w:r>
                      <w:r>
                        <w:rPr>
                          <w:rFonts w:ascii="Arial" w:hAnsi="Arial" w:cs="Times New Roman"/>
                          <w:color w:val="000000"/>
                          <w:kern w:val="0"/>
                          <w:sz w:val="14"/>
                          <w:szCs w:val="24"/>
                        </w:rPr>
                        <w:t>Prior authorization required for all transplant services</w:t>
                      </w:r>
                    </w:p>
                    <w:p w14:paraId="07DD609E" w14:textId="77777777" w:rsidR="0019336A" w:rsidRDefault="0019336A">
                      <w:pPr>
                        <w:widowControl w:val="0"/>
                        <w:kinsoku w:val="0"/>
                        <w:overflowPunct w:val="0"/>
                        <w:spacing w:after="47" w:line="151" w:lineRule="exact"/>
                        <w:ind w:left="5904"/>
                        <w:textAlignment w:val="baseline"/>
                        <w:rPr>
                          <w:rFonts w:ascii="Arial" w:hAnsi="Arial" w:cs="Times New Roman"/>
                          <w:color w:val="000000"/>
                          <w:kern w:val="0"/>
                          <w:sz w:val="14"/>
                          <w:szCs w:val="24"/>
                        </w:rPr>
                      </w:pPr>
                      <w:r>
                        <w:rPr>
                          <w:rFonts w:ascii="Arial" w:hAnsi="Arial" w:cs="Times New Roman"/>
                          <w:color w:val="000000"/>
                          <w:kern w:val="0"/>
                          <w:sz w:val="14"/>
                          <w:szCs w:val="24"/>
                        </w:rPr>
                        <w:t>including transplant evaluation, pre and post services.</w:t>
                      </w:r>
                    </w:p>
                  </w:txbxContent>
                </v:textbox>
                <w10:wrap type="square" anchorx="page" anchory="page"/>
              </v:shape>
            </w:pict>
          </mc:Fallback>
        </mc:AlternateContent>
      </w:r>
      <w:r>
        <w:rPr>
          <w:noProof/>
        </w:rPr>
        <mc:AlternateContent>
          <mc:Choice Requires="wps">
            <w:drawing>
              <wp:anchor distT="0" distB="0" distL="0" distR="0" simplePos="0" relativeHeight="251917312" behindDoc="0" locked="0" layoutInCell="0" allowOverlap="1" wp14:anchorId="73E344AC" wp14:editId="0ACD0F4C">
                <wp:simplePos x="0" y="0"/>
                <wp:positionH relativeFrom="page">
                  <wp:posOffset>791845</wp:posOffset>
                </wp:positionH>
                <wp:positionV relativeFrom="page">
                  <wp:posOffset>7130415</wp:posOffset>
                </wp:positionV>
                <wp:extent cx="6207760" cy="501650"/>
                <wp:effectExtent l="0" t="0" r="0" b="0"/>
                <wp:wrapSquare wrapText="bothSides"/>
                <wp:docPr id="691763204"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501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21B9DE" w14:textId="77777777" w:rsidR="0019336A" w:rsidRDefault="0019336A">
                            <w:pPr>
                              <w:widowControl w:val="0"/>
                              <w:tabs>
                                <w:tab w:val="left" w:pos="2448"/>
                                <w:tab w:val="left" w:pos="5904"/>
                              </w:tabs>
                              <w:kinsoku w:val="0"/>
                              <w:overflowPunct w:val="0"/>
                              <w:spacing w:after="0" w:line="171" w:lineRule="exact"/>
                              <w:ind w:left="216"/>
                              <w:textAlignment w:val="baseline"/>
                              <w:rPr>
                                <w:rFonts w:ascii="Arial" w:hAnsi="Arial" w:cs="Times New Roman"/>
                                <w:kern w:val="0"/>
                                <w:sz w:val="14"/>
                                <w:szCs w:val="24"/>
                              </w:rPr>
                            </w:pPr>
                            <w:r>
                              <w:rPr>
                                <w:rFonts w:ascii="Arial" w:hAnsi="Arial" w:cs="Times New Roman"/>
                                <w:kern w:val="0"/>
                                <w:sz w:val="16"/>
                                <w:szCs w:val="24"/>
                              </w:rPr>
                              <w:t>Transportation (Gas</w:t>
                            </w:r>
                            <w:r>
                              <w:rPr>
                                <w:rFonts w:ascii="Arial" w:hAnsi="Arial" w:cs="Times New Roman"/>
                                <w:kern w:val="0"/>
                                <w:sz w:val="16"/>
                                <w:szCs w:val="24"/>
                              </w:rPr>
                              <w:tab/>
                              <w:t>See notes</w:t>
                            </w:r>
                            <w:r>
                              <w:rPr>
                                <w:rFonts w:ascii="Arial" w:hAnsi="Arial" w:cs="Times New Roman"/>
                                <w:kern w:val="0"/>
                                <w:sz w:val="16"/>
                                <w:szCs w:val="24"/>
                              </w:rPr>
                              <w:tab/>
                            </w:r>
                            <w:r>
                              <w:rPr>
                                <w:rFonts w:ascii="Arial" w:hAnsi="Arial" w:cs="Times New Roman"/>
                                <w:kern w:val="0"/>
                                <w:sz w:val="14"/>
                                <w:szCs w:val="24"/>
                              </w:rPr>
                              <w:t>For members who lack transportation to/from Medicaid</w:t>
                            </w:r>
                          </w:p>
                          <w:p w14:paraId="77E43AFC" w14:textId="77777777" w:rsidR="0019336A" w:rsidRDefault="0019336A">
                            <w:pPr>
                              <w:widowControl w:val="0"/>
                              <w:tabs>
                                <w:tab w:val="left" w:pos="5904"/>
                              </w:tabs>
                              <w:kinsoku w:val="0"/>
                              <w:overflowPunct w:val="0"/>
                              <w:spacing w:after="0" w:line="171" w:lineRule="exact"/>
                              <w:ind w:left="216"/>
                              <w:textAlignment w:val="baseline"/>
                              <w:rPr>
                                <w:rFonts w:ascii="Arial" w:hAnsi="Arial" w:cs="Times New Roman"/>
                                <w:kern w:val="0"/>
                                <w:sz w:val="14"/>
                                <w:szCs w:val="24"/>
                              </w:rPr>
                            </w:pPr>
                            <w:r>
                              <w:rPr>
                                <w:rFonts w:ascii="Arial" w:hAnsi="Arial" w:cs="Times New Roman"/>
                                <w:kern w:val="0"/>
                                <w:sz w:val="16"/>
                                <w:szCs w:val="24"/>
                              </w:rPr>
                              <w:t>reimbursement and non-</w:t>
                            </w:r>
                            <w:r>
                              <w:rPr>
                                <w:rFonts w:ascii="Arial" w:hAnsi="Arial" w:cs="Times New Roman"/>
                                <w:kern w:val="0"/>
                                <w:sz w:val="16"/>
                                <w:szCs w:val="24"/>
                              </w:rPr>
                              <w:tab/>
                            </w:r>
                            <w:r>
                              <w:rPr>
                                <w:rFonts w:ascii="Arial" w:hAnsi="Arial" w:cs="Times New Roman"/>
                                <w:kern w:val="0"/>
                                <w:sz w:val="14"/>
                                <w:szCs w:val="24"/>
                              </w:rPr>
                              <w:t>covered services. Services managed by LogistiCare.</w:t>
                            </w:r>
                          </w:p>
                          <w:p w14:paraId="09B7BE60" w14:textId="77777777" w:rsidR="0019336A" w:rsidRDefault="0019336A">
                            <w:pPr>
                              <w:widowControl w:val="0"/>
                              <w:kinsoku w:val="0"/>
                              <w:overflowPunct w:val="0"/>
                              <w:spacing w:before="31" w:after="0" w:line="185" w:lineRule="exact"/>
                              <w:ind w:left="216"/>
                              <w:textAlignment w:val="baseline"/>
                              <w:rPr>
                                <w:rFonts w:ascii="Arial" w:hAnsi="Arial" w:cs="Times New Roman"/>
                                <w:kern w:val="0"/>
                                <w:sz w:val="16"/>
                                <w:szCs w:val="24"/>
                              </w:rPr>
                            </w:pPr>
                            <w:r>
                              <w:rPr>
                                <w:rFonts w:ascii="Arial" w:hAnsi="Arial" w:cs="Times New Roman"/>
                                <w:kern w:val="0"/>
                                <w:sz w:val="16"/>
                                <w:szCs w:val="24"/>
                              </w:rPr>
                              <w:t>emergency medical</w:t>
                            </w:r>
                          </w:p>
                          <w:p w14:paraId="690F20D8" w14:textId="77777777" w:rsidR="0019336A" w:rsidRDefault="0019336A">
                            <w:pPr>
                              <w:widowControl w:val="0"/>
                              <w:kinsoku w:val="0"/>
                              <w:overflowPunct w:val="0"/>
                              <w:spacing w:after="40" w:line="182" w:lineRule="exact"/>
                              <w:ind w:left="216"/>
                              <w:textAlignment w:val="baseline"/>
                              <w:rPr>
                                <w:rFonts w:ascii="Arial" w:hAnsi="Arial" w:cs="Times New Roman"/>
                                <w:kern w:val="0"/>
                                <w:sz w:val="16"/>
                                <w:szCs w:val="24"/>
                              </w:rPr>
                            </w:pPr>
                            <w:r>
                              <w:rPr>
                                <w:rFonts w:ascii="Arial" w:hAnsi="Arial" w:cs="Times New Roman"/>
                                <w:kern w:val="0"/>
                                <w:sz w:val="16"/>
                                <w:szCs w:val="24"/>
                              </w:rPr>
                              <w:t>transportation)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344AC" id="Text Box 255" o:spid="_x0000_s1239" type="#_x0000_t202" style="position:absolute;margin-left:62.35pt;margin-top:561.45pt;width:488.8pt;height:39.5pt;z-index:251917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" o:allowincell="f" stroked="f">
                <v:fill opacity="0"/>
                <v:textbox inset="0,0,0,0">
                  <w:txbxContent>
                    <w:p w14:paraId="1B21B9DE" w14:textId="77777777" w:rsidR="0019336A" w:rsidRDefault="0019336A">
                      <w:pPr>
                        <w:widowControl w:val="0"/>
                        <w:tabs>
                          <w:tab w:val="left" w:pos="2448"/>
                          <w:tab w:val="left" w:pos="5904"/>
                        </w:tabs>
                        <w:kinsoku w:val="0"/>
                        <w:overflowPunct w:val="0"/>
                        <w:spacing w:after="0" w:line="171" w:lineRule="exact"/>
                        <w:ind w:left="216"/>
                        <w:textAlignment w:val="baseline"/>
                        <w:rPr>
                          <w:rFonts w:ascii="Arial" w:hAnsi="Arial" w:cs="Times New Roman"/>
                          <w:kern w:val="0"/>
                          <w:sz w:val="14"/>
                          <w:szCs w:val="24"/>
                        </w:rPr>
                      </w:pPr>
                      <w:r>
                        <w:rPr>
                          <w:rFonts w:ascii="Arial" w:hAnsi="Arial" w:cs="Times New Roman"/>
                          <w:kern w:val="0"/>
                          <w:sz w:val="16"/>
                          <w:szCs w:val="24"/>
                        </w:rPr>
                        <w:t>Transportation (Gas</w:t>
                      </w:r>
                      <w:r>
                        <w:rPr>
                          <w:rFonts w:ascii="Arial" w:hAnsi="Arial" w:cs="Times New Roman"/>
                          <w:kern w:val="0"/>
                          <w:sz w:val="16"/>
                          <w:szCs w:val="24"/>
                        </w:rPr>
                        <w:tab/>
                        <w:t>See notes</w:t>
                      </w:r>
                      <w:r>
                        <w:rPr>
                          <w:rFonts w:ascii="Arial" w:hAnsi="Arial" w:cs="Times New Roman"/>
                          <w:kern w:val="0"/>
                          <w:sz w:val="16"/>
                          <w:szCs w:val="24"/>
                        </w:rPr>
                        <w:tab/>
                      </w:r>
                      <w:r>
                        <w:rPr>
                          <w:rFonts w:ascii="Arial" w:hAnsi="Arial" w:cs="Times New Roman"/>
                          <w:kern w:val="0"/>
                          <w:sz w:val="14"/>
                          <w:szCs w:val="24"/>
                        </w:rPr>
                        <w:t>For members who lack transportation to/from Medicaid</w:t>
                      </w:r>
                    </w:p>
                    <w:p w14:paraId="77E43AFC" w14:textId="77777777" w:rsidR="0019336A" w:rsidRDefault="0019336A">
                      <w:pPr>
                        <w:widowControl w:val="0"/>
                        <w:tabs>
                          <w:tab w:val="left" w:pos="5904"/>
                        </w:tabs>
                        <w:kinsoku w:val="0"/>
                        <w:overflowPunct w:val="0"/>
                        <w:spacing w:after="0" w:line="171" w:lineRule="exact"/>
                        <w:ind w:left="216"/>
                        <w:textAlignment w:val="baseline"/>
                        <w:rPr>
                          <w:rFonts w:ascii="Arial" w:hAnsi="Arial" w:cs="Times New Roman"/>
                          <w:kern w:val="0"/>
                          <w:sz w:val="14"/>
                          <w:szCs w:val="24"/>
                        </w:rPr>
                      </w:pPr>
                      <w:r>
                        <w:rPr>
                          <w:rFonts w:ascii="Arial" w:hAnsi="Arial" w:cs="Times New Roman"/>
                          <w:kern w:val="0"/>
                          <w:sz w:val="16"/>
                          <w:szCs w:val="24"/>
                        </w:rPr>
                        <w:t>reimbursement and non-</w:t>
                      </w:r>
                      <w:r>
                        <w:rPr>
                          <w:rFonts w:ascii="Arial" w:hAnsi="Arial" w:cs="Times New Roman"/>
                          <w:kern w:val="0"/>
                          <w:sz w:val="16"/>
                          <w:szCs w:val="24"/>
                        </w:rPr>
                        <w:tab/>
                      </w:r>
                      <w:r>
                        <w:rPr>
                          <w:rFonts w:ascii="Arial" w:hAnsi="Arial" w:cs="Times New Roman"/>
                          <w:kern w:val="0"/>
                          <w:sz w:val="14"/>
                          <w:szCs w:val="24"/>
                        </w:rPr>
                        <w:t>covered services. Services managed by LogistiCare.</w:t>
                      </w:r>
                    </w:p>
                    <w:p w14:paraId="09B7BE60" w14:textId="77777777" w:rsidR="0019336A" w:rsidRDefault="0019336A">
                      <w:pPr>
                        <w:widowControl w:val="0"/>
                        <w:kinsoku w:val="0"/>
                        <w:overflowPunct w:val="0"/>
                        <w:spacing w:before="31" w:after="0" w:line="185" w:lineRule="exact"/>
                        <w:ind w:left="216"/>
                        <w:textAlignment w:val="baseline"/>
                        <w:rPr>
                          <w:rFonts w:ascii="Arial" w:hAnsi="Arial" w:cs="Times New Roman"/>
                          <w:kern w:val="0"/>
                          <w:sz w:val="16"/>
                          <w:szCs w:val="24"/>
                        </w:rPr>
                      </w:pPr>
                      <w:r>
                        <w:rPr>
                          <w:rFonts w:ascii="Arial" w:hAnsi="Arial" w:cs="Times New Roman"/>
                          <w:kern w:val="0"/>
                          <w:sz w:val="16"/>
                          <w:szCs w:val="24"/>
                        </w:rPr>
                        <w:t>emergency medical</w:t>
                      </w:r>
                    </w:p>
                    <w:p w14:paraId="690F20D8" w14:textId="77777777" w:rsidR="0019336A" w:rsidRDefault="0019336A">
                      <w:pPr>
                        <w:widowControl w:val="0"/>
                        <w:kinsoku w:val="0"/>
                        <w:overflowPunct w:val="0"/>
                        <w:spacing w:after="40" w:line="182" w:lineRule="exact"/>
                        <w:ind w:left="216"/>
                        <w:textAlignment w:val="baseline"/>
                        <w:rPr>
                          <w:rFonts w:ascii="Arial" w:hAnsi="Arial" w:cs="Times New Roman"/>
                          <w:kern w:val="0"/>
                          <w:sz w:val="16"/>
                          <w:szCs w:val="24"/>
                        </w:rPr>
                      </w:pPr>
                      <w:r>
                        <w:rPr>
                          <w:rFonts w:ascii="Arial" w:hAnsi="Arial" w:cs="Times New Roman"/>
                          <w:kern w:val="0"/>
                          <w:sz w:val="16"/>
                          <w:szCs w:val="24"/>
                        </w:rPr>
                        <w:t>transportation)</w:t>
                      </w:r>
                    </w:p>
                  </w:txbxContent>
                </v:textbox>
                <w10:wrap type="square" anchorx="page" anchory="page"/>
              </v:shape>
            </w:pict>
          </mc:Fallback>
        </mc:AlternateContent>
      </w:r>
      <w:r>
        <w:rPr>
          <w:noProof/>
        </w:rPr>
        <mc:AlternateContent>
          <mc:Choice Requires="wps">
            <w:drawing>
              <wp:anchor distT="0" distB="35560" distL="0" distR="141605" simplePos="0" relativeHeight="251918336" behindDoc="0" locked="0" layoutInCell="0" allowOverlap="1" wp14:anchorId="70CE71D8" wp14:editId="3E19CF33">
                <wp:simplePos x="0" y="0"/>
                <wp:positionH relativeFrom="page">
                  <wp:posOffset>791845</wp:posOffset>
                </wp:positionH>
                <wp:positionV relativeFrom="page">
                  <wp:posOffset>7632065</wp:posOffset>
                </wp:positionV>
                <wp:extent cx="6066155" cy="268605"/>
                <wp:effectExtent l="0" t="0" r="0" b="0"/>
                <wp:wrapSquare wrapText="bothSides"/>
                <wp:docPr id="1407395951"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26860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4712FA" w14:textId="77777777" w:rsidR="0019336A" w:rsidRDefault="0019336A">
                            <w:pPr>
                              <w:widowControl w:val="0"/>
                              <w:tabs>
                                <w:tab w:val="left" w:pos="2448"/>
                                <w:tab w:val="left" w:pos="5904"/>
                              </w:tabs>
                              <w:kinsoku w:val="0"/>
                              <w:overflowPunct w:val="0"/>
                              <w:spacing w:before="65" w:after="172" w:line="185" w:lineRule="exact"/>
                              <w:ind w:left="216"/>
                              <w:textAlignment w:val="baseline"/>
                              <w:rPr>
                                <w:rFonts w:ascii="Arial" w:hAnsi="Arial" w:cs="Times New Roman"/>
                                <w:color w:val="000000"/>
                                <w:kern w:val="0"/>
                                <w:sz w:val="14"/>
                                <w:szCs w:val="24"/>
                              </w:rPr>
                            </w:pPr>
                            <w:r>
                              <w:rPr>
                                <w:rFonts w:ascii="Arial" w:hAnsi="Arial" w:cs="Times New Roman"/>
                                <w:color w:val="000000"/>
                                <w:kern w:val="0"/>
                                <w:sz w:val="16"/>
                                <w:szCs w:val="24"/>
                              </w:rPr>
                              <w:t>Urgent Care Center</w:t>
                            </w:r>
                            <w:r>
                              <w:rPr>
                                <w:rFonts w:ascii="Arial" w:hAnsi="Arial" w:cs="Times New Roman"/>
                                <w:color w:val="000000"/>
                                <w:kern w:val="0"/>
                                <w:sz w:val="16"/>
                                <w:szCs w:val="24"/>
                              </w:rPr>
                              <w:tab/>
                              <w:t>No</w:t>
                            </w:r>
                            <w:r>
                              <w:rPr>
                                <w:rFonts w:ascii="Arial" w:hAnsi="Arial" w:cs="Times New Roman"/>
                                <w:color w:val="000000"/>
                                <w:kern w:val="0"/>
                                <w:sz w:val="16"/>
                                <w:szCs w:val="24"/>
                              </w:rPr>
                              <w:tab/>
                            </w:r>
                            <w:r>
                              <w:rPr>
                                <w:rFonts w:ascii="Arial" w:hAnsi="Arial" w:cs="Times New Roman"/>
                                <w:color w:val="000000"/>
                                <w:kern w:val="0"/>
                                <w:sz w:val="14"/>
                                <w:szCs w:val="24"/>
                              </w:rPr>
                              <w:t>Place of Service/Location =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E71D8" id="Text Box 256" o:spid="_x0000_s1240" type="#_x0000_t202" style="position:absolute;margin-left:62.35pt;margin-top:600.95pt;width:477.65pt;height:21.15pt;z-index:251918336;visibility:visible;mso-wrap-style:square;mso-width-percent:0;mso-height-percent:0;mso-wrap-distance-left:0;mso-wrap-distance-top:0;mso-wrap-distance-right:11.15pt;mso-wrap-distance-bottom:2.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" o:allowincell="f" fillcolor="#f1f1f1" stroked="f">
                <v:textbox inset="0,0,0,0">
                  <w:txbxContent>
                    <w:p w14:paraId="3C4712FA" w14:textId="77777777" w:rsidR="0019336A" w:rsidRDefault="0019336A">
                      <w:pPr>
                        <w:widowControl w:val="0"/>
                        <w:tabs>
                          <w:tab w:val="left" w:pos="2448"/>
                          <w:tab w:val="left" w:pos="5904"/>
                        </w:tabs>
                        <w:kinsoku w:val="0"/>
                        <w:overflowPunct w:val="0"/>
                        <w:spacing w:before="65" w:after="172" w:line="185" w:lineRule="exact"/>
                        <w:ind w:left="216"/>
                        <w:textAlignment w:val="baseline"/>
                        <w:rPr>
                          <w:rFonts w:ascii="Arial" w:hAnsi="Arial" w:cs="Times New Roman"/>
                          <w:color w:val="000000"/>
                          <w:kern w:val="0"/>
                          <w:sz w:val="14"/>
                          <w:szCs w:val="24"/>
                        </w:rPr>
                      </w:pPr>
                      <w:r>
                        <w:rPr>
                          <w:rFonts w:ascii="Arial" w:hAnsi="Arial" w:cs="Times New Roman"/>
                          <w:color w:val="000000"/>
                          <w:kern w:val="0"/>
                          <w:sz w:val="16"/>
                          <w:szCs w:val="24"/>
                        </w:rPr>
                        <w:t>Urgent Care Center</w:t>
                      </w:r>
                      <w:r>
                        <w:rPr>
                          <w:rFonts w:ascii="Arial" w:hAnsi="Arial" w:cs="Times New Roman"/>
                          <w:color w:val="000000"/>
                          <w:kern w:val="0"/>
                          <w:sz w:val="16"/>
                          <w:szCs w:val="24"/>
                        </w:rPr>
                        <w:tab/>
                        <w:t>No</w:t>
                      </w:r>
                      <w:r>
                        <w:rPr>
                          <w:rFonts w:ascii="Arial" w:hAnsi="Arial" w:cs="Times New Roman"/>
                          <w:color w:val="000000"/>
                          <w:kern w:val="0"/>
                          <w:sz w:val="16"/>
                          <w:szCs w:val="24"/>
                        </w:rPr>
                        <w:tab/>
                      </w:r>
                      <w:r>
                        <w:rPr>
                          <w:rFonts w:ascii="Arial" w:hAnsi="Arial" w:cs="Times New Roman"/>
                          <w:color w:val="000000"/>
                          <w:kern w:val="0"/>
                          <w:sz w:val="14"/>
                          <w:szCs w:val="24"/>
                        </w:rPr>
                        <w:t>Place of Service/Location = 20</w:t>
                      </w:r>
                    </w:p>
                  </w:txbxContent>
                </v:textbox>
                <w10:wrap type="square" anchorx="page" anchory="page"/>
              </v:shape>
            </w:pict>
          </mc:Fallback>
        </mc:AlternateContent>
      </w:r>
      <w:r>
        <w:rPr>
          <w:noProof/>
        </w:rPr>
        <mc:AlternateContent>
          <mc:Choice Requires="wps">
            <w:drawing>
              <wp:anchor distT="0" distB="0" distL="0" distR="0" simplePos="0" relativeHeight="251919360" behindDoc="0" locked="0" layoutInCell="0" allowOverlap="1" wp14:anchorId="3AF252F2" wp14:editId="06E07E55">
                <wp:simplePos x="0" y="0"/>
                <wp:positionH relativeFrom="page">
                  <wp:posOffset>791845</wp:posOffset>
                </wp:positionH>
                <wp:positionV relativeFrom="page">
                  <wp:posOffset>7936230</wp:posOffset>
                </wp:positionV>
                <wp:extent cx="6207760" cy="650240"/>
                <wp:effectExtent l="0" t="0" r="0" b="0"/>
                <wp:wrapSquare wrapText="bothSides"/>
                <wp:docPr id="1724084245"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6502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5845"/>
                              <w:gridCol w:w="3931"/>
                            </w:tblGrid>
                            <w:tr w:rsidR="0019336A" w14:paraId="6036949C" w14:textId="77777777">
                              <w:tblPrEx>
                                <w:tblCellMar>
                                  <w:top w:w="0" w:type="dxa"/>
                                  <w:left w:w="0" w:type="dxa"/>
                                  <w:bottom w:w="0" w:type="dxa"/>
                                  <w:right w:w="0" w:type="dxa"/>
                                </w:tblCellMar>
                              </w:tblPrEx>
                              <w:trPr>
                                <w:trHeight w:hRule="exact" w:val="1024"/>
                              </w:trPr>
                              <w:tc>
                                <w:tcPr>
                                  <w:tcW w:w="5845" w:type="dxa"/>
                                  <w:tcBorders>
                                    <w:top w:val="nil"/>
                                    <w:left w:val="nil"/>
                                    <w:bottom w:val="nil"/>
                                    <w:right w:val="nil"/>
                                  </w:tcBorders>
                                </w:tcPr>
                                <w:p w14:paraId="30052451" w14:textId="77777777" w:rsidR="0019336A" w:rsidRDefault="0019336A">
                                  <w:pPr>
                                    <w:widowControl w:val="0"/>
                                    <w:tabs>
                                      <w:tab w:val="left" w:pos="2448"/>
                                      <w:tab w:val="right" w:pos="5760"/>
                                    </w:tabs>
                                    <w:kinsoku w:val="0"/>
                                    <w:overflowPunct w:val="0"/>
                                    <w:spacing w:after="0" w:line="172" w:lineRule="exact"/>
                                    <w:ind w:right="144"/>
                                    <w:jc w:val="right"/>
                                    <w:textAlignment w:val="baseline"/>
                                    <w:rPr>
                                      <w:rFonts w:ascii="Arial" w:hAnsi="Arial" w:cs="Times New Roman"/>
                                      <w:kern w:val="0"/>
                                      <w:sz w:val="14"/>
                                      <w:szCs w:val="24"/>
                                    </w:rPr>
                                  </w:pPr>
                                  <w:r>
                                    <w:rPr>
                                      <w:rFonts w:ascii="Arial" w:hAnsi="Arial" w:cs="Times New Roman"/>
                                      <w:kern w:val="0"/>
                                      <w:sz w:val="16"/>
                                      <w:szCs w:val="24"/>
                                    </w:rPr>
                                    <w:t>Urine Drug Testing</w:t>
                                  </w:r>
                                  <w:r>
                                    <w:rPr>
                                      <w:rFonts w:ascii="Arial" w:hAnsi="Arial" w:cs="Times New Roman"/>
                                      <w:kern w:val="0"/>
                                      <w:sz w:val="16"/>
                                      <w:szCs w:val="24"/>
                                    </w:rPr>
                                    <w:tab/>
                                    <w:t>No</w:t>
                                  </w:r>
                                  <w:r>
                                    <w:rPr>
                                      <w:rFonts w:ascii="Arial" w:hAnsi="Arial" w:cs="Times New Roman"/>
                                      <w:kern w:val="0"/>
                                      <w:sz w:val="16"/>
                                      <w:szCs w:val="24"/>
                                    </w:rPr>
                                    <w:tab/>
                                  </w:r>
                                  <w:r>
                                    <w:rPr>
                                      <w:rFonts w:ascii="Arial" w:hAnsi="Arial" w:cs="Times New Roman"/>
                                      <w:kern w:val="0"/>
                                      <w:sz w:val="14"/>
                                      <w:szCs w:val="24"/>
                                    </w:rPr>
                                    <w:t>Presumptive/screening drug testing is</w:t>
                                  </w:r>
                                </w:p>
                                <w:p w14:paraId="504EFAB6" w14:textId="77777777" w:rsidR="0019336A" w:rsidRDefault="0019336A">
                                  <w:pPr>
                                    <w:widowControl w:val="0"/>
                                    <w:kinsoku w:val="0"/>
                                    <w:overflowPunct w:val="0"/>
                                    <w:spacing w:after="0" w:line="156" w:lineRule="exact"/>
                                    <w:ind w:left="3384" w:right="144"/>
                                    <w:jc w:val="both"/>
                                    <w:textAlignment w:val="baseline"/>
                                    <w:rPr>
                                      <w:rFonts w:ascii="Arial" w:hAnsi="Arial" w:cs="Times New Roman"/>
                                      <w:kern w:val="0"/>
                                      <w:sz w:val="14"/>
                                      <w:szCs w:val="24"/>
                                    </w:rPr>
                                  </w:pPr>
                                  <w:r>
                                    <w:rPr>
                                      <w:rFonts w:ascii="Arial" w:hAnsi="Arial" w:cs="Times New Roman"/>
                                      <w:kern w:val="0"/>
                                      <w:sz w:val="14"/>
                                      <w:szCs w:val="24"/>
                                    </w:rPr>
                                    <w:t>limited to 24 total tests per calendar year</w:t>
                                  </w:r>
                                </w:p>
                                <w:p w14:paraId="00F4F64E" w14:textId="77777777" w:rsidR="0019336A" w:rsidRDefault="0019336A">
                                  <w:pPr>
                                    <w:widowControl w:val="0"/>
                                    <w:kinsoku w:val="0"/>
                                    <w:overflowPunct w:val="0"/>
                                    <w:spacing w:after="51" w:line="160" w:lineRule="exact"/>
                                    <w:ind w:left="3384" w:right="144"/>
                                    <w:textAlignment w:val="baseline"/>
                                    <w:rPr>
                                      <w:rFonts w:ascii="Arial" w:hAnsi="Arial" w:cs="Times New Roman"/>
                                      <w:kern w:val="0"/>
                                      <w:sz w:val="14"/>
                                      <w:szCs w:val="24"/>
                                    </w:rPr>
                                  </w:pPr>
                                  <w:r>
                                    <w:rPr>
                                      <w:rFonts w:ascii="Arial" w:hAnsi="Arial" w:cs="Times New Roman"/>
                                      <w:kern w:val="0"/>
                                      <w:sz w:val="14"/>
                                      <w:szCs w:val="24"/>
                                    </w:rPr>
                                    <w:t>Definitive/confirmatory drug testing is limited to 12 total tests per calendar year</w:t>
                                  </w:r>
                                </w:p>
                              </w:tc>
                              <w:tc>
                                <w:tcPr>
                                  <w:tcW w:w="3931" w:type="dxa"/>
                                  <w:tcBorders>
                                    <w:top w:val="nil"/>
                                    <w:left w:val="nil"/>
                                    <w:bottom w:val="nil"/>
                                    <w:right w:val="nil"/>
                                  </w:tcBorders>
                                </w:tcPr>
                                <w:p w14:paraId="5099CE2D" w14:textId="77777777" w:rsidR="0019336A" w:rsidRDefault="0019336A">
                                  <w:pPr>
                                    <w:widowControl w:val="0"/>
                                    <w:kinsoku w:val="0"/>
                                    <w:overflowPunct w:val="0"/>
                                    <w:spacing w:after="0" w:line="161" w:lineRule="exact"/>
                                    <w:ind w:left="144" w:right="432"/>
                                    <w:jc w:val="both"/>
                                    <w:textAlignment w:val="baseline"/>
                                    <w:rPr>
                                      <w:rFonts w:ascii="Arial" w:hAnsi="Arial" w:cs="Times New Roman"/>
                                      <w:color w:val="5D5255"/>
                                      <w:spacing w:val="-2"/>
                                      <w:kern w:val="0"/>
                                      <w:sz w:val="14"/>
                                      <w:szCs w:val="24"/>
                                    </w:rPr>
                                  </w:pPr>
                                  <w:r>
                                    <w:rPr>
                                      <w:rFonts w:ascii="Arial" w:hAnsi="Arial" w:cs="Times New Roman"/>
                                      <w:color w:val="5D5255"/>
                                      <w:spacing w:val="-2"/>
                                      <w:kern w:val="0"/>
                                      <w:sz w:val="14"/>
                                      <w:szCs w:val="24"/>
                                    </w:rPr>
                                    <w:t>Screening drug testing in a primary care setting without signs or symptoms of substance use or without current controlled substance treatment</w:t>
                                  </w:r>
                                </w:p>
                                <w:p w14:paraId="378764E6" w14:textId="77777777" w:rsidR="0019336A" w:rsidRDefault="0019336A">
                                  <w:pPr>
                                    <w:widowControl w:val="0"/>
                                    <w:kinsoku w:val="0"/>
                                    <w:overflowPunct w:val="0"/>
                                    <w:spacing w:after="209" w:line="161" w:lineRule="exact"/>
                                    <w:ind w:left="144" w:right="432"/>
                                    <w:jc w:val="both"/>
                                    <w:textAlignment w:val="baseline"/>
                                    <w:rPr>
                                      <w:rFonts w:ascii="Arial" w:hAnsi="Arial" w:cs="Times New Roman"/>
                                      <w:kern w:val="0"/>
                                      <w:sz w:val="14"/>
                                      <w:szCs w:val="24"/>
                                    </w:rPr>
                                  </w:pPr>
                                  <w:r>
                                    <w:rPr>
                                      <w:rFonts w:ascii="Arial" w:hAnsi="Arial" w:cs="Times New Roman"/>
                                      <w:kern w:val="0"/>
                                      <w:sz w:val="14"/>
                                      <w:szCs w:val="24"/>
                                    </w:rPr>
                                    <w:t xml:space="preserve">Please see Clinical Policy </w:t>
                                  </w:r>
                                  <w:hyperlink r:id="rId74" w:history="1">
                                    <w:r>
                                      <w:rPr>
                                        <w:rFonts w:ascii="Arial" w:hAnsi="Arial" w:cs="Times New Roman"/>
                                        <w:color w:val="0000FF"/>
                                        <w:kern w:val="0"/>
                                        <w:sz w:val="14"/>
                                        <w:szCs w:val="24"/>
                                        <w:u w:val="single"/>
                                      </w:rPr>
                                      <w:t>LA.CP.MP</w:t>
                                    </w:r>
                                  </w:hyperlink>
                                  <w:r>
                                    <w:rPr>
                                      <w:rFonts w:ascii="Arial" w:hAnsi="Arial" w:cs="Times New Roman"/>
                                      <w:kern w:val="0"/>
                                      <w:sz w:val="14"/>
                                      <w:szCs w:val="24"/>
                                    </w:rPr>
                                    <w:t>.50c for additional criteria</w:t>
                                  </w:r>
                                </w:p>
                              </w:tc>
                            </w:tr>
                          </w:tbl>
                          <w:p w14:paraId="28F00255" w14:textId="77777777" w:rsidR="0019336A" w:rsidRDefault="0019336A">
                            <w:pPr>
                              <w:widowControl w:val="0"/>
                              <w:kinsoku w:val="0"/>
                              <w:overflowPunct w:val="0"/>
                              <w:spacing w:after="0" w:line="240" w:lineRule="auto"/>
                              <w:textAlignment w:val="baseline"/>
                              <w:rPr>
                                <w:rFonts w:ascii="Arial" w:hAnsi="Arial" w:cs="Times New Roman"/>
                                <w:kern w:val="0"/>
                                <w:sz w:val="1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252F2" id="Text Box 257" o:spid="_x0000_s1241" type="#_x0000_t202" style="position:absolute;margin-left:62.35pt;margin-top:624.9pt;width:488.8pt;height:51.2pt;z-index:251919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&#1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5845"/>
                        <w:gridCol w:w="3931"/>
                      </w:tblGrid>
                      <w:tr w:rsidR="0019336A" w14:paraId="6036949C" w14:textId="77777777">
                        <w:tblPrEx>
                          <w:tblCellMar>
                            <w:top w:w="0" w:type="dxa"/>
                            <w:left w:w="0" w:type="dxa"/>
                            <w:bottom w:w="0" w:type="dxa"/>
                            <w:right w:w="0" w:type="dxa"/>
                          </w:tblCellMar>
                        </w:tblPrEx>
                        <w:trPr>
                          <w:trHeight w:hRule="exact" w:val="1024"/>
                        </w:trPr>
                        <w:tc>
                          <w:tcPr>
                            <w:tcW w:w="5845" w:type="dxa"/>
                            <w:tcBorders>
                              <w:top w:val="nil"/>
                              <w:left w:val="nil"/>
                              <w:bottom w:val="nil"/>
                              <w:right w:val="nil"/>
                            </w:tcBorders>
                          </w:tcPr>
                          <w:p w14:paraId="30052451" w14:textId="77777777" w:rsidR="0019336A" w:rsidRDefault="0019336A">
                            <w:pPr>
                              <w:widowControl w:val="0"/>
                              <w:tabs>
                                <w:tab w:val="left" w:pos="2448"/>
                                <w:tab w:val="right" w:pos="5760"/>
                              </w:tabs>
                              <w:kinsoku w:val="0"/>
                              <w:overflowPunct w:val="0"/>
                              <w:spacing w:after="0" w:line="172" w:lineRule="exact"/>
                              <w:ind w:right="144"/>
                              <w:jc w:val="right"/>
                              <w:textAlignment w:val="baseline"/>
                              <w:rPr>
                                <w:rFonts w:ascii="Arial" w:hAnsi="Arial" w:cs="Times New Roman"/>
                                <w:kern w:val="0"/>
                                <w:sz w:val="14"/>
                                <w:szCs w:val="24"/>
                              </w:rPr>
                            </w:pPr>
                            <w:r>
                              <w:rPr>
                                <w:rFonts w:ascii="Arial" w:hAnsi="Arial" w:cs="Times New Roman"/>
                                <w:kern w:val="0"/>
                                <w:sz w:val="16"/>
                                <w:szCs w:val="24"/>
                              </w:rPr>
                              <w:t>Urine Drug Testing</w:t>
                            </w:r>
                            <w:r>
                              <w:rPr>
                                <w:rFonts w:ascii="Arial" w:hAnsi="Arial" w:cs="Times New Roman"/>
                                <w:kern w:val="0"/>
                                <w:sz w:val="16"/>
                                <w:szCs w:val="24"/>
                              </w:rPr>
                              <w:tab/>
                              <w:t>No</w:t>
                            </w:r>
                            <w:r>
                              <w:rPr>
                                <w:rFonts w:ascii="Arial" w:hAnsi="Arial" w:cs="Times New Roman"/>
                                <w:kern w:val="0"/>
                                <w:sz w:val="16"/>
                                <w:szCs w:val="24"/>
                              </w:rPr>
                              <w:tab/>
                            </w:r>
                            <w:r>
                              <w:rPr>
                                <w:rFonts w:ascii="Arial" w:hAnsi="Arial" w:cs="Times New Roman"/>
                                <w:kern w:val="0"/>
                                <w:sz w:val="14"/>
                                <w:szCs w:val="24"/>
                              </w:rPr>
                              <w:t>Presumptive/screening drug testing is</w:t>
                            </w:r>
                          </w:p>
                          <w:p w14:paraId="504EFAB6" w14:textId="77777777" w:rsidR="0019336A" w:rsidRDefault="0019336A">
                            <w:pPr>
                              <w:widowControl w:val="0"/>
                              <w:kinsoku w:val="0"/>
                              <w:overflowPunct w:val="0"/>
                              <w:spacing w:after="0" w:line="156" w:lineRule="exact"/>
                              <w:ind w:left="3384" w:right="144"/>
                              <w:jc w:val="both"/>
                              <w:textAlignment w:val="baseline"/>
                              <w:rPr>
                                <w:rFonts w:ascii="Arial" w:hAnsi="Arial" w:cs="Times New Roman"/>
                                <w:kern w:val="0"/>
                                <w:sz w:val="14"/>
                                <w:szCs w:val="24"/>
                              </w:rPr>
                            </w:pPr>
                            <w:r>
                              <w:rPr>
                                <w:rFonts w:ascii="Arial" w:hAnsi="Arial" w:cs="Times New Roman"/>
                                <w:kern w:val="0"/>
                                <w:sz w:val="14"/>
                                <w:szCs w:val="24"/>
                              </w:rPr>
                              <w:t>limited to 24 total tests per calendar year</w:t>
                            </w:r>
                          </w:p>
                          <w:p w14:paraId="00F4F64E" w14:textId="77777777" w:rsidR="0019336A" w:rsidRDefault="0019336A">
                            <w:pPr>
                              <w:widowControl w:val="0"/>
                              <w:kinsoku w:val="0"/>
                              <w:overflowPunct w:val="0"/>
                              <w:spacing w:after="51" w:line="160" w:lineRule="exact"/>
                              <w:ind w:left="3384" w:right="144"/>
                              <w:textAlignment w:val="baseline"/>
                              <w:rPr>
                                <w:rFonts w:ascii="Arial" w:hAnsi="Arial" w:cs="Times New Roman"/>
                                <w:kern w:val="0"/>
                                <w:sz w:val="14"/>
                                <w:szCs w:val="24"/>
                              </w:rPr>
                            </w:pPr>
                            <w:r>
                              <w:rPr>
                                <w:rFonts w:ascii="Arial" w:hAnsi="Arial" w:cs="Times New Roman"/>
                                <w:kern w:val="0"/>
                                <w:sz w:val="14"/>
                                <w:szCs w:val="24"/>
                              </w:rPr>
                              <w:t>Definitive/confirmatory drug testing is limited to 12 total tests per calendar year</w:t>
                            </w:r>
                          </w:p>
                        </w:tc>
                        <w:tc>
                          <w:tcPr>
                            <w:tcW w:w="3931" w:type="dxa"/>
                            <w:tcBorders>
                              <w:top w:val="nil"/>
                              <w:left w:val="nil"/>
                              <w:bottom w:val="nil"/>
                              <w:right w:val="nil"/>
                            </w:tcBorders>
                          </w:tcPr>
                          <w:p w14:paraId="5099CE2D" w14:textId="77777777" w:rsidR="0019336A" w:rsidRDefault="0019336A">
                            <w:pPr>
                              <w:widowControl w:val="0"/>
                              <w:kinsoku w:val="0"/>
                              <w:overflowPunct w:val="0"/>
                              <w:spacing w:after="0" w:line="161" w:lineRule="exact"/>
                              <w:ind w:left="144" w:right="432"/>
                              <w:jc w:val="both"/>
                              <w:textAlignment w:val="baseline"/>
                              <w:rPr>
                                <w:rFonts w:ascii="Arial" w:hAnsi="Arial" w:cs="Times New Roman"/>
                                <w:color w:val="5D5255"/>
                                <w:spacing w:val="-2"/>
                                <w:kern w:val="0"/>
                                <w:sz w:val="14"/>
                                <w:szCs w:val="24"/>
                              </w:rPr>
                            </w:pPr>
                            <w:r>
                              <w:rPr>
                                <w:rFonts w:ascii="Arial" w:hAnsi="Arial" w:cs="Times New Roman"/>
                                <w:color w:val="5D5255"/>
                                <w:spacing w:val="-2"/>
                                <w:kern w:val="0"/>
                                <w:sz w:val="14"/>
                                <w:szCs w:val="24"/>
                              </w:rPr>
                              <w:t>Screening drug testing in a primary care setting without signs or symptoms of substance use or without current controlled substance treatment</w:t>
                            </w:r>
                          </w:p>
                          <w:p w14:paraId="378764E6" w14:textId="77777777" w:rsidR="0019336A" w:rsidRDefault="0019336A">
                            <w:pPr>
                              <w:widowControl w:val="0"/>
                              <w:kinsoku w:val="0"/>
                              <w:overflowPunct w:val="0"/>
                              <w:spacing w:after="209" w:line="161" w:lineRule="exact"/>
                              <w:ind w:left="144" w:right="432"/>
                              <w:jc w:val="both"/>
                              <w:textAlignment w:val="baseline"/>
                              <w:rPr>
                                <w:rFonts w:ascii="Arial" w:hAnsi="Arial" w:cs="Times New Roman"/>
                                <w:kern w:val="0"/>
                                <w:sz w:val="14"/>
                                <w:szCs w:val="24"/>
                              </w:rPr>
                            </w:pPr>
                            <w:r>
                              <w:rPr>
                                <w:rFonts w:ascii="Arial" w:hAnsi="Arial" w:cs="Times New Roman"/>
                                <w:kern w:val="0"/>
                                <w:sz w:val="14"/>
                                <w:szCs w:val="24"/>
                              </w:rPr>
                              <w:t xml:space="preserve">Please see Clinical Policy </w:t>
                            </w:r>
                            <w:hyperlink r:id="rId75" w:history="1">
                              <w:r>
                                <w:rPr>
                                  <w:rFonts w:ascii="Arial" w:hAnsi="Arial" w:cs="Times New Roman"/>
                                  <w:color w:val="0000FF"/>
                                  <w:kern w:val="0"/>
                                  <w:sz w:val="14"/>
                                  <w:szCs w:val="24"/>
                                  <w:u w:val="single"/>
                                </w:rPr>
                                <w:t>LA.CP.MP</w:t>
                              </w:r>
                            </w:hyperlink>
                            <w:r>
                              <w:rPr>
                                <w:rFonts w:ascii="Arial" w:hAnsi="Arial" w:cs="Times New Roman"/>
                                <w:kern w:val="0"/>
                                <w:sz w:val="14"/>
                                <w:szCs w:val="24"/>
                              </w:rPr>
                              <w:t>.50c for additional criteria</w:t>
                            </w:r>
                          </w:p>
                        </w:tc>
                      </w:tr>
                    </w:tbl>
                    <w:p w14:paraId="28F00255" w14:textId="77777777" w:rsidR="0019336A" w:rsidRDefault="0019336A">
                      <w:pPr>
                        <w:widowControl w:val="0"/>
                        <w:kinsoku w:val="0"/>
                        <w:overflowPunct w:val="0"/>
                        <w:spacing w:after="0" w:line="240" w:lineRule="auto"/>
                        <w:textAlignment w:val="baseline"/>
                        <w:rPr>
                          <w:rFonts w:ascii="Arial" w:hAnsi="Arial" w:cs="Times New Roman"/>
                          <w:kern w:val="0"/>
                          <w:sz w:val="14"/>
                          <w:szCs w:val="24"/>
                        </w:rPr>
                      </w:pPr>
                    </w:p>
                  </w:txbxContent>
                </v:textbox>
                <w10:wrap type="square" anchorx="page" anchory="page"/>
              </v:shape>
            </w:pict>
          </mc:Fallback>
        </mc:AlternateContent>
      </w:r>
      <w:r>
        <w:rPr>
          <w:noProof/>
        </w:rPr>
        <mc:AlternateContent>
          <mc:Choice Requires="wps">
            <w:drawing>
              <wp:anchor distT="0" distB="687070" distL="0" distR="141605" simplePos="0" relativeHeight="251920384" behindDoc="0" locked="0" layoutInCell="0" allowOverlap="1" wp14:anchorId="7D64E1E8" wp14:editId="49168002">
                <wp:simplePos x="0" y="0"/>
                <wp:positionH relativeFrom="page">
                  <wp:posOffset>791845</wp:posOffset>
                </wp:positionH>
                <wp:positionV relativeFrom="page">
                  <wp:posOffset>8586470</wp:posOffset>
                </wp:positionV>
                <wp:extent cx="6066155" cy="280035"/>
                <wp:effectExtent l="0" t="0" r="0" b="0"/>
                <wp:wrapSquare wrapText="bothSides"/>
                <wp:docPr id="207856407"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28003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EE3128" w14:textId="77777777" w:rsidR="0019336A" w:rsidRDefault="0019336A">
                            <w:pPr>
                              <w:widowControl w:val="0"/>
                              <w:tabs>
                                <w:tab w:val="left" w:pos="2448"/>
                                <w:tab w:val="right" w:pos="9432"/>
                              </w:tabs>
                              <w:kinsoku w:val="0"/>
                              <w:overflowPunct w:val="0"/>
                              <w:spacing w:before="59" w:after="0" w:line="177" w:lineRule="exact"/>
                              <w:ind w:left="216"/>
                              <w:textAlignment w:val="baseline"/>
                              <w:rPr>
                                <w:rFonts w:ascii="Arial" w:hAnsi="Arial" w:cs="Times New Roman"/>
                                <w:color w:val="000000"/>
                                <w:kern w:val="0"/>
                                <w:sz w:val="14"/>
                                <w:szCs w:val="24"/>
                              </w:rPr>
                            </w:pPr>
                            <w:r>
                              <w:rPr>
                                <w:rFonts w:ascii="Arial" w:hAnsi="Arial" w:cs="Times New Roman"/>
                                <w:color w:val="000000"/>
                                <w:kern w:val="0"/>
                                <w:sz w:val="16"/>
                                <w:szCs w:val="24"/>
                              </w:rPr>
                              <w:t>Vaginal Delivery</w:t>
                            </w:r>
                            <w:r>
                              <w:rPr>
                                <w:rFonts w:ascii="Arial" w:hAnsi="Arial" w:cs="Times New Roman"/>
                                <w:color w:val="000000"/>
                                <w:kern w:val="0"/>
                                <w:sz w:val="16"/>
                                <w:szCs w:val="24"/>
                              </w:rPr>
                              <w:tab/>
                              <w:t>See notes</w:t>
                            </w:r>
                            <w:r>
                              <w:rPr>
                                <w:rFonts w:ascii="Arial" w:hAnsi="Arial" w:cs="Times New Roman"/>
                                <w:color w:val="000000"/>
                                <w:kern w:val="0"/>
                                <w:sz w:val="16"/>
                                <w:szCs w:val="24"/>
                              </w:rPr>
                              <w:tab/>
                            </w:r>
                            <w:r>
                              <w:rPr>
                                <w:rFonts w:ascii="Arial" w:hAnsi="Arial" w:cs="Times New Roman"/>
                                <w:color w:val="000000"/>
                                <w:kern w:val="0"/>
                                <w:sz w:val="14"/>
                                <w:szCs w:val="24"/>
                              </w:rPr>
                              <w:t>Prior authorization required for any length of stay beyond</w:t>
                            </w:r>
                          </w:p>
                          <w:p w14:paraId="33E08680" w14:textId="77777777" w:rsidR="0019336A" w:rsidRDefault="0019336A">
                            <w:pPr>
                              <w:widowControl w:val="0"/>
                              <w:kinsoku w:val="0"/>
                              <w:overflowPunct w:val="0"/>
                              <w:spacing w:after="41" w:line="154" w:lineRule="exact"/>
                              <w:ind w:left="5832"/>
                              <w:textAlignment w:val="baseline"/>
                              <w:rPr>
                                <w:rFonts w:ascii="Arial" w:hAnsi="Arial" w:cs="Times New Roman"/>
                                <w:color w:val="000000"/>
                                <w:spacing w:val="-1"/>
                                <w:kern w:val="0"/>
                                <w:sz w:val="14"/>
                                <w:szCs w:val="24"/>
                              </w:rPr>
                            </w:pPr>
                            <w:r>
                              <w:rPr>
                                <w:rFonts w:ascii="Arial" w:hAnsi="Arial" w:cs="Times New Roman"/>
                                <w:color w:val="000000"/>
                                <w:spacing w:val="-1"/>
                                <w:kern w:val="0"/>
                                <w:sz w:val="14"/>
                                <w:szCs w:val="24"/>
                              </w:rPr>
                              <w:t>2 days.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4E1E8" id="Text Box 258" o:spid="_x0000_s1242" type="#_x0000_t202" style="position:absolute;margin-left:62.35pt;margin-top:676.1pt;width:477.65pt;height:22.05pt;z-index:251920384;visibility:visible;mso-wrap-style:square;mso-width-percent:0;mso-height-percent:0;mso-wrap-distance-left:0;mso-wrap-distance-top:0;mso-wrap-distance-right:11.15pt;mso-wrap-distance-bottom:54.1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" o:allowincell="f" fillcolor="#f1f1f1" stroked="f">
                <v:textbox inset="0,0,0,0">
                  <w:txbxContent>
                    <w:p w14:paraId="13EE3128" w14:textId="77777777" w:rsidR="0019336A" w:rsidRDefault="0019336A">
                      <w:pPr>
                        <w:widowControl w:val="0"/>
                        <w:tabs>
                          <w:tab w:val="left" w:pos="2448"/>
                          <w:tab w:val="right" w:pos="9432"/>
                        </w:tabs>
                        <w:kinsoku w:val="0"/>
                        <w:overflowPunct w:val="0"/>
                        <w:spacing w:before="59" w:after="0" w:line="177" w:lineRule="exact"/>
                        <w:ind w:left="216"/>
                        <w:textAlignment w:val="baseline"/>
                        <w:rPr>
                          <w:rFonts w:ascii="Arial" w:hAnsi="Arial" w:cs="Times New Roman"/>
                          <w:color w:val="000000"/>
                          <w:kern w:val="0"/>
                          <w:sz w:val="14"/>
                          <w:szCs w:val="24"/>
                        </w:rPr>
                      </w:pPr>
                      <w:r>
                        <w:rPr>
                          <w:rFonts w:ascii="Arial" w:hAnsi="Arial" w:cs="Times New Roman"/>
                          <w:color w:val="000000"/>
                          <w:kern w:val="0"/>
                          <w:sz w:val="16"/>
                          <w:szCs w:val="24"/>
                        </w:rPr>
                        <w:t>Vaginal Delivery</w:t>
                      </w:r>
                      <w:r>
                        <w:rPr>
                          <w:rFonts w:ascii="Arial" w:hAnsi="Arial" w:cs="Times New Roman"/>
                          <w:color w:val="000000"/>
                          <w:kern w:val="0"/>
                          <w:sz w:val="16"/>
                          <w:szCs w:val="24"/>
                        </w:rPr>
                        <w:tab/>
                        <w:t>See notes</w:t>
                      </w:r>
                      <w:r>
                        <w:rPr>
                          <w:rFonts w:ascii="Arial" w:hAnsi="Arial" w:cs="Times New Roman"/>
                          <w:color w:val="000000"/>
                          <w:kern w:val="0"/>
                          <w:sz w:val="16"/>
                          <w:szCs w:val="24"/>
                        </w:rPr>
                        <w:tab/>
                      </w:r>
                      <w:r>
                        <w:rPr>
                          <w:rFonts w:ascii="Arial" w:hAnsi="Arial" w:cs="Times New Roman"/>
                          <w:color w:val="000000"/>
                          <w:kern w:val="0"/>
                          <w:sz w:val="14"/>
                          <w:szCs w:val="24"/>
                        </w:rPr>
                        <w:t>Prior authorization required for any length of stay beyond</w:t>
                      </w:r>
                    </w:p>
                    <w:p w14:paraId="33E08680" w14:textId="77777777" w:rsidR="0019336A" w:rsidRDefault="0019336A">
                      <w:pPr>
                        <w:widowControl w:val="0"/>
                        <w:kinsoku w:val="0"/>
                        <w:overflowPunct w:val="0"/>
                        <w:spacing w:after="41" w:line="154" w:lineRule="exact"/>
                        <w:ind w:left="5832"/>
                        <w:textAlignment w:val="baseline"/>
                        <w:rPr>
                          <w:rFonts w:ascii="Arial" w:hAnsi="Arial" w:cs="Times New Roman"/>
                          <w:color w:val="000000"/>
                          <w:spacing w:val="-1"/>
                          <w:kern w:val="0"/>
                          <w:sz w:val="14"/>
                          <w:szCs w:val="24"/>
                        </w:rPr>
                      </w:pPr>
                      <w:r>
                        <w:rPr>
                          <w:rFonts w:ascii="Arial" w:hAnsi="Arial" w:cs="Times New Roman"/>
                          <w:color w:val="000000"/>
                          <w:spacing w:val="-1"/>
                          <w:kern w:val="0"/>
                          <w:sz w:val="14"/>
                          <w:szCs w:val="24"/>
                        </w:rPr>
                        <w:t>2 days.</w:t>
                      </w:r>
                    </w:p>
                  </w:txbxContent>
                </v:textbox>
                <w10:wrap type="square" anchorx="page" anchory="page"/>
              </v:shape>
            </w:pict>
          </mc:Fallback>
        </mc:AlternateContent>
      </w:r>
      <w:r>
        <w:rPr>
          <w:noProof/>
        </w:rPr>
        <mc:AlternateContent>
          <mc:Choice Requires="wps">
            <w:drawing>
              <wp:anchor distT="0" distB="0" distL="0" distR="0" simplePos="0" relativeHeight="251921408" behindDoc="0" locked="0" layoutInCell="0" allowOverlap="1" wp14:anchorId="223B72E0" wp14:editId="08083801">
                <wp:simplePos x="0" y="0"/>
                <wp:positionH relativeFrom="page">
                  <wp:posOffset>791845</wp:posOffset>
                </wp:positionH>
                <wp:positionV relativeFrom="page">
                  <wp:posOffset>9553575</wp:posOffset>
                </wp:positionV>
                <wp:extent cx="6207760" cy="161925"/>
                <wp:effectExtent l="0" t="0" r="0" b="0"/>
                <wp:wrapSquare wrapText="bothSides"/>
                <wp:docPr id="203102650"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619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DC1C83" w14:textId="77777777" w:rsidR="0019336A" w:rsidRDefault="0019336A">
                            <w:pPr>
                              <w:widowControl w:val="0"/>
                              <w:tabs>
                                <w:tab w:val="right" w:pos="9648"/>
                              </w:tabs>
                              <w:kinsoku w:val="0"/>
                              <w:overflowPunct w:val="0"/>
                              <w:spacing w:before="53" w:after="33" w:line="161"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B72E0" id="Text Box 259" o:spid="_x0000_s1243" type="#_x0000_t202" style="position:absolute;margin-left:62.35pt;margin-top:752.25pt;width:488.8pt;height:12.75pt;z-index:251921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" o:allowincell="f" stroked="f">
                <v:fill opacity="0"/>
                <v:textbox inset="0,0,0,0">
                  <w:txbxContent>
                    <w:p w14:paraId="2EDC1C83" w14:textId="77777777" w:rsidR="0019336A" w:rsidRDefault="0019336A">
                      <w:pPr>
                        <w:widowControl w:val="0"/>
                        <w:tabs>
                          <w:tab w:val="right" w:pos="9648"/>
                        </w:tabs>
                        <w:kinsoku w:val="0"/>
                        <w:overflowPunct w:val="0"/>
                        <w:spacing w:before="53" w:after="33" w:line="161"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32</w:t>
                      </w:r>
                    </w:p>
                  </w:txbxContent>
                </v:textbox>
                <w10:wrap type="square" anchorx="page" anchory="page"/>
              </v:shape>
            </w:pict>
          </mc:Fallback>
        </mc:AlternateContent>
      </w:r>
      <w:r>
        <w:rPr>
          <w:noProof/>
        </w:rPr>
        <mc:AlternateContent>
          <mc:Choice Requires="wps">
            <w:drawing>
              <wp:anchor distT="0" distB="0" distL="0" distR="0" simplePos="0" relativeHeight="251922432" behindDoc="0" locked="0" layoutInCell="0" allowOverlap="1" wp14:anchorId="5DB2BCF0" wp14:editId="7BAA34CE">
                <wp:simplePos x="0" y="0"/>
                <wp:positionH relativeFrom="page">
                  <wp:posOffset>899160</wp:posOffset>
                </wp:positionH>
                <wp:positionV relativeFrom="page">
                  <wp:posOffset>9558655</wp:posOffset>
                </wp:positionV>
                <wp:extent cx="6035675" cy="0"/>
                <wp:effectExtent l="0" t="0" r="0" b="0"/>
                <wp:wrapSquare wrapText="bothSides"/>
                <wp:docPr id="901257360"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675" cy="0"/>
                        </a:xfrm>
                        <a:prstGeom prst="line">
                          <a:avLst/>
                        </a:prstGeom>
                        <a:noFill/>
                        <a:ln w="889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31C0F5" id="Line 260" o:spid="_x0000_s1026" style="position:absolute;z-index:251922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65pt" to="546.05pt,7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" o:allowincell="f" strokecolor="#6d6d6d" strokeweight=".7pt">
                <w10:wrap type="square" anchorx="page" anchory="page"/>
              </v:line>
            </w:pict>
          </mc:Fallback>
        </mc:AlternateContent>
      </w:r>
      <w:r>
        <w:rPr>
          <w:noProof/>
        </w:rPr>
        <mc:AlternateContent>
          <mc:Choice Requires="wps">
            <w:drawing>
              <wp:anchor distT="0" distB="0" distL="0" distR="0" simplePos="0" relativeHeight="251923456" behindDoc="0" locked="0" layoutInCell="0" allowOverlap="1" wp14:anchorId="2D071A8E" wp14:editId="3226B36F">
                <wp:simplePos x="0" y="0"/>
                <wp:positionH relativeFrom="page">
                  <wp:posOffset>791845</wp:posOffset>
                </wp:positionH>
                <wp:positionV relativeFrom="page">
                  <wp:posOffset>1134110</wp:posOffset>
                </wp:positionV>
                <wp:extent cx="6066155" cy="0"/>
                <wp:effectExtent l="0" t="0" r="0" b="0"/>
                <wp:wrapSquare wrapText="bothSides"/>
                <wp:docPr id="1250049710"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6155" cy="0"/>
                        </a:xfrm>
                        <a:prstGeom prst="line">
                          <a:avLst/>
                        </a:prstGeom>
                        <a:noFill/>
                        <a:ln w="12065">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3F0A9D" id="Line 261" o:spid="_x0000_s1026" style="position:absolute;z-index:251923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2.35pt,89.3pt" to="540pt,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" o:allowincell="f" strokecolor="#6d6d6d" strokeweight=".95pt">
                <w10:wrap type="square" anchorx="page" anchory="page"/>
              </v:line>
            </w:pict>
          </mc:Fallback>
        </mc:AlternateContent>
      </w:r>
    </w:p>
    <w:p w14:paraId="476C916C"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952" w:right="1217" w:bottom="240" w:left="1247" w:header="720" w:footer="720" w:gutter="0"/>
          <w:cols w:space="720"/>
          <w:noEndnote/>
        </w:sectPr>
      </w:pPr>
    </w:p>
    <w:p w14:paraId="2B13B3E7" w14:textId="36C6069E"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114300" distR="114300" simplePos="0" relativeHeight="251924480" behindDoc="1" locked="0" layoutInCell="0" allowOverlap="1" wp14:anchorId="04928B7D" wp14:editId="6155E1D8">
                <wp:simplePos x="0" y="0"/>
                <wp:positionH relativeFrom="page">
                  <wp:posOffset>786765</wp:posOffset>
                </wp:positionH>
                <wp:positionV relativeFrom="page">
                  <wp:posOffset>787400</wp:posOffset>
                </wp:positionV>
                <wp:extent cx="6071235" cy="375285"/>
                <wp:effectExtent l="0" t="0" r="0" b="0"/>
                <wp:wrapNone/>
                <wp:docPr id="204397269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1235" cy="375285"/>
                        </a:xfrm>
                        <a:prstGeom prst="rect">
                          <a:avLst/>
                        </a:prstGeom>
                        <a:solidFill>
                          <a:srgbClr val="F5821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C9EE3A" w14:textId="77777777" w:rsidR="0019336A" w:rsidRDefault="0019336A">
                            <w:pPr>
                              <w:pBdr>
                                <w:bottom w:val="single" w:sz="7" w:space="0" w:color="6D6D6D"/>
                              </w:pBdr>
                              <w:autoSpaceDE w:val="0"/>
                              <w:autoSpaceDN w:val="0"/>
                              <w:spacing w:after="0" w:line="240" w:lineRule="auto"/>
                              <w:rPr>
                                <w:rFonts w:ascii="Times New Roman" w:hAnsi="Times New Roman" w:cs="Times New Roman"/>
                                <w:kern w:val="0"/>
                                <w:sz w:val="20"/>
                                <w:szCs w:val="24"/>
                              </w:rPr>
                            </w:pPr>
                          </w:p>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28B7D" id="Text Box 262" o:spid="_x0000_s1244" type="#_x0000_t202" style="position:absolute;margin-left:61.95pt;margin-top:62pt;width:478.05pt;height:29.55pt;z-index:-25139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" o:allowincell="f" fillcolor="#f5821f" stroked="f">
                <v:textbox inset="2.88pt,0,2.88pt,0">
                  <w:txbxContent>
                    <w:p w14:paraId="75C9EE3A" w14:textId="77777777" w:rsidR="0019336A" w:rsidRDefault="0019336A">
                      <w:pPr>
                        <w:pBdr>
                          <w:bottom w:val="single" w:sz="7" w:space="0" w:color="6D6D6D"/>
                        </w:pBdr>
                        <w:autoSpaceDE w:val="0"/>
                        <w:autoSpaceDN w:val="0"/>
                        <w:spacing w:after="0" w:line="240" w:lineRule="auto"/>
                        <w:rPr>
                          <w:rFonts w:ascii="Times New Roman" w:hAnsi="Times New Roman" w:cs="Times New Roman"/>
                          <w:kern w:val="0"/>
                          <w:sz w:val="20"/>
                          <w:szCs w:val="24"/>
                        </w:rPr>
                      </w:pPr>
                    </w:p>
                  </w:txbxContent>
                </v:textbox>
                <w10:wrap anchorx="page" anchory="page"/>
              </v:shape>
            </w:pict>
          </mc:Fallback>
        </mc:AlternateContent>
      </w:r>
      <w:r>
        <w:rPr>
          <w:noProof/>
        </w:rPr>
        <mc:AlternateContent>
          <mc:Choice Requires="wps">
            <w:drawing>
              <wp:anchor distT="0" distB="0" distL="0" distR="0" simplePos="0" relativeHeight="251925504" behindDoc="0" locked="0" layoutInCell="0" allowOverlap="1" wp14:anchorId="04FDDBFB" wp14:editId="1FE49B11">
                <wp:simplePos x="0" y="0"/>
                <wp:positionH relativeFrom="page">
                  <wp:posOffset>786765</wp:posOffset>
                </wp:positionH>
                <wp:positionV relativeFrom="page">
                  <wp:posOffset>787400</wp:posOffset>
                </wp:positionV>
                <wp:extent cx="6207760" cy="375285"/>
                <wp:effectExtent l="0" t="0" r="0" b="0"/>
                <wp:wrapSquare wrapText="bothSides"/>
                <wp:docPr id="98208851"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3752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161F09" w14:textId="77777777" w:rsidR="0019336A" w:rsidRDefault="0019336A">
                            <w:pPr>
                              <w:widowControl w:val="0"/>
                              <w:kinsoku w:val="0"/>
                              <w:overflowPunct w:val="0"/>
                              <w:spacing w:before="109" w:after="0" w:line="183" w:lineRule="exact"/>
                              <w:ind w:left="2376" w:right="215"/>
                              <w:textAlignment w:val="baseline"/>
                              <w:rPr>
                                <w:rFonts w:ascii="Arial" w:hAnsi="Arial" w:cs="Times New Roman"/>
                                <w:b/>
                                <w:color w:val="FFFFFF"/>
                                <w:spacing w:val="-1"/>
                                <w:kern w:val="0"/>
                                <w:sz w:val="16"/>
                                <w:szCs w:val="24"/>
                                <w:shd w:val="clear" w:color="auto" w:fill="F5821F"/>
                              </w:rPr>
                            </w:pPr>
                            <w:r>
                              <w:rPr>
                                <w:rFonts w:ascii="Arial" w:hAnsi="Arial" w:cs="Times New Roman"/>
                                <w:b/>
                                <w:color w:val="FFFFFF"/>
                                <w:spacing w:val="-1"/>
                                <w:kern w:val="0"/>
                                <w:sz w:val="16"/>
                                <w:szCs w:val="24"/>
                                <w:shd w:val="clear" w:color="auto" w:fill="F5821F"/>
                              </w:rPr>
                              <w:t>Prior Auth</w:t>
                            </w:r>
                          </w:p>
                          <w:p w14:paraId="07B182A0" w14:textId="77777777" w:rsidR="0019336A" w:rsidRDefault="0019336A">
                            <w:pPr>
                              <w:widowControl w:val="0"/>
                              <w:tabs>
                                <w:tab w:val="left" w:pos="2448"/>
                                <w:tab w:val="left" w:pos="5904"/>
                              </w:tabs>
                              <w:kinsoku w:val="0"/>
                              <w:overflowPunct w:val="0"/>
                              <w:spacing w:before="1" w:after="112" w:line="183" w:lineRule="exact"/>
                              <w:ind w:left="72" w:right="215"/>
                              <w:textAlignment w:val="baseline"/>
                              <w:rPr>
                                <w:rFonts w:ascii="Arial" w:hAnsi="Arial" w:cs="Times New Roman"/>
                                <w:b/>
                                <w:color w:val="FFFFFF"/>
                                <w:kern w:val="0"/>
                                <w:sz w:val="16"/>
                                <w:szCs w:val="24"/>
                                <w:shd w:val="clear" w:color="auto" w:fill="F5821F"/>
                              </w:rPr>
                            </w:pPr>
                            <w:r>
                              <w:rPr>
                                <w:rFonts w:ascii="Arial" w:hAnsi="Arial" w:cs="Times New Roman"/>
                                <w:b/>
                                <w:color w:val="FFFFFF"/>
                                <w:kern w:val="0"/>
                                <w:sz w:val="16"/>
                                <w:szCs w:val="24"/>
                                <w:shd w:val="clear" w:color="auto" w:fill="F5821F"/>
                              </w:rPr>
                              <w:t>Service</w:t>
                            </w:r>
                            <w:r>
                              <w:rPr>
                                <w:rFonts w:ascii="Arial" w:hAnsi="Arial" w:cs="Times New Roman"/>
                                <w:b/>
                                <w:color w:val="FFFFFF"/>
                                <w:kern w:val="0"/>
                                <w:sz w:val="16"/>
                                <w:szCs w:val="24"/>
                                <w:shd w:val="clear" w:color="auto" w:fill="F5821F"/>
                              </w:rPr>
                              <w:tab/>
                              <w:t>Required? Benefit Limitation</w:t>
                            </w:r>
                            <w:r>
                              <w:rPr>
                                <w:rFonts w:ascii="Arial" w:hAnsi="Arial" w:cs="Times New Roman"/>
                                <w:b/>
                                <w:color w:val="FFFFFF"/>
                                <w:kern w:val="0"/>
                                <w:sz w:val="16"/>
                                <w:szCs w:val="24"/>
                                <w:shd w:val="clear" w:color="auto" w:fill="F5821F"/>
                              </w:rPr>
                              <w:tab/>
                              <w:t>Notes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DDBFB" id="Text Box 263" o:spid="_x0000_s1245" type="#_x0000_t202" style="position:absolute;margin-left:61.95pt;margin-top:62pt;width:488.8pt;height:29.55pt;z-index:251925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" o:allowincell="f" stroked="f">
                <v:fill opacity="0"/>
                <v:textbox inset="0,0,0,0">
                  <w:txbxContent>
                    <w:p w14:paraId="4C161F09" w14:textId="77777777" w:rsidR="0019336A" w:rsidRDefault="0019336A">
                      <w:pPr>
                        <w:widowControl w:val="0"/>
                        <w:kinsoku w:val="0"/>
                        <w:overflowPunct w:val="0"/>
                        <w:spacing w:before="109" w:after="0" w:line="183" w:lineRule="exact"/>
                        <w:ind w:left="2376" w:right="215"/>
                        <w:textAlignment w:val="baseline"/>
                        <w:rPr>
                          <w:rFonts w:ascii="Arial" w:hAnsi="Arial" w:cs="Times New Roman"/>
                          <w:b/>
                          <w:color w:val="FFFFFF"/>
                          <w:spacing w:val="-1"/>
                          <w:kern w:val="0"/>
                          <w:sz w:val="16"/>
                          <w:szCs w:val="24"/>
                          <w:shd w:val="clear" w:color="auto" w:fill="F5821F"/>
                        </w:rPr>
                      </w:pPr>
                      <w:r>
                        <w:rPr>
                          <w:rFonts w:ascii="Arial" w:hAnsi="Arial" w:cs="Times New Roman"/>
                          <w:b/>
                          <w:color w:val="FFFFFF"/>
                          <w:spacing w:val="-1"/>
                          <w:kern w:val="0"/>
                          <w:sz w:val="16"/>
                          <w:szCs w:val="24"/>
                          <w:shd w:val="clear" w:color="auto" w:fill="F5821F"/>
                        </w:rPr>
                        <w:t>Prior Auth</w:t>
                      </w:r>
                    </w:p>
                    <w:p w14:paraId="07B182A0" w14:textId="77777777" w:rsidR="0019336A" w:rsidRDefault="0019336A">
                      <w:pPr>
                        <w:widowControl w:val="0"/>
                        <w:tabs>
                          <w:tab w:val="left" w:pos="2448"/>
                          <w:tab w:val="left" w:pos="5904"/>
                        </w:tabs>
                        <w:kinsoku w:val="0"/>
                        <w:overflowPunct w:val="0"/>
                        <w:spacing w:before="1" w:after="112" w:line="183" w:lineRule="exact"/>
                        <w:ind w:left="72" w:right="215"/>
                        <w:textAlignment w:val="baseline"/>
                        <w:rPr>
                          <w:rFonts w:ascii="Arial" w:hAnsi="Arial" w:cs="Times New Roman"/>
                          <w:b/>
                          <w:color w:val="FFFFFF"/>
                          <w:kern w:val="0"/>
                          <w:sz w:val="16"/>
                          <w:szCs w:val="24"/>
                          <w:shd w:val="clear" w:color="auto" w:fill="F5821F"/>
                        </w:rPr>
                      </w:pPr>
                      <w:r>
                        <w:rPr>
                          <w:rFonts w:ascii="Arial" w:hAnsi="Arial" w:cs="Times New Roman"/>
                          <w:b/>
                          <w:color w:val="FFFFFF"/>
                          <w:kern w:val="0"/>
                          <w:sz w:val="16"/>
                          <w:szCs w:val="24"/>
                          <w:shd w:val="clear" w:color="auto" w:fill="F5821F"/>
                        </w:rPr>
                        <w:t>Service</w:t>
                      </w:r>
                      <w:r>
                        <w:rPr>
                          <w:rFonts w:ascii="Arial" w:hAnsi="Arial" w:cs="Times New Roman"/>
                          <w:b/>
                          <w:color w:val="FFFFFF"/>
                          <w:kern w:val="0"/>
                          <w:sz w:val="16"/>
                          <w:szCs w:val="24"/>
                          <w:shd w:val="clear" w:color="auto" w:fill="F5821F"/>
                        </w:rPr>
                        <w:tab/>
                        <w:t>Required? Benefit Limitation</w:t>
                      </w:r>
                      <w:r>
                        <w:rPr>
                          <w:rFonts w:ascii="Arial" w:hAnsi="Arial" w:cs="Times New Roman"/>
                          <w:b/>
                          <w:color w:val="FFFFFF"/>
                          <w:kern w:val="0"/>
                          <w:sz w:val="16"/>
                          <w:szCs w:val="24"/>
                          <w:shd w:val="clear" w:color="auto" w:fill="F5821F"/>
                        </w:rPr>
                        <w:tab/>
                        <w:t>Notes</w:t>
                      </w:r>
                    </w:p>
                  </w:txbxContent>
                </v:textbox>
                <w10:wrap type="square" anchorx="page" anchory="page"/>
              </v:shape>
            </w:pict>
          </mc:Fallback>
        </mc:AlternateContent>
      </w:r>
      <w:r>
        <w:rPr>
          <w:noProof/>
        </w:rPr>
        <mc:AlternateContent>
          <mc:Choice Requires="wps">
            <w:drawing>
              <wp:anchor distT="0" distB="0" distL="0" distR="0" simplePos="0" relativeHeight="251926528" behindDoc="0" locked="0" layoutInCell="0" allowOverlap="1" wp14:anchorId="19ECEE0C" wp14:editId="61C1404F">
                <wp:simplePos x="0" y="0"/>
                <wp:positionH relativeFrom="page">
                  <wp:posOffset>786765</wp:posOffset>
                </wp:positionH>
                <wp:positionV relativeFrom="page">
                  <wp:posOffset>1162685</wp:posOffset>
                </wp:positionV>
                <wp:extent cx="6207760" cy="849630"/>
                <wp:effectExtent l="0" t="0" r="0" b="0"/>
                <wp:wrapSquare wrapText="bothSides"/>
                <wp:docPr id="390429328"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49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3767"/>
                              <w:gridCol w:w="6009"/>
                            </w:tblGrid>
                            <w:tr w:rsidR="0019336A" w14:paraId="017CF48A" w14:textId="77777777">
                              <w:tblPrEx>
                                <w:tblCellMar>
                                  <w:top w:w="0" w:type="dxa"/>
                                  <w:left w:w="0" w:type="dxa"/>
                                  <w:bottom w:w="0" w:type="dxa"/>
                                  <w:right w:w="0" w:type="dxa"/>
                                </w:tblCellMar>
                              </w:tblPrEx>
                              <w:trPr>
                                <w:trHeight w:hRule="exact" w:val="1338"/>
                              </w:trPr>
                              <w:tc>
                                <w:tcPr>
                                  <w:tcW w:w="3767" w:type="dxa"/>
                                  <w:tcBorders>
                                    <w:top w:val="nil"/>
                                    <w:left w:val="nil"/>
                                    <w:bottom w:val="nil"/>
                                    <w:right w:val="nil"/>
                                  </w:tcBorders>
                                </w:tcPr>
                                <w:p w14:paraId="7F300898" w14:textId="77777777" w:rsidR="0019336A" w:rsidRDefault="0019336A">
                                  <w:pPr>
                                    <w:widowControl w:val="0"/>
                                    <w:kinsoku w:val="0"/>
                                    <w:overflowPunct w:val="0"/>
                                    <w:spacing w:after="965" w:line="182" w:lineRule="exact"/>
                                    <w:ind w:left="216"/>
                                    <w:textAlignment w:val="baseline"/>
                                    <w:rPr>
                                      <w:rFonts w:ascii="Arial" w:hAnsi="Arial" w:cs="Times New Roman"/>
                                      <w:kern w:val="0"/>
                                      <w:sz w:val="16"/>
                                      <w:szCs w:val="24"/>
                                    </w:rPr>
                                  </w:pPr>
                                  <w:r>
                                    <w:rPr>
                                      <w:rFonts w:ascii="Arial" w:hAnsi="Arial" w:cs="Times New Roman"/>
                                      <w:kern w:val="0"/>
                                      <w:sz w:val="16"/>
                                      <w:szCs w:val="24"/>
                                    </w:rPr>
                                    <w:t>Vision Services and</w:t>
                                  </w:r>
                                  <w:r>
                                    <w:rPr>
                                      <w:rFonts w:ascii="Arial" w:hAnsi="Arial" w:cs="Times New Roman"/>
                                      <w:kern w:val="0"/>
                                      <w:sz w:val="16"/>
                                      <w:szCs w:val="24"/>
                                    </w:rPr>
                                    <w:br/>
                                    <w:t>Eyewear</w:t>
                                  </w:r>
                                </w:p>
                              </w:tc>
                              <w:tc>
                                <w:tcPr>
                                  <w:tcW w:w="6009" w:type="dxa"/>
                                  <w:tcBorders>
                                    <w:top w:val="nil"/>
                                    <w:left w:val="nil"/>
                                    <w:bottom w:val="nil"/>
                                    <w:right w:val="nil"/>
                                  </w:tcBorders>
                                </w:tcPr>
                                <w:p w14:paraId="70C6BC02" w14:textId="77777777" w:rsidR="0019336A" w:rsidRDefault="0019336A">
                                  <w:pPr>
                                    <w:widowControl w:val="0"/>
                                    <w:kinsoku w:val="0"/>
                                    <w:overflowPunct w:val="0"/>
                                    <w:spacing w:after="0" w:line="161" w:lineRule="exact"/>
                                    <w:ind w:left="2160" w:right="468"/>
                                    <w:textAlignment w:val="baseline"/>
                                    <w:rPr>
                                      <w:rFonts w:ascii="Arial" w:hAnsi="Arial" w:cs="Times New Roman"/>
                                      <w:kern w:val="0"/>
                                      <w:sz w:val="14"/>
                                      <w:szCs w:val="24"/>
                                    </w:rPr>
                                  </w:pPr>
                                  <w:r>
                                    <w:rPr>
                                      <w:rFonts w:ascii="Arial" w:hAnsi="Arial" w:cs="Times New Roman"/>
                                      <w:kern w:val="0"/>
                                      <w:sz w:val="14"/>
                                      <w:szCs w:val="24"/>
                                    </w:rPr>
                                    <w:t>&lt; 21 years – includes routine screening, corrective and medical services. Max of three pairs of glasses per calendar year or contacts w/PA.</w:t>
                                  </w:r>
                                </w:p>
                                <w:p w14:paraId="13277E42" w14:textId="77777777" w:rsidR="0019336A" w:rsidRDefault="0019336A">
                                  <w:pPr>
                                    <w:widowControl w:val="0"/>
                                    <w:kinsoku w:val="0"/>
                                    <w:overflowPunct w:val="0"/>
                                    <w:spacing w:before="159" w:after="0" w:line="163" w:lineRule="exact"/>
                                    <w:ind w:left="2160" w:right="468"/>
                                    <w:textAlignment w:val="baseline"/>
                                    <w:rPr>
                                      <w:rFonts w:ascii="Arial" w:hAnsi="Arial" w:cs="Times New Roman"/>
                                      <w:kern w:val="0"/>
                                      <w:sz w:val="14"/>
                                      <w:szCs w:val="24"/>
                                    </w:rPr>
                                  </w:pPr>
                                  <w:r>
                                    <w:rPr>
                                      <w:rFonts w:ascii="Arial" w:hAnsi="Arial" w:cs="Times New Roman"/>
                                      <w:kern w:val="0"/>
                                      <w:sz w:val="14"/>
                                      <w:szCs w:val="24"/>
                                    </w:rPr>
                                    <w:t>21 and older – Annual routine exam and refraction, one pair of frames and lenses per calendar year.</w:t>
                                  </w:r>
                                </w:p>
                                <w:p w14:paraId="6D23623F" w14:textId="77777777" w:rsidR="0019336A" w:rsidRDefault="0019336A">
                                  <w:pPr>
                                    <w:widowControl w:val="0"/>
                                    <w:kinsoku w:val="0"/>
                                    <w:overflowPunct w:val="0"/>
                                    <w:spacing w:before="160" w:after="47" w:line="161" w:lineRule="exact"/>
                                    <w:ind w:left="2160"/>
                                    <w:textAlignment w:val="baseline"/>
                                    <w:rPr>
                                      <w:rFonts w:ascii="Arial" w:hAnsi="Arial" w:cs="Times New Roman"/>
                                      <w:kern w:val="0"/>
                                      <w:sz w:val="14"/>
                                      <w:szCs w:val="24"/>
                                    </w:rPr>
                                  </w:pPr>
                                  <w:r>
                                    <w:rPr>
                                      <w:rFonts w:ascii="Arial" w:hAnsi="Arial" w:cs="Times New Roman"/>
                                      <w:kern w:val="0"/>
                                      <w:sz w:val="14"/>
                                      <w:szCs w:val="24"/>
                                    </w:rPr>
                                    <w:t>Services managed by Envolve Vision.</w:t>
                                  </w:r>
                                </w:p>
                              </w:tc>
                            </w:tr>
                          </w:tbl>
                          <w:p w14:paraId="31BE0A1B" w14:textId="77777777" w:rsidR="0019336A" w:rsidRDefault="0019336A">
                            <w:pPr>
                              <w:widowControl w:val="0"/>
                              <w:kinsoku w:val="0"/>
                              <w:overflowPunct w:val="0"/>
                              <w:spacing w:after="0" w:line="240" w:lineRule="auto"/>
                              <w:textAlignment w:val="baseline"/>
                              <w:rPr>
                                <w:rFonts w:ascii="Arial" w:hAnsi="Arial" w:cs="Times New Roman"/>
                                <w:kern w:val="0"/>
                                <w:sz w:val="1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CEE0C" id="Text Box 264" o:spid="_x0000_s1246" type="#_x0000_t202" style="position:absolute;margin-left:61.95pt;margin-top:91.55pt;width:488.8pt;height:66.9pt;z-index:251926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&#1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3767"/>
                        <w:gridCol w:w="6009"/>
                      </w:tblGrid>
                      <w:tr w:rsidR="0019336A" w14:paraId="017CF48A" w14:textId="77777777">
                        <w:tblPrEx>
                          <w:tblCellMar>
                            <w:top w:w="0" w:type="dxa"/>
                            <w:left w:w="0" w:type="dxa"/>
                            <w:bottom w:w="0" w:type="dxa"/>
                            <w:right w:w="0" w:type="dxa"/>
                          </w:tblCellMar>
                        </w:tblPrEx>
                        <w:trPr>
                          <w:trHeight w:hRule="exact" w:val="1338"/>
                        </w:trPr>
                        <w:tc>
                          <w:tcPr>
                            <w:tcW w:w="3767" w:type="dxa"/>
                            <w:tcBorders>
                              <w:top w:val="nil"/>
                              <w:left w:val="nil"/>
                              <w:bottom w:val="nil"/>
                              <w:right w:val="nil"/>
                            </w:tcBorders>
                          </w:tcPr>
                          <w:p w14:paraId="7F300898" w14:textId="77777777" w:rsidR="0019336A" w:rsidRDefault="0019336A">
                            <w:pPr>
                              <w:widowControl w:val="0"/>
                              <w:kinsoku w:val="0"/>
                              <w:overflowPunct w:val="0"/>
                              <w:spacing w:after="965" w:line="182" w:lineRule="exact"/>
                              <w:ind w:left="216"/>
                              <w:textAlignment w:val="baseline"/>
                              <w:rPr>
                                <w:rFonts w:ascii="Arial" w:hAnsi="Arial" w:cs="Times New Roman"/>
                                <w:kern w:val="0"/>
                                <w:sz w:val="16"/>
                                <w:szCs w:val="24"/>
                              </w:rPr>
                            </w:pPr>
                            <w:r>
                              <w:rPr>
                                <w:rFonts w:ascii="Arial" w:hAnsi="Arial" w:cs="Times New Roman"/>
                                <w:kern w:val="0"/>
                                <w:sz w:val="16"/>
                                <w:szCs w:val="24"/>
                              </w:rPr>
                              <w:t>Vision Services and</w:t>
                            </w:r>
                            <w:r>
                              <w:rPr>
                                <w:rFonts w:ascii="Arial" w:hAnsi="Arial" w:cs="Times New Roman"/>
                                <w:kern w:val="0"/>
                                <w:sz w:val="16"/>
                                <w:szCs w:val="24"/>
                              </w:rPr>
                              <w:br/>
                              <w:t>Eyewear</w:t>
                            </w:r>
                          </w:p>
                        </w:tc>
                        <w:tc>
                          <w:tcPr>
                            <w:tcW w:w="6009" w:type="dxa"/>
                            <w:tcBorders>
                              <w:top w:val="nil"/>
                              <w:left w:val="nil"/>
                              <w:bottom w:val="nil"/>
                              <w:right w:val="nil"/>
                            </w:tcBorders>
                          </w:tcPr>
                          <w:p w14:paraId="70C6BC02" w14:textId="77777777" w:rsidR="0019336A" w:rsidRDefault="0019336A">
                            <w:pPr>
                              <w:widowControl w:val="0"/>
                              <w:kinsoku w:val="0"/>
                              <w:overflowPunct w:val="0"/>
                              <w:spacing w:after="0" w:line="161" w:lineRule="exact"/>
                              <w:ind w:left="2160" w:right="468"/>
                              <w:textAlignment w:val="baseline"/>
                              <w:rPr>
                                <w:rFonts w:ascii="Arial" w:hAnsi="Arial" w:cs="Times New Roman"/>
                                <w:kern w:val="0"/>
                                <w:sz w:val="14"/>
                                <w:szCs w:val="24"/>
                              </w:rPr>
                            </w:pPr>
                            <w:r>
                              <w:rPr>
                                <w:rFonts w:ascii="Arial" w:hAnsi="Arial" w:cs="Times New Roman"/>
                                <w:kern w:val="0"/>
                                <w:sz w:val="14"/>
                                <w:szCs w:val="24"/>
                              </w:rPr>
                              <w:t>&lt; 21 years – includes routine screening, corrective and medical services. Max of three pairs of glasses per calendar year or contacts w/PA.</w:t>
                            </w:r>
                          </w:p>
                          <w:p w14:paraId="13277E42" w14:textId="77777777" w:rsidR="0019336A" w:rsidRDefault="0019336A">
                            <w:pPr>
                              <w:widowControl w:val="0"/>
                              <w:kinsoku w:val="0"/>
                              <w:overflowPunct w:val="0"/>
                              <w:spacing w:before="159" w:after="0" w:line="163" w:lineRule="exact"/>
                              <w:ind w:left="2160" w:right="468"/>
                              <w:textAlignment w:val="baseline"/>
                              <w:rPr>
                                <w:rFonts w:ascii="Arial" w:hAnsi="Arial" w:cs="Times New Roman"/>
                                <w:kern w:val="0"/>
                                <w:sz w:val="14"/>
                                <w:szCs w:val="24"/>
                              </w:rPr>
                            </w:pPr>
                            <w:r>
                              <w:rPr>
                                <w:rFonts w:ascii="Arial" w:hAnsi="Arial" w:cs="Times New Roman"/>
                                <w:kern w:val="0"/>
                                <w:sz w:val="14"/>
                                <w:szCs w:val="24"/>
                              </w:rPr>
                              <w:t>21 and older – Annual routine exam and refraction, one pair of frames and lenses per calendar year.</w:t>
                            </w:r>
                          </w:p>
                          <w:p w14:paraId="6D23623F" w14:textId="77777777" w:rsidR="0019336A" w:rsidRDefault="0019336A">
                            <w:pPr>
                              <w:widowControl w:val="0"/>
                              <w:kinsoku w:val="0"/>
                              <w:overflowPunct w:val="0"/>
                              <w:spacing w:before="160" w:after="47" w:line="161" w:lineRule="exact"/>
                              <w:ind w:left="2160"/>
                              <w:textAlignment w:val="baseline"/>
                              <w:rPr>
                                <w:rFonts w:ascii="Arial" w:hAnsi="Arial" w:cs="Times New Roman"/>
                                <w:kern w:val="0"/>
                                <w:sz w:val="14"/>
                                <w:szCs w:val="24"/>
                              </w:rPr>
                            </w:pPr>
                            <w:r>
                              <w:rPr>
                                <w:rFonts w:ascii="Arial" w:hAnsi="Arial" w:cs="Times New Roman"/>
                                <w:kern w:val="0"/>
                                <w:sz w:val="14"/>
                                <w:szCs w:val="24"/>
                              </w:rPr>
                              <w:t>Services managed by Envolve Vision.</w:t>
                            </w:r>
                          </w:p>
                        </w:tc>
                      </w:tr>
                    </w:tbl>
                    <w:p w14:paraId="31BE0A1B" w14:textId="77777777" w:rsidR="0019336A" w:rsidRDefault="0019336A">
                      <w:pPr>
                        <w:widowControl w:val="0"/>
                        <w:kinsoku w:val="0"/>
                        <w:overflowPunct w:val="0"/>
                        <w:spacing w:after="0" w:line="240" w:lineRule="auto"/>
                        <w:textAlignment w:val="baseline"/>
                        <w:rPr>
                          <w:rFonts w:ascii="Arial" w:hAnsi="Arial" w:cs="Times New Roman"/>
                          <w:kern w:val="0"/>
                          <w:sz w:val="14"/>
                          <w:szCs w:val="24"/>
                        </w:rPr>
                      </w:pPr>
                    </w:p>
                  </w:txbxContent>
                </v:textbox>
                <w10:wrap type="square" anchorx="page" anchory="page"/>
              </v:shape>
            </w:pict>
          </mc:Fallback>
        </mc:AlternateContent>
      </w:r>
      <w:r>
        <w:rPr>
          <w:noProof/>
        </w:rPr>
        <mc:AlternateContent>
          <mc:Choice Requires="wps">
            <w:drawing>
              <wp:anchor distT="0" distB="0" distL="0" distR="0" simplePos="0" relativeHeight="251927552" behindDoc="0" locked="0" layoutInCell="0" allowOverlap="1" wp14:anchorId="31750F3D" wp14:editId="4C6D9229">
                <wp:simplePos x="0" y="0"/>
                <wp:positionH relativeFrom="page">
                  <wp:posOffset>786765</wp:posOffset>
                </wp:positionH>
                <wp:positionV relativeFrom="page">
                  <wp:posOffset>2012315</wp:posOffset>
                </wp:positionV>
                <wp:extent cx="6207760" cy="7541260"/>
                <wp:effectExtent l="0" t="0" r="0" b="0"/>
                <wp:wrapSquare wrapText="bothSides"/>
                <wp:docPr id="974144052"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75412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0FFD4D" w14:textId="77777777" w:rsidR="0019336A" w:rsidRDefault="0019336A">
                            <w:pPr>
                              <w:widowControl w:val="0"/>
                              <w:kinsoku w:val="0"/>
                              <w:overflowPunct w:val="0"/>
                              <w:spacing w:before="655" w:after="10438" w:line="257" w:lineRule="exact"/>
                              <w:ind w:left="144" w:right="216"/>
                              <w:textAlignment w:val="baseline"/>
                              <w:rPr>
                                <w:rFonts w:ascii="Arial" w:hAnsi="Arial" w:cs="Times New Roman"/>
                                <w:color w:val="F5821F"/>
                                <w:kern w:val="0"/>
                                <w:sz w:val="20"/>
                                <w:szCs w:val="24"/>
                                <w:u w:val="single"/>
                              </w:rPr>
                            </w:pPr>
                            <w:r>
                              <w:rPr>
                                <w:rFonts w:ascii="Arial" w:hAnsi="Arial" w:cs="Times New Roman"/>
                                <w:color w:val="5D5255"/>
                                <w:kern w:val="0"/>
                                <w:sz w:val="20"/>
                                <w:szCs w:val="24"/>
                              </w:rPr>
                              <w:t>In some cases, the table above lists a policy reference in the notes (e.g., ”</w:t>
                            </w:r>
                            <w:hyperlink r:id="rId76" w:history="1">
                              <w:r>
                                <w:rPr>
                                  <w:rFonts w:ascii="Arial" w:hAnsi="Arial" w:cs="Times New Roman"/>
                                  <w:color w:val="0000FF"/>
                                  <w:kern w:val="0"/>
                                  <w:sz w:val="20"/>
                                  <w:szCs w:val="24"/>
                                  <w:u w:val="single"/>
                                </w:rPr>
                                <w:t>LA.CP.MP</w:t>
                              </w:r>
                            </w:hyperlink>
                            <w:r>
                              <w:rPr>
                                <w:rFonts w:ascii="Arial" w:hAnsi="Arial" w:cs="Times New Roman"/>
                                <w:color w:val="5D5255"/>
                                <w:kern w:val="0"/>
                                <w:sz w:val="20"/>
                                <w:szCs w:val="24"/>
                              </w:rPr>
                              <w:t>.xxx”); these policies can be reviewed in full on the</w:t>
                            </w:r>
                            <w:hyperlink r:id="rId77" w:history="1">
                              <w:r>
                                <w:rPr>
                                  <w:rFonts w:ascii="Arial" w:hAnsi="Arial" w:cs="Times New Roman"/>
                                  <w:color w:val="0000FF"/>
                                  <w:kern w:val="0"/>
                                  <w:sz w:val="20"/>
                                  <w:szCs w:val="24"/>
                                  <w:u w:val="single"/>
                                </w:rPr>
                                <w:t xml:space="preserve"> Clinical and Payment Policies </w:t>
                              </w:r>
                            </w:hyperlink>
                            <w:r>
                              <w:rPr>
                                <w:rFonts w:ascii="Arial" w:hAnsi="Arial" w:cs="Times New Roman"/>
                                <w:color w:val="5D5255"/>
                                <w:kern w:val="0"/>
                                <w:sz w:val="20"/>
                                <w:szCs w:val="24"/>
                              </w:rPr>
                              <w:t>section of our website. Any references to LDH IBs can be reviewed on the</w:t>
                            </w:r>
                            <w:hyperlink r:id="rId78" w:history="1">
                              <w:r>
                                <w:rPr>
                                  <w:rFonts w:ascii="Arial" w:hAnsi="Arial" w:cs="Times New Roman"/>
                                  <w:color w:val="0000FF"/>
                                  <w:kern w:val="0"/>
                                  <w:sz w:val="20"/>
                                  <w:szCs w:val="24"/>
                                  <w:u w:val="single"/>
                                </w:rPr>
                                <w:t xml:space="preserve"> LDH Informational Bulletins page.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50F3D" id="Text Box 265" o:spid="_x0000_s1247" type="#_x0000_t202" style="position:absolute;margin-left:61.95pt;margin-top:158.45pt;width:488.8pt;height:593.8pt;z-index:251927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" o:allowincell="f" stroked="f">
                <v:fill opacity="0"/>
                <v:textbox inset="0,0,0,0">
                  <w:txbxContent>
                    <w:p w14:paraId="420FFD4D" w14:textId="77777777" w:rsidR="0019336A" w:rsidRDefault="0019336A">
                      <w:pPr>
                        <w:widowControl w:val="0"/>
                        <w:kinsoku w:val="0"/>
                        <w:overflowPunct w:val="0"/>
                        <w:spacing w:before="655" w:after="10438" w:line="257" w:lineRule="exact"/>
                        <w:ind w:left="144" w:right="216"/>
                        <w:textAlignment w:val="baseline"/>
                        <w:rPr>
                          <w:rFonts w:ascii="Arial" w:hAnsi="Arial" w:cs="Times New Roman"/>
                          <w:color w:val="F5821F"/>
                          <w:kern w:val="0"/>
                          <w:sz w:val="20"/>
                          <w:szCs w:val="24"/>
                          <w:u w:val="single"/>
                        </w:rPr>
                      </w:pPr>
                      <w:r>
                        <w:rPr>
                          <w:rFonts w:ascii="Arial" w:hAnsi="Arial" w:cs="Times New Roman"/>
                          <w:color w:val="5D5255"/>
                          <w:kern w:val="0"/>
                          <w:sz w:val="20"/>
                          <w:szCs w:val="24"/>
                        </w:rPr>
                        <w:t>In some cases, the table above lists a policy reference in the notes (e.g., ”</w:t>
                      </w:r>
                      <w:hyperlink r:id="rId79" w:history="1">
                        <w:r>
                          <w:rPr>
                            <w:rFonts w:ascii="Arial" w:hAnsi="Arial" w:cs="Times New Roman"/>
                            <w:color w:val="0000FF"/>
                            <w:kern w:val="0"/>
                            <w:sz w:val="20"/>
                            <w:szCs w:val="24"/>
                            <w:u w:val="single"/>
                          </w:rPr>
                          <w:t>LA.CP.MP</w:t>
                        </w:r>
                      </w:hyperlink>
                      <w:r>
                        <w:rPr>
                          <w:rFonts w:ascii="Arial" w:hAnsi="Arial" w:cs="Times New Roman"/>
                          <w:color w:val="5D5255"/>
                          <w:kern w:val="0"/>
                          <w:sz w:val="20"/>
                          <w:szCs w:val="24"/>
                        </w:rPr>
                        <w:t>.xxx”); these policies can be reviewed in full on the</w:t>
                      </w:r>
                      <w:hyperlink r:id="rId80" w:history="1">
                        <w:r>
                          <w:rPr>
                            <w:rFonts w:ascii="Arial" w:hAnsi="Arial" w:cs="Times New Roman"/>
                            <w:color w:val="0000FF"/>
                            <w:kern w:val="0"/>
                            <w:sz w:val="20"/>
                            <w:szCs w:val="24"/>
                            <w:u w:val="single"/>
                          </w:rPr>
                          <w:t xml:space="preserve"> Clinical and Payment Policies </w:t>
                        </w:r>
                      </w:hyperlink>
                      <w:r>
                        <w:rPr>
                          <w:rFonts w:ascii="Arial" w:hAnsi="Arial" w:cs="Times New Roman"/>
                          <w:color w:val="5D5255"/>
                          <w:kern w:val="0"/>
                          <w:sz w:val="20"/>
                          <w:szCs w:val="24"/>
                        </w:rPr>
                        <w:t>section of our website. Any references to LDH IBs can be reviewed on the</w:t>
                      </w:r>
                      <w:hyperlink r:id="rId81" w:history="1">
                        <w:r>
                          <w:rPr>
                            <w:rFonts w:ascii="Arial" w:hAnsi="Arial" w:cs="Times New Roman"/>
                            <w:color w:val="0000FF"/>
                            <w:kern w:val="0"/>
                            <w:sz w:val="20"/>
                            <w:szCs w:val="24"/>
                            <w:u w:val="single"/>
                          </w:rPr>
                          <w:t xml:space="preserve"> LDH Informational Bulletins page.</w:t>
                        </w:r>
                      </w:hyperlink>
                    </w:p>
                  </w:txbxContent>
                </v:textbox>
                <w10:wrap type="square" anchorx="page" anchory="page"/>
              </v:shape>
            </w:pict>
          </mc:Fallback>
        </mc:AlternateContent>
      </w:r>
      <w:r>
        <w:rPr>
          <w:noProof/>
        </w:rPr>
        <mc:AlternateContent>
          <mc:Choice Requires="wps">
            <w:drawing>
              <wp:anchor distT="0" distB="0" distL="0" distR="0" simplePos="0" relativeHeight="251928576" behindDoc="0" locked="0" layoutInCell="0" allowOverlap="1" wp14:anchorId="72D65892" wp14:editId="2781BC5D">
                <wp:simplePos x="0" y="0"/>
                <wp:positionH relativeFrom="page">
                  <wp:posOffset>786765</wp:posOffset>
                </wp:positionH>
                <wp:positionV relativeFrom="page">
                  <wp:posOffset>9553575</wp:posOffset>
                </wp:positionV>
                <wp:extent cx="6207760" cy="174625"/>
                <wp:effectExtent l="0" t="0" r="0" b="0"/>
                <wp:wrapSquare wrapText="bothSides"/>
                <wp:docPr id="1616501377"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250F58" w14:textId="77777777" w:rsidR="0019336A" w:rsidRDefault="0019336A">
                            <w:pPr>
                              <w:widowControl w:val="0"/>
                              <w:tabs>
                                <w:tab w:val="right" w:pos="9648"/>
                              </w:tabs>
                              <w:kinsoku w:val="0"/>
                              <w:overflowPunct w:val="0"/>
                              <w:spacing w:before="40" w:after="37" w:line="18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20"/>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65892" id="Text Box 266" o:spid="_x0000_s1248" type="#_x0000_t202" style="position:absolute;margin-left:61.95pt;margin-top:752.25pt;width:488.8pt;height:13.75pt;z-index:251928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" o:allowincell="f" stroked="f">
                <v:fill opacity="0"/>
                <v:textbox inset="0,0,0,0">
                  <w:txbxContent>
                    <w:p w14:paraId="7F250F58" w14:textId="77777777" w:rsidR="0019336A" w:rsidRDefault="0019336A">
                      <w:pPr>
                        <w:widowControl w:val="0"/>
                        <w:tabs>
                          <w:tab w:val="right" w:pos="9648"/>
                        </w:tabs>
                        <w:kinsoku w:val="0"/>
                        <w:overflowPunct w:val="0"/>
                        <w:spacing w:before="40" w:after="37" w:line="18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20"/>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33</w:t>
                      </w:r>
                    </w:p>
                  </w:txbxContent>
                </v:textbox>
                <w10:wrap type="square" anchorx="page" anchory="page"/>
              </v:shape>
            </w:pict>
          </mc:Fallback>
        </mc:AlternateContent>
      </w:r>
      <w:r>
        <w:rPr>
          <w:noProof/>
        </w:rPr>
        <mc:AlternateContent>
          <mc:Choice Requires="wps">
            <w:drawing>
              <wp:anchor distT="0" distB="0" distL="0" distR="0" simplePos="0" relativeHeight="251929600" behindDoc="0" locked="0" layoutInCell="0" allowOverlap="1" wp14:anchorId="2410C8D6" wp14:editId="60CA6922">
                <wp:simplePos x="0" y="0"/>
                <wp:positionH relativeFrom="page">
                  <wp:posOffset>847090</wp:posOffset>
                </wp:positionH>
                <wp:positionV relativeFrom="page">
                  <wp:posOffset>2020570</wp:posOffset>
                </wp:positionV>
                <wp:extent cx="6011545" cy="0"/>
                <wp:effectExtent l="0" t="0" r="0" b="0"/>
                <wp:wrapSquare wrapText="bothSides"/>
                <wp:docPr id="1701150229"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1545" cy="0"/>
                        </a:xfrm>
                        <a:prstGeom prst="line">
                          <a:avLst/>
                        </a:prstGeom>
                        <a:noFill/>
                        <a:ln w="1524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42250" id="Line 267" o:spid="_x0000_s1026" style="position:absolute;z-index:251929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6.7pt,159.1pt" to="540.05pt,1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" o:allowincell="f" strokecolor="#6d6d6d" strokeweight="1.2pt">
                <w10:wrap type="square" anchorx="page" anchory="page"/>
              </v:line>
            </w:pict>
          </mc:Fallback>
        </mc:AlternateContent>
      </w:r>
      <w:r>
        <w:rPr>
          <w:noProof/>
        </w:rPr>
        <mc:AlternateContent>
          <mc:Choice Requires="wps">
            <w:drawing>
              <wp:anchor distT="0" distB="0" distL="0" distR="0" simplePos="0" relativeHeight="251930624" behindDoc="0" locked="0" layoutInCell="0" allowOverlap="1" wp14:anchorId="32F56D85" wp14:editId="0744D642">
                <wp:simplePos x="0" y="0"/>
                <wp:positionH relativeFrom="page">
                  <wp:posOffset>899160</wp:posOffset>
                </wp:positionH>
                <wp:positionV relativeFrom="page">
                  <wp:posOffset>9558655</wp:posOffset>
                </wp:positionV>
                <wp:extent cx="6035675" cy="0"/>
                <wp:effectExtent l="0" t="0" r="0" b="0"/>
                <wp:wrapSquare wrapText="bothSides"/>
                <wp:docPr id="99113958"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675" cy="0"/>
                        </a:xfrm>
                        <a:prstGeom prst="line">
                          <a:avLst/>
                        </a:prstGeom>
                        <a:noFill/>
                        <a:ln w="889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64DB2" id="Line 268" o:spid="_x0000_s1026" style="position:absolute;z-index:251930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65pt" to="546.05pt,7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" o:allowincell="f" strokecolor="#6d6d6d" strokeweight=".7pt">
                <w10:wrap type="square" anchorx="page" anchory="page"/>
              </v:line>
            </w:pict>
          </mc:Fallback>
        </mc:AlternateContent>
      </w:r>
    </w:p>
    <w:p w14:paraId="2DE96C53"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952" w:right="1225" w:bottom="230" w:left="1239" w:header="720" w:footer="720" w:gutter="0"/>
          <w:cols w:space="720"/>
          <w:noEndnote/>
        </w:sectPr>
      </w:pPr>
    </w:p>
    <w:p w14:paraId="6EED89F6" w14:textId="76843838"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1931648" behindDoc="0" locked="0" layoutInCell="0" allowOverlap="1" wp14:anchorId="0C774E80" wp14:editId="2858ECE1">
                <wp:simplePos x="0" y="0"/>
                <wp:positionH relativeFrom="page">
                  <wp:posOffset>789940</wp:posOffset>
                </wp:positionH>
                <wp:positionV relativeFrom="page">
                  <wp:posOffset>863600</wp:posOffset>
                </wp:positionV>
                <wp:extent cx="6207760" cy="8703310"/>
                <wp:effectExtent l="0" t="0" r="0" b="0"/>
                <wp:wrapSquare wrapText="bothSides"/>
                <wp:docPr id="978933914"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7033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F388F0" w14:textId="77777777" w:rsidR="0019336A" w:rsidRDefault="0019336A">
                            <w:pPr>
                              <w:widowControl w:val="0"/>
                              <w:kinsoku w:val="0"/>
                              <w:overflowPunct w:val="0"/>
                              <w:spacing w:before="15" w:after="0" w:line="297" w:lineRule="exact"/>
                              <w:ind w:left="144"/>
                              <w:textAlignment w:val="baseline"/>
                              <w:rPr>
                                <w:rFonts w:ascii="Arial" w:hAnsi="Arial" w:cs="Times New Roman"/>
                                <w:b/>
                                <w:color w:val="F5821F"/>
                                <w:kern w:val="0"/>
                                <w:sz w:val="26"/>
                                <w:szCs w:val="24"/>
                              </w:rPr>
                            </w:pPr>
                            <w:r>
                              <w:rPr>
                                <w:rFonts w:ascii="Arial" w:hAnsi="Arial" w:cs="Times New Roman"/>
                                <w:b/>
                                <w:color w:val="F5821F"/>
                                <w:kern w:val="0"/>
                                <w:sz w:val="26"/>
                                <w:szCs w:val="24"/>
                              </w:rPr>
                              <w:t>Behavioral Health Benefits Overview</w:t>
                            </w:r>
                          </w:p>
                          <w:p w14:paraId="4ED9222C" w14:textId="77777777" w:rsidR="0019336A" w:rsidRDefault="0019336A">
                            <w:pPr>
                              <w:widowControl w:val="0"/>
                              <w:kinsoku w:val="0"/>
                              <w:overflowPunct w:val="0"/>
                              <w:spacing w:before="206" w:after="0" w:line="255" w:lineRule="exact"/>
                              <w:ind w:left="144" w:right="864"/>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covers a broad range of specialized behavioral health services, including:</w:t>
                            </w:r>
                          </w:p>
                          <w:p w14:paraId="7B00DAA8" w14:textId="77777777" w:rsidR="0019336A" w:rsidRDefault="0019336A">
                            <w:pPr>
                              <w:widowControl w:val="0"/>
                              <w:numPr>
                                <w:ilvl w:val="0"/>
                                <w:numId w:val="19"/>
                              </w:numPr>
                              <w:kinsoku w:val="0"/>
                              <w:overflowPunct w:val="0"/>
                              <w:spacing w:before="196"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Psychiatry (for patients of all ages)</w:t>
                            </w:r>
                          </w:p>
                          <w:p w14:paraId="6AD155B7" w14:textId="77777777" w:rsidR="0019336A" w:rsidRDefault="0019336A">
                            <w:pPr>
                              <w:widowControl w:val="0"/>
                              <w:numPr>
                                <w:ilvl w:val="0"/>
                                <w:numId w:val="19"/>
                              </w:numPr>
                              <w:kinsoku w:val="0"/>
                              <w:overflowPunct w:val="0"/>
                              <w:spacing w:before="154"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Licensed Mental Health Professional (LMHP) treatment</w:t>
                            </w:r>
                          </w:p>
                          <w:p w14:paraId="7BD242E4" w14:textId="77777777" w:rsidR="0019336A" w:rsidRDefault="0019336A">
                            <w:pPr>
                              <w:widowControl w:val="0"/>
                              <w:numPr>
                                <w:ilvl w:val="0"/>
                                <w:numId w:val="19"/>
                              </w:numPr>
                              <w:kinsoku w:val="0"/>
                              <w:overflowPunct w:val="0"/>
                              <w:spacing w:before="158"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Mental Health Rehabilitation Services</w:t>
                            </w:r>
                          </w:p>
                          <w:p w14:paraId="4C5D16F2" w14:textId="77777777" w:rsidR="0019336A" w:rsidRDefault="0019336A">
                            <w:pPr>
                              <w:widowControl w:val="0"/>
                              <w:numPr>
                                <w:ilvl w:val="0"/>
                                <w:numId w:val="19"/>
                              </w:numPr>
                              <w:kinsoku w:val="0"/>
                              <w:overflowPunct w:val="0"/>
                              <w:spacing w:before="158"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Community Psychiatric Support and Treatment (CPST)</w:t>
                            </w:r>
                          </w:p>
                          <w:p w14:paraId="2A460DF8" w14:textId="77777777" w:rsidR="0019336A" w:rsidRDefault="0019336A">
                            <w:pPr>
                              <w:widowControl w:val="0"/>
                              <w:numPr>
                                <w:ilvl w:val="0"/>
                                <w:numId w:val="19"/>
                              </w:numPr>
                              <w:kinsoku w:val="0"/>
                              <w:overflowPunct w:val="0"/>
                              <w:spacing w:before="153"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CPST specialized for high-risk populations. This includes:</w:t>
                            </w:r>
                          </w:p>
                          <w:p w14:paraId="5C92A494" w14:textId="77777777" w:rsidR="0019336A" w:rsidRDefault="0019336A">
                            <w:pPr>
                              <w:widowControl w:val="0"/>
                              <w:numPr>
                                <w:ilvl w:val="0"/>
                                <w:numId w:val="20"/>
                              </w:numPr>
                              <w:kinsoku w:val="0"/>
                              <w:overflowPunct w:val="0"/>
                              <w:spacing w:before="150" w:after="0"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Multi-Systemic Therapy (MST) 12-17 years of age</w:t>
                            </w:r>
                          </w:p>
                          <w:p w14:paraId="00C0B888" w14:textId="77777777" w:rsidR="0019336A" w:rsidRDefault="0019336A">
                            <w:pPr>
                              <w:widowControl w:val="0"/>
                              <w:numPr>
                                <w:ilvl w:val="0"/>
                                <w:numId w:val="20"/>
                              </w:numPr>
                              <w:kinsoku w:val="0"/>
                              <w:overflowPunct w:val="0"/>
                              <w:spacing w:before="149" w:after="0"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Functional Family Therapy (FFT) 10-18 years of age</w:t>
                            </w:r>
                          </w:p>
                          <w:p w14:paraId="7C73E90F" w14:textId="77777777" w:rsidR="0019336A" w:rsidRDefault="0019336A">
                            <w:pPr>
                              <w:widowControl w:val="0"/>
                              <w:numPr>
                                <w:ilvl w:val="0"/>
                                <w:numId w:val="20"/>
                              </w:numPr>
                              <w:kinsoku w:val="0"/>
                              <w:overflowPunct w:val="0"/>
                              <w:spacing w:before="149" w:after="0"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Functional Family Therapy-Child Welfare (ages 0-18)</w:t>
                            </w:r>
                          </w:p>
                          <w:p w14:paraId="05C0D260" w14:textId="77777777" w:rsidR="0019336A" w:rsidRDefault="0019336A">
                            <w:pPr>
                              <w:widowControl w:val="0"/>
                              <w:numPr>
                                <w:ilvl w:val="0"/>
                                <w:numId w:val="20"/>
                              </w:numPr>
                              <w:kinsoku w:val="0"/>
                              <w:overflowPunct w:val="0"/>
                              <w:spacing w:before="144" w:after="0"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Homebuilders birth to 18 years</w:t>
                            </w:r>
                          </w:p>
                          <w:p w14:paraId="51535782" w14:textId="77777777" w:rsidR="0019336A" w:rsidRDefault="0019336A">
                            <w:pPr>
                              <w:widowControl w:val="0"/>
                              <w:numPr>
                                <w:ilvl w:val="0"/>
                                <w:numId w:val="20"/>
                              </w:numPr>
                              <w:kinsoku w:val="0"/>
                              <w:overflowPunct w:val="0"/>
                              <w:spacing w:before="145" w:after="0"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Assertive Community Treatment (ACT) (limited to 18 years and older)</w:t>
                            </w:r>
                          </w:p>
                          <w:p w14:paraId="0550FDA2" w14:textId="77777777" w:rsidR="0019336A" w:rsidRDefault="0019336A">
                            <w:pPr>
                              <w:widowControl w:val="0"/>
                              <w:numPr>
                                <w:ilvl w:val="0"/>
                                <w:numId w:val="19"/>
                              </w:numPr>
                              <w:kinsoku w:val="0"/>
                              <w:overflowPunct w:val="0"/>
                              <w:spacing w:before="158"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Psychosocial Rehabilitation (PSR)</w:t>
                            </w:r>
                          </w:p>
                          <w:p w14:paraId="0F1ED671" w14:textId="77777777" w:rsidR="0019336A" w:rsidRDefault="0019336A">
                            <w:pPr>
                              <w:widowControl w:val="0"/>
                              <w:numPr>
                                <w:ilvl w:val="0"/>
                                <w:numId w:val="19"/>
                              </w:numPr>
                              <w:kinsoku w:val="0"/>
                              <w:overflowPunct w:val="0"/>
                              <w:spacing w:before="158" w:after="0" w:line="221"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Crisis Intervention</w:t>
                            </w:r>
                          </w:p>
                          <w:p w14:paraId="2D15756F" w14:textId="77777777" w:rsidR="0019336A" w:rsidRDefault="0019336A">
                            <w:pPr>
                              <w:widowControl w:val="0"/>
                              <w:numPr>
                                <w:ilvl w:val="0"/>
                                <w:numId w:val="19"/>
                              </w:numPr>
                              <w:kinsoku w:val="0"/>
                              <w:overflowPunct w:val="0"/>
                              <w:spacing w:before="158"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Crisis stabilization (under age 21)</w:t>
                            </w:r>
                          </w:p>
                          <w:p w14:paraId="2B46E8A2" w14:textId="77777777" w:rsidR="0019336A" w:rsidRDefault="0019336A">
                            <w:pPr>
                              <w:widowControl w:val="0"/>
                              <w:numPr>
                                <w:ilvl w:val="0"/>
                                <w:numId w:val="19"/>
                              </w:numPr>
                              <w:kinsoku w:val="0"/>
                              <w:overflowPunct w:val="0"/>
                              <w:spacing w:before="126" w:after="0" w:line="254" w:lineRule="exact"/>
                              <w:ind w:right="93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Therapeutic Group Homes (TGH) (under age 21): Therapeutic Group Homes have a non-Medicaid funded room and board component that must be addressed prior to placement.</w:t>
                            </w:r>
                          </w:p>
                          <w:p w14:paraId="5A57695D" w14:textId="77777777" w:rsidR="0019336A" w:rsidRDefault="0019336A">
                            <w:pPr>
                              <w:widowControl w:val="0"/>
                              <w:numPr>
                                <w:ilvl w:val="0"/>
                                <w:numId w:val="19"/>
                              </w:numPr>
                              <w:kinsoku w:val="0"/>
                              <w:overflowPunct w:val="0"/>
                              <w:spacing w:before="158"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Psychiatric Residential Treatment Facilities (PRTF) (under age 21)</w:t>
                            </w:r>
                          </w:p>
                          <w:p w14:paraId="6671FECF" w14:textId="77777777" w:rsidR="0019336A" w:rsidRDefault="0019336A">
                            <w:pPr>
                              <w:widowControl w:val="0"/>
                              <w:numPr>
                                <w:ilvl w:val="0"/>
                                <w:numId w:val="19"/>
                              </w:numPr>
                              <w:kinsoku w:val="0"/>
                              <w:overflowPunct w:val="0"/>
                              <w:spacing w:before="124" w:after="0" w:line="257" w:lineRule="exact"/>
                              <w:ind w:right="144"/>
                              <w:textAlignment w:val="baseline"/>
                              <w:rPr>
                                <w:rFonts w:ascii="Arial" w:hAnsi="Arial" w:cs="Times New Roman"/>
                                <w:color w:val="5D5255"/>
                                <w:kern w:val="0"/>
                                <w:sz w:val="20"/>
                                <w:szCs w:val="24"/>
                              </w:rPr>
                            </w:pPr>
                            <w:r>
                              <w:rPr>
                                <w:rFonts w:ascii="Arial" w:hAnsi="Arial" w:cs="Times New Roman"/>
                                <w:color w:val="5D5255"/>
                                <w:kern w:val="0"/>
                                <w:sz w:val="20"/>
                                <w:szCs w:val="24"/>
                              </w:rPr>
                              <w:t>Inpatient hospitalization (age 21 and under; 65 and older) for Behavioral Health Services. Adult inpatient 21-65 is covered as an in lieu of by Louisiana Healthcare Connections. Recipients of any age can get 15 days of treatment, and authorized longer term stays can also be covered with state funding.</w:t>
                            </w:r>
                          </w:p>
                          <w:p w14:paraId="3E4925DD" w14:textId="77777777" w:rsidR="0019336A" w:rsidRDefault="0019336A">
                            <w:pPr>
                              <w:widowControl w:val="0"/>
                              <w:numPr>
                                <w:ilvl w:val="0"/>
                                <w:numId w:val="19"/>
                              </w:numPr>
                              <w:kinsoku w:val="0"/>
                              <w:overflowPunct w:val="0"/>
                              <w:spacing w:before="116" w:after="0" w:line="259" w:lineRule="exact"/>
                              <w:ind w:right="432"/>
                              <w:textAlignment w:val="baseline"/>
                              <w:rPr>
                                <w:rFonts w:ascii="Arial" w:hAnsi="Arial" w:cs="Times New Roman"/>
                                <w:color w:val="5D5255"/>
                                <w:kern w:val="0"/>
                                <w:sz w:val="20"/>
                                <w:szCs w:val="24"/>
                              </w:rPr>
                            </w:pPr>
                            <w:r>
                              <w:rPr>
                                <w:rFonts w:ascii="Arial" w:hAnsi="Arial" w:cs="Times New Roman"/>
                                <w:color w:val="5D5255"/>
                                <w:kern w:val="0"/>
                                <w:sz w:val="20"/>
                                <w:szCs w:val="24"/>
                              </w:rPr>
                              <w:t>Outpatient and Residential Substance Use Services in accordance with the American Society of Addiction Medicine (ASAM) levels of care</w:t>
                            </w:r>
                          </w:p>
                          <w:p w14:paraId="173E60E3" w14:textId="77777777" w:rsidR="0019336A" w:rsidRDefault="0019336A">
                            <w:pPr>
                              <w:widowControl w:val="0"/>
                              <w:numPr>
                                <w:ilvl w:val="0"/>
                                <w:numId w:val="19"/>
                              </w:numPr>
                              <w:kinsoku w:val="0"/>
                              <w:overflowPunct w:val="0"/>
                              <w:spacing w:before="158"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Intensive Outpatient Services (IOP) for mental health (limited to 18 years and older)</w:t>
                            </w:r>
                          </w:p>
                          <w:p w14:paraId="4F179086" w14:textId="77777777" w:rsidR="0019336A" w:rsidRDefault="0019336A">
                            <w:pPr>
                              <w:widowControl w:val="0"/>
                              <w:numPr>
                                <w:ilvl w:val="0"/>
                                <w:numId w:val="19"/>
                              </w:numPr>
                              <w:kinsoku w:val="0"/>
                              <w:overflowPunct w:val="0"/>
                              <w:spacing w:before="153"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Outpatient therapy using specialized evidence-based practices, including:</w:t>
                            </w:r>
                          </w:p>
                          <w:p w14:paraId="56103706" w14:textId="77777777" w:rsidR="0019336A" w:rsidRDefault="0019336A">
                            <w:pPr>
                              <w:widowControl w:val="0"/>
                              <w:numPr>
                                <w:ilvl w:val="0"/>
                                <w:numId w:val="20"/>
                              </w:numPr>
                              <w:kinsoku w:val="0"/>
                              <w:overflowPunct w:val="0"/>
                              <w:spacing w:before="150" w:after="0"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Child Parent Psychotherapy</w:t>
                            </w:r>
                          </w:p>
                          <w:p w14:paraId="471BD2EC" w14:textId="77777777" w:rsidR="0019336A" w:rsidRDefault="0019336A">
                            <w:pPr>
                              <w:widowControl w:val="0"/>
                              <w:numPr>
                                <w:ilvl w:val="0"/>
                                <w:numId w:val="20"/>
                              </w:numPr>
                              <w:kinsoku w:val="0"/>
                              <w:overflowPunct w:val="0"/>
                              <w:spacing w:before="149" w:after="0"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Parent Child Interaction Therapy</w:t>
                            </w:r>
                          </w:p>
                          <w:p w14:paraId="1177773D" w14:textId="77777777" w:rsidR="0019336A" w:rsidRDefault="0019336A">
                            <w:pPr>
                              <w:widowControl w:val="0"/>
                              <w:numPr>
                                <w:ilvl w:val="0"/>
                                <w:numId w:val="20"/>
                              </w:numPr>
                              <w:kinsoku w:val="0"/>
                              <w:overflowPunct w:val="0"/>
                              <w:spacing w:before="144" w:after="0"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Preschool and Youth PTSD Treatment</w:t>
                            </w:r>
                          </w:p>
                          <w:p w14:paraId="2F2607EC" w14:textId="77777777" w:rsidR="0019336A" w:rsidRDefault="0019336A">
                            <w:pPr>
                              <w:widowControl w:val="0"/>
                              <w:numPr>
                                <w:ilvl w:val="0"/>
                                <w:numId w:val="20"/>
                              </w:numPr>
                              <w:kinsoku w:val="0"/>
                              <w:overflowPunct w:val="0"/>
                              <w:spacing w:before="154" w:after="2657"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Opioid Treatment Programs (OTP)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74E80" id="Text Box 269" o:spid="_x0000_s1249" type="#_x0000_t202" style="position:absolute;margin-left:62.2pt;margin-top:68pt;width:488.8pt;height:685.3pt;z-index:251931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" o:allowincell="f" stroked="f">
                <v:fill opacity="0"/>
                <v:textbox inset="0,0,0,0">
                  <w:txbxContent>
                    <w:p w14:paraId="39F388F0" w14:textId="77777777" w:rsidR="0019336A" w:rsidRDefault="0019336A">
                      <w:pPr>
                        <w:widowControl w:val="0"/>
                        <w:kinsoku w:val="0"/>
                        <w:overflowPunct w:val="0"/>
                        <w:spacing w:before="15" w:after="0" w:line="297" w:lineRule="exact"/>
                        <w:ind w:left="144"/>
                        <w:textAlignment w:val="baseline"/>
                        <w:rPr>
                          <w:rFonts w:ascii="Arial" w:hAnsi="Arial" w:cs="Times New Roman"/>
                          <w:b/>
                          <w:color w:val="F5821F"/>
                          <w:kern w:val="0"/>
                          <w:sz w:val="26"/>
                          <w:szCs w:val="24"/>
                        </w:rPr>
                      </w:pPr>
                      <w:r>
                        <w:rPr>
                          <w:rFonts w:ascii="Arial" w:hAnsi="Arial" w:cs="Times New Roman"/>
                          <w:b/>
                          <w:color w:val="F5821F"/>
                          <w:kern w:val="0"/>
                          <w:sz w:val="26"/>
                          <w:szCs w:val="24"/>
                        </w:rPr>
                        <w:t>Behavioral Health Benefits Overview</w:t>
                      </w:r>
                    </w:p>
                    <w:p w14:paraId="4ED9222C" w14:textId="77777777" w:rsidR="0019336A" w:rsidRDefault="0019336A">
                      <w:pPr>
                        <w:widowControl w:val="0"/>
                        <w:kinsoku w:val="0"/>
                        <w:overflowPunct w:val="0"/>
                        <w:spacing w:before="206" w:after="0" w:line="255" w:lineRule="exact"/>
                        <w:ind w:left="144" w:right="864"/>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covers a broad range of specialized behavioral health services, including:</w:t>
                      </w:r>
                    </w:p>
                    <w:p w14:paraId="7B00DAA8" w14:textId="77777777" w:rsidR="0019336A" w:rsidRDefault="0019336A">
                      <w:pPr>
                        <w:widowControl w:val="0"/>
                        <w:numPr>
                          <w:ilvl w:val="0"/>
                          <w:numId w:val="19"/>
                        </w:numPr>
                        <w:kinsoku w:val="0"/>
                        <w:overflowPunct w:val="0"/>
                        <w:spacing w:before="196"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Psychiatry (for patients of all ages)</w:t>
                      </w:r>
                    </w:p>
                    <w:p w14:paraId="6AD155B7" w14:textId="77777777" w:rsidR="0019336A" w:rsidRDefault="0019336A">
                      <w:pPr>
                        <w:widowControl w:val="0"/>
                        <w:numPr>
                          <w:ilvl w:val="0"/>
                          <w:numId w:val="19"/>
                        </w:numPr>
                        <w:kinsoku w:val="0"/>
                        <w:overflowPunct w:val="0"/>
                        <w:spacing w:before="154"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Licensed Mental Health Professional (LMHP) treatment</w:t>
                      </w:r>
                    </w:p>
                    <w:p w14:paraId="7BD242E4" w14:textId="77777777" w:rsidR="0019336A" w:rsidRDefault="0019336A">
                      <w:pPr>
                        <w:widowControl w:val="0"/>
                        <w:numPr>
                          <w:ilvl w:val="0"/>
                          <w:numId w:val="19"/>
                        </w:numPr>
                        <w:kinsoku w:val="0"/>
                        <w:overflowPunct w:val="0"/>
                        <w:spacing w:before="158"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Mental Health Rehabilitation Services</w:t>
                      </w:r>
                    </w:p>
                    <w:p w14:paraId="4C5D16F2" w14:textId="77777777" w:rsidR="0019336A" w:rsidRDefault="0019336A">
                      <w:pPr>
                        <w:widowControl w:val="0"/>
                        <w:numPr>
                          <w:ilvl w:val="0"/>
                          <w:numId w:val="19"/>
                        </w:numPr>
                        <w:kinsoku w:val="0"/>
                        <w:overflowPunct w:val="0"/>
                        <w:spacing w:before="158"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Community Psychiatric Support and Treatment (CPST)</w:t>
                      </w:r>
                    </w:p>
                    <w:p w14:paraId="2A460DF8" w14:textId="77777777" w:rsidR="0019336A" w:rsidRDefault="0019336A">
                      <w:pPr>
                        <w:widowControl w:val="0"/>
                        <w:numPr>
                          <w:ilvl w:val="0"/>
                          <w:numId w:val="19"/>
                        </w:numPr>
                        <w:kinsoku w:val="0"/>
                        <w:overflowPunct w:val="0"/>
                        <w:spacing w:before="153"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CPST specialized for high-risk populations. This includes:</w:t>
                      </w:r>
                    </w:p>
                    <w:p w14:paraId="5C92A494" w14:textId="77777777" w:rsidR="0019336A" w:rsidRDefault="0019336A">
                      <w:pPr>
                        <w:widowControl w:val="0"/>
                        <w:numPr>
                          <w:ilvl w:val="0"/>
                          <w:numId w:val="20"/>
                        </w:numPr>
                        <w:kinsoku w:val="0"/>
                        <w:overflowPunct w:val="0"/>
                        <w:spacing w:before="150" w:after="0"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Multi-Systemic Therapy (MST) 12-17 years of age</w:t>
                      </w:r>
                    </w:p>
                    <w:p w14:paraId="00C0B888" w14:textId="77777777" w:rsidR="0019336A" w:rsidRDefault="0019336A">
                      <w:pPr>
                        <w:widowControl w:val="0"/>
                        <w:numPr>
                          <w:ilvl w:val="0"/>
                          <w:numId w:val="20"/>
                        </w:numPr>
                        <w:kinsoku w:val="0"/>
                        <w:overflowPunct w:val="0"/>
                        <w:spacing w:before="149" w:after="0"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Functional Family Therapy (FFT) 10-18 years of age</w:t>
                      </w:r>
                    </w:p>
                    <w:p w14:paraId="7C73E90F" w14:textId="77777777" w:rsidR="0019336A" w:rsidRDefault="0019336A">
                      <w:pPr>
                        <w:widowControl w:val="0"/>
                        <w:numPr>
                          <w:ilvl w:val="0"/>
                          <w:numId w:val="20"/>
                        </w:numPr>
                        <w:kinsoku w:val="0"/>
                        <w:overflowPunct w:val="0"/>
                        <w:spacing w:before="149" w:after="0"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Functional Family Therapy-Child Welfare (ages 0-18)</w:t>
                      </w:r>
                    </w:p>
                    <w:p w14:paraId="05C0D260" w14:textId="77777777" w:rsidR="0019336A" w:rsidRDefault="0019336A">
                      <w:pPr>
                        <w:widowControl w:val="0"/>
                        <w:numPr>
                          <w:ilvl w:val="0"/>
                          <w:numId w:val="20"/>
                        </w:numPr>
                        <w:kinsoku w:val="0"/>
                        <w:overflowPunct w:val="0"/>
                        <w:spacing w:before="144" w:after="0"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Homebuilders birth to 18 years</w:t>
                      </w:r>
                    </w:p>
                    <w:p w14:paraId="51535782" w14:textId="77777777" w:rsidR="0019336A" w:rsidRDefault="0019336A">
                      <w:pPr>
                        <w:widowControl w:val="0"/>
                        <w:numPr>
                          <w:ilvl w:val="0"/>
                          <w:numId w:val="20"/>
                        </w:numPr>
                        <w:kinsoku w:val="0"/>
                        <w:overflowPunct w:val="0"/>
                        <w:spacing w:before="145" w:after="0"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Assertive Community Treatment (ACT) (limited to 18 years and older)</w:t>
                      </w:r>
                    </w:p>
                    <w:p w14:paraId="0550FDA2" w14:textId="77777777" w:rsidR="0019336A" w:rsidRDefault="0019336A">
                      <w:pPr>
                        <w:widowControl w:val="0"/>
                        <w:numPr>
                          <w:ilvl w:val="0"/>
                          <w:numId w:val="19"/>
                        </w:numPr>
                        <w:kinsoku w:val="0"/>
                        <w:overflowPunct w:val="0"/>
                        <w:spacing w:before="158"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Psychosocial Rehabilitation (PSR)</w:t>
                      </w:r>
                    </w:p>
                    <w:p w14:paraId="0F1ED671" w14:textId="77777777" w:rsidR="0019336A" w:rsidRDefault="0019336A">
                      <w:pPr>
                        <w:widowControl w:val="0"/>
                        <w:numPr>
                          <w:ilvl w:val="0"/>
                          <w:numId w:val="19"/>
                        </w:numPr>
                        <w:kinsoku w:val="0"/>
                        <w:overflowPunct w:val="0"/>
                        <w:spacing w:before="158" w:after="0" w:line="221"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Crisis Intervention</w:t>
                      </w:r>
                    </w:p>
                    <w:p w14:paraId="2D15756F" w14:textId="77777777" w:rsidR="0019336A" w:rsidRDefault="0019336A">
                      <w:pPr>
                        <w:widowControl w:val="0"/>
                        <w:numPr>
                          <w:ilvl w:val="0"/>
                          <w:numId w:val="19"/>
                        </w:numPr>
                        <w:kinsoku w:val="0"/>
                        <w:overflowPunct w:val="0"/>
                        <w:spacing w:before="158"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Crisis stabilization (under age 21)</w:t>
                      </w:r>
                    </w:p>
                    <w:p w14:paraId="2B46E8A2" w14:textId="77777777" w:rsidR="0019336A" w:rsidRDefault="0019336A">
                      <w:pPr>
                        <w:widowControl w:val="0"/>
                        <w:numPr>
                          <w:ilvl w:val="0"/>
                          <w:numId w:val="19"/>
                        </w:numPr>
                        <w:kinsoku w:val="0"/>
                        <w:overflowPunct w:val="0"/>
                        <w:spacing w:before="126" w:after="0" w:line="254" w:lineRule="exact"/>
                        <w:ind w:right="93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Therapeutic Group Homes (TGH) (under age 21): Therapeutic Group Homes have a non-Medicaid funded room and board component that must be addressed prior to placement.</w:t>
                      </w:r>
                    </w:p>
                    <w:p w14:paraId="5A57695D" w14:textId="77777777" w:rsidR="0019336A" w:rsidRDefault="0019336A">
                      <w:pPr>
                        <w:widowControl w:val="0"/>
                        <w:numPr>
                          <w:ilvl w:val="0"/>
                          <w:numId w:val="19"/>
                        </w:numPr>
                        <w:kinsoku w:val="0"/>
                        <w:overflowPunct w:val="0"/>
                        <w:spacing w:before="158"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Psychiatric Residential Treatment Facilities (PRTF) (under age 21)</w:t>
                      </w:r>
                    </w:p>
                    <w:p w14:paraId="6671FECF" w14:textId="77777777" w:rsidR="0019336A" w:rsidRDefault="0019336A">
                      <w:pPr>
                        <w:widowControl w:val="0"/>
                        <w:numPr>
                          <w:ilvl w:val="0"/>
                          <w:numId w:val="19"/>
                        </w:numPr>
                        <w:kinsoku w:val="0"/>
                        <w:overflowPunct w:val="0"/>
                        <w:spacing w:before="124" w:after="0" w:line="257" w:lineRule="exact"/>
                        <w:ind w:right="144"/>
                        <w:textAlignment w:val="baseline"/>
                        <w:rPr>
                          <w:rFonts w:ascii="Arial" w:hAnsi="Arial" w:cs="Times New Roman"/>
                          <w:color w:val="5D5255"/>
                          <w:kern w:val="0"/>
                          <w:sz w:val="20"/>
                          <w:szCs w:val="24"/>
                        </w:rPr>
                      </w:pPr>
                      <w:r>
                        <w:rPr>
                          <w:rFonts w:ascii="Arial" w:hAnsi="Arial" w:cs="Times New Roman"/>
                          <w:color w:val="5D5255"/>
                          <w:kern w:val="0"/>
                          <w:sz w:val="20"/>
                          <w:szCs w:val="24"/>
                        </w:rPr>
                        <w:t>Inpatient hospitalization (age 21 and under; 65 and older) for Behavioral Health Services. Adult inpatient 21-65 is covered as an in lieu of by Louisiana Healthcare Connections. Recipients of any age can get 15 days of treatment, and authorized longer term stays can also be covered with state funding.</w:t>
                      </w:r>
                    </w:p>
                    <w:p w14:paraId="3E4925DD" w14:textId="77777777" w:rsidR="0019336A" w:rsidRDefault="0019336A">
                      <w:pPr>
                        <w:widowControl w:val="0"/>
                        <w:numPr>
                          <w:ilvl w:val="0"/>
                          <w:numId w:val="19"/>
                        </w:numPr>
                        <w:kinsoku w:val="0"/>
                        <w:overflowPunct w:val="0"/>
                        <w:spacing w:before="116" w:after="0" w:line="259" w:lineRule="exact"/>
                        <w:ind w:right="432"/>
                        <w:textAlignment w:val="baseline"/>
                        <w:rPr>
                          <w:rFonts w:ascii="Arial" w:hAnsi="Arial" w:cs="Times New Roman"/>
                          <w:color w:val="5D5255"/>
                          <w:kern w:val="0"/>
                          <w:sz w:val="20"/>
                          <w:szCs w:val="24"/>
                        </w:rPr>
                      </w:pPr>
                      <w:r>
                        <w:rPr>
                          <w:rFonts w:ascii="Arial" w:hAnsi="Arial" w:cs="Times New Roman"/>
                          <w:color w:val="5D5255"/>
                          <w:kern w:val="0"/>
                          <w:sz w:val="20"/>
                          <w:szCs w:val="24"/>
                        </w:rPr>
                        <w:t>Outpatient and Residential Substance Use Services in accordance with the American Society of Addiction Medicine (ASAM) levels of care</w:t>
                      </w:r>
                    </w:p>
                    <w:p w14:paraId="173E60E3" w14:textId="77777777" w:rsidR="0019336A" w:rsidRDefault="0019336A">
                      <w:pPr>
                        <w:widowControl w:val="0"/>
                        <w:numPr>
                          <w:ilvl w:val="0"/>
                          <w:numId w:val="19"/>
                        </w:numPr>
                        <w:kinsoku w:val="0"/>
                        <w:overflowPunct w:val="0"/>
                        <w:spacing w:before="158"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Intensive Outpatient Services (IOP) for mental health (limited to 18 years and older)</w:t>
                      </w:r>
                    </w:p>
                    <w:p w14:paraId="4F179086" w14:textId="77777777" w:rsidR="0019336A" w:rsidRDefault="0019336A">
                      <w:pPr>
                        <w:widowControl w:val="0"/>
                        <w:numPr>
                          <w:ilvl w:val="0"/>
                          <w:numId w:val="19"/>
                        </w:numPr>
                        <w:kinsoku w:val="0"/>
                        <w:overflowPunct w:val="0"/>
                        <w:spacing w:before="153"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Outpatient therapy using specialized evidence-based practices, including:</w:t>
                      </w:r>
                    </w:p>
                    <w:p w14:paraId="56103706" w14:textId="77777777" w:rsidR="0019336A" w:rsidRDefault="0019336A">
                      <w:pPr>
                        <w:widowControl w:val="0"/>
                        <w:numPr>
                          <w:ilvl w:val="0"/>
                          <w:numId w:val="20"/>
                        </w:numPr>
                        <w:kinsoku w:val="0"/>
                        <w:overflowPunct w:val="0"/>
                        <w:spacing w:before="150" w:after="0"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Child Parent Psychotherapy</w:t>
                      </w:r>
                    </w:p>
                    <w:p w14:paraId="471BD2EC" w14:textId="77777777" w:rsidR="0019336A" w:rsidRDefault="0019336A">
                      <w:pPr>
                        <w:widowControl w:val="0"/>
                        <w:numPr>
                          <w:ilvl w:val="0"/>
                          <w:numId w:val="20"/>
                        </w:numPr>
                        <w:kinsoku w:val="0"/>
                        <w:overflowPunct w:val="0"/>
                        <w:spacing w:before="149" w:after="0"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Parent Child Interaction Therapy</w:t>
                      </w:r>
                    </w:p>
                    <w:p w14:paraId="1177773D" w14:textId="77777777" w:rsidR="0019336A" w:rsidRDefault="0019336A">
                      <w:pPr>
                        <w:widowControl w:val="0"/>
                        <w:numPr>
                          <w:ilvl w:val="0"/>
                          <w:numId w:val="20"/>
                        </w:numPr>
                        <w:kinsoku w:val="0"/>
                        <w:overflowPunct w:val="0"/>
                        <w:spacing w:before="144" w:after="0"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Preschool and Youth PTSD Treatment</w:t>
                      </w:r>
                    </w:p>
                    <w:p w14:paraId="2F2607EC" w14:textId="77777777" w:rsidR="0019336A" w:rsidRDefault="0019336A">
                      <w:pPr>
                        <w:widowControl w:val="0"/>
                        <w:numPr>
                          <w:ilvl w:val="0"/>
                          <w:numId w:val="20"/>
                        </w:numPr>
                        <w:kinsoku w:val="0"/>
                        <w:overflowPunct w:val="0"/>
                        <w:spacing w:before="154" w:after="2657"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Opioid Treatment Programs (OTP)</w:t>
                      </w:r>
                    </w:p>
                  </w:txbxContent>
                </v:textbox>
                <w10:wrap type="square" anchorx="page" anchory="page"/>
              </v:shape>
            </w:pict>
          </mc:Fallback>
        </mc:AlternateContent>
      </w:r>
      <w:r>
        <w:rPr>
          <w:noProof/>
        </w:rPr>
        <mc:AlternateContent>
          <mc:Choice Requires="wps">
            <w:drawing>
              <wp:anchor distT="0" distB="0" distL="0" distR="0" simplePos="0" relativeHeight="251932672" behindDoc="0" locked="0" layoutInCell="0" allowOverlap="1" wp14:anchorId="580B4D67" wp14:editId="0D1CCF37">
                <wp:simplePos x="0" y="0"/>
                <wp:positionH relativeFrom="page">
                  <wp:posOffset>812800</wp:posOffset>
                </wp:positionH>
                <wp:positionV relativeFrom="page">
                  <wp:posOffset>9566910</wp:posOffset>
                </wp:positionV>
                <wp:extent cx="6207760" cy="161290"/>
                <wp:effectExtent l="0" t="0" r="0" b="0"/>
                <wp:wrapSquare wrapText="bothSides"/>
                <wp:docPr id="713981505"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61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C35F7D" w14:textId="77777777" w:rsidR="0019336A" w:rsidRDefault="0019336A">
                            <w:pPr>
                              <w:widowControl w:val="0"/>
                              <w:tabs>
                                <w:tab w:val="right" w:pos="9648"/>
                              </w:tabs>
                              <w:kinsoku w:val="0"/>
                              <w:overflowPunct w:val="0"/>
                              <w:spacing w:before="48" w:after="28" w:line="165" w:lineRule="exact"/>
                              <w:ind w:left="144"/>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B4D67" id="Text Box 270" o:spid="_x0000_s1250" type="#_x0000_t202" style="position:absolute;margin-left:64pt;margin-top:753.3pt;width:488.8pt;height:12.7pt;z-index:251932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" o:allowincell="f" stroked="f">
                <v:fill opacity="0"/>
                <v:textbox inset="0,0,0,0">
                  <w:txbxContent>
                    <w:p w14:paraId="73C35F7D" w14:textId="77777777" w:rsidR="0019336A" w:rsidRDefault="0019336A">
                      <w:pPr>
                        <w:widowControl w:val="0"/>
                        <w:tabs>
                          <w:tab w:val="right" w:pos="9648"/>
                        </w:tabs>
                        <w:kinsoku w:val="0"/>
                        <w:overflowPunct w:val="0"/>
                        <w:spacing w:before="48" w:after="28" w:line="165" w:lineRule="exact"/>
                        <w:ind w:left="144"/>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34</w:t>
                      </w:r>
                    </w:p>
                  </w:txbxContent>
                </v:textbox>
                <w10:wrap type="square" anchorx="page" anchory="page"/>
              </v:shape>
            </w:pict>
          </mc:Fallback>
        </mc:AlternateContent>
      </w:r>
      <w:r>
        <w:rPr>
          <w:noProof/>
        </w:rPr>
        <mc:AlternateContent>
          <mc:Choice Requires="wps">
            <w:drawing>
              <wp:anchor distT="0" distB="0" distL="0" distR="0" simplePos="0" relativeHeight="251933696" behindDoc="0" locked="0" layoutInCell="0" allowOverlap="1" wp14:anchorId="44A55E81" wp14:editId="07021C88">
                <wp:simplePos x="0" y="0"/>
                <wp:positionH relativeFrom="page">
                  <wp:posOffset>899160</wp:posOffset>
                </wp:positionH>
                <wp:positionV relativeFrom="page">
                  <wp:posOffset>9570720</wp:posOffset>
                </wp:positionV>
                <wp:extent cx="6035675" cy="0"/>
                <wp:effectExtent l="0" t="0" r="0" b="0"/>
                <wp:wrapSquare wrapText="bothSides"/>
                <wp:docPr id="667792757"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675"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DD775B" id="Line 271" o:spid="_x0000_s1026" style="position:absolute;z-index:251933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3.6pt" to="546.05pt,7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" o:allowincell="f" strokecolor="#6d6d6d" strokeweight=".5pt">
                <w10:wrap type="square" anchorx="page" anchory="page"/>
              </v:line>
            </w:pict>
          </mc:Fallback>
        </mc:AlternateContent>
      </w:r>
    </w:p>
    <w:p w14:paraId="29D28C18"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072" w:right="1184" w:bottom="230" w:left="1244" w:header="720" w:footer="720" w:gutter="0"/>
          <w:cols w:space="720"/>
          <w:noEndnote/>
        </w:sectPr>
      </w:pPr>
    </w:p>
    <w:p w14:paraId="0D553396" w14:textId="5CEA9ABF"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1934720" behindDoc="0" locked="0" layoutInCell="0" allowOverlap="1" wp14:anchorId="17275EE5" wp14:editId="05565AEB">
                <wp:simplePos x="0" y="0"/>
                <wp:positionH relativeFrom="page">
                  <wp:posOffset>776605</wp:posOffset>
                </wp:positionH>
                <wp:positionV relativeFrom="page">
                  <wp:posOffset>876300</wp:posOffset>
                </wp:positionV>
                <wp:extent cx="6207760" cy="8690610"/>
                <wp:effectExtent l="0" t="0" r="0" b="0"/>
                <wp:wrapSquare wrapText="bothSides"/>
                <wp:docPr id="1601938463"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6906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F0CD15" w14:textId="77777777" w:rsidR="0019336A" w:rsidRDefault="0019336A">
                            <w:pPr>
                              <w:widowControl w:val="0"/>
                              <w:kinsoku w:val="0"/>
                              <w:overflowPunct w:val="0"/>
                              <w:spacing w:after="0" w:line="404" w:lineRule="exact"/>
                              <w:ind w:left="216"/>
                              <w:textAlignment w:val="baseline"/>
                              <w:rPr>
                                <w:rFonts w:ascii="Arial" w:hAnsi="Arial" w:cs="Times New Roman"/>
                                <w:b/>
                                <w:color w:val="6D6D6D"/>
                                <w:spacing w:val="6"/>
                                <w:kern w:val="0"/>
                                <w:sz w:val="35"/>
                                <w:szCs w:val="24"/>
                              </w:rPr>
                            </w:pPr>
                            <w:r>
                              <w:rPr>
                                <w:rFonts w:ascii="Arial" w:hAnsi="Arial" w:cs="Times New Roman"/>
                                <w:b/>
                                <w:color w:val="6D6D6D"/>
                                <w:spacing w:val="6"/>
                                <w:kern w:val="0"/>
                                <w:sz w:val="35"/>
                                <w:szCs w:val="24"/>
                              </w:rPr>
                              <w:t>VALUE-ADDED BENEFITS AND SERVICES</w:t>
                            </w:r>
                          </w:p>
                          <w:p w14:paraId="15F86A29" w14:textId="77777777" w:rsidR="0019336A" w:rsidRDefault="0019336A">
                            <w:pPr>
                              <w:widowControl w:val="0"/>
                              <w:kinsoku w:val="0"/>
                              <w:overflowPunct w:val="0"/>
                              <w:spacing w:before="187" w:after="0" w:line="256"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offers extra benefits to improve the health and wellbeing of our members, above and beyond Medicaid covered benefits. This section describes value-added benefits that any member can self-refer to. There are additional value-added benefits available specifically for members in care management to address specific health conditions and challenges; those are described in the section of this Manual on Care Management.</w:t>
                            </w:r>
                          </w:p>
                          <w:p w14:paraId="760D5DF7" w14:textId="77777777" w:rsidR="0019336A" w:rsidRDefault="0019336A">
                            <w:pPr>
                              <w:widowControl w:val="0"/>
                              <w:kinsoku w:val="0"/>
                              <w:overflowPunct w:val="0"/>
                              <w:spacing w:before="356" w:after="0" w:line="300"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Healthy Rewards for Members</w:t>
                            </w:r>
                          </w:p>
                          <w:p w14:paraId="79DAB9F9" w14:textId="77777777" w:rsidR="0019336A" w:rsidRDefault="0019336A">
                            <w:pPr>
                              <w:widowControl w:val="0"/>
                              <w:kinsoku w:val="0"/>
                              <w:overflowPunct w:val="0"/>
                              <w:spacing w:before="196" w:after="0" w:line="256"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offers rewards to members who practice certain healthy behaviors with the goal of increasing their appropriate utilization of preventive services. The program will strengthen the relationship with the medical home as members regularly access preventive services and will promote personal responsibility for and ownership of the member’s own health care.</w:t>
                            </w:r>
                          </w:p>
                          <w:p w14:paraId="571D7F5D" w14:textId="77777777" w:rsidR="0019336A" w:rsidRDefault="0019336A">
                            <w:pPr>
                              <w:widowControl w:val="0"/>
                              <w:kinsoku w:val="0"/>
                              <w:overflowPunct w:val="0"/>
                              <w:spacing w:before="152" w:after="0" w:line="256"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Healthy Rewards also benefits members because it provides them with financial resources to purchase nutritious foods and healthcare items, such as over-the-counter medications that they might otherwise not be able to afford. Services that qualify for rewards include completion of certain disease-specific screenings and prenatal and postpartum care.</w:t>
                            </w:r>
                          </w:p>
                          <w:p w14:paraId="21AC0102" w14:textId="77777777" w:rsidR="0019336A" w:rsidRDefault="0019336A">
                            <w:pPr>
                              <w:widowControl w:val="0"/>
                              <w:kinsoku w:val="0"/>
                              <w:overflowPunct w:val="0"/>
                              <w:spacing w:before="160" w:after="7319" w:line="256" w:lineRule="exact"/>
                              <w:ind w:left="216" w:right="504"/>
                              <w:textAlignment w:val="baseline"/>
                              <w:rPr>
                                <w:rFonts w:ascii="Arial" w:hAnsi="Arial" w:cs="Times New Roman"/>
                                <w:color w:val="F5821F"/>
                                <w:kern w:val="0"/>
                                <w:sz w:val="20"/>
                                <w:szCs w:val="24"/>
                              </w:rPr>
                            </w:pPr>
                            <w:r>
                              <w:rPr>
                                <w:rFonts w:ascii="Arial" w:hAnsi="Arial" w:cs="Times New Roman"/>
                                <w:color w:val="5D5255"/>
                                <w:kern w:val="0"/>
                                <w:sz w:val="20"/>
                                <w:szCs w:val="24"/>
                              </w:rPr>
                              <w:t xml:space="preserve">How does it work? Members will receive a rewards card when they earn their first reward. Credit will be added to the account balance as claims are processed for qualifying screenings or preventive care services that the member receives. Members may use their card to help pay certain household bills or purchase groceries and everyday items at select stores. For more details, visit </w:t>
                            </w:r>
                            <w:hyperlink r:id="rId82" w:history="1">
                              <w:r>
                                <w:rPr>
                                  <w:rFonts w:ascii="Arial" w:hAnsi="Arial" w:cs="Times New Roman"/>
                                  <w:color w:val="0000FF"/>
                                  <w:kern w:val="0"/>
                                  <w:sz w:val="20"/>
                                  <w:szCs w:val="24"/>
                                  <w:u w:val="single"/>
                                </w:rPr>
                                <w:t>LouisianaHealthConnect.com/rewards.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75EE5" id="Text Box 272" o:spid="_x0000_s1251" type="#_x0000_t202" style="position:absolute;margin-left:61.15pt;margin-top:69pt;width:488.8pt;height:684.3pt;z-index:251934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" o:allowincell="f" stroked="f">
                <v:fill opacity="0"/>
                <v:textbox inset="0,0,0,0">
                  <w:txbxContent>
                    <w:p w14:paraId="29F0CD15" w14:textId="77777777" w:rsidR="0019336A" w:rsidRDefault="0019336A">
                      <w:pPr>
                        <w:widowControl w:val="0"/>
                        <w:kinsoku w:val="0"/>
                        <w:overflowPunct w:val="0"/>
                        <w:spacing w:after="0" w:line="404" w:lineRule="exact"/>
                        <w:ind w:left="216"/>
                        <w:textAlignment w:val="baseline"/>
                        <w:rPr>
                          <w:rFonts w:ascii="Arial" w:hAnsi="Arial" w:cs="Times New Roman"/>
                          <w:b/>
                          <w:color w:val="6D6D6D"/>
                          <w:spacing w:val="6"/>
                          <w:kern w:val="0"/>
                          <w:sz w:val="35"/>
                          <w:szCs w:val="24"/>
                        </w:rPr>
                      </w:pPr>
                      <w:r>
                        <w:rPr>
                          <w:rFonts w:ascii="Arial" w:hAnsi="Arial" w:cs="Times New Roman"/>
                          <w:b/>
                          <w:color w:val="6D6D6D"/>
                          <w:spacing w:val="6"/>
                          <w:kern w:val="0"/>
                          <w:sz w:val="35"/>
                          <w:szCs w:val="24"/>
                        </w:rPr>
                        <w:t>VALUE-ADDED BENEFITS AND SERVICES</w:t>
                      </w:r>
                    </w:p>
                    <w:p w14:paraId="15F86A29" w14:textId="77777777" w:rsidR="0019336A" w:rsidRDefault="0019336A">
                      <w:pPr>
                        <w:widowControl w:val="0"/>
                        <w:kinsoku w:val="0"/>
                        <w:overflowPunct w:val="0"/>
                        <w:spacing w:before="187" w:after="0" w:line="256"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offers extra benefits to improve the health and wellbeing of our members, above and beyond Medicaid covered benefits. This section describes value-added benefits that any member can self-refer to. There are additional value-added benefits available specifically for members in care management to address specific health conditions and challenges; those are described in the section of this Manual on Care Management.</w:t>
                      </w:r>
                    </w:p>
                    <w:p w14:paraId="760D5DF7" w14:textId="77777777" w:rsidR="0019336A" w:rsidRDefault="0019336A">
                      <w:pPr>
                        <w:widowControl w:val="0"/>
                        <w:kinsoku w:val="0"/>
                        <w:overflowPunct w:val="0"/>
                        <w:spacing w:before="356" w:after="0" w:line="300"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Healthy Rewards for Members</w:t>
                      </w:r>
                    </w:p>
                    <w:p w14:paraId="79DAB9F9" w14:textId="77777777" w:rsidR="0019336A" w:rsidRDefault="0019336A">
                      <w:pPr>
                        <w:widowControl w:val="0"/>
                        <w:kinsoku w:val="0"/>
                        <w:overflowPunct w:val="0"/>
                        <w:spacing w:before="196" w:after="0" w:line="256"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offers rewards to members who practice certain healthy behaviors with the goal of increasing their appropriate utilization of preventive services. The program will strengthen the relationship with the medical home as members regularly access preventive services and will promote personal responsibility for and ownership of the member’s own health care.</w:t>
                      </w:r>
                    </w:p>
                    <w:p w14:paraId="571D7F5D" w14:textId="77777777" w:rsidR="0019336A" w:rsidRDefault="0019336A">
                      <w:pPr>
                        <w:widowControl w:val="0"/>
                        <w:kinsoku w:val="0"/>
                        <w:overflowPunct w:val="0"/>
                        <w:spacing w:before="152" w:after="0" w:line="256"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Healthy Rewards also benefits members because it provides them with financial resources to purchase nutritious foods and healthcare items, such as over-the-counter medications that they might otherwise not be able to afford. Services that qualify for rewards include completion of certain disease-specific screenings and prenatal and postpartum care.</w:t>
                      </w:r>
                    </w:p>
                    <w:p w14:paraId="21AC0102" w14:textId="77777777" w:rsidR="0019336A" w:rsidRDefault="0019336A">
                      <w:pPr>
                        <w:widowControl w:val="0"/>
                        <w:kinsoku w:val="0"/>
                        <w:overflowPunct w:val="0"/>
                        <w:spacing w:before="160" w:after="7319" w:line="256" w:lineRule="exact"/>
                        <w:ind w:left="216" w:right="504"/>
                        <w:textAlignment w:val="baseline"/>
                        <w:rPr>
                          <w:rFonts w:ascii="Arial" w:hAnsi="Arial" w:cs="Times New Roman"/>
                          <w:color w:val="F5821F"/>
                          <w:kern w:val="0"/>
                          <w:sz w:val="20"/>
                          <w:szCs w:val="24"/>
                        </w:rPr>
                      </w:pPr>
                      <w:r>
                        <w:rPr>
                          <w:rFonts w:ascii="Arial" w:hAnsi="Arial" w:cs="Times New Roman"/>
                          <w:color w:val="5D5255"/>
                          <w:kern w:val="0"/>
                          <w:sz w:val="20"/>
                          <w:szCs w:val="24"/>
                        </w:rPr>
                        <w:t xml:space="preserve">How does it work? Members will receive a rewards card when they earn their first reward. Credit will be added to the account balance as claims are processed for qualifying screenings or preventive care services that the member receives. Members may use their card to help pay certain household bills or purchase groceries and everyday items at select stores. For more details, visit </w:t>
                      </w:r>
                      <w:hyperlink r:id="rId83" w:history="1">
                        <w:r>
                          <w:rPr>
                            <w:rFonts w:ascii="Arial" w:hAnsi="Arial" w:cs="Times New Roman"/>
                            <w:color w:val="0000FF"/>
                            <w:kern w:val="0"/>
                            <w:sz w:val="20"/>
                            <w:szCs w:val="24"/>
                            <w:u w:val="single"/>
                          </w:rPr>
                          <w:t>LouisianaHealthConnect.com/rewards.</w:t>
                        </w:r>
                      </w:hyperlink>
                    </w:p>
                  </w:txbxContent>
                </v:textbox>
                <w10:wrap type="square" anchorx="page" anchory="page"/>
              </v:shape>
            </w:pict>
          </mc:Fallback>
        </mc:AlternateContent>
      </w:r>
      <w:r>
        <w:rPr>
          <w:noProof/>
        </w:rPr>
        <mc:AlternateContent>
          <mc:Choice Requires="wps">
            <w:drawing>
              <wp:anchor distT="0" distB="0" distL="0" distR="0" simplePos="0" relativeHeight="251935744" behindDoc="0" locked="0" layoutInCell="0" allowOverlap="1" wp14:anchorId="5C703D79" wp14:editId="1B81E837">
                <wp:simplePos x="0" y="0"/>
                <wp:positionH relativeFrom="page">
                  <wp:posOffset>784225</wp:posOffset>
                </wp:positionH>
                <wp:positionV relativeFrom="page">
                  <wp:posOffset>9566910</wp:posOffset>
                </wp:positionV>
                <wp:extent cx="6207760" cy="161290"/>
                <wp:effectExtent l="0" t="0" r="0" b="0"/>
                <wp:wrapSquare wrapText="bothSides"/>
                <wp:docPr id="1950926991"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61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B3F8C3" w14:textId="77777777" w:rsidR="0019336A" w:rsidRDefault="0019336A">
                            <w:pPr>
                              <w:widowControl w:val="0"/>
                              <w:tabs>
                                <w:tab w:val="left" w:pos="9432"/>
                              </w:tabs>
                              <w:kinsoku w:val="0"/>
                              <w:overflowPunct w:val="0"/>
                              <w:spacing w:before="48" w:after="28"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b/>
                                <w:color w:val="6D6D6D"/>
                                <w:kern w:val="0"/>
                                <w:sz w:val="14"/>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03D79" id="Text Box 273" o:spid="_x0000_s1252" type="#_x0000_t202" style="position:absolute;margin-left:61.75pt;margin-top:753.3pt;width:488.8pt;height:12.7pt;z-index:251935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" o:allowincell="f" stroked="f">
                <v:fill opacity="0"/>
                <v:textbox inset="0,0,0,0">
                  <w:txbxContent>
                    <w:p w14:paraId="09B3F8C3" w14:textId="77777777" w:rsidR="0019336A" w:rsidRDefault="0019336A">
                      <w:pPr>
                        <w:widowControl w:val="0"/>
                        <w:tabs>
                          <w:tab w:val="left" w:pos="9432"/>
                        </w:tabs>
                        <w:kinsoku w:val="0"/>
                        <w:overflowPunct w:val="0"/>
                        <w:spacing w:before="48" w:after="28"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b/>
                          <w:color w:val="6D6D6D"/>
                          <w:kern w:val="0"/>
                          <w:sz w:val="14"/>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35</w:t>
                      </w:r>
                    </w:p>
                  </w:txbxContent>
                </v:textbox>
                <w10:wrap type="square" anchorx="page" anchory="page"/>
              </v:shape>
            </w:pict>
          </mc:Fallback>
        </mc:AlternateContent>
      </w:r>
      <w:r>
        <w:rPr>
          <w:noProof/>
        </w:rPr>
        <mc:AlternateContent>
          <mc:Choice Requires="wps">
            <w:drawing>
              <wp:anchor distT="0" distB="0" distL="0" distR="0" simplePos="0" relativeHeight="251936768" behindDoc="0" locked="0" layoutInCell="0" allowOverlap="1" wp14:anchorId="58F33355" wp14:editId="3669287B">
                <wp:simplePos x="0" y="0"/>
                <wp:positionH relativeFrom="page">
                  <wp:posOffset>899160</wp:posOffset>
                </wp:positionH>
                <wp:positionV relativeFrom="page">
                  <wp:posOffset>9570720</wp:posOffset>
                </wp:positionV>
                <wp:extent cx="5977890" cy="0"/>
                <wp:effectExtent l="0" t="0" r="0" b="0"/>
                <wp:wrapSquare wrapText="bothSides"/>
                <wp:docPr id="1537129696"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5664B7" id="Line 274" o:spid="_x0000_s1026" style="position:absolute;z-index:251936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3.6pt" to="541.5pt,7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" o:allowincell="f" strokecolor="#6d6d6d" strokeweight=".5pt">
                <w10:wrap type="square" anchorx="page" anchory="page"/>
              </v:line>
            </w:pict>
          </mc:Fallback>
        </mc:AlternateContent>
      </w:r>
    </w:p>
    <w:p w14:paraId="18A8C42E"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092" w:right="1229" w:bottom="230" w:left="1223" w:header="720" w:footer="720" w:gutter="0"/>
          <w:cols w:space="720"/>
          <w:noEndnote/>
        </w:sectPr>
      </w:pPr>
    </w:p>
    <w:p w14:paraId="1D7AE584" w14:textId="29A85395"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1937792" behindDoc="0" locked="0" layoutInCell="0" allowOverlap="1" wp14:anchorId="05051EB2" wp14:editId="2B139783">
                <wp:simplePos x="0" y="0"/>
                <wp:positionH relativeFrom="page">
                  <wp:posOffset>781050</wp:posOffset>
                </wp:positionH>
                <wp:positionV relativeFrom="page">
                  <wp:posOffset>762000</wp:posOffset>
                </wp:positionV>
                <wp:extent cx="6207760" cy="7390765"/>
                <wp:effectExtent l="0" t="0" r="0" b="0"/>
                <wp:wrapSquare wrapText="bothSides"/>
                <wp:docPr id="266556973"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73907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C9B1B1" w14:textId="77777777" w:rsidR="0019336A" w:rsidRDefault="0019336A">
                            <w:pPr>
                              <w:widowControl w:val="0"/>
                              <w:kinsoku w:val="0"/>
                              <w:overflowPunct w:val="0"/>
                              <w:spacing w:before="12" w:after="0" w:line="299"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Adult Vision Coverage</w:t>
                            </w:r>
                          </w:p>
                          <w:p w14:paraId="2CB29BAF" w14:textId="77777777" w:rsidR="0019336A" w:rsidRDefault="0019336A">
                            <w:pPr>
                              <w:widowControl w:val="0"/>
                              <w:kinsoku w:val="0"/>
                              <w:overflowPunct w:val="0"/>
                              <w:spacing w:before="210" w:after="0" w:line="254" w:lineRule="exact"/>
                              <w:ind w:left="216" w:right="360"/>
                              <w:textAlignment w:val="baseline"/>
                              <w:rPr>
                                <w:rFonts w:ascii="Arial" w:hAnsi="Arial" w:cs="Times New Roman"/>
                                <w:color w:val="5D5254"/>
                                <w:kern w:val="0"/>
                                <w:sz w:val="20"/>
                                <w:szCs w:val="24"/>
                              </w:rPr>
                            </w:pPr>
                            <w:r>
                              <w:rPr>
                                <w:rFonts w:ascii="Arial" w:hAnsi="Arial" w:cs="Times New Roman"/>
                                <w:color w:val="5D5254"/>
                                <w:kern w:val="0"/>
                                <w:sz w:val="20"/>
                                <w:szCs w:val="24"/>
                              </w:rPr>
                              <w:t>Vision services for adults ages 21 and over are covered as a value-add benefit. These benefits include one preventive exam and one pair of eyeglasses or twelve sets of contacts per calendar year. Providers should submit vision service claims to Envolve Vision.</w:t>
                            </w:r>
                          </w:p>
                          <w:p w14:paraId="5B0B4DE2" w14:textId="77777777" w:rsidR="0019336A" w:rsidRDefault="0019336A">
                            <w:pPr>
                              <w:widowControl w:val="0"/>
                              <w:kinsoku w:val="0"/>
                              <w:overflowPunct w:val="0"/>
                              <w:spacing w:before="351" w:after="0" w:line="299"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Newborn Circumcisions</w:t>
                            </w:r>
                          </w:p>
                          <w:p w14:paraId="5BB7B19D" w14:textId="77777777" w:rsidR="0019336A" w:rsidRDefault="0019336A">
                            <w:pPr>
                              <w:widowControl w:val="0"/>
                              <w:kinsoku w:val="0"/>
                              <w:overflowPunct w:val="0"/>
                              <w:spacing w:before="205" w:after="0" w:line="254" w:lineRule="exact"/>
                              <w:ind w:left="216" w:right="360"/>
                              <w:textAlignment w:val="baseline"/>
                              <w:rPr>
                                <w:rFonts w:ascii="Arial" w:hAnsi="Arial" w:cs="Times New Roman"/>
                                <w:color w:val="5D5254"/>
                                <w:kern w:val="0"/>
                                <w:sz w:val="20"/>
                                <w:szCs w:val="24"/>
                              </w:rPr>
                            </w:pPr>
                            <w:r>
                              <w:rPr>
                                <w:rFonts w:ascii="Arial" w:hAnsi="Arial" w:cs="Times New Roman"/>
                                <w:color w:val="5D5254"/>
                                <w:kern w:val="0"/>
                                <w:sz w:val="20"/>
                                <w:szCs w:val="24"/>
                              </w:rPr>
                              <w:t>Louisiana Healthcare Connections covers circumcisions for newborns during the initial hospitalization of the child at birth. Circumcisions are also covered in an office setting within the first 30 days of life.</w:t>
                            </w:r>
                          </w:p>
                          <w:p w14:paraId="3125BE0F" w14:textId="77777777" w:rsidR="0019336A" w:rsidRDefault="0019336A">
                            <w:pPr>
                              <w:widowControl w:val="0"/>
                              <w:kinsoku w:val="0"/>
                              <w:overflowPunct w:val="0"/>
                              <w:spacing w:before="351" w:after="0" w:line="299"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Home Health Coverage</w:t>
                            </w:r>
                          </w:p>
                          <w:p w14:paraId="0FF9201E" w14:textId="77777777" w:rsidR="0019336A" w:rsidRDefault="0019336A">
                            <w:pPr>
                              <w:widowControl w:val="0"/>
                              <w:kinsoku w:val="0"/>
                              <w:overflowPunct w:val="0"/>
                              <w:spacing w:before="206" w:after="0" w:line="254" w:lineRule="exact"/>
                              <w:ind w:left="216" w:right="216"/>
                              <w:textAlignment w:val="baseline"/>
                              <w:rPr>
                                <w:rFonts w:ascii="Arial" w:hAnsi="Arial" w:cs="Times New Roman"/>
                                <w:color w:val="5D5254"/>
                                <w:kern w:val="0"/>
                                <w:sz w:val="20"/>
                                <w:szCs w:val="24"/>
                              </w:rPr>
                            </w:pPr>
                            <w:r>
                              <w:rPr>
                                <w:rFonts w:ascii="Arial" w:hAnsi="Arial" w:cs="Times New Roman"/>
                                <w:color w:val="5D5254"/>
                                <w:kern w:val="0"/>
                                <w:sz w:val="20"/>
                                <w:szCs w:val="24"/>
                              </w:rPr>
                              <w:t>Louisiana Healthcare Connections offers members an increased number of skilled nursing visits per day for children and adult members. There is no annual limit to the number of days, as long as applicable criteria and medical necessity are met. Prior authorization is required for most home health services – see the preceding benefit grid for details.</w:t>
                            </w:r>
                          </w:p>
                          <w:p w14:paraId="6351CA21" w14:textId="77777777" w:rsidR="0019336A" w:rsidRDefault="0019336A">
                            <w:pPr>
                              <w:widowControl w:val="0"/>
                              <w:kinsoku w:val="0"/>
                              <w:overflowPunct w:val="0"/>
                              <w:spacing w:before="170" w:after="0" w:line="254" w:lineRule="exact"/>
                              <w:ind w:left="216" w:right="216"/>
                              <w:textAlignment w:val="baseline"/>
                              <w:rPr>
                                <w:rFonts w:ascii="Arial" w:hAnsi="Arial" w:cs="Times New Roman"/>
                                <w:color w:val="5D5254"/>
                                <w:kern w:val="0"/>
                                <w:sz w:val="20"/>
                                <w:szCs w:val="24"/>
                              </w:rPr>
                            </w:pPr>
                            <w:r>
                              <w:rPr>
                                <w:rFonts w:ascii="Arial" w:hAnsi="Arial" w:cs="Times New Roman"/>
                                <w:color w:val="5D5254"/>
                                <w:kern w:val="0"/>
                                <w:sz w:val="20"/>
                                <w:szCs w:val="24"/>
                              </w:rPr>
                              <w:t>Louisiana Medicaid has published a Home Health Services Fee Schedule that includes modifiers with enhanced rates for situations in which two beneficiaries are cared for simultaneously, for children in Extended Home Health (EHH) with high medical needs, for overnight shifts, for weekend or holiday shifts, and for EHH services in rural areas. These rate modifiers may be used in applicable circumstances to provide an enhanced reimbursement rate to home health providers in order to facilitate fully staffing prior approved EHH services for class members.</w:t>
                            </w:r>
                          </w:p>
                          <w:p w14:paraId="53C44CC6" w14:textId="77777777" w:rsidR="0019336A" w:rsidRDefault="0019336A">
                            <w:pPr>
                              <w:widowControl w:val="0"/>
                              <w:kinsoku w:val="0"/>
                              <w:overflowPunct w:val="0"/>
                              <w:spacing w:before="167" w:after="0" w:line="254" w:lineRule="exact"/>
                              <w:ind w:left="216" w:right="216"/>
                              <w:textAlignment w:val="baseline"/>
                              <w:rPr>
                                <w:rFonts w:ascii="Arial" w:hAnsi="Arial" w:cs="Times New Roman"/>
                                <w:color w:val="5D5254"/>
                                <w:spacing w:val="-1"/>
                                <w:kern w:val="0"/>
                                <w:sz w:val="20"/>
                                <w:szCs w:val="24"/>
                              </w:rPr>
                            </w:pPr>
                            <w:r>
                              <w:rPr>
                                <w:rFonts w:ascii="Arial" w:hAnsi="Arial" w:cs="Times New Roman"/>
                                <w:color w:val="5D5254"/>
                                <w:spacing w:val="-1"/>
                                <w:kern w:val="0"/>
                                <w:sz w:val="20"/>
                                <w:szCs w:val="24"/>
                              </w:rPr>
                              <w:t>A home health agency may also submit claims using the TU modifier to identify hours for an EHH member that were paid as overtime to the nurse delivering the care. This modifier shall not require prior authorization but must be for hours already authorized for the member. When billing, this modifier may be used in addition to any other authorized modifiers (e.g., TG) for procedure codes S9123 and S9124, but will be paid at a minimum of 1.5 times the base rate of the procedure code. The use of this modifier is subject to post-payment review. Louisiana Healthcare Connections will require the home health agency to maintain all necessary documentation to support the use of this modifier. Non-compliance with written policy may result in recoupment and additional sanctions, as deemed appropriate by Louisiana Medicaid.</w:t>
                            </w:r>
                          </w:p>
                          <w:p w14:paraId="2CC21A47" w14:textId="77777777" w:rsidR="0019336A" w:rsidRDefault="0019336A">
                            <w:pPr>
                              <w:widowControl w:val="0"/>
                              <w:kinsoku w:val="0"/>
                              <w:overflowPunct w:val="0"/>
                              <w:spacing w:before="351" w:after="0" w:line="299"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MyStrength Mobile Mental Health Coach</w:t>
                            </w:r>
                          </w:p>
                          <w:p w14:paraId="2D76E12C" w14:textId="77777777" w:rsidR="0019336A" w:rsidRDefault="0019336A">
                            <w:pPr>
                              <w:widowControl w:val="0"/>
                              <w:kinsoku w:val="0"/>
                              <w:overflowPunct w:val="0"/>
                              <w:spacing w:before="205" w:after="0" w:line="254" w:lineRule="exact"/>
                              <w:ind w:left="216" w:right="360"/>
                              <w:textAlignment w:val="baseline"/>
                              <w:rPr>
                                <w:rFonts w:ascii="Arial" w:hAnsi="Arial" w:cs="Times New Roman"/>
                                <w:color w:val="5D5254"/>
                                <w:spacing w:val="-1"/>
                                <w:kern w:val="0"/>
                                <w:sz w:val="20"/>
                                <w:szCs w:val="24"/>
                              </w:rPr>
                            </w:pPr>
                            <w:r>
                              <w:rPr>
                                <w:rFonts w:ascii="Arial" w:hAnsi="Arial" w:cs="Times New Roman"/>
                                <w:color w:val="5D5254"/>
                                <w:spacing w:val="-1"/>
                                <w:kern w:val="0"/>
                                <w:sz w:val="20"/>
                                <w:szCs w:val="24"/>
                              </w:rPr>
                              <w:t>myStrength® is an innovative online and mobile portal, offering evidence-based resources to strengthen the whole person, mind, body, and spirit. Its simple tools, trusted resources, daily motivational tips, and personalized eLearning programs will help your clients build and sustain mental wellness.</w:t>
                            </w:r>
                          </w:p>
                          <w:p w14:paraId="44A9247C" w14:textId="77777777" w:rsidR="0019336A" w:rsidRDefault="0019336A">
                            <w:pPr>
                              <w:widowControl w:val="0"/>
                              <w:kinsoku w:val="0"/>
                              <w:overflowPunct w:val="0"/>
                              <w:spacing w:before="164" w:after="0" w:line="254" w:lineRule="exact"/>
                              <w:ind w:left="216" w:right="720"/>
                              <w:textAlignment w:val="baseline"/>
                              <w:rPr>
                                <w:rFonts w:ascii="Arial" w:hAnsi="Arial" w:cs="Times New Roman"/>
                                <w:color w:val="5D5254"/>
                                <w:kern w:val="0"/>
                                <w:sz w:val="20"/>
                                <w:szCs w:val="24"/>
                              </w:rPr>
                            </w:pPr>
                            <w:r>
                              <w:rPr>
                                <w:rFonts w:ascii="Arial" w:hAnsi="Arial" w:cs="Times New Roman"/>
                                <w:color w:val="5D5254"/>
                                <w:kern w:val="0"/>
                                <w:sz w:val="20"/>
                                <w:szCs w:val="24"/>
                              </w:rPr>
                              <w:t>Rooted in Cognitive Behavioral Therapy, the myStrength® program is a private resource where your clients and their families and caretakers can learn and practice new ways of managing stress,</w:t>
                            </w:r>
                          </w:p>
                          <w:p w14:paraId="27E9782C" w14:textId="77777777" w:rsidR="0019336A" w:rsidRDefault="0019336A">
                            <w:pPr>
                              <w:widowControl w:val="0"/>
                              <w:kinsoku w:val="0"/>
                              <w:overflowPunct w:val="0"/>
                              <w:spacing w:before="1" w:after="421" w:line="254" w:lineRule="exact"/>
                              <w:ind w:left="216" w:right="216"/>
                              <w:textAlignment w:val="baseline"/>
                              <w:rPr>
                                <w:rFonts w:ascii="Arial" w:hAnsi="Arial" w:cs="Times New Roman"/>
                                <w:color w:val="5D5254"/>
                                <w:kern w:val="0"/>
                                <w:sz w:val="20"/>
                                <w:szCs w:val="24"/>
                              </w:rPr>
                            </w:pPr>
                            <w:r>
                              <w:rPr>
                                <w:rFonts w:ascii="Arial" w:hAnsi="Arial" w:cs="Times New Roman"/>
                                <w:color w:val="5D5254"/>
                                <w:kern w:val="0"/>
                                <w:sz w:val="20"/>
                                <w:szCs w:val="24"/>
                              </w:rPr>
                              <w:t>depression, or anxiety. myStrength® is best used in combination with traditional care; it will reinforce core skills for building mental health and provide support when you can’t be there.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51EB2" id="Text Box 275" o:spid="_x0000_s1253" type="#_x0000_t202" style="position:absolute;margin-left:61.5pt;margin-top:60pt;width:488.8pt;height:581.95pt;z-index:251937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" o:allowincell="f" stroked="f">
                <v:fill opacity="0"/>
                <v:textbox inset="0,0,0,0">
                  <w:txbxContent>
                    <w:p w14:paraId="38C9B1B1" w14:textId="77777777" w:rsidR="0019336A" w:rsidRDefault="0019336A">
                      <w:pPr>
                        <w:widowControl w:val="0"/>
                        <w:kinsoku w:val="0"/>
                        <w:overflowPunct w:val="0"/>
                        <w:spacing w:before="12" w:after="0" w:line="299"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Adult Vision Coverage</w:t>
                      </w:r>
                    </w:p>
                    <w:p w14:paraId="2CB29BAF" w14:textId="77777777" w:rsidR="0019336A" w:rsidRDefault="0019336A">
                      <w:pPr>
                        <w:widowControl w:val="0"/>
                        <w:kinsoku w:val="0"/>
                        <w:overflowPunct w:val="0"/>
                        <w:spacing w:before="210" w:after="0" w:line="254" w:lineRule="exact"/>
                        <w:ind w:left="216" w:right="360"/>
                        <w:textAlignment w:val="baseline"/>
                        <w:rPr>
                          <w:rFonts w:ascii="Arial" w:hAnsi="Arial" w:cs="Times New Roman"/>
                          <w:color w:val="5D5254"/>
                          <w:kern w:val="0"/>
                          <w:sz w:val="20"/>
                          <w:szCs w:val="24"/>
                        </w:rPr>
                      </w:pPr>
                      <w:r>
                        <w:rPr>
                          <w:rFonts w:ascii="Arial" w:hAnsi="Arial" w:cs="Times New Roman"/>
                          <w:color w:val="5D5254"/>
                          <w:kern w:val="0"/>
                          <w:sz w:val="20"/>
                          <w:szCs w:val="24"/>
                        </w:rPr>
                        <w:t>Vision services for adults ages 21 and over are covered as a value-add benefit. These benefits include one preventive exam and one pair of eyeglasses or twelve sets of contacts per calendar year. Providers should submit vision service claims to Envolve Vision.</w:t>
                      </w:r>
                    </w:p>
                    <w:p w14:paraId="5B0B4DE2" w14:textId="77777777" w:rsidR="0019336A" w:rsidRDefault="0019336A">
                      <w:pPr>
                        <w:widowControl w:val="0"/>
                        <w:kinsoku w:val="0"/>
                        <w:overflowPunct w:val="0"/>
                        <w:spacing w:before="351" w:after="0" w:line="299"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Newborn Circumcisions</w:t>
                      </w:r>
                    </w:p>
                    <w:p w14:paraId="5BB7B19D" w14:textId="77777777" w:rsidR="0019336A" w:rsidRDefault="0019336A">
                      <w:pPr>
                        <w:widowControl w:val="0"/>
                        <w:kinsoku w:val="0"/>
                        <w:overflowPunct w:val="0"/>
                        <w:spacing w:before="205" w:after="0" w:line="254" w:lineRule="exact"/>
                        <w:ind w:left="216" w:right="360"/>
                        <w:textAlignment w:val="baseline"/>
                        <w:rPr>
                          <w:rFonts w:ascii="Arial" w:hAnsi="Arial" w:cs="Times New Roman"/>
                          <w:color w:val="5D5254"/>
                          <w:kern w:val="0"/>
                          <w:sz w:val="20"/>
                          <w:szCs w:val="24"/>
                        </w:rPr>
                      </w:pPr>
                      <w:r>
                        <w:rPr>
                          <w:rFonts w:ascii="Arial" w:hAnsi="Arial" w:cs="Times New Roman"/>
                          <w:color w:val="5D5254"/>
                          <w:kern w:val="0"/>
                          <w:sz w:val="20"/>
                          <w:szCs w:val="24"/>
                        </w:rPr>
                        <w:t>Louisiana Healthcare Connections covers circumcisions for newborns during the initial hospitalization of the child at birth. Circumcisions are also covered in an office setting within the first 30 days of life.</w:t>
                      </w:r>
                    </w:p>
                    <w:p w14:paraId="3125BE0F" w14:textId="77777777" w:rsidR="0019336A" w:rsidRDefault="0019336A">
                      <w:pPr>
                        <w:widowControl w:val="0"/>
                        <w:kinsoku w:val="0"/>
                        <w:overflowPunct w:val="0"/>
                        <w:spacing w:before="351" w:after="0" w:line="299"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Home Health Coverage</w:t>
                      </w:r>
                    </w:p>
                    <w:p w14:paraId="0FF9201E" w14:textId="77777777" w:rsidR="0019336A" w:rsidRDefault="0019336A">
                      <w:pPr>
                        <w:widowControl w:val="0"/>
                        <w:kinsoku w:val="0"/>
                        <w:overflowPunct w:val="0"/>
                        <w:spacing w:before="206" w:after="0" w:line="254" w:lineRule="exact"/>
                        <w:ind w:left="216" w:right="216"/>
                        <w:textAlignment w:val="baseline"/>
                        <w:rPr>
                          <w:rFonts w:ascii="Arial" w:hAnsi="Arial" w:cs="Times New Roman"/>
                          <w:color w:val="5D5254"/>
                          <w:kern w:val="0"/>
                          <w:sz w:val="20"/>
                          <w:szCs w:val="24"/>
                        </w:rPr>
                      </w:pPr>
                      <w:r>
                        <w:rPr>
                          <w:rFonts w:ascii="Arial" w:hAnsi="Arial" w:cs="Times New Roman"/>
                          <w:color w:val="5D5254"/>
                          <w:kern w:val="0"/>
                          <w:sz w:val="20"/>
                          <w:szCs w:val="24"/>
                        </w:rPr>
                        <w:t>Louisiana Healthcare Connections offers members an increased number of skilled nursing visits per day for children and adult members. There is no annual limit to the number of days, as long as applicable criteria and medical necessity are met. Prior authorization is required for most home health services – see the preceding benefit grid for details.</w:t>
                      </w:r>
                    </w:p>
                    <w:p w14:paraId="6351CA21" w14:textId="77777777" w:rsidR="0019336A" w:rsidRDefault="0019336A">
                      <w:pPr>
                        <w:widowControl w:val="0"/>
                        <w:kinsoku w:val="0"/>
                        <w:overflowPunct w:val="0"/>
                        <w:spacing w:before="170" w:after="0" w:line="254" w:lineRule="exact"/>
                        <w:ind w:left="216" w:right="216"/>
                        <w:textAlignment w:val="baseline"/>
                        <w:rPr>
                          <w:rFonts w:ascii="Arial" w:hAnsi="Arial" w:cs="Times New Roman"/>
                          <w:color w:val="5D5254"/>
                          <w:kern w:val="0"/>
                          <w:sz w:val="20"/>
                          <w:szCs w:val="24"/>
                        </w:rPr>
                      </w:pPr>
                      <w:r>
                        <w:rPr>
                          <w:rFonts w:ascii="Arial" w:hAnsi="Arial" w:cs="Times New Roman"/>
                          <w:color w:val="5D5254"/>
                          <w:kern w:val="0"/>
                          <w:sz w:val="20"/>
                          <w:szCs w:val="24"/>
                        </w:rPr>
                        <w:t>Louisiana Medicaid has published a Home Health Services Fee Schedule that includes modifiers with enhanced rates for situations in which two beneficiaries are cared for simultaneously, for children in Extended Home Health (EHH) with high medical needs, for overnight shifts, for weekend or holiday shifts, and for EHH services in rural areas. These rate modifiers may be used in applicable circumstances to provide an enhanced reimbursement rate to home health providers in order to facilitate fully staffing prior approved EHH services for class members.</w:t>
                      </w:r>
                    </w:p>
                    <w:p w14:paraId="53C44CC6" w14:textId="77777777" w:rsidR="0019336A" w:rsidRDefault="0019336A">
                      <w:pPr>
                        <w:widowControl w:val="0"/>
                        <w:kinsoku w:val="0"/>
                        <w:overflowPunct w:val="0"/>
                        <w:spacing w:before="167" w:after="0" w:line="254" w:lineRule="exact"/>
                        <w:ind w:left="216" w:right="216"/>
                        <w:textAlignment w:val="baseline"/>
                        <w:rPr>
                          <w:rFonts w:ascii="Arial" w:hAnsi="Arial" w:cs="Times New Roman"/>
                          <w:color w:val="5D5254"/>
                          <w:spacing w:val="-1"/>
                          <w:kern w:val="0"/>
                          <w:sz w:val="20"/>
                          <w:szCs w:val="24"/>
                        </w:rPr>
                      </w:pPr>
                      <w:r>
                        <w:rPr>
                          <w:rFonts w:ascii="Arial" w:hAnsi="Arial" w:cs="Times New Roman"/>
                          <w:color w:val="5D5254"/>
                          <w:spacing w:val="-1"/>
                          <w:kern w:val="0"/>
                          <w:sz w:val="20"/>
                          <w:szCs w:val="24"/>
                        </w:rPr>
                        <w:t>A home health agency may also submit claims using the TU modifier to identify hours for an EHH member that were paid as overtime to the nurse delivering the care. This modifier shall not require prior authorization but must be for hours already authorized for the member. When billing, this modifier may be used in addition to any other authorized modifiers (e.g., TG) for procedure codes S9123 and S9124, but will be paid at a minimum of 1.5 times the base rate of the procedure code. The use of this modifier is subject to post-payment review. Louisiana Healthcare Connections will require the home health agency to maintain all necessary documentation to support the use of this modifier. Non-compliance with written policy may result in recoupment and additional sanctions, as deemed appropriate by Louisiana Medicaid.</w:t>
                      </w:r>
                    </w:p>
                    <w:p w14:paraId="2CC21A47" w14:textId="77777777" w:rsidR="0019336A" w:rsidRDefault="0019336A">
                      <w:pPr>
                        <w:widowControl w:val="0"/>
                        <w:kinsoku w:val="0"/>
                        <w:overflowPunct w:val="0"/>
                        <w:spacing w:before="351" w:after="0" w:line="299"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MyStrength Mobile Mental Health Coach</w:t>
                      </w:r>
                    </w:p>
                    <w:p w14:paraId="2D76E12C" w14:textId="77777777" w:rsidR="0019336A" w:rsidRDefault="0019336A">
                      <w:pPr>
                        <w:widowControl w:val="0"/>
                        <w:kinsoku w:val="0"/>
                        <w:overflowPunct w:val="0"/>
                        <w:spacing w:before="205" w:after="0" w:line="254" w:lineRule="exact"/>
                        <w:ind w:left="216" w:right="360"/>
                        <w:textAlignment w:val="baseline"/>
                        <w:rPr>
                          <w:rFonts w:ascii="Arial" w:hAnsi="Arial" w:cs="Times New Roman"/>
                          <w:color w:val="5D5254"/>
                          <w:spacing w:val="-1"/>
                          <w:kern w:val="0"/>
                          <w:sz w:val="20"/>
                          <w:szCs w:val="24"/>
                        </w:rPr>
                      </w:pPr>
                      <w:r>
                        <w:rPr>
                          <w:rFonts w:ascii="Arial" w:hAnsi="Arial" w:cs="Times New Roman"/>
                          <w:color w:val="5D5254"/>
                          <w:spacing w:val="-1"/>
                          <w:kern w:val="0"/>
                          <w:sz w:val="20"/>
                          <w:szCs w:val="24"/>
                        </w:rPr>
                        <w:t>myStrength® is an innovative online and mobile portal, offering evidence-based resources to strengthen the whole person, mind, body, and spirit. Its simple tools, trusted resources, daily motivational tips, and personalized eLearning programs will help your clients build and sustain mental wellness.</w:t>
                      </w:r>
                    </w:p>
                    <w:p w14:paraId="44A9247C" w14:textId="77777777" w:rsidR="0019336A" w:rsidRDefault="0019336A">
                      <w:pPr>
                        <w:widowControl w:val="0"/>
                        <w:kinsoku w:val="0"/>
                        <w:overflowPunct w:val="0"/>
                        <w:spacing w:before="164" w:after="0" w:line="254" w:lineRule="exact"/>
                        <w:ind w:left="216" w:right="720"/>
                        <w:textAlignment w:val="baseline"/>
                        <w:rPr>
                          <w:rFonts w:ascii="Arial" w:hAnsi="Arial" w:cs="Times New Roman"/>
                          <w:color w:val="5D5254"/>
                          <w:kern w:val="0"/>
                          <w:sz w:val="20"/>
                          <w:szCs w:val="24"/>
                        </w:rPr>
                      </w:pPr>
                      <w:r>
                        <w:rPr>
                          <w:rFonts w:ascii="Arial" w:hAnsi="Arial" w:cs="Times New Roman"/>
                          <w:color w:val="5D5254"/>
                          <w:kern w:val="0"/>
                          <w:sz w:val="20"/>
                          <w:szCs w:val="24"/>
                        </w:rPr>
                        <w:t>Rooted in Cognitive Behavioral Therapy, the myStrength® program is a private resource where your clients and their families and caretakers can learn and practice new ways of managing stress,</w:t>
                      </w:r>
                    </w:p>
                    <w:p w14:paraId="27E9782C" w14:textId="77777777" w:rsidR="0019336A" w:rsidRDefault="0019336A">
                      <w:pPr>
                        <w:widowControl w:val="0"/>
                        <w:kinsoku w:val="0"/>
                        <w:overflowPunct w:val="0"/>
                        <w:spacing w:before="1" w:after="421" w:line="254" w:lineRule="exact"/>
                        <w:ind w:left="216" w:right="216"/>
                        <w:textAlignment w:val="baseline"/>
                        <w:rPr>
                          <w:rFonts w:ascii="Arial" w:hAnsi="Arial" w:cs="Times New Roman"/>
                          <w:color w:val="5D5254"/>
                          <w:kern w:val="0"/>
                          <w:sz w:val="20"/>
                          <w:szCs w:val="24"/>
                        </w:rPr>
                      </w:pPr>
                      <w:r>
                        <w:rPr>
                          <w:rFonts w:ascii="Arial" w:hAnsi="Arial" w:cs="Times New Roman"/>
                          <w:color w:val="5D5254"/>
                          <w:kern w:val="0"/>
                          <w:sz w:val="20"/>
                          <w:szCs w:val="24"/>
                        </w:rPr>
                        <w:t>depression, or anxiety. myStrength® is best used in combination with traditional care; it will reinforce core skills for building mental health and provide support when you can’t be there.</w:t>
                      </w:r>
                    </w:p>
                  </w:txbxContent>
                </v:textbox>
                <w10:wrap type="square" anchorx="page" anchory="page"/>
              </v:shape>
            </w:pict>
          </mc:Fallback>
        </mc:AlternateContent>
      </w:r>
      <w:r>
        <w:rPr>
          <w:noProof/>
        </w:rPr>
        <mc:AlternateContent>
          <mc:Choice Requires="wps">
            <w:drawing>
              <wp:anchor distT="0" distB="0" distL="0" distR="0" simplePos="0" relativeHeight="251938816" behindDoc="0" locked="0" layoutInCell="0" allowOverlap="1" wp14:anchorId="30774BD6" wp14:editId="7F543249">
                <wp:simplePos x="0" y="0"/>
                <wp:positionH relativeFrom="page">
                  <wp:posOffset>781050</wp:posOffset>
                </wp:positionH>
                <wp:positionV relativeFrom="page">
                  <wp:posOffset>8152765</wp:posOffset>
                </wp:positionV>
                <wp:extent cx="6207760" cy="1414145"/>
                <wp:effectExtent l="0" t="0" r="0" b="0"/>
                <wp:wrapSquare wrapText="bothSides"/>
                <wp:docPr id="1260213938"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4141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930"/>
                              <w:gridCol w:w="8846"/>
                            </w:tblGrid>
                            <w:tr w:rsidR="0019336A" w14:paraId="0BA93142" w14:textId="77777777">
                              <w:tblPrEx>
                                <w:tblCellMar>
                                  <w:top w:w="0" w:type="dxa"/>
                                  <w:left w:w="0" w:type="dxa"/>
                                  <w:bottom w:w="0" w:type="dxa"/>
                                  <w:right w:w="0" w:type="dxa"/>
                                </w:tblCellMar>
                              </w:tblPrEx>
                              <w:trPr>
                                <w:trHeight w:hRule="exact" w:val="1147"/>
                              </w:trPr>
                              <w:tc>
                                <w:tcPr>
                                  <w:tcW w:w="930" w:type="dxa"/>
                                  <w:tcBorders>
                                    <w:top w:val="nil"/>
                                    <w:left w:val="nil"/>
                                    <w:bottom w:val="nil"/>
                                    <w:right w:val="nil"/>
                                  </w:tcBorders>
                                </w:tcPr>
                                <w:p w14:paraId="0ED5C1BE" w14:textId="77777777" w:rsidR="0019336A" w:rsidRDefault="0019336A">
                                  <w:pPr>
                                    <w:widowControl w:val="0"/>
                                    <w:kinsoku w:val="0"/>
                                    <w:overflowPunct w:val="0"/>
                                    <w:spacing w:before="49" w:after="23" w:line="240" w:lineRule="auto"/>
                                    <w:ind w:left="191"/>
                                    <w:jc w:val="right"/>
                                    <w:textAlignment w:val="baseline"/>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47DB2C80" wp14:editId="3E47023E">
                                        <wp:extent cx="466725" cy="4857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66725" cy="485775"/>
                                                </a:xfrm>
                                                <a:prstGeom prst="rect">
                                                  <a:avLst/>
                                                </a:prstGeom>
                                                <a:noFill/>
                                                <a:ln>
                                                  <a:noFill/>
                                                </a:ln>
                                              </pic:spPr>
                                            </pic:pic>
                                          </a:graphicData>
                                        </a:graphic>
                                      </wp:inline>
                                    </w:drawing>
                                  </w:r>
                                </w:p>
                              </w:tc>
                              <w:tc>
                                <w:tcPr>
                                  <w:tcW w:w="8846" w:type="dxa"/>
                                  <w:tcBorders>
                                    <w:top w:val="nil"/>
                                    <w:left w:val="nil"/>
                                    <w:bottom w:val="nil"/>
                                    <w:right w:val="nil"/>
                                  </w:tcBorders>
                                </w:tcPr>
                                <w:p w14:paraId="3976550A" w14:textId="77777777" w:rsidR="0019336A" w:rsidRDefault="0019336A">
                                  <w:pPr>
                                    <w:widowControl w:val="0"/>
                                    <w:kinsoku w:val="0"/>
                                    <w:overflowPunct w:val="0"/>
                                    <w:spacing w:before="117" w:after="18" w:line="252" w:lineRule="exact"/>
                                    <w:ind w:left="288" w:right="360" w:firstLine="72"/>
                                    <w:textAlignment w:val="baseline"/>
                                    <w:rPr>
                                      <w:rFonts w:ascii="Arial" w:hAnsi="Arial" w:cs="Times New Roman"/>
                                      <w:i/>
                                      <w:color w:val="5D5254"/>
                                      <w:kern w:val="0"/>
                                      <w:sz w:val="20"/>
                                      <w:szCs w:val="24"/>
                                    </w:rPr>
                                  </w:pPr>
                                  <w:r>
                                    <w:rPr>
                                      <w:rFonts w:ascii="Arial" w:hAnsi="Arial" w:cs="Times New Roman"/>
                                      <w:i/>
                                      <w:color w:val="5D5254"/>
                                      <w:kern w:val="0"/>
                                      <w:sz w:val="20"/>
                                      <w:szCs w:val="24"/>
                                    </w:rPr>
                                    <w:t>“As a pediatrician, ensuring an efficient, smooth experience for my patients is critically important... The incentive and reward programs and the way Louisiana Healthcare Connections conducts business enables providers to be successful while accepting Medicaid patients.”</w:t>
                                  </w:r>
                                </w:p>
                              </w:tc>
                            </w:tr>
                          </w:tbl>
                          <w:p w14:paraId="74D37588" w14:textId="77777777" w:rsidR="0019336A" w:rsidRDefault="0019336A">
                            <w:pPr>
                              <w:widowControl w:val="0"/>
                              <w:kinsoku w:val="0"/>
                              <w:overflowPunct w:val="0"/>
                              <w:spacing w:after="1060" w:line="20" w:lineRule="exact"/>
                              <w:textAlignment w:val="baseline"/>
                              <w:rPr>
                                <w:rFonts w:ascii="Times New Roman" w:hAnsi="Times New Roman" w:cs="Times New Roman"/>
                                <w:kern w:val="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74BD6" id="Text Box 276" o:spid="_x0000_s1254" type="#_x0000_t202" style="position:absolute;margin-left:61.5pt;margin-top:641.95pt;width:488.8pt;height:111.35pt;z-index:251938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&#1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930"/>
                        <w:gridCol w:w="8846"/>
                      </w:tblGrid>
                      <w:tr w:rsidR="0019336A" w14:paraId="0BA93142" w14:textId="77777777">
                        <w:tblPrEx>
                          <w:tblCellMar>
                            <w:top w:w="0" w:type="dxa"/>
                            <w:left w:w="0" w:type="dxa"/>
                            <w:bottom w:w="0" w:type="dxa"/>
                            <w:right w:w="0" w:type="dxa"/>
                          </w:tblCellMar>
                        </w:tblPrEx>
                        <w:trPr>
                          <w:trHeight w:hRule="exact" w:val="1147"/>
                        </w:trPr>
                        <w:tc>
                          <w:tcPr>
                            <w:tcW w:w="930" w:type="dxa"/>
                            <w:tcBorders>
                              <w:top w:val="nil"/>
                              <w:left w:val="nil"/>
                              <w:bottom w:val="nil"/>
                              <w:right w:val="nil"/>
                            </w:tcBorders>
                          </w:tcPr>
                          <w:p w14:paraId="0ED5C1BE" w14:textId="77777777" w:rsidR="0019336A" w:rsidRDefault="0019336A">
                            <w:pPr>
                              <w:widowControl w:val="0"/>
                              <w:kinsoku w:val="0"/>
                              <w:overflowPunct w:val="0"/>
                              <w:spacing w:before="49" w:after="23" w:line="240" w:lineRule="auto"/>
                              <w:ind w:left="191"/>
                              <w:jc w:val="right"/>
                              <w:textAlignment w:val="baseline"/>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47DB2C80" wp14:editId="3E47023E">
                                  <wp:extent cx="466725" cy="4857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66725" cy="485775"/>
                                          </a:xfrm>
                                          <a:prstGeom prst="rect">
                                            <a:avLst/>
                                          </a:prstGeom>
                                          <a:noFill/>
                                          <a:ln>
                                            <a:noFill/>
                                          </a:ln>
                                        </pic:spPr>
                                      </pic:pic>
                                    </a:graphicData>
                                  </a:graphic>
                                </wp:inline>
                              </w:drawing>
                            </w:r>
                          </w:p>
                        </w:tc>
                        <w:tc>
                          <w:tcPr>
                            <w:tcW w:w="8846" w:type="dxa"/>
                            <w:tcBorders>
                              <w:top w:val="nil"/>
                              <w:left w:val="nil"/>
                              <w:bottom w:val="nil"/>
                              <w:right w:val="nil"/>
                            </w:tcBorders>
                          </w:tcPr>
                          <w:p w14:paraId="3976550A" w14:textId="77777777" w:rsidR="0019336A" w:rsidRDefault="0019336A">
                            <w:pPr>
                              <w:widowControl w:val="0"/>
                              <w:kinsoku w:val="0"/>
                              <w:overflowPunct w:val="0"/>
                              <w:spacing w:before="117" w:after="18" w:line="252" w:lineRule="exact"/>
                              <w:ind w:left="288" w:right="360" w:firstLine="72"/>
                              <w:textAlignment w:val="baseline"/>
                              <w:rPr>
                                <w:rFonts w:ascii="Arial" w:hAnsi="Arial" w:cs="Times New Roman"/>
                                <w:i/>
                                <w:color w:val="5D5254"/>
                                <w:kern w:val="0"/>
                                <w:sz w:val="20"/>
                                <w:szCs w:val="24"/>
                              </w:rPr>
                            </w:pPr>
                            <w:r>
                              <w:rPr>
                                <w:rFonts w:ascii="Arial" w:hAnsi="Arial" w:cs="Times New Roman"/>
                                <w:i/>
                                <w:color w:val="5D5254"/>
                                <w:kern w:val="0"/>
                                <w:sz w:val="20"/>
                                <w:szCs w:val="24"/>
                              </w:rPr>
                              <w:t>“As a pediatrician, ensuring an efficient, smooth experience for my patients is critically important... The incentive and reward programs and the way Louisiana Healthcare Connections conducts business enables providers to be successful while accepting Medicaid patients.”</w:t>
                            </w:r>
                          </w:p>
                        </w:tc>
                      </w:tr>
                    </w:tbl>
                    <w:p w14:paraId="74D37588" w14:textId="77777777" w:rsidR="0019336A" w:rsidRDefault="0019336A">
                      <w:pPr>
                        <w:widowControl w:val="0"/>
                        <w:kinsoku w:val="0"/>
                        <w:overflowPunct w:val="0"/>
                        <w:spacing w:after="1060" w:line="20" w:lineRule="exact"/>
                        <w:textAlignment w:val="baseline"/>
                        <w:rPr>
                          <w:rFonts w:ascii="Times New Roman" w:hAnsi="Times New Roman" w:cs="Times New Roman"/>
                          <w:kern w:val="0"/>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939840" behindDoc="0" locked="0" layoutInCell="0" allowOverlap="1" wp14:anchorId="6BA51AEB" wp14:editId="56FDBB96">
                <wp:simplePos x="0" y="0"/>
                <wp:positionH relativeFrom="page">
                  <wp:posOffset>781050</wp:posOffset>
                </wp:positionH>
                <wp:positionV relativeFrom="page">
                  <wp:posOffset>9566910</wp:posOffset>
                </wp:positionV>
                <wp:extent cx="6207760" cy="161290"/>
                <wp:effectExtent l="0" t="0" r="0" b="0"/>
                <wp:wrapSquare wrapText="bothSides"/>
                <wp:docPr id="166199362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61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3A5F2D" w14:textId="77777777" w:rsidR="0019336A" w:rsidRDefault="0019336A">
                            <w:pPr>
                              <w:widowControl w:val="0"/>
                              <w:tabs>
                                <w:tab w:val="left" w:pos="9432"/>
                              </w:tabs>
                              <w:kinsoku w:val="0"/>
                              <w:overflowPunct w:val="0"/>
                              <w:spacing w:before="48" w:after="28"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51AEB" id="Text Box 277" o:spid="_x0000_s1255" type="#_x0000_t202" style="position:absolute;margin-left:61.5pt;margin-top:753.3pt;width:488.8pt;height:12.7pt;z-index:251939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" o:allowincell="f" stroked="f">
                <v:fill opacity="0"/>
                <v:textbox inset="0,0,0,0">
                  <w:txbxContent>
                    <w:p w14:paraId="0E3A5F2D" w14:textId="77777777" w:rsidR="0019336A" w:rsidRDefault="0019336A">
                      <w:pPr>
                        <w:widowControl w:val="0"/>
                        <w:tabs>
                          <w:tab w:val="left" w:pos="9432"/>
                        </w:tabs>
                        <w:kinsoku w:val="0"/>
                        <w:overflowPunct w:val="0"/>
                        <w:spacing w:before="48" w:after="28"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36</w:t>
                      </w:r>
                    </w:p>
                  </w:txbxContent>
                </v:textbox>
                <w10:wrap type="square" anchorx="page" anchory="page"/>
              </v:shape>
            </w:pict>
          </mc:Fallback>
        </mc:AlternateContent>
      </w:r>
      <w:r>
        <w:rPr>
          <w:noProof/>
        </w:rPr>
        <mc:AlternateContent>
          <mc:Choice Requires="wps">
            <w:drawing>
              <wp:anchor distT="0" distB="0" distL="0" distR="0" simplePos="0" relativeHeight="251940864" behindDoc="0" locked="0" layoutInCell="0" allowOverlap="1" wp14:anchorId="3806A2D5" wp14:editId="291AAED6">
                <wp:simplePos x="0" y="0"/>
                <wp:positionH relativeFrom="page">
                  <wp:posOffset>892810</wp:posOffset>
                </wp:positionH>
                <wp:positionV relativeFrom="page">
                  <wp:posOffset>8156575</wp:posOffset>
                </wp:positionV>
                <wp:extent cx="5981065" cy="0"/>
                <wp:effectExtent l="0" t="0" r="0" b="0"/>
                <wp:wrapSquare wrapText="bothSides"/>
                <wp:docPr id="1111054512"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C9641F" id="Line 278" o:spid="_x0000_s1026" style="position:absolute;z-index:251940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3pt,642.25pt" to="541.25pt,6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" o:allowincell="f" strokecolor="#6d6d6d" strokeweight=".5pt">
                <w10:wrap type="square" anchorx="page" anchory="page"/>
              </v:line>
            </w:pict>
          </mc:Fallback>
        </mc:AlternateContent>
      </w:r>
      <w:r>
        <w:rPr>
          <w:noProof/>
        </w:rPr>
        <mc:AlternateContent>
          <mc:Choice Requires="wps">
            <w:drawing>
              <wp:anchor distT="0" distB="0" distL="0" distR="0" simplePos="0" relativeHeight="251941888" behindDoc="0" locked="0" layoutInCell="0" allowOverlap="1" wp14:anchorId="71A189C9" wp14:editId="278ADAC1">
                <wp:simplePos x="0" y="0"/>
                <wp:positionH relativeFrom="page">
                  <wp:posOffset>899160</wp:posOffset>
                </wp:positionH>
                <wp:positionV relativeFrom="page">
                  <wp:posOffset>9570720</wp:posOffset>
                </wp:positionV>
                <wp:extent cx="5977890" cy="0"/>
                <wp:effectExtent l="0" t="0" r="0" b="0"/>
                <wp:wrapSquare wrapText="bothSides"/>
                <wp:docPr id="1117920686"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5149A5" id="Line 279" o:spid="_x0000_s1026" style="position:absolute;z-index:251941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3.6pt" to="541.5pt,7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" o:allowincell="f" strokecolor="#6d6d6d" strokeweight=".5pt">
                <w10:wrap type="square" anchorx="page" anchory="page"/>
              </v:line>
            </w:pict>
          </mc:Fallback>
        </mc:AlternateContent>
      </w:r>
    </w:p>
    <w:p w14:paraId="0EC3B367"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912" w:right="1234" w:bottom="230" w:left="1230" w:header="720" w:footer="720" w:gutter="0"/>
          <w:cols w:space="720"/>
          <w:noEndnote/>
        </w:sectPr>
      </w:pPr>
    </w:p>
    <w:p w14:paraId="04C61D9C" w14:textId="2BB07C49"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1942912" behindDoc="0" locked="0" layoutInCell="0" allowOverlap="1" wp14:anchorId="5D2FDE00" wp14:editId="4783F08F">
                <wp:simplePos x="0" y="0"/>
                <wp:positionH relativeFrom="page">
                  <wp:posOffset>784225</wp:posOffset>
                </wp:positionH>
                <wp:positionV relativeFrom="page">
                  <wp:posOffset>876300</wp:posOffset>
                </wp:positionV>
                <wp:extent cx="6207760" cy="1040765"/>
                <wp:effectExtent l="0" t="0" r="0" b="0"/>
                <wp:wrapSquare wrapText="bothSides"/>
                <wp:docPr id="1524672509"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0407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A3812E" w14:textId="77777777" w:rsidR="0019336A" w:rsidRDefault="0019336A">
                            <w:pPr>
                              <w:widowControl w:val="0"/>
                              <w:kinsoku w:val="0"/>
                              <w:overflowPunct w:val="0"/>
                              <w:spacing w:after="0" w:line="404" w:lineRule="exact"/>
                              <w:ind w:left="216"/>
                              <w:textAlignment w:val="baseline"/>
                              <w:rPr>
                                <w:rFonts w:ascii="Arial" w:hAnsi="Arial" w:cs="Times New Roman"/>
                                <w:b/>
                                <w:color w:val="6D6D6D"/>
                                <w:kern w:val="0"/>
                                <w:sz w:val="35"/>
                                <w:szCs w:val="24"/>
                              </w:rPr>
                            </w:pPr>
                            <w:r>
                              <w:rPr>
                                <w:rFonts w:ascii="Arial" w:hAnsi="Arial" w:cs="Times New Roman"/>
                                <w:b/>
                                <w:color w:val="6D6D6D"/>
                                <w:kern w:val="0"/>
                                <w:sz w:val="35"/>
                                <w:szCs w:val="24"/>
                              </w:rPr>
                              <w:t>NON-COVERED SERVICES</w:t>
                            </w:r>
                          </w:p>
                          <w:p w14:paraId="6D9FC582" w14:textId="77777777" w:rsidR="0019336A" w:rsidRDefault="0019336A">
                            <w:pPr>
                              <w:widowControl w:val="0"/>
                              <w:kinsoku w:val="0"/>
                              <w:overflowPunct w:val="0"/>
                              <w:spacing w:before="238" w:after="487" w:line="250"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These services are not covered by Louisiana Healthcare Connections as part of Medicaid managed care. They may be covered by other entities as noted.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FDE00" id="Text Box 280" o:spid="_x0000_s1256" type="#_x0000_t202" style="position:absolute;margin-left:61.75pt;margin-top:69pt;width:488.8pt;height:81.95pt;z-index:251942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" o:allowincell="f" stroked="f">
                <v:fill opacity="0"/>
                <v:textbox inset="0,0,0,0">
                  <w:txbxContent>
                    <w:p w14:paraId="7AA3812E" w14:textId="77777777" w:rsidR="0019336A" w:rsidRDefault="0019336A">
                      <w:pPr>
                        <w:widowControl w:val="0"/>
                        <w:kinsoku w:val="0"/>
                        <w:overflowPunct w:val="0"/>
                        <w:spacing w:after="0" w:line="404" w:lineRule="exact"/>
                        <w:ind w:left="216"/>
                        <w:textAlignment w:val="baseline"/>
                        <w:rPr>
                          <w:rFonts w:ascii="Arial" w:hAnsi="Arial" w:cs="Times New Roman"/>
                          <w:b/>
                          <w:color w:val="6D6D6D"/>
                          <w:kern w:val="0"/>
                          <w:sz w:val="35"/>
                          <w:szCs w:val="24"/>
                        </w:rPr>
                      </w:pPr>
                      <w:r>
                        <w:rPr>
                          <w:rFonts w:ascii="Arial" w:hAnsi="Arial" w:cs="Times New Roman"/>
                          <w:b/>
                          <w:color w:val="6D6D6D"/>
                          <w:kern w:val="0"/>
                          <w:sz w:val="35"/>
                          <w:szCs w:val="24"/>
                        </w:rPr>
                        <w:t>NON-COVERED SERVICES</w:t>
                      </w:r>
                    </w:p>
                    <w:p w14:paraId="6D9FC582" w14:textId="77777777" w:rsidR="0019336A" w:rsidRDefault="0019336A">
                      <w:pPr>
                        <w:widowControl w:val="0"/>
                        <w:kinsoku w:val="0"/>
                        <w:overflowPunct w:val="0"/>
                        <w:spacing w:before="238" w:after="487" w:line="250"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These services are not covered by Louisiana Healthcare Connections as part of Medicaid managed care. They may be covered by other entities as noted.</w:t>
                      </w:r>
                    </w:p>
                  </w:txbxContent>
                </v:textbox>
                <w10:wrap type="square" anchorx="page" anchory="page"/>
              </v:shape>
            </w:pict>
          </mc:Fallback>
        </mc:AlternateContent>
      </w:r>
      <w:r>
        <w:rPr>
          <w:noProof/>
        </w:rPr>
        <mc:AlternateContent>
          <mc:Choice Requires="wps">
            <w:drawing>
              <wp:anchor distT="0" distB="41910" distL="130175" distR="539115" simplePos="0" relativeHeight="251943936" behindDoc="0" locked="0" layoutInCell="0" allowOverlap="1" wp14:anchorId="10649B1E" wp14:editId="7D521B06">
                <wp:simplePos x="0" y="0"/>
                <wp:positionH relativeFrom="page">
                  <wp:posOffset>914400</wp:posOffset>
                </wp:positionH>
                <wp:positionV relativeFrom="page">
                  <wp:posOffset>1917065</wp:posOffset>
                </wp:positionV>
                <wp:extent cx="5538470" cy="405765"/>
                <wp:effectExtent l="0" t="0" r="0" b="0"/>
                <wp:wrapSquare wrapText="bothSides"/>
                <wp:docPr id="598511232"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8470" cy="405765"/>
                        </a:xfrm>
                        <a:prstGeom prst="rect">
                          <a:avLst/>
                        </a:prstGeom>
                        <a:solidFill>
                          <a:srgbClr val="F5821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3A4A4C" w14:textId="77777777" w:rsidR="0019336A" w:rsidRDefault="0019336A">
                            <w:pPr>
                              <w:widowControl w:val="0"/>
                              <w:tabs>
                                <w:tab w:val="left" w:pos="3528"/>
                              </w:tabs>
                              <w:kinsoku w:val="0"/>
                              <w:overflowPunct w:val="0"/>
                              <w:spacing w:before="408" w:after="18" w:line="183" w:lineRule="exact"/>
                              <w:ind w:left="72"/>
                              <w:textAlignment w:val="baseline"/>
                              <w:rPr>
                                <w:rFonts w:ascii="Arial" w:hAnsi="Arial" w:cs="Times New Roman"/>
                                <w:b/>
                                <w:color w:val="F1F1F1"/>
                                <w:spacing w:val="-1"/>
                                <w:kern w:val="0"/>
                                <w:sz w:val="16"/>
                                <w:szCs w:val="24"/>
                              </w:rPr>
                            </w:pPr>
                            <w:r>
                              <w:rPr>
                                <w:rFonts w:ascii="Arial" w:hAnsi="Arial" w:cs="Times New Roman"/>
                                <w:b/>
                                <w:color w:val="F1F1F1"/>
                                <w:spacing w:val="-1"/>
                                <w:kern w:val="0"/>
                                <w:sz w:val="16"/>
                                <w:szCs w:val="24"/>
                              </w:rPr>
                              <w:t>Non-Covered Services</w:t>
                            </w:r>
                            <w:r>
                              <w:rPr>
                                <w:rFonts w:ascii="Arial" w:hAnsi="Arial" w:cs="Times New Roman"/>
                                <w:b/>
                                <w:color w:val="F1F1F1"/>
                                <w:spacing w:val="-1"/>
                                <w:kern w:val="0"/>
                                <w:sz w:val="16"/>
                                <w:szCs w:val="24"/>
                              </w:rPr>
                              <w:tab/>
                              <w:t>Comments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49B1E" id="Text Box 281" o:spid="_x0000_s1257" type="#_x0000_t202" style="position:absolute;margin-left:1in;margin-top:150.95pt;width:436.1pt;height:31.95pt;z-index:251943936;visibility:visible;mso-wrap-style:square;mso-width-percent:0;mso-height-percent:0;mso-wrap-distance-left:10.25pt;mso-wrap-distance-top:0;mso-wrap-distance-right:42.45pt;mso-wrap-distance-bottom:3.3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" o:allowincell="f" fillcolor="#f5821f" stroked="f">
                <v:textbox inset="0,0,0,0">
                  <w:txbxContent>
                    <w:p w14:paraId="473A4A4C" w14:textId="77777777" w:rsidR="0019336A" w:rsidRDefault="0019336A">
                      <w:pPr>
                        <w:widowControl w:val="0"/>
                        <w:tabs>
                          <w:tab w:val="left" w:pos="3528"/>
                        </w:tabs>
                        <w:kinsoku w:val="0"/>
                        <w:overflowPunct w:val="0"/>
                        <w:spacing w:before="408" w:after="18" w:line="183" w:lineRule="exact"/>
                        <w:ind w:left="72"/>
                        <w:textAlignment w:val="baseline"/>
                        <w:rPr>
                          <w:rFonts w:ascii="Arial" w:hAnsi="Arial" w:cs="Times New Roman"/>
                          <w:b/>
                          <w:color w:val="F1F1F1"/>
                          <w:spacing w:val="-1"/>
                          <w:kern w:val="0"/>
                          <w:sz w:val="16"/>
                          <w:szCs w:val="24"/>
                        </w:rPr>
                      </w:pPr>
                      <w:r>
                        <w:rPr>
                          <w:rFonts w:ascii="Arial" w:hAnsi="Arial" w:cs="Times New Roman"/>
                          <w:b/>
                          <w:color w:val="F1F1F1"/>
                          <w:spacing w:val="-1"/>
                          <w:kern w:val="0"/>
                          <w:sz w:val="16"/>
                          <w:szCs w:val="24"/>
                        </w:rPr>
                        <w:t>Non-Covered Services</w:t>
                      </w:r>
                      <w:r>
                        <w:rPr>
                          <w:rFonts w:ascii="Arial" w:hAnsi="Arial" w:cs="Times New Roman"/>
                          <w:b/>
                          <w:color w:val="F1F1F1"/>
                          <w:spacing w:val="-1"/>
                          <w:kern w:val="0"/>
                          <w:sz w:val="16"/>
                          <w:szCs w:val="24"/>
                        </w:rPr>
                        <w:tab/>
                        <w:t>Comments</w:t>
                      </w:r>
                    </w:p>
                  </w:txbxContent>
                </v:textbox>
                <w10:wrap type="square" anchorx="page" anchory="page"/>
              </v:shape>
            </w:pict>
          </mc:Fallback>
        </mc:AlternateContent>
      </w:r>
      <w:r>
        <w:rPr>
          <w:noProof/>
        </w:rPr>
        <mc:AlternateContent>
          <mc:Choice Requires="wps">
            <w:drawing>
              <wp:anchor distT="0" distB="0" distL="0" distR="0" simplePos="0" relativeHeight="251944960" behindDoc="0" locked="0" layoutInCell="0" allowOverlap="1" wp14:anchorId="7E9F7DB3" wp14:editId="4B7D80F1">
                <wp:simplePos x="0" y="0"/>
                <wp:positionH relativeFrom="page">
                  <wp:posOffset>784225</wp:posOffset>
                </wp:positionH>
                <wp:positionV relativeFrom="page">
                  <wp:posOffset>2364740</wp:posOffset>
                </wp:positionV>
                <wp:extent cx="6207760" cy="305435"/>
                <wp:effectExtent l="0" t="0" r="0" b="0"/>
                <wp:wrapSquare wrapText="bothSides"/>
                <wp:docPr id="760555180"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3054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C1E08B" w14:textId="77777777" w:rsidR="0019336A" w:rsidRDefault="0019336A">
                            <w:pPr>
                              <w:widowControl w:val="0"/>
                              <w:tabs>
                                <w:tab w:val="left" w:pos="3744"/>
                              </w:tabs>
                              <w:kinsoku w:val="0"/>
                              <w:overflowPunct w:val="0"/>
                              <w:spacing w:before="1" w:after="293" w:line="186" w:lineRule="exact"/>
                              <w:ind w:left="288"/>
                              <w:textAlignment w:val="baseline"/>
                              <w:rPr>
                                <w:rFonts w:ascii="Arial" w:hAnsi="Arial" w:cs="Times New Roman"/>
                                <w:kern w:val="0"/>
                                <w:sz w:val="16"/>
                                <w:szCs w:val="24"/>
                              </w:rPr>
                            </w:pPr>
                            <w:r>
                              <w:rPr>
                                <w:rFonts w:ascii="Arial" w:hAnsi="Arial" w:cs="Times New Roman"/>
                                <w:kern w:val="0"/>
                                <w:sz w:val="16"/>
                                <w:szCs w:val="24"/>
                              </w:rPr>
                              <w:t>Acupuncture</w:t>
                            </w:r>
                            <w:r>
                              <w:rPr>
                                <w:rFonts w:ascii="Arial" w:hAnsi="Arial" w:cs="Times New Roman"/>
                                <w:kern w:val="0"/>
                                <w:sz w:val="16"/>
                                <w:szCs w:val="24"/>
                              </w:rPr>
                              <w:tab/>
                              <w:t>Not Covered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F7DB3" id="Text Box 282" o:spid="_x0000_s1258" type="#_x0000_t202" style="position:absolute;margin-left:61.75pt;margin-top:186.2pt;width:488.8pt;height:24.05pt;z-index:251944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" o:allowincell="f" stroked="f">
                <v:fill opacity="0"/>
                <v:textbox inset="0,0,0,0">
                  <w:txbxContent>
                    <w:p w14:paraId="38C1E08B" w14:textId="77777777" w:rsidR="0019336A" w:rsidRDefault="0019336A">
                      <w:pPr>
                        <w:widowControl w:val="0"/>
                        <w:tabs>
                          <w:tab w:val="left" w:pos="3744"/>
                        </w:tabs>
                        <w:kinsoku w:val="0"/>
                        <w:overflowPunct w:val="0"/>
                        <w:spacing w:before="1" w:after="293" w:line="186" w:lineRule="exact"/>
                        <w:ind w:left="288"/>
                        <w:textAlignment w:val="baseline"/>
                        <w:rPr>
                          <w:rFonts w:ascii="Arial" w:hAnsi="Arial" w:cs="Times New Roman"/>
                          <w:kern w:val="0"/>
                          <w:sz w:val="16"/>
                          <w:szCs w:val="24"/>
                        </w:rPr>
                      </w:pPr>
                      <w:r>
                        <w:rPr>
                          <w:rFonts w:ascii="Arial" w:hAnsi="Arial" w:cs="Times New Roman"/>
                          <w:kern w:val="0"/>
                          <w:sz w:val="16"/>
                          <w:szCs w:val="24"/>
                        </w:rPr>
                        <w:t>Acupuncture</w:t>
                      </w:r>
                      <w:r>
                        <w:rPr>
                          <w:rFonts w:ascii="Arial" w:hAnsi="Arial" w:cs="Times New Roman"/>
                          <w:kern w:val="0"/>
                          <w:sz w:val="16"/>
                          <w:szCs w:val="24"/>
                        </w:rPr>
                        <w:tab/>
                        <w:t>Not Covered</w:t>
                      </w:r>
                    </w:p>
                  </w:txbxContent>
                </v:textbox>
                <w10:wrap type="square" anchorx="page" anchory="page"/>
              </v:shape>
            </w:pict>
          </mc:Fallback>
        </mc:AlternateContent>
      </w:r>
      <w:r>
        <w:rPr>
          <w:noProof/>
        </w:rPr>
        <mc:AlternateContent>
          <mc:Choice Requires="wps">
            <w:drawing>
              <wp:anchor distT="0" distB="41910" distL="130175" distR="539115" simplePos="0" relativeHeight="251945984" behindDoc="0" locked="0" layoutInCell="0" allowOverlap="1" wp14:anchorId="47A637E2" wp14:editId="406F2FB7">
                <wp:simplePos x="0" y="0"/>
                <wp:positionH relativeFrom="page">
                  <wp:posOffset>914400</wp:posOffset>
                </wp:positionH>
                <wp:positionV relativeFrom="page">
                  <wp:posOffset>2670175</wp:posOffset>
                </wp:positionV>
                <wp:extent cx="5538470" cy="344170"/>
                <wp:effectExtent l="0" t="0" r="0" b="0"/>
                <wp:wrapSquare wrapText="bothSides"/>
                <wp:docPr id="216071809"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8470" cy="34417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7839C9" w14:textId="77777777" w:rsidR="0019336A" w:rsidRDefault="0019336A">
                            <w:pPr>
                              <w:widowControl w:val="0"/>
                              <w:tabs>
                                <w:tab w:val="left" w:pos="3528"/>
                              </w:tabs>
                              <w:kinsoku w:val="0"/>
                              <w:overflowPunct w:val="0"/>
                              <w:spacing w:before="62" w:after="284" w:line="186" w:lineRule="exact"/>
                              <w:ind w:left="72"/>
                              <w:textAlignment w:val="baseline"/>
                              <w:rPr>
                                <w:rFonts w:ascii="Arial" w:hAnsi="Arial" w:cs="Times New Roman"/>
                                <w:color w:val="000000"/>
                                <w:spacing w:val="-1"/>
                                <w:kern w:val="0"/>
                                <w:sz w:val="16"/>
                                <w:szCs w:val="24"/>
                              </w:rPr>
                            </w:pPr>
                            <w:r>
                              <w:rPr>
                                <w:rFonts w:ascii="Arial" w:hAnsi="Arial" w:cs="Times New Roman"/>
                                <w:color w:val="000000"/>
                                <w:spacing w:val="-1"/>
                                <w:kern w:val="0"/>
                                <w:sz w:val="16"/>
                                <w:szCs w:val="24"/>
                              </w:rPr>
                              <w:t>Cosmetic Surgery</w:t>
                            </w:r>
                            <w:r>
                              <w:rPr>
                                <w:rFonts w:ascii="Arial" w:hAnsi="Arial" w:cs="Times New Roman"/>
                                <w:color w:val="000000"/>
                                <w:spacing w:val="-1"/>
                                <w:kern w:val="0"/>
                                <w:sz w:val="16"/>
                                <w:szCs w:val="24"/>
                              </w:rPr>
                              <w:tab/>
                              <w:t>Not Covered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637E2" id="Text Box 283" o:spid="_x0000_s1259" type="#_x0000_t202" style="position:absolute;margin-left:1in;margin-top:210.25pt;width:436.1pt;height:27.1pt;z-index:251945984;visibility:visible;mso-wrap-style:square;mso-width-percent:0;mso-height-percent:0;mso-wrap-distance-left:10.25pt;mso-wrap-distance-top:0;mso-wrap-distance-right:42.45pt;mso-wrap-distance-bottom:3.3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" o:allowincell="f" fillcolor="#f1f1f1" stroked="f">
                <v:textbox inset="0,0,0,0">
                  <w:txbxContent>
                    <w:p w14:paraId="477839C9" w14:textId="77777777" w:rsidR="0019336A" w:rsidRDefault="0019336A">
                      <w:pPr>
                        <w:widowControl w:val="0"/>
                        <w:tabs>
                          <w:tab w:val="left" w:pos="3528"/>
                        </w:tabs>
                        <w:kinsoku w:val="0"/>
                        <w:overflowPunct w:val="0"/>
                        <w:spacing w:before="62" w:after="284" w:line="186" w:lineRule="exact"/>
                        <w:ind w:left="72"/>
                        <w:textAlignment w:val="baseline"/>
                        <w:rPr>
                          <w:rFonts w:ascii="Arial" w:hAnsi="Arial" w:cs="Times New Roman"/>
                          <w:color w:val="000000"/>
                          <w:spacing w:val="-1"/>
                          <w:kern w:val="0"/>
                          <w:sz w:val="16"/>
                          <w:szCs w:val="24"/>
                        </w:rPr>
                      </w:pPr>
                      <w:r>
                        <w:rPr>
                          <w:rFonts w:ascii="Arial" w:hAnsi="Arial" w:cs="Times New Roman"/>
                          <w:color w:val="000000"/>
                          <w:spacing w:val="-1"/>
                          <w:kern w:val="0"/>
                          <w:sz w:val="16"/>
                          <w:szCs w:val="24"/>
                        </w:rPr>
                        <w:t>Cosmetic Surgery</w:t>
                      </w:r>
                      <w:r>
                        <w:rPr>
                          <w:rFonts w:ascii="Arial" w:hAnsi="Arial" w:cs="Times New Roman"/>
                          <w:color w:val="000000"/>
                          <w:spacing w:val="-1"/>
                          <w:kern w:val="0"/>
                          <w:sz w:val="16"/>
                          <w:szCs w:val="24"/>
                        </w:rPr>
                        <w:tab/>
                        <w:t>Not Covered</w:t>
                      </w:r>
                    </w:p>
                  </w:txbxContent>
                </v:textbox>
                <w10:wrap type="square" anchorx="page" anchory="page"/>
              </v:shape>
            </w:pict>
          </mc:Fallback>
        </mc:AlternateContent>
      </w:r>
      <w:r>
        <w:rPr>
          <w:noProof/>
        </w:rPr>
        <mc:AlternateContent>
          <mc:Choice Requires="wps">
            <w:drawing>
              <wp:anchor distT="0" distB="0" distL="0" distR="0" simplePos="0" relativeHeight="251947008" behindDoc="0" locked="0" layoutInCell="0" allowOverlap="1" wp14:anchorId="4EBABCAE" wp14:editId="2DC6DF72">
                <wp:simplePos x="0" y="0"/>
                <wp:positionH relativeFrom="page">
                  <wp:posOffset>784225</wp:posOffset>
                </wp:positionH>
                <wp:positionV relativeFrom="page">
                  <wp:posOffset>3056255</wp:posOffset>
                </wp:positionV>
                <wp:extent cx="6207760" cy="470535"/>
                <wp:effectExtent l="0" t="0" r="0" b="0"/>
                <wp:wrapSquare wrapText="bothSides"/>
                <wp:docPr id="656360605"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4705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0AB76D" w14:textId="77777777" w:rsidR="0019336A" w:rsidRDefault="0019336A">
                            <w:pPr>
                              <w:widowControl w:val="0"/>
                              <w:tabs>
                                <w:tab w:val="left" w:pos="3744"/>
                              </w:tabs>
                              <w:kinsoku w:val="0"/>
                              <w:overflowPunct w:val="0"/>
                              <w:spacing w:before="1" w:after="0" w:line="186" w:lineRule="exact"/>
                              <w:ind w:left="288"/>
                              <w:textAlignment w:val="baseline"/>
                              <w:rPr>
                                <w:rFonts w:ascii="Arial" w:hAnsi="Arial" w:cs="Times New Roman"/>
                                <w:kern w:val="0"/>
                                <w:sz w:val="16"/>
                                <w:szCs w:val="24"/>
                              </w:rPr>
                            </w:pPr>
                            <w:r>
                              <w:rPr>
                                <w:rFonts w:ascii="Arial" w:hAnsi="Arial" w:cs="Times New Roman"/>
                                <w:kern w:val="0"/>
                                <w:sz w:val="16"/>
                                <w:szCs w:val="24"/>
                              </w:rPr>
                              <w:t>Dental Care Services For Children</w:t>
                            </w:r>
                            <w:r>
                              <w:rPr>
                                <w:rFonts w:ascii="Arial" w:hAnsi="Arial" w:cs="Times New Roman"/>
                                <w:kern w:val="0"/>
                                <w:sz w:val="16"/>
                                <w:szCs w:val="24"/>
                              </w:rPr>
                              <w:tab/>
                              <w:t>Routine and preventive dental care services for children are covered by</w:t>
                            </w:r>
                          </w:p>
                          <w:p w14:paraId="0D2BA9B1" w14:textId="77777777" w:rsidR="0019336A" w:rsidRDefault="0019336A">
                            <w:pPr>
                              <w:widowControl w:val="0"/>
                              <w:kinsoku w:val="0"/>
                              <w:overflowPunct w:val="0"/>
                              <w:spacing w:before="21" w:after="337" w:line="186" w:lineRule="exact"/>
                              <w:jc w:val="center"/>
                              <w:textAlignment w:val="baseline"/>
                              <w:rPr>
                                <w:rFonts w:ascii="Arial" w:hAnsi="Arial" w:cs="Times New Roman"/>
                                <w:kern w:val="0"/>
                                <w:sz w:val="16"/>
                                <w:szCs w:val="24"/>
                              </w:rPr>
                            </w:pPr>
                            <w:r>
                              <w:rPr>
                                <w:rFonts w:ascii="Arial" w:hAnsi="Arial" w:cs="Times New Roman"/>
                                <w:kern w:val="0"/>
                                <w:sz w:val="16"/>
                                <w:szCs w:val="24"/>
                              </w:rPr>
                              <w:t>these state’s dental MCO.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ABCAE" id="Text Box 284" o:spid="_x0000_s1260" type="#_x0000_t202" style="position:absolute;margin-left:61.75pt;margin-top:240.65pt;width:488.8pt;height:37.05pt;z-index:251947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" o:allowincell="f" stroked="f">
                <v:fill opacity="0"/>
                <v:textbox inset="0,0,0,0">
                  <w:txbxContent>
                    <w:p w14:paraId="430AB76D" w14:textId="77777777" w:rsidR="0019336A" w:rsidRDefault="0019336A">
                      <w:pPr>
                        <w:widowControl w:val="0"/>
                        <w:tabs>
                          <w:tab w:val="left" w:pos="3744"/>
                        </w:tabs>
                        <w:kinsoku w:val="0"/>
                        <w:overflowPunct w:val="0"/>
                        <w:spacing w:before="1" w:after="0" w:line="186" w:lineRule="exact"/>
                        <w:ind w:left="288"/>
                        <w:textAlignment w:val="baseline"/>
                        <w:rPr>
                          <w:rFonts w:ascii="Arial" w:hAnsi="Arial" w:cs="Times New Roman"/>
                          <w:kern w:val="0"/>
                          <w:sz w:val="16"/>
                          <w:szCs w:val="24"/>
                        </w:rPr>
                      </w:pPr>
                      <w:r>
                        <w:rPr>
                          <w:rFonts w:ascii="Arial" w:hAnsi="Arial" w:cs="Times New Roman"/>
                          <w:kern w:val="0"/>
                          <w:sz w:val="16"/>
                          <w:szCs w:val="24"/>
                        </w:rPr>
                        <w:t>Dental Care Services For Children</w:t>
                      </w:r>
                      <w:r>
                        <w:rPr>
                          <w:rFonts w:ascii="Arial" w:hAnsi="Arial" w:cs="Times New Roman"/>
                          <w:kern w:val="0"/>
                          <w:sz w:val="16"/>
                          <w:szCs w:val="24"/>
                        </w:rPr>
                        <w:tab/>
                        <w:t>Routine and preventive dental care services for children are covered by</w:t>
                      </w:r>
                    </w:p>
                    <w:p w14:paraId="0D2BA9B1" w14:textId="77777777" w:rsidR="0019336A" w:rsidRDefault="0019336A">
                      <w:pPr>
                        <w:widowControl w:val="0"/>
                        <w:kinsoku w:val="0"/>
                        <w:overflowPunct w:val="0"/>
                        <w:spacing w:before="21" w:after="337" w:line="186" w:lineRule="exact"/>
                        <w:jc w:val="center"/>
                        <w:textAlignment w:val="baseline"/>
                        <w:rPr>
                          <w:rFonts w:ascii="Arial" w:hAnsi="Arial" w:cs="Times New Roman"/>
                          <w:kern w:val="0"/>
                          <w:sz w:val="16"/>
                          <w:szCs w:val="24"/>
                        </w:rPr>
                      </w:pPr>
                      <w:r>
                        <w:rPr>
                          <w:rFonts w:ascii="Arial" w:hAnsi="Arial" w:cs="Times New Roman"/>
                          <w:kern w:val="0"/>
                          <w:sz w:val="16"/>
                          <w:szCs w:val="24"/>
                        </w:rPr>
                        <w:t>these state’s dental MCO.</w:t>
                      </w:r>
                    </w:p>
                  </w:txbxContent>
                </v:textbox>
                <w10:wrap type="square" anchorx="page" anchory="page"/>
              </v:shape>
            </w:pict>
          </mc:Fallback>
        </mc:AlternateContent>
      </w:r>
      <w:r>
        <w:rPr>
          <w:noProof/>
        </w:rPr>
        <mc:AlternateContent>
          <mc:Choice Requires="wps">
            <w:drawing>
              <wp:anchor distT="0" distB="40640" distL="130175" distR="539115" simplePos="0" relativeHeight="251948032" behindDoc="0" locked="0" layoutInCell="0" allowOverlap="1" wp14:anchorId="6CE54868" wp14:editId="5D2E4677">
                <wp:simplePos x="0" y="0"/>
                <wp:positionH relativeFrom="page">
                  <wp:posOffset>914400</wp:posOffset>
                </wp:positionH>
                <wp:positionV relativeFrom="page">
                  <wp:posOffset>3526790</wp:posOffset>
                </wp:positionV>
                <wp:extent cx="5538470" cy="347345"/>
                <wp:effectExtent l="0" t="0" r="0" b="0"/>
                <wp:wrapSquare wrapText="bothSides"/>
                <wp:docPr id="124373116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8470" cy="34734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C1EBE7" w14:textId="77777777" w:rsidR="0019336A" w:rsidRDefault="0019336A">
                            <w:pPr>
                              <w:widowControl w:val="0"/>
                              <w:tabs>
                                <w:tab w:val="left" w:pos="3528"/>
                              </w:tabs>
                              <w:kinsoku w:val="0"/>
                              <w:overflowPunct w:val="0"/>
                              <w:spacing w:before="67" w:after="284" w:line="186" w:lineRule="exact"/>
                              <w:ind w:left="72"/>
                              <w:textAlignment w:val="baseline"/>
                              <w:rPr>
                                <w:rFonts w:ascii="Arial" w:hAnsi="Arial" w:cs="Times New Roman"/>
                                <w:color w:val="000000"/>
                                <w:kern w:val="0"/>
                                <w:sz w:val="16"/>
                                <w:szCs w:val="24"/>
                              </w:rPr>
                            </w:pPr>
                            <w:r>
                              <w:rPr>
                                <w:rFonts w:ascii="Arial" w:hAnsi="Arial" w:cs="Times New Roman"/>
                                <w:color w:val="000000"/>
                                <w:kern w:val="0"/>
                                <w:sz w:val="16"/>
                                <w:szCs w:val="24"/>
                              </w:rPr>
                              <w:t>Elective Abortions and Related Services</w:t>
                            </w:r>
                            <w:r>
                              <w:rPr>
                                <w:rFonts w:ascii="Arial" w:hAnsi="Arial" w:cs="Times New Roman"/>
                                <w:color w:val="000000"/>
                                <w:kern w:val="0"/>
                                <w:sz w:val="16"/>
                                <w:szCs w:val="24"/>
                              </w:rPr>
                              <w:tab/>
                              <w:t>Not Covered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54868" id="Text Box 285" o:spid="_x0000_s1261" type="#_x0000_t202" style="position:absolute;margin-left:1in;margin-top:277.7pt;width:436.1pt;height:27.35pt;z-index:251948032;visibility:visible;mso-wrap-style:square;mso-width-percent:0;mso-height-percent:0;mso-wrap-distance-left:10.25pt;mso-wrap-distance-top:0;mso-wrap-distance-right:42.45pt;mso-wrap-distance-bottom:3.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" o:allowincell="f" fillcolor="#f1f1f1" stroked="f">
                <v:textbox inset="0,0,0,0">
                  <w:txbxContent>
                    <w:p w14:paraId="74C1EBE7" w14:textId="77777777" w:rsidR="0019336A" w:rsidRDefault="0019336A">
                      <w:pPr>
                        <w:widowControl w:val="0"/>
                        <w:tabs>
                          <w:tab w:val="left" w:pos="3528"/>
                        </w:tabs>
                        <w:kinsoku w:val="0"/>
                        <w:overflowPunct w:val="0"/>
                        <w:spacing w:before="67" w:after="284" w:line="186" w:lineRule="exact"/>
                        <w:ind w:left="72"/>
                        <w:textAlignment w:val="baseline"/>
                        <w:rPr>
                          <w:rFonts w:ascii="Arial" w:hAnsi="Arial" w:cs="Times New Roman"/>
                          <w:color w:val="000000"/>
                          <w:kern w:val="0"/>
                          <w:sz w:val="16"/>
                          <w:szCs w:val="24"/>
                        </w:rPr>
                      </w:pPr>
                      <w:r>
                        <w:rPr>
                          <w:rFonts w:ascii="Arial" w:hAnsi="Arial" w:cs="Times New Roman"/>
                          <w:color w:val="000000"/>
                          <w:kern w:val="0"/>
                          <w:sz w:val="16"/>
                          <w:szCs w:val="24"/>
                        </w:rPr>
                        <w:t>Elective Abortions and Related Services</w:t>
                      </w:r>
                      <w:r>
                        <w:rPr>
                          <w:rFonts w:ascii="Arial" w:hAnsi="Arial" w:cs="Times New Roman"/>
                          <w:color w:val="000000"/>
                          <w:kern w:val="0"/>
                          <w:sz w:val="16"/>
                          <w:szCs w:val="24"/>
                        </w:rPr>
                        <w:tab/>
                        <w:t>Not Covered</w:t>
                      </w:r>
                    </w:p>
                  </w:txbxContent>
                </v:textbox>
                <w10:wrap type="square" anchorx="page" anchory="page"/>
              </v:shape>
            </w:pict>
          </mc:Fallback>
        </mc:AlternateContent>
      </w:r>
      <w:r>
        <w:rPr>
          <w:noProof/>
        </w:rPr>
        <mc:AlternateContent>
          <mc:Choice Requires="wps">
            <w:drawing>
              <wp:anchor distT="0" distB="0" distL="0" distR="0" simplePos="0" relativeHeight="251949056" behindDoc="0" locked="0" layoutInCell="0" allowOverlap="1" wp14:anchorId="3317BEE2" wp14:editId="01CE566A">
                <wp:simplePos x="0" y="0"/>
                <wp:positionH relativeFrom="page">
                  <wp:posOffset>784225</wp:posOffset>
                </wp:positionH>
                <wp:positionV relativeFrom="page">
                  <wp:posOffset>3914775</wp:posOffset>
                </wp:positionV>
                <wp:extent cx="6207760" cy="633095"/>
                <wp:effectExtent l="0" t="0" r="0" b="0"/>
                <wp:wrapSquare wrapText="bothSides"/>
                <wp:docPr id="1351279279"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6330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451A99" w14:textId="77777777" w:rsidR="0019336A" w:rsidRDefault="0019336A">
                            <w:pPr>
                              <w:widowControl w:val="0"/>
                              <w:tabs>
                                <w:tab w:val="left" w:pos="3744"/>
                              </w:tabs>
                              <w:kinsoku w:val="0"/>
                              <w:overflowPunct w:val="0"/>
                              <w:spacing w:before="1" w:after="0" w:line="186" w:lineRule="exact"/>
                              <w:ind w:left="288"/>
                              <w:textAlignment w:val="baseline"/>
                              <w:rPr>
                                <w:rFonts w:ascii="Arial" w:hAnsi="Arial" w:cs="Times New Roman"/>
                                <w:kern w:val="0"/>
                                <w:sz w:val="16"/>
                                <w:szCs w:val="24"/>
                              </w:rPr>
                            </w:pPr>
                            <w:r>
                              <w:rPr>
                                <w:rFonts w:ascii="Arial" w:hAnsi="Arial" w:cs="Times New Roman"/>
                                <w:kern w:val="0"/>
                                <w:sz w:val="16"/>
                                <w:szCs w:val="24"/>
                              </w:rPr>
                              <w:t>Experimental/ Investigational Services</w:t>
                            </w:r>
                            <w:r>
                              <w:rPr>
                                <w:rFonts w:ascii="Arial" w:hAnsi="Arial" w:cs="Times New Roman"/>
                                <w:kern w:val="0"/>
                                <w:sz w:val="16"/>
                                <w:szCs w:val="24"/>
                              </w:rPr>
                              <w:tab/>
                              <w:t>Not Covered. Including drugs, procedures and equipment. Phase I &amp; II</w:t>
                            </w:r>
                          </w:p>
                          <w:p w14:paraId="141A215F" w14:textId="77777777" w:rsidR="0019336A" w:rsidRDefault="0019336A">
                            <w:pPr>
                              <w:widowControl w:val="0"/>
                              <w:kinsoku w:val="0"/>
                              <w:overflowPunct w:val="0"/>
                              <w:spacing w:before="18" w:after="600" w:line="186" w:lineRule="exact"/>
                              <w:ind w:left="3744"/>
                              <w:textAlignment w:val="baseline"/>
                              <w:rPr>
                                <w:rFonts w:ascii="Arial" w:hAnsi="Arial" w:cs="Times New Roman"/>
                                <w:kern w:val="0"/>
                                <w:sz w:val="16"/>
                                <w:szCs w:val="24"/>
                              </w:rPr>
                            </w:pPr>
                            <w:r>
                              <w:rPr>
                                <w:rFonts w:ascii="Arial" w:hAnsi="Arial" w:cs="Times New Roman"/>
                                <w:kern w:val="0"/>
                                <w:sz w:val="16"/>
                                <w:szCs w:val="24"/>
                              </w:rPr>
                              <w:t>Clinical Trials are considered experimental.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7BEE2" id="Text Box 286" o:spid="_x0000_s1262" type="#_x0000_t202" style="position:absolute;margin-left:61.75pt;margin-top:308.25pt;width:488.8pt;height:49.85pt;z-index:251949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" o:allowincell="f" stroked="f">
                <v:fill opacity="0"/>
                <v:textbox inset="0,0,0,0">
                  <w:txbxContent>
                    <w:p w14:paraId="36451A99" w14:textId="77777777" w:rsidR="0019336A" w:rsidRDefault="0019336A">
                      <w:pPr>
                        <w:widowControl w:val="0"/>
                        <w:tabs>
                          <w:tab w:val="left" w:pos="3744"/>
                        </w:tabs>
                        <w:kinsoku w:val="0"/>
                        <w:overflowPunct w:val="0"/>
                        <w:spacing w:before="1" w:after="0" w:line="186" w:lineRule="exact"/>
                        <w:ind w:left="288"/>
                        <w:textAlignment w:val="baseline"/>
                        <w:rPr>
                          <w:rFonts w:ascii="Arial" w:hAnsi="Arial" w:cs="Times New Roman"/>
                          <w:kern w:val="0"/>
                          <w:sz w:val="16"/>
                          <w:szCs w:val="24"/>
                        </w:rPr>
                      </w:pPr>
                      <w:r>
                        <w:rPr>
                          <w:rFonts w:ascii="Arial" w:hAnsi="Arial" w:cs="Times New Roman"/>
                          <w:kern w:val="0"/>
                          <w:sz w:val="16"/>
                          <w:szCs w:val="24"/>
                        </w:rPr>
                        <w:t>Experimental/ Investigational Services</w:t>
                      </w:r>
                      <w:r>
                        <w:rPr>
                          <w:rFonts w:ascii="Arial" w:hAnsi="Arial" w:cs="Times New Roman"/>
                          <w:kern w:val="0"/>
                          <w:sz w:val="16"/>
                          <w:szCs w:val="24"/>
                        </w:rPr>
                        <w:tab/>
                        <w:t>Not Covered. Including drugs, procedures and equipment. Phase I &amp; II</w:t>
                      </w:r>
                    </w:p>
                    <w:p w14:paraId="141A215F" w14:textId="77777777" w:rsidR="0019336A" w:rsidRDefault="0019336A">
                      <w:pPr>
                        <w:widowControl w:val="0"/>
                        <w:kinsoku w:val="0"/>
                        <w:overflowPunct w:val="0"/>
                        <w:spacing w:before="18" w:after="600" w:line="186" w:lineRule="exact"/>
                        <w:ind w:left="3744"/>
                        <w:textAlignment w:val="baseline"/>
                        <w:rPr>
                          <w:rFonts w:ascii="Arial" w:hAnsi="Arial" w:cs="Times New Roman"/>
                          <w:kern w:val="0"/>
                          <w:sz w:val="16"/>
                          <w:szCs w:val="24"/>
                        </w:rPr>
                      </w:pPr>
                      <w:r>
                        <w:rPr>
                          <w:rFonts w:ascii="Arial" w:hAnsi="Arial" w:cs="Times New Roman"/>
                          <w:kern w:val="0"/>
                          <w:sz w:val="16"/>
                          <w:szCs w:val="24"/>
                        </w:rPr>
                        <w:t>Clinical Trials are considered experimental.</w:t>
                      </w:r>
                    </w:p>
                  </w:txbxContent>
                </v:textbox>
                <w10:wrap type="square" anchorx="page" anchory="page"/>
              </v:shape>
            </w:pict>
          </mc:Fallback>
        </mc:AlternateContent>
      </w:r>
      <w:r>
        <w:rPr>
          <w:noProof/>
        </w:rPr>
        <mc:AlternateContent>
          <mc:Choice Requires="wps">
            <w:drawing>
              <wp:anchor distT="0" distB="41910" distL="130175" distR="539115" simplePos="0" relativeHeight="251950080" behindDoc="0" locked="0" layoutInCell="0" allowOverlap="1" wp14:anchorId="3102BCBE" wp14:editId="02C6E609">
                <wp:simplePos x="0" y="0"/>
                <wp:positionH relativeFrom="page">
                  <wp:posOffset>914400</wp:posOffset>
                </wp:positionH>
                <wp:positionV relativeFrom="page">
                  <wp:posOffset>4547870</wp:posOffset>
                </wp:positionV>
                <wp:extent cx="5538470" cy="344170"/>
                <wp:effectExtent l="0" t="0" r="0" b="0"/>
                <wp:wrapSquare wrapText="bothSides"/>
                <wp:docPr id="5163082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8470" cy="34417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1997C5" w14:textId="77777777" w:rsidR="0019336A" w:rsidRDefault="0019336A">
                            <w:pPr>
                              <w:widowControl w:val="0"/>
                              <w:tabs>
                                <w:tab w:val="left" w:pos="3528"/>
                              </w:tabs>
                              <w:kinsoku w:val="0"/>
                              <w:overflowPunct w:val="0"/>
                              <w:spacing w:before="62" w:after="294" w:line="186" w:lineRule="exact"/>
                              <w:ind w:left="72"/>
                              <w:textAlignment w:val="baseline"/>
                              <w:rPr>
                                <w:rFonts w:ascii="Arial" w:hAnsi="Arial" w:cs="Times New Roman"/>
                                <w:color w:val="000000"/>
                                <w:spacing w:val="-1"/>
                                <w:kern w:val="0"/>
                                <w:sz w:val="16"/>
                                <w:szCs w:val="24"/>
                              </w:rPr>
                            </w:pPr>
                            <w:r>
                              <w:rPr>
                                <w:rFonts w:ascii="Arial" w:hAnsi="Arial" w:cs="Times New Roman"/>
                                <w:color w:val="000000"/>
                                <w:spacing w:val="-1"/>
                                <w:kern w:val="0"/>
                                <w:sz w:val="16"/>
                                <w:szCs w:val="24"/>
                              </w:rPr>
                              <w:t>Infertility Treatment Services</w:t>
                            </w:r>
                            <w:r>
                              <w:rPr>
                                <w:rFonts w:ascii="Arial" w:hAnsi="Arial" w:cs="Times New Roman"/>
                                <w:color w:val="000000"/>
                                <w:spacing w:val="-1"/>
                                <w:kern w:val="0"/>
                                <w:sz w:val="16"/>
                                <w:szCs w:val="24"/>
                              </w:rPr>
                              <w:tab/>
                              <w:t>Not Covered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2BCBE" id="Text Box 287" o:spid="_x0000_s1263" type="#_x0000_t202" style="position:absolute;margin-left:1in;margin-top:358.1pt;width:436.1pt;height:27.1pt;z-index:251950080;visibility:visible;mso-wrap-style:square;mso-width-percent:0;mso-height-percent:0;mso-wrap-distance-left:10.25pt;mso-wrap-distance-top:0;mso-wrap-distance-right:42.45pt;mso-wrap-distance-bottom:3.3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" o:allowincell="f" fillcolor="#f1f1f1" stroked="f">
                <v:textbox inset="0,0,0,0">
                  <w:txbxContent>
                    <w:p w14:paraId="281997C5" w14:textId="77777777" w:rsidR="0019336A" w:rsidRDefault="0019336A">
                      <w:pPr>
                        <w:widowControl w:val="0"/>
                        <w:tabs>
                          <w:tab w:val="left" w:pos="3528"/>
                        </w:tabs>
                        <w:kinsoku w:val="0"/>
                        <w:overflowPunct w:val="0"/>
                        <w:spacing w:before="62" w:after="294" w:line="186" w:lineRule="exact"/>
                        <w:ind w:left="72"/>
                        <w:textAlignment w:val="baseline"/>
                        <w:rPr>
                          <w:rFonts w:ascii="Arial" w:hAnsi="Arial" w:cs="Times New Roman"/>
                          <w:color w:val="000000"/>
                          <w:spacing w:val="-1"/>
                          <w:kern w:val="0"/>
                          <w:sz w:val="16"/>
                          <w:szCs w:val="24"/>
                        </w:rPr>
                      </w:pPr>
                      <w:r>
                        <w:rPr>
                          <w:rFonts w:ascii="Arial" w:hAnsi="Arial" w:cs="Times New Roman"/>
                          <w:color w:val="000000"/>
                          <w:spacing w:val="-1"/>
                          <w:kern w:val="0"/>
                          <w:sz w:val="16"/>
                          <w:szCs w:val="24"/>
                        </w:rPr>
                        <w:t>Infertility Treatment Services</w:t>
                      </w:r>
                      <w:r>
                        <w:rPr>
                          <w:rFonts w:ascii="Arial" w:hAnsi="Arial" w:cs="Times New Roman"/>
                          <w:color w:val="000000"/>
                          <w:spacing w:val="-1"/>
                          <w:kern w:val="0"/>
                          <w:sz w:val="16"/>
                          <w:szCs w:val="24"/>
                        </w:rPr>
                        <w:tab/>
                        <w:t>Not Covered</w:t>
                      </w:r>
                    </w:p>
                  </w:txbxContent>
                </v:textbox>
                <w10:wrap type="square" anchorx="page" anchory="page"/>
              </v:shape>
            </w:pict>
          </mc:Fallback>
        </mc:AlternateContent>
      </w:r>
      <w:r>
        <w:rPr>
          <w:noProof/>
        </w:rPr>
        <mc:AlternateContent>
          <mc:Choice Requires="wps">
            <w:drawing>
              <wp:anchor distT="0" distB="0" distL="0" distR="0" simplePos="0" relativeHeight="251951104" behindDoc="0" locked="0" layoutInCell="0" allowOverlap="1" wp14:anchorId="510F9A4B" wp14:editId="5F01AF01">
                <wp:simplePos x="0" y="0"/>
                <wp:positionH relativeFrom="page">
                  <wp:posOffset>784225</wp:posOffset>
                </wp:positionH>
                <wp:positionV relativeFrom="page">
                  <wp:posOffset>4933950</wp:posOffset>
                </wp:positionV>
                <wp:extent cx="6207760" cy="796290"/>
                <wp:effectExtent l="0" t="0" r="0" b="0"/>
                <wp:wrapSquare wrapText="bothSides"/>
                <wp:docPr id="20443456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796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A9966C" w14:textId="77777777" w:rsidR="0019336A" w:rsidRDefault="0019336A">
                            <w:pPr>
                              <w:widowControl w:val="0"/>
                              <w:tabs>
                                <w:tab w:val="left" w:pos="3744"/>
                              </w:tabs>
                              <w:kinsoku w:val="0"/>
                              <w:overflowPunct w:val="0"/>
                              <w:spacing w:after="0" w:line="184" w:lineRule="exact"/>
                              <w:ind w:left="288"/>
                              <w:textAlignment w:val="baseline"/>
                              <w:rPr>
                                <w:rFonts w:ascii="Arial" w:hAnsi="Arial" w:cs="Times New Roman"/>
                                <w:kern w:val="0"/>
                                <w:sz w:val="16"/>
                                <w:szCs w:val="24"/>
                              </w:rPr>
                            </w:pPr>
                            <w:r>
                              <w:rPr>
                                <w:rFonts w:ascii="Arial" w:hAnsi="Arial" w:cs="Times New Roman"/>
                                <w:kern w:val="0"/>
                                <w:sz w:val="16"/>
                                <w:szCs w:val="24"/>
                              </w:rPr>
                              <w:t>Institutional Long-Term Care Facilities /</w:t>
                            </w:r>
                            <w:r>
                              <w:rPr>
                                <w:rFonts w:ascii="Arial" w:hAnsi="Arial" w:cs="Times New Roman"/>
                                <w:kern w:val="0"/>
                                <w:sz w:val="16"/>
                                <w:szCs w:val="24"/>
                              </w:rPr>
                              <w:tab/>
                              <w:t>Covered by LDH</w:t>
                            </w:r>
                          </w:p>
                          <w:p w14:paraId="66FC892B" w14:textId="77777777" w:rsidR="0019336A" w:rsidRDefault="0019336A">
                            <w:pPr>
                              <w:widowControl w:val="0"/>
                              <w:kinsoku w:val="0"/>
                              <w:overflowPunct w:val="0"/>
                              <w:spacing w:before="24" w:after="0" w:line="186" w:lineRule="exact"/>
                              <w:ind w:left="288"/>
                              <w:textAlignment w:val="baseline"/>
                              <w:rPr>
                                <w:rFonts w:ascii="Arial" w:hAnsi="Arial" w:cs="Times New Roman"/>
                                <w:kern w:val="0"/>
                                <w:sz w:val="16"/>
                                <w:szCs w:val="24"/>
                              </w:rPr>
                            </w:pPr>
                            <w:r>
                              <w:rPr>
                                <w:rFonts w:ascii="Arial" w:hAnsi="Arial" w:cs="Times New Roman"/>
                                <w:kern w:val="0"/>
                                <w:sz w:val="16"/>
                                <w:szCs w:val="24"/>
                              </w:rPr>
                              <w:t>Nursing Homes / ICF/DD (Intermediate Care</w:t>
                            </w:r>
                          </w:p>
                          <w:p w14:paraId="012731F5" w14:textId="77777777" w:rsidR="0019336A" w:rsidRDefault="0019336A">
                            <w:pPr>
                              <w:widowControl w:val="0"/>
                              <w:kinsoku w:val="0"/>
                              <w:overflowPunct w:val="0"/>
                              <w:spacing w:before="15" w:after="0" w:line="186" w:lineRule="exact"/>
                              <w:ind w:left="288"/>
                              <w:textAlignment w:val="baseline"/>
                              <w:rPr>
                                <w:rFonts w:ascii="Arial" w:hAnsi="Arial" w:cs="Times New Roman"/>
                                <w:kern w:val="0"/>
                                <w:sz w:val="16"/>
                                <w:szCs w:val="24"/>
                              </w:rPr>
                            </w:pPr>
                            <w:r>
                              <w:rPr>
                                <w:rFonts w:ascii="Arial" w:hAnsi="Arial" w:cs="Times New Roman"/>
                                <w:kern w:val="0"/>
                                <w:sz w:val="16"/>
                                <w:szCs w:val="24"/>
                              </w:rPr>
                              <w:t>Facility for Persons with Developmental</w:t>
                            </w:r>
                          </w:p>
                          <w:p w14:paraId="57B436BB" w14:textId="77777777" w:rsidR="0019336A" w:rsidRDefault="0019336A">
                            <w:pPr>
                              <w:widowControl w:val="0"/>
                              <w:kinsoku w:val="0"/>
                              <w:overflowPunct w:val="0"/>
                              <w:spacing w:before="16" w:after="447" w:line="186" w:lineRule="exact"/>
                              <w:ind w:left="288"/>
                              <w:textAlignment w:val="baseline"/>
                              <w:rPr>
                                <w:rFonts w:ascii="Arial" w:hAnsi="Arial" w:cs="Times New Roman"/>
                                <w:kern w:val="0"/>
                                <w:sz w:val="16"/>
                                <w:szCs w:val="24"/>
                              </w:rPr>
                            </w:pPr>
                            <w:r>
                              <w:rPr>
                                <w:rFonts w:ascii="Arial" w:hAnsi="Arial" w:cs="Times New Roman"/>
                                <w:kern w:val="0"/>
                                <w:sz w:val="16"/>
                                <w:szCs w:val="24"/>
                              </w:rPr>
                              <w:t>Disabilities)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F9A4B" id="Text Box 288" o:spid="_x0000_s1264" type="#_x0000_t202" style="position:absolute;margin-left:61.75pt;margin-top:388.5pt;width:488.8pt;height:62.7pt;z-index:251951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" o:allowincell="f" stroked="f">
                <v:fill opacity="0"/>
                <v:textbox inset="0,0,0,0">
                  <w:txbxContent>
                    <w:p w14:paraId="4AA9966C" w14:textId="77777777" w:rsidR="0019336A" w:rsidRDefault="0019336A">
                      <w:pPr>
                        <w:widowControl w:val="0"/>
                        <w:tabs>
                          <w:tab w:val="left" w:pos="3744"/>
                        </w:tabs>
                        <w:kinsoku w:val="0"/>
                        <w:overflowPunct w:val="0"/>
                        <w:spacing w:after="0" w:line="184" w:lineRule="exact"/>
                        <w:ind w:left="288"/>
                        <w:textAlignment w:val="baseline"/>
                        <w:rPr>
                          <w:rFonts w:ascii="Arial" w:hAnsi="Arial" w:cs="Times New Roman"/>
                          <w:kern w:val="0"/>
                          <w:sz w:val="16"/>
                          <w:szCs w:val="24"/>
                        </w:rPr>
                      </w:pPr>
                      <w:r>
                        <w:rPr>
                          <w:rFonts w:ascii="Arial" w:hAnsi="Arial" w:cs="Times New Roman"/>
                          <w:kern w:val="0"/>
                          <w:sz w:val="16"/>
                          <w:szCs w:val="24"/>
                        </w:rPr>
                        <w:t>Institutional Long-Term Care Facilities /</w:t>
                      </w:r>
                      <w:r>
                        <w:rPr>
                          <w:rFonts w:ascii="Arial" w:hAnsi="Arial" w:cs="Times New Roman"/>
                          <w:kern w:val="0"/>
                          <w:sz w:val="16"/>
                          <w:szCs w:val="24"/>
                        </w:rPr>
                        <w:tab/>
                        <w:t>Covered by LDH</w:t>
                      </w:r>
                    </w:p>
                    <w:p w14:paraId="66FC892B" w14:textId="77777777" w:rsidR="0019336A" w:rsidRDefault="0019336A">
                      <w:pPr>
                        <w:widowControl w:val="0"/>
                        <w:kinsoku w:val="0"/>
                        <w:overflowPunct w:val="0"/>
                        <w:spacing w:before="24" w:after="0" w:line="186" w:lineRule="exact"/>
                        <w:ind w:left="288"/>
                        <w:textAlignment w:val="baseline"/>
                        <w:rPr>
                          <w:rFonts w:ascii="Arial" w:hAnsi="Arial" w:cs="Times New Roman"/>
                          <w:kern w:val="0"/>
                          <w:sz w:val="16"/>
                          <w:szCs w:val="24"/>
                        </w:rPr>
                      </w:pPr>
                      <w:r>
                        <w:rPr>
                          <w:rFonts w:ascii="Arial" w:hAnsi="Arial" w:cs="Times New Roman"/>
                          <w:kern w:val="0"/>
                          <w:sz w:val="16"/>
                          <w:szCs w:val="24"/>
                        </w:rPr>
                        <w:t>Nursing Homes / ICF/DD (Intermediate Care</w:t>
                      </w:r>
                    </w:p>
                    <w:p w14:paraId="012731F5" w14:textId="77777777" w:rsidR="0019336A" w:rsidRDefault="0019336A">
                      <w:pPr>
                        <w:widowControl w:val="0"/>
                        <w:kinsoku w:val="0"/>
                        <w:overflowPunct w:val="0"/>
                        <w:spacing w:before="15" w:after="0" w:line="186" w:lineRule="exact"/>
                        <w:ind w:left="288"/>
                        <w:textAlignment w:val="baseline"/>
                        <w:rPr>
                          <w:rFonts w:ascii="Arial" w:hAnsi="Arial" w:cs="Times New Roman"/>
                          <w:kern w:val="0"/>
                          <w:sz w:val="16"/>
                          <w:szCs w:val="24"/>
                        </w:rPr>
                      </w:pPr>
                      <w:r>
                        <w:rPr>
                          <w:rFonts w:ascii="Arial" w:hAnsi="Arial" w:cs="Times New Roman"/>
                          <w:kern w:val="0"/>
                          <w:sz w:val="16"/>
                          <w:szCs w:val="24"/>
                        </w:rPr>
                        <w:t>Facility for Persons with Developmental</w:t>
                      </w:r>
                    </w:p>
                    <w:p w14:paraId="57B436BB" w14:textId="77777777" w:rsidR="0019336A" w:rsidRDefault="0019336A">
                      <w:pPr>
                        <w:widowControl w:val="0"/>
                        <w:kinsoku w:val="0"/>
                        <w:overflowPunct w:val="0"/>
                        <w:spacing w:before="16" w:after="447" w:line="186" w:lineRule="exact"/>
                        <w:ind w:left="288"/>
                        <w:textAlignment w:val="baseline"/>
                        <w:rPr>
                          <w:rFonts w:ascii="Arial" w:hAnsi="Arial" w:cs="Times New Roman"/>
                          <w:kern w:val="0"/>
                          <w:sz w:val="16"/>
                          <w:szCs w:val="24"/>
                        </w:rPr>
                      </w:pPr>
                      <w:r>
                        <w:rPr>
                          <w:rFonts w:ascii="Arial" w:hAnsi="Arial" w:cs="Times New Roman"/>
                          <w:kern w:val="0"/>
                          <w:sz w:val="16"/>
                          <w:szCs w:val="24"/>
                        </w:rPr>
                        <w:t>Disabilities) Services</w:t>
                      </w:r>
                    </w:p>
                  </w:txbxContent>
                </v:textbox>
                <w10:wrap type="square" anchorx="page" anchory="page"/>
              </v:shape>
            </w:pict>
          </mc:Fallback>
        </mc:AlternateContent>
      </w:r>
      <w:r>
        <w:rPr>
          <w:noProof/>
        </w:rPr>
        <mc:AlternateContent>
          <mc:Choice Requires="wps">
            <w:drawing>
              <wp:anchor distT="0" distB="0" distL="130175" distR="539115" simplePos="0" relativeHeight="251952128" behindDoc="0" locked="0" layoutInCell="0" allowOverlap="1" wp14:anchorId="5E9EFDD8" wp14:editId="797A2EDC">
                <wp:simplePos x="0" y="0"/>
                <wp:positionH relativeFrom="page">
                  <wp:posOffset>914400</wp:posOffset>
                </wp:positionH>
                <wp:positionV relativeFrom="page">
                  <wp:posOffset>5730240</wp:posOffset>
                </wp:positionV>
                <wp:extent cx="5538470" cy="551180"/>
                <wp:effectExtent l="0" t="0" r="0" b="0"/>
                <wp:wrapSquare wrapText="bothSides"/>
                <wp:docPr id="1645438512"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8470" cy="55118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4ED402" w14:textId="77777777" w:rsidR="0019336A" w:rsidRDefault="0019336A">
                            <w:pPr>
                              <w:widowControl w:val="0"/>
                              <w:tabs>
                                <w:tab w:val="left" w:pos="3528"/>
                              </w:tabs>
                              <w:kinsoku w:val="0"/>
                              <w:overflowPunct w:val="0"/>
                              <w:spacing w:before="45" w:after="399" w:line="205" w:lineRule="exact"/>
                              <w:ind w:left="72"/>
                              <w:textAlignment w:val="baseline"/>
                              <w:rPr>
                                <w:rFonts w:ascii="Arial" w:hAnsi="Arial" w:cs="Times New Roman"/>
                                <w:color w:val="000000"/>
                                <w:kern w:val="0"/>
                                <w:sz w:val="16"/>
                                <w:szCs w:val="24"/>
                              </w:rPr>
                            </w:pPr>
                            <w:r>
                              <w:rPr>
                                <w:rFonts w:ascii="Arial" w:hAnsi="Arial" w:cs="Times New Roman"/>
                                <w:color w:val="000000"/>
                                <w:kern w:val="0"/>
                                <w:sz w:val="16"/>
                                <w:szCs w:val="24"/>
                              </w:rPr>
                              <w:t>Institutional Long-Term Care Facilities /</w:t>
                            </w:r>
                            <w:r>
                              <w:rPr>
                                <w:rFonts w:ascii="Arial" w:hAnsi="Arial" w:cs="Times New Roman"/>
                                <w:color w:val="000000"/>
                                <w:kern w:val="0"/>
                                <w:sz w:val="16"/>
                                <w:szCs w:val="24"/>
                              </w:rPr>
                              <w:tab/>
                              <w:t>Covered by LDH</w:t>
                            </w:r>
                            <w:r>
                              <w:rPr>
                                <w:rFonts w:ascii="Arial" w:hAnsi="Arial" w:cs="Times New Roman"/>
                                <w:color w:val="000000"/>
                                <w:kern w:val="0"/>
                                <w:sz w:val="16"/>
                                <w:szCs w:val="24"/>
                              </w:rPr>
                              <w:br/>
                              <w:t>Nursing Homes / ICF/DD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EFDD8" id="Text Box 289" o:spid="_x0000_s1265" type="#_x0000_t202" style="position:absolute;margin-left:1in;margin-top:451.2pt;width:436.1pt;height:43.4pt;z-index:251952128;visibility:visible;mso-wrap-style:square;mso-width-percent:0;mso-height-percent:0;mso-wrap-distance-left:10.25pt;mso-wrap-distance-top:0;mso-wrap-distance-right:42.4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" o:allowincell="f" fillcolor="#f1f1f1" stroked="f">
                <v:textbox inset="0,0,0,0">
                  <w:txbxContent>
                    <w:p w14:paraId="3C4ED402" w14:textId="77777777" w:rsidR="0019336A" w:rsidRDefault="0019336A">
                      <w:pPr>
                        <w:widowControl w:val="0"/>
                        <w:tabs>
                          <w:tab w:val="left" w:pos="3528"/>
                        </w:tabs>
                        <w:kinsoku w:val="0"/>
                        <w:overflowPunct w:val="0"/>
                        <w:spacing w:before="45" w:after="399" w:line="205" w:lineRule="exact"/>
                        <w:ind w:left="72"/>
                        <w:textAlignment w:val="baseline"/>
                        <w:rPr>
                          <w:rFonts w:ascii="Arial" w:hAnsi="Arial" w:cs="Times New Roman"/>
                          <w:color w:val="000000"/>
                          <w:kern w:val="0"/>
                          <w:sz w:val="16"/>
                          <w:szCs w:val="24"/>
                        </w:rPr>
                      </w:pPr>
                      <w:r>
                        <w:rPr>
                          <w:rFonts w:ascii="Arial" w:hAnsi="Arial" w:cs="Times New Roman"/>
                          <w:color w:val="000000"/>
                          <w:kern w:val="0"/>
                          <w:sz w:val="16"/>
                          <w:szCs w:val="24"/>
                        </w:rPr>
                        <w:t>Institutional Long-Term Care Facilities /</w:t>
                      </w:r>
                      <w:r>
                        <w:rPr>
                          <w:rFonts w:ascii="Arial" w:hAnsi="Arial" w:cs="Times New Roman"/>
                          <w:color w:val="000000"/>
                          <w:kern w:val="0"/>
                          <w:sz w:val="16"/>
                          <w:szCs w:val="24"/>
                        </w:rPr>
                        <w:tab/>
                        <w:t>Covered by LDH</w:t>
                      </w:r>
                      <w:r>
                        <w:rPr>
                          <w:rFonts w:ascii="Arial" w:hAnsi="Arial" w:cs="Times New Roman"/>
                          <w:color w:val="000000"/>
                          <w:kern w:val="0"/>
                          <w:sz w:val="16"/>
                          <w:szCs w:val="24"/>
                        </w:rPr>
                        <w:br/>
                        <w:t>Nursing Homes / ICF/DD Services</w:t>
                      </w:r>
                    </w:p>
                  </w:txbxContent>
                </v:textbox>
                <w10:wrap type="square" anchorx="page" anchory="page"/>
              </v:shape>
            </w:pict>
          </mc:Fallback>
        </mc:AlternateContent>
      </w:r>
      <w:r>
        <w:rPr>
          <w:noProof/>
        </w:rPr>
        <mc:AlternateContent>
          <mc:Choice Requires="wps">
            <w:drawing>
              <wp:anchor distT="0" distB="0" distL="0" distR="0" simplePos="0" relativeHeight="251953152" behindDoc="0" locked="0" layoutInCell="0" allowOverlap="1" wp14:anchorId="147D3611" wp14:editId="65D7D790">
                <wp:simplePos x="0" y="0"/>
                <wp:positionH relativeFrom="page">
                  <wp:posOffset>784225</wp:posOffset>
                </wp:positionH>
                <wp:positionV relativeFrom="page">
                  <wp:posOffset>6281420</wp:posOffset>
                </wp:positionV>
                <wp:extent cx="6207760" cy="302895"/>
                <wp:effectExtent l="0" t="0" r="0" b="0"/>
                <wp:wrapSquare wrapText="bothSides"/>
                <wp:docPr id="1990205123"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3028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74F6B3" w14:textId="77777777" w:rsidR="0019336A" w:rsidRDefault="0019336A">
                            <w:pPr>
                              <w:widowControl w:val="0"/>
                              <w:tabs>
                                <w:tab w:val="left" w:pos="3744"/>
                              </w:tabs>
                              <w:kinsoku w:val="0"/>
                              <w:overflowPunct w:val="0"/>
                              <w:spacing w:before="1" w:after="289" w:line="186" w:lineRule="exact"/>
                              <w:ind w:left="288"/>
                              <w:textAlignment w:val="baseline"/>
                              <w:rPr>
                                <w:rFonts w:ascii="Arial" w:hAnsi="Arial" w:cs="Times New Roman"/>
                                <w:kern w:val="0"/>
                                <w:sz w:val="16"/>
                                <w:szCs w:val="24"/>
                              </w:rPr>
                            </w:pPr>
                            <w:r>
                              <w:rPr>
                                <w:rFonts w:ascii="Arial" w:hAnsi="Arial" w:cs="Times New Roman"/>
                                <w:kern w:val="0"/>
                                <w:sz w:val="16"/>
                                <w:szCs w:val="24"/>
                              </w:rPr>
                              <w:t>School Based IEP Services</w:t>
                            </w:r>
                            <w:r>
                              <w:rPr>
                                <w:rFonts w:ascii="Arial" w:hAnsi="Arial" w:cs="Times New Roman"/>
                                <w:kern w:val="0"/>
                                <w:sz w:val="16"/>
                                <w:szCs w:val="24"/>
                              </w:rPr>
                              <w:tab/>
                              <w:t>Covered by LDH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D3611" id="Text Box 290" o:spid="_x0000_s1266" type="#_x0000_t202" style="position:absolute;margin-left:61.75pt;margin-top:494.6pt;width:488.8pt;height:23.85pt;z-index:251953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" o:allowincell="f" stroked="f">
                <v:fill opacity="0"/>
                <v:textbox inset="0,0,0,0">
                  <w:txbxContent>
                    <w:p w14:paraId="1774F6B3" w14:textId="77777777" w:rsidR="0019336A" w:rsidRDefault="0019336A">
                      <w:pPr>
                        <w:widowControl w:val="0"/>
                        <w:tabs>
                          <w:tab w:val="left" w:pos="3744"/>
                        </w:tabs>
                        <w:kinsoku w:val="0"/>
                        <w:overflowPunct w:val="0"/>
                        <w:spacing w:before="1" w:after="289" w:line="186" w:lineRule="exact"/>
                        <w:ind w:left="288"/>
                        <w:textAlignment w:val="baseline"/>
                        <w:rPr>
                          <w:rFonts w:ascii="Arial" w:hAnsi="Arial" w:cs="Times New Roman"/>
                          <w:kern w:val="0"/>
                          <w:sz w:val="16"/>
                          <w:szCs w:val="24"/>
                        </w:rPr>
                      </w:pPr>
                      <w:r>
                        <w:rPr>
                          <w:rFonts w:ascii="Arial" w:hAnsi="Arial" w:cs="Times New Roman"/>
                          <w:kern w:val="0"/>
                          <w:sz w:val="16"/>
                          <w:szCs w:val="24"/>
                        </w:rPr>
                        <w:t>School Based IEP Services</w:t>
                      </w:r>
                      <w:r>
                        <w:rPr>
                          <w:rFonts w:ascii="Arial" w:hAnsi="Arial" w:cs="Times New Roman"/>
                          <w:kern w:val="0"/>
                          <w:sz w:val="16"/>
                          <w:szCs w:val="24"/>
                        </w:rPr>
                        <w:tab/>
                        <w:t>Covered by LDH</w:t>
                      </w:r>
                    </w:p>
                  </w:txbxContent>
                </v:textbox>
                <w10:wrap type="square" anchorx="page" anchory="page"/>
              </v:shape>
            </w:pict>
          </mc:Fallback>
        </mc:AlternateContent>
      </w:r>
      <w:r>
        <w:rPr>
          <w:noProof/>
        </w:rPr>
        <mc:AlternateContent>
          <mc:Choice Requires="wps">
            <w:drawing>
              <wp:anchor distT="0" distB="0" distL="0" distR="0" simplePos="0" relativeHeight="251954176" behindDoc="0" locked="0" layoutInCell="0" allowOverlap="1" wp14:anchorId="228FE18D" wp14:editId="5334A2C7">
                <wp:simplePos x="0" y="0"/>
                <wp:positionH relativeFrom="page">
                  <wp:posOffset>784225</wp:posOffset>
                </wp:positionH>
                <wp:positionV relativeFrom="page">
                  <wp:posOffset>6584315</wp:posOffset>
                </wp:positionV>
                <wp:extent cx="6207760" cy="3143885"/>
                <wp:effectExtent l="0" t="0" r="0" b="0"/>
                <wp:wrapSquare wrapText="bothSides"/>
                <wp:docPr id="476930770"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31438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B8992C" w14:textId="77777777" w:rsidR="0019336A" w:rsidRDefault="0019336A">
                            <w:pPr>
                              <w:widowControl w:val="0"/>
                              <w:tabs>
                                <w:tab w:val="left" w:pos="9432"/>
                              </w:tabs>
                              <w:kinsoku w:val="0"/>
                              <w:overflowPunct w:val="0"/>
                              <w:spacing w:before="4745" w:after="28"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FE18D" id="Text Box 291" o:spid="_x0000_s1267" type="#_x0000_t202" style="position:absolute;margin-left:61.75pt;margin-top:518.45pt;width:488.8pt;height:247.55pt;z-index:251954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" o:allowincell="f" stroked="f">
                <v:fill opacity="0"/>
                <v:textbox inset="0,0,0,0">
                  <w:txbxContent>
                    <w:p w14:paraId="27B8992C" w14:textId="77777777" w:rsidR="0019336A" w:rsidRDefault="0019336A">
                      <w:pPr>
                        <w:widowControl w:val="0"/>
                        <w:tabs>
                          <w:tab w:val="left" w:pos="9432"/>
                        </w:tabs>
                        <w:kinsoku w:val="0"/>
                        <w:overflowPunct w:val="0"/>
                        <w:spacing w:before="4745" w:after="28"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37</w:t>
                      </w:r>
                    </w:p>
                  </w:txbxContent>
                </v:textbox>
                <w10:wrap type="square" anchorx="page" anchory="page"/>
              </v:shape>
            </w:pict>
          </mc:Fallback>
        </mc:AlternateContent>
      </w:r>
      <w:r>
        <w:rPr>
          <w:noProof/>
        </w:rPr>
        <mc:AlternateContent>
          <mc:Choice Requires="wps">
            <w:drawing>
              <wp:anchor distT="0" distB="0" distL="0" distR="0" simplePos="0" relativeHeight="251955200" behindDoc="0" locked="0" layoutInCell="0" allowOverlap="1" wp14:anchorId="04CC9A9E" wp14:editId="79D8681D">
                <wp:simplePos x="0" y="0"/>
                <wp:positionH relativeFrom="page">
                  <wp:posOffset>902335</wp:posOffset>
                </wp:positionH>
                <wp:positionV relativeFrom="page">
                  <wp:posOffset>6592570</wp:posOffset>
                </wp:positionV>
                <wp:extent cx="5551170" cy="0"/>
                <wp:effectExtent l="0" t="0" r="0" b="0"/>
                <wp:wrapSquare wrapText="bothSides"/>
                <wp:docPr id="2142443292"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1170" cy="0"/>
                        </a:xfrm>
                        <a:prstGeom prst="line">
                          <a:avLst/>
                        </a:prstGeom>
                        <a:noFill/>
                        <a:ln w="1524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B4D6F" id="Line 292" o:spid="_x0000_s1026" style="position:absolute;z-index:251955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1.05pt,519.1pt" to="508.15pt,5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" o:allowincell="f" strokecolor="#6d6d6d" strokeweight="1.2pt">
                <w10:wrap type="square" anchorx="page" anchory="page"/>
              </v:line>
            </w:pict>
          </mc:Fallback>
        </mc:AlternateContent>
      </w:r>
      <w:r>
        <w:rPr>
          <w:noProof/>
        </w:rPr>
        <mc:AlternateContent>
          <mc:Choice Requires="wps">
            <w:drawing>
              <wp:anchor distT="0" distB="0" distL="0" distR="0" simplePos="0" relativeHeight="251956224" behindDoc="0" locked="0" layoutInCell="0" allowOverlap="1" wp14:anchorId="3854624F" wp14:editId="38EFD06B">
                <wp:simplePos x="0" y="0"/>
                <wp:positionH relativeFrom="page">
                  <wp:posOffset>899160</wp:posOffset>
                </wp:positionH>
                <wp:positionV relativeFrom="page">
                  <wp:posOffset>9570720</wp:posOffset>
                </wp:positionV>
                <wp:extent cx="5977890" cy="0"/>
                <wp:effectExtent l="0" t="0" r="0" b="0"/>
                <wp:wrapSquare wrapText="bothSides"/>
                <wp:docPr id="643537162"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1CE09B" id="Line 293" o:spid="_x0000_s1026" style="position:absolute;z-index:251956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3.6pt" to="541.5pt,7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" o:allowincell="f" strokecolor="#6d6d6d" strokeweight=".5pt">
                <w10:wrap type="square" anchorx="page" anchory="page"/>
              </v:line>
            </w:pict>
          </mc:Fallback>
        </mc:AlternateContent>
      </w:r>
      <w:r>
        <w:rPr>
          <w:noProof/>
        </w:rPr>
        <mc:AlternateContent>
          <mc:Choice Requires="wps">
            <w:drawing>
              <wp:anchor distT="0" distB="0" distL="0" distR="0" simplePos="0" relativeHeight="251957248" behindDoc="0" locked="0" layoutInCell="0" allowOverlap="1" wp14:anchorId="184C5269" wp14:editId="332B57A2">
                <wp:simplePos x="0" y="0"/>
                <wp:positionH relativeFrom="page">
                  <wp:posOffset>914400</wp:posOffset>
                </wp:positionH>
                <wp:positionV relativeFrom="page">
                  <wp:posOffset>2322830</wp:posOffset>
                </wp:positionV>
                <wp:extent cx="5538470" cy="0"/>
                <wp:effectExtent l="0" t="0" r="0" b="0"/>
                <wp:wrapSquare wrapText="bothSides"/>
                <wp:docPr id="991936073"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8470" cy="0"/>
                        </a:xfrm>
                        <a:prstGeom prst="line">
                          <a:avLst/>
                        </a:prstGeom>
                        <a:noFill/>
                        <a:ln w="12065">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6837A" id="Line 294" o:spid="_x0000_s1026" style="position:absolute;z-index:251957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in,182.9pt" to="508.1pt,1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" o:allowincell="f" strokecolor="#6d6d6d" strokeweight=".95pt">
                <w10:wrap type="square" anchorx="page" anchory="page"/>
              </v:line>
            </w:pict>
          </mc:Fallback>
        </mc:AlternateContent>
      </w:r>
    </w:p>
    <w:p w14:paraId="3F6A9D13"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092" w:right="1229" w:bottom="230" w:left="1235" w:header="720" w:footer="720" w:gutter="0"/>
          <w:cols w:space="720"/>
          <w:noEndnote/>
        </w:sectPr>
      </w:pPr>
    </w:p>
    <w:p w14:paraId="7818AC9A" w14:textId="46A0D00F"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1958272" behindDoc="0" locked="0" layoutInCell="0" allowOverlap="1" wp14:anchorId="4302343A" wp14:editId="2C369FE5">
                <wp:simplePos x="0" y="0"/>
                <wp:positionH relativeFrom="page">
                  <wp:posOffset>784225</wp:posOffset>
                </wp:positionH>
                <wp:positionV relativeFrom="page">
                  <wp:posOffset>876300</wp:posOffset>
                </wp:positionV>
                <wp:extent cx="6207760" cy="6088380"/>
                <wp:effectExtent l="0" t="0" r="0" b="0"/>
                <wp:wrapSquare wrapText="bothSides"/>
                <wp:docPr id="1304822697"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60883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BA4E6E" w14:textId="77777777" w:rsidR="0019336A" w:rsidRDefault="0019336A">
                            <w:pPr>
                              <w:widowControl w:val="0"/>
                              <w:kinsoku w:val="0"/>
                              <w:overflowPunct w:val="0"/>
                              <w:spacing w:after="0" w:line="404" w:lineRule="exact"/>
                              <w:ind w:left="216"/>
                              <w:textAlignment w:val="baseline"/>
                              <w:rPr>
                                <w:rFonts w:ascii="Arial" w:hAnsi="Arial" w:cs="Times New Roman"/>
                                <w:b/>
                                <w:color w:val="6D6D6D"/>
                                <w:kern w:val="0"/>
                                <w:sz w:val="35"/>
                                <w:szCs w:val="24"/>
                              </w:rPr>
                            </w:pPr>
                            <w:r>
                              <w:rPr>
                                <w:rFonts w:ascii="Arial" w:hAnsi="Arial" w:cs="Times New Roman"/>
                                <w:b/>
                                <w:color w:val="6D6D6D"/>
                                <w:kern w:val="0"/>
                                <w:sz w:val="35"/>
                                <w:szCs w:val="24"/>
                              </w:rPr>
                              <w:t>CARE MANAGEMENT</w:t>
                            </w:r>
                          </w:p>
                          <w:p w14:paraId="595FD05D" w14:textId="77777777" w:rsidR="0019336A" w:rsidRDefault="0019336A">
                            <w:pPr>
                              <w:widowControl w:val="0"/>
                              <w:kinsoku w:val="0"/>
                              <w:overflowPunct w:val="0"/>
                              <w:spacing w:before="237" w:after="0" w:line="250" w:lineRule="exact"/>
                              <w:ind w:left="216" w:right="936"/>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care management program helps our members achieve better outcomes, satisfaction, and quality of life.</w:t>
                            </w:r>
                          </w:p>
                          <w:p w14:paraId="4BC96A1C" w14:textId="77777777" w:rsidR="0019336A" w:rsidRDefault="0019336A">
                            <w:pPr>
                              <w:widowControl w:val="0"/>
                              <w:kinsoku w:val="0"/>
                              <w:overflowPunct w:val="0"/>
                              <w:spacing w:before="164" w:after="0" w:line="255"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The program includes a systematic approach for early identification of member health risks; engagement of populations with special healthcare needs; health, wellness, and social needs assessments; and implementation of an individualized care plan. We establish care teams around each member, comprised of a multi-disciplinary care management team, providers caring for the member, caregivers, and relevant community-based organizations, while respecting member privacy rights. Care plans include member/family education, provider engagement and referrals, community support services, as well as outcome monitoring and reporting back to the care team.</w:t>
                            </w:r>
                          </w:p>
                          <w:p w14:paraId="08F88459" w14:textId="77777777" w:rsidR="0019336A" w:rsidRDefault="0019336A">
                            <w:pPr>
                              <w:widowControl w:val="0"/>
                              <w:kinsoku w:val="0"/>
                              <w:overflowPunct w:val="0"/>
                              <w:spacing w:before="184"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Our Care Management functions include:</w:t>
                            </w:r>
                          </w:p>
                          <w:p w14:paraId="40FA0B72" w14:textId="77777777" w:rsidR="0019336A" w:rsidRDefault="0019336A">
                            <w:pPr>
                              <w:widowControl w:val="0"/>
                              <w:numPr>
                                <w:ilvl w:val="0"/>
                                <w:numId w:val="19"/>
                              </w:numPr>
                              <w:kinsoku w:val="0"/>
                              <w:overflowPunct w:val="0"/>
                              <w:spacing w:before="197"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Early identification of members who have special health care needs</w:t>
                            </w:r>
                          </w:p>
                          <w:p w14:paraId="5395E855" w14:textId="77777777" w:rsidR="0019336A" w:rsidRDefault="0019336A">
                            <w:pPr>
                              <w:widowControl w:val="0"/>
                              <w:numPr>
                                <w:ilvl w:val="0"/>
                                <w:numId w:val="19"/>
                              </w:numPr>
                              <w:kinsoku w:val="0"/>
                              <w:overflowPunct w:val="0"/>
                              <w:spacing w:before="121"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Assessment of member’s risk factors and needs</w:t>
                            </w:r>
                          </w:p>
                          <w:p w14:paraId="38FEEF81" w14:textId="77777777" w:rsidR="0019336A" w:rsidRDefault="0019336A">
                            <w:pPr>
                              <w:widowControl w:val="0"/>
                              <w:numPr>
                                <w:ilvl w:val="0"/>
                                <w:numId w:val="19"/>
                              </w:numPr>
                              <w:kinsoku w:val="0"/>
                              <w:overflowPunct w:val="0"/>
                              <w:spacing w:before="82" w:after="0" w:line="254" w:lineRule="exact"/>
                              <w:ind w:right="792"/>
                              <w:jc w:val="both"/>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Contact with high-risk members discharging from hospitals to ensure appropriate discharge appointments are arranged and members understand treatment recommendations</w:t>
                            </w:r>
                          </w:p>
                          <w:p w14:paraId="2736ED8C" w14:textId="77777777" w:rsidR="0019336A" w:rsidRDefault="0019336A">
                            <w:pPr>
                              <w:widowControl w:val="0"/>
                              <w:numPr>
                                <w:ilvl w:val="0"/>
                                <w:numId w:val="19"/>
                              </w:numPr>
                              <w:kinsoku w:val="0"/>
                              <w:overflowPunct w:val="0"/>
                              <w:spacing w:before="84" w:after="0" w:line="254" w:lineRule="exact"/>
                              <w:ind w:right="648"/>
                              <w:textAlignment w:val="baseline"/>
                              <w:rPr>
                                <w:rFonts w:ascii="Arial" w:hAnsi="Arial" w:cs="Times New Roman"/>
                                <w:color w:val="5D5255"/>
                                <w:kern w:val="0"/>
                                <w:sz w:val="20"/>
                                <w:szCs w:val="24"/>
                              </w:rPr>
                            </w:pPr>
                            <w:r>
                              <w:rPr>
                                <w:rFonts w:ascii="Arial" w:hAnsi="Arial" w:cs="Times New Roman"/>
                                <w:color w:val="5D5255"/>
                                <w:kern w:val="0"/>
                                <w:sz w:val="20"/>
                                <w:szCs w:val="24"/>
                              </w:rPr>
                              <w:t>Active coordination of care linking members to behavioral health practitioners and as needed medical services; including linkage with a physical health Care manager for members with coexisting behavioral and physical health conditions; and residential, social and other support services where needed</w:t>
                            </w:r>
                          </w:p>
                          <w:p w14:paraId="0143EADB" w14:textId="77777777" w:rsidR="0019336A" w:rsidRDefault="0019336A">
                            <w:pPr>
                              <w:widowControl w:val="0"/>
                              <w:numPr>
                                <w:ilvl w:val="0"/>
                                <w:numId w:val="19"/>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Development of a care management plan of care</w:t>
                            </w:r>
                          </w:p>
                          <w:p w14:paraId="2595829E" w14:textId="77777777" w:rsidR="0019336A" w:rsidRDefault="0019336A">
                            <w:pPr>
                              <w:widowControl w:val="0"/>
                              <w:numPr>
                                <w:ilvl w:val="0"/>
                                <w:numId w:val="19"/>
                              </w:numPr>
                              <w:kinsoku w:val="0"/>
                              <w:overflowPunct w:val="0"/>
                              <w:spacing w:before="120"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Referrals and assistance to community resources and/or behavioral health practitioners</w:t>
                            </w:r>
                          </w:p>
                          <w:p w14:paraId="73C09D92" w14:textId="77777777" w:rsidR="0019336A" w:rsidRDefault="0019336A">
                            <w:pPr>
                              <w:widowControl w:val="0"/>
                              <w:kinsoku w:val="0"/>
                              <w:overflowPunct w:val="0"/>
                              <w:spacing w:before="549" w:after="0" w:line="254"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We will coordinate access to services not included in core benefit package and social services. Our program incorporates clinical determinations of need, functional status, and barriers to care such as lack of caregiver supports, impaired cognitive abilities and transportation needs.</w:t>
                            </w:r>
                          </w:p>
                          <w:p w14:paraId="3F69DBE5" w14:textId="77777777" w:rsidR="0019336A" w:rsidRDefault="0019336A">
                            <w:pPr>
                              <w:widowControl w:val="0"/>
                              <w:kinsoku w:val="0"/>
                              <w:overflowPunct w:val="0"/>
                              <w:spacing w:before="162" w:after="0" w:line="255"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We are available to help all providers manage their Louisiana Healthcare Connections members. PCP’s are encouraged to contact Care Management for updates on patients.</w:t>
                            </w:r>
                          </w:p>
                          <w:p w14:paraId="5B25A6FF" w14:textId="77777777" w:rsidR="0019336A" w:rsidRDefault="0019336A">
                            <w:pPr>
                              <w:widowControl w:val="0"/>
                              <w:kinsoku w:val="0"/>
                              <w:overflowPunct w:val="0"/>
                              <w:spacing w:before="162" w:after="296" w:line="255"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rPr>
                              <w:t>The following pages describe specialized care management services that are available to help support your patients’ care, recovery, and health.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2343A" id="Text Box 295" o:spid="_x0000_s1268" type="#_x0000_t202" style="position:absolute;margin-left:61.75pt;margin-top:69pt;width:488.8pt;height:479.4pt;z-index:251958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" o:allowincell="f" stroked="f">
                <v:fill opacity="0"/>
                <v:textbox inset="0,0,0,0">
                  <w:txbxContent>
                    <w:p w14:paraId="6FBA4E6E" w14:textId="77777777" w:rsidR="0019336A" w:rsidRDefault="0019336A">
                      <w:pPr>
                        <w:widowControl w:val="0"/>
                        <w:kinsoku w:val="0"/>
                        <w:overflowPunct w:val="0"/>
                        <w:spacing w:after="0" w:line="404" w:lineRule="exact"/>
                        <w:ind w:left="216"/>
                        <w:textAlignment w:val="baseline"/>
                        <w:rPr>
                          <w:rFonts w:ascii="Arial" w:hAnsi="Arial" w:cs="Times New Roman"/>
                          <w:b/>
                          <w:color w:val="6D6D6D"/>
                          <w:kern w:val="0"/>
                          <w:sz w:val="35"/>
                          <w:szCs w:val="24"/>
                        </w:rPr>
                      </w:pPr>
                      <w:r>
                        <w:rPr>
                          <w:rFonts w:ascii="Arial" w:hAnsi="Arial" w:cs="Times New Roman"/>
                          <w:b/>
                          <w:color w:val="6D6D6D"/>
                          <w:kern w:val="0"/>
                          <w:sz w:val="35"/>
                          <w:szCs w:val="24"/>
                        </w:rPr>
                        <w:t>CARE MANAGEMENT</w:t>
                      </w:r>
                    </w:p>
                    <w:p w14:paraId="595FD05D" w14:textId="77777777" w:rsidR="0019336A" w:rsidRDefault="0019336A">
                      <w:pPr>
                        <w:widowControl w:val="0"/>
                        <w:kinsoku w:val="0"/>
                        <w:overflowPunct w:val="0"/>
                        <w:spacing w:before="237" w:after="0" w:line="250" w:lineRule="exact"/>
                        <w:ind w:left="216" w:right="936"/>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care management program helps our members achieve better outcomes, satisfaction, and quality of life.</w:t>
                      </w:r>
                    </w:p>
                    <w:p w14:paraId="4BC96A1C" w14:textId="77777777" w:rsidR="0019336A" w:rsidRDefault="0019336A">
                      <w:pPr>
                        <w:widowControl w:val="0"/>
                        <w:kinsoku w:val="0"/>
                        <w:overflowPunct w:val="0"/>
                        <w:spacing w:before="164" w:after="0" w:line="255"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The program includes a systematic approach for early identification of member health risks; engagement of populations with special healthcare needs; health, wellness, and social needs assessments; and implementation of an individualized care plan. We establish care teams around each member, comprised of a multi-disciplinary care management team, providers caring for the member, caregivers, and relevant community-based organizations, while respecting member privacy rights. Care plans include member/family education, provider engagement and referrals, community support services, as well as outcome monitoring and reporting back to the care team.</w:t>
                      </w:r>
                    </w:p>
                    <w:p w14:paraId="08F88459" w14:textId="77777777" w:rsidR="0019336A" w:rsidRDefault="0019336A">
                      <w:pPr>
                        <w:widowControl w:val="0"/>
                        <w:kinsoku w:val="0"/>
                        <w:overflowPunct w:val="0"/>
                        <w:spacing w:before="184"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Our Care Management functions include:</w:t>
                      </w:r>
                    </w:p>
                    <w:p w14:paraId="40FA0B72" w14:textId="77777777" w:rsidR="0019336A" w:rsidRDefault="0019336A">
                      <w:pPr>
                        <w:widowControl w:val="0"/>
                        <w:numPr>
                          <w:ilvl w:val="0"/>
                          <w:numId w:val="19"/>
                        </w:numPr>
                        <w:kinsoku w:val="0"/>
                        <w:overflowPunct w:val="0"/>
                        <w:spacing w:before="197"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Early identification of members who have special health care needs</w:t>
                      </w:r>
                    </w:p>
                    <w:p w14:paraId="5395E855" w14:textId="77777777" w:rsidR="0019336A" w:rsidRDefault="0019336A">
                      <w:pPr>
                        <w:widowControl w:val="0"/>
                        <w:numPr>
                          <w:ilvl w:val="0"/>
                          <w:numId w:val="19"/>
                        </w:numPr>
                        <w:kinsoku w:val="0"/>
                        <w:overflowPunct w:val="0"/>
                        <w:spacing w:before="121"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Assessment of member’s risk factors and needs</w:t>
                      </w:r>
                    </w:p>
                    <w:p w14:paraId="38FEEF81" w14:textId="77777777" w:rsidR="0019336A" w:rsidRDefault="0019336A">
                      <w:pPr>
                        <w:widowControl w:val="0"/>
                        <w:numPr>
                          <w:ilvl w:val="0"/>
                          <w:numId w:val="19"/>
                        </w:numPr>
                        <w:kinsoku w:val="0"/>
                        <w:overflowPunct w:val="0"/>
                        <w:spacing w:before="82" w:after="0" w:line="254" w:lineRule="exact"/>
                        <w:ind w:right="792"/>
                        <w:jc w:val="both"/>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Contact with high-risk members discharging from hospitals to ensure appropriate discharge appointments are arranged and members understand treatment recommendations</w:t>
                      </w:r>
                    </w:p>
                    <w:p w14:paraId="2736ED8C" w14:textId="77777777" w:rsidR="0019336A" w:rsidRDefault="0019336A">
                      <w:pPr>
                        <w:widowControl w:val="0"/>
                        <w:numPr>
                          <w:ilvl w:val="0"/>
                          <w:numId w:val="19"/>
                        </w:numPr>
                        <w:kinsoku w:val="0"/>
                        <w:overflowPunct w:val="0"/>
                        <w:spacing w:before="84" w:after="0" w:line="254" w:lineRule="exact"/>
                        <w:ind w:right="648"/>
                        <w:textAlignment w:val="baseline"/>
                        <w:rPr>
                          <w:rFonts w:ascii="Arial" w:hAnsi="Arial" w:cs="Times New Roman"/>
                          <w:color w:val="5D5255"/>
                          <w:kern w:val="0"/>
                          <w:sz w:val="20"/>
                          <w:szCs w:val="24"/>
                        </w:rPr>
                      </w:pPr>
                      <w:r>
                        <w:rPr>
                          <w:rFonts w:ascii="Arial" w:hAnsi="Arial" w:cs="Times New Roman"/>
                          <w:color w:val="5D5255"/>
                          <w:kern w:val="0"/>
                          <w:sz w:val="20"/>
                          <w:szCs w:val="24"/>
                        </w:rPr>
                        <w:t>Active coordination of care linking members to behavioral health practitioners and as needed medical services; including linkage with a physical health Care manager for members with coexisting behavioral and physical health conditions; and residential, social and other support services where needed</w:t>
                      </w:r>
                    </w:p>
                    <w:p w14:paraId="0143EADB" w14:textId="77777777" w:rsidR="0019336A" w:rsidRDefault="0019336A">
                      <w:pPr>
                        <w:widowControl w:val="0"/>
                        <w:numPr>
                          <w:ilvl w:val="0"/>
                          <w:numId w:val="19"/>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Development of a care management plan of care</w:t>
                      </w:r>
                    </w:p>
                    <w:p w14:paraId="2595829E" w14:textId="77777777" w:rsidR="0019336A" w:rsidRDefault="0019336A">
                      <w:pPr>
                        <w:widowControl w:val="0"/>
                        <w:numPr>
                          <w:ilvl w:val="0"/>
                          <w:numId w:val="19"/>
                        </w:numPr>
                        <w:kinsoku w:val="0"/>
                        <w:overflowPunct w:val="0"/>
                        <w:spacing w:before="120"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Referrals and assistance to community resources and/or behavioral health practitioners</w:t>
                      </w:r>
                    </w:p>
                    <w:p w14:paraId="73C09D92" w14:textId="77777777" w:rsidR="0019336A" w:rsidRDefault="0019336A">
                      <w:pPr>
                        <w:widowControl w:val="0"/>
                        <w:kinsoku w:val="0"/>
                        <w:overflowPunct w:val="0"/>
                        <w:spacing w:before="549" w:after="0" w:line="254"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We will coordinate access to services not included in core benefit package and social services. Our program incorporates clinical determinations of need, functional status, and barriers to care such as lack of caregiver supports, impaired cognitive abilities and transportation needs.</w:t>
                      </w:r>
                    </w:p>
                    <w:p w14:paraId="3F69DBE5" w14:textId="77777777" w:rsidR="0019336A" w:rsidRDefault="0019336A">
                      <w:pPr>
                        <w:widowControl w:val="0"/>
                        <w:kinsoku w:val="0"/>
                        <w:overflowPunct w:val="0"/>
                        <w:spacing w:before="162" w:after="0" w:line="255"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We are available to help all providers manage their Louisiana Healthcare Connections members. PCP’s are encouraged to contact Care Management for updates on patients.</w:t>
                      </w:r>
                    </w:p>
                    <w:p w14:paraId="5B25A6FF" w14:textId="77777777" w:rsidR="0019336A" w:rsidRDefault="0019336A">
                      <w:pPr>
                        <w:widowControl w:val="0"/>
                        <w:kinsoku w:val="0"/>
                        <w:overflowPunct w:val="0"/>
                        <w:spacing w:before="162" w:after="296" w:line="255"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rPr>
                        <w:t>The following pages describe specialized care management services that are available to help support your patients’ care, recovery, and health.</w:t>
                      </w:r>
                    </w:p>
                  </w:txbxContent>
                </v:textbox>
                <w10:wrap type="square" anchorx="page" anchory="page"/>
              </v:shape>
            </w:pict>
          </mc:Fallback>
        </mc:AlternateContent>
      </w:r>
      <w:r>
        <w:rPr>
          <w:noProof/>
        </w:rPr>
        <mc:AlternateContent>
          <mc:Choice Requires="wps">
            <w:drawing>
              <wp:anchor distT="0" distB="0" distL="0" distR="0" simplePos="0" relativeHeight="251959296" behindDoc="0" locked="0" layoutInCell="0" allowOverlap="1" wp14:anchorId="469A63BF" wp14:editId="3CB0DA17">
                <wp:simplePos x="0" y="0"/>
                <wp:positionH relativeFrom="page">
                  <wp:posOffset>784225</wp:posOffset>
                </wp:positionH>
                <wp:positionV relativeFrom="page">
                  <wp:posOffset>7703185</wp:posOffset>
                </wp:positionV>
                <wp:extent cx="6207760" cy="1863725"/>
                <wp:effectExtent l="0" t="0" r="0" b="0"/>
                <wp:wrapSquare wrapText="bothSides"/>
                <wp:docPr id="142001524"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8637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E674ED" w14:textId="77777777" w:rsidR="0019336A" w:rsidRDefault="0019336A">
                            <w:pPr>
                              <w:widowControl w:val="0"/>
                              <w:kinsoku w:val="0"/>
                              <w:overflowPunct w:val="0"/>
                              <w:spacing w:before="1"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On the following pages we describe some of the key areas of our care management program:</w:t>
                            </w:r>
                          </w:p>
                          <w:p w14:paraId="06208A42" w14:textId="77777777" w:rsidR="0019336A" w:rsidRDefault="0019336A">
                            <w:pPr>
                              <w:widowControl w:val="0"/>
                              <w:numPr>
                                <w:ilvl w:val="0"/>
                                <w:numId w:val="21"/>
                              </w:numPr>
                              <w:kinsoku w:val="0"/>
                              <w:overflowPunct w:val="0"/>
                              <w:spacing w:before="169"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Integrated Physical and Behavioral Care</w:t>
                            </w:r>
                          </w:p>
                          <w:p w14:paraId="2964B782" w14:textId="77777777" w:rsidR="0019336A" w:rsidRDefault="0019336A">
                            <w:pPr>
                              <w:widowControl w:val="0"/>
                              <w:numPr>
                                <w:ilvl w:val="0"/>
                                <w:numId w:val="21"/>
                              </w:numPr>
                              <w:kinsoku w:val="0"/>
                              <w:overflowPunct w:val="0"/>
                              <w:spacing w:before="121"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Chronic Care / Disease Management</w:t>
                            </w:r>
                          </w:p>
                          <w:p w14:paraId="17E0AC2D" w14:textId="77777777" w:rsidR="0019336A" w:rsidRDefault="0019336A">
                            <w:pPr>
                              <w:widowControl w:val="0"/>
                              <w:numPr>
                                <w:ilvl w:val="0"/>
                                <w:numId w:val="21"/>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Coordination of Care</w:t>
                            </w:r>
                          </w:p>
                          <w:p w14:paraId="213A0BCC" w14:textId="77777777" w:rsidR="0019336A" w:rsidRDefault="0019336A">
                            <w:pPr>
                              <w:widowControl w:val="0"/>
                              <w:numPr>
                                <w:ilvl w:val="0"/>
                                <w:numId w:val="21"/>
                              </w:numPr>
                              <w:kinsoku w:val="0"/>
                              <w:overflowPunct w:val="0"/>
                              <w:spacing w:before="120"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Complex Care Management</w:t>
                            </w:r>
                          </w:p>
                          <w:p w14:paraId="4AE35598" w14:textId="77777777" w:rsidR="0019336A" w:rsidRDefault="0019336A">
                            <w:pPr>
                              <w:widowControl w:val="0"/>
                              <w:numPr>
                                <w:ilvl w:val="0"/>
                                <w:numId w:val="21"/>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Community Health Workers</w:t>
                            </w:r>
                          </w:p>
                          <w:p w14:paraId="0E5782CF" w14:textId="77777777" w:rsidR="0019336A" w:rsidRDefault="0019336A">
                            <w:pPr>
                              <w:widowControl w:val="0"/>
                              <w:numPr>
                                <w:ilvl w:val="0"/>
                                <w:numId w:val="21"/>
                              </w:numPr>
                              <w:kinsoku w:val="0"/>
                              <w:overflowPunct w:val="0"/>
                              <w:spacing w:before="116" w:after="623"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Pregnancy Support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A63BF" id="Text Box 296" o:spid="_x0000_s1269" type="#_x0000_t202" style="position:absolute;margin-left:61.75pt;margin-top:606.55pt;width:488.8pt;height:146.75pt;z-index:251959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" o:allowincell="f" stroked="f">
                <v:fill opacity="0"/>
                <v:textbox inset="0,0,0,0">
                  <w:txbxContent>
                    <w:p w14:paraId="4AE674ED" w14:textId="77777777" w:rsidR="0019336A" w:rsidRDefault="0019336A">
                      <w:pPr>
                        <w:widowControl w:val="0"/>
                        <w:kinsoku w:val="0"/>
                        <w:overflowPunct w:val="0"/>
                        <w:spacing w:before="1"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On the following pages we describe some of the key areas of our care management program:</w:t>
                      </w:r>
                    </w:p>
                    <w:p w14:paraId="06208A42" w14:textId="77777777" w:rsidR="0019336A" w:rsidRDefault="0019336A">
                      <w:pPr>
                        <w:widowControl w:val="0"/>
                        <w:numPr>
                          <w:ilvl w:val="0"/>
                          <w:numId w:val="21"/>
                        </w:numPr>
                        <w:kinsoku w:val="0"/>
                        <w:overflowPunct w:val="0"/>
                        <w:spacing w:before="169"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Integrated Physical and Behavioral Care</w:t>
                      </w:r>
                    </w:p>
                    <w:p w14:paraId="2964B782" w14:textId="77777777" w:rsidR="0019336A" w:rsidRDefault="0019336A">
                      <w:pPr>
                        <w:widowControl w:val="0"/>
                        <w:numPr>
                          <w:ilvl w:val="0"/>
                          <w:numId w:val="21"/>
                        </w:numPr>
                        <w:kinsoku w:val="0"/>
                        <w:overflowPunct w:val="0"/>
                        <w:spacing w:before="121"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Chronic Care / Disease Management</w:t>
                      </w:r>
                    </w:p>
                    <w:p w14:paraId="17E0AC2D" w14:textId="77777777" w:rsidR="0019336A" w:rsidRDefault="0019336A">
                      <w:pPr>
                        <w:widowControl w:val="0"/>
                        <w:numPr>
                          <w:ilvl w:val="0"/>
                          <w:numId w:val="21"/>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Coordination of Care</w:t>
                      </w:r>
                    </w:p>
                    <w:p w14:paraId="213A0BCC" w14:textId="77777777" w:rsidR="0019336A" w:rsidRDefault="0019336A">
                      <w:pPr>
                        <w:widowControl w:val="0"/>
                        <w:numPr>
                          <w:ilvl w:val="0"/>
                          <w:numId w:val="21"/>
                        </w:numPr>
                        <w:kinsoku w:val="0"/>
                        <w:overflowPunct w:val="0"/>
                        <w:spacing w:before="120"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Complex Care Management</w:t>
                      </w:r>
                    </w:p>
                    <w:p w14:paraId="4AE35598" w14:textId="77777777" w:rsidR="0019336A" w:rsidRDefault="0019336A">
                      <w:pPr>
                        <w:widowControl w:val="0"/>
                        <w:numPr>
                          <w:ilvl w:val="0"/>
                          <w:numId w:val="21"/>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Community Health Workers</w:t>
                      </w:r>
                    </w:p>
                    <w:p w14:paraId="0E5782CF" w14:textId="77777777" w:rsidR="0019336A" w:rsidRDefault="0019336A">
                      <w:pPr>
                        <w:widowControl w:val="0"/>
                        <w:numPr>
                          <w:ilvl w:val="0"/>
                          <w:numId w:val="21"/>
                        </w:numPr>
                        <w:kinsoku w:val="0"/>
                        <w:overflowPunct w:val="0"/>
                        <w:spacing w:before="116" w:after="623"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Pregnancy Support</w:t>
                      </w:r>
                    </w:p>
                  </w:txbxContent>
                </v:textbox>
                <w10:wrap type="square" anchorx="page" anchory="page"/>
              </v:shape>
            </w:pict>
          </mc:Fallback>
        </mc:AlternateContent>
      </w:r>
      <w:r>
        <w:rPr>
          <w:noProof/>
        </w:rPr>
        <mc:AlternateContent>
          <mc:Choice Requires="wps">
            <w:drawing>
              <wp:anchor distT="0" distB="0" distL="0" distR="0" simplePos="0" relativeHeight="251960320" behindDoc="0" locked="0" layoutInCell="0" allowOverlap="1" wp14:anchorId="2BF16596" wp14:editId="17B789DF">
                <wp:simplePos x="0" y="0"/>
                <wp:positionH relativeFrom="page">
                  <wp:posOffset>784225</wp:posOffset>
                </wp:positionH>
                <wp:positionV relativeFrom="page">
                  <wp:posOffset>9566910</wp:posOffset>
                </wp:positionV>
                <wp:extent cx="6207760" cy="161290"/>
                <wp:effectExtent l="0" t="0" r="0" b="0"/>
                <wp:wrapSquare wrapText="bothSides"/>
                <wp:docPr id="136180943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61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7FE08F" w14:textId="77777777" w:rsidR="0019336A" w:rsidRDefault="0019336A">
                            <w:pPr>
                              <w:widowControl w:val="0"/>
                              <w:tabs>
                                <w:tab w:val="left" w:pos="9432"/>
                              </w:tabs>
                              <w:kinsoku w:val="0"/>
                              <w:overflowPunct w:val="0"/>
                              <w:spacing w:before="48" w:after="28"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b/>
                                <w:color w:val="6D6D6D"/>
                                <w:kern w:val="0"/>
                                <w:sz w:val="14"/>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16596" id="Text Box 297" o:spid="_x0000_s1270" type="#_x0000_t202" style="position:absolute;margin-left:61.75pt;margin-top:753.3pt;width:488.8pt;height:12.7pt;z-index:251960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" o:allowincell="f" stroked="f">
                <v:fill opacity="0"/>
                <v:textbox inset="0,0,0,0">
                  <w:txbxContent>
                    <w:p w14:paraId="567FE08F" w14:textId="77777777" w:rsidR="0019336A" w:rsidRDefault="0019336A">
                      <w:pPr>
                        <w:widowControl w:val="0"/>
                        <w:tabs>
                          <w:tab w:val="left" w:pos="9432"/>
                        </w:tabs>
                        <w:kinsoku w:val="0"/>
                        <w:overflowPunct w:val="0"/>
                        <w:spacing w:before="48" w:after="28"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b/>
                          <w:color w:val="6D6D6D"/>
                          <w:kern w:val="0"/>
                          <w:sz w:val="14"/>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38</w:t>
                      </w:r>
                    </w:p>
                  </w:txbxContent>
                </v:textbox>
                <w10:wrap type="square" anchorx="page" anchory="page"/>
              </v:shape>
            </w:pict>
          </mc:Fallback>
        </mc:AlternateContent>
      </w:r>
      <w:r>
        <w:rPr>
          <w:noProof/>
        </w:rPr>
        <mc:AlternateContent>
          <mc:Choice Requires="wps">
            <w:drawing>
              <wp:anchor distT="0" distB="0" distL="0" distR="0" simplePos="0" relativeHeight="251961344" behindDoc="0" locked="0" layoutInCell="0" allowOverlap="1" wp14:anchorId="66D3051B" wp14:editId="2F7D1E46">
                <wp:simplePos x="0" y="0"/>
                <wp:positionH relativeFrom="page">
                  <wp:posOffset>941705</wp:posOffset>
                </wp:positionH>
                <wp:positionV relativeFrom="page">
                  <wp:posOffset>6964680</wp:posOffset>
                </wp:positionV>
                <wp:extent cx="5916295" cy="463550"/>
                <wp:effectExtent l="0" t="0" r="0" b="0"/>
                <wp:wrapSquare wrapText="bothSides"/>
                <wp:docPr id="464567677"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4635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C1EFA1" w14:textId="77777777" w:rsidR="0019336A" w:rsidRDefault="0019336A">
                            <w:pPr>
                              <w:widowControl w:val="0"/>
                              <w:kinsoku w:val="0"/>
                              <w:overflowPunct w:val="0"/>
                              <w:spacing w:after="0" w:line="240" w:lineRule="auto"/>
                              <w:textAlignment w:val="baseline"/>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452DD2E6" wp14:editId="0A009B3F">
                                  <wp:extent cx="5915025" cy="4667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15025" cy="4667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3051B" id="Text Box 298" o:spid="_x0000_s1271" type="#_x0000_t202" style="position:absolute;margin-left:74.15pt;margin-top:548.4pt;width:465.85pt;height:36.5pt;z-index:251961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" o:allowincell="f" stroked="f">
                <v:fill opacity="0"/>
                <v:textbox inset="0,0,0,0">
                  <w:txbxContent>
                    <w:p w14:paraId="7EC1EFA1" w14:textId="77777777" w:rsidR="0019336A" w:rsidRDefault="0019336A">
                      <w:pPr>
                        <w:widowControl w:val="0"/>
                        <w:kinsoku w:val="0"/>
                        <w:overflowPunct w:val="0"/>
                        <w:spacing w:after="0" w:line="240" w:lineRule="auto"/>
                        <w:textAlignment w:val="baseline"/>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452DD2E6" wp14:editId="0A009B3F">
                            <wp:extent cx="5915025" cy="4667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15025" cy="466725"/>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962368" behindDoc="0" locked="0" layoutInCell="0" allowOverlap="1" wp14:anchorId="4877BFF0" wp14:editId="59E57BC2">
                <wp:simplePos x="0" y="0"/>
                <wp:positionH relativeFrom="page">
                  <wp:posOffset>1600200</wp:posOffset>
                </wp:positionH>
                <wp:positionV relativeFrom="page">
                  <wp:posOffset>7130415</wp:posOffset>
                </wp:positionV>
                <wp:extent cx="4660265" cy="146685"/>
                <wp:effectExtent l="0" t="0" r="0" b="0"/>
                <wp:wrapSquare wrapText="bothSides"/>
                <wp:docPr id="156726358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265" cy="146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A58456" w14:textId="77777777" w:rsidR="0019336A" w:rsidRDefault="0019336A">
                            <w:pPr>
                              <w:widowControl w:val="0"/>
                              <w:kinsoku w:val="0"/>
                              <w:overflowPunct w:val="0"/>
                              <w:spacing w:before="1" w:after="0" w:line="218" w:lineRule="exact"/>
                              <w:jc w:val="center"/>
                              <w:textAlignment w:val="baseline"/>
                              <w:rPr>
                                <w:rFonts w:ascii="Arial" w:hAnsi="Arial" w:cs="Times New Roman"/>
                                <w:b/>
                                <w:color w:val="5D5255"/>
                                <w:spacing w:val="-2"/>
                                <w:kern w:val="0"/>
                                <w:sz w:val="20"/>
                                <w:szCs w:val="24"/>
                              </w:rPr>
                            </w:pPr>
                            <w:r>
                              <w:rPr>
                                <w:rFonts w:ascii="Arial" w:hAnsi="Arial" w:cs="Times New Roman"/>
                                <w:b/>
                                <w:color w:val="5D5255"/>
                                <w:spacing w:val="-2"/>
                                <w:kern w:val="0"/>
                                <w:sz w:val="20"/>
                                <w:szCs w:val="24"/>
                              </w:rPr>
                              <w:t>To refer a patient to Care Management, call: 1-866-595-8133, extension 69016.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7BFF0" id="Text Box 299" o:spid="_x0000_s1272" type="#_x0000_t202" style="position:absolute;margin-left:126pt;margin-top:561.45pt;width:366.95pt;height:11.55pt;z-index:251962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" o:allowincell="f" stroked="f">
                <v:fill opacity="0"/>
                <v:textbox inset="0,0,0,0">
                  <w:txbxContent>
                    <w:p w14:paraId="00A58456" w14:textId="77777777" w:rsidR="0019336A" w:rsidRDefault="0019336A">
                      <w:pPr>
                        <w:widowControl w:val="0"/>
                        <w:kinsoku w:val="0"/>
                        <w:overflowPunct w:val="0"/>
                        <w:spacing w:before="1" w:after="0" w:line="218" w:lineRule="exact"/>
                        <w:jc w:val="center"/>
                        <w:textAlignment w:val="baseline"/>
                        <w:rPr>
                          <w:rFonts w:ascii="Arial" w:hAnsi="Arial" w:cs="Times New Roman"/>
                          <w:b/>
                          <w:color w:val="5D5255"/>
                          <w:spacing w:val="-2"/>
                          <w:kern w:val="0"/>
                          <w:sz w:val="20"/>
                          <w:szCs w:val="24"/>
                        </w:rPr>
                      </w:pPr>
                      <w:r>
                        <w:rPr>
                          <w:rFonts w:ascii="Arial" w:hAnsi="Arial" w:cs="Times New Roman"/>
                          <w:b/>
                          <w:color w:val="5D5255"/>
                          <w:spacing w:val="-2"/>
                          <w:kern w:val="0"/>
                          <w:sz w:val="20"/>
                          <w:szCs w:val="24"/>
                        </w:rPr>
                        <w:t>To refer a patient to Care Management, call: 1-866-595-8133, extension 69016.</w:t>
                      </w:r>
                    </w:p>
                  </w:txbxContent>
                </v:textbox>
                <w10:wrap type="square" anchorx="page" anchory="page"/>
              </v:shape>
            </w:pict>
          </mc:Fallback>
        </mc:AlternateContent>
      </w:r>
      <w:r>
        <w:rPr>
          <w:noProof/>
        </w:rPr>
        <mc:AlternateContent>
          <mc:Choice Requires="wps">
            <w:drawing>
              <wp:anchor distT="0" distB="0" distL="0" distR="0" simplePos="0" relativeHeight="251963392" behindDoc="0" locked="0" layoutInCell="0" allowOverlap="1" wp14:anchorId="350B3FF1" wp14:editId="6DE2C757">
                <wp:simplePos x="0" y="0"/>
                <wp:positionH relativeFrom="page">
                  <wp:posOffset>899160</wp:posOffset>
                </wp:positionH>
                <wp:positionV relativeFrom="page">
                  <wp:posOffset>9570720</wp:posOffset>
                </wp:positionV>
                <wp:extent cx="5977890" cy="0"/>
                <wp:effectExtent l="0" t="0" r="0" b="0"/>
                <wp:wrapSquare wrapText="bothSides"/>
                <wp:docPr id="1185237863"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D9FB0" id="Line 300" o:spid="_x0000_s1026" style="position:absolute;z-index:251963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3.6pt" to="541.5pt,7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" o:allowincell="f" strokecolor="#6d6d6d" strokeweight=".5pt">
                <w10:wrap type="square" anchorx="page" anchory="page"/>
              </v:line>
            </w:pict>
          </mc:Fallback>
        </mc:AlternateContent>
      </w:r>
    </w:p>
    <w:p w14:paraId="65A293D1"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092" w:right="1229" w:bottom="230" w:left="1235" w:header="720" w:footer="720" w:gutter="0"/>
          <w:cols w:space="720"/>
          <w:noEndnote/>
        </w:sectPr>
      </w:pPr>
    </w:p>
    <w:p w14:paraId="290DAD24" w14:textId="1A980307"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1964416" behindDoc="0" locked="0" layoutInCell="0" allowOverlap="1" wp14:anchorId="0BA0CDA8" wp14:editId="38471907">
                <wp:simplePos x="0" y="0"/>
                <wp:positionH relativeFrom="page">
                  <wp:posOffset>771525</wp:posOffset>
                </wp:positionH>
                <wp:positionV relativeFrom="page">
                  <wp:posOffset>863600</wp:posOffset>
                </wp:positionV>
                <wp:extent cx="6207760" cy="8703310"/>
                <wp:effectExtent l="0" t="0" r="0" b="0"/>
                <wp:wrapSquare wrapText="bothSides"/>
                <wp:docPr id="1553168920"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7033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627808" w14:textId="77777777" w:rsidR="0019336A" w:rsidRDefault="0019336A">
                            <w:pPr>
                              <w:widowControl w:val="0"/>
                              <w:kinsoku w:val="0"/>
                              <w:overflowPunct w:val="0"/>
                              <w:spacing w:before="15" w:after="0" w:line="300"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Member Integrated Physical and Behavioral Care</w:t>
                            </w:r>
                          </w:p>
                          <w:p w14:paraId="69A3AE8F" w14:textId="77777777" w:rsidR="0019336A" w:rsidRDefault="0019336A">
                            <w:pPr>
                              <w:widowControl w:val="0"/>
                              <w:kinsoku w:val="0"/>
                              <w:overflowPunct w:val="0"/>
                              <w:spacing w:before="200" w:after="0" w:line="255" w:lineRule="exact"/>
                              <w:ind w:left="216" w:right="576"/>
                              <w:textAlignment w:val="baseline"/>
                              <w:rPr>
                                <w:rFonts w:ascii="Arial" w:hAnsi="Arial" w:cs="Times New Roman"/>
                                <w:color w:val="5D5255"/>
                                <w:kern w:val="0"/>
                                <w:sz w:val="20"/>
                                <w:szCs w:val="24"/>
                              </w:rPr>
                            </w:pPr>
                            <w:r>
                              <w:rPr>
                                <w:rFonts w:ascii="Arial" w:hAnsi="Arial" w:cs="Times New Roman"/>
                                <w:color w:val="5D5255"/>
                                <w:kern w:val="0"/>
                                <w:sz w:val="20"/>
                                <w:szCs w:val="24"/>
                              </w:rPr>
                              <w:t xml:space="preserve">Our approach to integrated care focuses on the comprehensive care management of youth and adult behavioral and/or physical health concerns. The integrated care approach utilizes a holistic approach, focusing on </w:t>
                            </w:r>
                            <w:r>
                              <w:rPr>
                                <w:rFonts w:ascii="Arial" w:hAnsi="Arial" w:cs="Times New Roman"/>
                                <w:i/>
                                <w:color w:val="5D5255"/>
                                <w:kern w:val="0"/>
                                <w:sz w:val="20"/>
                                <w:szCs w:val="24"/>
                              </w:rPr>
                              <w:t>the whole person</w:t>
                            </w:r>
                            <w:r>
                              <w:rPr>
                                <w:rFonts w:ascii="Arial" w:hAnsi="Arial" w:cs="Times New Roman"/>
                                <w:color w:val="5D5255"/>
                                <w:kern w:val="0"/>
                                <w:sz w:val="20"/>
                                <w:szCs w:val="24"/>
                              </w:rPr>
                              <w:t>, and includes integrating covered, carved out, and community-based services in its approach to care.</w:t>
                            </w:r>
                          </w:p>
                          <w:p w14:paraId="476C9444" w14:textId="77777777" w:rsidR="0019336A" w:rsidRDefault="0019336A">
                            <w:pPr>
                              <w:widowControl w:val="0"/>
                              <w:kinsoku w:val="0"/>
                              <w:overflowPunct w:val="0"/>
                              <w:spacing w:before="161" w:after="0" w:line="255"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We use a multi-disciplinary Integrated Care Team to offer and coordinate care. Our staff coordinates care with all necessary members of the designated care team, including the member’s primary and specialty providers, internal team members from other professional disciplines, and those identified as having a significant role in the member’s life as appropriate.</w:t>
                            </w:r>
                          </w:p>
                          <w:p w14:paraId="2B80D942" w14:textId="77777777" w:rsidR="0019336A" w:rsidRDefault="0019336A">
                            <w:pPr>
                              <w:widowControl w:val="0"/>
                              <w:kinsoku w:val="0"/>
                              <w:overflowPunct w:val="0"/>
                              <w:spacing w:before="160" w:after="0" w:line="255"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We work to increase provider utilization of consensus guidelines and pathways for warm handoffs and/or referrals to behavioral health providers for children who screen positive for developmental, behavioral, and social delays, as well as child maltreatment risk factors, trauma, and adverse childhood experiences. We work to increase the percentage of members with positive screens to identify possible referrals for more specialized treatment(s).</w:t>
                            </w:r>
                          </w:p>
                          <w:p w14:paraId="091B89AE" w14:textId="77777777" w:rsidR="0019336A" w:rsidRDefault="0019336A">
                            <w:pPr>
                              <w:widowControl w:val="0"/>
                              <w:kinsoku w:val="0"/>
                              <w:overflowPunct w:val="0"/>
                              <w:spacing w:before="161" w:after="0" w:line="255"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Our overarching goal is to help each, and every Louisiana Medicaid member achieve the highest possible levels of wellness, functioning and quality of life while demonstrating positive clinical results. Integrated care is an integral part of the range of services that we provide to all members. Through this program, we continually strive to achieve optimal health status through member engagement and behavior change motivation. Integrated care does this through a comprehensive approach that includes:</w:t>
                            </w:r>
                          </w:p>
                          <w:p w14:paraId="007D7D61" w14:textId="77777777" w:rsidR="0019336A" w:rsidRDefault="0019336A">
                            <w:pPr>
                              <w:widowControl w:val="0"/>
                              <w:numPr>
                                <w:ilvl w:val="0"/>
                                <w:numId w:val="19"/>
                              </w:numPr>
                              <w:kinsoku w:val="0"/>
                              <w:overflowPunct w:val="0"/>
                              <w:spacing w:before="197"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Strong support for the integration of both physical and behavioral health services</w:t>
                            </w:r>
                          </w:p>
                          <w:p w14:paraId="693FA94F" w14:textId="77777777" w:rsidR="0019336A" w:rsidRDefault="0019336A">
                            <w:pPr>
                              <w:widowControl w:val="0"/>
                              <w:numPr>
                                <w:ilvl w:val="0"/>
                                <w:numId w:val="19"/>
                              </w:numPr>
                              <w:kinsoku w:val="0"/>
                              <w:overflowPunct w:val="0"/>
                              <w:spacing w:before="39"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Assisting members in achieving optimum health, functional capability, and quality of life</w:t>
                            </w:r>
                          </w:p>
                          <w:p w14:paraId="4A4F28F2" w14:textId="77777777" w:rsidR="0019336A" w:rsidRDefault="0019336A">
                            <w:pPr>
                              <w:widowControl w:val="0"/>
                              <w:numPr>
                                <w:ilvl w:val="0"/>
                                <w:numId w:val="19"/>
                              </w:numPr>
                              <w:kinsoku w:val="0"/>
                              <w:overflowPunct w:val="0"/>
                              <w:spacing w:before="4" w:after="0" w:line="255" w:lineRule="exact"/>
                              <w:ind w:right="648"/>
                              <w:textAlignment w:val="baseline"/>
                              <w:rPr>
                                <w:rFonts w:ascii="Arial" w:hAnsi="Arial" w:cs="Times New Roman"/>
                                <w:color w:val="5D5255"/>
                                <w:kern w:val="0"/>
                                <w:sz w:val="20"/>
                                <w:szCs w:val="24"/>
                              </w:rPr>
                            </w:pPr>
                            <w:r>
                              <w:rPr>
                                <w:rFonts w:ascii="Arial" w:hAnsi="Arial" w:cs="Times New Roman"/>
                                <w:color w:val="5D5255"/>
                                <w:kern w:val="0"/>
                                <w:sz w:val="20"/>
                                <w:szCs w:val="24"/>
                              </w:rPr>
                              <w:t>Empowering members through assistance with referrals and access to available benefits and resources</w:t>
                            </w:r>
                          </w:p>
                          <w:p w14:paraId="59E2AAC6" w14:textId="77777777" w:rsidR="0019336A" w:rsidRDefault="0019336A">
                            <w:pPr>
                              <w:widowControl w:val="0"/>
                              <w:numPr>
                                <w:ilvl w:val="0"/>
                                <w:numId w:val="19"/>
                              </w:numPr>
                              <w:kinsoku w:val="0"/>
                              <w:overflowPunct w:val="0"/>
                              <w:spacing w:after="0" w:line="254" w:lineRule="exact"/>
                              <w:ind w:right="576"/>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Working collaboratively with members, family and significant others, providers and community organizations to assist members using a holistic approach to care</w:t>
                            </w:r>
                          </w:p>
                          <w:p w14:paraId="67BE461E" w14:textId="77777777" w:rsidR="0019336A" w:rsidRDefault="0019336A">
                            <w:pPr>
                              <w:widowControl w:val="0"/>
                              <w:numPr>
                                <w:ilvl w:val="0"/>
                                <w:numId w:val="19"/>
                              </w:numPr>
                              <w:kinsoku w:val="0"/>
                              <w:overflowPunct w:val="0"/>
                              <w:spacing w:before="29" w:after="0" w:line="220"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Maximizing benefits and resources through oversight and cost-effective utilization management</w:t>
                            </w:r>
                          </w:p>
                          <w:p w14:paraId="0994E516" w14:textId="77777777" w:rsidR="0019336A" w:rsidRDefault="0019336A">
                            <w:pPr>
                              <w:widowControl w:val="0"/>
                              <w:numPr>
                                <w:ilvl w:val="0"/>
                                <w:numId w:val="19"/>
                              </w:numPr>
                              <w:kinsoku w:val="0"/>
                              <w:overflowPunct w:val="0"/>
                              <w:spacing w:before="40" w:after="0" w:line="220"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Rapid and thorough identification and assessment of program participants</w:t>
                            </w:r>
                          </w:p>
                          <w:p w14:paraId="30253DF5" w14:textId="77777777" w:rsidR="0019336A" w:rsidRDefault="0019336A">
                            <w:pPr>
                              <w:widowControl w:val="0"/>
                              <w:numPr>
                                <w:ilvl w:val="0"/>
                                <w:numId w:val="19"/>
                              </w:numPr>
                              <w:kinsoku w:val="0"/>
                              <w:overflowPunct w:val="0"/>
                              <w:spacing w:before="39" w:after="0" w:line="220"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A team approach that includes staff with expertise and skills that span departments and services</w:t>
                            </w:r>
                          </w:p>
                          <w:p w14:paraId="1FC6A5FD" w14:textId="77777777" w:rsidR="0019336A" w:rsidRDefault="0019336A">
                            <w:pPr>
                              <w:widowControl w:val="0"/>
                              <w:numPr>
                                <w:ilvl w:val="0"/>
                                <w:numId w:val="19"/>
                              </w:numPr>
                              <w:kinsoku w:val="0"/>
                              <w:overflowPunct w:val="0"/>
                              <w:spacing w:before="3" w:after="0" w:line="255" w:lineRule="exact"/>
                              <w:ind w:right="432"/>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Information technologies that support care coordination within plan staff and among a member’s providers and caregivers</w:t>
                            </w:r>
                          </w:p>
                          <w:p w14:paraId="22DAA76A" w14:textId="77777777" w:rsidR="0019336A" w:rsidRDefault="0019336A">
                            <w:pPr>
                              <w:widowControl w:val="0"/>
                              <w:numPr>
                                <w:ilvl w:val="0"/>
                                <w:numId w:val="19"/>
                              </w:numPr>
                              <w:kinsoku w:val="0"/>
                              <w:overflowPunct w:val="0"/>
                              <w:spacing w:before="30" w:after="0" w:line="220"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Multifaceted approaches to engage members in self-care and improve outcomes</w:t>
                            </w:r>
                          </w:p>
                          <w:p w14:paraId="39555271" w14:textId="77777777" w:rsidR="0019336A" w:rsidRDefault="0019336A">
                            <w:pPr>
                              <w:widowControl w:val="0"/>
                              <w:numPr>
                                <w:ilvl w:val="0"/>
                                <w:numId w:val="19"/>
                              </w:numPr>
                              <w:kinsoku w:val="0"/>
                              <w:overflowPunct w:val="0"/>
                              <w:spacing w:before="8" w:after="0" w:line="255" w:lineRule="exact"/>
                              <w:ind w:right="504"/>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Multiple, continuous quality improvement processes that assess the effectiveness of integrated care and identify areas for enhancement to fully meet member priorities</w:t>
                            </w:r>
                          </w:p>
                          <w:p w14:paraId="19489717" w14:textId="77777777" w:rsidR="0019336A" w:rsidRDefault="0019336A">
                            <w:pPr>
                              <w:widowControl w:val="0"/>
                              <w:kinsoku w:val="0"/>
                              <w:overflowPunct w:val="0"/>
                              <w:spacing w:before="415" w:after="0" w:line="255" w:lineRule="exact"/>
                              <w:ind w:left="216" w:righ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The model emphasizes direct member contact, such as telephonic and face-to-face education and resource coordination, because it more effectively engages members and allows staff to provide information that can address member questions in real time and better meet member needs. Participating members also receive written materials, preventive care and screening reminders, invitations to community event, and can call anytime regarding healthcare and psychosocial questions or needs.</w:t>
                            </w:r>
                          </w:p>
                          <w:p w14:paraId="10D8FF43" w14:textId="77777777" w:rsidR="0019336A" w:rsidRDefault="0019336A">
                            <w:pPr>
                              <w:widowControl w:val="0"/>
                              <w:kinsoku w:val="0"/>
                              <w:overflowPunct w:val="0"/>
                              <w:spacing w:before="161" w:after="1751" w:line="255"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Recognizing that each member’s clinical condition and psychosocial situation is unique, integrated care interventions and information meet each member’s unique circumstance, and will vary from one member to another, including those with the same diagnosis.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0CDA8" id="Text Box 301" o:spid="_x0000_s1273" type="#_x0000_t202" style="position:absolute;margin-left:60.75pt;margin-top:68pt;width:488.8pt;height:685.3pt;z-index:251964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" o:allowincell="f" stroked="f">
                <v:fill opacity="0"/>
                <v:textbox inset="0,0,0,0">
                  <w:txbxContent>
                    <w:p w14:paraId="71627808" w14:textId="77777777" w:rsidR="0019336A" w:rsidRDefault="0019336A">
                      <w:pPr>
                        <w:widowControl w:val="0"/>
                        <w:kinsoku w:val="0"/>
                        <w:overflowPunct w:val="0"/>
                        <w:spacing w:before="15" w:after="0" w:line="300"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Member Integrated Physical and Behavioral Care</w:t>
                      </w:r>
                    </w:p>
                    <w:p w14:paraId="69A3AE8F" w14:textId="77777777" w:rsidR="0019336A" w:rsidRDefault="0019336A">
                      <w:pPr>
                        <w:widowControl w:val="0"/>
                        <w:kinsoku w:val="0"/>
                        <w:overflowPunct w:val="0"/>
                        <w:spacing w:before="200" w:after="0" w:line="255" w:lineRule="exact"/>
                        <w:ind w:left="216" w:right="576"/>
                        <w:textAlignment w:val="baseline"/>
                        <w:rPr>
                          <w:rFonts w:ascii="Arial" w:hAnsi="Arial" w:cs="Times New Roman"/>
                          <w:color w:val="5D5255"/>
                          <w:kern w:val="0"/>
                          <w:sz w:val="20"/>
                          <w:szCs w:val="24"/>
                        </w:rPr>
                      </w:pPr>
                      <w:r>
                        <w:rPr>
                          <w:rFonts w:ascii="Arial" w:hAnsi="Arial" w:cs="Times New Roman"/>
                          <w:color w:val="5D5255"/>
                          <w:kern w:val="0"/>
                          <w:sz w:val="20"/>
                          <w:szCs w:val="24"/>
                        </w:rPr>
                        <w:t xml:space="preserve">Our approach to integrated care focuses on the comprehensive care management of youth and adult behavioral and/or physical health concerns. The integrated care approach utilizes a holistic approach, focusing on </w:t>
                      </w:r>
                      <w:r>
                        <w:rPr>
                          <w:rFonts w:ascii="Arial" w:hAnsi="Arial" w:cs="Times New Roman"/>
                          <w:i/>
                          <w:color w:val="5D5255"/>
                          <w:kern w:val="0"/>
                          <w:sz w:val="20"/>
                          <w:szCs w:val="24"/>
                        </w:rPr>
                        <w:t>the whole person</w:t>
                      </w:r>
                      <w:r>
                        <w:rPr>
                          <w:rFonts w:ascii="Arial" w:hAnsi="Arial" w:cs="Times New Roman"/>
                          <w:color w:val="5D5255"/>
                          <w:kern w:val="0"/>
                          <w:sz w:val="20"/>
                          <w:szCs w:val="24"/>
                        </w:rPr>
                        <w:t>, and includes integrating covered, carved out, and community-based services in its approach to care.</w:t>
                      </w:r>
                    </w:p>
                    <w:p w14:paraId="476C9444" w14:textId="77777777" w:rsidR="0019336A" w:rsidRDefault="0019336A">
                      <w:pPr>
                        <w:widowControl w:val="0"/>
                        <w:kinsoku w:val="0"/>
                        <w:overflowPunct w:val="0"/>
                        <w:spacing w:before="161" w:after="0" w:line="255"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We use a multi-disciplinary Integrated Care Team to offer and coordinate care. Our staff coordinates care with all necessary members of the designated care team, including the member’s primary and specialty providers, internal team members from other professional disciplines, and those identified as having a significant role in the member’s life as appropriate.</w:t>
                      </w:r>
                    </w:p>
                    <w:p w14:paraId="2B80D942" w14:textId="77777777" w:rsidR="0019336A" w:rsidRDefault="0019336A">
                      <w:pPr>
                        <w:widowControl w:val="0"/>
                        <w:kinsoku w:val="0"/>
                        <w:overflowPunct w:val="0"/>
                        <w:spacing w:before="160" w:after="0" w:line="255"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We work to increase provider utilization of consensus guidelines and pathways for warm handoffs and/or referrals to behavioral health providers for children who screen positive for developmental, behavioral, and social delays, as well as child maltreatment risk factors, trauma, and adverse childhood experiences. We work to increase the percentage of members with positive screens to identify possible referrals for more specialized treatment(s).</w:t>
                      </w:r>
                    </w:p>
                    <w:p w14:paraId="091B89AE" w14:textId="77777777" w:rsidR="0019336A" w:rsidRDefault="0019336A">
                      <w:pPr>
                        <w:widowControl w:val="0"/>
                        <w:kinsoku w:val="0"/>
                        <w:overflowPunct w:val="0"/>
                        <w:spacing w:before="161" w:after="0" w:line="255"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Our overarching goal is to help each, and every Louisiana Medicaid member achieve the highest possible levels of wellness, functioning and quality of life while demonstrating positive clinical results. Integrated care is an integral part of the range of services that we provide to all members. Through this program, we continually strive to achieve optimal health status through member engagement and behavior change motivation. Integrated care does this through a comprehensive approach that includes:</w:t>
                      </w:r>
                    </w:p>
                    <w:p w14:paraId="007D7D61" w14:textId="77777777" w:rsidR="0019336A" w:rsidRDefault="0019336A">
                      <w:pPr>
                        <w:widowControl w:val="0"/>
                        <w:numPr>
                          <w:ilvl w:val="0"/>
                          <w:numId w:val="19"/>
                        </w:numPr>
                        <w:kinsoku w:val="0"/>
                        <w:overflowPunct w:val="0"/>
                        <w:spacing w:before="197"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Strong support for the integration of both physical and behavioral health services</w:t>
                      </w:r>
                    </w:p>
                    <w:p w14:paraId="693FA94F" w14:textId="77777777" w:rsidR="0019336A" w:rsidRDefault="0019336A">
                      <w:pPr>
                        <w:widowControl w:val="0"/>
                        <w:numPr>
                          <w:ilvl w:val="0"/>
                          <w:numId w:val="19"/>
                        </w:numPr>
                        <w:kinsoku w:val="0"/>
                        <w:overflowPunct w:val="0"/>
                        <w:spacing w:before="39"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Assisting members in achieving optimum health, functional capability, and quality of life</w:t>
                      </w:r>
                    </w:p>
                    <w:p w14:paraId="4A4F28F2" w14:textId="77777777" w:rsidR="0019336A" w:rsidRDefault="0019336A">
                      <w:pPr>
                        <w:widowControl w:val="0"/>
                        <w:numPr>
                          <w:ilvl w:val="0"/>
                          <w:numId w:val="19"/>
                        </w:numPr>
                        <w:kinsoku w:val="0"/>
                        <w:overflowPunct w:val="0"/>
                        <w:spacing w:before="4" w:after="0" w:line="255" w:lineRule="exact"/>
                        <w:ind w:right="648"/>
                        <w:textAlignment w:val="baseline"/>
                        <w:rPr>
                          <w:rFonts w:ascii="Arial" w:hAnsi="Arial" w:cs="Times New Roman"/>
                          <w:color w:val="5D5255"/>
                          <w:kern w:val="0"/>
                          <w:sz w:val="20"/>
                          <w:szCs w:val="24"/>
                        </w:rPr>
                      </w:pPr>
                      <w:r>
                        <w:rPr>
                          <w:rFonts w:ascii="Arial" w:hAnsi="Arial" w:cs="Times New Roman"/>
                          <w:color w:val="5D5255"/>
                          <w:kern w:val="0"/>
                          <w:sz w:val="20"/>
                          <w:szCs w:val="24"/>
                        </w:rPr>
                        <w:t>Empowering members through assistance with referrals and access to available benefits and resources</w:t>
                      </w:r>
                    </w:p>
                    <w:p w14:paraId="59E2AAC6" w14:textId="77777777" w:rsidR="0019336A" w:rsidRDefault="0019336A">
                      <w:pPr>
                        <w:widowControl w:val="0"/>
                        <w:numPr>
                          <w:ilvl w:val="0"/>
                          <w:numId w:val="19"/>
                        </w:numPr>
                        <w:kinsoku w:val="0"/>
                        <w:overflowPunct w:val="0"/>
                        <w:spacing w:after="0" w:line="254" w:lineRule="exact"/>
                        <w:ind w:right="576"/>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Working collaboratively with members, family and significant others, providers and community organizations to assist members using a holistic approach to care</w:t>
                      </w:r>
                    </w:p>
                    <w:p w14:paraId="67BE461E" w14:textId="77777777" w:rsidR="0019336A" w:rsidRDefault="0019336A">
                      <w:pPr>
                        <w:widowControl w:val="0"/>
                        <w:numPr>
                          <w:ilvl w:val="0"/>
                          <w:numId w:val="19"/>
                        </w:numPr>
                        <w:kinsoku w:val="0"/>
                        <w:overflowPunct w:val="0"/>
                        <w:spacing w:before="29" w:after="0" w:line="220"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Maximizing benefits and resources through oversight and cost-effective utilization management</w:t>
                      </w:r>
                    </w:p>
                    <w:p w14:paraId="0994E516" w14:textId="77777777" w:rsidR="0019336A" w:rsidRDefault="0019336A">
                      <w:pPr>
                        <w:widowControl w:val="0"/>
                        <w:numPr>
                          <w:ilvl w:val="0"/>
                          <w:numId w:val="19"/>
                        </w:numPr>
                        <w:kinsoku w:val="0"/>
                        <w:overflowPunct w:val="0"/>
                        <w:spacing w:before="40" w:after="0" w:line="220"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Rapid and thorough identification and assessment of program participants</w:t>
                      </w:r>
                    </w:p>
                    <w:p w14:paraId="30253DF5" w14:textId="77777777" w:rsidR="0019336A" w:rsidRDefault="0019336A">
                      <w:pPr>
                        <w:widowControl w:val="0"/>
                        <w:numPr>
                          <w:ilvl w:val="0"/>
                          <w:numId w:val="19"/>
                        </w:numPr>
                        <w:kinsoku w:val="0"/>
                        <w:overflowPunct w:val="0"/>
                        <w:spacing w:before="39" w:after="0" w:line="220"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A team approach that includes staff with expertise and skills that span departments and services</w:t>
                      </w:r>
                    </w:p>
                    <w:p w14:paraId="1FC6A5FD" w14:textId="77777777" w:rsidR="0019336A" w:rsidRDefault="0019336A">
                      <w:pPr>
                        <w:widowControl w:val="0"/>
                        <w:numPr>
                          <w:ilvl w:val="0"/>
                          <w:numId w:val="19"/>
                        </w:numPr>
                        <w:kinsoku w:val="0"/>
                        <w:overflowPunct w:val="0"/>
                        <w:spacing w:before="3" w:after="0" w:line="255" w:lineRule="exact"/>
                        <w:ind w:right="432"/>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Information technologies that support care coordination within plan staff and among a member’s providers and caregivers</w:t>
                      </w:r>
                    </w:p>
                    <w:p w14:paraId="22DAA76A" w14:textId="77777777" w:rsidR="0019336A" w:rsidRDefault="0019336A">
                      <w:pPr>
                        <w:widowControl w:val="0"/>
                        <w:numPr>
                          <w:ilvl w:val="0"/>
                          <w:numId w:val="19"/>
                        </w:numPr>
                        <w:kinsoku w:val="0"/>
                        <w:overflowPunct w:val="0"/>
                        <w:spacing w:before="30" w:after="0" w:line="220"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Multifaceted approaches to engage members in self-care and improve outcomes</w:t>
                      </w:r>
                    </w:p>
                    <w:p w14:paraId="39555271" w14:textId="77777777" w:rsidR="0019336A" w:rsidRDefault="0019336A">
                      <w:pPr>
                        <w:widowControl w:val="0"/>
                        <w:numPr>
                          <w:ilvl w:val="0"/>
                          <w:numId w:val="19"/>
                        </w:numPr>
                        <w:kinsoku w:val="0"/>
                        <w:overflowPunct w:val="0"/>
                        <w:spacing w:before="8" w:after="0" w:line="255" w:lineRule="exact"/>
                        <w:ind w:right="504"/>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Multiple, continuous quality improvement processes that assess the effectiveness of integrated care and identify areas for enhancement to fully meet member priorities</w:t>
                      </w:r>
                    </w:p>
                    <w:p w14:paraId="19489717" w14:textId="77777777" w:rsidR="0019336A" w:rsidRDefault="0019336A">
                      <w:pPr>
                        <w:widowControl w:val="0"/>
                        <w:kinsoku w:val="0"/>
                        <w:overflowPunct w:val="0"/>
                        <w:spacing w:before="415" w:after="0" w:line="255" w:lineRule="exact"/>
                        <w:ind w:left="216" w:righ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The model emphasizes direct member contact, such as telephonic and face-to-face education and resource coordination, because it more effectively engages members and allows staff to provide information that can address member questions in real time and better meet member needs. Participating members also receive written materials, preventive care and screening reminders, invitations to community event, and can call anytime regarding healthcare and psychosocial questions or needs.</w:t>
                      </w:r>
                    </w:p>
                    <w:p w14:paraId="10D8FF43" w14:textId="77777777" w:rsidR="0019336A" w:rsidRDefault="0019336A">
                      <w:pPr>
                        <w:widowControl w:val="0"/>
                        <w:kinsoku w:val="0"/>
                        <w:overflowPunct w:val="0"/>
                        <w:spacing w:before="161" w:after="1751" w:line="255"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Recognizing that each member’s clinical condition and psychosocial situation is unique, integrated care interventions and information meet each member’s unique circumstance, and will vary from one member to another, including those with the same diagnosis.</w:t>
                      </w:r>
                    </w:p>
                  </w:txbxContent>
                </v:textbox>
                <w10:wrap type="square" anchorx="page" anchory="page"/>
              </v:shape>
            </w:pict>
          </mc:Fallback>
        </mc:AlternateContent>
      </w:r>
      <w:r>
        <w:rPr>
          <w:noProof/>
        </w:rPr>
        <mc:AlternateContent>
          <mc:Choice Requires="wps">
            <w:drawing>
              <wp:anchor distT="0" distB="0" distL="0" distR="0" simplePos="0" relativeHeight="251965440" behindDoc="0" locked="0" layoutInCell="0" allowOverlap="1" wp14:anchorId="32FE55FD" wp14:editId="06A68D62">
                <wp:simplePos x="0" y="0"/>
                <wp:positionH relativeFrom="page">
                  <wp:posOffset>784225</wp:posOffset>
                </wp:positionH>
                <wp:positionV relativeFrom="page">
                  <wp:posOffset>9566910</wp:posOffset>
                </wp:positionV>
                <wp:extent cx="6207760" cy="161290"/>
                <wp:effectExtent l="0" t="0" r="0" b="0"/>
                <wp:wrapSquare wrapText="bothSides"/>
                <wp:docPr id="1061812236"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61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F7C56A" w14:textId="77777777" w:rsidR="0019336A" w:rsidRDefault="0019336A">
                            <w:pPr>
                              <w:widowControl w:val="0"/>
                              <w:tabs>
                                <w:tab w:val="left" w:pos="9432"/>
                              </w:tabs>
                              <w:kinsoku w:val="0"/>
                              <w:overflowPunct w:val="0"/>
                              <w:spacing w:before="48" w:after="28"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b/>
                                <w:color w:val="6D6D6D"/>
                                <w:kern w:val="0"/>
                                <w:sz w:val="14"/>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E55FD" id="Text Box 302" o:spid="_x0000_s1274" type="#_x0000_t202" style="position:absolute;margin-left:61.75pt;margin-top:753.3pt;width:488.8pt;height:12.7pt;z-index:251965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" o:allowincell="f" stroked="f">
                <v:fill opacity="0"/>
                <v:textbox inset="0,0,0,0">
                  <w:txbxContent>
                    <w:p w14:paraId="01F7C56A" w14:textId="77777777" w:rsidR="0019336A" w:rsidRDefault="0019336A">
                      <w:pPr>
                        <w:widowControl w:val="0"/>
                        <w:tabs>
                          <w:tab w:val="left" w:pos="9432"/>
                        </w:tabs>
                        <w:kinsoku w:val="0"/>
                        <w:overflowPunct w:val="0"/>
                        <w:spacing w:before="48" w:after="28"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b/>
                          <w:color w:val="6D6D6D"/>
                          <w:kern w:val="0"/>
                          <w:sz w:val="14"/>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39</w:t>
                      </w:r>
                    </w:p>
                  </w:txbxContent>
                </v:textbox>
                <w10:wrap type="square" anchorx="page" anchory="page"/>
              </v:shape>
            </w:pict>
          </mc:Fallback>
        </mc:AlternateContent>
      </w:r>
      <w:r>
        <w:rPr>
          <w:noProof/>
        </w:rPr>
        <mc:AlternateContent>
          <mc:Choice Requires="wps">
            <w:drawing>
              <wp:anchor distT="0" distB="0" distL="0" distR="0" simplePos="0" relativeHeight="251966464" behindDoc="0" locked="0" layoutInCell="0" allowOverlap="1" wp14:anchorId="623587FA" wp14:editId="473857C5">
                <wp:simplePos x="0" y="0"/>
                <wp:positionH relativeFrom="page">
                  <wp:posOffset>899160</wp:posOffset>
                </wp:positionH>
                <wp:positionV relativeFrom="page">
                  <wp:posOffset>9570720</wp:posOffset>
                </wp:positionV>
                <wp:extent cx="5977890" cy="0"/>
                <wp:effectExtent l="0" t="0" r="0" b="0"/>
                <wp:wrapSquare wrapText="bothSides"/>
                <wp:docPr id="348713103"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C8CD75" id="Line 303" o:spid="_x0000_s1026" style="position:absolute;z-index:251966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3.6pt" to="541.5pt,7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" o:allowincell="f" strokecolor="#6d6d6d" strokeweight=".5pt">
                <w10:wrap type="square" anchorx="page" anchory="page"/>
              </v:line>
            </w:pict>
          </mc:Fallback>
        </mc:AlternateContent>
      </w:r>
    </w:p>
    <w:p w14:paraId="0CB80D5B"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072" w:right="1229" w:bottom="230" w:left="1215" w:header="720" w:footer="720" w:gutter="0"/>
          <w:cols w:space="720"/>
          <w:noEndnote/>
        </w:sectPr>
      </w:pPr>
    </w:p>
    <w:p w14:paraId="0BE51648" w14:textId="160B77D2"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1967488" behindDoc="0" locked="0" layoutInCell="0" allowOverlap="1" wp14:anchorId="3AAE5D15" wp14:editId="64FE979E">
                <wp:simplePos x="0" y="0"/>
                <wp:positionH relativeFrom="page">
                  <wp:posOffset>784225</wp:posOffset>
                </wp:positionH>
                <wp:positionV relativeFrom="page">
                  <wp:posOffset>863600</wp:posOffset>
                </wp:positionV>
                <wp:extent cx="6207760" cy="8703310"/>
                <wp:effectExtent l="0" t="0" r="0" b="0"/>
                <wp:wrapSquare wrapText="bothSides"/>
                <wp:docPr id="627327851"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7033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C204D9" w14:textId="77777777" w:rsidR="0019336A" w:rsidRDefault="0019336A">
                            <w:pPr>
                              <w:widowControl w:val="0"/>
                              <w:kinsoku w:val="0"/>
                              <w:overflowPunct w:val="0"/>
                              <w:spacing w:before="15" w:after="0" w:line="300"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Chronic Care / Disease Management</w:t>
                            </w:r>
                          </w:p>
                          <w:p w14:paraId="0840C02B" w14:textId="77777777" w:rsidR="0019336A" w:rsidRDefault="0019336A">
                            <w:pPr>
                              <w:widowControl w:val="0"/>
                              <w:kinsoku w:val="0"/>
                              <w:overflowPunct w:val="0"/>
                              <w:spacing w:before="204"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Chronic Care Management/Disease Management strives to integrate care, educate, and engage individuals in their health, and improve the effectiveness of treatment, to improve quality of life and reduce long-term health care costs.</w:t>
                            </w:r>
                          </w:p>
                          <w:p w14:paraId="3718E21A" w14:textId="77777777" w:rsidR="0019336A" w:rsidRDefault="0019336A">
                            <w:pPr>
                              <w:widowControl w:val="0"/>
                              <w:kinsoku w:val="0"/>
                              <w:overflowPunct w:val="0"/>
                              <w:spacing w:before="184"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To improve overall health, our chronic care management program (CCMP):</w:t>
                            </w:r>
                          </w:p>
                          <w:p w14:paraId="50A6C6ED" w14:textId="77777777" w:rsidR="0019336A" w:rsidRDefault="0019336A">
                            <w:pPr>
                              <w:widowControl w:val="0"/>
                              <w:numPr>
                                <w:ilvl w:val="0"/>
                                <w:numId w:val="19"/>
                              </w:numPr>
                              <w:kinsoku w:val="0"/>
                              <w:overflowPunct w:val="0"/>
                              <w:spacing w:before="202"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Supports provider/member relationships and plan of care</w:t>
                            </w:r>
                          </w:p>
                          <w:p w14:paraId="292A56E1" w14:textId="77777777" w:rsidR="0019336A" w:rsidRDefault="0019336A">
                            <w:pPr>
                              <w:widowControl w:val="0"/>
                              <w:numPr>
                                <w:ilvl w:val="0"/>
                                <w:numId w:val="19"/>
                              </w:numPr>
                              <w:kinsoku w:val="0"/>
                              <w:overflowPunct w:val="0"/>
                              <w:spacing w:before="77" w:after="0" w:line="259" w:lineRule="exact"/>
                              <w:ind w:right="864"/>
                              <w:textAlignment w:val="baseline"/>
                              <w:rPr>
                                <w:rFonts w:ascii="Arial" w:hAnsi="Arial" w:cs="Times New Roman"/>
                                <w:color w:val="5D5255"/>
                                <w:kern w:val="0"/>
                                <w:sz w:val="20"/>
                                <w:szCs w:val="24"/>
                              </w:rPr>
                            </w:pPr>
                            <w:r>
                              <w:rPr>
                                <w:rFonts w:ascii="Arial" w:hAnsi="Arial" w:cs="Times New Roman"/>
                                <w:color w:val="5D5255"/>
                                <w:kern w:val="0"/>
                                <w:sz w:val="20"/>
                                <w:szCs w:val="24"/>
                              </w:rPr>
                              <w:t>Emphasizes prevention of exacerbations and complications using evidence-based practice guidelines and member empowerment strategies,</w:t>
                            </w:r>
                          </w:p>
                          <w:p w14:paraId="5853B4FA" w14:textId="77777777" w:rsidR="0019336A" w:rsidRDefault="0019336A">
                            <w:pPr>
                              <w:widowControl w:val="0"/>
                              <w:numPr>
                                <w:ilvl w:val="0"/>
                                <w:numId w:val="19"/>
                              </w:numPr>
                              <w:kinsoku w:val="0"/>
                              <w:overflowPunct w:val="0"/>
                              <w:spacing w:before="112"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Evaluates clinical, humanistic and economic outcomes on an ongoing basis</w:t>
                            </w:r>
                          </w:p>
                          <w:p w14:paraId="1E52C05A" w14:textId="77777777" w:rsidR="0019336A" w:rsidRDefault="0019336A">
                            <w:pPr>
                              <w:widowControl w:val="0"/>
                              <w:kinsoku w:val="0"/>
                              <w:overflowPunct w:val="0"/>
                              <w:spacing w:before="161" w:after="0" w:line="256"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Our chronic care programs include but are not limited to: anxiety, asthma, ADHD, depression, diabetes and congestive heart failure. Our programs promote a coordinated, proactive, disease-specific approach to management that will improve members’ self-management of their condition; improve clinical outcomes; and control high costs associated with chronic medical conditions.</w:t>
                            </w:r>
                          </w:p>
                          <w:p w14:paraId="67A9F4E4" w14:textId="77777777" w:rsidR="0019336A" w:rsidRDefault="0019336A">
                            <w:pPr>
                              <w:widowControl w:val="0"/>
                              <w:kinsoku w:val="0"/>
                              <w:overflowPunct w:val="0"/>
                              <w:spacing w:before="184"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Our chronic care / disease management program includes:</w:t>
                            </w:r>
                          </w:p>
                          <w:p w14:paraId="7E24B181" w14:textId="77777777" w:rsidR="0019336A" w:rsidRDefault="0019336A">
                            <w:pPr>
                              <w:widowControl w:val="0"/>
                              <w:numPr>
                                <w:ilvl w:val="0"/>
                                <w:numId w:val="19"/>
                              </w:numPr>
                              <w:kinsoku w:val="0"/>
                              <w:overflowPunct w:val="0"/>
                              <w:spacing w:before="169"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Disease specific assessments to monitor symptom acuity</w:t>
                            </w:r>
                          </w:p>
                          <w:p w14:paraId="60BAAA88" w14:textId="77777777" w:rsidR="0019336A" w:rsidRDefault="0019336A">
                            <w:pPr>
                              <w:widowControl w:val="0"/>
                              <w:numPr>
                                <w:ilvl w:val="0"/>
                                <w:numId w:val="19"/>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Assessment of member’s risk factors and needs</w:t>
                            </w:r>
                          </w:p>
                          <w:p w14:paraId="742D093B" w14:textId="77777777" w:rsidR="0019336A" w:rsidRDefault="0019336A">
                            <w:pPr>
                              <w:widowControl w:val="0"/>
                              <w:numPr>
                                <w:ilvl w:val="0"/>
                                <w:numId w:val="19"/>
                              </w:numPr>
                              <w:kinsoku w:val="0"/>
                              <w:overflowPunct w:val="0"/>
                              <w:spacing w:before="77" w:after="0" w:line="259" w:lineRule="exact"/>
                              <w:ind w:right="576"/>
                              <w:textAlignment w:val="baseline"/>
                              <w:rPr>
                                <w:rFonts w:ascii="Arial" w:hAnsi="Arial" w:cs="Times New Roman"/>
                                <w:color w:val="5D5255"/>
                                <w:kern w:val="0"/>
                                <w:sz w:val="20"/>
                                <w:szCs w:val="24"/>
                              </w:rPr>
                            </w:pPr>
                            <w:r>
                              <w:rPr>
                                <w:rFonts w:ascii="Arial" w:hAnsi="Arial" w:cs="Times New Roman"/>
                                <w:color w:val="5D5255"/>
                                <w:kern w:val="0"/>
                                <w:sz w:val="20"/>
                                <w:szCs w:val="24"/>
                              </w:rPr>
                              <w:t>Assessment and interventions to attempt to prevent escalation to Intensive Care Management status</w:t>
                            </w:r>
                          </w:p>
                          <w:p w14:paraId="7EC816DD" w14:textId="77777777" w:rsidR="0019336A" w:rsidRDefault="0019336A">
                            <w:pPr>
                              <w:widowControl w:val="0"/>
                              <w:numPr>
                                <w:ilvl w:val="0"/>
                                <w:numId w:val="19"/>
                              </w:numPr>
                              <w:kinsoku w:val="0"/>
                              <w:overflowPunct w:val="0"/>
                              <w:spacing w:before="83" w:after="0" w:line="254" w:lineRule="exact"/>
                              <w:ind w:right="648"/>
                              <w:textAlignment w:val="baseline"/>
                              <w:rPr>
                                <w:rFonts w:ascii="Arial" w:hAnsi="Arial" w:cs="Times New Roman"/>
                                <w:color w:val="5D5255"/>
                                <w:kern w:val="0"/>
                                <w:sz w:val="20"/>
                                <w:szCs w:val="24"/>
                              </w:rPr>
                            </w:pPr>
                            <w:r>
                              <w:rPr>
                                <w:rFonts w:ascii="Arial" w:hAnsi="Arial" w:cs="Times New Roman"/>
                                <w:color w:val="5D5255"/>
                                <w:kern w:val="0"/>
                                <w:sz w:val="20"/>
                                <w:szCs w:val="24"/>
                              </w:rPr>
                              <w:t>Active coordination of care linking members to behavioral health practitioners and as needed medical services; including linkage with a physical health Care Manager for members with coexisting behavioral and physical health conditions; and residential, social and other support services where needed</w:t>
                            </w:r>
                          </w:p>
                          <w:p w14:paraId="5D2214FE" w14:textId="77777777" w:rsidR="0019336A" w:rsidRDefault="0019336A">
                            <w:pPr>
                              <w:widowControl w:val="0"/>
                              <w:numPr>
                                <w:ilvl w:val="0"/>
                                <w:numId w:val="19"/>
                              </w:numPr>
                              <w:kinsoku w:val="0"/>
                              <w:overflowPunct w:val="0"/>
                              <w:spacing w:before="111"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Development of a care management plan of care</w:t>
                            </w:r>
                          </w:p>
                          <w:p w14:paraId="7F8C4616" w14:textId="77777777" w:rsidR="0019336A" w:rsidRDefault="0019336A">
                            <w:pPr>
                              <w:widowControl w:val="0"/>
                              <w:numPr>
                                <w:ilvl w:val="0"/>
                                <w:numId w:val="19"/>
                              </w:numPr>
                              <w:kinsoku w:val="0"/>
                              <w:overflowPunct w:val="0"/>
                              <w:spacing w:before="121"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Referrals and assistance to community resources and/or behavioral health practitioners</w:t>
                            </w:r>
                          </w:p>
                          <w:p w14:paraId="4369B6D3" w14:textId="77777777" w:rsidR="0019336A" w:rsidRDefault="0019336A">
                            <w:pPr>
                              <w:widowControl w:val="0"/>
                              <w:kinsoku w:val="0"/>
                              <w:overflowPunct w:val="0"/>
                              <w:spacing w:before="169"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Not all members having targeted diagnoses will be enrolled in the CCMP. Members with selected disease states will be stratified into risk groups that will determine need and level of intervention. High-risk members with co-morbid or complex conditions will be referred for care management evaluation.</w:t>
                            </w:r>
                          </w:p>
                          <w:p w14:paraId="499787CE" w14:textId="77777777" w:rsidR="0019336A" w:rsidRDefault="0019336A">
                            <w:pPr>
                              <w:widowControl w:val="0"/>
                              <w:kinsoku w:val="0"/>
                              <w:overflowPunct w:val="0"/>
                              <w:spacing w:before="352" w:after="0" w:line="300"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Coordination of Care</w:t>
                            </w:r>
                          </w:p>
                          <w:p w14:paraId="5541CACB" w14:textId="77777777" w:rsidR="0019336A" w:rsidRDefault="0019336A">
                            <w:pPr>
                              <w:widowControl w:val="0"/>
                              <w:kinsoku w:val="0"/>
                              <w:overflowPunct w:val="0"/>
                              <w:spacing w:before="204" w:after="0" w:line="254"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Our coordination of care process is designed to ensure the coordination and continuity of care during the movement between providers and settings. During transitions, patients with complex medical needs are at risk for poorer outcomes due to medication errors and other errors of communication among the involved providers and between providers and patients/caregivers.</w:t>
                            </w:r>
                          </w:p>
                          <w:p w14:paraId="580DA93B" w14:textId="77777777" w:rsidR="0019336A" w:rsidRDefault="0019336A">
                            <w:pPr>
                              <w:widowControl w:val="0"/>
                              <w:kinsoku w:val="0"/>
                              <w:overflowPunct w:val="0"/>
                              <w:spacing w:before="189"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Continuity of healthcare means different things to different types of caregivers. It can include:</w:t>
                            </w:r>
                          </w:p>
                          <w:p w14:paraId="1F223452" w14:textId="77777777" w:rsidR="0019336A" w:rsidRDefault="0019336A">
                            <w:pPr>
                              <w:widowControl w:val="0"/>
                              <w:numPr>
                                <w:ilvl w:val="0"/>
                                <w:numId w:val="19"/>
                              </w:numPr>
                              <w:kinsoku w:val="0"/>
                              <w:overflowPunct w:val="0"/>
                              <w:spacing w:before="164" w:after="0" w:line="254" w:lineRule="exact"/>
                              <w:ind w:right="360"/>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Continuity of information, which ensures that information on prior events is used to give care that is appropriate to the patients current circumstances.</w:t>
                            </w:r>
                          </w:p>
                          <w:p w14:paraId="7E3DF93D" w14:textId="77777777" w:rsidR="0019336A" w:rsidRDefault="0019336A">
                            <w:pPr>
                              <w:widowControl w:val="0"/>
                              <w:numPr>
                                <w:ilvl w:val="0"/>
                                <w:numId w:val="19"/>
                              </w:numPr>
                              <w:kinsoku w:val="0"/>
                              <w:overflowPunct w:val="0"/>
                              <w:spacing w:before="82" w:after="0" w:line="254" w:lineRule="exact"/>
                              <w:ind w:right="504"/>
                              <w:jc w:val="both"/>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Continuity of personal relationships, recognizing that an ongoing relationship between patients and providers is the foundation that connects care over time and bridges discontinuous events.</w:t>
                            </w:r>
                          </w:p>
                          <w:p w14:paraId="2A8F95FE" w14:textId="77777777" w:rsidR="0019336A" w:rsidRDefault="0019336A">
                            <w:pPr>
                              <w:widowControl w:val="0"/>
                              <w:numPr>
                                <w:ilvl w:val="0"/>
                                <w:numId w:val="19"/>
                              </w:numPr>
                              <w:kinsoku w:val="0"/>
                              <w:overflowPunct w:val="0"/>
                              <w:spacing w:before="112" w:after="1155" w:line="220"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Continuity of clinical 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E5D15" id="Text Box 304" o:spid="_x0000_s1275" type="#_x0000_t202" style="position:absolute;margin-left:61.75pt;margin-top:68pt;width:488.8pt;height:685.3pt;z-index:251967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" o:allowincell="f" stroked="f">
                <v:fill opacity="0"/>
                <v:textbox inset="0,0,0,0">
                  <w:txbxContent>
                    <w:p w14:paraId="22C204D9" w14:textId="77777777" w:rsidR="0019336A" w:rsidRDefault="0019336A">
                      <w:pPr>
                        <w:widowControl w:val="0"/>
                        <w:kinsoku w:val="0"/>
                        <w:overflowPunct w:val="0"/>
                        <w:spacing w:before="15" w:after="0" w:line="300"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Chronic Care / Disease Management</w:t>
                      </w:r>
                    </w:p>
                    <w:p w14:paraId="0840C02B" w14:textId="77777777" w:rsidR="0019336A" w:rsidRDefault="0019336A">
                      <w:pPr>
                        <w:widowControl w:val="0"/>
                        <w:kinsoku w:val="0"/>
                        <w:overflowPunct w:val="0"/>
                        <w:spacing w:before="204"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Chronic Care Management/Disease Management strives to integrate care, educate, and engage individuals in their health, and improve the effectiveness of treatment, to improve quality of life and reduce long-term health care costs.</w:t>
                      </w:r>
                    </w:p>
                    <w:p w14:paraId="3718E21A" w14:textId="77777777" w:rsidR="0019336A" w:rsidRDefault="0019336A">
                      <w:pPr>
                        <w:widowControl w:val="0"/>
                        <w:kinsoku w:val="0"/>
                        <w:overflowPunct w:val="0"/>
                        <w:spacing w:before="184"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To improve overall health, our chronic care management program (CCMP):</w:t>
                      </w:r>
                    </w:p>
                    <w:p w14:paraId="50A6C6ED" w14:textId="77777777" w:rsidR="0019336A" w:rsidRDefault="0019336A">
                      <w:pPr>
                        <w:widowControl w:val="0"/>
                        <w:numPr>
                          <w:ilvl w:val="0"/>
                          <w:numId w:val="19"/>
                        </w:numPr>
                        <w:kinsoku w:val="0"/>
                        <w:overflowPunct w:val="0"/>
                        <w:spacing w:before="202"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Supports provider/member relationships and plan of care</w:t>
                      </w:r>
                    </w:p>
                    <w:p w14:paraId="292A56E1" w14:textId="77777777" w:rsidR="0019336A" w:rsidRDefault="0019336A">
                      <w:pPr>
                        <w:widowControl w:val="0"/>
                        <w:numPr>
                          <w:ilvl w:val="0"/>
                          <w:numId w:val="19"/>
                        </w:numPr>
                        <w:kinsoku w:val="0"/>
                        <w:overflowPunct w:val="0"/>
                        <w:spacing w:before="77" w:after="0" w:line="259" w:lineRule="exact"/>
                        <w:ind w:right="864"/>
                        <w:textAlignment w:val="baseline"/>
                        <w:rPr>
                          <w:rFonts w:ascii="Arial" w:hAnsi="Arial" w:cs="Times New Roman"/>
                          <w:color w:val="5D5255"/>
                          <w:kern w:val="0"/>
                          <w:sz w:val="20"/>
                          <w:szCs w:val="24"/>
                        </w:rPr>
                      </w:pPr>
                      <w:r>
                        <w:rPr>
                          <w:rFonts w:ascii="Arial" w:hAnsi="Arial" w:cs="Times New Roman"/>
                          <w:color w:val="5D5255"/>
                          <w:kern w:val="0"/>
                          <w:sz w:val="20"/>
                          <w:szCs w:val="24"/>
                        </w:rPr>
                        <w:t>Emphasizes prevention of exacerbations and complications using evidence-based practice guidelines and member empowerment strategies,</w:t>
                      </w:r>
                    </w:p>
                    <w:p w14:paraId="5853B4FA" w14:textId="77777777" w:rsidR="0019336A" w:rsidRDefault="0019336A">
                      <w:pPr>
                        <w:widowControl w:val="0"/>
                        <w:numPr>
                          <w:ilvl w:val="0"/>
                          <w:numId w:val="19"/>
                        </w:numPr>
                        <w:kinsoku w:val="0"/>
                        <w:overflowPunct w:val="0"/>
                        <w:spacing w:before="112"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Evaluates clinical, humanistic and economic outcomes on an ongoing basis</w:t>
                      </w:r>
                    </w:p>
                    <w:p w14:paraId="1E52C05A" w14:textId="77777777" w:rsidR="0019336A" w:rsidRDefault="0019336A">
                      <w:pPr>
                        <w:widowControl w:val="0"/>
                        <w:kinsoku w:val="0"/>
                        <w:overflowPunct w:val="0"/>
                        <w:spacing w:before="161" w:after="0" w:line="256"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Our chronic care programs include but are not limited to: anxiety, asthma, ADHD, depression, diabetes and congestive heart failure. Our programs promote a coordinated, proactive, disease-specific approach to management that will improve members’ self-management of their condition; improve clinical outcomes; and control high costs associated with chronic medical conditions.</w:t>
                      </w:r>
                    </w:p>
                    <w:p w14:paraId="67A9F4E4" w14:textId="77777777" w:rsidR="0019336A" w:rsidRDefault="0019336A">
                      <w:pPr>
                        <w:widowControl w:val="0"/>
                        <w:kinsoku w:val="0"/>
                        <w:overflowPunct w:val="0"/>
                        <w:spacing w:before="184"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Our chronic care / disease management program includes:</w:t>
                      </w:r>
                    </w:p>
                    <w:p w14:paraId="7E24B181" w14:textId="77777777" w:rsidR="0019336A" w:rsidRDefault="0019336A">
                      <w:pPr>
                        <w:widowControl w:val="0"/>
                        <w:numPr>
                          <w:ilvl w:val="0"/>
                          <w:numId w:val="19"/>
                        </w:numPr>
                        <w:kinsoku w:val="0"/>
                        <w:overflowPunct w:val="0"/>
                        <w:spacing w:before="169"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Disease specific assessments to monitor symptom acuity</w:t>
                      </w:r>
                    </w:p>
                    <w:p w14:paraId="60BAAA88" w14:textId="77777777" w:rsidR="0019336A" w:rsidRDefault="0019336A">
                      <w:pPr>
                        <w:widowControl w:val="0"/>
                        <w:numPr>
                          <w:ilvl w:val="0"/>
                          <w:numId w:val="19"/>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Assessment of member’s risk factors and needs</w:t>
                      </w:r>
                    </w:p>
                    <w:p w14:paraId="742D093B" w14:textId="77777777" w:rsidR="0019336A" w:rsidRDefault="0019336A">
                      <w:pPr>
                        <w:widowControl w:val="0"/>
                        <w:numPr>
                          <w:ilvl w:val="0"/>
                          <w:numId w:val="19"/>
                        </w:numPr>
                        <w:kinsoku w:val="0"/>
                        <w:overflowPunct w:val="0"/>
                        <w:spacing w:before="77" w:after="0" w:line="259" w:lineRule="exact"/>
                        <w:ind w:right="576"/>
                        <w:textAlignment w:val="baseline"/>
                        <w:rPr>
                          <w:rFonts w:ascii="Arial" w:hAnsi="Arial" w:cs="Times New Roman"/>
                          <w:color w:val="5D5255"/>
                          <w:kern w:val="0"/>
                          <w:sz w:val="20"/>
                          <w:szCs w:val="24"/>
                        </w:rPr>
                      </w:pPr>
                      <w:r>
                        <w:rPr>
                          <w:rFonts w:ascii="Arial" w:hAnsi="Arial" w:cs="Times New Roman"/>
                          <w:color w:val="5D5255"/>
                          <w:kern w:val="0"/>
                          <w:sz w:val="20"/>
                          <w:szCs w:val="24"/>
                        </w:rPr>
                        <w:t>Assessment and interventions to attempt to prevent escalation to Intensive Care Management status</w:t>
                      </w:r>
                    </w:p>
                    <w:p w14:paraId="7EC816DD" w14:textId="77777777" w:rsidR="0019336A" w:rsidRDefault="0019336A">
                      <w:pPr>
                        <w:widowControl w:val="0"/>
                        <w:numPr>
                          <w:ilvl w:val="0"/>
                          <w:numId w:val="19"/>
                        </w:numPr>
                        <w:kinsoku w:val="0"/>
                        <w:overflowPunct w:val="0"/>
                        <w:spacing w:before="83" w:after="0" w:line="254" w:lineRule="exact"/>
                        <w:ind w:right="648"/>
                        <w:textAlignment w:val="baseline"/>
                        <w:rPr>
                          <w:rFonts w:ascii="Arial" w:hAnsi="Arial" w:cs="Times New Roman"/>
                          <w:color w:val="5D5255"/>
                          <w:kern w:val="0"/>
                          <w:sz w:val="20"/>
                          <w:szCs w:val="24"/>
                        </w:rPr>
                      </w:pPr>
                      <w:r>
                        <w:rPr>
                          <w:rFonts w:ascii="Arial" w:hAnsi="Arial" w:cs="Times New Roman"/>
                          <w:color w:val="5D5255"/>
                          <w:kern w:val="0"/>
                          <w:sz w:val="20"/>
                          <w:szCs w:val="24"/>
                        </w:rPr>
                        <w:t>Active coordination of care linking members to behavioral health practitioners and as needed medical services; including linkage with a physical health Care Manager for members with coexisting behavioral and physical health conditions; and residential, social and other support services where needed</w:t>
                      </w:r>
                    </w:p>
                    <w:p w14:paraId="5D2214FE" w14:textId="77777777" w:rsidR="0019336A" w:rsidRDefault="0019336A">
                      <w:pPr>
                        <w:widowControl w:val="0"/>
                        <w:numPr>
                          <w:ilvl w:val="0"/>
                          <w:numId w:val="19"/>
                        </w:numPr>
                        <w:kinsoku w:val="0"/>
                        <w:overflowPunct w:val="0"/>
                        <w:spacing w:before="111"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Development of a care management plan of care</w:t>
                      </w:r>
                    </w:p>
                    <w:p w14:paraId="7F8C4616" w14:textId="77777777" w:rsidR="0019336A" w:rsidRDefault="0019336A">
                      <w:pPr>
                        <w:widowControl w:val="0"/>
                        <w:numPr>
                          <w:ilvl w:val="0"/>
                          <w:numId w:val="19"/>
                        </w:numPr>
                        <w:kinsoku w:val="0"/>
                        <w:overflowPunct w:val="0"/>
                        <w:spacing w:before="121"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Referrals and assistance to community resources and/or behavioral health practitioners</w:t>
                      </w:r>
                    </w:p>
                    <w:p w14:paraId="4369B6D3" w14:textId="77777777" w:rsidR="0019336A" w:rsidRDefault="0019336A">
                      <w:pPr>
                        <w:widowControl w:val="0"/>
                        <w:kinsoku w:val="0"/>
                        <w:overflowPunct w:val="0"/>
                        <w:spacing w:before="169"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Not all members having targeted diagnoses will be enrolled in the CCMP. Members with selected disease states will be stratified into risk groups that will determine need and level of intervention. High-risk members with co-morbid or complex conditions will be referred for care management evaluation.</w:t>
                      </w:r>
                    </w:p>
                    <w:p w14:paraId="499787CE" w14:textId="77777777" w:rsidR="0019336A" w:rsidRDefault="0019336A">
                      <w:pPr>
                        <w:widowControl w:val="0"/>
                        <w:kinsoku w:val="0"/>
                        <w:overflowPunct w:val="0"/>
                        <w:spacing w:before="352" w:after="0" w:line="300"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Coordination of Care</w:t>
                      </w:r>
                    </w:p>
                    <w:p w14:paraId="5541CACB" w14:textId="77777777" w:rsidR="0019336A" w:rsidRDefault="0019336A">
                      <w:pPr>
                        <w:widowControl w:val="0"/>
                        <w:kinsoku w:val="0"/>
                        <w:overflowPunct w:val="0"/>
                        <w:spacing w:before="204" w:after="0" w:line="254"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Our coordination of care process is designed to ensure the coordination and continuity of care during the movement between providers and settings. During transitions, patients with complex medical needs are at risk for poorer outcomes due to medication errors and other errors of communication among the involved providers and between providers and patients/caregivers.</w:t>
                      </w:r>
                    </w:p>
                    <w:p w14:paraId="580DA93B" w14:textId="77777777" w:rsidR="0019336A" w:rsidRDefault="0019336A">
                      <w:pPr>
                        <w:widowControl w:val="0"/>
                        <w:kinsoku w:val="0"/>
                        <w:overflowPunct w:val="0"/>
                        <w:spacing w:before="189"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Continuity of healthcare means different things to different types of caregivers. It can include:</w:t>
                      </w:r>
                    </w:p>
                    <w:p w14:paraId="1F223452" w14:textId="77777777" w:rsidR="0019336A" w:rsidRDefault="0019336A">
                      <w:pPr>
                        <w:widowControl w:val="0"/>
                        <w:numPr>
                          <w:ilvl w:val="0"/>
                          <w:numId w:val="19"/>
                        </w:numPr>
                        <w:kinsoku w:val="0"/>
                        <w:overflowPunct w:val="0"/>
                        <w:spacing w:before="164" w:after="0" w:line="254" w:lineRule="exact"/>
                        <w:ind w:right="360"/>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Continuity of information, which ensures that information on prior events is used to give care that is appropriate to the patients current circumstances.</w:t>
                      </w:r>
                    </w:p>
                    <w:p w14:paraId="7E3DF93D" w14:textId="77777777" w:rsidR="0019336A" w:rsidRDefault="0019336A">
                      <w:pPr>
                        <w:widowControl w:val="0"/>
                        <w:numPr>
                          <w:ilvl w:val="0"/>
                          <w:numId w:val="19"/>
                        </w:numPr>
                        <w:kinsoku w:val="0"/>
                        <w:overflowPunct w:val="0"/>
                        <w:spacing w:before="82" w:after="0" w:line="254" w:lineRule="exact"/>
                        <w:ind w:right="504"/>
                        <w:jc w:val="both"/>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Continuity of personal relationships, recognizing that an ongoing relationship between patients and providers is the foundation that connects care over time and bridges discontinuous events.</w:t>
                      </w:r>
                    </w:p>
                    <w:p w14:paraId="2A8F95FE" w14:textId="77777777" w:rsidR="0019336A" w:rsidRDefault="0019336A">
                      <w:pPr>
                        <w:widowControl w:val="0"/>
                        <w:numPr>
                          <w:ilvl w:val="0"/>
                          <w:numId w:val="19"/>
                        </w:numPr>
                        <w:kinsoku w:val="0"/>
                        <w:overflowPunct w:val="0"/>
                        <w:spacing w:before="112" w:after="1155" w:line="220"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Continuity of clinical management.</w:t>
                      </w:r>
                    </w:p>
                  </w:txbxContent>
                </v:textbox>
                <w10:wrap type="square" anchorx="page" anchory="page"/>
              </v:shape>
            </w:pict>
          </mc:Fallback>
        </mc:AlternateContent>
      </w:r>
      <w:r>
        <w:rPr>
          <w:noProof/>
        </w:rPr>
        <mc:AlternateContent>
          <mc:Choice Requires="wps">
            <w:drawing>
              <wp:anchor distT="0" distB="0" distL="0" distR="0" simplePos="0" relativeHeight="251968512" behindDoc="0" locked="0" layoutInCell="0" allowOverlap="1" wp14:anchorId="4E35D19C" wp14:editId="2F50ABC8">
                <wp:simplePos x="0" y="0"/>
                <wp:positionH relativeFrom="page">
                  <wp:posOffset>784225</wp:posOffset>
                </wp:positionH>
                <wp:positionV relativeFrom="page">
                  <wp:posOffset>9566910</wp:posOffset>
                </wp:positionV>
                <wp:extent cx="6207760" cy="161290"/>
                <wp:effectExtent l="0" t="0" r="0" b="0"/>
                <wp:wrapSquare wrapText="bothSides"/>
                <wp:docPr id="186100927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61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D5C28F" w14:textId="77777777" w:rsidR="0019336A" w:rsidRDefault="0019336A">
                            <w:pPr>
                              <w:widowControl w:val="0"/>
                              <w:tabs>
                                <w:tab w:val="left" w:pos="9432"/>
                              </w:tabs>
                              <w:kinsoku w:val="0"/>
                              <w:overflowPunct w:val="0"/>
                              <w:spacing w:before="48" w:after="28"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5D19C" id="Text Box 305" o:spid="_x0000_s1276" type="#_x0000_t202" style="position:absolute;margin-left:61.75pt;margin-top:753.3pt;width:488.8pt;height:12.7pt;z-index:251968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" o:allowincell="f" stroked="f">
                <v:fill opacity="0"/>
                <v:textbox inset="0,0,0,0">
                  <w:txbxContent>
                    <w:p w14:paraId="1FD5C28F" w14:textId="77777777" w:rsidR="0019336A" w:rsidRDefault="0019336A">
                      <w:pPr>
                        <w:widowControl w:val="0"/>
                        <w:tabs>
                          <w:tab w:val="left" w:pos="9432"/>
                        </w:tabs>
                        <w:kinsoku w:val="0"/>
                        <w:overflowPunct w:val="0"/>
                        <w:spacing w:before="48" w:after="28"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40</w:t>
                      </w:r>
                    </w:p>
                  </w:txbxContent>
                </v:textbox>
                <w10:wrap type="square" anchorx="page" anchory="page"/>
              </v:shape>
            </w:pict>
          </mc:Fallback>
        </mc:AlternateContent>
      </w:r>
      <w:r>
        <w:rPr>
          <w:noProof/>
        </w:rPr>
        <mc:AlternateContent>
          <mc:Choice Requires="wps">
            <w:drawing>
              <wp:anchor distT="0" distB="0" distL="0" distR="0" simplePos="0" relativeHeight="251969536" behindDoc="0" locked="0" layoutInCell="0" allowOverlap="1" wp14:anchorId="01B7257E" wp14:editId="46BB34F3">
                <wp:simplePos x="0" y="0"/>
                <wp:positionH relativeFrom="page">
                  <wp:posOffset>899160</wp:posOffset>
                </wp:positionH>
                <wp:positionV relativeFrom="page">
                  <wp:posOffset>9570720</wp:posOffset>
                </wp:positionV>
                <wp:extent cx="5977890" cy="0"/>
                <wp:effectExtent l="0" t="0" r="0" b="0"/>
                <wp:wrapSquare wrapText="bothSides"/>
                <wp:docPr id="729926126"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EB4E52" id="Line 306" o:spid="_x0000_s1026" style="position:absolute;z-index:251969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3.6pt" to="541.5pt,7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" o:allowincell="f" strokecolor="#6d6d6d" strokeweight=".5pt">
                <w10:wrap type="square" anchorx="page" anchory="page"/>
              </v:line>
            </w:pict>
          </mc:Fallback>
        </mc:AlternateContent>
      </w:r>
    </w:p>
    <w:p w14:paraId="6E9480CD"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072" w:right="1229" w:bottom="230" w:left="1235" w:header="720" w:footer="720" w:gutter="0"/>
          <w:cols w:space="720"/>
          <w:noEndnote/>
        </w:sectPr>
      </w:pPr>
    </w:p>
    <w:p w14:paraId="521E1E99" w14:textId="329AA09B"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1970560" behindDoc="0" locked="0" layoutInCell="0" allowOverlap="1" wp14:anchorId="6A2601C0" wp14:editId="725499BB">
                <wp:simplePos x="0" y="0"/>
                <wp:positionH relativeFrom="page">
                  <wp:posOffset>781050</wp:posOffset>
                </wp:positionH>
                <wp:positionV relativeFrom="page">
                  <wp:posOffset>762000</wp:posOffset>
                </wp:positionV>
                <wp:extent cx="6207760" cy="6557010"/>
                <wp:effectExtent l="0" t="0" r="0" b="0"/>
                <wp:wrapSquare wrapText="bothSides"/>
                <wp:docPr id="188800304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65570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B7B36D" w14:textId="77777777" w:rsidR="0019336A" w:rsidRDefault="0019336A">
                            <w:pPr>
                              <w:widowControl w:val="0"/>
                              <w:kinsoku w:val="0"/>
                              <w:overflowPunct w:val="0"/>
                              <w:spacing w:before="7"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Our Care Coordination functions include:</w:t>
                            </w:r>
                          </w:p>
                          <w:p w14:paraId="666B280C" w14:textId="77777777" w:rsidR="0019336A" w:rsidRDefault="0019336A">
                            <w:pPr>
                              <w:widowControl w:val="0"/>
                              <w:numPr>
                                <w:ilvl w:val="0"/>
                                <w:numId w:val="19"/>
                              </w:numPr>
                              <w:kinsoku w:val="0"/>
                              <w:overflowPunct w:val="0"/>
                              <w:spacing w:before="159" w:after="0" w:line="259" w:lineRule="exact"/>
                              <w:ind w:right="288"/>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Coordinate with Louisiana Healthcare Connections, member advocates or providers for members who may need behavioral health services;</w:t>
                            </w:r>
                          </w:p>
                          <w:p w14:paraId="37EC5131" w14:textId="77777777" w:rsidR="0019336A" w:rsidRDefault="0019336A">
                            <w:pPr>
                              <w:widowControl w:val="0"/>
                              <w:numPr>
                                <w:ilvl w:val="0"/>
                                <w:numId w:val="19"/>
                              </w:numPr>
                              <w:kinsoku w:val="0"/>
                              <w:overflowPunct w:val="0"/>
                              <w:spacing w:before="111" w:after="0" w:line="220"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Assist members with locating a provider; and</w:t>
                            </w:r>
                          </w:p>
                          <w:p w14:paraId="7FF38FCD" w14:textId="77777777" w:rsidR="0019336A" w:rsidRDefault="0019336A">
                            <w:pPr>
                              <w:widowControl w:val="0"/>
                              <w:numPr>
                                <w:ilvl w:val="0"/>
                                <w:numId w:val="19"/>
                              </w:numPr>
                              <w:kinsoku w:val="0"/>
                              <w:overflowPunct w:val="0"/>
                              <w:spacing w:before="116" w:after="0" w:line="220"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Coordinate requests for out-of-network providers by determining need/access issues involved.</w:t>
                            </w:r>
                          </w:p>
                          <w:p w14:paraId="3DE0A4DB" w14:textId="77777777" w:rsidR="0019336A" w:rsidRDefault="0019336A">
                            <w:pPr>
                              <w:widowControl w:val="0"/>
                              <w:kinsoku w:val="0"/>
                              <w:overflowPunct w:val="0"/>
                              <w:spacing w:before="501" w:after="0" w:line="255"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When members are newly enrolled and have been previously receiving behavioral health services, we will continue to authorize care as needed to minimize disruption and promote continuity of care. We will work with non-participating practitioners/providers (i.e., those that are not contracted and credentialed in our provider network) to continue treatment or create a transition plan to facilitate transfer to a participating provider.</w:t>
                            </w:r>
                          </w:p>
                          <w:p w14:paraId="6E214949" w14:textId="77777777" w:rsidR="0019336A" w:rsidRDefault="0019336A">
                            <w:pPr>
                              <w:widowControl w:val="0"/>
                              <w:kinsoku w:val="0"/>
                              <w:overflowPunct w:val="0"/>
                              <w:spacing w:before="165" w:after="0" w:line="254" w:lineRule="exact"/>
                              <w:ind w:left="216" w:right="792"/>
                              <w:textAlignment w:val="baseline"/>
                              <w:rPr>
                                <w:rFonts w:ascii="Arial" w:hAnsi="Arial" w:cs="Times New Roman"/>
                                <w:color w:val="5D5255"/>
                                <w:kern w:val="0"/>
                                <w:sz w:val="20"/>
                                <w:szCs w:val="24"/>
                              </w:rPr>
                            </w:pPr>
                            <w:r>
                              <w:rPr>
                                <w:rFonts w:ascii="Arial" w:hAnsi="Arial" w:cs="Times New Roman"/>
                                <w:color w:val="5D5255"/>
                                <w:kern w:val="0"/>
                                <w:sz w:val="20"/>
                                <w:szCs w:val="24"/>
                              </w:rPr>
                              <w:t>In addition, if we determine that a member is in need of services that are not covered benefits, the member will be referred to an appropriate provider and we will continue to coordinate care including discharge planning.</w:t>
                            </w:r>
                          </w:p>
                          <w:p w14:paraId="0E056CA9" w14:textId="77777777" w:rsidR="0019336A" w:rsidRDefault="0019336A">
                            <w:pPr>
                              <w:widowControl w:val="0"/>
                              <w:kinsoku w:val="0"/>
                              <w:overflowPunct w:val="0"/>
                              <w:spacing w:before="351" w:after="0" w:line="297"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Complex Care Management</w:t>
                            </w:r>
                          </w:p>
                          <w:p w14:paraId="01263BAE" w14:textId="77777777" w:rsidR="0019336A" w:rsidRDefault="0019336A">
                            <w:pPr>
                              <w:widowControl w:val="0"/>
                              <w:kinsoku w:val="0"/>
                              <w:overflowPunct w:val="0"/>
                              <w:spacing w:before="208"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Specialized complex care management teams will support members whose needs are primarily functional as well as those with such complex conditions as HIV, diabetes, CHF, organ transplants and renal dialysis. Foster care members and children with special healthcare needs are at special risk and are also eligible for enrollment in care management.</w:t>
                            </w:r>
                          </w:p>
                          <w:p w14:paraId="32CC431A" w14:textId="77777777" w:rsidR="0019336A" w:rsidRDefault="0019336A">
                            <w:pPr>
                              <w:widowControl w:val="0"/>
                              <w:kinsoku w:val="0"/>
                              <w:overflowPunct w:val="0"/>
                              <w:spacing w:before="164" w:after="0" w:line="254" w:lineRule="exact"/>
                              <w:ind w:left="216" w:right="504"/>
                              <w:textAlignment w:val="baseline"/>
                              <w:rPr>
                                <w:rFonts w:ascii="Arial" w:hAnsi="Arial" w:cs="Times New Roman"/>
                                <w:color w:val="5D5255"/>
                                <w:kern w:val="0"/>
                                <w:sz w:val="20"/>
                                <w:szCs w:val="24"/>
                              </w:rPr>
                            </w:pPr>
                            <w:r>
                              <w:rPr>
                                <w:rFonts w:ascii="Arial" w:hAnsi="Arial" w:cs="Times New Roman"/>
                                <w:color w:val="5D5255"/>
                                <w:kern w:val="0"/>
                                <w:sz w:val="20"/>
                                <w:szCs w:val="24"/>
                              </w:rPr>
                              <w:t>These teams will be led by licensed registered nurses with either adult or pediatric expertise as applicable. For both adult and pediatric teams, staff will be familiar with evidence-based resources and best practice standards and experience with the population, the barriers, and obstacles they face, and socioeconomic impacts on their ability to access services.</w:t>
                            </w:r>
                          </w:p>
                          <w:p w14:paraId="6136FB76" w14:textId="77777777" w:rsidR="0019336A" w:rsidRDefault="0019336A">
                            <w:pPr>
                              <w:widowControl w:val="0"/>
                              <w:kinsoku w:val="0"/>
                              <w:overflowPunct w:val="0"/>
                              <w:spacing w:before="161" w:after="1549" w:line="255"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A Transplant Coordinator will provide support and coordination for members who need organ transplants. All members considered as potential transplant candidates should be immediately referred to the Louisiana Healthcare Connections care management department for assessment and care management services. Each candidate is evaluated for coverage requirements and will be referred to the appropriate agencies and transplant centers.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601C0" id="Text Box 307" o:spid="_x0000_s1277" type="#_x0000_t202" style="position:absolute;margin-left:61.5pt;margin-top:60pt;width:488.8pt;height:516.3pt;z-index:251970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" o:allowincell="f" stroked="f">
                <v:fill opacity="0"/>
                <v:textbox inset="0,0,0,0">
                  <w:txbxContent>
                    <w:p w14:paraId="14B7B36D" w14:textId="77777777" w:rsidR="0019336A" w:rsidRDefault="0019336A">
                      <w:pPr>
                        <w:widowControl w:val="0"/>
                        <w:kinsoku w:val="0"/>
                        <w:overflowPunct w:val="0"/>
                        <w:spacing w:before="7"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Our Care Coordination functions include:</w:t>
                      </w:r>
                    </w:p>
                    <w:p w14:paraId="666B280C" w14:textId="77777777" w:rsidR="0019336A" w:rsidRDefault="0019336A">
                      <w:pPr>
                        <w:widowControl w:val="0"/>
                        <w:numPr>
                          <w:ilvl w:val="0"/>
                          <w:numId w:val="19"/>
                        </w:numPr>
                        <w:kinsoku w:val="0"/>
                        <w:overflowPunct w:val="0"/>
                        <w:spacing w:before="159" w:after="0" w:line="259" w:lineRule="exact"/>
                        <w:ind w:right="288"/>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Coordinate with Louisiana Healthcare Connections, member advocates or providers for members who may need behavioral health services;</w:t>
                      </w:r>
                    </w:p>
                    <w:p w14:paraId="37EC5131" w14:textId="77777777" w:rsidR="0019336A" w:rsidRDefault="0019336A">
                      <w:pPr>
                        <w:widowControl w:val="0"/>
                        <w:numPr>
                          <w:ilvl w:val="0"/>
                          <w:numId w:val="19"/>
                        </w:numPr>
                        <w:kinsoku w:val="0"/>
                        <w:overflowPunct w:val="0"/>
                        <w:spacing w:before="111" w:after="0" w:line="220"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Assist members with locating a provider; and</w:t>
                      </w:r>
                    </w:p>
                    <w:p w14:paraId="7FF38FCD" w14:textId="77777777" w:rsidR="0019336A" w:rsidRDefault="0019336A">
                      <w:pPr>
                        <w:widowControl w:val="0"/>
                        <w:numPr>
                          <w:ilvl w:val="0"/>
                          <w:numId w:val="19"/>
                        </w:numPr>
                        <w:kinsoku w:val="0"/>
                        <w:overflowPunct w:val="0"/>
                        <w:spacing w:before="116" w:after="0" w:line="220"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Coordinate requests for out-of-network providers by determining need/access issues involved.</w:t>
                      </w:r>
                    </w:p>
                    <w:p w14:paraId="3DE0A4DB" w14:textId="77777777" w:rsidR="0019336A" w:rsidRDefault="0019336A">
                      <w:pPr>
                        <w:widowControl w:val="0"/>
                        <w:kinsoku w:val="0"/>
                        <w:overflowPunct w:val="0"/>
                        <w:spacing w:before="501" w:after="0" w:line="255"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When members are newly enrolled and have been previously receiving behavioral health services, we will continue to authorize care as needed to minimize disruption and promote continuity of care. We will work with non-participating practitioners/providers (i.e., those that are not contracted and credentialed in our provider network) to continue treatment or create a transition plan to facilitate transfer to a participating provider.</w:t>
                      </w:r>
                    </w:p>
                    <w:p w14:paraId="6E214949" w14:textId="77777777" w:rsidR="0019336A" w:rsidRDefault="0019336A">
                      <w:pPr>
                        <w:widowControl w:val="0"/>
                        <w:kinsoku w:val="0"/>
                        <w:overflowPunct w:val="0"/>
                        <w:spacing w:before="165" w:after="0" w:line="254" w:lineRule="exact"/>
                        <w:ind w:left="216" w:right="792"/>
                        <w:textAlignment w:val="baseline"/>
                        <w:rPr>
                          <w:rFonts w:ascii="Arial" w:hAnsi="Arial" w:cs="Times New Roman"/>
                          <w:color w:val="5D5255"/>
                          <w:kern w:val="0"/>
                          <w:sz w:val="20"/>
                          <w:szCs w:val="24"/>
                        </w:rPr>
                      </w:pPr>
                      <w:r>
                        <w:rPr>
                          <w:rFonts w:ascii="Arial" w:hAnsi="Arial" w:cs="Times New Roman"/>
                          <w:color w:val="5D5255"/>
                          <w:kern w:val="0"/>
                          <w:sz w:val="20"/>
                          <w:szCs w:val="24"/>
                        </w:rPr>
                        <w:t>In addition, if we determine that a member is in need of services that are not covered benefits, the member will be referred to an appropriate provider and we will continue to coordinate care including discharge planning.</w:t>
                      </w:r>
                    </w:p>
                    <w:p w14:paraId="0E056CA9" w14:textId="77777777" w:rsidR="0019336A" w:rsidRDefault="0019336A">
                      <w:pPr>
                        <w:widowControl w:val="0"/>
                        <w:kinsoku w:val="0"/>
                        <w:overflowPunct w:val="0"/>
                        <w:spacing w:before="351" w:after="0" w:line="297"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Complex Care Management</w:t>
                      </w:r>
                    </w:p>
                    <w:p w14:paraId="01263BAE" w14:textId="77777777" w:rsidR="0019336A" w:rsidRDefault="0019336A">
                      <w:pPr>
                        <w:widowControl w:val="0"/>
                        <w:kinsoku w:val="0"/>
                        <w:overflowPunct w:val="0"/>
                        <w:spacing w:before="208"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Specialized complex care management teams will support members whose needs are primarily functional as well as those with such complex conditions as HIV, diabetes, CHF, organ transplants and renal dialysis. Foster care members and children with special healthcare needs are at special risk and are also eligible for enrollment in care management.</w:t>
                      </w:r>
                    </w:p>
                    <w:p w14:paraId="32CC431A" w14:textId="77777777" w:rsidR="0019336A" w:rsidRDefault="0019336A">
                      <w:pPr>
                        <w:widowControl w:val="0"/>
                        <w:kinsoku w:val="0"/>
                        <w:overflowPunct w:val="0"/>
                        <w:spacing w:before="164" w:after="0" w:line="254" w:lineRule="exact"/>
                        <w:ind w:left="216" w:right="504"/>
                        <w:textAlignment w:val="baseline"/>
                        <w:rPr>
                          <w:rFonts w:ascii="Arial" w:hAnsi="Arial" w:cs="Times New Roman"/>
                          <w:color w:val="5D5255"/>
                          <w:kern w:val="0"/>
                          <w:sz w:val="20"/>
                          <w:szCs w:val="24"/>
                        </w:rPr>
                      </w:pPr>
                      <w:r>
                        <w:rPr>
                          <w:rFonts w:ascii="Arial" w:hAnsi="Arial" w:cs="Times New Roman"/>
                          <w:color w:val="5D5255"/>
                          <w:kern w:val="0"/>
                          <w:sz w:val="20"/>
                          <w:szCs w:val="24"/>
                        </w:rPr>
                        <w:t>These teams will be led by licensed registered nurses with either adult or pediatric expertise as applicable. For both adult and pediatric teams, staff will be familiar with evidence-based resources and best practice standards and experience with the population, the barriers, and obstacles they face, and socioeconomic impacts on their ability to access services.</w:t>
                      </w:r>
                    </w:p>
                    <w:p w14:paraId="6136FB76" w14:textId="77777777" w:rsidR="0019336A" w:rsidRDefault="0019336A">
                      <w:pPr>
                        <w:widowControl w:val="0"/>
                        <w:kinsoku w:val="0"/>
                        <w:overflowPunct w:val="0"/>
                        <w:spacing w:before="161" w:after="1549" w:line="255"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A Transplant Coordinator will provide support and coordination for members who need organ transplants. All members considered as potential transplant candidates should be immediately referred to the Louisiana Healthcare Connections care management department for assessment and care management services. Each candidate is evaluated for coverage requirements and will be referred to the appropriate agencies and transplant centers.</w:t>
                      </w:r>
                    </w:p>
                  </w:txbxContent>
                </v:textbox>
                <w10:wrap type="square" anchorx="page" anchory="page"/>
              </v:shape>
            </w:pict>
          </mc:Fallback>
        </mc:AlternateContent>
      </w:r>
      <w:r>
        <w:rPr>
          <w:noProof/>
        </w:rPr>
        <mc:AlternateContent>
          <mc:Choice Requires="wps">
            <w:drawing>
              <wp:anchor distT="0" distB="0" distL="0" distR="0" simplePos="0" relativeHeight="251971584" behindDoc="0" locked="0" layoutInCell="0" allowOverlap="1" wp14:anchorId="4F1E1EAF" wp14:editId="20AC5D15">
                <wp:simplePos x="0" y="0"/>
                <wp:positionH relativeFrom="page">
                  <wp:posOffset>781050</wp:posOffset>
                </wp:positionH>
                <wp:positionV relativeFrom="page">
                  <wp:posOffset>7319010</wp:posOffset>
                </wp:positionV>
                <wp:extent cx="6207760" cy="1183005"/>
                <wp:effectExtent l="0" t="0" r="0" b="0"/>
                <wp:wrapSquare wrapText="bothSides"/>
                <wp:docPr id="1165120185"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1830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411872" w14:textId="77777777" w:rsidR="0019336A" w:rsidRDefault="0019336A">
                            <w:pPr>
                              <w:widowControl w:val="0"/>
                              <w:kinsoku w:val="0"/>
                              <w:overflowPunct w:val="0"/>
                              <w:spacing w:before="916" w:after="0" w:line="20" w:lineRule="exact"/>
                              <w:textAlignment w:val="baseline"/>
                              <w:rPr>
                                <w:rFonts w:ascii="Times New Roman" w:hAnsi="Times New Roman" w:cs="Times New Roman"/>
                                <w:kern w:val="0"/>
                                <w:sz w:val="24"/>
                                <w:szCs w:val="24"/>
                              </w:rPr>
                            </w:pPr>
                          </w:p>
                          <w:tbl>
                            <w:tblPr>
                              <w:tblW w:w="0" w:type="auto"/>
                              <w:tblLayout w:type="fixed"/>
                              <w:tblCellMar>
                                <w:left w:w="0" w:type="dxa"/>
                                <w:right w:w="0" w:type="dxa"/>
                              </w:tblCellMar>
                              <w:tblLook w:val="0000" w:firstRow="0" w:lastRow="0" w:firstColumn="0" w:lastColumn="0" w:noHBand="0" w:noVBand="0"/>
                            </w:tblPr>
                            <w:tblGrid>
                              <w:gridCol w:w="930"/>
                              <w:gridCol w:w="8846"/>
                            </w:tblGrid>
                            <w:tr w:rsidR="0019336A" w14:paraId="79209D1E" w14:textId="77777777">
                              <w:tblPrEx>
                                <w:tblCellMar>
                                  <w:top w:w="0" w:type="dxa"/>
                                  <w:left w:w="0" w:type="dxa"/>
                                  <w:bottom w:w="0" w:type="dxa"/>
                                  <w:right w:w="0" w:type="dxa"/>
                                </w:tblCellMar>
                              </w:tblPrEx>
                              <w:trPr>
                                <w:trHeight w:hRule="exact" w:val="783"/>
                              </w:trPr>
                              <w:tc>
                                <w:tcPr>
                                  <w:tcW w:w="930" w:type="dxa"/>
                                  <w:tcBorders>
                                    <w:top w:val="nil"/>
                                    <w:left w:val="nil"/>
                                    <w:bottom w:val="nil"/>
                                    <w:right w:val="nil"/>
                                  </w:tcBorders>
                                </w:tcPr>
                                <w:p w14:paraId="125398B8" w14:textId="77777777" w:rsidR="0019336A" w:rsidRDefault="0019336A">
                                  <w:pPr>
                                    <w:widowControl w:val="0"/>
                                    <w:kinsoku w:val="0"/>
                                    <w:overflowPunct w:val="0"/>
                                    <w:spacing w:before="4" w:after="11" w:line="240" w:lineRule="auto"/>
                                    <w:ind w:left="191"/>
                                    <w:jc w:val="right"/>
                                    <w:textAlignment w:val="baseline"/>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5450839F" wp14:editId="2FD64C65">
                                        <wp:extent cx="466725" cy="4857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66725" cy="485775"/>
                                                </a:xfrm>
                                                <a:prstGeom prst="rect">
                                                  <a:avLst/>
                                                </a:prstGeom>
                                                <a:noFill/>
                                                <a:ln>
                                                  <a:noFill/>
                                                </a:ln>
                                              </pic:spPr>
                                            </pic:pic>
                                          </a:graphicData>
                                        </a:graphic>
                                      </wp:inline>
                                    </w:drawing>
                                  </w:r>
                                </w:p>
                              </w:tc>
                              <w:tc>
                                <w:tcPr>
                                  <w:tcW w:w="8846" w:type="dxa"/>
                                  <w:tcBorders>
                                    <w:top w:val="nil"/>
                                    <w:left w:val="nil"/>
                                    <w:bottom w:val="nil"/>
                                    <w:right w:val="nil"/>
                                  </w:tcBorders>
                                </w:tcPr>
                                <w:p w14:paraId="2C169360" w14:textId="77777777" w:rsidR="0019336A" w:rsidRDefault="0019336A">
                                  <w:pPr>
                                    <w:widowControl w:val="0"/>
                                    <w:kinsoku w:val="0"/>
                                    <w:overflowPunct w:val="0"/>
                                    <w:spacing w:after="33" w:line="246" w:lineRule="exact"/>
                                    <w:ind w:left="288" w:right="684"/>
                                    <w:textAlignment w:val="baseline"/>
                                    <w:rPr>
                                      <w:rFonts w:ascii="Arial" w:hAnsi="Arial" w:cs="Times New Roman"/>
                                      <w:i/>
                                      <w:color w:val="5D5255"/>
                                      <w:kern w:val="0"/>
                                      <w:sz w:val="20"/>
                                      <w:szCs w:val="24"/>
                                    </w:rPr>
                                  </w:pPr>
                                  <w:r>
                                    <w:rPr>
                                      <w:rFonts w:ascii="Arial" w:hAnsi="Arial" w:cs="Times New Roman"/>
                                      <w:i/>
                                      <w:color w:val="5D5255"/>
                                      <w:kern w:val="0"/>
                                      <w:sz w:val="20"/>
                                      <w:szCs w:val="24"/>
                                    </w:rPr>
                                    <w:t>“One of the components that distinguishes Louisiana Healthcare Connections, from other insurers, is the hands-on approach toward providers and patients in helping to meet and exceed our health goals.”</w:t>
                                  </w:r>
                                </w:p>
                              </w:tc>
                            </w:tr>
                          </w:tbl>
                          <w:p w14:paraId="73388088" w14:textId="77777777" w:rsidR="0019336A" w:rsidRDefault="0019336A">
                            <w:pPr>
                              <w:widowControl w:val="0"/>
                              <w:kinsoku w:val="0"/>
                              <w:overflowPunct w:val="0"/>
                              <w:spacing w:after="124" w:line="20" w:lineRule="exact"/>
                              <w:textAlignment w:val="baseline"/>
                              <w:rPr>
                                <w:rFonts w:ascii="Times New Roman" w:hAnsi="Times New Roman" w:cs="Times New Roman"/>
                                <w:kern w:val="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E1EAF" id="Text Box 308" o:spid="_x0000_s1278" type="#_x0000_t202" style="position:absolute;margin-left:61.5pt;margin-top:576.3pt;width:488.8pt;height:93.15pt;z-index:251971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" o:allowincell="f" stroked="f">
                <v:fill opacity="0"/>
                <v:textbox inset="0,0,0,0">
                  <w:txbxContent>
                    <w:p w14:paraId="2E411872" w14:textId="77777777" w:rsidR="0019336A" w:rsidRDefault="0019336A">
                      <w:pPr>
                        <w:widowControl w:val="0"/>
                        <w:kinsoku w:val="0"/>
                        <w:overflowPunct w:val="0"/>
                        <w:spacing w:before="916" w:after="0" w:line="20" w:lineRule="exact"/>
                        <w:textAlignment w:val="baseline"/>
                        <w:rPr>
                          <w:rFonts w:ascii="Times New Roman" w:hAnsi="Times New Roman" w:cs="Times New Roman"/>
                          <w:kern w:val="0"/>
                          <w:sz w:val="24"/>
                          <w:szCs w:val="24"/>
                        </w:rPr>
                      </w:pPr>
                    </w:p>
                    <w:tbl>
                      <w:tblPr>
                        <w:tblW w:w="0" w:type="auto"/>
                        <w:tblLayout w:type="fixed"/>
                        <w:tblCellMar>
                          <w:left w:w="0" w:type="dxa"/>
                          <w:right w:w="0" w:type="dxa"/>
                        </w:tblCellMar>
                        <w:tblLook w:val="0000" w:firstRow="0" w:lastRow="0" w:firstColumn="0" w:lastColumn="0" w:noHBand="0" w:noVBand="0"/>
                      </w:tblPr>
                      <w:tblGrid>
                        <w:gridCol w:w="930"/>
                        <w:gridCol w:w="8846"/>
                      </w:tblGrid>
                      <w:tr w:rsidR="0019336A" w14:paraId="79209D1E" w14:textId="77777777">
                        <w:tblPrEx>
                          <w:tblCellMar>
                            <w:top w:w="0" w:type="dxa"/>
                            <w:left w:w="0" w:type="dxa"/>
                            <w:bottom w:w="0" w:type="dxa"/>
                            <w:right w:w="0" w:type="dxa"/>
                          </w:tblCellMar>
                        </w:tblPrEx>
                        <w:trPr>
                          <w:trHeight w:hRule="exact" w:val="783"/>
                        </w:trPr>
                        <w:tc>
                          <w:tcPr>
                            <w:tcW w:w="930" w:type="dxa"/>
                            <w:tcBorders>
                              <w:top w:val="nil"/>
                              <w:left w:val="nil"/>
                              <w:bottom w:val="nil"/>
                              <w:right w:val="nil"/>
                            </w:tcBorders>
                          </w:tcPr>
                          <w:p w14:paraId="125398B8" w14:textId="77777777" w:rsidR="0019336A" w:rsidRDefault="0019336A">
                            <w:pPr>
                              <w:widowControl w:val="0"/>
                              <w:kinsoku w:val="0"/>
                              <w:overflowPunct w:val="0"/>
                              <w:spacing w:before="4" w:after="11" w:line="240" w:lineRule="auto"/>
                              <w:ind w:left="191"/>
                              <w:jc w:val="right"/>
                              <w:textAlignment w:val="baseline"/>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5450839F" wp14:editId="2FD64C65">
                                  <wp:extent cx="466725" cy="4857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66725" cy="485775"/>
                                          </a:xfrm>
                                          <a:prstGeom prst="rect">
                                            <a:avLst/>
                                          </a:prstGeom>
                                          <a:noFill/>
                                          <a:ln>
                                            <a:noFill/>
                                          </a:ln>
                                        </pic:spPr>
                                      </pic:pic>
                                    </a:graphicData>
                                  </a:graphic>
                                </wp:inline>
                              </w:drawing>
                            </w:r>
                          </w:p>
                        </w:tc>
                        <w:tc>
                          <w:tcPr>
                            <w:tcW w:w="8846" w:type="dxa"/>
                            <w:tcBorders>
                              <w:top w:val="nil"/>
                              <w:left w:val="nil"/>
                              <w:bottom w:val="nil"/>
                              <w:right w:val="nil"/>
                            </w:tcBorders>
                          </w:tcPr>
                          <w:p w14:paraId="2C169360" w14:textId="77777777" w:rsidR="0019336A" w:rsidRDefault="0019336A">
                            <w:pPr>
                              <w:widowControl w:val="0"/>
                              <w:kinsoku w:val="0"/>
                              <w:overflowPunct w:val="0"/>
                              <w:spacing w:after="33" w:line="246" w:lineRule="exact"/>
                              <w:ind w:left="288" w:right="684"/>
                              <w:textAlignment w:val="baseline"/>
                              <w:rPr>
                                <w:rFonts w:ascii="Arial" w:hAnsi="Arial" w:cs="Times New Roman"/>
                                <w:i/>
                                <w:color w:val="5D5255"/>
                                <w:kern w:val="0"/>
                                <w:sz w:val="20"/>
                                <w:szCs w:val="24"/>
                              </w:rPr>
                            </w:pPr>
                            <w:r>
                              <w:rPr>
                                <w:rFonts w:ascii="Arial" w:hAnsi="Arial" w:cs="Times New Roman"/>
                                <w:i/>
                                <w:color w:val="5D5255"/>
                                <w:kern w:val="0"/>
                                <w:sz w:val="20"/>
                                <w:szCs w:val="24"/>
                              </w:rPr>
                              <w:t>“One of the components that distinguishes Louisiana Healthcare Connections, from other insurers, is the hands-on approach toward providers and patients in helping to meet and exceed our health goals.”</w:t>
                            </w:r>
                          </w:p>
                        </w:tc>
                      </w:tr>
                    </w:tbl>
                    <w:p w14:paraId="73388088" w14:textId="77777777" w:rsidR="0019336A" w:rsidRDefault="0019336A">
                      <w:pPr>
                        <w:widowControl w:val="0"/>
                        <w:kinsoku w:val="0"/>
                        <w:overflowPunct w:val="0"/>
                        <w:spacing w:after="124" w:line="20" w:lineRule="exact"/>
                        <w:textAlignment w:val="baseline"/>
                        <w:rPr>
                          <w:rFonts w:ascii="Times New Roman" w:hAnsi="Times New Roman" w:cs="Times New Roman"/>
                          <w:kern w:val="0"/>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972608" behindDoc="0" locked="0" layoutInCell="0" allowOverlap="1" wp14:anchorId="518BFAB0" wp14:editId="06BDE364">
                <wp:simplePos x="0" y="0"/>
                <wp:positionH relativeFrom="page">
                  <wp:posOffset>781050</wp:posOffset>
                </wp:positionH>
                <wp:positionV relativeFrom="page">
                  <wp:posOffset>8502015</wp:posOffset>
                </wp:positionV>
                <wp:extent cx="6207760" cy="1064895"/>
                <wp:effectExtent l="0" t="0" r="0" b="0"/>
                <wp:wrapSquare wrapText="bothSides"/>
                <wp:docPr id="756596872"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0648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569426" w14:textId="77777777" w:rsidR="0019336A" w:rsidRDefault="0019336A">
                            <w:pPr>
                              <w:widowControl w:val="0"/>
                              <w:tabs>
                                <w:tab w:val="left" w:pos="7920"/>
                              </w:tabs>
                              <w:kinsoku w:val="0"/>
                              <w:overflowPunct w:val="0"/>
                              <w:spacing w:before="1" w:after="1443" w:line="229" w:lineRule="exact"/>
                              <w:ind w:left="7488"/>
                              <w:textAlignment w:val="baseline"/>
                              <w:rPr>
                                <w:rFonts w:ascii="Arial" w:hAnsi="Arial" w:cs="Times New Roman"/>
                                <w:color w:val="5D5255"/>
                                <w:kern w:val="0"/>
                                <w:sz w:val="20"/>
                                <w:szCs w:val="24"/>
                              </w:rPr>
                            </w:pPr>
                            <w:r>
                              <w:rPr>
                                <w:rFonts w:ascii="Arial" w:hAnsi="Arial" w:cs="Times New Roman"/>
                                <w:color w:val="5D5255"/>
                                <w:kern w:val="0"/>
                                <w:sz w:val="20"/>
                                <w:szCs w:val="24"/>
                              </w:rPr>
                              <w:t>-</w:t>
                            </w:r>
                            <w:r>
                              <w:rPr>
                                <w:rFonts w:ascii="Arial" w:hAnsi="Arial" w:cs="Times New Roman"/>
                                <w:color w:val="5D5255"/>
                                <w:kern w:val="0"/>
                                <w:sz w:val="20"/>
                                <w:szCs w:val="24"/>
                              </w:rPr>
                              <w:tab/>
                              <w:t>Physician, Monroe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BFAB0" id="Text Box 309" o:spid="_x0000_s1279" type="#_x0000_t202" style="position:absolute;margin-left:61.5pt;margin-top:669.45pt;width:488.8pt;height:83.85pt;z-index:251972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" o:allowincell="f" stroked="f">
                <v:fill opacity="0"/>
                <v:textbox inset="0,0,0,0">
                  <w:txbxContent>
                    <w:p w14:paraId="15569426" w14:textId="77777777" w:rsidR="0019336A" w:rsidRDefault="0019336A">
                      <w:pPr>
                        <w:widowControl w:val="0"/>
                        <w:tabs>
                          <w:tab w:val="left" w:pos="7920"/>
                        </w:tabs>
                        <w:kinsoku w:val="0"/>
                        <w:overflowPunct w:val="0"/>
                        <w:spacing w:before="1" w:after="1443" w:line="229" w:lineRule="exact"/>
                        <w:ind w:left="7488"/>
                        <w:textAlignment w:val="baseline"/>
                        <w:rPr>
                          <w:rFonts w:ascii="Arial" w:hAnsi="Arial" w:cs="Times New Roman"/>
                          <w:color w:val="5D5255"/>
                          <w:kern w:val="0"/>
                          <w:sz w:val="20"/>
                          <w:szCs w:val="24"/>
                        </w:rPr>
                      </w:pPr>
                      <w:r>
                        <w:rPr>
                          <w:rFonts w:ascii="Arial" w:hAnsi="Arial" w:cs="Times New Roman"/>
                          <w:color w:val="5D5255"/>
                          <w:kern w:val="0"/>
                          <w:sz w:val="20"/>
                          <w:szCs w:val="24"/>
                        </w:rPr>
                        <w:t>-</w:t>
                      </w:r>
                      <w:r>
                        <w:rPr>
                          <w:rFonts w:ascii="Arial" w:hAnsi="Arial" w:cs="Times New Roman"/>
                          <w:color w:val="5D5255"/>
                          <w:kern w:val="0"/>
                          <w:sz w:val="20"/>
                          <w:szCs w:val="24"/>
                        </w:rPr>
                        <w:tab/>
                        <w:t>Physician, Monroe</w:t>
                      </w:r>
                    </w:p>
                  </w:txbxContent>
                </v:textbox>
                <w10:wrap type="square" anchorx="page" anchory="page"/>
              </v:shape>
            </w:pict>
          </mc:Fallback>
        </mc:AlternateContent>
      </w:r>
      <w:r>
        <w:rPr>
          <w:noProof/>
        </w:rPr>
        <mc:AlternateContent>
          <mc:Choice Requires="wps">
            <w:drawing>
              <wp:anchor distT="0" distB="0" distL="0" distR="0" simplePos="0" relativeHeight="251973632" behindDoc="0" locked="0" layoutInCell="0" allowOverlap="1" wp14:anchorId="021D06FC" wp14:editId="0DC25626">
                <wp:simplePos x="0" y="0"/>
                <wp:positionH relativeFrom="page">
                  <wp:posOffset>781050</wp:posOffset>
                </wp:positionH>
                <wp:positionV relativeFrom="page">
                  <wp:posOffset>9566910</wp:posOffset>
                </wp:positionV>
                <wp:extent cx="6207760" cy="161290"/>
                <wp:effectExtent l="0" t="0" r="0" b="0"/>
                <wp:wrapSquare wrapText="bothSides"/>
                <wp:docPr id="405905771"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61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E7F3F4" w14:textId="77777777" w:rsidR="0019336A" w:rsidRDefault="0019336A">
                            <w:pPr>
                              <w:widowControl w:val="0"/>
                              <w:tabs>
                                <w:tab w:val="left" w:pos="9432"/>
                              </w:tabs>
                              <w:kinsoku w:val="0"/>
                              <w:overflowPunct w:val="0"/>
                              <w:spacing w:before="48" w:after="28"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D06FC" id="Text Box 310" o:spid="_x0000_s1280" type="#_x0000_t202" style="position:absolute;margin-left:61.5pt;margin-top:753.3pt;width:488.8pt;height:12.7pt;z-index:251973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" o:allowincell="f" stroked="f">
                <v:fill opacity="0"/>
                <v:textbox inset="0,0,0,0">
                  <w:txbxContent>
                    <w:p w14:paraId="47E7F3F4" w14:textId="77777777" w:rsidR="0019336A" w:rsidRDefault="0019336A">
                      <w:pPr>
                        <w:widowControl w:val="0"/>
                        <w:tabs>
                          <w:tab w:val="left" w:pos="9432"/>
                        </w:tabs>
                        <w:kinsoku w:val="0"/>
                        <w:overflowPunct w:val="0"/>
                        <w:spacing w:before="48" w:after="28"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41</w:t>
                      </w:r>
                    </w:p>
                  </w:txbxContent>
                </v:textbox>
                <w10:wrap type="square" anchorx="page" anchory="page"/>
              </v:shape>
            </w:pict>
          </mc:Fallback>
        </mc:AlternateContent>
      </w:r>
      <w:r>
        <w:rPr>
          <w:noProof/>
        </w:rPr>
        <mc:AlternateContent>
          <mc:Choice Requires="wps">
            <w:drawing>
              <wp:anchor distT="0" distB="0" distL="0" distR="0" simplePos="0" relativeHeight="251974656" behindDoc="0" locked="0" layoutInCell="0" allowOverlap="1" wp14:anchorId="2EA1AB3E" wp14:editId="02CE71CC">
                <wp:simplePos x="0" y="0"/>
                <wp:positionH relativeFrom="page">
                  <wp:posOffset>892810</wp:posOffset>
                </wp:positionH>
                <wp:positionV relativeFrom="page">
                  <wp:posOffset>7324090</wp:posOffset>
                </wp:positionV>
                <wp:extent cx="5977890" cy="0"/>
                <wp:effectExtent l="0" t="0" r="0" b="0"/>
                <wp:wrapSquare wrapText="bothSides"/>
                <wp:docPr id="873165987"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889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18671" id="Line 311" o:spid="_x0000_s1026" style="position:absolute;z-index:251974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3pt,576.7pt" to="541pt,5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" o:allowincell="f" strokecolor="#6d6d6d" strokeweight=".7pt">
                <w10:wrap type="square" anchorx="page" anchory="page"/>
              </v:line>
            </w:pict>
          </mc:Fallback>
        </mc:AlternateContent>
      </w:r>
      <w:r>
        <w:rPr>
          <w:noProof/>
        </w:rPr>
        <mc:AlternateContent>
          <mc:Choice Requires="wps">
            <w:drawing>
              <wp:anchor distT="0" distB="0" distL="0" distR="0" simplePos="0" relativeHeight="251975680" behindDoc="0" locked="0" layoutInCell="0" allowOverlap="1" wp14:anchorId="0B333E20" wp14:editId="5B6DC64B">
                <wp:simplePos x="0" y="0"/>
                <wp:positionH relativeFrom="page">
                  <wp:posOffset>899160</wp:posOffset>
                </wp:positionH>
                <wp:positionV relativeFrom="page">
                  <wp:posOffset>9570720</wp:posOffset>
                </wp:positionV>
                <wp:extent cx="5977890" cy="0"/>
                <wp:effectExtent l="0" t="0" r="0" b="0"/>
                <wp:wrapSquare wrapText="bothSides"/>
                <wp:docPr id="1538078668"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E7DEA3" id="Line 312" o:spid="_x0000_s1026" style="position:absolute;z-index:25197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3.6pt" to="541.5pt,7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" o:allowincell="f" strokecolor="#6d6d6d" strokeweight=".5pt">
                <w10:wrap type="square" anchorx="page" anchory="page"/>
              </v:line>
            </w:pict>
          </mc:Fallback>
        </mc:AlternateContent>
      </w:r>
    </w:p>
    <w:p w14:paraId="6888C399"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912" w:right="1234" w:bottom="230" w:left="1230" w:header="720" w:footer="720" w:gutter="0"/>
          <w:cols w:space="720"/>
          <w:noEndnote/>
        </w:sectPr>
      </w:pPr>
    </w:p>
    <w:p w14:paraId="61C4B3A0" w14:textId="2AAEDF3E"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1976704" behindDoc="0" locked="0" layoutInCell="0" allowOverlap="1" wp14:anchorId="47E2F883" wp14:editId="50C18241">
                <wp:simplePos x="0" y="0"/>
                <wp:positionH relativeFrom="page">
                  <wp:posOffset>784225</wp:posOffset>
                </wp:positionH>
                <wp:positionV relativeFrom="page">
                  <wp:posOffset>863600</wp:posOffset>
                </wp:positionV>
                <wp:extent cx="6207760" cy="8703310"/>
                <wp:effectExtent l="0" t="0" r="0" b="0"/>
                <wp:wrapSquare wrapText="bothSides"/>
                <wp:docPr id="492597067"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7033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AD005E" w14:textId="77777777" w:rsidR="0019336A" w:rsidRDefault="0019336A">
                            <w:pPr>
                              <w:widowControl w:val="0"/>
                              <w:kinsoku w:val="0"/>
                              <w:overflowPunct w:val="0"/>
                              <w:spacing w:before="15" w:after="0" w:line="300"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Community Health Workers</w:t>
                            </w:r>
                          </w:p>
                          <w:p w14:paraId="17F3E786" w14:textId="77777777" w:rsidR="0019336A" w:rsidRDefault="0019336A">
                            <w:pPr>
                              <w:widowControl w:val="0"/>
                              <w:kinsoku w:val="0"/>
                              <w:overflowPunct w:val="0"/>
                              <w:spacing w:before="201" w:after="0" w:line="255" w:lineRule="exact"/>
                              <w:ind w:left="216" w:right="936"/>
                              <w:textAlignment w:val="baseline"/>
                              <w:rPr>
                                <w:rFonts w:ascii="Arial" w:hAnsi="Arial" w:cs="Times New Roman"/>
                                <w:color w:val="5D5255"/>
                                <w:kern w:val="0"/>
                                <w:sz w:val="20"/>
                                <w:szCs w:val="24"/>
                              </w:rPr>
                            </w:pPr>
                            <w:r>
                              <w:rPr>
                                <w:rFonts w:ascii="Arial" w:hAnsi="Arial" w:cs="Times New Roman"/>
                                <w:color w:val="5D5255"/>
                                <w:kern w:val="0"/>
                                <w:sz w:val="20"/>
                                <w:szCs w:val="24"/>
                              </w:rPr>
                              <w:t>Our Community Health Workers are a liaison between the Louisiana Healthcare Connections and members in their own communities.</w:t>
                            </w:r>
                          </w:p>
                          <w:p w14:paraId="0305BD33" w14:textId="77777777" w:rsidR="0019336A" w:rsidRDefault="0019336A">
                            <w:pPr>
                              <w:widowControl w:val="0"/>
                              <w:kinsoku w:val="0"/>
                              <w:overflowPunct w:val="0"/>
                              <w:spacing w:before="164" w:after="0" w:line="254" w:lineRule="exact"/>
                              <w:ind w:left="216" w:right="504"/>
                              <w:textAlignment w:val="baseline"/>
                              <w:rPr>
                                <w:rFonts w:ascii="Arial" w:hAnsi="Arial" w:cs="Times New Roman"/>
                                <w:color w:val="5D5255"/>
                                <w:kern w:val="0"/>
                                <w:sz w:val="20"/>
                                <w:szCs w:val="24"/>
                              </w:rPr>
                            </w:pPr>
                            <w:r>
                              <w:rPr>
                                <w:rFonts w:ascii="Arial" w:hAnsi="Arial" w:cs="Times New Roman"/>
                                <w:color w:val="5D5255"/>
                                <w:kern w:val="0"/>
                                <w:sz w:val="20"/>
                                <w:szCs w:val="24"/>
                              </w:rPr>
                              <w:t>Home Visits are generally conducted with new members, new moms, and members identified by Care Management and providers as needing outreach in their home environment. During the home visit with the Community Health Worker, topics discussed with the member will be tailored to meet individual needs. These may include:</w:t>
                            </w:r>
                          </w:p>
                          <w:p w14:paraId="0E3805E0" w14:textId="77777777" w:rsidR="0019336A" w:rsidRDefault="0019336A">
                            <w:pPr>
                              <w:widowControl w:val="0"/>
                              <w:numPr>
                                <w:ilvl w:val="0"/>
                                <w:numId w:val="21"/>
                              </w:numPr>
                              <w:kinsoku w:val="0"/>
                              <w:overflowPunct w:val="0"/>
                              <w:spacing w:before="199"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Overview of covered benefits</w:t>
                            </w:r>
                          </w:p>
                          <w:p w14:paraId="16462CA2" w14:textId="77777777" w:rsidR="0019336A" w:rsidRDefault="0019336A">
                            <w:pPr>
                              <w:widowControl w:val="0"/>
                              <w:numPr>
                                <w:ilvl w:val="0"/>
                                <w:numId w:val="21"/>
                              </w:numPr>
                              <w:kinsoku w:val="0"/>
                              <w:overflowPunct w:val="0"/>
                              <w:spacing w:before="117"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Visits to the Primary Care Physician</w:t>
                            </w:r>
                          </w:p>
                          <w:p w14:paraId="1D2B0D8F" w14:textId="77777777" w:rsidR="0019336A" w:rsidRDefault="0019336A">
                            <w:pPr>
                              <w:widowControl w:val="0"/>
                              <w:numPr>
                                <w:ilvl w:val="0"/>
                                <w:numId w:val="21"/>
                              </w:numPr>
                              <w:kinsoku w:val="0"/>
                              <w:overflowPunct w:val="0"/>
                              <w:spacing w:before="122"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Importance of, and how to obtain, preventive health services</w:t>
                            </w:r>
                          </w:p>
                          <w:p w14:paraId="17B3DE19" w14:textId="77777777" w:rsidR="0019336A" w:rsidRDefault="0019336A">
                            <w:pPr>
                              <w:widowControl w:val="0"/>
                              <w:numPr>
                                <w:ilvl w:val="0"/>
                                <w:numId w:val="21"/>
                              </w:numPr>
                              <w:kinsoku w:val="0"/>
                              <w:overflowPunct w:val="0"/>
                              <w:spacing w:before="117"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Appropriate use of preventive, urgent, and emergency care</w:t>
                            </w:r>
                          </w:p>
                          <w:p w14:paraId="6A5C32EE" w14:textId="77777777" w:rsidR="0019336A" w:rsidRDefault="0019336A">
                            <w:pPr>
                              <w:widowControl w:val="0"/>
                              <w:numPr>
                                <w:ilvl w:val="0"/>
                                <w:numId w:val="21"/>
                              </w:numPr>
                              <w:kinsoku w:val="0"/>
                              <w:overflowPunct w:val="0"/>
                              <w:spacing w:before="117"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Medically necessary transportation</w:t>
                            </w:r>
                          </w:p>
                          <w:p w14:paraId="6E1ACA19" w14:textId="77777777" w:rsidR="0019336A" w:rsidRDefault="0019336A">
                            <w:pPr>
                              <w:widowControl w:val="0"/>
                              <w:numPr>
                                <w:ilvl w:val="0"/>
                                <w:numId w:val="21"/>
                              </w:numPr>
                              <w:kinsoku w:val="0"/>
                              <w:overflowPunct w:val="0"/>
                              <w:spacing w:before="122"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Community Resources</w:t>
                            </w:r>
                          </w:p>
                          <w:p w14:paraId="14C801AB" w14:textId="77777777" w:rsidR="0019336A" w:rsidRDefault="0019336A">
                            <w:pPr>
                              <w:widowControl w:val="0"/>
                              <w:kinsoku w:val="0"/>
                              <w:overflowPunct w:val="0"/>
                              <w:spacing w:before="133" w:after="0" w:line="257"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Community Health Workers work with Program Specialists, Program Coordinators, and Care Managers to assist members with medical or social service appointments, access to food banks, and financial assistance provided by local community organizations. This assistance is provided telephonically or through home visits, hospital visits, and personal one on one health coaching.</w:t>
                            </w:r>
                          </w:p>
                          <w:p w14:paraId="57F4B5D7" w14:textId="77777777" w:rsidR="0019336A" w:rsidRDefault="0019336A">
                            <w:pPr>
                              <w:widowControl w:val="0"/>
                              <w:kinsoku w:val="0"/>
                              <w:overflowPunct w:val="0"/>
                              <w:spacing w:before="165" w:after="0" w:line="254"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rPr>
                              <w:t>For hospitalized members with complex, frequent or heightened needs, our Community Health Workers provide in room support to the members to ensure that they are receiving the best care and to assist in the transition once discharged. The Community Health Worker will also conduct a post-discharge outreach assessment to ensure individual needs are met, which can include a referral to care management or enrollment in health coaching.</w:t>
                            </w:r>
                          </w:p>
                          <w:p w14:paraId="61F0E633" w14:textId="77777777" w:rsidR="0019336A" w:rsidRDefault="0019336A">
                            <w:pPr>
                              <w:widowControl w:val="0"/>
                              <w:kinsoku w:val="0"/>
                              <w:overflowPunct w:val="0"/>
                              <w:spacing w:before="165" w:after="0" w:line="254" w:lineRule="exact"/>
                              <w:ind w:left="216" w:right="720"/>
                              <w:textAlignment w:val="baseline"/>
                              <w:rPr>
                                <w:rFonts w:ascii="Arial" w:hAnsi="Arial" w:cs="Times New Roman"/>
                                <w:color w:val="5D5255"/>
                                <w:kern w:val="0"/>
                                <w:sz w:val="20"/>
                                <w:szCs w:val="24"/>
                              </w:rPr>
                            </w:pPr>
                            <w:r>
                              <w:rPr>
                                <w:rFonts w:ascii="Arial" w:hAnsi="Arial" w:cs="Times New Roman"/>
                                <w:color w:val="5D5255"/>
                                <w:kern w:val="0"/>
                                <w:sz w:val="20"/>
                                <w:szCs w:val="24"/>
                              </w:rPr>
                              <w:t>In addition to home and hospital visits, Community Health Workers host new member orientations, community educational baby showers, and attend local health fairs. They often provide education on preventive health, accessing care, prenatal and postpartum care, general health and wellness, the Louisiana Medicaid program and benefits, and local social service support resources.</w:t>
                            </w:r>
                          </w:p>
                          <w:p w14:paraId="71BC1E59" w14:textId="77777777" w:rsidR="0019336A" w:rsidRDefault="0019336A">
                            <w:pPr>
                              <w:widowControl w:val="0"/>
                              <w:kinsoku w:val="0"/>
                              <w:overflowPunct w:val="0"/>
                              <w:spacing w:before="164" w:after="0" w:line="255"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u w:val="single"/>
                              </w:rPr>
                              <w:t xml:space="preserve">ConnectionsPlus® </w:t>
                            </w:r>
                            <w:r>
                              <w:rPr>
                                <w:rFonts w:ascii="Arial" w:hAnsi="Arial" w:cs="Times New Roman"/>
                                <w:color w:val="5D5255"/>
                                <w:kern w:val="0"/>
                                <w:sz w:val="20"/>
                                <w:szCs w:val="24"/>
                              </w:rPr>
                              <w:t xml:space="preserve"> is designed for pregnant and high-risk members who have special healthcare needs. When a member qualifies, the Community Health Service leadership team request a free cell phone from Safe Link and is mailed to eligible members. Care Managers identify members who are considered to be at high risk for complications and who do not have access to a safe and reliable phone. These members may be identified by the treating physicians, claim history, hospital staff, or through the initial risk assessment conducted by the OB Care Management team. Members must be willing to engage into the Care Management program to be eligible for the cell phone.</w:t>
                            </w:r>
                          </w:p>
                          <w:p w14:paraId="58E524C8" w14:textId="77777777" w:rsidR="0019336A" w:rsidRDefault="0019336A">
                            <w:pPr>
                              <w:widowControl w:val="0"/>
                              <w:kinsoku w:val="0"/>
                              <w:overflowPunct w:val="0"/>
                              <w:spacing w:before="160" w:after="0" w:line="255"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Cell phones are pre-programmed with Louisiana Healthcare Connections member services number, our 24/7 free nurse advice hotline, 911, poison control, and transportation services. Care Managers will contact the member at least twice monthly to remind about appointments, preventive care, special concerns like 17P administration, and other member-specific needs. Members are able to contact Care Managers as often as needed during the normal business hours.</w:t>
                            </w:r>
                          </w:p>
                          <w:p w14:paraId="69C0EE96" w14:textId="77777777" w:rsidR="0019336A" w:rsidRDefault="0019336A">
                            <w:pPr>
                              <w:widowControl w:val="0"/>
                              <w:kinsoku w:val="0"/>
                              <w:overflowPunct w:val="0"/>
                              <w:spacing w:before="184" w:after="0" w:line="230" w:lineRule="exact"/>
                              <w:ind w:left="216" w:right="648"/>
                              <w:textAlignment w:val="baseline"/>
                              <w:rPr>
                                <w:rFonts w:ascii="Arial" w:hAnsi="Arial" w:cs="Times New Roman"/>
                                <w:color w:val="6D6D6D"/>
                                <w:kern w:val="0"/>
                                <w:sz w:val="20"/>
                                <w:szCs w:val="24"/>
                              </w:rPr>
                            </w:pPr>
                            <w:r>
                              <w:rPr>
                                <w:rFonts w:ascii="Arial" w:hAnsi="Arial" w:cs="Times New Roman"/>
                                <w:color w:val="6D6D6D"/>
                                <w:kern w:val="0"/>
                                <w:sz w:val="20"/>
                                <w:szCs w:val="24"/>
                              </w:rPr>
                              <w:t>Effective for dates on or after January 1, 2022, Louisiana Healthcare Connections will cover services rendered to members by qualified community health workers (CHW) meeting the criteria and policy outlined below.</w:t>
                            </w:r>
                          </w:p>
                          <w:p w14:paraId="298DD9D8" w14:textId="77777777" w:rsidR="0019336A" w:rsidRDefault="0019336A">
                            <w:pPr>
                              <w:widowControl w:val="0"/>
                              <w:kinsoku w:val="0"/>
                              <w:overflowPunct w:val="0"/>
                              <w:spacing w:before="326" w:after="0" w:line="252" w:lineRule="exact"/>
                              <w:ind w:left="216"/>
                              <w:textAlignment w:val="baseline"/>
                              <w:rPr>
                                <w:rFonts w:ascii="Arial" w:hAnsi="Arial" w:cs="Times New Roman"/>
                                <w:b/>
                                <w:kern w:val="0"/>
                                <w:szCs w:val="24"/>
                              </w:rPr>
                            </w:pPr>
                            <w:r>
                              <w:rPr>
                                <w:rFonts w:ascii="Arial" w:hAnsi="Arial" w:cs="Times New Roman"/>
                                <w:b/>
                                <w:kern w:val="0"/>
                                <w:szCs w:val="24"/>
                              </w:rPr>
                              <w:t>Community Health Worker Qualifications</w:t>
                            </w:r>
                          </w:p>
                          <w:p w14:paraId="41EAF5C8" w14:textId="77777777" w:rsidR="0019336A" w:rsidRDefault="0019336A">
                            <w:pPr>
                              <w:widowControl w:val="0"/>
                              <w:kinsoku w:val="0"/>
                              <w:overflowPunct w:val="0"/>
                              <w:spacing w:before="187" w:after="360" w:line="228" w:lineRule="exact"/>
                              <w:ind w:left="216"/>
                              <w:textAlignment w:val="baseline"/>
                              <w:rPr>
                                <w:rFonts w:ascii="Arial" w:hAnsi="Arial" w:cs="Times New Roman"/>
                                <w:color w:val="6D6D6D"/>
                                <w:kern w:val="0"/>
                                <w:sz w:val="20"/>
                                <w:szCs w:val="24"/>
                              </w:rPr>
                            </w:pPr>
                            <w:r>
                              <w:rPr>
                                <w:rFonts w:ascii="Arial" w:hAnsi="Arial" w:cs="Times New Roman"/>
                                <w:color w:val="6D6D6D"/>
                                <w:kern w:val="0"/>
                                <w:sz w:val="20"/>
                                <w:szCs w:val="24"/>
                              </w:rPr>
                              <w:t>A qualified Community Health Worker is defined as someone who: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2F883" id="Text Box 313" o:spid="_x0000_s1281" type="#_x0000_t202" style="position:absolute;margin-left:61.75pt;margin-top:68pt;width:488.8pt;height:685.3pt;z-index:25197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" o:allowincell="f" stroked="f">
                <v:fill opacity="0"/>
                <v:textbox inset="0,0,0,0">
                  <w:txbxContent>
                    <w:p w14:paraId="50AD005E" w14:textId="77777777" w:rsidR="0019336A" w:rsidRDefault="0019336A">
                      <w:pPr>
                        <w:widowControl w:val="0"/>
                        <w:kinsoku w:val="0"/>
                        <w:overflowPunct w:val="0"/>
                        <w:spacing w:before="15" w:after="0" w:line="300"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Community Health Workers</w:t>
                      </w:r>
                    </w:p>
                    <w:p w14:paraId="17F3E786" w14:textId="77777777" w:rsidR="0019336A" w:rsidRDefault="0019336A">
                      <w:pPr>
                        <w:widowControl w:val="0"/>
                        <w:kinsoku w:val="0"/>
                        <w:overflowPunct w:val="0"/>
                        <w:spacing w:before="201" w:after="0" w:line="255" w:lineRule="exact"/>
                        <w:ind w:left="216" w:right="936"/>
                        <w:textAlignment w:val="baseline"/>
                        <w:rPr>
                          <w:rFonts w:ascii="Arial" w:hAnsi="Arial" w:cs="Times New Roman"/>
                          <w:color w:val="5D5255"/>
                          <w:kern w:val="0"/>
                          <w:sz w:val="20"/>
                          <w:szCs w:val="24"/>
                        </w:rPr>
                      </w:pPr>
                      <w:r>
                        <w:rPr>
                          <w:rFonts w:ascii="Arial" w:hAnsi="Arial" w:cs="Times New Roman"/>
                          <w:color w:val="5D5255"/>
                          <w:kern w:val="0"/>
                          <w:sz w:val="20"/>
                          <w:szCs w:val="24"/>
                        </w:rPr>
                        <w:t>Our Community Health Workers are a liaison between the Louisiana Healthcare Connections and members in their own communities.</w:t>
                      </w:r>
                    </w:p>
                    <w:p w14:paraId="0305BD33" w14:textId="77777777" w:rsidR="0019336A" w:rsidRDefault="0019336A">
                      <w:pPr>
                        <w:widowControl w:val="0"/>
                        <w:kinsoku w:val="0"/>
                        <w:overflowPunct w:val="0"/>
                        <w:spacing w:before="164" w:after="0" w:line="254" w:lineRule="exact"/>
                        <w:ind w:left="216" w:right="504"/>
                        <w:textAlignment w:val="baseline"/>
                        <w:rPr>
                          <w:rFonts w:ascii="Arial" w:hAnsi="Arial" w:cs="Times New Roman"/>
                          <w:color w:val="5D5255"/>
                          <w:kern w:val="0"/>
                          <w:sz w:val="20"/>
                          <w:szCs w:val="24"/>
                        </w:rPr>
                      </w:pPr>
                      <w:r>
                        <w:rPr>
                          <w:rFonts w:ascii="Arial" w:hAnsi="Arial" w:cs="Times New Roman"/>
                          <w:color w:val="5D5255"/>
                          <w:kern w:val="0"/>
                          <w:sz w:val="20"/>
                          <w:szCs w:val="24"/>
                        </w:rPr>
                        <w:t>Home Visits are generally conducted with new members, new moms, and members identified by Care Management and providers as needing outreach in their home environment. During the home visit with the Community Health Worker, topics discussed with the member will be tailored to meet individual needs. These may include:</w:t>
                      </w:r>
                    </w:p>
                    <w:p w14:paraId="0E3805E0" w14:textId="77777777" w:rsidR="0019336A" w:rsidRDefault="0019336A">
                      <w:pPr>
                        <w:widowControl w:val="0"/>
                        <w:numPr>
                          <w:ilvl w:val="0"/>
                          <w:numId w:val="21"/>
                        </w:numPr>
                        <w:kinsoku w:val="0"/>
                        <w:overflowPunct w:val="0"/>
                        <w:spacing w:before="199"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Overview of covered benefits</w:t>
                      </w:r>
                    </w:p>
                    <w:p w14:paraId="16462CA2" w14:textId="77777777" w:rsidR="0019336A" w:rsidRDefault="0019336A">
                      <w:pPr>
                        <w:widowControl w:val="0"/>
                        <w:numPr>
                          <w:ilvl w:val="0"/>
                          <w:numId w:val="21"/>
                        </w:numPr>
                        <w:kinsoku w:val="0"/>
                        <w:overflowPunct w:val="0"/>
                        <w:spacing w:before="117"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Visits to the Primary Care Physician</w:t>
                      </w:r>
                    </w:p>
                    <w:p w14:paraId="1D2B0D8F" w14:textId="77777777" w:rsidR="0019336A" w:rsidRDefault="0019336A">
                      <w:pPr>
                        <w:widowControl w:val="0"/>
                        <w:numPr>
                          <w:ilvl w:val="0"/>
                          <w:numId w:val="21"/>
                        </w:numPr>
                        <w:kinsoku w:val="0"/>
                        <w:overflowPunct w:val="0"/>
                        <w:spacing w:before="122"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Importance of, and how to obtain, preventive health services</w:t>
                      </w:r>
                    </w:p>
                    <w:p w14:paraId="17B3DE19" w14:textId="77777777" w:rsidR="0019336A" w:rsidRDefault="0019336A">
                      <w:pPr>
                        <w:widowControl w:val="0"/>
                        <w:numPr>
                          <w:ilvl w:val="0"/>
                          <w:numId w:val="21"/>
                        </w:numPr>
                        <w:kinsoku w:val="0"/>
                        <w:overflowPunct w:val="0"/>
                        <w:spacing w:before="117"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Appropriate use of preventive, urgent, and emergency care</w:t>
                      </w:r>
                    </w:p>
                    <w:p w14:paraId="6A5C32EE" w14:textId="77777777" w:rsidR="0019336A" w:rsidRDefault="0019336A">
                      <w:pPr>
                        <w:widowControl w:val="0"/>
                        <w:numPr>
                          <w:ilvl w:val="0"/>
                          <w:numId w:val="21"/>
                        </w:numPr>
                        <w:kinsoku w:val="0"/>
                        <w:overflowPunct w:val="0"/>
                        <w:spacing w:before="117"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Medically necessary transportation</w:t>
                      </w:r>
                    </w:p>
                    <w:p w14:paraId="6E1ACA19" w14:textId="77777777" w:rsidR="0019336A" w:rsidRDefault="0019336A">
                      <w:pPr>
                        <w:widowControl w:val="0"/>
                        <w:numPr>
                          <w:ilvl w:val="0"/>
                          <w:numId w:val="21"/>
                        </w:numPr>
                        <w:kinsoku w:val="0"/>
                        <w:overflowPunct w:val="0"/>
                        <w:spacing w:before="122"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Community Resources</w:t>
                      </w:r>
                    </w:p>
                    <w:p w14:paraId="14C801AB" w14:textId="77777777" w:rsidR="0019336A" w:rsidRDefault="0019336A">
                      <w:pPr>
                        <w:widowControl w:val="0"/>
                        <w:kinsoku w:val="0"/>
                        <w:overflowPunct w:val="0"/>
                        <w:spacing w:before="133" w:after="0" w:line="257"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Community Health Workers work with Program Specialists, Program Coordinators, and Care Managers to assist members with medical or social service appointments, access to food banks, and financial assistance provided by local community organizations. This assistance is provided telephonically or through home visits, hospital visits, and personal one on one health coaching.</w:t>
                      </w:r>
                    </w:p>
                    <w:p w14:paraId="57F4B5D7" w14:textId="77777777" w:rsidR="0019336A" w:rsidRDefault="0019336A">
                      <w:pPr>
                        <w:widowControl w:val="0"/>
                        <w:kinsoku w:val="0"/>
                        <w:overflowPunct w:val="0"/>
                        <w:spacing w:before="165" w:after="0" w:line="254"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rPr>
                        <w:t>For hospitalized members with complex, frequent or heightened needs, our Community Health Workers provide in room support to the members to ensure that they are receiving the best care and to assist in the transition once discharged. The Community Health Worker will also conduct a post-discharge outreach assessment to ensure individual needs are met, which can include a referral to care management or enrollment in health coaching.</w:t>
                      </w:r>
                    </w:p>
                    <w:p w14:paraId="61F0E633" w14:textId="77777777" w:rsidR="0019336A" w:rsidRDefault="0019336A">
                      <w:pPr>
                        <w:widowControl w:val="0"/>
                        <w:kinsoku w:val="0"/>
                        <w:overflowPunct w:val="0"/>
                        <w:spacing w:before="165" w:after="0" w:line="254" w:lineRule="exact"/>
                        <w:ind w:left="216" w:right="720"/>
                        <w:textAlignment w:val="baseline"/>
                        <w:rPr>
                          <w:rFonts w:ascii="Arial" w:hAnsi="Arial" w:cs="Times New Roman"/>
                          <w:color w:val="5D5255"/>
                          <w:kern w:val="0"/>
                          <w:sz w:val="20"/>
                          <w:szCs w:val="24"/>
                        </w:rPr>
                      </w:pPr>
                      <w:r>
                        <w:rPr>
                          <w:rFonts w:ascii="Arial" w:hAnsi="Arial" w:cs="Times New Roman"/>
                          <w:color w:val="5D5255"/>
                          <w:kern w:val="0"/>
                          <w:sz w:val="20"/>
                          <w:szCs w:val="24"/>
                        </w:rPr>
                        <w:t>In addition to home and hospital visits, Community Health Workers host new member orientations, community educational baby showers, and attend local health fairs. They often provide education on preventive health, accessing care, prenatal and postpartum care, general health and wellness, the Louisiana Medicaid program and benefits, and local social service support resources.</w:t>
                      </w:r>
                    </w:p>
                    <w:p w14:paraId="71BC1E59" w14:textId="77777777" w:rsidR="0019336A" w:rsidRDefault="0019336A">
                      <w:pPr>
                        <w:widowControl w:val="0"/>
                        <w:kinsoku w:val="0"/>
                        <w:overflowPunct w:val="0"/>
                        <w:spacing w:before="164" w:after="0" w:line="255"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u w:val="single"/>
                        </w:rPr>
                        <w:t xml:space="preserve">ConnectionsPlus® </w:t>
                      </w:r>
                      <w:r>
                        <w:rPr>
                          <w:rFonts w:ascii="Arial" w:hAnsi="Arial" w:cs="Times New Roman"/>
                          <w:color w:val="5D5255"/>
                          <w:kern w:val="0"/>
                          <w:sz w:val="20"/>
                          <w:szCs w:val="24"/>
                        </w:rPr>
                        <w:t xml:space="preserve"> is designed for pregnant and high-risk members who have special healthcare needs. When a member qualifies, the Community Health Service leadership team request a free cell phone from Safe Link and is mailed to eligible members. Care Managers identify members who are considered to be at high risk for complications and who do not have access to a safe and reliable phone. These members may be identified by the treating physicians, claim history, hospital staff, or through the initial risk assessment conducted by the OB Care Management team. Members must be willing to engage into the Care Management program to be eligible for the cell phone.</w:t>
                      </w:r>
                    </w:p>
                    <w:p w14:paraId="58E524C8" w14:textId="77777777" w:rsidR="0019336A" w:rsidRDefault="0019336A">
                      <w:pPr>
                        <w:widowControl w:val="0"/>
                        <w:kinsoku w:val="0"/>
                        <w:overflowPunct w:val="0"/>
                        <w:spacing w:before="160" w:after="0" w:line="255"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Cell phones are pre-programmed with Louisiana Healthcare Connections member services number, our 24/7 free nurse advice hotline, 911, poison control, and transportation services. Care Managers will contact the member at least twice monthly to remind about appointments, preventive care, special concerns like 17P administration, and other member-specific needs. Members are able to contact Care Managers as often as needed during the normal business hours.</w:t>
                      </w:r>
                    </w:p>
                    <w:p w14:paraId="69C0EE96" w14:textId="77777777" w:rsidR="0019336A" w:rsidRDefault="0019336A">
                      <w:pPr>
                        <w:widowControl w:val="0"/>
                        <w:kinsoku w:val="0"/>
                        <w:overflowPunct w:val="0"/>
                        <w:spacing w:before="184" w:after="0" w:line="230" w:lineRule="exact"/>
                        <w:ind w:left="216" w:right="648"/>
                        <w:textAlignment w:val="baseline"/>
                        <w:rPr>
                          <w:rFonts w:ascii="Arial" w:hAnsi="Arial" w:cs="Times New Roman"/>
                          <w:color w:val="6D6D6D"/>
                          <w:kern w:val="0"/>
                          <w:sz w:val="20"/>
                          <w:szCs w:val="24"/>
                        </w:rPr>
                      </w:pPr>
                      <w:r>
                        <w:rPr>
                          <w:rFonts w:ascii="Arial" w:hAnsi="Arial" w:cs="Times New Roman"/>
                          <w:color w:val="6D6D6D"/>
                          <w:kern w:val="0"/>
                          <w:sz w:val="20"/>
                          <w:szCs w:val="24"/>
                        </w:rPr>
                        <w:t>Effective for dates on or after January 1, 2022, Louisiana Healthcare Connections will cover services rendered to members by qualified community health workers (CHW) meeting the criteria and policy outlined below.</w:t>
                      </w:r>
                    </w:p>
                    <w:p w14:paraId="298DD9D8" w14:textId="77777777" w:rsidR="0019336A" w:rsidRDefault="0019336A">
                      <w:pPr>
                        <w:widowControl w:val="0"/>
                        <w:kinsoku w:val="0"/>
                        <w:overflowPunct w:val="0"/>
                        <w:spacing w:before="326" w:after="0" w:line="252" w:lineRule="exact"/>
                        <w:ind w:left="216"/>
                        <w:textAlignment w:val="baseline"/>
                        <w:rPr>
                          <w:rFonts w:ascii="Arial" w:hAnsi="Arial" w:cs="Times New Roman"/>
                          <w:b/>
                          <w:kern w:val="0"/>
                          <w:szCs w:val="24"/>
                        </w:rPr>
                      </w:pPr>
                      <w:r>
                        <w:rPr>
                          <w:rFonts w:ascii="Arial" w:hAnsi="Arial" w:cs="Times New Roman"/>
                          <w:b/>
                          <w:kern w:val="0"/>
                          <w:szCs w:val="24"/>
                        </w:rPr>
                        <w:t>Community Health Worker Qualifications</w:t>
                      </w:r>
                    </w:p>
                    <w:p w14:paraId="41EAF5C8" w14:textId="77777777" w:rsidR="0019336A" w:rsidRDefault="0019336A">
                      <w:pPr>
                        <w:widowControl w:val="0"/>
                        <w:kinsoku w:val="0"/>
                        <w:overflowPunct w:val="0"/>
                        <w:spacing w:before="187" w:after="360" w:line="228" w:lineRule="exact"/>
                        <w:ind w:left="216"/>
                        <w:textAlignment w:val="baseline"/>
                        <w:rPr>
                          <w:rFonts w:ascii="Arial" w:hAnsi="Arial" w:cs="Times New Roman"/>
                          <w:color w:val="6D6D6D"/>
                          <w:kern w:val="0"/>
                          <w:sz w:val="20"/>
                          <w:szCs w:val="24"/>
                        </w:rPr>
                      </w:pPr>
                      <w:r>
                        <w:rPr>
                          <w:rFonts w:ascii="Arial" w:hAnsi="Arial" w:cs="Times New Roman"/>
                          <w:color w:val="6D6D6D"/>
                          <w:kern w:val="0"/>
                          <w:sz w:val="20"/>
                          <w:szCs w:val="24"/>
                        </w:rPr>
                        <w:t>A qualified Community Health Worker is defined as someone who:</w:t>
                      </w:r>
                    </w:p>
                  </w:txbxContent>
                </v:textbox>
                <w10:wrap type="square" anchorx="page" anchory="page"/>
              </v:shape>
            </w:pict>
          </mc:Fallback>
        </mc:AlternateContent>
      </w:r>
      <w:r>
        <w:rPr>
          <w:noProof/>
        </w:rPr>
        <mc:AlternateContent>
          <mc:Choice Requires="wps">
            <w:drawing>
              <wp:anchor distT="0" distB="0" distL="0" distR="0" simplePos="0" relativeHeight="251977728" behindDoc="0" locked="0" layoutInCell="0" allowOverlap="1" wp14:anchorId="69649DD7" wp14:editId="42BC2A86">
                <wp:simplePos x="0" y="0"/>
                <wp:positionH relativeFrom="page">
                  <wp:posOffset>784225</wp:posOffset>
                </wp:positionH>
                <wp:positionV relativeFrom="page">
                  <wp:posOffset>9566910</wp:posOffset>
                </wp:positionV>
                <wp:extent cx="6207760" cy="161290"/>
                <wp:effectExtent l="0" t="0" r="0" b="0"/>
                <wp:wrapSquare wrapText="bothSides"/>
                <wp:docPr id="73258118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61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C8713B" w14:textId="77777777" w:rsidR="0019336A" w:rsidRDefault="0019336A">
                            <w:pPr>
                              <w:widowControl w:val="0"/>
                              <w:tabs>
                                <w:tab w:val="left" w:pos="9432"/>
                              </w:tabs>
                              <w:kinsoku w:val="0"/>
                              <w:overflowPunct w:val="0"/>
                              <w:spacing w:before="48" w:after="28"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49DD7" id="Text Box 314" o:spid="_x0000_s1282" type="#_x0000_t202" style="position:absolute;margin-left:61.75pt;margin-top:753.3pt;width:488.8pt;height:12.7pt;z-index:25197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" o:allowincell="f" stroked="f">
                <v:fill opacity="0"/>
                <v:textbox inset="0,0,0,0">
                  <w:txbxContent>
                    <w:p w14:paraId="56C8713B" w14:textId="77777777" w:rsidR="0019336A" w:rsidRDefault="0019336A">
                      <w:pPr>
                        <w:widowControl w:val="0"/>
                        <w:tabs>
                          <w:tab w:val="left" w:pos="9432"/>
                        </w:tabs>
                        <w:kinsoku w:val="0"/>
                        <w:overflowPunct w:val="0"/>
                        <w:spacing w:before="48" w:after="28"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42</w:t>
                      </w:r>
                    </w:p>
                  </w:txbxContent>
                </v:textbox>
                <w10:wrap type="square" anchorx="page" anchory="page"/>
              </v:shape>
            </w:pict>
          </mc:Fallback>
        </mc:AlternateContent>
      </w:r>
      <w:r>
        <w:rPr>
          <w:noProof/>
        </w:rPr>
        <mc:AlternateContent>
          <mc:Choice Requires="wps">
            <w:drawing>
              <wp:anchor distT="0" distB="0" distL="0" distR="0" simplePos="0" relativeHeight="251978752" behindDoc="0" locked="0" layoutInCell="0" allowOverlap="1" wp14:anchorId="540842A8" wp14:editId="6BDAD69E">
                <wp:simplePos x="0" y="0"/>
                <wp:positionH relativeFrom="page">
                  <wp:posOffset>899160</wp:posOffset>
                </wp:positionH>
                <wp:positionV relativeFrom="page">
                  <wp:posOffset>9570720</wp:posOffset>
                </wp:positionV>
                <wp:extent cx="5977890" cy="0"/>
                <wp:effectExtent l="0" t="0" r="0" b="0"/>
                <wp:wrapSquare wrapText="bothSides"/>
                <wp:docPr id="1631809322"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EBEE18" id="Line 315" o:spid="_x0000_s1026" style="position:absolute;z-index:25197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3.6pt" to="541.5pt,7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" o:allowincell="f" strokecolor="#6d6d6d" strokeweight=".5pt">
                <w10:wrap type="square" anchorx="page" anchory="page"/>
              </v:line>
            </w:pict>
          </mc:Fallback>
        </mc:AlternateContent>
      </w:r>
    </w:p>
    <w:p w14:paraId="522BE24E"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072" w:right="1229" w:bottom="230" w:left="1235" w:header="720" w:footer="720" w:gutter="0"/>
          <w:cols w:space="720"/>
          <w:noEndnote/>
        </w:sectPr>
      </w:pPr>
    </w:p>
    <w:p w14:paraId="7895BABA" w14:textId="535F321E"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1979776" behindDoc="0" locked="0" layoutInCell="0" allowOverlap="1" wp14:anchorId="5BF2030B" wp14:editId="315CE237">
                <wp:simplePos x="0" y="0"/>
                <wp:positionH relativeFrom="page">
                  <wp:posOffset>784225</wp:posOffset>
                </wp:positionH>
                <wp:positionV relativeFrom="page">
                  <wp:posOffset>723900</wp:posOffset>
                </wp:positionV>
                <wp:extent cx="6207760" cy="8843010"/>
                <wp:effectExtent l="0" t="0" r="0" b="0"/>
                <wp:wrapSquare wrapText="bothSides"/>
                <wp:docPr id="778233479"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8430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AFAB34" w14:textId="77777777" w:rsidR="0019336A" w:rsidRDefault="0019336A">
                            <w:pPr>
                              <w:widowControl w:val="0"/>
                              <w:numPr>
                                <w:ilvl w:val="0"/>
                                <w:numId w:val="22"/>
                              </w:numPr>
                              <w:kinsoku w:val="0"/>
                              <w:overflowPunct w:val="0"/>
                              <w:spacing w:before="37" w:after="0" w:line="259"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Has completed state-recognized training curricula approved by the Louisiana Community Health Worker Workforce Coalition; or</w:t>
                            </w:r>
                          </w:p>
                          <w:p w14:paraId="3D47A469" w14:textId="77777777" w:rsidR="0019336A" w:rsidRDefault="0019336A">
                            <w:pPr>
                              <w:widowControl w:val="0"/>
                              <w:numPr>
                                <w:ilvl w:val="0"/>
                                <w:numId w:val="19"/>
                              </w:numPr>
                              <w:kinsoku w:val="0"/>
                              <w:overflowPunct w:val="0"/>
                              <w:spacing w:before="198" w:after="0" w:line="220" w:lineRule="exact"/>
                              <w:textAlignment w:val="baseline"/>
                              <w:rPr>
                                <w:rFonts w:ascii="Arial" w:hAnsi="Arial" w:cs="Times New Roman"/>
                                <w:color w:val="6D6D6D"/>
                                <w:kern w:val="0"/>
                                <w:sz w:val="20"/>
                                <w:szCs w:val="24"/>
                              </w:rPr>
                            </w:pPr>
                            <w:r>
                              <w:rPr>
                                <w:rFonts w:ascii="Arial" w:hAnsi="Arial" w:cs="Times New Roman"/>
                                <w:color w:val="5D5255"/>
                                <w:kern w:val="0"/>
                                <w:sz w:val="20"/>
                                <w:szCs w:val="24"/>
                              </w:rPr>
                              <w:t>Has a minimum of</w:t>
                            </w:r>
                            <w:r>
                              <w:rPr>
                                <w:rFonts w:ascii="Arial" w:hAnsi="Arial" w:cs="Times New Roman"/>
                                <w:color w:val="6D6D6D"/>
                                <w:kern w:val="0"/>
                                <w:sz w:val="20"/>
                                <w:szCs w:val="24"/>
                              </w:rPr>
                              <w:t xml:space="preserve"> 3,000 hours of documented work experience as a CHW.</w:t>
                            </w:r>
                          </w:p>
                          <w:p w14:paraId="007B24AB" w14:textId="77777777" w:rsidR="0019336A" w:rsidRDefault="0019336A">
                            <w:pPr>
                              <w:widowControl w:val="0"/>
                              <w:kinsoku w:val="0"/>
                              <w:overflowPunct w:val="0"/>
                              <w:spacing w:before="159" w:after="0" w:line="259" w:lineRule="exact"/>
                              <w:ind w:left="216" w:right="576"/>
                              <w:textAlignment w:val="baseline"/>
                              <w:rPr>
                                <w:rFonts w:ascii="Arial" w:hAnsi="Arial" w:cs="Times New Roman"/>
                                <w:color w:val="6D6D6D"/>
                                <w:kern w:val="0"/>
                                <w:sz w:val="20"/>
                                <w:szCs w:val="24"/>
                              </w:rPr>
                            </w:pPr>
                            <w:r>
                              <w:rPr>
                                <w:rFonts w:ascii="Arial" w:hAnsi="Arial" w:cs="Times New Roman"/>
                                <w:color w:val="6D6D6D"/>
                                <w:kern w:val="0"/>
                                <w:sz w:val="20"/>
                                <w:szCs w:val="24"/>
                              </w:rPr>
                              <w:t>Louisiana Healthcare Connections will require providers who employ CHWs to verify and maintain and provide documentation, as requested by LDH, those qualification criteria are met.</w:t>
                            </w:r>
                          </w:p>
                          <w:p w14:paraId="0F3A6367" w14:textId="77777777" w:rsidR="0019336A" w:rsidRDefault="0019336A">
                            <w:pPr>
                              <w:widowControl w:val="0"/>
                              <w:kinsoku w:val="0"/>
                              <w:overflowPunct w:val="0"/>
                              <w:spacing w:before="349" w:after="0" w:line="252" w:lineRule="exact"/>
                              <w:ind w:left="216"/>
                              <w:textAlignment w:val="baseline"/>
                              <w:rPr>
                                <w:rFonts w:ascii="Arial" w:hAnsi="Arial" w:cs="Times New Roman"/>
                                <w:b/>
                                <w:kern w:val="0"/>
                                <w:szCs w:val="24"/>
                              </w:rPr>
                            </w:pPr>
                            <w:r>
                              <w:rPr>
                                <w:rFonts w:ascii="Arial" w:hAnsi="Arial" w:cs="Times New Roman"/>
                                <w:b/>
                                <w:kern w:val="0"/>
                                <w:szCs w:val="24"/>
                              </w:rPr>
                              <w:t>Eligibility Criteria</w:t>
                            </w:r>
                          </w:p>
                          <w:p w14:paraId="4E04317F" w14:textId="77777777" w:rsidR="0019336A" w:rsidRDefault="0019336A">
                            <w:pPr>
                              <w:widowControl w:val="0"/>
                              <w:kinsoku w:val="0"/>
                              <w:overflowPunct w:val="0"/>
                              <w:spacing w:before="187"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will cover CHW services if a member has one or more of the following:</w:t>
                            </w:r>
                          </w:p>
                          <w:p w14:paraId="11EBBAA1" w14:textId="77777777" w:rsidR="0019336A" w:rsidRDefault="0019336A">
                            <w:pPr>
                              <w:widowControl w:val="0"/>
                              <w:numPr>
                                <w:ilvl w:val="0"/>
                                <w:numId w:val="19"/>
                              </w:numPr>
                              <w:kinsoku w:val="0"/>
                              <w:overflowPunct w:val="0"/>
                              <w:spacing w:before="19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Diagnosis of one or more chronic health (including behavioral health) conditions;</w:t>
                            </w:r>
                          </w:p>
                          <w:p w14:paraId="1B637A6C" w14:textId="77777777" w:rsidR="0019336A" w:rsidRDefault="0019336A">
                            <w:pPr>
                              <w:widowControl w:val="0"/>
                              <w:numPr>
                                <w:ilvl w:val="0"/>
                                <w:numId w:val="19"/>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Suspected or documented unmet health-related social need; or</w:t>
                            </w:r>
                          </w:p>
                          <w:p w14:paraId="525C4318" w14:textId="77777777" w:rsidR="0019336A" w:rsidRDefault="0019336A">
                            <w:pPr>
                              <w:widowControl w:val="0"/>
                              <w:numPr>
                                <w:ilvl w:val="0"/>
                                <w:numId w:val="19"/>
                              </w:numPr>
                              <w:kinsoku w:val="0"/>
                              <w:overflowPunct w:val="0"/>
                              <w:spacing w:before="116" w:after="0" w:line="220" w:lineRule="exact"/>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Pregnancy.</w:t>
                            </w:r>
                          </w:p>
                          <w:p w14:paraId="3886E2F6" w14:textId="77777777" w:rsidR="0019336A" w:rsidRDefault="0019336A">
                            <w:pPr>
                              <w:widowControl w:val="0"/>
                              <w:kinsoku w:val="0"/>
                              <w:overflowPunct w:val="0"/>
                              <w:spacing w:before="144" w:after="0" w:line="427" w:lineRule="exact"/>
                              <w:ind w:left="216"/>
                              <w:textAlignment w:val="baseline"/>
                              <w:rPr>
                                <w:rFonts w:ascii="Arial" w:hAnsi="Arial" w:cs="Times New Roman"/>
                                <w:color w:val="5D5255"/>
                                <w:kern w:val="0"/>
                                <w:sz w:val="20"/>
                                <w:szCs w:val="24"/>
                              </w:rPr>
                            </w:pPr>
                            <w:r>
                              <w:rPr>
                                <w:rFonts w:ascii="Arial" w:hAnsi="Arial" w:cs="Times New Roman"/>
                                <w:b/>
                                <w:kern w:val="0"/>
                                <w:szCs w:val="24"/>
                              </w:rPr>
                              <w:t>Covered Services</w:t>
                            </w:r>
                            <w:r>
                              <w:rPr>
                                <w:rFonts w:ascii="Arial" w:hAnsi="Arial" w:cs="Times New Roman"/>
                                <w:b/>
                                <w:kern w:val="0"/>
                                <w:szCs w:val="24"/>
                              </w:rPr>
                              <w:br/>
                            </w:r>
                            <w:r>
                              <w:rPr>
                                <w:rFonts w:ascii="Arial" w:hAnsi="Arial" w:cs="Times New Roman"/>
                                <w:color w:val="5D5255"/>
                                <w:kern w:val="0"/>
                                <w:sz w:val="20"/>
                                <w:szCs w:val="24"/>
                              </w:rPr>
                              <w:t>Covered services include:</w:t>
                            </w:r>
                          </w:p>
                          <w:p w14:paraId="29BDB8C8" w14:textId="77777777" w:rsidR="0019336A" w:rsidRDefault="0019336A">
                            <w:pPr>
                              <w:widowControl w:val="0"/>
                              <w:numPr>
                                <w:ilvl w:val="0"/>
                                <w:numId w:val="19"/>
                              </w:numPr>
                              <w:kinsoku w:val="0"/>
                              <w:overflowPunct w:val="0"/>
                              <w:spacing w:before="184" w:after="0" w:line="230" w:lineRule="exact"/>
                              <w:ind w:right="504"/>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Health promotion and coaching. This can include assessment and screening for health-related social needs, setting goals and creating an action plan, on-site observation of members’ living situations, and providing information and/or coaching in an individual or group setting.</w:t>
                            </w:r>
                          </w:p>
                          <w:p w14:paraId="6E669A15" w14:textId="77777777" w:rsidR="0019336A" w:rsidRDefault="0019336A">
                            <w:pPr>
                              <w:widowControl w:val="0"/>
                              <w:numPr>
                                <w:ilvl w:val="0"/>
                                <w:numId w:val="19"/>
                              </w:numPr>
                              <w:kinsoku w:val="0"/>
                              <w:overflowPunct w:val="0"/>
                              <w:spacing w:before="107" w:after="0" w:line="230"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Care planning with the member and their healthcare team. This should occur as part of a person-centered approach to improve health by meeting a member’s situational health needs and health-related social needs, including time-limited episodes of instability and ongoing secondary and tertiary prevention.</w:t>
                            </w:r>
                          </w:p>
                          <w:p w14:paraId="71321821" w14:textId="77777777" w:rsidR="0019336A" w:rsidRDefault="0019336A">
                            <w:pPr>
                              <w:widowControl w:val="0"/>
                              <w:numPr>
                                <w:ilvl w:val="0"/>
                                <w:numId w:val="19"/>
                              </w:numPr>
                              <w:kinsoku w:val="0"/>
                              <w:overflowPunct w:val="0"/>
                              <w:spacing w:before="103" w:after="0" w:line="233" w:lineRule="exact"/>
                              <w:ind w:right="936"/>
                              <w:textAlignment w:val="baseline"/>
                              <w:rPr>
                                <w:rFonts w:ascii="Arial" w:hAnsi="Arial" w:cs="Times New Roman"/>
                                <w:color w:val="6D6D6D"/>
                                <w:kern w:val="0"/>
                                <w:sz w:val="21"/>
                                <w:szCs w:val="24"/>
                              </w:rPr>
                            </w:pPr>
                            <w:r>
                              <w:rPr>
                                <w:rFonts w:ascii="Arial" w:hAnsi="Arial" w:cs="Times New Roman"/>
                                <w:color w:val="5D5255"/>
                                <w:kern w:val="0"/>
                                <w:sz w:val="20"/>
                                <w:szCs w:val="24"/>
                              </w:rPr>
                              <w:t>Health system navigation and resource coordination services. This can include helping to engage, reengage, or ensure patient follow-up in primary care; routine preventive care; adherence to</w:t>
                            </w:r>
                            <w:r>
                              <w:rPr>
                                <w:rFonts w:ascii="Arial" w:hAnsi="Arial" w:cs="Times New Roman"/>
                                <w:color w:val="6D6D6D"/>
                                <w:kern w:val="0"/>
                                <w:sz w:val="21"/>
                                <w:szCs w:val="24"/>
                              </w:rPr>
                              <w:t xml:space="preserve"> treatment plans; and/or self-management of chronic conditions.</w:t>
                            </w:r>
                          </w:p>
                          <w:p w14:paraId="29D4979C" w14:textId="77777777" w:rsidR="0019336A" w:rsidRDefault="0019336A">
                            <w:pPr>
                              <w:widowControl w:val="0"/>
                              <w:kinsoku w:val="0"/>
                              <w:overflowPunct w:val="0"/>
                              <w:spacing w:before="247" w:after="0" w:line="230" w:lineRule="exact"/>
                              <w:ind w:left="216" w:right="216"/>
                              <w:textAlignment w:val="baseline"/>
                              <w:rPr>
                                <w:rFonts w:ascii="Arial" w:hAnsi="Arial" w:cs="Times New Roman"/>
                                <w:color w:val="6D6D6D"/>
                                <w:spacing w:val="1"/>
                                <w:kern w:val="0"/>
                                <w:sz w:val="20"/>
                                <w:szCs w:val="24"/>
                              </w:rPr>
                            </w:pPr>
                            <w:r>
                              <w:rPr>
                                <w:rFonts w:ascii="Arial" w:hAnsi="Arial" w:cs="Times New Roman"/>
                                <w:color w:val="6D6D6D"/>
                                <w:spacing w:val="1"/>
                                <w:kern w:val="0"/>
                                <w:sz w:val="20"/>
                                <w:szCs w:val="24"/>
                              </w:rPr>
                              <w:t>Services must be ordered by a physician, advanced practice registered nurse (APRN), or physician assistant (PA) with an established clinical relationship with the member. Services must be rendered under this supervising provider’s general supervision, defined as under the supervising provider’s overall direction and control, but the provider’s presence is not required during the performance of the CHW services.</w:t>
                            </w:r>
                          </w:p>
                          <w:p w14:paraId="5BC90B9E" w14:textId="77777777" w:rsidR="0019336A" w:rsidRDefault="0019336A">
                            <w:pPr>
                              <w:widowControl w:val="0"/>
                              <w:kinsoku w:val="0"/>
                              <w:overflowPunct w:val="0"/>
                              <w:spacing w:before="304" w:after="0" w:line="228" w:lineRule="exact"/>
                              <w:ind w:left="216" w:right="360"/>
                              <w:textAlignment w:val="baseline"/>
                              <w:rPr>
                                <w:rFonts w:ascii="Arial" w:hAnsi="Arial" w:cs="Times New Roman"/>
                                <w:color w:val="6D6D6D"/>
                                <w:kern w:val="0"/>
                                <w:sz w:val="20"/>
                                <w:szCs w:val="24"/>
                              </w:rPr>
                            </w:pPr>
                            <w:r>
                              <w:rPr>
                                <w:rFonts w:ascii="Arial" w:hAnsi="Arial" w:cs="Times New Roman"/>
                                <w:color w:val="6D6D6D"/>
                                <w:kern w:val="0"/>
                                <w:sz w:val="20"/>
                                <w:szCs w:val="24"/>
                              </w:rPr>
                              <w:t>Louisiana Healthcare Connections will not restrict the site of service which may include but is not limited to, a health care facility, clinic setting, community setting, or the member’s home. The MCO shall permit delivery of the service through a synchronous audio/video telehealth modality.</w:t>
                            </w:r>
                          </w:p>
                          <w:p w14:paraId="4ACFA555" w14:textId="77777777" w:rsidR="0019336A" w:rsidRDefault="0019336A">
                            <w:pPr>
                              <w:widowControl w:val="0"/>
                              <w:kinsoku w:val="0"/>
                              <w:overflowPunct w:val="0"/>
                              <w:spacing w:before="304" w:after="0" w:line="230" w:lineRule="exact"/>
                              <w:ind w:left="216" w:right="288"/>
                              <w:textAlignment w:val="baseline"/>
                              <w:rPr>
                                <w:rFonts w:ascii="Arial" w:hAnsi="Arial" w:cs="Times New Roman"/>
                                <w:color w:val="6D6D6D"/>
                                <w:kern w:val="0"/>
                                <w:sz w:val="20"/>
                                <w:szCs w:val="24"/>
                              </w:rPr>
                            </w:pPr>
                            <w:r>
                              <w:rPr>
                                <w:rFonts w:ascii="Arial" w:hAnsi="Arial" w:cs="Times New Roman"/>
                                <w:color w:val="6D6D6D"/>
                                <w:kern w:val="0"/>
                                <w:sz w:val="20"/>
                                <w:szCs w:val="24"/>
                              </w:rPr>
                              <w:t>Louisiana Healthcare Connections will reimburse only the CPT procedure codes in the ‘Education and Training for Patient Self-Management’ section that are provided by CHWs. CHWs will need to follow CPT guidance.</w:t>
                            </w:r>
                          </w:p>
                          <w:p w14:paraId="1B068E2A" w14:textId="77777777" w:rsidR="0019336A" w:rsidRDefault="0019336A">
                            <w:pPr>
                              <w:widowControl w:val="0"/>
                              <w:kinsoku w:val="0"/>
                              <w:overflowPunct w:val="0"/>
                              <w:spacing w:before="303" w:after="0" w:line="241" w:lineRule="exact"/>
                              <w:ind w:left="216"/>
                              <w:textAlignment w:val="baseline"/>
                              <w:rPr>
                                <w:rFonts w:ascii="Arial" w:hAnsi="Arial" w:cs="Times New Roman"/>
                                <w:b/>
                                <w:color w:val="6D6D6D"/>
                                <w:kern w:val="0"/>
                                <w:sz w:val="21"/>
                                <w:szCs w:val="24"/>
                              </w:rPr>
                            </w:pPr>
                            <w:r>
                              <w:rPr>
                                <w:rFonts w:ascii="Arial" w:hAnsi="Arial" w:cs="Times New Roman"/>
                                <w:b/>
                                <w:color w:val="6D6D6D"/>
                                <w:kern w:val="0"/>
                                <w:sz w:val="21"/>
                                <w:szCs w:val="24"/>
                              </w:rPr>
                              <w:t>Coverage Limitations</w:t>
                            </w:r>
                          </w:p>
                          <w:p w14:paraId="6588A464" w14:textId="77777777" w:rsidR="0019336A" w:rsidRDefault="0019336A">
                            <w:pPr>
                              <w:widowControl w:val="0"/>
                              <w:kinsoku w:val="0"/>
                              <w:overflowPunct w:val="0"/>
                              <w:spacing w:before="297" w:after="0" w:line="229" w:lineRule="exact"/>
                              <w:ind w:left="216"/>
                              <w:textAlignment w:val="baseline"/>
                              <w:rPr>
                                <w:rFonts w:ascii="Arial" w:hAnsi="Arial" w:cs="Times New Roman"/>
                                <w:color w:val="6D6D6D"/>
                                <w:kern w:val="0"/>
                                <w:sz w:val="20"/>
                                <w:szCs w:val="24"/>
                              </w:rPr>
                            </w:pPr>
                            <w:r>
                              <w:rPr>
                                <w:rFonts w:ascii="Arial" w:hAnsi="Arial" w:cs="Times New Roman"/>
                                <w:color w:val="6D6D6D"/>
                                <w:kern w:val="0"/>
                                <w:sz w:val="20"/>
                                <w:szCs w:val="24"/>
                              </w:rPr>
                              <w:t>Louisiana Healthcare Connections will not cover the following services when provided by CHWs:</w:t>
                            </w:r>
                          </w:p>
                          <w:p w14:paraId="461786F1" w14:textId="77777777" w:rsidR="0019336A" w:rsidRDefault="0019336A">
                            <w:pPr>
                              <w:widowControl w:val="0"/>
                              <w:numPr>
                                <w:ilvl w:val="0"/>
                                <w:numId w:val="19"/>
                              </w:numPr>
                              <w:kinsoku w:val="0"/>
                              <w:overflowPunct w:val="0"/>
                              <w:spacing w:before="30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Insurance enrollment and insurance navigator assistance</w:t>
                            </w:r>
                          </w:p>
                          <w:p w14:paraId="0FA093A3" w14:textId="77777777" w:rsidR="0019336A" w:rsidRDefault="0019336A">
                            <w:pPr>
                              <w:widowControl w:val="0"/>
                              <w:numPr>
                                <w:ilvl w:val="0"/>
                                <w:numId w:val="19"/>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Case management</w:t>
                            </w:r>
                          </w:p>
                          <w:p w14:paraId="1E4C7DA7" w14:textId="77777777" w:rsidR="0019336A" w:rsidRDefault="0019336A">
                            <w:pPr>
                              <w:widowControl w:val="0"/>
                              <w:numPr>
                                <w:ilvl w:val="0"/>
                                <w:numId w:val="19"/>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Direct provision of transportation for a member to and from services</w:t>
                            </w:r>
                          </w:p>
                          <w:p w14:paraId="777D344D" w14:textId="77777777" w:rsidR="0019336A" w:rsidRDefault="0019336A">
                            <w:pPr>
                              <w:widowControl w:val="0"/>
                              <w:numPr>
                                <w:ilvl w:val="0"/>
                                <w:numId w:val="19"/>
                              </w:numPr>
                              <w:kinsoku w:val="0"/>
                              <w:overflowPunct w:val="0"/>
                              <w:spacing w:before="116" w:after="479"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Direct patient care outside the level of training an individual has attained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2030B" id="Text Box 316" o:spid="_x0000_s1283" type="#_x0000_t202" style="position:absolute;margin-left:61.75pt;margin-top:57pt;width:488.8pt;height:696.3pt;z-index:25197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" o:allowincell="f" stroked="f">
                <v:fill opacity="0"/>
                <v:textbox inset="0,0,0,0">
                  <w:txbxContent>
                    <w:p w14:paraId="1BAFAB34" w14:textId="77777777" w:rsidR="0019336A" w:rsidRDefault="0019336A">
                      <w:pPr>
                        <w:widowControl w:val="0"/>
                        <w:numPr>
                          <w:ilvl w:val="0"/>
                          <w:numId w:val="22"/>
                        </w:numPr>
                        <w:kinsoku w:val="0"/>
                        <w:overflowPunct w:val="0"/>
                        <w:spacing w:before="37" w:after="0" w:line="259"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Has completed state-recognized training curricula approved by the Louisiana Community Health Worker Workforce Coalition; or</w:t>
                      </w:r>
                    </w:p>
                    <w:p w14:paraId="3D47A469" w14:textId="77777777" w:rsidR="0019336A" w:rsidRDefault="0019336A">
                      <w:pPr>
                        <w:widowControl w:val="0"/>
                        <w:numPr>
                          <w:ilvl w:val="0"/>
                          <w:numId w:val="19"/>
                        </w:numPr>
                        <w:kinsoku w:val="0"/>
                        <w:overflowPunct w:val="0"/>
                        <w:spacing w:before="198" w:after="0" w:line="220" w:lineRule="exact"/>
                        <w:textAlignment w:val="baseline"/>
                        <w:rPr>
                          <w:rFonts w:ascii="Arial" w:hAnsi="Arial" w:cs="Times New Roman"/>
                          <w:color w:val="6D6D6D"/>
                          <w:kern w:val="0"/>
                          <w:sz w:val="20"/>
                          <w:szCs w:val="24"/>
                        </w:rPr>
                      </w:pPr>
                      <w:r>
                        <w:rPr>
                          <w:rFonts w:ascii="Arial" w:hAnsi="Arial" w:cs="Times New Roman"/>
                          <w:color w:val="5D5255"/>
                          <w:kern w:val="0"/>
                          <w:sz w:val="20"/>
                          <w:szCs w:val="24"/>
                        </w:rPr>
                        <w:t>Has a minimum of</w:t>
                      </w:r>
                      <w:r>
                        <w:rPr>
                          <w:rFonts w:ascii="Arial" w:hAnsi="Arial" w:cs="Times New Roman"/>
                          <w:color w:val="6D6D6D"/>
                          <w:kern w:val="0"/>
                          <w:sz w:val="20"/>
                          <w:szCs w:val="24"/>
                        </w:rPr>
                        <w:t xml:space="preserve"> 3,000 hours of documented work experience as a CHW.</w:t>
                      </w:r>
                    </w:p>
                    <w:p w14:paraId="007B24AB" w14:textId="77777777" w:rsidR="0019336A" w:rsidRDefault="0019336A">
                      <w:pPr>
                        <w:widowControl w:val="0"/>
                        <w:kinsoku w:val="0"/>
                        <w:overflowPunct w:val="0"/>
                        <w:spacing w:before="159" w:after="0" w:line="259" w:lineRule="exact"/>
                        <w:ind w:left="216" w:right="576"/>
                        <w:textAlignment w:val="baseline"/>
                        <w:rPr>
                          <w:rFonts w:ascii="Arial" w:hAnsi="Arial" w:cs="Times New Roman"/>
                          <w:color w:val="6D6D6D"/>
                          <w:kern w:val="0"/>
                          <w:sz w:val="20"/>
                          <w:szCs w:val="24"/>
                        </w:rPr>
                      </w:pPr>
                      <w:r>
                        <w:rPr>
                          <w:rFonts w:ascii="Arial" w:hAnsi="Arial" w:cs="Times New Roman"/>
                          <w:color w:val="6D6D6D"/>
                          <w:kern w:val="0"/>
                          <w:sz w:val="20"/>
                          <w:szCs w:val="24"/>
                        </w:rPr>
                        <w:t>Louisiana Healthcare Connections will require providers who employ CHWs to verify and maintain and provide documentation, as requested by LDH, those qualification criteria are met.</w:t>
                      </w:r>
                    </w:p>
                    <w:p w14:paraId="0F3A6367" w14:textId="77777777" w:rsidR="0019336A" w:rsidRDefault="0019336A">
                      <w:pPr>
                        <w:widowControl w:val="0"/>
                        <w:kinsoku w:val="0"/>
                        <w:overflowPunct w:val="0"/>
                        <w:spacing w:before="349" w:after="0" w:line="252" w:lineRule="exact"/>
                        <w:ind w:left="216"/>
                        <w:textAlignment w:val="baseline"/>
                        <w:rPr>
                          <w:rFonts w:ascii="Arial" w:hAnsi="Arial" w:cs="Times New Roman"/>
                          <w:b/>
                          <w:kern w:val="0"/>
                          <w:szCs w:val="24"/>
                        </w:rPr>
                      </w:pPr>
                      <w:r>
                        <w:rPr>
                          <w:rFonts w:ascii="Arial" w:hAnsi="Arial" w:cs="Times New Roman"/>
                          <w:b/>
                          <w:kern w:val="0"/>
                          <w:szCs w:val="24"/>
                        </w:rPr>
                        <w:t>Eligibility Criteria</w:t>
                      </w:r>
                    </w:p>
                    <w:p w14:paraId="4E04317F" w14:textId="77777777" w:rsidR="0019336A" w:rsidRDefault="0019336A">
                      <w:pPr>
                        <w:widowControl w:val="0"/>
                        <w:kinsoku w:val="0"/>
                        <w:overflowPunct w:val="0"/>
                        <w:spacing w:before="187"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will cover CHW services if a member has one or more of the following:</w:t>
                      </w:r>
                    </w:p>
                    <w:p w14:paraId="11EBBAA1" w14:textId="77777777" w:rsidR="0019336A" w:rsidRDefault="0019336A">
                      <w:pPr>
                        <w:widowControl w:val="0"/>
                        <w:numPr>
                          <w:ilvl w:val="0"/>
                          <w:numId w:val="19"/>
                        </w:numPr>
                        <w:kinsoku w:val="0"/>
                        <w:overflowPunct w:val="0"/>
                        <w:spacing w:before="19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Diagnosis of one or more chronic health (including behavioral health) conditions;</w:t>
                      </w:r>
                    </w:p>
                    <w:p w14:paraId="1B637A6C" w14:textId="77777777" w:rsidR="0019336A" w:rsidRDefault="0019336A">
                      <w:pPr>
                        <w:widowControl w:val="0"/>
                        <w:numPr>
                          <w:ilvl w:val="0"/>
                          <w:numId w:val="19"/>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Suspected or documented unmet health-related social need; or</w:t>
                      </w:r>
                    </w:p>
                    <w:p w14:paraId="525C4318" w14:textId="77777777" w:rsidR="0019336A" w:rsidRDefault="0019336A">
                      <w:pPr>
                        <w:widowControl w:val="0"/>
                        <w:numPr>
                          <w:ilvl w:val="0"/>
                          <w:numId w:val="19"/>
                        </w:numPr>
                        <w:kinsoku w:val="0"/>
                        <w:overflowPunct w:val="0"/>
                        <w:spacing w:before="116" w:after="0" w:line="220" w:lineRule="exact"/>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Pregnancy.</w:t>
                      </w:r>
                    </w:p>
                    <w:p w14:paraId="3886E2F6" w14:textId="77777777" w:rsidR="0019336A" w:rsidRDefault="0019336A">
                      <w:pPr>
                        <w:widowControl w:val="0"/>
                        <w:kinsoku w:val="0"/>
                        <w:overflowPunct w:val="0"/>
                        <w:spacing w:before="144" w:after="0" w:line="427" w:lineRule="exact"/>
                        <w:ind w:left="216"/>
                        <w:textAlignment w:val="baseline"/>
                        <w:rPr>
                          <w:rFonts w:ascii="Arial" w:hAnsi="Arial" w:cs="Times New Roman"/>
                          <w:color w:val="5D5255"/>
                          <w:kern w:val="0"/>
                          <w:sz w:val="20"/>
                          <w:szCs w:val="24"/>
                        </w:rPr>
                      </w:pPr>
                      <w:r>
                        <w:rPr>
                          <w:rFonts w:ascii="Arial" w:hAnsi="Arial" w:cs="Times New Roman"/>
                          <w:b/>
                          <w:kern w:val="0"/>
                          <w:szCs w:val="24"/>
                        </w:rPr>
                        <w:t>Covered Services</w:t>
                      </w:r>
                      <w:r>
                        <w:rPr>
                          <w:rFonts w:ascii="Arial" w:hAnsi="Arial" w:cs="Times New Roman"/>
                          <w:b/>
                          <w:kern w:val="0"/>
                          <w:szCs w:val="24"/>
                        </w:rPr>
                        <w:br/>
                      </w:r>
                      <w:r>
                        <w:rPr>
                          <w:rFonts w:ascii="Arial" w:hAnsi="Arial" w:cs="Times New Roman"/>
                          <w:color w:val="5D5255"/>
                          <w:kern w:val="0"/>
                          <w:sz w:val="20"/>
                          <w:szCs w:val="24"/>
                        </w:rPr>
                        <w:t>Covered services include:</w:t>
                      </w:r>
                    </w:p>
                    <w:p w14:paraId="29BDB8C8" w14:textId="77777777" w:rsidR="0019336A" w:rsidRDefault="0019336A">
                      <w:pPr>
                        <w:widowControl w:val="0"/>
                        <w:numPr>
                          <w:ilvl w:val="0"/>
                          <w:numId w:val="19"/>
                        </w:numPr>
                        <w:kinsoku w:val="0"/>
                        <w:overflowPunct w:val="0"/>
                        <w:spacing w:before="184" w:after="0" w:line="230" w:lineRule="exact"/>
                        <w:ind w:right="504"/>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Health promotion and coaching. This can include assessment and screening for health-related social needs, setting goals and creating an action plan, on-site observation of members’ living situations, and providing information and/or coaching in an individual or group setting.</w:t>
                      </w:r>
                    </w:p>
                    <w:p w14:paraId="6E669A15" w14:textId="77777777" w:rsidR="0019336A" w:rsidRDefault="0019336A">
                      <w:pPr>
                        <w:widowControl w:val="0"/>
                        <w:numPr>
                          <w:ilvl w:val="0"/>
                          <w:numId w:val="19"/>
                        </w:numPr>
                        <w:kinsoku w:val="0"/>
                        <w:overflowPunct w:val="0"/>
                        <w:spacing w:before="107" w:after="0" w:line="230"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Care planning with the member and their healthcare team. This should occur as part of a person-centered approach to improve health by meeting a member’s situational health needs and health-related social needs, including time-limited episodes of instability and ongoing secondary and tertiary prevention.</w:t>
                      </w:r>
                    </w:p>
                    <w:p w14:paraId="71321821" w14:textId="77777777" w:rsidR="0019336A" w:rsidRDefault="0019336A">
                      <w:pPr>
                        <w:widowControl w:val="0"/>
                        <w:numPr>
                          <w:ilvl w:val="0"/>
                          <w:numId w:val="19"/>
                        </w:numPr>
                        <w:kinsoku w:val="0"/>
                        <w:overflowPunct w:val="0"/>
                        <w:spacing w:before="103" w:after="0" w:line="233" w:lineRule="exact"/>
                        <w:ind w:right="936"/>
                        <w:textAlignment w:val="baseline"/>
                        <w:rPr>
                          <w:rFonts w:ascii="Arial" w:hAnsi="Arial" w:cs="Times New Roman"/>
                          <w:color w:val="6D6D6D"/>
                          <w:kern w:val="0"/>
                          <w:sz w:val="21"/>
                          <w:szCs w:val="24"/>
                        </w:rPr>
                      </w:pPr>
                      <w:r>
                        <w:rPr>
                          <w:rFonts w:ascii="Arial" w:hAnsi="Arial" w:cs="Times New Roman"/>
                          <w:color w:val="5D5255"/>
                          <w:kern w:val="0"/>
                          <w:sz w:val="20"/>
                          <w:szCs w:val="24"/>
                        </w:rPr>
                        <w:t>Health system navigation and resource coordination services. This can include helping to engage, reengage, or ensure patient follow-up in primary care; routine preventive care; adherence to</w:t>
                      </w:r>
                      <w:r>
                        <w:rPr>
                          <w:rFonts w:ascii="Arial" w:hAnsi="Arial" w:cs="Times New Roman"/>
                          <w:color w:val="6D6D6D"/>
                          <w:kern w:val="0"/>
                          <w:sz w:val="21"/>
                          <w:szCs w:val="24"/>
                        </w:rPr>
                        <w:t xml:space="preserve"> treatment plans; and/or self-management of chronic conditions.</w:t>
                      </w:r>
                    </w:p>
                    <w:p w14:paraId="29D4979C" w14:textId="77777777" w:rsidR="0019336A" w:rsidRDefault="0019336A">
                      <w:pPr>
                        <w:widowControl w:val="0"/>
                        <w:kinsoku w:val="0"/>
                        <w:overflowPunct w:val="0"/>
                        <w:spacing w:before="247" w:after="0" w:line="230" w:lineRule="exact"/>
                        <w:ind w:left="216" w:right="216"/>
                        <w:textAlignment w:val="baseline"/>
                        <w:rPr>
                          <w:rFonts w:ascii="Arial" w:hAnsi="Arial" w:cs="Times New Roman"/>
                          <w:color w:val="6D6D6D"/>
                          <w:spacing w:val="1"/>
                          <w:kern w:val="0"/>
                          <w:sz w:val="20"/>
                          <w:szCs w:val="24"/>
                        </w:rPr>
                      </w:pPr>
                      <w:r>
                        <w:rPr>
                          <w:rFonts w:ascii="Arial" w:hAnsi="Arial" w:cs="Times New Roman"/>
                          <w:color w:val="6D6D6D"/>
                          <w:spacing w:val="1"/>
                          <w:kern w:val="0"/>
                          <w:sz w:val="20"/>
                          <w:szCs w:val="24"/>
                        </w:rPr>
                        <w:t>Services must be ordered by a physician, advanced practice registered nurse (APRN), or physician assistant (PA) with an established clinical relationship with the member. Services must be rendered under this supervising provider’s general supervision, defined as under the supervising provider’s overall direction and control, but the provider’s presence is not required during the performance of the CHW services.</w:t>
                      </w:r>
                    </w:p>
                    <w:p w14:paraId="5BC90B9E" w14:textId="77777777" w:rsidR="0019336A" w:rsidRDefault="0019336A">
                      <w:pPr>
                        <w:widowControl w:val="0"/>
                        <w:kinsoku w:val="0"/>
                        <w:overflowPunct w:val="0"/>
                        <w:spacing w:before="304" w:after="0" w:line="228" w:lineRule="exact"/>
                        <w:ind w:left="216" w:right="360"/>
                        <w:textAlignment w:val="baseline"/>
                        <w:rPr>
                          <w:rFonts w:ascii="Arial" w:hAnsi="Arial" w:cs="Times New Roman"/>
                          <w:color w:val="6D6D6D"/>
                          <w:kern w:val="0"/>
                          <w:sz w:val="20"/>
                          <w:szCs w:val="24"/>
                        </w:rPr>
                      </w:pPr>
                      <w:r>
                        <w:rPr>
                          <w:rFonts w:ascii="Arial" w:hAnsi="Arial" w:cs="Times New Roman"/>
                          <w:color w:val="6D6D6D"/>
                          <w:kern w:val="0"/>
                          <w:sz w:val="20"/>
                          <w:szCs w:val="24"/>
                        </w:rPr>
                        <w:t>Louisiana Healthcare Connections will not restrict the site of service which may include but is not limited to, a health care facility, clinic setting, community setting, or the member’s home. The MCO shall permit delivery of the service through a synchronous audio/video telehealth modality.</w:t>
                      </w:r>
                    </w:p>
                    <w:p w14:paraId="4ACFA555" w14:textId="77777777" w:rsidR="0019336A" w:rsidRDefault="0019336A">
                      <w:pPr>
                        <w:widowControl w:val="0"/>
                        <w:kinsoku w:val="0"/>
                        <w:overflowPunct w:val="0"/>
                        <w:spacing w:before="304" w:after="0" w:line="230" w:lineRule="exact"/>
                        <w:ind w:left="216" w:right="288"/>
                        <w:textAlignment w:val="baseline"/>
                        <w:rPr>
                          <w:rFonts w:ascii="Arial" w:hAnsi="Arial" w:cs="Times New Roman"/>
                          <w:color w:val="6D6D6D"/>
                          <w:kern w:val="0"/>
                          <w:sz w:val="20"/>
                          <w:szCs w:val="24"/>
                        </w:rPr>
                      </w:pPr>
                      <w:r>
                        <w:rPr>
                          <w:rFonts w:ascii="Arial" w:hAnsi="Arial" w:cs="Times New Roman"/>
                          <w:color w:val="6D6D6D"/>
                          <w:kern w:val="0"/>
                          <w:sz w:val="20"/>
                          <w:szCs w:val="24"/>
                        </w:rPr>
                        <w:t>Louisiana Healthcare Connections will reimburse only the CPT procedure codes in the ‘Education and Training for Patient Self-Management’ section that are provided by CHWs. CHWs will need to follow CPT guidance.</w:t>
                      </w:r>
                    </w:p>
                    <w:p w14:paraId="1B068E2A" w14:textId="77777777" w:rsidR="0019336A" w:rsidRDefault="0019336A">
                      <w:pPr>
                        <w:widowControl w:val="0"/>
                        <w:kinsoku w:val="0"/>
                        <w:overflowPunct w:val="0"/>
                        <w:spacing w:before="303" w:after="0" w:line="241" w:lineRule="exact"/>
                        <w:ind w:left="216"/>
                        <w:textAlignment w:val="baseline"/>
                        <w:rPr>
                          <w:rFonts w:ascii="Arial" w:hAnsi="Arial" w:cs="Times New Roman"/>
                          <w:b/>
                          <w:color w:val="6D6D6D"/>
                          <w:kern w:val="0"/>
                          <w:sz w:val="21"/>
                          <w:szCs w:val="24"/>
                        </w:rPr>
                      </w:pPr>
                      <w:r>
                        <w:rPr>
                          <w:rFonts w:ascii="Arial" w:hAnsi="Arial" w:cs="Times New Roman"/>
                          <w:b/>
                          <w:color w:val="6D6D6D"/>
                          <w:kern w:val="0"/>
                          <w:sz w:val="21"/>
                          <w:szCs w:val="24"/>
                        </w:rPr>
                        <w:t>Coverage Limitations</w:t>
                      </w:r>
                    </w:p>
                    <w:p w14:paraId="6588A464" w14:textId="77777777" w:rsidR="0019336A" w:rsidRDefault="0019336A">
                      <w:pPr>
                        <w:widowControl w:val="0"/>
                        <w:kinsoku w:val="0"/>
                        <w:overflowPunct w:val="0"/>
                        <w:spacing w:before="297" w:after="0" w:line="229" w:lineRule="exact"/>
                        <w:ind w:left="216"/>
                        <w:textAlignment w:val="baseline"/>
                        <w:rPr>
                          <w:rFonts w:ascii="Arial" w:hAnsi="Arial" w:cs="Times New Roman"/>
                          <w:color w:val="6D6D6D"/>
                          <w:kern w:val="0"/>
                          <w:sz w:val="20"/>
                          <w:szCs w:val="24"/>
                        </w:rPr>
                      </w:pPr>
                      <w:r>
                        <w:rPr>
                          <w:rFonts w:ascii="Arial" w:hAnsi="Arial" w:cs="Times New Roman"/>
                          <w:color w:val="6D6D6D"/>
                          <w:kern w:val="0"/>
                          <w:sz w:val="20"/>
                          <w:szCs w:val="24"/>
                        </w:rPr>
                        <w:t>Louisiana Healthcare Connections will not cover the following services when provided by CHWs:</w:t>
                      </w:r>
                    </w:p>
                    <w:p w14:paraId="461786F1" w14:textId="77777777" w:rsidR="0019336A" w:rsidRDefault="0019336A">
                      <w:pPr>
                        <w:widowControl w:val="0"/>
                        <w:numPr>
                          <w:ilvl w:val="0"/>
                          <w:numId w:val="19"/>
                        </w:numPr>
                        <w:kinsoku w:val="0"/>
                        <w:overflowPunct w:val="0"/>
                        <w:spacing w:before="30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Insurance enrollment and insurance navigator assistance</w:t>
                      </w:r>
                    </w:p>
                    <w:p w14:paraId="0FA093A3" w14:textId="77777777" w:rsidR="0019336A" w:rsidRDefault="0019336A">
                      <w:pPr>
                        <w:widowControl w:val="0"/>
                        <w:numPr>
                          <w:ilvl w:val="0"/>
                          <w:numId w:val="19"/>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Case management</w:t>
                      </w:r>
                    </w:p>
                    <w:p w14:paraId="1E4C7DA7" w14:textId="77777777" w:rsidR="0019336A" w:rsidRDefault="0019336A">
                      <w:pPr>
                        <w:widowControl w:val="0"/>
                        <w:numPr>
                          <w:ilvl w:val="0"/>
                          <w:numId w:val="19"/>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Direct provision of transportation for a member to and from services</w:t>
                      </w:r>
                    </w:p>
                    <w:p w14:paraId="777D344D" w14:textId="77777777" w:rsidR="0019336A" w:rsidRDefault="0019336A">
                      <w:pPr>
                        <w:widowControl w:val="0"/>
                        <w:numPr>
                          <w:ilvl w:val="0"/>
                          <w:numId w:val="19"/>
                        </w:numPr>
                        <w:kinsoku w:val="0"/>
                        <w:overflowPunct w:val="0"/>
                        <w:spacing w:before="116" w:after="479"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Direct patient care outside the level of training an individual has attained</w:t>
                      </w:r>
                    </w:p>
                  </w:txbxContent>
                </v:textbox>
                <w10:wrap type="square" anchorx="page" anchory="page"/>
              </v:shape>
            </w:pict>
          </mc:Fallback>
        </mc:AlternateContent>
      </w:r>
      <w:r>
        <w:rPr>
          <w:noProof/>
        </w:rPr>
        <mc:AlternateContent>
          <mc:Choice Requires="wps">
            <w:drawing>
              <wp:anchor distT="0" distB="0" distL="0" distR="0" simplePos="0" relativeHeight="251980800" behindDoc="0" locked="0" layoutInCell="0" allowOverlap="1" wp14:anchorId="6E6B98EE" wp14:editId="7F2F4025">
                <wp:simplePos x="0" y="0"/>
                <wp:positionH relativeFrom="page">
                  <wp:posOffset>784225</wp:posOffset>
                </wp:positionH>
                <wp:positionV relativeFrom="page">
                  <wp:posOffset>9566910</wp:posOffset>
                </wp:positionV>
                <wp:extent cx="6207760" cy="161290"/>
                <wp:effectExtent l="0" t="0" r="0" b="0"/>
                <wp:wrapSquare wrapText="bothSides"/>
                <wp:docPr id="1035279608"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61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9F2EF7" w14:textId="77777777" w:rsidR="0019336A" w:rsidRDefault="0019336A">
                            <w:pPr>
                              <w:widowControl w:val="0"/>
                              <w:tabs>
                                <w:tab w:val="left" w:pos="9432"/>
                              </w:tabs>
                              <w:kinsoku w:val="0"/>
                              <w:overflowPunct w:val="0"/>
                              <w:spacing w:before="48" w:after="28"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B98EE" id="Text Box 317" o:spid="_x0000_s1284" type="#_x0000_t202" style="position:absolute;margin-left:61.75pt;margin-top:753.3pt;width:488.8pt;height:12.7pt;z-index:251980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" o:allowincell="f" stroked="f">
                <v:fill opacity="0"/>
                <v:textbox inset="0,0,0,0">
                  <w:txbxContent>
                    <w:p w14:paraId="209F2EF7" w14:textId="77777777" w:rsidR="0019336A" w:rsidRDefault="0019336A">
                      <w:pPr>
                        <w:widowControl w:val="0"/>
                        <w:tabs>
                          <w:tab w:val="left" w:pos="9432"/>
                        </w:tabs>
                        <w:kinsoku w:val="0"/>
                        <w:overflowPunct w:val="0"/>
                        <w:spacing w:before="48" w:after="28"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43</w:t>
                      </w:r>
                    </w:p>
                  </w:txbxContent>
                </v:textbox>
                <w10:wrap type="square" anchorx="page" anchory="page"/>
              </v:shape>
            </w:pict>
          </mc:Fallback>
        </mc:AlternateContent>
      </w:r>
      <w:r>
        <w:rPr>
          <w:noProof/>
        </w:rPr>
        <mc:AlternateContent>
          <mc:Choice Requires="wps">
            <w:drawing>
              <wp:anchor distT="0" distB="0" distL="0" distR="0" simplePos="0" relativeHeight="251981824" behindDoc="0" locked="0" layoutInCell="0" allowOverlap="1" wp14:anchorId="30D6DDCB" wp14:editId="2D91EF04">
                <wp:simplePos x="0" y="0"/>
                <wp:positionH relativeFrom="page">
                  <wp:posOffset>899160</wp:posOffset>
                </wp:positionH>
                <wp:positionV relativeFrom="page">
                  <wp:posOffset>9570720</wp:posOffset>
                </wp:positionV>
                <wp:extent cx="5977890" cy="0"/>
                <wp:effectExtent l="0" t="0" r="0" b="0"/>
                <wp:wrapSquare wrapText="bothSides"/>
                <wp:docPr id="1457514996"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91DBB" id="Line 318" o:spid="_x0000_s1026" style="position:absolute;z-index:251981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3.6pt" to="541.5pt,7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" o:allowincell="f" strokecolor="#6d6d6d" strokeweight=".5pt">
                <w10:wrap type="square" anchorx="page" anchory="page"/>
              </v:line>
            </w:pict>
          </mc:Fallback>
        </mc:AlternateContent>
      </w:r>
    </w:p>
    <w:p w14:paraId="23295D18"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852" w:right="1229" w:bottom="230" w:left="1235" w:header="720" w:footer="720" w:gutter="0"/>
          <w:cols w:space="720"/>
          <w:noEndnote/>
        </w:sectPr>
      </w:pPr>
    </w:p>
    <w:p w14:paraId="04E52E60" w14:textId="00AEF64F"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1982848" behindDoc="0" locked="0" layoutInCell="0" allowOverlap="1" wp14:anchorId="3E078DFC" wp14:editId="3F216F13">
                <wp:simplePos x="0" y="0"/>
                <wp:positionH relativeFrom="page">
                  <wp:posOffset>779145</wp:posOffset>
                </wp:positionH>
                <wp:positionV relativeFrom="page">
                  <wp:posOffset>1104900</wp:posOffset>
                </wp:positionV>
                <wp:extent cx="6207760" cy="8462010"/>
                <wp:effectExtent l="0" t="0" r="0" b="0"/>
                <wp:wrapSquare wrapText="bothSides"/>
                <wp:docPr id="1895756218"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4620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E8F44B" w14:textId="77777777" w:rsidR="0019336A" w:rsidRDefault="0019336A">
                            <w:pPr>
                              <w:widowControl w:val="0"/>
                              <w:kinsoku w:val="0"/>
                              <w:overflowPunct w:val="0"/>
                              <w:spacing w:after="0" w:line="234" w:lineRule="exact"/>
                              <w:ind w:left="216" w:right="648"/>
                              <w:textAlignment w:val="baseline"/>
                              <w:rPr>
                                <w:rFonts w:ascii="Arial" w:hAnsi="Arial" w:cs="Times New Roman"/>
                                <w:color w:val="6D6D6D"/>
                                <w:kern w:val="0"/>
                                <w:sz w:val="20"/>
                                <w:szCs w:val="24"/>
                              </w:rPr>
                            </w:pPr>
                            <w:r>
                              <w:rPr>
                                <w:rFonts w:ascii="Arial" w:hAnsi="Arial" w:cs="Times New Roman"/>
                                <w:color w:val="6D6D6D"/>
                                <w:kern w:val="0"/>
                                <w:sz w:val="20"/>
                                <w:szCs w:val="24"/>
                              </w:rPr>
                              <w:t>Louisiana Healthcare Connections will reimburse a maximum of two hours per day and ten hours per month per member.</w:t>
                            </w:r>
                          </w:p>
                          <w:p w14:paraId="70F0D409" w14:textId="77777777" w:rsidR="0019336A" w:rsidRDefault="0019336A">
                            <w:pPr>
                              <w:widowControl w:val="0"/>
                              <w:kinsoku w:val="0"/>
                              <w:overflowPunct w:val="0"/>
                              <w:spacing w:before="300" w:after="0" w:line="229" w:lineRule="exact"/>
                              <w:ind w:left="216"/>
                              <w:textAlignment w:val="baseline"/>
                              <w:rPr>
                                <w:rFonts w:ascii="Arial" w:hAnsi="Arial" w:cs="Times New Roman"/>
                                <w:b/>
                                <w:color w:val="6D6D6D"/>
                                <w:spacing w:val="-1"/>
                                <w:kern w:val="0"/>
                                <w:sz w:val="20"/>
                                <w:szCs w:val="24"/>
                              </w:rPr>
                            </w:pPr>
                            <w:r>
                              <w:rPr>
                                <w:rFonts w:ascii="Arial" w:hAnsi="Arial" w:cs="Times New Roman"/>
                                <w:b/>
                                <w:color w:val="6D6D6D"/>
                                <w:spacing w:val="-1"/>
                                <w:kern w:val="0"/>
                                <w:sz w:val="20"/>
                                <w:szCs w:val="24"/>
                              </w:rPr>
                              <w:t>Reimbursement</w:t>
                            </w:r>
                          </w:p>
                          <w:p w14:paraId="62034199" w14:textId="77777777" w:rsidR="0019336A" w:rsidRDefault="0019336A">
                            <w:pPr>
                              <w:widowControl w:val="0"/>
                              <w:kinsoku w:val="0"/>
                              <w:overflowPunct w:val="0"/>
                              <w:spacing w:before="302" w:after="0" w:line="230" w:lineRule="exact"/>
                              <w:ind w:left="216" w:right="504"/>
                              <w:textAlignment w:val="baseline"/>
                              <w:rPr>
                                <w:rFonts w:ascii="Arial" w:hAnsi="Arial" w:cs="Times New Roman"/>
                                <w:color w:val="6D6D6D"/>
                                <w:kern w:val="0"/>
                                <w:sz w:val="20"/>
                                <w:szCs w:val="24"/>
                              </w:rPr>
                            </w:pPr>
                            <w:r>
                              <w:rPr>
                                <w:rFonts w:ascii="Arial" w:hAnsi="Arial" w:cs="Times New Roman"/>
                                <w:color w:val="6D6D6D"/>
                                <w:kern w:val="0"/>
                                <w:sz w:val="20"/>
                                <w:szCs w:val="24"/>
                              </w:rPr>
                              <w:t>Louisiana Healthcare Connections will reimburse CHW services “incident to” the supervising physician, APRN, or PA.</w:t>
                            </w:r>
                          </w:p>
                          <w:p w14:paraId="31F86CD0" w14:textId="77777777" w:rsidR="0019336A" w:rsidRDefault="0019336A">
                            <w:pPr>
                              <w:widowControl w:val="0"/>
                              <w:kinsoku w:val="0"/>
                              <w:overflowPunct w:val="0"/>
                              <w:spacing w:before="299" w:after="0" w:line="230" w:lineRule="exact"/>
                              <w:ind w:left="216" w:right="216"/>
                              <w:textAlignment w:val="baseline"/>
                              <w:rPr>
                                <w:rFonts w:ascii="Arial" w:hAnsi="Arial" w:cs="Times New Roman"/>
                                <w:color w:val="6D6D6D"/>
                                <w:spacing w:val="1"/>
                                <w:kern w:val="0"/>
                                <w:sz w:val="20"/>
                                <w:szCs w:val="24"/>
                              </w:rPr>
                            </w:pPr>
                            <w:r>
                              <w:rPr>
                                <w:rFonts w:ascii="Arial" w:hAnsi="Arial" w:cs="Times New Roman"/>
                                <w:color w:val="6D6D6D"/>
                                <w:spacing w:val="1"/>
                                <w:kern w:val="0"/>
                                <w:sz w:val="20"/>
                                <w:szCs w:val="24"/>
                              </w:rPr>
                              <w:t>Louisiana Healthcare Connections will require a CHW who provides services to more than one member to document in the clinical record and bill appropriately using the approved codes associated with the number of people receiving the service simultaneously. This is limited to eight unique members per session.</w:t>
                            </w:r>
                          </w:p>
                          <w:p w14:paraId="2273466D" w14:textId="77777777" w:rsidR="0019336A" w:rsidRDefault="0019336A">
                            <w:pPr>
                              <w:widowControl w:val="0"/>
                              <w:kinsoku w:val="0"/>
                              <w:overflowPunct w:val="0"/>
                              <w:spacing w:before="300" w:after="0" w:line="229" w:lineRule="exact"/>
                              <w:ind w:left="216"/>
                              <w:textAlignment w:val="baseline"/>
                              <w:rPr>
                                <w:rFonts w:ascii="Arial" w:hAnsi="Arial" w:cs="Times New Roman"/>
                                <w:b/>
                                <w:color w:val="6D6D6D"/>
                                <w:kern w:val="0"/>
                                <w:sz w:val="20"/>
                                <w:szCs w:val="24"/>
                              </w:rPr>
                            </w:pPr>
                            <w:r>
                              <w:rPr>
                                <w:rFonts w:ascii="Arial" w:hAnsi="Arial" w:cs="Times New Roman"/>
                                <w:b/>
                                <w:color w:val="6D6D6D"/>
                                <w:kern w:val="0"/>
                                <w:sz w:val="20"/>
                                <w:szCs w:val="24"/>
                              </w:rPr>
                              <w:t>“Incident to” Services “</w:t>
                            </w:r>
                          </w:p>
                          <w:p w14:paraId="3B61756D" w14:textId="77777777" w:rsidR="0019336A" w:rsidRDefault="0019336A">
                            <w:pPr>
                              <w:widowControl w:val="0"/>
                              <w:kinsoku w:val="0"/>
                              <w:overflowPunct w:val="0"/>
                              <w:spacing w:before="300" w:after="0" w:line="230" w:lineRule="exact"/>
                              <w:ind w:left="216" w:right="216"/>
                              <w:textAlignment w:val="baseline"/>
                              <w:rPr>
                                <w:rFonts w:ascii="Arial" w:hAnsi="Arial" w:cs="Times New Roman"/>
                                <w:color w:val="6D6D6D"/>
                                <w:kern w:val="0"/>
                                <w:sz w:val="20"/>
                                <w:szCs w:val="24"/>
                              </w:rPr>
                            </w:pPr>
                            <w:r>
                              <w:rPr>
                                <w:rFonts w:ascii="Arial" w:hAnsi="Arial" w:cs="Times New Roman"/>
                                <w:color w:val="6D6D6D"/>
                                <w:kern w:val="0"/>
                                <w:sz w:val="20"/>
                                <w:szCs w:val="24"/>
                              </w:rPr>
                              <w:t>Incident to” services means services or supplies that are furnished as an integral, although incidental, part of a supervising provider’s professional services. For physicians, “incident to” services include those provided by auxiliary personnel (e.g., medical assistants, licensed practical nurses, registered nurses, etc.), but exclude those provided by an advanced practice registered nurse (APRN) and physician assistant (PA). For APRNs and PAs, “incident to” services also include those provided by auxiliary personnel. For all “incident to” services, auxiliary personnel must only operate within the scope of practice of their license or certification.</w:t>
                            </w:r>
                          </w:p>
                          <w:p w14:paraId="24E2A86C" w14:textId="77777777" w:rsidR="0019336A" w:rsidRDefault="0019336A">
                            <w:pPr>
                              <w:widowControl w:val="0"/>
                              <w:kinsoku w:val="0"/>
                              <w:overflowPunct w:val="0"/>
                              <w:spacing w:before="296" w:after="0" w:line="230" w:lineRule="exact"/>
                              <w:ind w:left="216" w:right="360"/>
                              <w:textAlignment w:val="baseline"/>
                              <w:rPr>
                                <w:rFonts w:ascii="Arial" w:hAnsi="Arial" w:cs="Times New Roman"/>
                                <w:color w:val="6D6D6D"/>
                                <w:kern w:val="0"/>
                                <w:sz w:val="20"/>
                                <w:szCs w:val="24"/>
                              </w:rPr>
                            </w:pPr>
                            <w:r>
                              <w:rPr>
                                <w:rFonts w:ascii="Arial" w:hAnsi="Arial" w:cs="Times New Roman"/>
                                <w:color w:val="6D6D6D"/>
                                <w:kern w:val="0"/>
                                <w:sz w:val="20"/>
                                <w:szCs w:val="24"/>
                              </w:rPr>
                              <w:t>Provider supervision must consist of either personal participation in the service or direct supervision coupled with review and approval of the service notes. Direct supervision is defined as the provider is present in the facility, though not necessarily present in the room where the service is being rendered, and immediately available to provide assistance and direction throughout the time the service is performed. For Office of Public Health clinics and services provided by community health workers (CHWs), providers must furnish general supervision, defined as under the supervising provider’s overall direction and control, but the provider’s presence is not required in the facility during the performance of the service.</w:t>
                            </w:r>
                          </w:p>
                          <w:p w14:paraId="2663F833" w14:textId="77777777" w:rsidR="0019336A" w:rsidRDefault="0019336A">
                            <w:pPr>
                              <w:widowControl w:val="0"/>
                              <w:kinsoku w:val="0"/>
                              <w:overflowPunct w:val="0"/>
                              <w:spacing w:before="304" w:after="0" w:line="230" w:lineRule="exact"/>
                              <w:ind w:left="216" w:right="216"/>
                              <w:textAlignment w:val="baseline"/>
                              <w:rPr>
                                <w:rFonts w:ascii="Arial" w:hAnsi="Arial" w:cs="Times New Roman"/>
                                <w:color w:val="6D6D6D"/>
                                <w:kern w:val="0"/>
                                <w:sz w:val="20"/>
                                <w:szCs w:val="24"/>
                              </w:rPr>
                            </w:pPr>
                            <w:r>
                              <w:rPr>
                                <w:rFonts w:ascii="Arial" w:hAnsi="Arial" w:cs="Times New Roman"/>
                                <w:color w:val="6D6D6D"/>
                                <w:kern w:val="0"/>
                                <w:sz w:val="20"/>
                                <w:szCs w:val="24"/>
                              </w:rPr>
                              <w:t>When an APRN or PA provides all parts of the service independent of a supervising or collaborating physician’s involvement, even if a physician signs off on the service or is present in the facility, the service does not meet the requirements of “incident to” services. Instead, claims for such services must be submitted using the APRN or PA as the rendering provider.</w:t>
                            </w:r>
                          </w:p>
                          <w:p w14:paraId="64358282" w14:textId="77777777" w:rsidR="0019336A" w:rsidRDefault="0019336A">
                            <w:pPr>
                              <w:widowControl w:val="0"/>
                              <w:kinsoku w:val="0"/>
                              <w:overflowPunct w:val="0"/>
                              <w:spacing w:before="299" w:after="0" w:line="230" w:lineRule="exact"/>
                              <w:ind w:left="216" w:right="504"/>
                              <w:textAlignment w:val="baseline"/>
                              <w:rPr>
                                <w:rFonts w:ascii="Arial" w:hAnsi="Arial" w:cs="Times New Roman"/>
                                <w:color w:val="6D6D6D"/>
                                <w:spacing w:val="-2"/>
                                <w:kern w:val="0"/>
                                <w:sz w:val="20"/>
                                <w:szCs w:val="24"/>
                              </w:rPr>
                            </w:pPr>
                            <w:r>
                              <w:rPr>
                                <w:rFonts w:ascii="Arial" w:hAnsi="Arial" w:cs="Times New Roman"/>
                                <w:color w:val="6D6D6D"/>
                                <w:spacing w:val="-2"/>
                                <w:kern w:val="0"/>
                                <w:sz w:val="20"/>
                                <w:szCs w:val="24"/>
                              </w:rPr>
                              <w:t>It is inappropriate for a physician to submit claims for services provided by an APRN or PA with the physician listed as the rendering provider when the physician is only supervising, reviewing, or “signing off” on the APRN’s or PA’s Services billed in this manner are subject to post-payment review,</w:t>
                            </w:r>
                          </w:p>
                          <w:p w14:paraId="73DCA817" w14:textId="77777777" w:rsidR="0019336A" w:rsidRDefault="0019336A">
                            <w:pPr>
                              <w:widowControl w:val="0"/>
                              <w:kinsoku w:val="0"/>
                              <w:overflowPunct w:val="0"/>
                              <w:spacing w:after="3326" w:line="230" w:lineRule="exact"/>
                              <w:ind w:left="216"/>
                              <w:textAlignment w:val="baseline"/>
                              <w:rPr>
                                <w:rFonts w:ascii="Arial" w:hAnsi="Arial" w:cs="Times New Roman"/>
                                <w:color w:val="6D6D6D"/>
                                <w:kern w:val="0"/>
                                <w:sz w:val="20"/>
                                <w:szCs w:val="24"/>
                              </w:rPr>
                            </w:pPr>
                            <w:r>
                              <w:rPr>
                                <w:rFonts w:ascii="Arial" w:hAnsi="Arial" w:cs="Times New Roman"/>
                                <w:color w:val="6D6D6D"/>
                                <w:kern w:val="0"/>
                                <w:sz w:val="20"/>
                                <w:szCs w:val="24"/>
                              </w:rPr>
                              <w:t>recoupment, and additional sanctions as deemed appropriate by Louisiana Medicaid.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78DFC" id="Text Box 319" o:spid="_x0000_s1285" type="#_x0000_t202" style="position:absolute;margin-left:61.35pt;margin-top:87pt;width:488.8pt;height:666.3pt;z-index:251982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" o:allowincell="f" stroked="f">
                <v:fill opacity="0"/>
                <v:textbox inset="0,0,0,0">
                  <w:txbxContent>
                    <w:p w14:paraId="51E8F44B" w14:textId="77777777" w:rsidR="0019336A" w:rsidRDefault="0019336A">
                      <w:pPr>
                        <w:widowControl w:val="0"/>
                        <w:kinsoku w:val="0"/>
                        <w:overflowPunct w:val="0"/>
                        <w:spacing w:after="0" w:line="234" w:lineRule="exact"/>
                        <w:ind w:left="216" w:right="648"/>
                        <w:textAlignment w:val="baseline"/>
                        <w:rPr>
                          <w:rFonts w:ascii="Arial" w:hAnsi="Arial" w:cs="Times New Roman"/>
                          <w:color w:val="6D6D6D"/>
                          <w:kern w:val="0"/>
                          <w:sz w:val="20"/>
                          <w:szCs w:val="24"/>
                        </w:rPr>
                      </w:pPr>
                      <w:r>
                        <w:rPr>
                          <w:rFonts w:ascii="Arial" w:hAnsi="Arial" w:cs="Times New Roman"/>
                          <w:color w:val="6D6D6D"/>
                          <w:kern w:val="0"/>
                          <w:sz w:val="20"/>
                          <w:szCs w:val="24"/>
                        </w:rPr>
                        <w:t>Louisiana Healthcare Connections will reimburse a maximum of two hours per day and ten hours per month per member.</w:t>
                      </w:r>
                    </w:p>
                    <w:p w14:paraId="70F0D409" w14:textId="77777777" w:rsidR="0019336A" w:rsidRDefault="0019336A">
                      <w:pPr>
                        <w:widowControl w:val="0"/>
                        <w:kinsoku w:val="0"/>
                        <w:overflowPunct w:val="0"/>
                        <w:spacing w:before="300" w:after="0" w:line="229" w:lineRule="exact"/>
                        <w:ind w:left="216"/>
                        <w:textAlignment w:val="baseline"/>
                        <w:rPr>
                          <w:rFonts w:ascii="Arial" w:hAnsi="Arial" w:cs="Times New Roman"/>
                          <w:b/>
                          <w:color w:val="6D6D6D"/>
                          <w:spacing w:val="-1"/>
                          <w:kern w:val="0"/>
                          <w:sz w:val="20"/>
                          <w:szCs w:val="24"/>
                        </w:rPr>
                      </w:pPr>
                      <w:r>
                        <w:rPr>
                          <w:rFonts w:ascii="Arial" w:hAnsi="Arial" w:cs="Times New Roman"/>
                          <w:b/>
                          <w:color w:val="6D6D6D"/>
                          <w:spacing w:val="-1"/>
                          <w:kern w:val="0"/>
                          <w:sz w:val="20"/>
                          <w:szCs w:val="24"/>
                        </w:rPr>
                        <w:t>Reimbursement</w:t>
                      </w:r>
                    </w:p>
                    <w:p w14:paraId="62034199" w14:textId="77777777" w:rsidR="0019336A" w:rsidRDefault="0019336A">
                      <w:pPr>
                        <w:widowControl w:val="0"/>
                        <w:kinsoku w:val="0"/>
                        <w:overflowPunct w:val="0"/>
                        <w:spacing w:before="302" w:after="0" w:line="230" w:lineRule="exact"/>
                        <w:ind w:left="216" w:right="504"/>
                        <w:textAlignment w:val="baseline"/>
                        <w:rPr>
                          <w:rFonts w:ascii="Arial" w:hAnsi="Arial" w:cs="Times New Roman"/>
                          <w:color w:val="6D6D6D"/>
                          <w:kern w:val="0"/>
                          <w:sz w:val="20"/>
                          <w:szCs w:val="24"/>
                        </w:rPr>
                      </w:pPr>
                      <w:r>
                        <w:rPr>
                          <w:rFonts w:ascii="Arial" w:hAnsi="Arial" w:cs="Times New Roman"/>
                          <w:color w:val="6D6D6D"/>
                          <w:kern w:val="0"/>
                          <w:sz w:val="20"/>
                          <w:szCs w:val="24"/>
                        </w:rPr>
                        <w:t>Louisiana Healthcare Connections will reimburse CHW services “incident to” the supervising physician, APRN, or PA.</w:t>
                      </w:r>
                    </w:p>
                    <w:p w14:paraId="31F86CD0" w14:textId="77777777" w:rsidR="0019336A" w:rsidRDefault="0019336A">
                      <w:pPr>
                        <w:widowControl w:val="0"/>
                        <w:kinsoku w:val="0"/>
                        <w:overflowPunct w:val="0"/>
                        <w:spacing w:before="299" w:after="0" w:line="230" w:lineRule="exact"/>
                        <w:ind w:left="216" w:right="216"/>
                        <w:textAlignment w:val="baseline"/>
                        <w:rPr>
                          <w:rFonts w:ascii="Arial" w:hAnsi="Arial" w:cs="Times New Roman"/>
                          <w:color w:val="6D6D6D"/>
                          <w:spacing w:val="1"/>
                          <w:kern w:val="0"/>
                          <w:sz w:val="20"/>
                          <w:szCs w:val="24"/>
                        </w:rPr>
                      </w:pPr>
                      <w:r>
                        <w:rPr>
                          <w:rFonts w:ascii="Arial" w:hAnsi="Arial" w:cs="Times New Roman"/>
                          <w:color w:val="6D6D6D"/>
                          <w:spacing w:val="1"/>
                          <w:kern w:val="0"/>
                          <w:sz w:val="20"/>
                          <w:szCs w:val="24"/>
                        </w:rPr>
                        <w:t>Louisiana Healthcare Connections will require a CHW who provides services to more than one member to document in the clinical record and bill appropriately using the approved codes associated with the number of people receiving the service simultaneously. This is limited to eight unique members per session.</w:t>
                      </w:r>
                    </w:p>
                    <w:p w14:paraId="2273466D" w14:textId="77777777" w:rsidR="0019336A" w:rsidRDefault="0019336A">
                      <w:pPr>
                        <w:widowControl w:val="0"/>
                        <w:kinsoku w:val="0"/>
                        <w:overflowPunct w:val="0"/>
                        <w:spacing w:before="300" w:after="0" w:line="229" w:lineRule="exact"/>
                        <w:ind w:left="216"/>
                        <w:textAlignment w:val="baseline"/>
                        <w:rPr>
                          <w:rFonts w:ascii="Arial" w:hAnsi="Arial" w:cs="Times New Roman"/>
                          <w:b/>
                          <w:color w:val="6D6D6D"/>
                          <w:kern w:val="0"/>
                          <w:sz w:val="20"/>
                          <w:szCs w:val="24"/>
                        </w:rPr>
                      </w:pPr>
                      <w:r>
                        <w:rPr>
                          <w:rFonts w:ascii="Arial" w:hAnsi="Arial" w:cs="Times New Roman"/>
                          <w:b/>
                          <w:color w:val="6D6D6D"/>
                          <w:kern w:val="0"/>
                          <w:sz w:val="20"/>
                          <w:szCs w:val="24"/>
                        </w:rPr>
                        <w:t>“Incident to” Services “</w:t>
                      </w:r>
                    </w:p>
                    <w:p w14:paraId="3B61756D" w14:textId="77777777" w:rsidR="0019336A" w:rsidRDefault="0019336A">
                      <w:pPr>
                        <w:widowControl w:val="0"/>
                        <w:kinsoku w:val="0"/>
                        <w:overflowPunct w:val="0"/>
                        <w:spacing w:before="300" w:after="0" w:line="230" w:lineRule="exact"/>
                        <w:ind w:left="216" w:right="216"/>
                        <w:textAlignment w:val="baseline"/>
                        <w:rPr>
                          <w:rFonts w:ascii="Arial" w:hAnsi="Arial" w:cs="Times New Roman"/>
                          <w:color w:val="6D6D6D"/>
                          <w:kern w:val="0"/>
                          <w:sz w:val="20"/>
                          <w:szCs w:val="24"/>
                        </w:rPr>
                      </w:pPr>
                      <w:r>
                        <w:rPr>
                          <w:rFonts w:ascii="Arial" w:hAnsi="Arial" w:cs="Times New Roman"/>
                          <w:color w:val="6D6D6D"/>
                          <w:kern w:val="0"/>
                          <w:sz w:val="20"/>
                          <w:szCs w:val="24"/>
                        </w:rPr>
                        <w:t>Incident to” services means services or supplies that are furnished as an integral, although incidental, part of a supervising provider’s professional services. For physicians, “incident to” services include those provided by auxiliary personnel (e.g., medical assistants, licensed practical nurses, registered nurses, etc.), but exclude those provided by an advanced practice registered nurse (APRN) and physician assistant (PA). For APRNs and PAs, “incident to” services also include those provided by auxiliary personnel. For all “incident to” services, auxiliary personnel must only operate within the scope of practice of their license or certification.</w:t>
                      </w:r>
                    </w:p>
                    <w:p w14:paraId="24E2A86C" w14:textId="77777777" w:rsidR="0019336A" w:rsidRDefault="0019336A">
                      <w:pPr>
                        <w:widowControl w:val="0"/>
                        <w:kinsoku w:val="0"/>
                        <w:overflowPunct w:val="0"/>
                        <w:spacing w:before="296" w:after="0" w:line="230" w:lineRule="exact"/>
                        <w:ind w:left="216" w:right="360"/>
                        <w:textAlignment w:val="baseline"/>
                        <w:rPr>
                          <w:rFonts w:ascii="Arial" w:hAnsi="Arial" w:cs="Times New Roman"/>
                          <w:color w:val="6D6D6D"/>
                          <w:kern w:val="0"/>
                          <w:sz w:val="20"/>
                          <w:szCs w:val="24"/>
                        </w:rPr>
                      </w:pPr>
                      <w:r>
                        <w:rPr>
                          <w:rFonts w:ascii="Arial" w:hAnsi="Arial" w:cs="Times New Roman"/>
                          <w:color w:val="6D6D6D"/>
                          <w:kern w:val="0"/>
                          <w:sz w:val="20"/>
                          <w:szCs w:val="24"/>
                        </w:rPr>
                        <w:t>Provider supervision must consist of either personal participation in the service or direct supervision coupled with review and approval of the service notes. Direct supervision is defined as the provider is present in the facility, though not necessarily present in the room where the service is being rendered, and immediately available to provide assistance and direction throughout the time the service is performed. For Office of Public Health clinics and services provided by community health workers (CHWs), providers must furnish general supervision, defined as under the supervising provider’s overall direction and control, but the provider’s presence is not required in the facility during the performance of the service.</w:t>
                      </w:r>
                    </w:p>
                    <w:p w14:paraId="2663F833" w14:textId="77777777" w:rsidR="0019336A" w:rsidRDefault="0019336A">
                      <w:pPr>
                        <w:widowControl w:val="0"/>
                        <w:kinsoku w:val="0"/>
                        <w:overflowPunct w:val="0"/>
                        <w:spacing w:before="304" w:after="0" w:line="230" w:lineRule="exact"/>
                        <w:ind w:left="216" w:right="216"/>
                        <w:textAlignment w:val="baseline"/>
                        <w:rPr>
                          <w:rFonts w:ascii="Arial" w:hAnsi="Arial" w:cs="Times New Roman"/>
                          <w:color w:val="6D6D6D"/>
                          <w:kern w:val="0"/>
                          <w:sz w:val="20"/>
                          <w:szCs w:val="24"/>
                        </w:rPr>
                      </w:pPr>
                      <w:r>
                        <w:rPr>
                          <w:rFonts w:ascii="Arial" w:hAnsi="Arial" w:cs="Times New Roman"/>
                          <w:color w:val="6D6D6D"/>
                          <w:kern w:val="0"/>
                          <w:sz w:val="20"/>
                          <w:szCs w:val="24"/>
                        </w:rPr>
                        <w:t>When an APRN or PA provides all parts of the service independent of a supervising or collaborating physician’s involvement, even if a physician signs off on the service or is present in the facility, the service does not meet the requirements of “incident to” services. Instead, claims for such services must be submitted using the APRN or PA as the rendering provider.</w:t>
                      </w:r>
                    </w:p>
                    <w:p w14:paraId="64358282" w14:textId="77777777" w:rsidR="0019336A" w:rsidRDefault="0019336A">
                      <w:pPr>
                        <w:widowControl w:val="0"/>
                        <w:kinsoku w:val="0"/>
                        <w:overflowPunct w:val="0"/>
                        <w:spacing w:before="299" w:after="0" w:line="230" w:lineRule="exact"/>
                        <w:ind w:left="216" w:right="504"/>
                        <w:textAlignment w:val="baseline"/>
                        <w:rPr>
                          <w:rFonts w:ascii="Arial" w:hAnsi="Arial" w:cs="Times New Roman"/>
                          <w:color w:val="6D6D6D"/>
                          <w:spacing w:val="-2"/>
                          <w:kern w:val="0"/>
                          <w:sz w:val="20"/>
                          <w:szCs w:val="24"/>
                        </w:rPr>
                      </w:pPr>
                      <w:r>
                        <w:rPr>
                          <w:rFonts w:ascii="Arial" w:hAnsi="Arial" w:cs="Times New Roman"/>
                          <w:color w:val="6D6D6D"/>
                          <w:spacing w:val="-2"/>
                          <w:kern w:val="0"/>
                          <w:sz w:val="20"/>
                          <w:szCs w:val="24"/>
                        </w:rPr>
                        <w:t>It is inappropriate for a physician to submit claims for services provided by an APRN or PA with the physician listed as the rendering provider when the physician is only supervising, reviewing, or “signing off” on the APRN’s or PA’s Services billed in this manner are subject to post-payment review,</w:t>
                      </w:r>
                    </w:p>
                    <w:p w14:paraId="73DCA817" w14:textId="77777777" w:rsidR="0019336A" w:rsidRDefault="0019336A">
                      <w:pPr>
                        <w:widowControl w:val="0"/>
                        <w:kinsoku w:val="0"/>
                        <w:overflowPunct w:val="0"/>
                        <w:spacing w:after="3326" w:line="230" w:lineRule="exact"/>
                        <w:ind w:left="216"/>
                        <w:textAlignment w:val="baseline"/>
                        <w:rPr>
                          <w:rFonts w:ascii="Arial" w:hAnsi="Arial" w:cs="Times New Roman"/>
                          <w:color w:val="6D6D6D"/>
                          <w:kern w:val="0"/>
                          <w:sz w:val="20"/>
                          <w:szCs w:val="24"/>
                        </w:rPr>
                      </w:pPr>
                      <w:r>
                        <w:rPr>
                          <w:rFonts w:ascii="Arial" w:hAnsi="Arial" w:cs="Times New Roman"/>
                          <w:color w:val="6D6D6D"/>
                          <w:kern w:val="0"/>
                          <w:sz w:val="20"/>
                          <w:szCs w:val="24"/>
                        </w:rPr>
                        <w:t>recoupment, and additional sanctions as deemed appropriate by Louisiana Medicaid.</w:t>
                      </w:r>
                    </w:p>
                  </w:txbxContent>
                </v:textbox>
                <w10:wrap type="square" anchorx="page" anchory="page"/>
              </v:shape>
            </w:pict>
          </mc:Fallback>
        </mc:AlternateContent>
      </w:r>
      <w:r>
        <w:rPr>
          <w:noProof/>
        </w:rPr>
        <mc:AlternateContent>
          <mc:Choice Requires="wps">
            <w:drawing>
              <wp:anchor distT="0" distB="0" distL="0" distR="0" simplePos="0" relativeHeight="251983872" behindDoc="0" locked="0" layoutInCell="0" allowOverlap="1" wp14:anchorId="42DEE333" wp14:editId="23B66394">
                <wp:simplePos x="0" y="0"/>
                <wp:positionH relativeFrom="page">
                  <wp:posOffset>784225</wp:posOffset>
                </wp:positionH>
                <wp:positionV relativeFrom="page">
                  <wp:posOffset>9566910</wp:posOffset>
                </wp:positionV>
                <wp:extent cx="6207760" cy="161290"/>
                <wp:effectExtent l="0" t="0" r="0" b="0"/>
                <wp:wrapSquare wrapText="bothSides"/>
                <wp:docPr id="2089294037"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61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2D95B5" w14:textId="77777777" w:rsidR="0019336A" w:rsidRDefault="0019336A">
                            <w:pPr>
                              <w:widowControl w:val="0"/>
                              <w:tabs>
                                <w:tab w:val="left" w:pos="9432"/>
                              </w:tabs>
                              <w:kinsoku w:val="0"/>
                              <w:overflowPunct w:val="0"/>
                              <w:spacing w:before="48" w:after="28"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EE333" id="Text Box 320" o:spid="_x0000_s1286" type="#_x0000_t202" style="position:absolute;margin-left:61.75pt;margin-top:753.3pt;width:488.8pt;height:12.7pt;z-index:251983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" o:allowincell="f" stroked="f">
                <v:fill opacity="0"/>
                <v:textbox inset="0,0,0,0">
                  <w:txbxContent>
                    <w:p w14:paraId="162D95B5" w14:textId="77777777" w:rsidR="0019336A" w:rsidRDefault="0019336A">
                      <w:pPr>
                        <w:widowControl w:val="0"/>
                        <w:tabs>
                          <w:tab w:val="left" w:pos="9432"/>
                        </w:tabs>
                        <w:kinsoku w:val="0"/>
                        <w:overflowPunct w:val="0"/>
                        <w:spacing w:before="48" w:after="28"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44</w:t>
                      </w:r>
                    </w:p>
                  </w:txbxContent>
                </v:textbox>
                <w10:wrap type="square" anchorx="page" anchory="page"/>
              </v:shape>
            </w:pict>
          </mc:Fallback>
        </mc:AlternateContent>
      </w:r>
      <w:r>
        <w:rPr>
          <w:noProof/>
        </w:rPr>
        <mc:AlternateContent>
          <mc:Choice Requires="wps">
            <w:drawing>
              <wp:anchor distT="0" distB="0" distL="0" distR="0" simplePos="0" relativeHeight="251984896" behindDoc="0" locked="0" layoutInCell="0" allowOverlap="1" wp14:anchorId="7BBEEF85" wp14:editId="5A7CEF7B">
                <wp:simplePos x="0" y="0"/>
                <wp:positionH relativeFrom="page">
                  <wp:posOffset>899160</wp:posOffset>
                </wp:positionH>
                <wp:positionV relativeFrom="page">
                  <wp:posOffset>9570720</wp:posOffset>
                </wp:positionV>
                <wp:extent cx="5977890" cy="0"/>
                <wp:effectExtent l="0" t="0" r="0" b="0"/>
                <wp:wrapSquare wrapText="bothSides"/>
                <wp:docPr id="113265512"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8B784C" id="Line 321" o:spid="_x0000_s1026" style="position:absolute;z-index:251984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3.6pt" to="541.5pt,7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" o:allowincell="f" strokecolor="#6d6d6d" strokeweight=".5pt">
                <w10:wrap type="square" anchorx="page" anchory="page"/>
              </v:line>
            </w:pict>
          </mc:Fallback>
        </mc:AlternateContent>
      </w:r>
    </w:p>
    <w:p w14:paraId="6730C561"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152" w:right="1229" w:bottom="230" w:left="1227" w:header="720" w:footer="720" w:gutter="0"/>
          <w:cols w:space="720"/>
          <w:noEndnote/>
        </w:sectPr>
      </w:pPr>
    </w:p>
    <w:p w14:paraId="55111665" w14:textId="27B33C6F"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1985920" behindDoc="0" locked="0" layoutInCell="0" allowOverlap="1" wp14:anchorId="66F7B2E8" wp14:editId="73192BD3">
                <wp:simplePos x="0" y="0"/>
                <wp:positionH relativeFrom="page">
                  <wp:posOffset>784225</wp:posOffset>
                </wp:positionH>
                <wp:positionV relativeFrom="page">
                  <wp:posOffset>863600</wp:posOffset>
                </wp:positionV>
                <wp:extent cx="6207760" cy="3763010"/>
                <wp:effectExtent l="0" t="0" r="0" b="0"/>
                <wp:wrapSquare wrapText="bothSides"/>
                <wp:docPr id="215062643"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37630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70CFB2" w14:textId="77777777" w:rsidR="0019336A" w:rsidRDefault="0019336A">
                            <w:pPr>
                              <w:widowControl w:val="0"/>
                              <w:kinsoku w:val="0"/>
                              <w:overflowPunct w:val="0"/>
                              <w:spacing w:before="15" w:after="0" w:line="300"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Pregnancy and Newborn Health</w:t>
                            </w:r>
                          </w:p>
                          <w:p w14:paraId="0BDC988A" w14:textId="77777777" w:rsidR="0019336A" w:rsidRDefault="0019336A">
                            <w:pPr>
                              <w:widowControl w:val="0"/>
                              <w:kinsoku w:val="0"/>
                              <w:overflowPunct w:val="0"/>
                              <w:spacing w:before="350" w:after="0" w:line="252" w:lineRule="exact"/>
                              <w:ind w:left="216"/>
                              <w:textAlignment w:val="baseline"/>
                              <w:rPr>
                                <w:rFonts w:ascii="Arial" w:hAnsi="Arial" w:cs="Times New Roman"/>
                                <w:b/>
                                <w:kern w:val="0"/>
                                <w:szCs w:val="24"/>
                              </w:rPr>
                            </w:pPr>
                            <w:r>
                              <w:rPr>
                                <w:rFonts w:ascii="Arial" w:hAnsi="Arial" w:cs="Times New Roman"/>
                                <w:b/>
                                <w:kern w:val="0"/>
                                <w:szCs w:val="24"/>
                              </w:rPr>
                              <w:t>Start Smart for Baby Pregnancy Support Program</w:t>
                            </w:r>
                          </w:p>
                          <w:p w14:paraId="28D49471" w14:textId="77777777" w:rsidR="0019336A" w:rsidRDefault="0019336A">
                            <w:pPr>
                              <w:widowControl w:val="0"/>
                              <w:kinsoku w:val="0"/>
                              <w:overflowPunct w:val="0"/>
                              <w:spacing w:before="203" w:after="0" w:line="254"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 xml:space="preserve">The OB CM Team will implement our </w:t>
                            </w:r>
                            <w:r>
                              <w:rPr>
                                <w:rFonts w:ascii="Arial" w:hAnsi="Arial" w:cs="Times New Roman"/>
                                <w:i/>
                                <w:color w:val="5D5255"/>
                                <w:kern w:val="0"/>
                                <w:sz w:val="20"/>
                                <w:szCs w:val="24"/>
                              </w:rPr>
                              <w:t>Start Smart for Your Baby</w:t>
                            </w:r>
                            <w:r>
                              <w:rPr>
                                <w:rFonts w:ascii="Arial" w:hAnsi="Arial" w:cs="Times New Roman"/>
                                <w:color w:val="5D5255"/>
                                <w:kern w:val="0"/>
                                <w:sz w:val="20"/>
                                <w:szCs w:val="24"/>
                              </w:rPr>
                              <w:t>® Program (Start Smart), which incorporates care management, care coordination and disease management with the goal of decreasing preterm delivery and improving the health of moms and their babies. Start Smart is a unique perinatal program that supports women for up to one year after delivery and includes neonates and qualified children up to one year of age.</w:t>
                            </w:r>
                          </w:p>
                          <w:p w14:paraId="7E4F7044" w14:textId="77777777" w:rsidR="0019336A" w:rsidRDefault="0019336A">
                            <w:pPr>
                              <w:widowControl w:val="0"/>
                              <w:kinsoku w:val="0"/>
                              <w:overflowPunct w:val="0"/>
                              <w:spacing w:before="166"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The program goals are improving maternal and child health outcomes by providing pregnancy and parenting education to all pregnant members and providing care management to high and moderate risk members through the postpartum period. A nurse care manager with obstetrical experience will serve as lead care manager for members at high-risk of early delivery or who experience complications from pregnancy. An experienced neonatal nurse will be the lead CM for newborns being discharged from the Neonatal Intensive Care Unit (NICU) and will follow them through the first year of life as needed based on their specific condition or diagnosis.</w:t>
                            </w:r>
                          </w:p>
                          <w:p w14:paraId="4892C9E7" w14:textId="77777777" w:rsidR="0019336A" w:rsidRDefault="0019336A">
                            <w:pPr>
                              <w:widowControl w:val="0"/>
                              <w:kinsoku w:val="0"/>
                              <w:overflowPunct w:val="0"/>
                              <w:spacing w:before="165" w:after="397" w:line="254" w:lineRule="exact"/>
                              <w:ind w:left="216" w:right="792"/>
                              <w:textAlignment w:val="baseline"/>
                              <w:rPr>
                                <w:rFonts w:ascii="Arial" w:hAnsi="Arial" w:cs="Times New Roman"/>
                                <w:color w:val="5D5255"/>
                                <w:kern w:val="0"/>
                                <w:sz w:val="20"/>
                                <w:szCs w:val="24"/>
                              </w:rPr>
                            </w:pPr>
                            <w:r>
                              <w:rPr>
                                <w:rFonts w:ascii="Arial" w:hAnsi="Arial" w:cs="Times New Roman"/>
                                <w:color w:val="5D5255"/>
                                <w:kern w:val="0"/>
                                <w:sz w:val="20"/>
                                <w:szCs w:val="24"/>
                              </w:rPr>
                              <w:t>The OB/Neonate team has physician oversight advising the team on overcoming obstacles, helping identify high-risk members and recommending interventions. These physicians will provide input to Louisiana Healthcare Connections Medical Director on obstetrical care standards and use of newer preventive treatments.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7B2E8" id="Text Box 322" o:spid="_x0000_s1287" type="#_x0000_t202" style="position:absolute;margin-left:61.75pt;margin-top:68pt;width:488.8pt;height:296.3pt;z-index:251985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" o:allowincell="f" stroked="f">
                <v:fill opacity="0"/>
                <v:textbox inset="0,0,0,0">
                  <w:txbxContent>
                    <w:p w14:paraId="1D70CFB2" w14:textId="77777777" w:rsidR="0019336A" w:rsidRDefault="0019336A">
                      <w:pPr>
                        <w:widowControl w:val="0"/>
                        <w:kinsoku w:val="0"/>
                        <w:overflowPunct w:val="0"/>
                        <w:spacing w:before="15" w:after="0" w:line="300"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Pregnancy and Newborn Health</w:t>
                      </w:r>
                    </w:p>
                    <w:p w14:paraId="0BDC988A" w14:textId="77777777" w:rsidR="0019336A" w:rsidRDefault="0019336A">
                      <w:pPr>
                        <w:widowControl w:val="0"/>
                        <w:kinsoku w:val="0"/>
                        <w:overflowPunct w:val="0"/>
                        <w:spacing w:before="350" w:after="0" w:line="252" w:lineRule="exact"/>
                        <w:ind w:left="216"/>
                        <w:textAlignment w:val="baseline"/>
                        <w:rPr>
                          <w:rFonts w:ascii="Arial" w:hAnsi="Arial" w:cs="Times New Roman"/>
                          <w:b/>
                          <w:kern w:val="0"/>
                          <w:szCs w:val="24"/>
                        </w:rPr>
                      </w:pPr>
                      <w:r>
                        <w:rPr>
                          <w:rFonts w:ascii="Arial" w:hAnsi="Arial" w:cs="Times New Roman"/>
                          <w:b/>
                          <w:kern w:val="0"/>
                          <w:szCs w:val="24"/>
                        </w:rPr>
                        <w:t>Start Smart for Baby Pregnancy Support Program</w:t>
                      </w:r>
                    </w:p>
                    <w:p w14:paraId="28D49471" w14:textId="77777777" w:rsidR="0019336A" w:rsidRDefault="0019336A">
                      <w:pPr>
                        <w:widowControl w:val="0"/>
                        <w:kinsoku w:val="0"/>
                        <w:overflowPunct w:val="0"/>
                        <w:spacing w:before="203" w:after="0" w:line="254"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 xml:space="preserve">The OB CM Team will implement our </w:t>
                      </w:r>
                      <w:r>
                        <w:rPr>
                          <w:rFonts w:ascii="Arial" w:hAnsi="Arial" w:cs="Times New Roman"/>
                          <w:i/>
                          <w:color w:val="5D5255"/>
                          <w:kern w:val="0"/>
                          <w:sz w:val="20"/>
                          <w:szCs w:val="24"/>
                        </w:rPr>
                        <w:t>Start Smart for Your Baby</w:t>
                      </w:r>
                      <w:r>
                        <w:rPr>
                          <w:rFonts w:ascii="Arial" w:hAnsi="Arial" w:cs="Times New Roman"/>
                          <w:color w:val="5D5255"/>
                          <w:kern w:val="0"/>
                          <w:sz w:val="20"/>
                          <w:szCs w:val="24"/>
                        </w:rPr>
                        <w:t>® Program (Start Smart), which incorporates care management, care coordination and disease management with the goal of decreasing preterm delivery and improving the health of moms and their babies. Start Smart is a unique perinatal program that supports women for up to one year after delivery and includes neonates and qualified children up to one year of age.</w:t>
                      </w:r>
                    </w:p>
                    <w:p w14:paraId="7E4F7044" w14:textId="77777777" w:rsidR="0019336A" w:rsidRDefault="0019336A">
                      <w:pPr>
                        <w:widowControl w:val="0"/>
                        <w:kinsoku w:val="0"/>
                        <w:overflowPunct w:val="0"/>
                        <w:spacing w:before="166"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The program goals are improving maternal and child health outcomes by providing pregnancy and parenting education to all pregnant members and providing care management to high and moderate risk members through the postpartum period. A nurse care manager with obstetrical experience will serve as lead care manager for members at high-risk of early delivery or who experience complications from pregnancy. An experienced neonatal nurse will be the lead CM for newborns being discharged from the Neonatal Intensive Care Unit (NICU) and will follow them through the first year of life as needed based on their specific condition or diagnosis.</w:t>
                      </w:r>
                    </w:p>
                    <w:p w14:paraId="4892C9E7" w14:textId="77777777" w:rsidR="0019336A" w:rsidRDefault="0019336A">
                      <w:pPr>
                        <w:widowControl w:val="0"/>
                        <w:kinsoku w:val="0"/>
                        <w:overflowPunct w:val="0"/>
                        <w:spacing w:before="165" w:after="397" w:line="254" w:lineRule="exact"/>
                        <w:ind w:left="216" w:right="792"/>
                        <w:textAlignment w:val="baseline"/>
                        <w:rPr>
                          <w:rFonts w:ascii="Arial" w:hAnsi="Arial" w:cs="Times New Roman"/>
                          <w:color w:val="5D5255"/>
                          <w:kern w:val="0"/>
                          <w:sz w:val="20"/>
                          <w:szCs w:val="24"/>
                        </w:rPr>
                      </w:pPr>
                      <w:r>
                        <w:rPr>
                          <w:rFonts w:ascii="Arial" w:hAnsi="Arial" w:cs="Times New Roman"/>
                          <w:color w:val="5D5255"/>
                          <w:kern w:val="0"/>
                          <w:sz w:val="20"/>
                          <w:szCs w:val="24"/>
                        </w:rPr>
                        <w:t>The OB/Neonate team has physician oversight advising the team on overcoming obstacles, helping identify high-risk members and recommending interventions. These physicians will provide input to Louisiana Healthcare Connections Medical Director on obstetrical care standards and use of newer preventive treatments.</w:t>
                      </w:r>
                    </w:p>
                  </w:txbxContent>
                </v:textbox>
                <w10:wrap type="square" anchorx="page" anchory="page"/>
              </v:shape>
            </w:pict>
          </mc:Fallback>
        </mc:AlternateContent>
      </w:r>
      <w:r>
        <w:rPr>
          <w:noProof/>
        </w:rPr>
        <mc:AlternateContent>
          <mc:Choice Requires="wps">
            <w:drawing>
              <wp:anchor distT="0" distB="0" distL="0" distR="0" simplePos="0" relativeHeight="251986944" behindDoc="0" locked="0" layoutInCell="0" allowOverlap="1" wp14:anchorId="47975635" wp14:editId="4D54480C">
                <wp:simplePos x="0" y="0"/>
                <wp:positionH relativeFrom="page">
                  <wp:posOffset>784225</wp:posOffset>
                </wp:positionH>
                <wp:positionV relativeFrom="page">
                  <wp:posOffset>5854065</wp:posOffset>
                </wp:positionV>
                <wp:extent cx="6207760" cy="3712845"/>
                <wp:effectExtent l="0" t="0" r="0" b="0"/>
                <wp:wrapSquare wrapText="bothSides"/>
                <wp:docPr id="1882818910"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37128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D96E98" w14:textId="77777777" w:rsidR="0019336A" w:rsidRDefault="0019336A">
                            <w:pPr>
                              <w:widowControl w:val="0"/>
                              <w:kinsoku w:val="0"/>
                              <w:overflowPunct w:val="0"/>
                              <w:spacing w:before="2" w:after="0" w:line="252" w:lineRule="exact"/>
                              <w:ind w:left="216"/>
                              <w:textAlignment w:val="baseline"/>
                              <w:rPr>
                                <w:rFonts w:ascii="Arial" w:hAnsi="Arial" w:cs="Times New Roman"/>
                                <w:b/>
                                <w:kern w:val="0"/>
                                <w:szCs w:val="24"/>
                              </w:rPr>
                            </w:pPr>
                            <w:r>
                              <w:rPr>
                                <w:rFonts w:ascii="Arial" w:hAnsi="Arial" w:cs="Times New Roman"/>
                                <w:b/>
                                <w:kern w:val="0"/>
                                <w:szCs w:val="24"/>
                              </w:rPr>
                              <w:t>Neonatal / Newborn Screening for Genetic Disorders</w:t>
                            </w:r>
                          </w:p>
                          <w:p w14:paraId="4B74B1E2" w14:textId="77777777" w:rsidR="0019336A" w:rsidRDefault="0019336A">
                            <w:pPr>
                              <w:widowControl w:val="0"/>
                              <w:kinsoku w:val="0"/>
                              <w:overflowPunct w:val="0"/>
                              <w:spacing w:before="198" w:after="0" w:line="254" w:lineRule="exact"/>
                              <w:ind w:left="216" w:right="648"/>
                              <w:textAlignment w:val="baseline"/>
                              <w:rPr>
                                <w:rFonts w:ascii="Arial" w:hAnsi="Arial" w:cs="Times New Roman"/>
                                <w:color w:val="5D5255"/>
                                <w:kern w:val="0"/>
                                <w:sz w:val="20"/>
                                <w:szCs w:val="24"/>
                              </w:rPr>
                            </w:pPr>
                            <w:r>
                              <w:rPr>
                                <w:rFonts w:ascii="Arial" w:hAnsi="Arial" w:cs="Times New Roman"/>
                                <w:color w:val="5D5255"/>
                                <w:kern w:val="0"/>
                                <w:sz w:val="20"/>
                                <w:szCs w:val="24"/>
                              </w:rPr>
                              <w:t xml:space="preserve">Providers are responsible for obtaining the results of the initial neonatal screening by contacting the hospital of birth, the health unit in the parish of the mother’s residence, or through the Office of Public Health (OPH) Genetics Diseases Program’s web-based Secure Remote Viewer (SRV), </w:t>
                            </w:r>
                            <w:hyperlink r:id="rId87" w:history="1">
                              <w:r>
                                <w:rPr>
                                  <w:rFonts w:ascii="Arial" w:hAnsi="Arial" w:cs="Times New Roman"/>
                                  <w:color w:val="0000FF"/>
                                  <w:kern w:val="0"/>
                                  <w:sz w:val="21"/>
                                  <w:szCs w:val="24"/>
                                  <w:u w:val="single"/>
                                </w:rPr>
                                <w:t>http://ldh.la.gov/genetics.</w:t>
                              </w:r>
                            </w:hyperlink>
                          </w:p>
                          <w:p w14:paraId="56D8FDD2" w14:textId="77777777" w:rsidR="0019336A" w:rsidRDefault="0019336A">
                            <w:pPr>
                              <w:widowControl w:val="0"/>
                              <w:kinsoku w:val="0"/>
                              <w:overflowPunct w:val="0"/>
                              <w:spacing w:before="158"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If screening results are not available, or if newborns are screened prior to 24 hours of age, newborns must have another newborn screen. The newborn infant must be rescreened at the first medical visit after birth, preferably between one and two weeks of age, but no later than the third week of life.</w:t>
                            </w:r>
                          </w:p>
                          <w:p w14:paraId="5D8E4F82" w14:textId="77777777" w:rsidR="0019336A" w:rsidRDefault="0019336A">
                            <w:pPr>
                              <w:widowControl w:val="0"/>
                              <w:kinsoku w:val="0"/>
                              <w:overflowPunct w:val="0"/>
                              <w:spacing w:before="190" w:after="0" w:line="230"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 xml:space="preserve">Initial or repeat neonatal screening results must be documented in the medical record for all children lessthan six months of age. Children over six months of age do not need to be screened unless it is medically indicated. When a positive result is identified from any of the conditions specified in </w:t>
                            </w:r>
                            <w:r>
                              <w:rPr>
                                <w:rFonts w:ascii="Arial" w:hAnsi="Arial" w:cs="Times New Roman"/>
                                <w:i/>
                                <w:color w:val="5D5255"/>
                                <w:kern w:val="0"/>
                                <w:sz w:val="20"/>
                                <w:szCs w:val="24"/>
                              </w:rPr>
                              <w:t xml:space="preserve">LAC, Book Two of Two: Part V. Preventive Health Services Subpart 18. Disability Prevention Program Chapter 63. Newborn Heel Stick Screening §6303, </w:t>
                            </w:r>
                            <w:r>
                              <w:rPr>
                                <w:rFonts w:ascii="Arial" w:hAnsi="Arial" w:cs="Times New Roman"/>
                                <w:color w:val="5D5255"/>
                                <w:kern w:val="0"/>
                                <w:sz w:val="20"/>
                                <w:szCs w:val="24"/>
                              </w:rPr>
                              <w:t>and a private laboratory is used, the provider must immediately notify the Louisiana OPH Genetics Disease Program.</w:t>
                            </w:r>
                          </w:p>
                          <w:p w14:paraId="378D0F7C" w14:textId="77777777" w:rsidR="0019336A" w:rsidRDefault="0019336A">
                            <w:pPr>
                              <w:widowControl w:val="0"/>
                              <w:kinsoku w:val="0"/>
                              <w:overflowPunct w:val="0"/>
                              <w:spacing w:before="164" w:after="0" w:line="254" w:lineRule="exact"/>
                              <w:ind w:left="216" w:right="648"/>
                              <w:textAlignment w:val="baseline"/>
                              <w:rPr>
                                <w:rFonts w:ascii="Arial" w:hAnsi="Arial" w:cs="Times New Roman"/>
                                <w:color w:val="5D5255"/>
                                <w:kern w:val="0"/>
                                <w:sz w:val="20"/>
                                <w:szCs w:val="24"/>
                              </w:rPr>
                            </w:pPr>
                            <w:r>
                              <w:rPr>
                                <w:rFonts w:ascii="Arial" w:hAnsi="Arial" w:cs="Times New Roman"/>
                                <w:color w:val="5D5255"/>
                                <w:kern w:val="0"/>
                                <w:sz w:val="20"/>
                                <w:szCs w:val="24"/>
                              </w:rPr>
                              <w:t>For newborn screening for severe combined immunodeficiency (SCID), testing is covered under CPT code 81479. This code is only to be used for this purpose and until such a time as a permanent procedure code is in place.</w:t>
                            </w:r>
                          </w:p>
                          <w:p w14:paraId="3997D90C" w14:textId="77777777" w:rsidR="0019336A" w:rsidRDefault="0019336A">
                            <w:pPr>
                              <w:widowControl w:val="0"/>
                              <w:kinsoku w:val="0"/>
                              <w:overflowPunct w:val="0"/>
                              <w:spacing w:before="354" w:after="353" w:line="252" w:lineRule="exact"/>
                              <w:ind w:left="216"/>
                              <w:textAlignment w:val="baseline"/>
                              <w:rPr>
                                <w:rFonts w:ascii="Arial" w:hAnsi="Arial" w:cs="Times New Roman"/>
                                <w:b/>
                                <w:kern w:val="0"/>
                                <w:szCs w:val="24"/>
                              </w:rPr>
                            </w:pPr>
                            <w:r>
                              <w:rPr>
                                <w:rFonts w:ascii="Arial" w:hAnsi="Arial" w:cs="Times New Roman"/>
                                <w:b/>
                                <w:kern w:val="0"/>
                                <w:szCs w:val="24"/>
                              </w:rPr>
                              <w:t>Genetic Counseling and Testing Genetic Counseling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75635" id="Text Box 323" o:spid="_x0000_s1288" type="#_x0000_t202" style="position:absolute;margin-left:61.75pt;margin-top:460.95pt;width:488.8pt;height:292.35pt;z-index:251986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" o:allowincell="f" stroked="f">
                <v:fill opacity="0"/>
                <v:textbox inset="0,0,0,0">
                  <w:txbxContent>
                    <w:p w14:paraId="57D96E98" w14:textId="77777777" w:rsidR="0019336A" w:rsidRDefault="0019336A">
                      <w:pPr>
                        <w:widowControl w:val="0"/>
                        <w:kinsoku w:val="0"/>
                        <w:overflowPunct w:val="0"/>
                        <w:spacing w:before="2" w:after="0" w:line="252" w:lineRule="exact"/>
                        <w:ind w:left="216"/>
                        <w:textAlignment w:val="baseline"/>
                        <w:rPr>
                          <w:rFonts w:ascii="Arial" w:hAnsi="Arial" w:cs="Times New Roman"/>
                          <w:b/>
                          <w:kern w:val="0"/>
                          <w:szCs w:val="24"/>
                        </w:rPr>
                      </w:pPr>
                      <w:r>
                        <w:rPr>
                          <w:rFonts w:ascii="Arial" w:hAnsi="Arial" w:cs="Times New Roman"/>
                          <w:b/>
                          <w:kern w:val="0"/>
                          <w:szCs w:val="24"/>
                        </w:rPr>
                        <w:t>Neonatal / Newborn Screening for Genetic Disorders</w:t>
                      </w:r>
                    </w:p>
                    <w:p w14:paraId="4B74B1E2" w14:textId="77777777" w:rsidR="0019336A" w:rsidRDefault="0019336A">
                      <w:pPr>
                        <w:widowControl w:val="0"/>
                        <w:kinsoku w:val="0"/>
                        <w:overflowPunct w:val="0"/>
                        <w:spacing w:before="198" w:after="0" w:line="254" w:lineRule="exact"/>
                        <w:ind w:left="216" w:right="648"/>
                        <w:textAlignment w:val="baseline"/>
                        <w:rPr>
                          <w:rFonts w:ascii="Arial" w:hAnsi="Arial" w:cs="Times New Roman"/>
                          <w:color w:val="5D5255"/>
                          <w:kern w:val="0"/>
                          <w:sz w:val="20"/>
                          <w:szCs w:val="24"/>
                        </w:rPr>
                      </w:pPr>
                      <w:r>
                        <w:rPr>
                          <w:rFonts w:ascii="Arial" w:hAnsi="Arial" w:cs="Times New Roman"/>
                          <w:color w:val="5D5255"/>
                          <w:kern w:val="0"/>
                          <w:sz w:val="20"/>
                          <w:szCs w:val="24"/>
                        </w:rPr>
                        <w:t xml:space="preserve">Providers are responsible for obtaining the results of the initial neonatal screening by contacting the hospital of birth, the health unit in the parish of the mother’s residence, or through the Office of Public Health (OPH) Genetics Diseases Program’s web-based Secure Remote Viewer (SRV), </w:t>
                      </w:r>
                      <w:hyperlink r:id="rId88" w:history="1">
                        <w:r>
                          <w:rPr>
                            <w:rFonts w:ascii="Arial" w:hAnsi="Arial" w:cs="Times New Roman"/>
                            <w:color w:val="0000FF"/>
                            <w:kern w:val="0"/>
                            <w:sz w:val="21"/>
                            <w:szCs w:val="24"/>
                            <w:u w:val="single"/>
                          </w:rPr>
                          <w:t>http://ldh.la.gov/genetics.</w:t>
                        </w:r>
                      </w:hyperlink>
                    </w:p>
                    <w:p w14:paraId="56D8FDD2" w14:textId="77777777" w:rsidR="0019336A" w:rsidRDefault="0019336A">
                      <w:pPr>
                        <w:widowControl w:val="0"/>
                        <w:kinsoku w:val="0"/>
                        <w:overflowPunct w:val="0"/>
                        <w:spacing w:before="158"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If screening results are not available, or if newborns are screened prior to 24 hours of age, newborns must have another newborn screen. The newborn infant must be rescreened at the first medical visit after birth, preferably between one and two weeks of age, but no later than the third week of life.</w:t>
                      </w:r>
                    </w:p>
                    <w:p w14:paraId="5D8E4F82" w14:textId="77777777" w:rsidR="0019336A" w:rsidRDefault="0019336A">
                      <w:pPr>
                        <w:widowControl w:val="0"/>
                        <w:kinsoku w:val="0"/>
                        <w:overflowPunct w:val="0"/>
                        <w:spacing w:before="190" w:after="0" w:line="230"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 xml:space="preserve">Initial or repeat neonatal screening results must be documented in the medical record for all children lessthan six months of age. Children over six months of age do not need to be screened unless it is medically indicated. When a positive result is identified from any of the conditions specified in </w:t>
                      </w:r>
                      <w:r>
                        <w:rPr>
                          <w:rFonts w:ascii="Arial" w:hAnsi="Arial" w:cs="Times New Roman"/>
                          <w:i/>
                          <w:color w:val="5D5255"/>
                          <w:kern w:val="0"/>
                          <w:sz w:val="20"/>
                          <w:szCs w:val="24"/>
                        </w:rPr>
                        <w:t xml:space="preserve">LAC, Book Two of Two: Part V. Preventive Health Services Subpart 18. Disability Prevention Program Chapter 63. Newborn Heel Stick Screening §6303, </w:t>
                      </w:r>
                      <w:r>
                        <w:rPr>
                          <w:rFonts w:ascii="Arial" w:hAnsi="Arial" w:cs="Times New Roman"/>
                          <w:color w:val="5D5255"/>
                          <w:kern w:val="0"/>
                          <w:sz w:val="20"/>
                          <w:szCs w:val="24"/>
                        </w:rPr>
                        <w:t>and a private laboratory is used, the provider must immediately notify the Louisiana OPH Genetics Disease Program.</w:t>
                      </w:r>
                    </w:p>
                    <w:p w14:paraId="378D0F7C" w14:textId="77777777" w:rsidR="0019336A" w:rsidRDefault="0019336A">
                      <w:pPr>
                        <w:widowControl w:val="0"/>
                        <w:kinsoku w:val="0"/>
                        <w:overflowPunct w:val="0"/>
                        <w:spacing w:before="164" w:after="0" w:line="254" w:lineRule="exact"/>
                        <w:ind w:left="216" w:right="648"/>
                        <w:textAlignment w:val="baseline"/>
                        <w:rPr>
                          <w:rFonts w:ascii="Arial" w:hAnsi="Arial" w:cs="Times New Roman"/>
                          <w:color w:val="5D5255"/>
                          <w:kern w:val="0"/>
                          <w:sz w:val="20"/>
                          <w:szCs w:val="24"/>
                        </w:rPr>
                      </w:pPr>
                      <w:r>
                        <w:rPr>
                          <w:rFonts w:ascii="Arial" w:hAnsi="Arial" w:cs="Times New Roman"/>
                          <w:color w:val="5D5255"/>
                          <w:kern w:val="0"/>
                          <w:sz w:val="20"/>
                          <w:szCs w:val="24"/>
                        </w:rPr>
                        <w:t>For newborn screening for severe combined immunodeficiency (SCID), testing is covered under CPT code 81479. This code is only to be used for this purpose and until such a time as a permanent procedure code is in place.</w:t>
                      </w:r>
                    </w:p>
                    <w:p w14:paraId="3997D90C" w14:textId="77777777" w:rsidR="0019336A" w:rsidRDefault="0019336A">
                      <w:pPr>
                        <w:widowControl w:val="0"/>
                        <w:kinsoku w:val="0"/>
                        <w:overflowPunct w:val="0"/>
                        <w:spacing w:before="354" w:after="353" w:line="252" w:lineRule="exact"/>
                        <w:ind w:left="216"/>
                        <w:textAlignment w:val="baseline"/>
                        <w:rPr>
                          <w:rFonts w:ascii="Arial" w:hAnsi="Arial" w:cs="Times New Roman"/>
                          <w:b/>
                          <w:kern w:val="0"/>
                          <w:szCs w:val="24"/>
                        </w:rPr>
                      </w:pPr>
                      <w:r>
                        <w:rPr>
                          <w:rFonts w:ascii="Arial" w:hAnsi="Arial" w:cs="Times New Roman"/>
                          <w:b/>
                          <w:kern w:val="0"/>
                          <w:szCs w:val="24"/>
                        </w:rPr>
                        <w:t>Genetic Counseling and Testing Genetic Counseling</w:t>
                      </w:r>
                    </w:p>
                  </w:txbxContent>
                </v:textbox>
                <w10:wrap type="square" anchorx="page" anchory="page"/>
              </v:shape>
            </w:pict>
          </mc:Fallback>
        </mc:AlternateContent>
      </w:r>
      <w:r>
        <w:rPr>
          <w:noProof/>
        </w:rPr>
        <mc:AlternateContent>
          <mc:Choice Requires="wps">
            <w:drawing>
              <wp:anchor distT="0" distB="0" distL="0" distR="0" simplePos="0" relativeHeight="251987968" behindDoc="0" locked="0" layoutInCell="0" allowOverlap="1" wp14:anchorId="13D306A0" wp14:editId="290E98E6">
                <wp:simplePos x="0" y="0"/>
                <wp:positionH relativeFrom="page">
                  <wp:posOffset>784225</wp:posOffset>
                </wp:positionH>
                <wp:positionV relativeFrom="page">
                  <wp:posOffset>9566910</wp:posOffset>
                </wp:positionV>
                <wp:extent cx="6207760" cy="161290"/>
                <wp:effectExtent l="0" t="0" r="0" b="0"/>
                <wp:wrapSquare wrapText="bothSides"/>
                <wp:docPr id="584468328"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61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C1B001" w14:textId="77777777" w:rsidR="0019336A" w:rsidRDefault="0019336A">
                            <w:pPr>
                              <w:widowControl w:val="0"/>
                              <w:tabs>
                                <w:tab w:val="left" w:pos="9432"/>
                              </w:tabs>
                              <w:kinsoku w:val="0"/>
                              <w:overflowPunct w:val="0"/>
                              <w:spacing w:before="48" w:after="28"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306A0" id="Text Box 324" o:spid="_x0000_s1289" type="#_x0000_t202" style="position:absolute;margin-left:61.75pt;margin-top:753.3pt;width:488.8pt;height:12.7pt;z-index:251987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" o:allowincell="f" stroked="f">
                <v:fill opacity="0"/>
                <v:textbox inset="0,0,0,0">
                  <w:txbxContent>
                    <w:p w14:paraId="52C1B001" w14:textId="77777777" w:rsidR="0019336A" w:rsidRDefault="0019336A">
                      <w:pPr>
                        <w:widowControl w:val="0"/>
                        <w:tabs>
                          <w:tab w:val="left" w:pos="9432"/>
                        </w:tabs>
                        <w:kinsoku w:val="0"/>
                        <w:overflowPunct w:val="0"/>
                        <w:spacing w:before="48" w:after="28"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45</w:t>
                      </w:r>
                    </w:p>
                  </w:txbxContent>
                </v:textbox>
                <w10:wrap type="square" anchorx="page" anchory="page"/>
              </v:shape>
            </w:pict>
          </mc:Fallback>
        </mc:AlternateContent>
      </w:r>
      <w:r>
        <w:rPr>
          <w:noProof/>
        </w:rPr>
        <mc:AlternateContent>
          <mc:Choice Requires="wps">
            <w:drawing>
              <wp:anchor distT="0" distB="0" distL="0" distR="0" simplePos="0" relativeHeight="251988992" behindDoc="0" locked="0" layoutInCell="0" allowOverlap="1" wp14:anchorId="21B1D3A9" wp14:editId="524B7760">
                <wp:simplePos x="0" y="0"/>
                <wp:positionH relativeFrom="page">
                  <wp:posOffset>914400</wp:posOffset>
                </wp:positionH>
                <wp:positionV relativeFrom="page">
                  <wp:posOffset>4626610</wp:posOffset>
                </wp:positionV>
                <wp:extent cx="5943600" cy="923925"/>
                <wp:effectExtent l="0" t="0" r="0" b="0"/>
                <wp:wrapSquare wrapText="bothSides"/>
                <wp:docPr id="10055270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239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F2C87B" w14:textId="77777777" w:rsidR="0019336A" w:rsidRDefault="0019336A">
                            <w:pPr>
                              <w:widowControl w:val="0"/>
                              <w:kinsoku w:val="0"/>
                              <w:overflowPunct w:val="0"/>
                              <w:spacing w:after="0" w:line="240" w:lineRule="auto"/>
                              <w:textAlignment w:val="baseline"/>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4B3D8C2B" wp14:editId="1337206B">
                                  <wp:extent cx="5943600" cy="9239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9239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1D3A9" id="Text Box 325" o:spid="_x0000_s1290" type="#_x0000_t202" style="position:absolute;margin-left:1in;margin-top:364.3pt;width:468pt;height:72.75pt;z-index:251988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" o:allowincell="f" stroked="f">
                <v:fill opacity="0"/>
                <v:textbox inset="0,0,0,0">
                  <w:txbxContent>
                    <w:p w14:paraId="28F2C87B" w14:textId="77777777" w:rsidR="0019336A" w:rsidRDefault="0019336A">
                      <w:pPr>
                        <w:widowControl w:val="0"/>
                        <w:kinsoku w:val="0"/>
                        <w:overflowPunct w:val="0"/>
                        <w:spacing w:after="0" w:line="240" w:lineRule="auto"/>
                        <w:textAlignment w:val="baseline"/>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4B3D8C2B" wp14:editId="1337206B">
                            <wp:extent cx="5943600" cy="9239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923925"/>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990016" behindDoc="0" locked="0" layoutInCell="0" allowOverlap="1" wp14:anchorId="3E11C253" wp14:editId="0868096E">
                <wp:simplePos x="0" y="0"/>
                <wp:positionH relativeFrom="page">
                  <wp:posOffset>1593850</wp:posOffset>
                </wp:positionH>
                <wp:positionV relativeFrom="page">
                  <wp:posOffset>4725035</wp:posOffset>
                </wp:positionV>
                <wp:extent cx="4569460" cy="281305"/>
                <wp:effectExtent l="0" t="0" r="0" b="0"/>
                <wp:wrapSquare wrapText="bothSides"/>
                <wp:docPr id="1990986078"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9460" cy="2813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91D50F" w14:textId="77777777" w:rsidR="0019336A" w:rsidRDefault="0019336A">
                            <w:pPr>
                              <w:widowControl w:val="0"/>
                              <w:kinsoku w:val="0"/>
                              <w:overflowPunct w:val="0"/>
                              <w:spacing w:before="18" w:after="0" w:line="208" w:lineRule="exact"/>
                              <w:jc w:val="both"/>
                              <w:textAlignment w:val="baseline"/>
                              <w:rPr>
                                <w:rFonts w:ascii="Arial" w:hAnsi="Arial" w:cs="Times New Roman"/>
                                <w:b/>
                                <w:color w:val="5D5255"/>
                                <w:kern w:val="0"/>
                                <w:sz w:val="20"/>
                                <w:szCs w:val="24"/>
                              </w:rPr>
                            </w:pPr>
                            <w:r>
                              <w:rPr>
                                <w:rFonts w:ascii="Arial" w:hAnsi="Arial" w:cs="Times New Roman"/>
                                <w:b/>
                                <w:color w:val="5D5255"/>
                                <w:kern w:val="0"/>
                                <w:sz w:val="20"/>
                                <w:szCs w:val="24"/>
                              </w:rPr>
                              <w:t>Submit a Notification of Pregnancy within five days of the first prenatal visit so we can engage and support our pregnant members.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1C253" id="Text Box 326" o:spid="_x0000_s1291" type="#_x0000_t202" style="position:absolute;margin-left:125.5pt;margin-top:372.05pt;width:359.8pt;height:22.15pt;z-index:251990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" o:allowincell="f" stroked="f">
                <v:fill opacity="0"/>
                <v:textbox inset="0,0,0,0">
                  <w:txbxContent>
                    <w:p w14:paraId="3691D50F" w14:textId="77777777" w:rsidR="0019336A" w:rsidRDefault="0019336A">
                      <w:pPr>
                        <w:widowControl w:val="0"/>
                        <w:kinsoku w:val="0"/>
                        <w:overflowPunct w:val="0"/>
                        <w:spacing w:before="18" w:after="0" w:line="208" w:lineRule="exact"/>
                        <w:jc w:val="both"/>
                        <w:textAlignment w:val="baseline"/>
                        <w:rPr>
                          <w:rFonts w:ascii="Arial" w:hAnsi="Arial" w:cs="Times New Roman"/>
                          <w:b/>
                          <w:color w:val="5D5255"/>
                          <w:kern w:val="0"/>
                          <w:sz w:val="20"/>
                          <w:szCs w:val="24"/>
                        </w:rPr>
                      </w:pPr>
                      <w:r>
                        <w:rPr>
                          <w:rFonts w:ascii="Arial" w:hAnsi="Arial" w:cs="Times New Roman"/>
                          <w:b/>
                          <w:color w:val="5D5255"/>
                          <w:kern w:val="0"/>
                          <w:sz w:val="20"/>
                          <w:szCs w:val="24"/>
                        </w:rPr>
                        <w:t>Submit a Notification of Pregnancy within five days of the first prenatal visit so we can engage and support our pregnant members.</w:t>
                      </w:r>
                    </w:p>
                  </w:txbxContent>
                </v:textbox>
                <w10:wrap type="square" anchorx="page" anchory="page"/>
              </v:shape>
            </w:pict>
          </mc:Fallback>
        </mc:AlternateContent>
      </w:r>
      <w:r>
        <w:rPr>
          <w:noProof/>
        </w:rPr>
        <mc:AlternateContent>
          <mc:Choice Requires="wps">
            <w:drawing>
              <wp:anchor distT="0" distB="0" distL="0" distR="0" simplePos="0" relativeHeight="251991040" behindDoc="0" locked="0" layoutInCell="0" allowOverlap="1" wp14:anchorId="4A58D261" wp14:editId="00309948">
                <wp:simplePos x="0" y="0"/>
                <wp:positionH relativeFrom="page">
                  <wp:posOffset>1600200</wp:posOffset>
                </wp:positionH>
                <wp:positionV relativeFrom="page">
                  <wp:posOffset>5286375</wp:posOffset>
                </wp:positionV>
                <wp:extent cx="4072255" cy="146685"/>
                <wp:effectExtent l="0" t="0" r="0" b="0"/>
                <wp:wrapSquare wrapText="bothSides"/>
                <wp:docPr id="2000397341"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2255" cy="146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8CC03F" w14:textId="77777777" w:rsidR="0019336A" w:rsidRDefault="0019336A">
                            <w:pPr>
                              <w:widowControl w:val="0"/>
                              <w:kinsoku w:val="0"/>
                              <w:overflowPunct w:val="0"/>
                              <w:spacing w:before="1" w:after="0" w:line="227" w:lineRule="exact"/>
                              <w:textAlignment w:val="baseline"/>
                              <w:rPr>
                                <w:rFonts w:ascii="Arial" w:hAnsi="Arial" w:cs="Times New Roman"/>
                                <w:b/>
                                <w:color w:val="5D5255"/>
                                <w:spacing w:val="-2"/>
                                <w:kern w:val="0"/>
                                <w:sz w:val="20"/>
                                <w:szCs w:val="24"/>
                              </w:rPr>
                            </w:pPr>
                            <w:r>
                              <w:rPr>
                                <w:rFonts w:ascii="Arial" w:hAnsi="Arial" w:cs="Times New Roman"/>
                                <w:b/>
                                <w:color w:val="5D5255"/>
                                <w:spacing w:val="-2"/>
                                <w:kern w:val="0"/>
                                <w:sz w:val="20"/>
                                <w:szCs w:val="24"/>
                              </w:rPr>
                              <w:t>To refer a patient to Start Smart for Your Baby, call: 1-866-595-8133.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8D261" id="Text Box 327" o:spid="_x0000_s1292" type="#_x0000_t202" style="position:absolute;margin-left:126pt;margin-top:416.25pt;width:320.65pt;height:11.55pt;z-index:251991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" o:allowincell="f" stroked="f">
                <v:fill opacity="0"/>
                <v:textbox inset="0,0,0,0">
                  <w:txbxContent>
                    <w:p w14:paraId="1A8CC03F" w14:textId="77777777" w:rsidR="0019336A" w:rsidRDefault="0019336A">
                      <w:pPr>
                        <w:widowControl w:val="0"/>
                        <w:kinsoku w:val="0"/>
                        <w:overflowPunct w:val="0"/>
                        <w:spacing w:before="1" w:after="0" w:line="227" w:lineRule="exact"/>
                        <w:textAlignment w:val="baseline"/>
                        <w:rPr>
                          <w:rFonts w:ascii="Arial" w:hAnsi="Arial" w:cs="Times New Roman"/>
                          <w:b/>
                          <w:color w:val="5D5255"/>
                          <w:spacing w:val="-2"/>
                          <w:kern w:val="0"/>
                          <w:sz w:val="20"/>
                          <w:szCs w:val="24"/>
                        </w:rPr>
                      </w:pPr>
                      <w:r>
                        <w:rPr>
                          <w:rFonts w:ascii="Arial" w:hAnsi="Arial" w:cs="Times New Roman"/>
                          <w:b/>
                          <w:color w:val="5D5255"/>
                          <w:spacing w:val="-2"/>
                          <w:kern w:val="0"/>
                          <w:sz w:val="20"/>
                          <w:szCs w:val="24"/>
                        </w:rPr>
                        <w:t>To refer a patient to Start Smart for Your Baby, call: 1-866-595-8133.</w:t>
                      </w:r>
                    </w:p>
                  </w:txbxContent>
                </v:textbox>
                <w10:wrap type="square" anchorx="page" anchory="page"/>
              </v:shape>
            </w:pict>
          </mc:Fallback>
        </mc:AlternateContent>
      </w:r>
      <w:r>
        <w:rPr>
          <w:noProof/>
        </w:rPr>
        <mc:AlternateContent>
          <mc:Choice Requires="wps">
            <w:drawing>
              <wp:anchor distT="0" distB="0" distL="0" distR="0" simplePos="0" relativeHeight="251992064" behindDoc="0" locked="0" layoutInCell="0" allowOverlap="1" wp14:anchorId="4C8BA01D" wp14:editId="25FDBC4A">
                <wp:simplePos x="0" y="0"/>
                <wp:positionH relativeFrom="page">
                  <wp:posOffset>899160</wp:posOffset>
                </wp:positionH>
                <wp:positionV relativeFrom="page">
                  <wp:posOffset>9570720</wp:posOffset>
                </wp:positionV>
                <wp:extent cx="5977890" cy="0"/>
                <wp:effectExtent l="0" t="0" r="0" b="0"/>
                <wp:wrapSquare wrapText="bothSides"/>
                <wp:docPr id="1640052497"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985E13" id="Line 328" o:spid="_x0000_s1026" style="position:absolute;z-index:251992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3.6pt" to="541.5pt,7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" o:allowincell="f" strokecolor="#6d6d6d" strokeweight=".5pt">
                <w10:wrap type="square" anchorx="page" anchory="page"/>
              </v:line>
            </w:pict>
          </mc:Fallback>
        </mc:AlternateContent>
      </w:r>
    </w:p>
    <w:p w14:paraId="0B94F9B6"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072" w:right="1229" w:bottom="230" w:left="1235" w:header="720" w:footer="720" w:gutter="0"/>
          <w:cols w:space="720"/>
          <w:noEndnote/>
        </w:sectPr>
      </w:pPr>
    </w:p>
    <w:p w14:paraId="6D3C6680" w14:textId="20EFF5FA"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1993088" behindDoc="0" locked="0" layoutInCell="0" allowOverlap="1" wp14:anchorId="238A6050" wp14:editId="2AA5425F">
                <wp:simplePos x="0" y="0"/>
                <wp:positionH relativeFrom="page">
                  <wp:posOffset>784225</wp:posOffset>
                </wp:positionH>
                <wp:positionV relativeFrom="page">
                  <wp:posOffset>762000</wp:posOffset>
                </wp:positionV>
                <wp:extent cx="6207760" cy="8804910"/>
                <wp:effectExtent l="0" t="0" r="0" b="0"/>
                <wp:wrapSquare wrapText="bothSides"/>
                <wp:docPr id="1098373276"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804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DCA620" w14:textId="77777777" w:rsidR="0019336A" w:rsidRDefault="0019336A">
                            <w:pPr>
                              <w:widowControl w:val="0"/>
                              <w:kinsoku w:val="0"/>
                              <w:overflowPunct w:val="0"/>
                              <w:spacing w:after="0" w:line="245" w:lineRule="exact"/>
                              <w:ind w:left="216" w:right="288"/>
                              <w:textAlignment w:val="baseline"/>
                              <w:rPr>
                                <w:rFonts w:ascii="Arial" w:hAnsi="Arial" w:cs="Times New Roman"/>
                                <w:color w:val="5D5254"/>
                                <w:kern w:val="0"/>
                                <w:sz w:val="20"/>
                                <w:szCs w:val="24"/>
                              </w:rPr>
                            </w:pPr>
                            <w:r>
                              <w:rPr>
                                <w:rFonts w:ascii="Arial" w:hAnsi="Arial" w:cs="Times New Roman"/>
                                <w:color w:val="5D5254"/>
                                <w:kern w:val="0"/>
                                <w:sz w:val="20"/>
                                <w:szCs w:val="24"/>
                              </w:rPr>
                              <w:t>Counseling is required before and after all genetic testing. Counseling, at a minimum, must consist of the following and be documented in the beneficiary's medical record:</w:t>
                            </w:r>
                          </w:p>
                          <w:p w14:paraId="48DDE6E0" w14:textId="77777777" w:rsidR="0019336A" w:rsidRDefault="0019336A">
                            <w:pPr>
                              <w:widowControl w:val="0"/>
                              <w:numPr>
                                <w:ilvl w:val="0"/>
                                <w:numId w:val="23"/>
                              </w:numPr>
                              <w:kinsoku w:val="0"/>
                              <w:overflowPunct w:val="0"/>
                              <w:spacing w:before="197" w:after="0" w:line="22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Obtaining a structured family genetic history;</w:t>
                            </w:r>
                          </w:p>
                          <w:p w14:paraId="03EF03A2" w14:textId="77777777" w:rsidR="0019336A" w:rsidRDefault="0019336A">
                            <w:pPr>
                              <w:widowControl w:val="0"/>
                              <w:numPr>
                                <w:ilvl w:val="0"/>
                                <w:numId w:val="23"/>
                              </w:numPr>
                              <w:kinsoku w:val="0"/>
                              <w:overflowPunct w:val="0"/>
                              <w:spacing w:before="97" w:after="0" w:line="22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Genetic risk assessment; and</w:t>
                            </w:r>
                          </w:p>
                          <w:p w14:paraId="036B12AE" w14:textId="77777777" w:rsidR="0019336A" w:rsidRDefault="0019336A">
                            <w:pPr>
                              <w:widowControl w:val="0"/>
                              <w:numPr>
                                <w:ilvl w:val="0"/>
                                <w:numId w:val="23"/>
                              </w:numPr>
                              <w:kinsoku w:val="0"/>
                              <w:overflowPunct w:val="0"/>
                              <w:spacing w:before="102" w:after="0" w:line="22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Counseling of the beneficiary and family about diagnosis, prognosis, and treatment.</w:t>
                            </w:r>
                          </w:p>
                          <w:p w14:paraId="3DB852DC" w14:textId="77777777" w:rsidR="0019336A" w:rsidRDefault="0019336A">
                            <w:pPr>
                              <w:widowControl w:val="0"/>
                              <w:kinsoku w:val="0"/>
                              <w:overflowPunct w:val="0"/>
                              <w:spacing w:before="63" w:after="0" w:line="254" w:lineRule="exact"/>
                              <w:ind w:left="216" w:right="216"/>
                              <w:textAlignment w:val="baseline"/>
                              <w:rPr>
                                <w:rFonts w:ascii="Arial" w:hAnsi="Arial" w:cs="Times New Roman"/>
                                <w:color w:val="5D5254"/>
                                <w:kern w:val="0"/>
                                <w:sz w:val="20"/>
                                <w:szCs w:val="24"/>
                              </w:rPr>
                            </w:pPr>
                            <w:r>
                              <w:rPr>
                                <w:rFonts w:ascii="Arial" w:hAnsi="Arial" w:cs="Times New Roman"/>
                                <w:color w:val="5D5254"/>
                                <w:kern w:val="0"/>
                                <w:sz w:val="20"/>
                                <w:szCs w:val="24"/>
                              </w:rPr>
                              <w:t>When performed by licensed genetic counselors, services are reimbursed using the procedure code specific to genetic counseling. Reimbursement for this service is "incident to" the services of a supervising physician and is limited to no more than 90 minutes on a single day of service.</w:t>
                            </w:r>
                          </w:p>
                          <w:p w14:paraId="634F9DDB" w14:textId="77777777" w:rsidR="0019336A" w:rsidRDefault="0019336A">
                            <w:pPr>
                              <w:widowControl w:val="0"/>
                              <w:kinsoku w:val="0"/>
                              <w:overflowPunct w:val="0"/>
                              <w:spacing w:before="164" w:after="0" w:line="254" w:lineRule="exact"/>
                              <w:ind w:left="216" w:right="792"/>
                              <w:textAlignment w:val="baseline"/>
                              <w:rPr>
                                <w:rFonts w:ascii="Arial" w:hAnsi="Arial" w:cs="Times New Roman"/>
                                <w:color w:val="5D5254"/>
                                <w:kern w:val="0"/>
                                <w:sz w:val="20"/>
                                <w:szCs w:val="24"/>
                              </w:rPr>
                            </w:pPr>
                            <w:r>
                              <w:rPr>
                                <w:rFonts w:ascii="Arial" w:hAnsi="Arial" w:cs="Times New Roman"/>
                                <w:color w:val="5D5254"/>
                                <w:kern w:val="0"/>
                                <w:sz w:val="20"/>
                                <w:szCs w:val="24"/>
                              </w:rPr>
                              <w:t>When performed by providers other than licensed genetic counselors, an applicable evaluation and management code must be used.</w:t>
                            </w:r>
                          </w:p>
                          <w:p w14:paraId="0067D5E5" w14:textId="77777777" w:rsidR="0019336A" w:rsidRDefault="0019336A">
                            <w:pPr>
                              <w:widowControl w:val="0"/>
                              <w:kinsoku w:val="0"/>
                              <w:overflowPunct w:val="0"/>
                              <w:spacing w:before="168" w:after="0" w:line="254" w:lineRule="exact"/>
                              <w:ind w:left="216" w:right="216"/>
                              <w:textAlignment w:val="baseline"/>
                              <w:rPr>
                                <w:rFonts w:ascii="Arial" w:hAnsi="Arial" w:cs="Times New Roman"/>
                                <w:color w:val="5D5254"/>
                                <w:kern w:val="0"/>
                                <w:sz w:val="20"/>
                                <w:szCs w:val="24"/>
                              </w:rPr>
                            </w:pPr>
                            <w:r>
                              <w:rPr>
                                <w:rFonts w:ascii="Arial" w:hAnsi="Arial" w:cs="Times New Roman"/>
                                <w:color w:val="5D5254"/>
                                <w:kern w:val="0"/>
                                <w:sz w:val="20"/>
                                <w:szCs w:val="24"/>
                              </w:rPr>
                              <w:t>Louisiana Healthcare Connections will obtain the results of the initial neonatal screening by contacting the hospital of birth, the health unit in the parish of the mother’s residence, or through the Office of Public Health (OPH) Genetics Diseases Program’s web-based Secure Remote Viewer (SRV). If screening results are not available, or if newborns are screened prior to 24 hours of age, newborns will be required to have another newborn screen. The newborn infant is to be rescreened at the first medical visit after birth, preferably between one and two weeks of age, but no later than the third week of life. Initial or repeat neonatal screening results must be documented in the medical record for all children less than six months of age. Children over six months of age do not need to be screened unless it is medically indicated. When a positive result is identified from any of the conditions specified in LAC, Book Two of Two: Part V. Preventive Health Services Subpart 18. Disability Prevention Program Chapter 65. Newborn Heel Stick Screening 6303, and a private combined immunodeficiency (SCID), covered testing with CPT code 81479, limited to use for this purpose and until a permanent procedure code is in place.</w:t>
                            </w:r>
                          </w:p>
                          <w:p w14:paraId="2A8564EB" w14:textId="77777777" w:rsidR="0019336A" w:rsidRDefault="0019336A">
                            <w:pPr>
                              <w:widowControl w:val="0"/>
                              <w:kinsoku w:val="0"/>
                              <w:overflowPunct w:val="0"/>
                              <w:spacing w:before="352" w:after="0" w:line="299"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Coordinated System of Care (CSOC)</w:t>
                            </w:r>
                          </w:p>
                          <w:p w14:paraId="5A7D6416" w14:textId="77777777" w:rsidR="0019336A" w:rsidRDefault="0019336A">
                            <w:pPr>
                              <w:widowControl w:val="0"/>
                              <w:kinsoku w:val="0"/>
                              <w:overflowPunct w:val="0"/>
                              <w:spacing w:before="220"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The Coordinated System of Care (CSoC) is a program for children/youth with serious behavioral health challenges, who are in out-of-home placement or are at risk of being placed in an out-of-home setting, because of their problem behaviors. Members who are eligible for CSoC services may receive physical health, primary behavioral health, and pharmacy coverage from Louisiana Healthcare Connections. Their specialized behavioral health services will be covered by EVOLENT. They will also receive specialized CSoC services, including:</w:t>
                            </w:r>
                          </w:p>
                          <w:p w14:paraId="17758A9E" w14:textId="77777777" w:rsidR="0019336A" w:rsidRDefault="0019336A">
                            <w:pPr>
                              <w:widowControl w:val="0"/>
                              <w:numPr>
                                <w:ilvl w:val="0"/>
                                <w:numId w:val="21"/>
                              </w:numPr>
                              <w:kinsoku w:val="0"/>
                              <w:overflowPunct w:val="0"/>
                              <w:spacing w:before="19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Parent support and training</w:t>
                            </w:r>
                          </w:p>
                          <w:p w14:paraId="13539516" w14:textId="77777777" w:rsidR="0019336A" w:rsidRDefault="0019336A">
                            <w:pPr>
                              <w:widowControl w:val="0"/>
                              <w:numPr>
                                <w:ilvl w:val="0"/>
                                <w:numId w:val="21"/>
                              </w:numPr>
                              <w:kinsoku w:val="0"/>
                              <w:overflowPunct w:val="0"/>
                              <w:spacing w:before="121"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Youth support and training</w:t>
                            </w:r>
                          </w:p>
                          <w:p w14:paraId="088B1DA0" w14:textId="77777777" w:rsidR="0019336A" w:rsidRDefault="0019336A">
                            <w:pPr>
                              <w:widowControl w:val="0"/>
                              <w:numPr>
                                <w:ilvl w:val="0"/>
                                <w:numId w:val="21"/>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Independent living/skills building</w:t>
                            </w:r>
                          </w:p>
                          <w:p w14:paraId="5BFC322E" w14:textId="77777777" w:rsidR="0019336A" w:rsidRDefault="0019336A">
                            <w:pPr>
                              <w:widowControl w:val="0"/>
                              <w:numPr>
                                <w:ilvl w:val="0"/>
                                <w:numId w:val="21"/>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Short term respite care</w:t>
                            </w:r>
                          </w:p>
                          <w:p w14:paraId="751DEB3F" w14:textId="77777777" w:rsidR="0019336A" w:rsidRDefault="0019336A">
                            <w:pPr>
                              <w:widowControl w:val="0"/>
                              <w:kinsoku w:val="0"/>
                              <w:overflowPunct w:val="0"/>
                              <w:spacing w:before="170" w:after="0" w:line="255"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The Coordinated System of Care (CSoC) is a program for children/youth with serious behavioral health challenges, who are in out-of-home placement or are at risk of being placed in an out-of-home setting, because of their problem behaviors. CSoC works with the child and family to develop a plan to help keep the child/youth in their home and community. CSoC is supported by the state of Louisiana’s child serving state agencies.</w:t>
                            </w:r>
                          </w:p>
                          <w:p w14:paraId="17D6B63E" w14:textId="77777777" w:rsidR="0019336A" w:rsidRDefault="0019336A">
                            <w:pPr>
                              <w:widowControl w:val="0"/>
                              <w:kinsoku w:val="0"/>
                              <w:overflowPunct w:val="0"/>
                              <w:spacing w:before="164" w:after="0" w:line="254" w:lineRule="exact"/>
                              <w:ind w:left="216" w:right="720"/>
                              <w:textAlignment w:val="baseline"/>
                              <w:rPr>
                                <w:rFonts w:ascii="Arial" w:hAnsi="Arial" w:cs="Times New Roman"/>
                                <w:color w:val="5D5255"/>
                                <w:kern w:val="0"/>
                                <w:sz w:val="20"/>
                                <w:szCs w:val="24"/>
                              </w:rPr>
                            </w:pPr>
                            <w:r>
                              <w:rPr>
                                <w:rFonts w:ascii="Arial" w:hAnsi="Arial" w:cs="Times New Roman"/>
                                <w:color w:val="5D5255"/>
                                <w:kern w:val="0"/>
                                <w:sz w:val="20"/>
                                <w:szCs w:val="24"/>
                              </w:rPr>
                              <w:t>Each child/youth in CSoC and their family receive wraparound to help coordinate their care. The wraparound facilitator in the wraparound agency will work with the family to develop one plan to help provide for the child.</w:t>
                            </w:r>
                          </w:p>
                          <w:p w14:paraId="231A20CC" w14:textId="77777777" w:rsidR="0019336A" w:rsidRDefault="0019336A">
                            <w:pPr>
                              <w:widowControl w:val="0"/>
                              <w:kinsoku w:val="0"/>
                              <w:overflowPunct w:val="0"/>
                              <w:spacing w:before="349" w:after="0" w:line="252" w:lineRule="exact"/>
                              <w:ind w:left="216"/>
                              <w:textAlignment w:val="baseline"/>
                              <w:rPr>
                                <w:rFonts w:ascii="Arial" w:hAnsi="Arial" w:cs="Times New Roman"/>
                                <w:b/>
                                <w:kern w:val="0"/>
                                <w:szCs w:val="24"/>
                              </w:rPr>
                            </w:pPr>
                            <w:r>
                              <w:rPr>
                                <w:rFonts w:ascii="Arial" w:hAnsi="Arial" w:cs="Times New Roman"/>
                                <w:b/>
                                <w:kern w:val="0"/>
                                <w:szCs w:val="24"/>
                              </w:rPr>
                              <w:t>Family Support Organization</w:t>
                            </w:r>
                          </w:p>
                          <w:p w14:paraId="3C68F565" w14:textId="77777777" w:rsidR="0019336A" w:rsidRDefault="0019336A">
                            <w:pPr>
                              <w:widowControl w:val="0"/>
                              <w:kinsoku w:val="0"/>
                              <w:overflowPunct w:val="0"/>
                              <w:spacing w:before="226" w:after="354"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Every child/youth and family in the CSoC program also has access to additional special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A6050" id="Text Box 329" o:spid="_x0000_s1293" type="#_x0000_t202" style="position:absolute;margin-left:61.75pt;margin-top:60pt;width:488.8pt;height:693.3pt;z-index:251993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" o:allowincell="f" stroked="f">
                <v:fill opacity="0"/>
                <v:textbox inset="0,0,0,0">
                  <w:txbxContent>
                    <w:p w14:paraId="41DCA620" w14:textId="77777777" w:rsidR="0019336A" w:rsidRDefault="0019336A">
                      <w:pPr>
                        <w:widowControl w:val="0"/>
                        <w:kinsoku w:val="0"/>
                        <w:overflowPunct w:val="0"/>
                        <w:spacing w:after="0" w:line="245" w:lineRule="exact"/>
                        <w:ind w:left="216" w:right="288"/>
                        <w:textAlignment w:val="baseline"/>
                        <w:rPr>
                          <w:rFonts w:ascii="Arial" w:hAnsi="Arial" w:cs="Times New Roman"/>
                          <w:color w:val="5D5254"/>
                          <w:kern w:val="0"/>
                          <w:sz w:val="20"/>
                          <w:szCs w:val="24"/>
                        </w:rPr>
                      </w:pPr>
                      <w:r>
                        <w:rPr>
                          <w:rFonts w:ascii="Arial" w:hAnsi="Arial" w:cs="Times New Roman"/>
                          <w:color w:val="5D5254"/>
                          <w:kern w:val="0"/>
                          <w:sz w:val="20"/>
                          <w:szCs w:val="24"/>
                        </w:rPr>
                        <w:t>Counseling is required before and after all genetic testing. Counseling, at a minimum, must consist of the following and be documented in the beneficiary's medical record:</w:t>
                      </w:r>
                    </w:p>
                    <w:p w14:paraId="48DDE6E0" w14:textId="77777777" w:rsidR="0019336A" w:rsidRDefault="0019336A">
                      <w:pPr>
                        <w:widowControl w:val="0"/>
                        <w:numPr>
                          <w:ilvl w:val="0"/>
                          <w:numId w:val="23"/>
                        </w:numPr>
                        <w:kinsoku w:val="0"/>
                        <w:overflowPunct w:val="0"/>
                        <w:spacing w:before="197" w:after="0" w:line="22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Obtaining a structured family genetic history;</w:t>
                      </w:r>
                    </w:p>
                    <w:p w14:paraId="03EF03A2" w14:textId="77777777" w:rsidR="0019336A" w:rsidRDefault="0019336A">
                      <w:pPr>
                        <w:widowControl w:val="0"/>
                        <w:numPr>
                          <w:ilvl w:val="0"/>
                          <w:numId w:val="23"/>
                        </w:numPr>
                        <w:kinsoku w:val="0"/>
                        <w:overflowPunct w:val="0"/>
                        <w:spacing w:before="97" w:after="0" w:line="22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Genetic risk assessment; and</w:t>
                      </w:r>
                    </w:p>
                    <w:p w14:paraId="036B12AE" w14:textId="77777777" w:rsidR="0019336A" w:rsidRDefault="0019336A">
                      <w:pPr>
                        <w:widowControl w:val="0"/>
                        <w:numPr>
                          <w:ilvl w:val="0"/>
                          <w:numId w:val="23"/>
                        </w:numPr>
                        <w:kinsoku w:val="0"/>
                        <w:overflowPunct w:val="0"/>
                        <w:spacing w:before="102" w:after="0" w:line="22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Counseling of the beneficiary and family about diagnosis, prognosis, and treatment.</w:t>
                      </w:r>
                    </w:p>
                    <w:p w14:paraId="3DB852DC" w14:textId="77777777" w:rsidR="0019336A" w:rsidRDefault="0019336A">
                      <w:pPr>
                        <w:widowControl w:val="0"/>
                        <w:kinsoku w:val="0"/>
                        <w:overflowPunct w:val="0"/>
                        <w:spacing w:before="63" w:after="0" w:line="254" w:lineRule="exact"/>
                        <w:ind w:left="216" w:right="216"/>
                        <w:textAlignment w:val="baseline"/>
                        <w:rPr>
                          <w:rFonts w:ascii="Arial" w:hAnsi="Arial" w:cs="Times New Roman"/>
                          <w:color w:val="5D5254"/>
                          <w:kern w:val="0"/>
                          <w:sz w:val="20"/>
                          <w:szCs w:val="24"/>
                        </w:rPr>
                      </w:pPr>
                      <w:r>
                        <w:rPr>
                          <w:rFonts w:ascii="Arial" w:hAnsi="Arial" w:cs="Times New Roman"/>
                          <w:color w:val="5D5254"/>
                          <w:kern w:val="0"/>
                          <w:sz w:val="20"/>
                          <w:szCs w:val="24"/>
                        </w:rPr>
                        <w:t>When performed by licensed genetic counselors, services are reimbursed using the procedure code specific to genetic counseling. Reimbursement for this service is "incident to" the services of a supervising physician and is limited to no more than 90 minutes on a single day of service.</w:t>
                      </w:r>
                    </w:p>
                    <w:p w14:paraId="634F9DDB" w14:textId="77777777" w:rsidR="0019336A" w:rsidRDefault="0019336A">
                      <w:pPr>
                        <w:widowControl w:val="0"/>
                        <w:kinsoku w:val="0"/>
                        <w:overflowPunct w:val="0"/>
                        <w:spacing w:before="164" w:after="0" w:line="254" w:lineRule="exact"/>
                        <w:ind w:left="216" w:right="792"/>
                        <w:textAlignment w:val="baseline"/>
                        <w:rPr>
                          <w:rFonts w:ascii="Arial" w:hAnsi="Arial" w:cs="Times New Roman"/>
                          <w:color w:val="5D5254"/>
                          <w:kern w:val="0"/>
                          <w:sz w:val="20"/>
                          <w:szCs w:val="24"/>
                        </w:rPr>
                      </w:pPr>
                      <w:r>
                        <w:rPr>
                          <w:rFonts w:ascii="Arial" w:hAnsi="Arial" w:cs="Times New Roman"/>
                          <w:color w:val="5D5254"/>
                          <w:kern w:val="0"/>
                          <w:sz w:val="20"/>
                          <w:szCs w:val="24"/>
                        </w:rPr>
                        <w:t>When performed by providers other than licensed genetic counselors, an applicable evaluation and management code must be used.</w:t>
                      </w:r>
                    </w:p>
                    <w:p w14:paraId="0067D5E5" w14:textId="77777777" w:rsidR="0019336A" w:rsidRDefault="0019336A">
                      <w:pPr>
                        <w:widowControl w:val="0"/>
                        <w:kinsoku w:val="0"/>
                        <w:overflowPunct w:val="0"/>
                        <w:spacing w:before="168" w:after="0" w:line="254" w:lineRule="exact"/>
                        <w:ind w:left="216" w:right="216"/>
                        <w:textAlignment w:val="baseline"/>
                        <w:rPr>
                          <w:rFonts w:ascii="Arial" w:hAnsi="Arial" w:cs="Times New Roman"/>
                          <w:color w:val="5D5254"/>
                          <w:kern w:val="0"/>
                          <w:sz w:val="20"/>
                          <w:szCs w:val="24"/>
                        </w:rPr>
                      </w:pPr>
                      <w:r>
                        <w:rPr>
                          <w:rFonts w:ascii="Arial" w:hAnsi="Arial" w:cs="Times New Roman"/>
                          <w:color w:val="5D5254"/>
                          <w:kern w:val="0"/>
                          <w:sz w:val="20"/>
                          <w:szCs w:val="24"/>
                        </w:rPr>
                        <w:t>Louisiana Healthcare Connections will obtain the results of the initial neonatal screening by contacting the hospital of birth, the health unit in the parish of the mother’s residence, or through the Office of Public Health (OPH) Genetics Diseases Program’s web-based Secure Remote Viewer (SRV). If screening results are not available, or if newborns are screened prior to 24 hours of age, newborns will be required to have another newborn screen. The newborn infant is to be rescreened at the first medical visit after birth, preferably between one and two weeks of age, but no later than the third week of life. Initial or repeat neonatal screening results must be documented in the medical record for all children less than six months of age. Children over six months of age do not need to be screened unless it is medically indicated. When a positive result is identified from any of the conditions specified in LAC, Book Two of Two: Part V. Preventive Health Services Subpart 18. Disability Prevention Program Chapter 65. Newborn Heel Stick Screening 6303, and a private combined immunodeficiency (SCID), covered testing with CPT code 81479, limited to use for this purpose and until a permanent procedure code is in place.</w:t>
                      </w:r>
                    </w:p>
                    <w:p w14:paraId="2A8564EB" w14:textId="77777777" w:rsidR="0019336A" w:rsidRDefault="0019336A">
                      <w:pPr>
                        <w:widowControl w:val="0"/>
                        <w:kinsoku w:val="0"/>
                        <w:overflowPunct w:val="0"/>
                        <w:spacing w:before="352" w:after="0" w:line="299"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Coordinated System of Care (CSOC)</w:t>
                      </w:r>
                    </w:p>
                    <w:p w14:paraId="5A7D6416" w14:textId="77777777" w:rsidR="0019336A" w:rsidRDefault="0019336A">
                      <w:pPr>
                        <w:widowControl w:val="0"/>
                        <w:kinsoku w:val="0"/>
                        <w:overflowPunct w:val="0"/>
                        <w:spacing w:before="220"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The Coordinated System of Care (CSoC) is a program for children/youth with serious behavioral health challenges, who are in out-of-home placement or are at risk of being placed in an out-of-home setting, because of their problem behaviors. Members who are eligible for CSoC services may receive physical health, primary behavioral health, and pharmacy coverage from Louisiana Healthcare Connections. Their specialized behavioral health services will be covered by EVOLENT. They will also receive specialized CSoC services, including:</w:t>
                      </w:r>
                    </w:p>
                    <w:p w14:paraId="17758A9E" w14:textId="77777777" w:rsidR="0019336A" w:rsidRDefault="0019336A">
                      <w:pPr>
                        <w:widowControl w:val="0"/>
                        <w:numPr>
                          <w:ilvl w:val="0"/>
                          <w:numId w:val="21"/>
                        </w:numPr>
                        <w:kinsoku w:val="0"/>
                        <w:overflowPunct w:val="0"/>
                        <w:spacing w:before="19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Parent support and training</w:t>
                      </w:r>
                    </w:p>
                    <w:p w14:paraId="13539516" w14:textId="77777777" w:rsidR="0019336A" w:rsidRDefault="0019336A">
                      <w:pPr>
                        <w:widowControl w:val="0"/>
                        <w:numPr>
                          <w:ilvl w:val="0"/>
                          <w:numId w:val="21"/>
                        </w:numPr>
                        <w:kinsoku w:val="0"/>
                        <w:overflowPunct w:val="0"/>
                        <w:spacing w:before="121"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Youth support and training</w:t>
                      </w:r>
                    </w:p>
                    <w:p w14:paraId="088B1DA0" w14:textId="77777777" w:rsidR="0019336A" w:rsidRDefault="0019336A">
                      <w:pPr>
                        <w:widowControl w:val="0"/>
                        <w:numPr>
                          <w:ilvl w:val="0"/>
                          <w:numId w:val="21"/>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Independent living/skills building</w:t>
                      </w:r>
                    </w:p>
                    <w:p w14:paraId="5BFC322E" w14:textId="77777777" w:rsidR="0019336A" w:rsidRDefault="0019336A">
                      <w:pPr>
                        <w:widowControl w:val="0"/>
                        <w:numPr>
                          <w:ilvl w:val="0"/>
                          <w:numId w:val="21"/>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Short term respite care</w:t>
                      </w:r>
                    </w:p>
                    <w:p w14:paraId="751DEB3F" w14:textId="77777777" w:rsidR="0019336A" w:rsidRDefault="0019336A">
                      <w:pPr>
                        <w:widowControl w:val="0"/>
                        <w:kinsoku w:val="0"/>
                        <w:overflowPunct w:val="0"/>
                        <w:spacing w:before="170" w:after="0" w:line="255"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The Coordinated System of Care (CSoC) is a program for children/youth with serious behavioral health challenges, who are in out-of-home placement or are at risk of being placed in an out-of-home setting, because of their problem behaviors. CSoC works with the child and family to develop a plan to help keep the child/youth in their home and community. CSoC is supported by the state of Louisiana’s child serving state agencies.</w:t>
                      </w:r>
                    </w:p>
                    <w:p w14:paraId="17D6B63E" w14:textId="77777777" w:rsidR="0019336A" w:rsidRDefault="0019336A">
                      <w:pPr>
                        <w:widowControl w:val="0"/>
                        <w:kinsoku w:val="0"/>
                        <w:overflowPunct w:val="0"/>
                        <w:spacing w:before="164" w:after="0" w:line="254" w:lineRule="exact"/>
                        <w:ind w:left="216" w:right="720"/>
                        <w:textAlignment w:val="baseline"/>
                        <w:rPr>
                          <w:rFonts w:ascii="Arial" w:hAnsi="Arial" w:cs="Times New Roman"/>
                          <w:color w:val="5D5255"/>
                          <w:kern w:val="0"/>
                          <w:sz w:val="20"/>
                          <w:szCs w:val="24"/>
                        </w:rPr>
                      </w:pPr>
                      <w:r>
                        <w:rPr>
                          <w:rFonts w:ascii="Arial" w:hAnsi="Arial" w:cs="Times New Roman"/>
                          <w:color w:val="5D5255"/>
                          <w:kern w:val="0"/>
                          <w:sz w:val="20"/>
                          <w:szCs w:val="24"/>
                        </w:rPr>
                        <w:t>Each child/youth in CSoC and their family receive wraparound to help coordinate their care. The wraparound facilitator in the wraparound agency will work with the family to develop one plan to help provide for the child.</w:t>
                      </w:r>
                    </w:p>
                    <w:p w14:paraId="231A20CC" w14:textId="77777777" w:rsidR="0019336A" w:rsidRDefault="0019336A">
                      <w:pPr>
                        <w:widowControl w:val="0"/>
                        <w:kinsoku w:val="0"/>
                        <w:overflowPunct w:val="0"/>
                        <w:spacing w:before="349" w:after="0" w:line="252" w:lineRule="exact"/>
                        <w:ind w:left="216"/>
                        <w:textAlignment w:val="baseline"/>
                        <w:rPr>
                          <w:rFonts w:ascii="Arial" w:hAnsi="Arial" w:cs="Times New Roman"/>
                          <w:b/>
                          <w:kern w:val="0"/>
                          <w:szCs w:val="24"/>
                        </w:rPr>
                      </w:pPr>
                      <w:r>
                        <w:rPr>
                          <w:rFonts w:ascii="Arial" w:hAnsi="Arial" w:cs="Times New Roman"/>
                          <w:b/>
                          <w:kern w:val="0"/>
                          <w:szCs w:val="24"/>
                        </w:rPr>
                        <w:t>Family Support Organization</w:t>
                      </w:r>
                    </w:p>
                    <w:p w14:paraId="3C68F565" w14:textId="77777777" w:rsidR="0019336A" w:rsidRDefault="0019336A">
                      <w:pPr>
                        <w:widowControl w:val="0"/>
                        <w:kinsoku w:val="0"/>
                        <w:overflowPunct w:val="0"/>
                        <w:spacing w:before="226" w:after="354"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Every child/youth and family in the CSoC program also has access to additional special services,</w:t>
                      </w:r>
                    </w:p>
                  </w:txbxContent>
                </v:textbox>
                <w10:wrap type="square" anchorx="page" anchory="page"/>
              </v:shape>
            </w:pict>
          </mc:Fallback>
        </mc:AlternateContent>
      </w:r>
      <w:r>
        <w:rPr>
          <w:noProof/>
        </w:rPr>
        <mc:AlternateContent>
          <mc:Choice Requires="wps">
            <w:drawing>
              <wp:anchor distT="0" distB="0" distL="0" distR="0" simplePos="0" relativeHeight="251994112" behindDoc="0" locked="0" layoutInCell="0" allowOverlap="1" wp14:anchorId="0E9DA67F" wp14:editId="5187FECE">
                <wp:simplePos x="0" y="0"/>
                <wp:positionH relativeFrom="page">
                  <wp:posOffset>784225</wp:posOffset>
                </wp:positionH>
                <wp:positionV relativeFrom="page">
                  <wp:posOffset>9566910</wp:posOffset>
                </wp:positionV>
                <wp:extent cx="6207760" cy="161290"/>
                <wp:effectExtent l="0" t="0" r="0" b="0"/>
                <wp:wrapSquare wrapText="bothSides"/>
                <wp:docPr id="566040215"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61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A3D494" w14:textId="77777777" w:rsidR="0019336A" w:rsidRDefault="0019336A">
                            <w:pPr>
                              <w:widowControl w:val="0"/>
                              <w:tabs>
                                <w:tab w:val="left" w:pos="9432"/>
                              </w:tabs>
                              <w:kinsoku w:val="0"/>
                              <w:overflowPunct w:val="0"/>
                              <w:spacing w:before="48" w:after="28"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b/>
                                <w:color w:val="6D6D6D"/>
                                <w:kern w:val="0"/>
                                <w:sz w:val="14"/>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DA67F" id="Text Box 330" o:spid="_x0000_s1294" type="#_x0000_t202" style="position:absolute;margin-left:61.75pt;margin-top:753.3pt;width:488.8pt;height:12.7pt;z-index:251994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" o:allowincell="f" stroked="f">
                <v:fill opacity="0"/>
                <v:textbox inset="0,0,0,0">
                  <w:txbxContent>
                    <w:p w14:paraId="52A3D494" w14:textId="77777777" w:rsidR="0019336A" w:rsidRDefault="0019336A">
                      <w:pPr>
                        <w:widowControl w:val="0"/>
                        <w:tabs>
                          <w:tab w:val="left" w:pos="9432"/>
                        </w:tabs>
                        <w:kinsoku w:val="0"/>
                        <w:overflowPunct w:val="0"/>
                        <w:spacing w:before="48" w:after="28"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b/>
                          <w:color w:val="6D6D6D"/>
                          <w:kern w:val="0"/>
                          <w:sz w:val="14"/>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46</w:t>
                      </w:r>
                    </w:p>
                  </w:txbxContent>
                </v:textbox>
                <w10:wrap type="square" anchorx="page" anchory="page"/>
              </v:shape>
            </w:pict>
          </mc:Fallback>
        </mc:AlternateContent>
      </w:r>
      <w:r>
        <w:rPr>
          <w:noProof/>
        </w:rPr>
        <mc:AlternateContent>
          <mc:Choice Requires="wps">
            <w:drawing>
              <wp:anchor distT="0" distB="0" distL="0" distR="0" simplePos="0" relativeHeight="251995136" behindDoc="0" locked="0" layoutInCell="0" allowOverlap="1" wp14:anchorId="510909E9" wp14:editId="2E540A96">
                <wp:simplePos x="0" y="0"/>
                <wp:positionH relativeFrom="page">
                  <wp:posOffset>899160</wp:posOffset>
                </wp:positionH>
                <wp:positionV relativeFrom="page">
                  <wp:posOffset>9570720</wp:posOffset>
                </wp:positionV>
                <wp:extent cx="5977890" cy="0"/>
                <wp:effectExtent l="0" t="0" r="0" b="0"/>
                <wp:wrapSquare wrapText="bothSides"/>
                <wp:docPr id="345195979"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B5A9C" id="Line 331" o:spid="_x0000_s1026" style="position:absolute;z-index:251995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3.6pt" to="541.5pt,7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" o:allowincell="f" strokecolor="#6d6d6d" strokeweight=".5pt">
                <w10:wrap type="square" anchorx="page" anchory="page"/>
              </v:line>
            </w:pict>
          </mc:Fallback>
        </mc:AlternateContent>
      </w:r>
    </w:p>
    <w:p w14:paraId="41351CDC"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912" w:right="1229" w:bottom="230" w:left="1235" w:header="720" w:footer="720" w:gutter="0"/>
          <w:cols w:space="720"/>
          <w:noEndnote/>
        </w:sectPr>
      </w:pPr>
    </w:p>
    <w:p w14:paraId="2DA0EE2D" w14:textId="1703C895"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1996160" behindDoc="0" locked="0" layoutInCell="0" allowOverlap="1" wp14:anchorId="62CE1D30" wp14:editId="227C5634">
                <wp:simplePos x="0" y="0"/>
                <wp:positionH relativeFrom="page">
                  <wp:posOffset>765810</wp:posOffset>
                </wp:positionH>
                <wp:positionV relativeFrom="page">
                  <wp:posOffset>749300</wp:posOffset>
                </wp:positionV>
                <wp:extent cx="6207760" cy="8817610"/>
                <wp:effectExtent l="0" t="0" r="0" b="0"/>
                <wp:wrapSquare wrapText="bothSides"/>
                <wp:docPr id="1629587004"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8176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A89B05" w14:textId="77777777" w:rsidR="0019336A" w:rsidRDefault="0019336A">
                            <w:pPr>
                              <w:widowControl w:val="0"/>
                              <w:kinsoku w:val="0"/>
                              <w:overflowPunct w:val="0"/>
                              <w:spacing w:after="0" w:line="254"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including those offered by the Family Support Organization. The Family Support Organization offers children/youth and their families support and training provided by parents with experience raising a child/youth with behavioral and/or emotional challenges, as well as youth with personal experience living with behavioral and/or emotional. The role of the parent and youth support is to assist the child and parent, in the home and community.</w:t>
                            </w:r>
                          </w:p>
                          <w:p w14:paraId="214FCE48" w14:textId="77777777" w:rsidR="0019336A" w:rsidRDefault="0019336A">
                            <w:pPr>
                              <w:widowControl w:val="0"/>
                              <w:kinsoku w:val="0"/>
                              <w:overflowPunct w:val="0"/>
                              <w:spacing w:before="354" w:after="0" w:line="252" w:lineRule="exact"/>
                              <w:ind w:left="216"/>
                              <w:textAlignment w:val="baseline"/>
                              <w:rPr>
                                <w:rFonts w:ascii="Arial" w:hAnsi="Arial" w:cs="Times New Roman"/>
                                <w:b/>
                                <w:kern w:val="0"/>
                                <w:szCs w:val="24"/>
                              </w:rPr>
                            </w:pPr>
                            <w:r>
                              <w:rPr>
                                <w:rFonts w:ascii="Arial" w:hAnsi="Arial" w:cs="Times New Roman"/>
                                <w:b/>
                                <w:kern w:val="0"/>
                                <w:szCs w:val="24"/>
                              </w:rPr>
                              <w:t>How do I know if CSoC may be right for my patient?</w:t>
                            </w:r>
                          </w:p>
                          <w:p w14:paraId="0DA9743B" w14:textId="77777777" w:rsidR="0019336A" w:rsidRDefault="0019336A">
                            <w:pPr>
                              <w:widowControl w:val="0"/>
                              <w:numPr>
                                <w:ilvl w:val="0"/>
                                <w:numId w:val="19"/>
                              </w:numPr>
                              <w:kinsoku w:val="0"/>
                              <w:overflowPunct w:val="0"/>
                              <w:spacing w:before="15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Child has had to be placed in an out-of-home setting because of behavior problems</w:t>
                            </w:r>
                          </w:p>
                          <w:p w14:paraId="38DCA744" w14:textId="77777777" w:rsidR="0019336A" w:rsidRDefault="0019336A">
                            <w:pPr>
                              <w:widowControl w:val="0"/>
                              <w:numPr>
                                <w:ilvl w:val="0"/>
                                <w:numId w:val="19"/>
                              </w:numPr>
                              <w:kinsoku w:val="0"/>
                              <w:overflowPunct w:val="0"/>
                              <w:spacing w:before="86" w:after="0" w:line="256" w:lineRule="exact"/>
                              <w:ind w:right="648"/>
                              <w:textAlignment w:val="baseline"/>
                              <w:rPr>
                                <w:rFonts w:ascii="Arial" w:hAnsi="Arial" w:cs="Times New Roman"/>
                                <w:color w:val="5D5255"/>
                                <w:kern w:val="0"/>
                                <w:sz w:val="20"/>
                                <w:szCs w:val="24"/>
                              </w:rPr>
                            </w:pPr>
                            <w:r>
                              <w:rPr>
                                <w:rFonts w:ascii="Arial" w:hAnsi="Arial" w:cs="Times New Roman"/>
                                <w:color w:val="5D5255"/>
                                <w:kern w:val="0"/>
                                <w:sz w:val="20"/>
                                <w:szCs w:val="24"/>
                              </w:rPr>
                              <w:t>Child has talked about or actually tried to hurt him/herself or acted in a way that might be dangerous such as reckless behaviors like riding on top of cars, running away from home, or promiscuity.</w:t>
                            </w:r>
                          </w:p>
                          <w:p w14:paraId="0409BF83" w14:textId="77777777" w:rsidR="0019336A" w:rsidRDefault="0019336A">
                            <w:pPr>
                              <w:widowControl w:val="0"/>
                              <w:numPr>
                                <w:ilvl w:val="0"/>
                                <w:numId w:val="19"/>
                              </w:numPr>
                              <w:kinsoku w:val="0"/>
                              <w:overflowPunct w:val="0"/>
                              <w:spacing w:before="63" w:after="0" w:line="256"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Child has been a danger to others, such as threatening to kill or seriously injure another person, fighting to the point of serious injury, been accused of being sexually aggressive, or engaging in fire setting.</w:t>
                            </w:r>
                          </w:p>
                          <w:p w14:paraId="0504B5F9" w14:textId="77777777" w:rsidR="0019336A" w:rsidRDefault="0019336A">
                            <w:pPr>
                              <w:widowControl w:val="0"/>
                              <w:numPr>
                                <w:ilvl w:val="0"/>
                                <w:numId w:val="19"/>
                              </w:numPr>
                              <w:kinsoku w:val="0"/>
                              <w:overflowPunct w:val="0"/>
                              <w:spacing w:before="78" w:after="0" w:line="256"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Child has deliberately or purposefully behaved in a way that has gotten him/her in trouble with the authorities such as breaking rules at school or laws in your community.</w:t>
                            </w:r>
                          </w:p>
                          <w:p w14:paraId="20C5B979" w14:textId="77777777" w:rsidR="0019336A" w:rsidRDefault="0019336A">
                            <w:pPr>
                              <w:widowControl w:val="0"/>
                              <w:kinsoku w:val="0"/>
                              <w:overflowPunct w:val="0"/>
                              <w:spacing w:before="157" w:after="0" w:line="256"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If you think CSoC might be right for one of your patients, or you want more information, you can call Louisiana Healthcare Connections at</w:t>
                            </w:r>
                            <w:r>
                              <w:rPr>
                                <w:rFonts w:ascii="Arial" w:hAnsi="Arial" w:cs="Times New Roman"/>
                                <w:color w:val="6D6D6D"/>
                                <w:kern w:val="0"/>
                                <w:sz w:val="20"/>
                                <w:szCs w:val="24"/>
                              </w:rPr>
                              <w:t xml:space="preserve"> 1-866-595-8133 and one of our behavioral health team members can assist in completing a screening and application for</w:t>
                            </w:r>
                            <w:r>
                              <w:rPr>
                                <w:rFonts w:ascii="Arial" w:hAnsi="Arial" w:cs="Times New Roman"/>
                                <w:color w:val="5D5255"/>
                                <w:kern w:val="0"/>
                                <w:sz w:val="20"/>
                                <w:szCs w:val="24"/>
                              </w:rPr>
                              <w:t xml:space="preserve"> CSoC. You can also reach out to CSoC directly at their office toll free at 1-800-424-4399.</w:t>
                            </w:r>
                          </w:p>
                          <w:p w14:paraId="5C690A48" w14:textId="77777777" w:rsidR="0019336A" w:rsidRDefault="0019336A">
                            <w:pPr>
                              <w:widowControl w:val="0"/>
                              <w:kinsoku w:val="0"/>
                              <w:overflowPunct w:val="0"/>
                              <w:spacing w:before="352" w:after="0" w:line="295"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Additional Health Support for Care Management</w:t>
                            </w:r>
                          </w:p>
                          <w:p w14:paraId="44BC5641" w14:textId="77777777" w:rsidR="0019336A" w:rsidRDefault="0019336A">
                            <w:pPr>
                              <w:widowControl w:val="0"/>
                              <w:kinsoku w:val="0"/>
                              <w:overflowPunct w:val="0"/>
                              <w:spacing w:before="184" w:after="0" w:line="235"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The following are extra, value-add benefits available for our members in care management. If you identify a patient whose condition may benefit from these services, talk with their care manager.</w:t>
                            </w:r>
                          </w:p>
                          <w:p w14:paraId="0845DD40" w14:textId="77777777" w:rsidR="0019336A" w:rsidRDefault="0019336A">
                            <w:pPr>
                              <w:widowControl w:val="0"/>
                              <w:kinsoku w:val="0"/>
                              <w:overflowPunct w:val="0"/>
                              <w:spacing w:before="325" w:after="0" w:line="252" w:lineRule="exact"/>
                              <w:ind w:left="216"/>
                              <w:textAlignment w:val="baseline"/>
                              <w:rPr>
                                <w:rFonts w:ascii="Arial" w:hAnsi="Arial" w:cs="Times New Roman"/>
                                <w:b/>
                                <w:kern w:val="0"/>
                                <w:szCs w:val="24"/>
                              </w:rPr>
                            </w:pPr>
                            <w:r>
                              <w:rPr>
                                <w:rFonts w:ascii="Arial" w:hAnsi="Arial" w:cs="Times New Roman"/>
                                <w:b/>
                                <w:kern w:val="0"/>
                                <w:szCs w:val="24"/>
                              </w:rPr>
                              <w:t>Alternatives to Opioids for Chronic Pain Management</w:t>
                            </w:r>
                          </w:p>
                          <w:p w14:paraId="7B45875C" w14:textId="77777777" w:rsidR="0019336A" w:rsidRDefault="0019336A">
                            <w:pPr>
                              <w:widowControl w:val="0"/>
                              <w:kinsoku w:val="0"/>
                              <w:overflowPunct w:val="0"/>
                              <w:spacing w:before="162" w:after="0" w:line="256" w:lineRule="exact"/>
                              <w:ind w:left="216" w:right="57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Members with a chronic pain diagnosis or those at-risk for developing chronic pain, regardless of age, can work with their care manager to receive alternatives to opioids for pain management. There are alternative treatments available if medically appropriate to alleviate pain and restore activity levels.</w:t>
                            </w:r>
                          </w:p>
                          <w:p w14:paraId="3566CD95" w14:textId="77777777" w:rsidR="0019336A" w:rsidRDefault="0019336A">
                            <w:pPr>
                              <w:widowControl w:val="0"/>
                              <w:kinsoku w:val="0"/>
                              <w:overflowPunct w:val="0"/>
                              <w:spacing w:before="354" w:after="0" w:line="252" w:lineRule="exact"/>
                              <w:ind w:left="216"/>
                              <w:textAlignment w:val="baseline"/>
                              <w:rPr>
                                <w:rFonts w:ascii="Arial" w:hAnsi="Arial" w:cs="Times New Roman"/>
                                <w:b/>
                                <w:kern w:val="0"/>
                                <w:szCs w:val="24"/>
                              </w:rPr>
                            </w:pPr>
                            <w:r>
                              <w:rPr>
                                <w:rFonts w:ascii="Arial" w:hAnsi="Arial" w:cs="Times New Roman"/>
                                <w:b/>
                                <w:kern w:val="0"/>
                                <w:szCs w:val="24"/>
                              </w:rPr>
                              <w:t>Home-Based Asthma Interventions</w:t>
                            </w:r>
                          </w:p>
                          <w:p w14:paraId="43E99C07" w14:textId="77777777" w:rsidR="0019336A" w:rsidRDefault="0019336A">
                            <w:pPr>
                              <w:widowControl w:val="0"/>
                              <w:kinsoku w:val="0"/>
                              <w:overflowPunct w:val="0"/>
                              <w:spacing w:before="165" w:after="0" w:line="256" w:lineRule="exact"/>
                              <w:ind w:left="216" w:right="432"/>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Many times, asthma can be made worse by things around the home, like mold. Members with asthma who are in Care Management can get extra help with these issues at home. This includes home-based services or products known to improve asthma, like mold clean up, and pest control. It also includes home asthma management education, like the Louisiana Department of Health’s BREATHE program.</w:t>
                            </w:r>
                          </w:p>
                          <w:p w14:paraId="74139CA5" w14:textId="77777777" w:rsidR="0019336A" w:rsidRDefault="0019336A">
                            <w:pPr>
                              <w:widowControl w:val="0"/>
                              <w:kinsoku w:val="0"/>
                              <w:overflowPunct w:val="0"/>
                              <w:spacing w:before="349" w:after="0" w:line="252" w:lineRule="exact"/>
                              <w:ind w:left="216"/>
                              <w:textAlignment w:val="baseline"/>
                              <w:rPr>
                                <w:rFonts w:ascii="Arial" w:hAnsi="Arial" w:cs="Times New Roman"/>
                                <w:b/>
                                <w:kern w:val="0"/>
                                <w:szCs w:val="24"/>
                              </w:rPr>
                            </w:pPr>
                            <w:r>
                              <w:rPr>
                                <w:rFonts w:ascii="Arial" w:hAnsi="Arial" w:cs="Times New Roman"/>
                                <w:b/>
                                <w:kern w:val="0"/>
                                <w:szCs w:val="24"/>
                              </w:rPr>
                              <w:t>Help with Health-Harming Home Issues</w:t>
                            </w:r>
                          </w:p>
                          <w:p w14:paraId="2F6D598F" w14:textId="77777777" w:rsidR="0019336A" w:rsidRDefault="0019336A">
                            <w:pPr>
                              <w:widowControl w:val="0"/>
                              <w:kinsoku w:val="0"/>
                              <w:overflowPunct w:val="0"/>
                              <w:spacing w:before="172" w:after="0" w:line="256"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Members active in care management and who agree to a home assessment may be eligible to receive a healthy home support for specific services such as mold removal, pest control, and utility connections to help with health-harming issues in their home.</w:t>
                            </w:r>
                          </w:p>
                          <w:p w14:paraId="111180EB" w14:textId="77777777" w:rsidR="0019336A" w:rsidRDefault="0019336A">
                            <w:pPr>
                              <w:widowControl w:val="0"/>
                              <w:kinsoku w:val="0"/>
                              <w:overflowPunct w:val="0"/>
                              <w:spacing w:before="349" w:after="0" w:line="252" w:lineRule="exact"/>
                              <w:ind w:left="216"/>
                              <w:textAlignment w:val="baseline"/>
                              <w:rPr>
                                <w:rFonts w:ascii="Arial" w:hAnsi="Arial" w:cs="Times New Roman"/>
                                <w:b/>
                                <w:kern w:val="0"/>
                                <w:szCs w:val="24"/>
                              </w:rPr>
                            </w:pPr>
                            <w:r>
                              <w:rPr>
                                <w:rFonts w:ascii="Arial" w:hAnsi="Arial" w:cs="Times New Roman"/>
                                <w:b/>
                                <w:kern w:val="0"/>
                                <w:szCs w:val="24"/>
                              </w:rPr>
                              <w:t>Home Visiting Programs</w:t>
                            </w:r>
                          </w:p>
                          <w:p w14:paraId="678B7329" w14:textId="77777777" w:rsidR="0019336A" w:rsidRDefault="0019336A">
                            <w:pPr>
                              <w:widowControl w:val="0"/>
                              <w:kinsoku w:val="0"/>
                              <w:overflowPunct w:val="0"/>
                              <w:spacing w:before="162" w:after="498" w:line="256" w:lineRule="exact"/>
                              <w:ind w:left="216" w:right="432"/>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Members who are pregnant and enrolled in care management can be connected to home visiting programs where they will get help and guidance during pregnancy and newborn care. These programs are proven to improve prenatal and maternal health and birth outcomes as well as child health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E1D30" id="Text Box 332" o:spid="_x0000_s1295" type="#_x0000_t202" style="position:absolute;margin-left:60.3pt;margin-top:59pt;width:488.8pt;height:694.3pt;z-index:251996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" o:allowincell="f" stroked="f">
                <v:fill opacity="0"/>
                <v:textbox inset="0,0,0,0">
                  <w:txbxContent>
                    <w:p w14:paraId="2AA89B05" w14:textId="77777777" w:rsidR="0019336A" w:rsidRDefault="0019336A">
                      <w:pPr>
                        <w:widowControl w:val="0"/>
                        <w:kinsoku w:val="0"/>
                        <w:overflowPunct w:val="0"/>
                        <w:spacing w:after="0" w:line="254"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including those offered by the Family Support Organization. The Family Support Organization offers children/youth and their families support and training provided by parents with experience raising a child/youth with behavioral and/or emotional challenges, as well as youth with personal experience living with behavioral and/or emotional. The role of the parent and youth support is to assist the child and parent, in the home and community.</w:t>
                      </w:r>
                    </w:p>
                    <w:p w14:paraId="214FCE48" w14:textId="77777777" w:rsidR="0019336A" w:rsidRDefault="0019336A">
                      <w:pPr>
                        <w:widowControl w:val="0"/>
                        <w:kinsoku w:val="0"/>
                        <w:overflowPunct w:val="0"/>
                        <w:spacing w:before="354" w:after="0" w:line="252" w:lineRule="exact"/>
                        <w:ind w:left="216"/>
                        <w:textAlignment w:val="baseline"/>
                        <w:rPr>
                          <w:rFonts w:ascii="Arial" w:hAnsi="Arial" w:cs="Times New Roman"/>
                          <w:b/>
                          <w:kern w:val="0"/>
                          <w:szCs w:val="24"/>
                        </w:rPr>
                      </w:pPr>
                      <w:r>
                        <w:rPr>
                          <w:rFonts w:ascii="Arial" w:hAnsi="Arial" w:cs="Times New Roman"/>
                          <w:b/>
                          <w:kern w:val="0"/>
                          <w:szCs w:val="24"/>
                        </w:rPr>
                        <w:t>How do I know if CSoC may be right for my patient?</w:t>
                      </w:r>
                    </w:p>
                    <w:p w14:paraId="0DA9743B" w14:textId="77777777" w:rsidR="0019336A" w:rsidRDefault="0019336A">
                      <w:pPr>
                        <w:widowControl w:val="0"/>
                        <w:numPr>
                          <w:ilvl w:val="0"/>
                          <w:numId w:val="19"/>
                        </w:numPr>
                        <w:kinsoku w:val="0"/>
                        <w:overflowPunct w:val="0"/>
                        <w:spacing w:before="15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Child has had to be placed in an out-of-home setting because of behavior problems</w:t>
                      </w:r>
                    </w:p>
                    <w:p w14:paraId="38DCA744" w14:textId="77777777" w:rsidR="0019336A" w:rsidRDefault="0019336A">
                      <w:pPr>
                        <w:widowControl w:val="0"/>
                        <w:numPr>
                          <w:ilvl w:val="0"/>
                          <w:numId w:val="19"/>
                        </w:numPr>
                        <w:kinsoku w:val="0"/>
                        <w:overflowPunct w:val="0"/>
                        <w:spacing w:before="86" w:after="0" w:line="256" w:lineRule="exact"/>
                        <w:ind w:right="648"/>
                        <w:textAlignment w:val="baseline"/>
                        <w:rPr>
                          <w:rFonts w:ascii="Arial" w:hAnsi="Arial" w:cs="Times New Roman"/>
                          <w:color w:val="5D5255"/>
                          <w:kern w:val="0"/>
                          <w:sz w:val="20"/>
                          <w:szCs w:val="24"/>
                        </w:rPr>
                      </w:pPr>
                      <w:r>
                        <w:rPr>
                          <w:rFonts w:ascii="Arial" w:hAnsi="Arial" w:cs="Times New Roman"/>
                          <w:color w:val="5D5255"/>
                          <w:kern w:val="0"/>
                          <w:sz w:val="20"/>
                          <w:szCs w:val="24"/>
                        </w:rPr>
                        <w:t>Child has talked about or actually tried to hurt him/herself or acted in a way that might be dangerous such as reckless behaviors like riding on top of cars, running away from home, or promiscuity.</w:t>
                      </w:r>
                    </w:p>
                    <w:p w14:paraId="0409BF83" w14:textId="77777777" w:rsidR="0019336A" w:rsidRDefault="0019336A">
                      <w:pPr>
                        <w:widowControl w:val="0"/>
                        <w:numPr>
                          <w:ilvl w:val="0"/>
                          <w:numId w:val="19"/>
                        </w:numPr>
                        <w:kinsoku w:val="0"/>
                        <w:overflowPunct w:val="0"/>
                        <w:spacing w:before="63" w:after="0" w:line="256"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Child has been a danger to others, such as threatening to kill or seriously injure another person, fighting to the point of serious injury, been accused of being sexually aggressive, or engaging in fire setting.</w:t>
                      </w:r>
                    </w:p>
                    <w:p w14:paraId="0504B5F9" w14:textId="77777777" w:rsidR="0019336A" w:rsidRDefault="0019336A">
                      <w:pPr>
                        <w:widowControl w:val="0"/>
                        <w:numPr>
                          <w:ilvl w:val="0"/>
                          <w:numId w:val="19"/>
                        </w:numPr>
                        <w:kinsoku w:val="0"/>
                        <w:overflowPunct w:val="0"/>
                        <w:spacing w:before="78" w:after="0" w:line="256"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Child has deliberately or purposefully behaved in a way that has gotten him/her in trouble with the authorities such as breaking rules at school or laws in your community.</w:t>
                      </w:r>
                    </w:p>
                    <w:p w14:paraId="20C5B979" w14:textId="77777777" w:rsidR="0019336A" w:rsidRDefault="0019336A">
                      <w:pPr>
                        <w:widowControl w:val="0"/>
                        <w:kinsoku w:val="0"/>
                        <w:overflowPunct w:val="0"/>
                        <w:spacing w:before="157" w:after="0" w:line="256"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If you think CSoC might be right for one of your patients, or you want more information, you can call Louisiana Healthcare Connections at</w:t>
                      </w:r>
                      <w:r>
                        <w:rPr>
                          <w:rFonts w:ascii="Arial" w:hAnsi="Arial" w:cs="Times New Roman"/>
                          <w:color w:val="6D6D6D"/>
                          <w:kern w:val="0"/>
                          <w:sz w:val="20"/>
                          <w:szCs w:val="24"/>
                        </w:rPr>
                        <w:t xml:space="preserve"> 1-866-595-8133 and one of our behavioral health team members can assist in completing a screening and application for</w:t>
                      </w:r>
                      <w:r>
                        <w:rPr>
                          <w:rFonts w:ascii="Arial" w:hAnsi="Arial" w:cs="Times New Roman"/>
                          <w:color w:val="5D5255"/>
                          <w:kern w:val="0"/>
                          <w:sz w:val="20"/>
                          <w:szCs w:val="24"/>
                        </w:rPr>
                        <w:t xml:space="preserve"> CSoC. You can also reach out to CSoC directly at their office toll free at 1-800-424-4399.</w:t>
                      </w:r>
                    </w:p>
                    <w:p w14:paraId="5C690A48" w14:textId="77777777" w:rsidR="0019336A" w:rsidRDefault="0019336A">
                      <w:pPr>
                        <w:widowControl w:val="0"/>
                        <w:kinsoku w:val="0"/>
                        <w:overflowPunct w:val="0"/>
                        <w:spacing w:before="352" w:after="0" w:line="295"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Additional Health Support for Care Management</w:t>
                      </w:r>
                    </w:p>
                    <w:p w14:paraId="44BC5641" w14:textId="77777777" w:rsidR="0019336A" w:rsidRDefault="0019336A">
                      <w:pPr>
                        <w:widowControl w:val="0"/>
                        <w:kinsoku w:val="0"/>
                        <w:overflowPunct w:val="0"/>
                        <w:spacing w:before="184" w:after="0" w:line="235"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The following are extra, value-add benefits available for our members in care management. If you identify a patient whose condition may benefit from these services, talk with their care manager.</w:t>
                      </w:r>
                    </w:p>
                    <w:p w14:paraId="0845DD40" w14:textId="77777777" w:rsidR="0019336A" w:rsidRDefault="0019336A">
                      <w:pPr>
                        <w:widowControl w:val="0"/>
                        <w:kinsoku w:val="0"/>
                        <w:overflowPunct w:val="0"/>
                        <w:spacing w:before="325" w:after="0" w:line="252" w:lineRule="exact"/>
                        <w:ind w:left="216"/>
                        <w:textAlignment w:val="baseline"/>
                        <w:rPr>
                          <w:rFonts w:ascii="Arial" w:hAnsi="Arial" w:cs="Times New Roman"/>
                          <w:b/>
                          <w:kern w:val="0"/>
                          <w:szCs w:val="24"/>
                        </w:rPr>
                      </w:pPr>
                      <w:r>
                        <w:rPr>
                          <w:rFonts w:ascii="Arial" w:hAnsi="Arial" w:cs="Times New Roman"/>
                          <w:b/>
                          <w:kern w:val="0"/>
                          <w:szCs w:val="24"/>
                        </w:rPr>
                        <w:t>Alternatives to Opioids for Chronic Pain Management</w:t>
                      </w:r>
                    </w:p>
                    <w:p w14:paraId="7B45875C" w14:textId="77777777" w:rsidR="0019336A" w:rsidRDefault="0019336A">
                      <w:pPr>
                        <w:widowControl w:val="0"/>
                        <w:kinsoku w:val="0"/>
                        <w:overflowPunct w:val="0"/>
                        <w:spacing w:before="162" w:after="0" w:line="256" w:lineRule="exact"/>
                        <w:ind w:left="216" w:right="57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Members with a chronic pain diagnosis or those at-risk for developing chronic pain, regardless of age, can work with their care manager to receive alternatives to opioids for pain management. There are alternative treatments available if medically appropriate to alleviate pain and restore activity levels.</w:t>
                      </w:r>
                    </w:p>
                    <w:p w14:paraId="3566CD95" w14:textId="77777777" w:rsidR="0019336A" w:rsidRDefault="0019336A">
                      <w:pPr>
                        <w:widowControl w:val="0"/>
                        <w:kinsoku w:val="0"/>
                        <w:overflowPunct w:val="0"/>
                        <w:spacing w:before="354" w:after="0" w:line="252" w:lineRule="exact"/>
                        <w:ind w:left="216"/>
                        <w:textAlignment w:val="baseline"/>
                        <w:rPr>
                          <w:rFonts w:ascii="Arial" w:hAnsi="Arial" w:cs="Times New Roman"/>
                          <w:b/>
                          <w:kern w:val="0"/>
                          <w:szCs w:val="24"/>
                        </w:rPr>
                      </w:pPr>
                      <w:r>
                        <w:rPr>
                          <w:rFonts w:ascii="Arial" w:hAnsi="Arial" w:cs="Times New Roman"/>
                          <w:b/>
                          <w:kern w:val="0"/>
                          <w:szCs w:val="24"/>
                        </w:rPr>
                        <w:t>Home-Based Asthma Interventions</w:t>
                      </w:r>
                    </w:p>
                    <w:p w14:paraId="43E99C07" w14:textId="77777777" w:rsidR="0019336A" w:rsidRDefault="0019336A">
                      <w:pPr>
                        <w:widowControl w:val="0"/>
                        <w:kinsoku w:val="0"/>
                        <w:overflowPunct w:val="0"/>
                        <w:spacing w:before="165" w:after="0" w:line="256" w:lineRule="exact"/>
                        <w:ind w:left="216" w:right="432"/>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Many times, asthma can be made worse by things around the home, like mold. Members with asthma who are in Care Management can get extra help with these issues at home. This includes home-based services or products known to improve asthma, like mold clean up, and pest control. It also includes home asthma management education, like the Louisiana Department of Health’s BREATHE program.</w:t>
                      </w:r>
                    </w:p>
                    <w:p w14:paraId="74139CA5" w14:textId="77777777" w:rsidR="0019336A" w:rsidRDefault="0019336A">
                      <w:pPr>
                        <w:widowControl w:val="0"/>
                        <w:kinsoku w:val="0"/>
                        <w:overflowPunct w:val="0"/>
                        <w:spacing w:before="349" w:after="0" w:line="252" w:lineRule="exact"/>
                        <w:ind w:left="216"/>
                        <w:textAlignment w:val="baseline"/>
                        <w:rPr>
                          <w:rFonts w:ascii="Arial" w:hAnsi="Arial" w:cs="Times New Roman"/>
                          <w:b/>
                          <w:kern w:val="0"/>
                          <w:szCs w:val="24"/>
                        </w:rPr>
                      </w:pPr>
                      <w:r>
                        <w:rPr>
                          <w:rFonts w:ascii="Arial" w:hAnsi="Arial" w:cs="Times New Roman"/>
                          <w:b/>
                          <w:kern w:val="0"/>
                          <w:szCs w:val="24"/>
                        </w:rPr>
                        <w:t>Help with Health-Harming Home Issues</w:t>
                      </w:r>
                    </w:p>
                    <w:p w14:paraId="2F6D598F" w14:textId="77777777" w:rsidR="0019336A" w:rsidRDefault="0019336A">
                      <w:pPr>
                        <w:widowControl w:val="0"/>
                        <w:kinsoku w:val="0"/>
                        <w:overflowPunct w:val="0"/>
                        <w:spacing w:before="172" w:after="0" w:line="256"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Members active in care management and who agree to a home assessment may be eligible to receive a healthy home support for specific services such as mold removal, pest control, and utility connections to help with health-harming issues in their home.</w:t>
                      </w:r>
                    </w:p>
                    <w:p w14:paraId="111180EB" w14:textId="77777777" w:rsidR="0019336A" w:rsidRDefault="0019336A">
                      <w:pPr>
                        <w:widowControl w:val="0"/>
                        <w:kinsoku w:val="0"/>
                        <w:overflowPunct w:val="0"/>
                        <w:spacing w:before="349" w:after="0" w:line="252" w:lineRule="exact"/>
                        <w:ind w:left="216"/>
                        <w:textAlignment w:val="baseline"/>
                        <w:rPr>
                          <w:rFonts w:ascii="Arial" w:hAnsi="Arial" w:cs="Times New Roman"/>
                          <w:b/>
                          <w:kern w:val="0"/>
                          <w:szCs w:val="24"/>
                        </w:rPr>
                      </w:pPr>
                      <w:r>
                        <w:rPr>
                          <w:rFonts w:ascii="Arial" w:hAnsi="Arial" w:cs="Times New Roman"/>
                          <w:b/>
                          <w:kern w:val="0"/>
                          <w:szCs w:val="24"/>
                        </w:rPr>
                        <w:t>Home Visiting Programs</w:t>
                      </w:r>
                    </w:p>
                    <w:p w14:paraId="678B7329" w14:textId="77777777" w:rsidR="0019336A" w:rsidRDefault="0019336A">
                      <w:pPr>
                        <w:widowControl w:val="0"/>
                        <w:kinsoku w:val="0"/>
                        <w:overflowPunct w:val="0"/>
                        <w:spacing w:before="162" w:after="498" w:line="256" w:lineRule="exact"/>
                        <w:ind w:left="216" w:right="432"/>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Members who are pregnant and enrolled in care management can be connected to home visiting programs where they will get help and guidance during pregnancy and newborn care. These programs are proven to improve prenatal and maternal health and birth outcomes as well as child health and</w:t>
                      </w:r>
                    </w:p>
                  </w:txbxContent>
                </v:textbox>
                <w10:wrap type="square" anchorx="page" anchory="page"/>
              </v:shape>
            </w:pict>
          </mc:Fallback>
        </mc:AlternateContent>
      </w:r>
      <w:r>
        <w:rPr>
          <w:noProof/>
        </w:rPr>
        <mc:AlternateContent>
          <mc:Choice Requires="wps">
            <w:drawing>
              <wp:anchor distT="0" distB="0" distL="0" distR="0" simplePos="0" relativeHeight="251997184" behindDoc="0" locked="0" layoutInCell="0" allowOverlap="1" wp14:anchorId="1842A9B5" wp14:editId="20CE6659">
                <wp:simplePos x="0" y="0"/>
                <wp:positionH relativeFrom="page">
                  <wp:posOffset>784225</wp:posOffset>
                </wp:positionH>
                <wp:positionV relativeFrom="page">
                  <wp:posOffset>9566910</wp:posOffset>
                </wp:positionV>
                <wp:extent cx="6207760" cy="161290"/>
                <wp:effectExtent l="0" t="0" r="0" b="0"/>
                <wp:wrapSquare wrapText="bothSides"/>
                <wp:docPr id="188078412"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61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9C901E" w14:textId="77777777" w:rsidR="0019336A" w:rsidRDefault="0019336A">
                            <w:pPr>
                              <w:widowControl w:val="0"/>
                              <w:tabs>
                                <w:tab w:val="left" w:pos="9432"/>
                              </w:tabs>
                              <w:kinsoku w:val="0"/>
                              <w:overflowPunct w:val="0"/>
                              <w:spacing w:before="48" w:after="28"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2A9B5" id="Text Box 333" o:spid="_x0000_s1296" type="#_x0000_t202" style="position:absolute;margin-left:61.75pt;margin-top:753.3pt;width:488.8pt;height:12.7pt;z-index:251997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" o:allowincell="f" stroked="f">
                <v:fill opacity="0"/>
                <v:textbox inset="0,0,0,0">
                  <w:txbxContent>
                    <w:p w14:paraId="559C901E" w14:textId="77777777" w:rsidR="0019336A" w:rsidRDefault="0019336A">
                      <w:pPr>
                        <w:widowControl w:val="0"/>
                        <w:tabs>
                          <w:tab w:val="left" w:pos="9432"/>
                        </w:tabs>
                        <w:kinsoku w:val="0"/>
                        <w:overflowPunct w:val="0"/>
                        <w:spacing w:before="48" w:after="28"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47</w:t>
                      </w:r>
                    </w:p>
                  </w:txbxContent>
                </v:textbox>
                <w10:wrap type="square" anchorx="page" anchory="page"/>
              </v:shape>
            </w:pict>
          </mc:Fallback>
        </mc:AlternateContent>
      </w:r>
      <w:r>
        <w:rPr>
          <w:noProof/>
        </w:rPr>
        <mc:AlternateContent>
          <mc:Choice Requires="wps">
            <w:drawing>
              <wp:anchor distT="0" distB="0" distL="0" distR="0" simplePos="0" relativeHeight="251998208" behindDoc="0" locked="0" layoutInCell="0" allowOverlap="1" wp14:anchorId="5075547A" wp14:editId="708BF54E">
                <wp:simplePos x="0" y="0"/>
                <wp:positionH relativeFrom="page">
                  <wp:posOffset>899160</wp:posOffset>
                </wp:positionH>
                <wp:positionV relativeFrom="page">
                  <wp:posOffset>9570720</wp:posOffset>
                </wp:positionV>
                <wp:extent cx="5977890" cy="0"/>
                <wp:effectExtent l="0" t="0" r="0" b="0"/>
                <wp:wrapSquare wrapText="bothSides"/>
                <wp:docPr id="1739515280"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72D70" id="Line 334" o:spid="_x0000_s1026" style="position:absolute;z-index:251998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3.6pt" to="541.5pt,7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" o:allowincell="f" strokecolor="#6d6d6d" strokeweight=".5pt">
                <w10:wrap type="square" anchorx="page" anchory="page"/>
              </v:line>
            </w:pict>
          </mc:Fallback>
        </mc:AlternateContent>
      </w:r>
    </w:p>
    <w:p w14:paraId="11DE0E6A"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892" w:right="1229" w:bottom="230" w:left="1206" w:header="720" w:footer="720" w:gutter="0"/>
          <w:cols w:space="720"/>
          <w:noEndnote/>
        </w:sectPr>
      </w:pPr>
    </w:p>
    <w:p w14:paraId="0EDBB8BA" w14:textId="604F7C6F"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1999232" behindDoc="0" locked="0" layoutInCell="0" allowOverlap="1" wp14:anchorId="4036B05A" wp14:editId="6C0393F1">
                <wp:simplePos x="0" y="0"/>
                <wp:positionH relativeFrom="page">
                  <wp:posOffset>761365</wp:posOffset>
                </wp:positionH>
                <wp:positionV relativeFrom="page">
                  <wp:posOffset>762000</wp:posOffset>
                </wp:positionV>
                <wp:extent cx="6207760" cy="8804910"/>
                <wp:effectExtent l="0" t="0" r="0" b="0"/>
                <wp:wrapSquare wrapText="bothSides"/>
                <wp:docPr id="1104447907"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804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813AD1" w14:textId="77777777" w:rsidR="0019336A" w:rsidRDefault="0019336A">
                            <w:pPr>
                              <w:widowControl w:val="0"/>
                              <w:kinsoku w:val="0"/>
                              <w:overflowPunct w:val="0"/>
                              <w:spacing w:before="7" w:after="0" w:line="228"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development. Programs include:</w:t>
                            </w:r>
                          </w:p>
                          <w:p w14:paraId="38BA3EAA" w14:textId="77777777" w:rsidR="0019336A" w:rsidRDefault="0019336A">
                            <w:pPr>
                              <w:widowControl w:val="0"/>
                              <w:numPr>
                                <w:ilvl w:val="0"/>
                                <w:numId w:val="12"/>
                              </w:numPr>
                              <w:kinsoku w:val="0"/>
                              <w:overflowPunct w:val="0"/>
                              <w:spacing w:before="174" w:after="0" w:line="258"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Louisiana Nurse-Family Partnership (NFP): provides guidance during pregnancy and newborn care</w:t>
                            </w:r>
                          </w:p>
                          <w:p w14:paraId="5C02D852" w14:textId="77777777" w:rsidR="0019336A" w:rsidRDefault="0019336A">
                            <w:pPr>
                              <w:widowControl w:val="0"/>
                              <w:numPr>
                                <w:ilvl w:val="0"/>
                                <w:numId w:val="12"/>
                              </w:numPr>
                              <w:kinsoku w:val="0"/>
                              <w:overflowPunct w:val="0"/>
                              <w:spacing w:before="35" w:after="0" w:line="258"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Parents as Teachers (PAT): helps navigate services and keep babies on track for a healthy life</w:t>
                            </w:r>
                          </w:p>
                          <w:p w14:paraId="7431B673" w14:textId="77777777" w:rsidR="0019336A" w:rsidRDefault="0019336A">
                            <w:pPr>
                              <w:widowControl w:val="0"/>
                              <w:kinsoku w:val="0"/>
                              <w:overflowPunct w:val="0"/>
                              <w:spacing w:before="369" w:after="0" w:line="252" w:lineRule="exact"/>
                              <w:ind w:left="216"/>
                              <w:textAlignment w:val="baseline"/>
                              <w:rPr>
                                <w:rFonts w:ascii="Arial" w:hAnsi="Arial" w:cs="Times New Roman"/>
                                <w:b/>
                                <w:kern w:val="0"/>
                                <w:szCs w:val="24"/>
                              </w:rPr>
                            </w:pPr>
                            <w:r>
                              <w:rPr>
                                <w:rFonts w:ascii="Arial" w:hAnsi="Arial" w:cs="Times New Roman"/>
                                <w:b/>
                                <w:kern w:val="0"/>
                                <w:szCs w:val="24"/>
                              </w:rPr>
                              <w:t>Post-acute Care Home Delivery of Nutritious Meals to Improve Recovery</w:t>
                            </w:r>
                          </w:p>
                          <w:p w14:paraId="323152DD" w14:textId="77777777" w:rsidR="0019336A" w:rsidRDefault="0019336A">
                            <w:pPr>
                              <w:widowControl w:val="0"/>
                              <w:kinsoku w:val="0"/>
                              <w:overflowPunct w:val="0"/>
                              <w:spacing w:before="151" w:after="0" w:line="258"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Members with a diagnosis of heart failure, diabetes, or who are high-risk postpartum may receive two meals a day for seven days after discharge from a hospital, up to 28 meals a year. Meals are adjusted to meet specific nutritional needs of members to help stay healthy.</w:t>
                            </w:r>
                          </w:p>
                          <w:p w14:paraId="2944B025" w14:textId="77777777" w:rsidR="0019336A" w:rsidRDefault="0019336A">
                            <w:pPr>
                              <w:widowControl w:val="0"/>
                              <w:kinsoku w:val="0"/>
                              <w:overflowPunct w:val="0"/>
                              <w:spacing w:before="345" w:after="0" w:line="252" w:lineRule="exact"/>
                              <w:ind w:left="216"/>
                              <w:textAlignment w:val="baseline"/>
                              <w:rPr>
                                <w:rFonts w:ascii="Arial" w:hAnsi="Arial" w:cs="Times New Roman"/>
                                <w:b/>
                                <w:kern w:val="0"/>
                                <w:szCs w:val="24"/>
                              </w:rPr>
                            </w:pPr>
                            <w:r>
                              <w:rPr>
                                <w:rFonts w:ascii="Arial" w:hAnsi="Arial" w:cs="Times New Roman"/>
                                <w:b/>
                                <w:kern w:val="0"/>
                                <w:szCs w:val="24"/>
                              </w:rPr>
                              <w:t>Transportation for Health and Wellness Needs</w:t>
                            </w:r>
                          </w:p>
                          <w:p w14:paraId="4B263656" w14:textId="77777777" w:rsidR="0019336A" w:rsidRDefault="0019336A">
                            <w:pPr>
                              <w:widowControl w:val="0"/>
                              <w:kinsoku w:val="0"/>
                              <w:overflowPunct w:val="0"/>
                              <w:spacing w:before="161" w:after="0" w:line="258" w:lineRule="exact"/>
                              <w:ind w:left="216" w:right="432"/>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This extra transportation benefit includes rides to non-healthcare locations that improve member health and well-being. This can include places such as food pantries, pharmacies, WIC appointments, our Community Wellness Centers and more. These transportation services are for members participating in care management, subject to availability, and all members under the age of 17 must be with an adult.</w:t>
                            </w:r>
                          </w:p>
                          <w:p w14:paraId="13FF523E" w14:textId="77777777" w:rsidR="0019336A" w:rsidRDefault="0019336A">
                            <w:pPr>
                              <w:widowControl w:val="0"/>
                              <w:kinsoku w:val="0"/>
                              <w:overflowPunct w:val="0"/>
                              <w:spacing w:before="350" w:after="0" w:line="252" w:lineRule="exact"/>
                              <w:ind w:left="216"/>
                              <w:textAlignment w:val="baseline"/>
                              <w:rPr>
                                <w:rFonts w:ascii="Arial" w:hAnsi="Arial" w:cs="Times New Roman"/>
                                <w:b/>
                                <w:kern w:val="0"/>
                                <w:szCs w:val="24"/>
                              </w:rPr>
                            </w:pPr>
                            <w:r>
                              <w:rPr>
                                <w:rFonts w:ascii="Arial" w:hAnsi="Arial" w:cs="Times New Roman"/>
                                <w:b/>
                                <w:kern w:val="0"/>
                                <w:szCs w:val="24"/>
                              </w:rPr>
                              <w:t>Cell Phones: Federal SafeLink Program and ConnectionsPlus®</w:t>
                            </w:r>
                          </w:p>
                          <w:p w14:paraId="4502D590" w14:textId="77777777" w:rsidR="0019336A" w:rsidRDefault="0019336A">
                            <w:pPr>
                              <w:widowControl w:val="0"/>
                              <w:kinsoku w:val="0"/>
                              <w:overflowPunct w:val="0"/>
                              <w:spacing w:before="161" w:after="7771" w:line="258" w:lineRule="exact"/>
                              <w:ind w:left="216" w:right="504"/>
                              <w:textAlignment w:val="baseline"/>
                              <w:rPr>
                                <w:rFonts w:ascii="Arial" w:hAnsi="Arial" w:cs="Times New Roman"/>
                                <w:color w:val="5D5255"/>
                                <w:kern w:val="0"/>
                                <w:sz w:val="20"/>
                                <w:szCs w:val="24"/>
                              </w:rPr>
                            </w:pPr>
                            <w:r>
                              <w:rPr>
                                <w:rFonts w:ascii="Arial" w:hAnsi="Arial" w:cs="Times New Roman"/>
                                <w:color w:val="5D5255"/>
                                <w:kern w:val="0"/>
                                <w:sz w:val="20"/>
                                <w:szCs w:val="24"/>
                              </w:rPr>
                              <w:t>The federal SafeLink program provides free prepaid cell phones to people with limited or no phone access. This allows people to keep in contact with health care providers, care managers, telehealth services, and 911. For members participating in care management that do not qualify for SafeLink, we provide free cell phones and data plans through ConnectionsPlus®.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6B05A" id="Text Box 335" o:spid="_x0000_s1297" type="#_x0000_t202" style="position:absolute;margin-left:59.95pt;margin-top:60pt;width:488.8pt;height:693.3pt;z-index:251999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" o:allowincell="f" stroked="f">
                <v:fill opacity="0"/>
                <v:textbox inset="0,0,0,0">
                  <w:txbxContent>
                    <w:p w14:paraId="40813AD1" w14:textId="77777777" w:rsidR="0019336A" w:rsidRDefault="0019336A">
                      <w:pPr>
                        <w:widowControl w:val="0"/>
                        <w:kinsoku w:val="0"/>
                        <w:overflowPunct w:val="0"/>
                        <w:spacing w:before="7" w:after="0" w:line="228"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development. Programs include:</w:t>
                      </w:r>
                    </w:p>
                    <w:p w14:paraId="38BA3EAA" w14:textId="77777777" w:rsidR="0019336A" w:rsidRDefault="0019336A">
                      <w:pPr>
                        <w:widowControl w:val="0"/>
                        <w:numPr>
                          <w:ilvl w:val="0"/>
                          <w:numId w:val="12"/>
                        </w:numPr>
                        <w:kinsoku w:val="0"/>
                        <w:overflowPunct w:val="0"/>
                        <w:spacing w:before="174" w:after="0" w:line="258"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Louisiana Nurse-Family Partnership (NFP): provides guidance during pregnancy and newborn care</w:t>
                      </w:r>
                    </w:p>
                    <w:p w14:paraId="5C02D852" w14:textId="77777777" w:rsidR="0019336A" w:rsidRDefault="0019336A">
                      <w:pPr>
                        <w:widowControl w:val="0"/>
                        <w:numPr>
                          <w:ilvl w:val="0"/>
                          <w:numId w:val="12"/>
                        </w:numPr>
                        <w:kinsoku w:val="0"/>
                        <w:overflowPunct w:val="0"/>
                        <w:spacing w:before="35" w:after="0" w:line="258"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Parents as Teachers (PAT): helps navigate services and keep babies on track for a healthy life</w:t>
                      </w:r>
                    </w:p>
                    <w:p w14:paraId="7431B673" w14:textId="77777777" w:rsidR="0019336A" w:rsidRDefault="0019336A">
                      <w:pPr>
                        <w:widowControl w:val="0"/>
                        <w:kinsoku w:val="0"/>
                        <w:overflowPunct w:val="0"/>
                        <w:spacing w:before="369" w:after="0" w:line="252" w:lineRule="exact"/>
                        <w:ind w:left="216"/>
                        <w:textAlignment w:val="baseline"/>
                        <w:rPr>
                          <w:rFonts w:ascii="Arial" w:hAnsi="Arial" w:cs="Times New Roman"/>
                          <w:b/>
                          <w:kern w:val="0"/>
                          <w:szCs w:val="24"/>
                        </w:rPr>
                      </w:pPr>
                      <w:r>
                        <w:rPr>
                          <w:rFonts w:ascii="Arial" w:hAnsi="Arial" w:cs="Times New Roman"/>
                          <w:b/>
                          <w:kern w:val="0"/>
                          <w:szCs w:val="24"/>
                        </w:rPr>
                        <w:t>Post-acute Care Home Delivery of Nutritious Meals to Improve Recovery</w:t>
                      </w:r>
                    </w:p>
                    <w:p w14:paraId="323152DD" w14:textId="77777777" w:rsidR="0019336A" w:rsidRDefault="0019336A">
                      <w:pPr>
                        <w:widowControl w:val="0"/>
                        <w:kinsoku w:val="0"/>
                        <w:overflowPunct w:val="0"/>
                        <w:spacing w:before="151" w:after="0" w:line="258"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Members with a diagnosis of heart failure, diabetes, or who are high-risk postpartum may receive two meals a day for seven days after discharge from a hospital, up to 28 meals a year. Meals are adjusted to meet specific nutritional needs of members to help stay healthy.</w:t>
                      </w:r>
                    </w:p>
                    <w:p w14:paraId="2944B025" w14:textId="77777777" w:rsidR="0019336A" w:rsidRDefault="0019336A">
                      <w:pPr>
                        <w:widowControl w:val="0"/>
                        <w:kinsoku w:val="0"/>
                        <w:overflowPunct w:val="0"/>
                        <w:spacing w:before="345" w:after="0" w:line="252" w:lineRule="exact"/>
                        <w:ind w:left="216"/>
                        <w:textAlignment w:val="baseline"/>
                        <w:rPr>
                          <w:rFonts w:ascii="Arial" w:hAnsi="Arial" w:cs="Times New Roman"/>
                          <w:b/>
                          <w:kern w:val="0"/>
                          <w:szCs w:val="24"/>
                        </w:rPr>
                      </w:pPr>
                      <w:r>
                        <w:rPr>
                          <w:rFonts w:ascii="Arial" w:hAnsi="Arial" w:cs="Times New Roman"/>
                          <w:b/>
                          <w:kern w:val="0"/>
                          <w:szCs w:val="24"/>
                        </w:rPr>
                        <w:t>Transportation for Health and Wellness Needs</w:t>
                      </w:r>
                    </w:p>
                    <w:p w14:paraId="4B263656" w14:textId="77777777" w:rsidR="0019336A" w:rsidRDefault="0019336A">
                      <w:pPr>
                        <w:widowControl w:val="0"/>
                        <w:kinsoku w:val="0"/>
                        <w:overflowPunct w:val="0"/>
                        <w:spacing w:before="161" w:after="0" w:line="258" w:lineRule="exact"/>
                        <w:ind w:left="216" w:right="432"/>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This extra transportation benefit includes rides to non-healthcare locations that improve member health and well-being. This can include places such as food pantries, pharmacies, WIC appointments, our Community Wellness Centers and more. These transportation services are for members participating in care management, subject to availability, and all members under the age of 17 must be with an adult.</w:t>
                      </w:r>
                    </w:p>
                    <w:p w14:paraId="13FF523E" w14:textId="77777777" w:rsidR="0019336A" w:rsidRDefault="0019336A">
                      <w:pPr>
                        <w:widowControl w:val="0"/>
                        <w:kinsoku w:val="0"/>
                        <w:overflowPunct w:val="0"/>
                        <w:spacing w:before="350" w:after="0" w:line="252" w:lineRule="exact"/>
                        <w:ind w:left="216"/>
                        <w:textAlignment w:val="baseline"/>
                        <w:rPr>
                          <w:rFonts w:ascii="Arial" w:hAnsi="Arial" w:cs="Times New Roman"/>
                          <w:b/>
                          <w:kern w:val="0"/>
                          <w:szCs w:val="24"/>
                        </w:rPr>
                      </w:pPr>
                      <w:r>
                        <w:rPr>
                          <w:rFonts w:ascii="Arial" w:hAnsi="Arial" w:cs="Times New Roman"/>
                          <w:b/>
                          <w:kern w:val="0"/>
                          <w:szCs w:val="24"/>
                        </w:rPr>
                        <w:t>Cell Phones: Federal SafeLink Program and ConnectionsPlus®</w:t>
                      </w:r>
                    </w:p>
                    <w:p w14:paraId="4502D590" w14:textId="77777777" w:rsidR="0019336A" w:rsidRDefault="0019336A">
                      <w:pPr>
                        <w:widowControl w:val="0"/>
                        <w:kinsoku w:val="0"/>
                        <w:overflowPunct w:val="0"/>
                        <w:spacing w:before="161" w:after="7771" w:line="258" w:lineRule="exact"/>
                        <w:ind w:left="216" w:right="504"/>
                        <w:textAlignment w:val="baseline"/>
                        <w:rPr>
                          <w:rFonts w:ascii="Arial" w:hAnsi="Arial" w:cs="Times New Roman"/>
                          <w:color w:val="5D5255"/>
                          <w:kern w:val="0"/>
                          <w:sz w:val="20"/>
                          <w:szCs w:val="24"/>
                        </w:rPr>
                      </w:pPr>
                      <w:r>
                        <w:rPr>
                          <w:rFonts w:ascii="Arial" w:hAnsi="Arial" w:cs="Times New Roman"/>
                          <w:color w:val="5D5255"/>
                          <w:kern w:val="0"/>
                          <w:sz w:val="20"/>
                          <w:szCs w:val="24"/>
                        </w:rPr>
                        <w:t>The federal SafeLink program provides free prepaid cell phones to people with limited or no phone access. This allows people to keep in contact with health care providers, care managers, telehealth services, and 911. For members participating in care management that do not qualify for SafeLink, we provide free cell phones and data plans through ConnectionsPlus®.</w:t>
                      </w:r>
                    </w:p>
                  </w:txbxContent>
                </v:textbox>
                <w10:wrap type="square" anchorx="page" anchory="page"/>
              </v:shape>
            </w:pict>
          </mc:Fallback>
        </mc:AlternateContent>
      </w:r>
      <w:r>
        <w:rPr>
          <w:noProof/>
        </w:rPr>
        <mc:AlternateContent>
          <mc:Choice Requires="wps">
            <w:drawing>
              <wp:anchor distT="0" distB="0" distL="0" distR="0" simplePos="0" relativeHeight="252000256" behindDoc="0" locked="0" layoutInCell="0" allowOverlap="1" wp14:anchorId="0D1832FB" wp14:editId="0F5224BA">
                <wp:simplePos x="0" y="0"/>
                <wp:positionH relativeFrom="page">
                  <wp:posOffset>784225</wp:posOffset>
                </wp:positionH>
                <wp:positionV relativeFrom="page">
                  <wp:posOffset>9566910</wp:posOffset>
                </wp:positionV>
                <wp:extent cx="6207760" cy="173990"/>
                <wp:effectExtent l="0" t="0" r="0" b="0"/>
                <wp:wrapSquare wrapText="bothSides"/>
                <wp:docPr id="801049216"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73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747316" w14:textId="77777777" w:rsidR="0019336A" w:rsidRDefault="0019336A">
                            <w:pPr>
                              <w:widowControl w:val="0"/>
                              <w:tabs>
                                <w:tab w:val="left" w:pos="9432"/>
                              </w:tabs>
                              <w:kinsoku w:val="0"/>
                              <w:overflowPunct w:val="0"/>
                              <w:spacing w:before="38" w:after="47" w:line="18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20"/>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832FB" id="Text Box 336" o:spid="_x0000_s1298" type="#_x0000_t202" style="position:absolute;margin-left:61.75pt;margin-top:753.3pt;width:488.8pt;height:13.7pt;z-index:252000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" o:allowincell="f" stroked="f">
                <v:fill opacity="0"/>
                <v:textbox inset="0,0,0,0">
                  <w:txbxContent>
                    <w:p w14:paraId="42747316" w14:textId="77777777" w:rsidR="0019336A" w:rsidRDefault="0019336A">
                      <w:pPr>
                        <w:widowControl w:val="0"/>
                        <w:tabs>
                          <w:tab w:val="left" w:pos="9432"/>
                        </w:tabs>
                        <w:kinsoku w:val="0"/>
                        <w:overflowPunct w:val="0"/>
                        <w:spacing w:before="38" w:after="47" w:line="18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20"/>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48</w:t>
                      </w:r>
                    </w:p>
                  </w:txbxContent>
                </v:textbox>
                <w10:wrap type="square" anchorx="page" anchory="page"/>
              </v:shape>
            </w:pict>
          </mc:Fallback>
        </mc:AlternateContent>
      </w:r>
      <w:r>
        <w:rPr>
          <w:noProof/>
        </w:rPr>
        <mc:AlternateContent>
          <mc:Choice Requires="wps">
            <w:drawing>
              <wp:anchor distT="0" distB="0" distL="0" distR="0" simplePos="0" relativeHeight="252001280" behindDoc="0" locked="0" layoutInCell="0" allowOverlap="1" wp14:anchorId="74688931" wp14:editId="31916184">
                <wp:simplePos x="0" y="0"/>
                <wp:positionH relativeFrom="page">
                  <wp:posOffset>899160</wp:posOffset>
                </wp:positionH>
                <wp:positionV relativeFrom="page">
                  <wp:posOffset>9570720</wp:posOffset>
                </wp:positionV>
                <wp:extent cx="5977890" cy="0"/>
                <wp:effectExtent l="0" t="0" r="0" b="0"/>
                <wp:wrapSquare wrapText="bothSides"/>
                <wp:docPr id="1382356010"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F3823" id="Line 337" o:spid="_x0000_s1026" style="position:absolute;z-index:252001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3.6pt" to="541.5pt,7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" o:allowincell="f" strokecolor="#6d6d6d" strokeweight=".5pt">
                <w10:wrap type="square" anchorx="page" anchory="page"/>
              </v:line>
            </w:pict>
          </mc:Fallback>
        </mc:AlternateContent>
      </w:r>
    </w:p>
    <w:p w14:paraId="1E4A5E3C"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912" w:right="1229" w:bottom="220" w:left="1199" w:header="720" w:footer="720" w:gutter="0"/>
          <w:cols w:space="720"/>
          <w:noEndnote/>
        </w:sectPr>
      </w:pPr>
    </w:p>
    <w:p w14:paraId="260DF326" w14:textId="01431682"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002304" behindDoc="0" locked="0" layoutInCell="0" allowOverlap="1" wp14:anchorId="69641DFA" wp14:editId="7D45FE8B">
                <wp:simplePos x="0" y="0"/>
                <wp:positionH relativeFrom="page">
                  <wp:posOffset>784225</wp:posOffset>
                </wp:positionH>
                <wp:positionV relativeFrom="page">
                  <wp:posOffset>774700</wp:posOffset>
                </wp:positionV>
                <wp:extent cx="6207760" cy="8792210"/>
                <wp:effectExtent l="0" t="0" r="0" b="0"/>
                <wp:wrapSquare wrapText="bothSides"/>
                <wp:docPr id="583884022"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7922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C9DC7C" w14:textId="77777777" w:rsidR="0019336A" w:rsidRDefault="0019336A">
                            <w:pPr>
                              <w:widowControl w:val="0"/>
                              <w:kinsoku w:val="0"/>
                              <w:overflowPunct w:val="0"/>
                              <w:spacing w:after="0" w:line="406" w:lineRule="exact"/>
                              <w:ind w:left="216"/>
                              <w:textAlignment w:val="baseline"/>
                              <w:rPr>
                                <w:rFonts w:ascii="Arial" w:hAnsi="Arial" w:cs="Times New Roman"/>
                                <w:b/>
                                <w:color w:val="6D6D6D"/>
                                <w:spacing w:val="5"/>
                                <w:kern w:val="0"/>
                                <w:sz w:val="35"/>
                                <w:szCs w:val="24"/>
                              </w:rPr>
                            </w:pPr>
                            <w:r>
                              <w:rPr>
                                <w:rFonts w:ascii="Arial" w:hAnsi="Arial" w:cs="Times New Roman"/>
                                <w:b/>
                                <w:color w:val="6D6D6D"/>
                                <w:spacing w:val="5"/>
                                <w:kern w:val="0"/>
                                <w:sz w:val="35"/>
                                <w:szCs w:val="24"/>
                              </w:rPr>
                              <w:t>BEHAVIORAL HEALTH CRISIS STABILIZATION</w:t>
                            </w:r>
                          </w:p>
                          <w:p w14:paraId="6C1C6B11" w14:textId="77777777" w:rsidR="0019336A" w:rsidRDefault="0019336A">
                            <w:pPr>
                              <w:widowControl w:val="0"/>
                              <w:kinsoku w:val="0"/>
                              <w:overflowPunct w:val="0"/>
                              <w:spacing w:before="230" w:after="0" w:line="254" w:lineRule="exact"/>
                              <w:ind w:left="216" w:righ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Crisis Stabilization (CS) provides short-term and intensive supportive resources for the youth 0-20 years old and his/her family. The intent of this service is to provide an out-of-home crisis stabilization option for the family in order to avoid psychiatric inpatient and institutional treatment of the youth by responding to potential crisis situations. The goal will be to support the youth and family in ways that will address current acute and/or chronic mental health needs and coordinate a successful return to the family setting at the earliest possible time. During the time the crisis stabilization is supporting the youth, there is regular contact with the family to prepare for the youth's return and his/her ongoing needs as part of the family.</w:t>
                            </w:r>
                          </w:p>
                          <w:p w14:paraId="19446C34" w14:textId="77777777" w:rsidR="0019336A" w:rsidRDefault="0019336A">
                            <w:pPr>
                              <w:widowControl w:val="0"/>
                              <w:kinsoku w:val="0"/>
                              <w:overflowPunct w:val="0"/>
                              <w:spacing w:before="162" w:after="0" w:line="255" w:lineRule="exact"/>
                              <w:ind w:left="216" w:right="504"/>
                              <w:textAlignment w:val="baseline"/>
                              <w:rPr>
                                <w:rFonts w:ascii="Arial" w:hAnsi="Arial" w:cs="Times New Roman"/>
                                <w:color w:val="5D5255"/>
                                <w:kern w:val="0"/>
                                <w:sz w:val="20"/>
                                <w:szCs w:val="24"/>
                              </w:rPr>
                            </w:pPr>
                            <w:r>
                              <w:rPr>
                                <w:rFonts w:ascii="Arial" w:hAnsi="Arial" w:cs="Times New Roman"/>
                                <w:color w:val="5D5255"/>
                                <w:kern w:val="0"/>
                                <w:sz w:val="20"/>
                                <w:szCs w:val="24"/>
                              </w:rPr>
                              <w:t>It is expected that the youth, family, and crisis stabilization provider are integral members of the youth’s individual treatment team.</w:t>
                            </w:r>
                          </w:p>
                          <w:p w14:paraId="70F7D8A2" w14:textId="77777777" w:rsidR="0019336A" w:rsidRDefault="0019336A">
                            <w:pPr>
                              <w:widowControl w:val="0"/>
                              <w:kinsoku w:val="0"/>
                              <w:overflowPunct w:val="0"/>
                              <w:spacing w:before="165"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This service is provided as part of a comprehensive specialized mental health program available to all Medicaid eligible children with significant functional impairments resulting from an identified mental health. The medical necessity for this service must be determined, and service recommended, by a LMHP or physician, or under the direction of a licensed practitioner, to promote the maximum reduction of symptoms and/or restoration of an individual to his/her best age-appropriate functional level.</w:t>
                            </w:r>
                          </w:p>
                          <w:p w14:paraId="6F3EC592" w14:textId="77777777" w:rsidR="0019336A" w:rsidRDefault="0019336A">
                            <w:pPr>
                              <w:widowControl w:val="0"/>
                              <w:kinsoku w:val="0"/>
                              <w:overflowPunct w:val="0"/>
                              <w:spacing w:before="163" w:after="0" w:line="255" w:lineRule="exact"/>
                              <w:ind w:left="216" w:right="864"/>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For additional information about service components, exclusions, provider types, and other service details, please refer to Louisiana Medicaid Behavioral Health Services Manual at</w:t>
                            </w:r>
                            <w:hyperlink r:id="rId90" w:history="1">
                              <w:r>
                                <w:rPr>
                                  <w:rFonts w:ascii="Arial" w:hAnsi="Arial" w:cs="Times New Roman"/>
                                  <w:color w:val="0000FF"/>
                                  <w:spacing w:val="-1"/>
                                  <w:kern w:val="0"/>
                                  <w:sz w:val="20"/>
                                  <w:szCs w:val="24"/>
                                  <w:u w:val="single"/>
                                </w:rPr>
                                <w:t xml:space="preserve"> LaMedicaid.com.</w:t>
                              </w:r>
                            </w:hyperlink>
                          </w:p>
                          <w:p w14:paraId="562E62A8" w14:textId="77777777" w:rsidR="0019336A" w:rsidRDefault="0019336A">
                            <w:pPr>
                              <w:widowControl w:val="0"/>
                              <w:kinsoku w:val="0"/>
                              <w:overflowPunct w:val="0"/>
                              <w:spacing w:before="760" w:after="0" w:line="466" w:lineRule="exact"/>
                              <w:ind w:left="216" w:right="504"/>
                              <w:textAlignment w:val="baseline"/>
                              <w:rPr>
                                <w:rFonts w:ascii="Arial" w:hAnsi="Arial" w:cs="Times New Roman"/>
                                <w:b/>
                                <w:color w:val="6D6D6D"/>
                                <w:kern w:val="0"/>
                                <w:sz w:val="35"/>
                                <w:szCs w:val="24"/>
                              </w:rPr>
                            </w:pPr>
                            <w:r>
                              <w:rPr>
                                <w:rFonts w:ascii="Arial" w:hAnsi="Arial" w:cs="Times New Roman"/>
                                <w:b/>
                                <w:color w:val="6D6D6D"/>
                                <w:kern w:val="0"/>
                                <w:sz w:val="35"/>
                                <w:szCs w:val="24"/>
                              </w:rPr>
                              <w:t>COMMUNICATION BETWEEN BEHAVIORAL HEALTH AND PRIMARY CARE</w:t>
                            </w:r>
                          </w:p>
                          <w:p w14:paraId="4C8BA12B" w14:textId="77777777" w:rsidR="0019336A" w:rsidRDefault="0019336A">
                            <w:pPr>
                              <w:widowControl w:val="0"/>
                              <w:kinsoku w:val="0"/>
                              <w:overflowPunct w:val="0"/>
                              <w:spacing w:before="185" w:after="0" w:line="254" w:lineRule="exact"/>
                              <w:ind w:left="216" w:right="216"/>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requires PCPs and behavioral health providers to consult each other. In many cases, the PCP has extensive knowledge about the member’s medical condition, mental status, psychosocial functioning, and family situation. Communication of this information at the point of referral or during the course of treatment is encouraged, with member consent when required.</w:t>
                            </w:r>
                          </w:p>
                          <w:p w14:paraId="23B2DC2B" w14:textId="77777777" w:rsidR="0019336A" w:rsidRDefault="0019336A">
                            <w:pPr>
                              <w:widowControl w:val="0"/>
                              <w:kinsoku w:val="0"/>
                              <w:overflowPunct w:val="0"/>
                              <w:spacing w:before="164" w:after="0" w:line="255"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Providers can identify the name and number for a member’s PCP on the front of the Member ID Card. Practitioners/providers should refer members with known or suspected untreated physical health problems or disorders to the PCP for examination and treatment. Whenever there is a behavioral health problem or treatment plan that can affect the member’s medical condition or the treatment being rendered by the PCP, providers should communicate not only with the member’s PCP, but also with other behavioral health clinicians we may be providing service to the member. Examples of some of the items to be communicated include:</w:t>
                            </w:r>
                          </w:p>
                          <w:p w14:paraId="1FB52687" w14:textId="77777777" w:rsidR="0019336A" w:rsidRDefault="0019336A">
                            <w:pPr>
                              <w:widowControl w:val="0"/>
                              <w:numPr>
                                <w:ilvl w:val="0"/>
                                <w:numId w:val="19"/>
                              </w:numPr>
                              <w:kinsoku w:val="0"/>
                              <w:overflowPunct w:val="0"/>
                              <w:spacing w:before="154" w:after="0" w:line="259" w:lineRule="exact"/>
                              <w:ind w:right="216"/>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Prescription medication, especially when the medication has potential side effects, such as weight gain, that could complicate medical conditions, such as diabetes;</w:t>
                            </w:r>
                          </w:p>
                          <w:p w14:paraId="0393D8C5" w14:textId="77777777" w:rsidR="0019336A" w:rsidRDefault="0019336A">
                            <w:pPr>
                              <w:widowControl w:val="0"/>
                              <w:numPr>
                                <w:ilvl w:val="0"/>
                                <w:numId w:val="24"/>
                              </w:numPr>
                              <w:kinsoku w:val="0"/>
                              <w:overflowPunct w:val="0"/>
                              <w:spacing w:before="33" w:after="0" w:line="298" w:lineRule="exact"/>
                              <w:ind w:right="432"/>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The member is known to abuse over-the-counter, prescription or illegal substances in a manner that can adversely affect medical or behavioral health treatment;</w:t>
                            </w:r>
                          </w:p>
                          <w:p w14:paraId="59EFBB3B" w14:textId="77777777" w:rsidR="0019336A" w:rsidRDefault="0019336A">
                            <w:pPr>
                              <w:widowControl w:val="0"/>
                              <w:kinsoku w:val="0"/>
                              <w:overflowPunct w:val="0"/>
                              <w:spacing w:before="161" w:after="0" w:line="228" w:lineRule="exact"/>
                              <w:ind w:left="576"/>
                              <w:textAlignment w:val="baseline"/>
                              <w:rPr>
                                <w:rFonts w:ascii="Arial" w:hAnsi="Arial" w:cs="Times New Roman"/>
                                <w:color w:val="5D5255"/>
                                <w:spacing w:val="2"/>
                                <w:kern w:val="0"/>
                                <w:sz w:val="20"/>
                                <w:szCs w:val="24"/>
                              </w:rPr>
                            </w:pPr>
                            <w:r>
                              <w:rPr>
                                <w:rFonts w:ascii="Arial" w:hAnsi="Arial" w:cs="Times New Roman"/>
                                <w:color w:val="F5821F"/>
                                <w:spacing w:val="2"/>
                                <w:kern w:val="0"/>
                                <w:sz w:val="20"/>
                                <w:szCs w:val="20"/>
                              </w:rPr>
                              <w:sym w:font="Wingdings" w:char="F06C"/>
                            </w:r>
                            <w:r>
                              <w:rPr>
                                <w:rFonts w:ascii="Arial" w:hAnsi="Arial" w:cs="Times New Roman"/>
                                <w:color w:val="5D5255"/>
                                <w:spacing w:val="2"/>
                                <w:kern w:val="0"/>
                                <w:sz w:val="20"/>
                                <w:szCs w:val="24"/>
                              </w:rPr>
                              <w:tab/>
                              <w:t>The member has lab work indicating need for PCP review and consult;</w:t>
                            </w:r>
                          </w:p>
                          <w:p w14:paraId="5CEEB314" w14:textId="77777777" w:rsidR="0019336A" w:rsidRDefault="0019336A">
                            <w:pPr>
                              <w:widowControl w:val="0"/>
                              <w:numPr>
                                <w:ilvl w:val="0"/>
                                <w:numId w:val="19"/>
                              </w:numPr>
                              <w:kinsoku w:val="0"/>
                              <w:overflowPunct w:val="0"/>
                              <w:spacing w:before="77" w:after="0" w:line="259"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The member is receiving treatment for a behavioral health diagnosis that can be misdiagnosed as a physical disorder (panic symptoms can be confused with heart attack symptoms); and</w:t>
                            </w:r>
                          </w:p>
                          <w:p w14:paraId="4C58EEA4" w14:textId="77777777" w:rsidR="0019336A" w:rsidRDefault="0019336A">
                            <w:pPr>
                              <w:widowControl w:val="0"/>
                              <w:numPr>
                                <w:ilvl w:val="0"/>
                                <w:numId w:val="21"/>
                              </w:numPr>
                              <w:kinsoku w:val="0"/>
                              <w:overflowPunct w:val="0"/>
                              <w:spacing w:before="117"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The member’s progress toward meeting the goals established in their treatment plan.</w:t>
                            </w:r>
                          </w:p>
                          <w:p w14:paraId="0AC7E465" w14:textId="77777777" w:rsidR="0019336A" w:rsidRDefault="0019336A">
                            <w:pPr>
                              <w:widowControl w:val="0"/>
                              <w:kinsoku w:val="0"/>
                              <w:overflowPunct w:val="0"/>
                              <w:spacing w:before="159" w:after="518" w:line="254" w:lineRule="exact"/>
                              <w:ind w:left="216" w:right="720"/>
                              <w:textAlignment w:val="baseline"/>
                              <w:rPr>
                                <w:rFonts w:ascii="Arial" w:hAnsi="Arial" w:cs="Times New Roman"/>
                                <w:color w:val="5D5255"/>
                                <w:kern w:val="0"/>
                                <w:sz w:val="20"/>
                                <w:szCs w:val="24"/>
                              </w:rPr>
                            </w:pPr>
                            <w:r>
                              <w:rPr>
                                <w:rFonts w:ascii="Arial" w:hAnsi="Arial" w:cs="Times New Roman"/>
                                <w:color w:val="5D5255"/>
                                <w:kern w:val="0"/>
                                <w:sz w:val="20"/>
                                <w:szCs w:val="24"/>
                              </w:rPr>
                              <w:t>All communication attempts and coordination activities must be clearly documented in the member’s medical record.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41DFA" id="Text Box 338" o:spid="_x0000_s1299" type="#_x0000_t202" style="position:absolute;margin-left:61.75pt;margin-top:61pt;width:488.8pt;height:692.3pt;z-index:252002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" o:allowincell="f" stroked="f">
                <v:fill opacity="0"/>
                <v:textbox inset="0,0,0,0">
                  <w:txbxContent>
                    <w:p w14:paraId="45C9DC7C" w14:textId="77777777" w:rsidR="0019336A" w:rsidRDefault="0019336A">
                      <w:pPr>
                        <w:widowControl w:val="0"/>
                        <w:kinsoku w:val="0"/>
                        <w:overflowPunct w:val="0"/>
                        <w:spacing w:after="0" w:line="406" w:lineRule="exact"/>
                        <w:ind w:left="216"/>
                        <w:textAlignment w:val="baseline"/>
                        <w:rPr>
                          <w:rFonts w:ascii="Arial" w:hAnsi="Arial" w:cs="Times New Roman"/>
                          <w:b/>
                          <w:color w:val="6D6D6D"/>
                          <w:spacing w:val="5"/>
                          <w:kern w:val="0"/>
                          <w:sz w:val="35"/>
                          <w:szCs w:val="24"/>
                        </w:rPr>
                      </w:pPr>
                      <w:r>
                        <w:rPr>
                          <w:rFonts w:ascii="Arial" w:hAnsi="Arial" w:cs="Times New Roman"/>
                          <w:b/>
                          <w:color w:val="6D6D6D"/>
                          <w:spacing w:val="5"/>
                          <w:kern w:val="0"/>
                          <w:sz w:val="35"/>
                          <w:szCs w:val="24"/>
                        </w:rPr>
                        <w:t>BEHAVIORAL HEALTH CRISIS STABILIZATION</w:t>
                      </w:r>
                    </w:p>
                    <w:p w14:paraId="6C1C6B11" w14:textId="77777777" w:rsidR="0019336A" w:rsidRDefault="0019336A">
                      <w:pPr>
                        <w:widowControl w:val="0"/>
                        <w:kinsoku w:val="0"/>
                        <w:overflowPunct w:val="0"/>
                        <w:spacing w:before="230" w:after="0" w:line="254" w:lineRule="exact"/>
                        <w:ind w:left="216" w:righ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Crisis Stabilization (CS) provides short-term and intensive supportive resources for the youth 0-20 years old and his/her family. The intent of this service is to provide an out-of-home crisis stabilization option for the family in order to avoid psychiatric inpatient and institutional treatment of the youth by responding to potential crisis situations. The goal will be to support the youth and family in ways that will address current acute and/or chronic mental health needs and coordinate a successful return to the family setting at the earliest possible time. During the time the crisis stabilization is supporting the youth, there is regular contact with the family to prepare for the youth's return and his/her ongoing needs as part of the family.</w:t>
                      </w:r>
                    </w:p>
                    <w:p w14:paraId="19446C34" w14:textId="77777777" w:rsidR="0019336A" w:rsidRDefault="0019336A">
                      <w:pPr>
                        <w:widowControl w:val="0"/>
                        <w:kinsoku w:val="0"/>
                        <w:overflowPunct w:val="0"/>
                        <w:spacing w:before="162" w:after="0" w:line="255" w:lineRule="exact"/>
                        <w:ind w:left="216" w:right="504"/>
                        <w:textAlignment w:val="baseline"/>
                        <w:rPr>
                          <w:rFonts w:ascii="Arial" w:hAnsi="Arial" w:cs="Times New Roman"/>
                          <w:color w:val="5D5255"/>
                          <w:kern w:val="0"/>
                          <w:sz w:val="20"/>
                          <w:szCs w:val="24"/>
                        </w:rPr>
                      </w:pPr>
                      <w:r>
                        <w:rPr>
                          <w:rFonts w:ascii="Arial" w:hAnsi="Arial" w:cs="Times New Roman"/>
                          <w:color w:val="5D5255"/>
                          <w:kern w:val="0"/>
                          <w:sz w:val="20"/>
                          <w:szCs w:val="24"/>
                        </w:rPr>
                        <w:t>It is expected that the youth, family, and crisis stabilization provider are integral members of the youth’s individual treatment team.</w:t>
                      </w:r>
                    </w:p>
                    <w:p w14:paraId="70F7D8A2" w14:textId="77777777" w:rsidR="0019336A" w:rsidRDefault="0019336A">
                      <w:pPr>
                        <w:widowControl w:val="0"/>
                        <w:kinsoku w:val="0"/>
                        <w:overflowPunct w:val="0"/>
                        <w:spacing w:before="165"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This service is provided as part of a comprehensive specialized mental health program available to all Medicaid eligible children with significant functional impairments resulting from an identified mental health. The medical necessity for this service must be determined, and service recommended, by a LMHP or physician, or under the direction of a licensed practitioner, to promote the maximum reduction of symptoms and/or restoration of an individual to his/her best age-appropriate functional level.</w:t>
                      </w:r>
                    </w:p>
                    <w:p w14:paraId="6F3EC592" w14:textId="77777777" w:rsidR="0019336A" w:rsidRDefault="0019336A">
                      <w:pPr>
                        <w:widowControl w:val="0"/>
                        <w:kinsoku w:val="0"/>
                        <w:overflowPunct w:val="0"/>
                        <w:spacing w:before="163" w:after="0" w:line="255" w:lineRule="exact"/>
                        <w:ind w:left="216" w:right="864"/>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For additional information about service components, exclusions, provider types, and other service details, please refer to Louisiana Medicaid Behavioral Health Services Manual at</w:t>
                      </w:r>
                      <w:hyperlink r:id="rId91" w:history="1">
                        <w:r>
                          <w:rPr>
                            <w:rFonts w:ascii="Arial" w:hAnsi="Arial" w:cs="Times New Roman"/>
                            <w:color w:val="0000FF"/>
                            <w:spacing w:val="-1"/>
                            <w:kern w:val="0"/>
                            <w:sz w:val="20"/>
                            <w:szCs w:val="24"/>
                            <w:u w:val="single"/>
                          </w:rPr>
                          <w:t xml:space="preserve"> LaMedicaid.com.</w:t>
                        </w:r>
                      </w:hyperlink>
                    </w:p>
                    <w:p w14:paraId="562E62A8" w14:textId="77777777" w:rsidR="0019336A" w:rsidRDefault="0019336A">
                      <w:pPr>
                        <w:widowControl w:val="0"/>
                        <w:kinsoku w:val="0"/>
                        <w:overflowPunct w:val="0"/>
                        <w:spacing w:before="760" w:after="0" w:line="466" w:lineRule="exact"/>
                        <w:ind w:left="216" w:right="504"/>
                        <w:textAlignment w:val="baseline"/>
                        <w:rPr>
                          <w:rFonts w:ascii="Arial" w:hAnsi="Arial" w:cs="Times New Roman"/>
                          <w:b/>
                          <w:color w:val="6D6D6D"/>
                          <w:kern w:val="0"/>
                          <w:sz w:val="35"/>
                          <w:szCs w:val="24"/>
                        </w:rPr>
                      </w:pPr>
                      <w:r>
                        <w:rPr>
                          <w:rFonts w:ascii="Arial" w:hAnsi="Arial" w:cs="Times New Roman"/>
                          <w:b/>
                          <w:color w:val="6D6D6D"/>
                          <w:kern w:val="0"/>
                          <w:sz w:val="35"/>
                          <w:szCs w:val="24"/>
                        </w:rPr>
                        <w:t>COMMUNICATION BETWEEN BEHAVIORAL HEALTH AND PRIMARY CARE</w:t>
                      </w:r>
                    </w:p>
                    <w:p w14:paraId="4C8BA12B" w14:textId="77777777" w:rsidR="0019336A" w:rsidRDefault="0019336A">
                      <w:pPr>
                        <w:widowControl w:val="0"/>
                        <w:kinsoku w:val="0"/>
                        <w:overflowPunct w:val="0"/>
                        <w:spacing w:before="185" w:after="0" w:line="254" w:lineRule="exact"/>
                        <w:ind w:left="216" w:right="216"/>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requires PCPs and behavioral health providers to consult each other. In many cases, the PCP has extensive knowledge about the member’s medical condition, mental status, psychosocial functioning, and family situation. Communication of this information at the point of referral or during the course of treatment is encouraged, with member consent when required.</w:t>
                      </w:r>
                    </w:p>
                    <w:p w14:paraId="23B2DC2B" w14:textId="77777777" w:rsidR="0019336A" w:rsidRDefault="0019336A">
                      <w:pPr>
                        <w:widowControl w:val="0"/>
                        <w:kinsoku w:val="0"/>
                        <w:overflowPunct w:val="0"/>
                        <w:spacing w:before="164" w:after="0" w:line="255"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Providers can identify the name and number for a member’s PCP on the front of the Member ID Card. Practitioners/providers should refer members with known or suspected untreated physical health problems or disorders to the PCP for examination and treatment. Whenever there is a behavioral health problem or treatment plan that can affect the member’s medical condition or the treatment being rendered by the PCP, providers should communicate not only with the member’s PCP, but also with other behavioral health clinicians we may be providing service to the member. Examples of some of the items to be communicated include:</w:t>
                      </w:r>
                    </w:p>
                    <w:p w14:paraId="1FB52687" w14:textId="77777777" w:rsidR="0019336A" w:rsidRDefault="0019336A">
                      <w:pPr>
                        <w:widowControl w:val="0"/>
                        <w:numPr>
                          <w:ilvl w:val="0"/>
                          <w:numId w:val="19"/>
                        </w:numPr>
                        <w:kinsoku w:val="0"/>
                        <w:overflowPunct w:val="0"/>
                        <w:spacing w:before="154" w:after="0" w:line="259" w:lineRule="exact"/>
                        <w:ind w:right="216"/>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Prescription medication, especially when the medication has potential side effects, such as weight gain, that could complicate medical conditions, such as diabetes;</w:t>
                      </w:r>
                    </w:p>
                    <w:p w14:paraId="0393D8C5" w14:textId="77777777" w:rsidR="0019336A" w:rsidRDefault="0019336A">
                      <w:pPr>
                        <w:widowControl w:val="0"/>
                        <w:numPr>
                          <w:ilvl w:val="0"/>
                          <w:numId w:val="24"/>
                        </w:numPr>
                        <w:kinsoku w:val="0"/>
                        <w:overflowPunct w:val="0"/>
                        <w:spacing w:before="33" w:after="0" w:line="298" w:lineRule="exact"/>
                        <w:ind w:right="432"/>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The member is known to abuse over-the-counter, prescription or illegal substances in a manner that can adversely affect medical or behavioral health treatment;</w:t>
                      </w:r>
                    </w:p>
                    <w:p w14:paraId="59EFBB3B" w14:textId="77777777" w:rsidR="0019336A" w:rsidRDefault="0019336A">
                      <w:pPr>
                        <w:widowControl w:val="0"/>
                        <w:kinsoku w:val="0"/>
                        <w:overflowPunct w:val="0"/>
                        <w:spacing w:before="161" w:after="0" w:line="228" w:lineRule="exact"/>
                        <w:ind w:left="576"/>
                        <w:textAlignment w:val="baseline"/>
                        <w:rPr>
                          <w:rFonts w:ascii="Arial" w:hAnsi="Arial" w:cs="Times New Roman"/>
                          <w:color w:val="5D5255"/>
                          <w:spacing w:val="2"/>
                          <w:kern w:val="0"/>
                          <w:sz w:val="20"/>
                          <w:szCs w:val="24"/>
                        </w:rPr>
                      </w:pPr>
                      <w:r>
                        <w:rPr>
                          <w:rFonts w:ascii="Arial" w:hAnsi="Arial" w:cs="Times New Roman"/>
                          <w:color w:val="F5821F"/>
                          <w:spacing w:val="2"/>
                          <w:kern w:val="0"/>
                          <w:sz w:val="20"/>
                          <w:szCs w:val="20"/>
                        </w:rPr>
                        <w:sym w:font="Wingdings" w:char="F06C"/>
                      </w:r>
                      <w:r>
                        <w:rPr>
                          <w:rFonts w:ascii="Arial" w:hAnsi="Arial" w:cs="Times New Roman"/>
                          <w:color w:val="5D5255"/>
                          <w:spacing w:val="2"/>
                          <w:kern w:val="0"/>
                          <w:sz w:val="20"/>
                          <w:szCs w:val="24"/>
                        </w:rPr>
                        <w:tab/>
                        <w:t>The member has lab work indicating need for PCP review and consult;</w:t>
                      </w:r>
                    </w:p>
                    <w:p w14:paraId="5CEEB314" w14:textId="77777777" w:rsidR="0019336A" w:rsidRDefault="0019336A">
                      <w:pPr>
                        <w:widowControl w:val="0"/>
                        <w:numPr>
                          <w:ilvl w:val="0"/>
                          <w:numId w:val="19"/>
                        </w:numPr>
                        <w:kinsoku w:val="0"/>
                        <w:overflowPunct w:val="0"/>
                        <w:spacing w:before="77" w:after="0" w:line="259"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The member is receiving treatment for a behavioral health diagnosis that can be misdiagnosed as a physical disorder (panic symptoms can be confused with heart attack symptoms); and</w:t>
                      </w:r>
                    </w:p>
                    <w:p w14:paraId="4C58EEA4" w14:textId="77777777" w:rsidR="0019336A" w:rsidRDefault="0019336A">
                      <w:pPr>
                        <w:widowControl w:val="0"/>
                        <w:numPr>
                          <w:ilvl w:val="0"/>
                          <w:numId w:val="21"/>
                        </w:numPr>
                        <w:kinsoku w:val="0"/>
                        <w:overflowPunct w:val="0"/>
                        <w:spacing w:before="117"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The member’s progress toward meeting the goals established in their treatment plan.</w:t>
                      </w:r>
                    </w:p>
                    <w:p w14:paraId="0AC7E465" w14:textId="77777777" w:rsidR="0019336A" w:rsidRDefault="0019336A">
                      <w:pPr>
                        <w:widowControl w:val="0"/>
                        <w:kinsoku w:val="0"/>
                        <w:overflowPunct w:val="0"/>
                        <w:spacing w:before="159" w:after="518" w:line="254" w:lineRule="exact"/>
                        <w:ind w:left="216" w:right="720"/>
                        <w:textAlignment w:val="baseline"/>
                        <w:rPr>
                          <w:rFonts w:ascii="Arial" w:hAnsi="Arial" w:cs="Times New Roman"/>
                          <w:color w:val="5D5255"/>
                          <w:kern w:val="0"/>
                          <w:sz w:val="20"/>
                          <w:szCs w:val="24"/>
                        </w:rPr>
                      </w:pPr>
                      <w:r>
                        <w:rPr>
                          <w:rFonts w:ascii="Arial" w:hAnsi="Arial" w:cs="Times New Roman"/>
                          <w:color w:val="5D5255"/>
                          <w:kern w:val="0"/>
                          <w:sz w:val="20"/>
                          <w:szCs w:val="24"/>
                        </w:rPr>
                        <w:t>All communication attempts and coordination activities must be clearly documented in the member’s medical record.</w:t>
                      </w:r>
                    </w:p>
                  </w:txbxContent>
                </v:textbox>
                <w10:wrap type="square" anchorx="page" anchory="page"/>
              </v:shape>
            </w:pict>
          </mc:Fallback>
        </mc:AlternateContent>
      </w:r>
      <w:r>
        <w:rPr>
          <w:noProof/>
        </w:rPr>
        <mc:AlternateContent>
          <mc:Choice Requires="wps">
            <w:drawing>
              <wp:anchor distT="0" distB="0" distL="0" distR="0" simplePos="0" relativeHeight="252003328" behindDoc="0" locked="0" layoutInCell="0" allowOverlap="1" wp14:anchorId="40DEDF5B" wp14:editId="6C38C035">
                <wp:simplePos x="0" y="0"/>
                <wp:positionH relativeFrom="page">
                  <wp:posOffset>784225</wp:posOffset>
                </wp:positionH>
                <wp:positionV relativeFrom="page">
                  <wp:posOffset>9566910</wp:posOffset>
                </wp:positionV>
                <wp:extent cx="6207760" cy="161290"/>
                <wp:effectExtent l="0" t="0" r="0" b="0"/>
                <wp:wrapSquare wrapText="bothSides"/>
                <wp:docPr id="782019948"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61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147B77" w14:textId="77777777" w:rsidR="0019336A" w:rsidRDefault="0019336A">
                            <w:pPr>
                              <w:widowControl w:val="0"/>
                              <w:tabs>
                                <w:tab w:val="left" w:pos="9432"/>
                              </w:tabs>
                              <w:kinsoku w:val="0"/>
                              <w:overflowPunct w:val="0"/>
                              <w:spacing w:before="48" w:after="28"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EDF5B" id="Text Box 339" o:spid="_x0000_s1300" type="#_x0000_t202" style="position:absolute;margin-left:61.75pt;margin-top:753.3pt;width:488.8pt;height:12.7pt;z-index:252003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" o:allowincell="f" stroked="f">
                <v:fill opacity="0"/>
                <v:textbox inset="0,0,0,0">
                  <w:txbxContent>
                    <w:p w14:paraId="3D147B77" w14:textId="77777777" w:rsidR="0019336A" w:rsidRDefault="0019336A">
                      <w:pPr>
                        <w:widowControl w:val="0"/>
                        <w:tabs>
                          <w:tab w:val="left" w:pos="9432"/>
                        </w:tabs>
                        <w:kinsoku w:val="0"/>
                        <w:overflowPunct w:val="0"/>
                        <w:spacing w:before="48" w:after="28"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49</w:t>
                      </w:r>
                    </w:p>
                  </w:txbxContent>
                </v:textbox>
                <w10:wrap type="square" anchorx="page" anchory="page"/>
              </v:shape>
            </w:pict>
          </mc:Fallback>
        </mc:AlternateContent>
      </w:r>
      <w:r>
        <w:rPr>
          <w:noProof/>
        </w:rPr>
        <mc:AlternateContent>
          <mc:Choice Requires="wps">
            <w:drawing>
              <wp:anchor distT="0" distB="0" distL="0" distR="0" simplePos="0" relativeHeight="252004352" behindDoc="0" locked="0" layoutInCell="0" allowOverlap="1" wp14:anchorId="412B703D" wp14:editId="25971684">
                <wp:simplePos x="0" y="0"/>
                <wp:positionH relativeFrom="page">
                  <wp:posOffset>899160</wp:posOffset>
                </wp:positionH>
                <wp:positionV relativeFrom="page">
                  <wp:posOffset>9570720</wp:posOffset>
                </wp:positionV>
                <wp:extent cx="5977890" cy="0"/>
                <wp:effectExtent l="0" t="0" r="0" b="0"/>
                <wp:wrapSquare wrapText="bothSides"/>
                <wp:docPr id="1243698081"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F42EC6" id="Line 340" o:spid="_x0000_s1026" style="position:absolute;z-index:252004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3.6pt" to="541.5pt,7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" o:allowincell="f" strokecolor="#6d6d6d" strokeweight=".5pt">
                <w10:wrap type="square" anchorx="page" anchory="page"/>
              </v:line>
            </w:pict>
          </mc:Fallback>
        </mc:AlternateContent>
      </w:r>
    </w:p>
    <w:p w14:paraId="0035B9FF"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932" w:right="1229" w:bottom="230" w:left="1235" w:header="720" w:footer="720" w:gutter="0"/>
          <w:cols w:space="720"/>
          <w:noEndnote/>
        </w:sectPr>
      </w:pPr>
    </w:p>
    <w:p w14:paraId="282D202A" w14:textId="25919C95"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005376" behindDoc="0" locked="0" layoutInCell="0" allowOverlap="1" wp14:anchorId="3A7DA742" wp14:editId="0991485C">
                <wp:simplePos x="0" y="0"/>
                <wp:positionH relativeFrom="page">
                  <wp:posOffset>773430</wp:posOffset>
                </wp:positionH>
                <wp:positionV relativeFrom="page">
                  <wp:posOffset>762000</wp:posOffset>
                </wp:positionV>
                <wp:extent cx="6207760" cy="8804910"/>
                <wp:effectExtent l="0" t="0" r="0" b="0"/>
                <wp:wrapSquare wrapText="bothSides"/>
                <wp:docPr id="367464940"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804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0FF5D9" w14:textId="77777777" w:rsidR="0019336A" w:rsidRDefault="0019336A">
                            <w:pPr>
                              <w:widowControl w:val="0"/>
                              <w:kinsoku w:val="0"/>
                              <w:overflowPunct w:val="0"/>
                              <w:spacing w:after="0" w:line="245" w:lineRule="exact"/>
                              <w:ind w:left="216" w:right="1008"/>
                              <w:textAlignment w:val="baseline"/>
                              <w:rPr>
                                <w:rFonts w:ascii="Arial" w:hAnsi="Arial" w:cs="Times New Roman"/>
                                <w:color w:val="5D5255"/>
                                <w:kern w:val="0"/>
                                <w:sz w:val="20"/>
                                <w:szCs w:val="24"/>
                              </w:rPr>
                            </w:pPr>
                            <w:r>
                              <w:rPr>
                                <w:rFonts w:ascii="Arial" w:hAnsi="Arial" w:cs="Times New Roman"/>
                                <w:color w:val="5D5255"/>
                                <w:kern w:val="0"/>
                                <w:sz w:val="20"/>
                                <w:szCs w:val="24"/>
                              </w:rPr>
                              <w:t>If you are unable to locate or contact other providers serving your member, please contact us for additional information.</w:t>
                            </w:r>
                          </w:p>
                          <w:p w14:paraId="0E5778DA" w14:textId="77777777" w:rsidR="0019336A" w:rsidRDefault="0019336A">
                            <w:pPr>
                              <w:widowControl w:val="0"/>
                              <w:kinsoku w:val="0"/>
                              <w:overflowPunct w:val="0"/>
                              <w:spacing w:before="165"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We require that providers report specific clinical information to the member’s PCP in order to preserve the continuity of the treatment process. With appropriate written consent from the member, it is the provider’s responsibility to keep the member’s PCP abreast of the member’s treatment status and progress in a consistent and reliable manner. Such consent shall meet the requirements set forth in 42 CFR 2.00 et seq., when applicable. If the member requests this information not be given to the PCP, the provider must document this refusal in the member’s treatment record, and if possible, the reason why.</w:t>
                            </w:r>
                          </w:p>
                          <w:p w14:paraId="4CC3EFB4" w14:textId="77777777" w:rsidR="0019336A" w:rsidRDefault="0019336A">
                            <w:pPr>
                              <w:widowControl w:val="0"/>
                              <w:kinsoku w:val="0"/>
                              <w:overflowPunct w:val="0"/>
                              <w:spacing w:before="189"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The following information should be included in the report to the PCP:</w:t>
                            </w:r>
                          </w:p>
                          <w:p w14:paraId="13CFA230" w14:textId="77777777" w:rsidR="0019336A" w:rsidRDefault="0019336A">
                            <w:pPr>
                              <w:widowControl w:val="0"/>
                              <w:numPr>
                                <w:ilvl w:val="0"/>
                                <w:numId w:val="19"/>
                              </w:numPr>
                              <w:kinsoku w:val="0"/>
                              <w:overflowPunct w:val="0"/>
                              <w:spacing w:before="197"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 copy or summary of the intake assessment</w:t>
                            </w:r>
                          </w:p>
                          <w:p w14:paraId="1F8DBE17" w14:textId="77777777" w:rsidR="0019336A" w:rsidRDefault="0019336A">
                            <w:pPr>
                              <w:widowControl w:val="0"/>
                              <w:numPr>
                                <w:ilvl w:val="0"/>
                                <w:numId w:val="19"/>
                              </w:numPr>
                              <w:kinsoku w:val="0"/>
                              <w:overflowPunct w:val="0"/>
                              <w:spacing w:before="121"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Written notification of member’s noncompliance with treatment plan (if applicable)</w:t>
                            </w:r>
                          </w:p>
                          <w:p w14:paraId="1BC24A1B" w14:textId="77777777" w:rsidR="0019336A" w:rsidRDefault="0019336A">
                            <w:pPr>
                              <w:widowControl w:val="0"/>
                              <w:numPr>
                                <w:ilvl w:val="0"/>
                                <w:numId w:val="19"/>
                              </w:numPr>
                              <w:kinsoku w:val="0"/>
                              <w:overflowPunct w:val="0"/>
                              <w:spacing w:before="111"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Member’s completion of treatment</w:t>
                            </w:r>
                          </w:p>
                          <w:p w14:paraId="07A1A7CF" w14:textId="77777777" w:rsidR="0019336A" w:rsidRDefault="0019336A">
                            <w:pPr>
                              <w:widowControl w:val="0"/>
                              <w:numPr>
                                <w:ilvl w:val="0"/>
                                <w:numId w:val="19"/>
                              </w:numPr>
                              <w:kinsoku w:val="0"/>
                              <w:overflowPunct w:val="0"/>
                              <w:spacing w:before="82" w:after="0" w:line="259"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The results of an initial psychiatric evaluation, and initiation of and major changes in psychotropic medication(s)</w:t>
                            </w:r>
                          </w:p>
                          <w:p w14:paraId="5FAF53F0" w14:textId="77777777" w:rsidR="0019336A" w:rsidRDefault="0019336A">
                            <w:pPr>
                              <w:widowControl w:val="0"/>
                              <w:numPr>
                                <w:ilvl w:val="0"/>
                                <w:numId w:val="19"/>
                              </w:numPr>
                              <w:kinsoku w:val="0"/>
                              <w:overflowPunct w:val="0"/>
                              <w:spacing w:before="107"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The results of functional assessments</w:t>
                            </w:r>
                          </w:p>
                          <w:p w14:paraId="643410AD" w14:textId="77777777" w:rsidR="0019336A" w:rsidRDefault="0019336A">
                            <w:pPr>
                              <w:widowControl w:val="0"/>
                              <w:kinsoku w:val="0"/>
                              <w:overflowPunct w:val="0"/>
                              <w:spacing w:before="501" w:after="7976" w:line="257" w:lineRule="exact"/>
                              <w:ind w:left="216" w:right="504"/>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Caution must be exercised in conveying information regarding substance use disorders, which is protected under separate federal law. We monitor communication with the PCP and other caregivers through audits. Failure to adhere to these requirements can be cause for termination from the network.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DA742" id="Text Box 341" o:spid="_x0000_s1301" type="#_x0000_t202" style="position:absolute;margin-left:60.9pt;margin-top:60pt;width:488.8pt;height:693.3pt;z-index:252005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" o:allowincell="f" stroked="f">
                <v:fill opacity="0"/>
                <v:textbox inset="0,0,0,0">
                  <w:txbxContent>
                    <w:p w14:paraId="5B0FF5D9" w14:textId="77777777" w:rsidR="0019336A" w:rsidRDefault="0019336A">
                      <w:pPr>
                        <w:widowControl w:val="0"/>
                        <w:kinsoku w:val="0"/>
                        <w:overflowPunct w:val="0"/>
                        <w:spacing w:after="0" w:line="245" w:lineRule="exact"/>
                        <w:ind w:left="216" w:right="1008"/>
                        <w:textAlignment w:val="baseline"/>
                        <w:rPr>
                          <w:rFonts w:ascii="Arial" w:hAnsi="Arial" w:cs="Times New Roman"/>
                          <w:color w:val="5D5255"/>
                          <w:kern w:val="0"/>
                          <w:sz w:val="20"/>
                          <w:szCs w:val="24"/>
                        </w:rPr>
                      </w:pPr>
                      <w:r>
                        <w:rPr>
                          <w:rFonts w:ascii="Arial" w:hAnsi="Arial" w:cs="Times New Roman"/>
                          <w:color w:val="5D5255"/>
                          <w:kern w:val="0"/>
                          <w:sz w:val="20"/>
                          <w:szCs w:val="24"/>
                        </w:rPr>
                        <w:t>If you are unable to locate or contact other providers serving your member, please contact us for additional information.</w:t>
                      </w:r>
                    </w:p>
                    <w:p w14:paraId="0E5778DA" w14:textId="77777777" w:rsidR="0019336A" w:rsidRDefault="0019336A">
                      <w:pPr>
                        <w:widowControl w:val="0"/>
                        <w:kinsoku w:val="0"/>
                        <w:overflowPunct w:val="0"/>
                        <w:spacing w:before="165"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We require that providers report specific clinical information to the member’s PCP in order to preserve the continuity of the treatment process. With appropriate written consent from the member, it is the provider’s responsibility to keep the member’s PCP abreast of the member’s treatment status and progress in a consistent and reliable manner. Such consent shall meet the requirements set forth in 42 CFR 2.00 et seq., when applicable. If the member requests this information not be given to the PCP, the provider must document this refusal in the member’s treatment record, and if possible, the reason why.</w:t>
                      </w:r>
                    </w:p>
                    <w:p w14:paraId="4CC3EFB4" w14:textId="77777777" w:rsidR="0019336A" w:rsidRDefault="0019336A">
                      <w:pPr>
                        <w:widowControl w:val="0"/>
                        <w:kinsoku w:val="0"/>
                        <w:overflowPunct w:val="0"/>
                        <w:spacing w:before="189"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The following information should be included in the report to the PCP:</w:t>
                      </w:r>
                    </w:p>
                    <w:p w14:paraId="13CFA230" w14:textId="77777777" w:rsidR="0019336A" w:rsidRDefault="0019336A">
                      <w:pPr>
                        <w:widowControl w:val="0"/>
                        <w:numPr>
                          <w:ilvl w:val="0"/>
                          <w:numId w:val="19"/>
                        </w:numPr>
                        <w:kinsoku w:val="0"/>
                        <w:overflowPunct w:val="0"/>
                        <w:spacing w:before="197"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 copy or summary of the intake assessment</w:t>
                      </w:r>
                    </w:p>
                    <w:p w14:paraId="1F8DBE17" w14:textId="77777777" w:rsidR="0019336A" w:rsidRDefault="0019336A">
                      <w:pPr>
                        <w:widowControl w:val="0"/>
                        <w:numPr>
                          <w:ilvl w:val="0"/>
                          <w:numId w:val="19"/>
                        </w:numPr>
                        <w:kinsoku w:val="0"/>
                        <w:overflowPunct w:val="0"/>
                        <w:spacing w:before="121"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Written notification of member’s noncompliance with treatment plan (if applicable)</w:t>
                      </w:r>
                    </w:p>
                    <w:p w14:paraId="1BC24A1B" w14:textId="77777777" w:rsidR="0019336A" w:rsidRDefault="0019336A">
                      <w:pPr>
                        <w:widowControl w:val="0"/>
                        <w:numPr>
                          <w:ilvl w:val="0"/>
                          <w:numId w:val="19"/>
                        </w:numPr>
                        <w:kinsoku w:val="0"/>
                        <w:overflowPunct w:val="0"/>
                        <w:spacing w:before="111"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Member’s completion of treatment</w:t>
                      </w:r>
                    </w:p>
                    <w:p w14:paraId="07A1A7CF" w14:textId="77777777" w:rsidR="0019336A" w:rsidRDefault="0019336A">
                      <w:pPr>
                        <w:widowControl w:val="0"/>
                        <w:numPr>
                          <w:ilvl w:val="0"/>
                          <w:numId w:val="19"/>
                        </w:numPr>
                        <w:kinsoku w:val="0"/>
                        <w:overflowPunct w:val="0"/>
                        <w:spacing w:before="82" w:after="0" w:line="259"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The results of an initial psychiatric evaluation, and initiation of and major changes in psychotropic medication(s)</w:t>
                      </w:r>
                    </w:p>
                    <w:p w14:paraId="5FAF53F0" w14:textId="77777777" w:rsidR="0019336A" w:rsidRDefault="0019336A">
                      <w:pPr>
                        <w:widowControl w:val="0"/>
                        <w:numPr>
                          <w:ilvl w:val="0"/>
                          <w:numId w:val="19"/>
                        </w:numPr>
                        <w:kinsoku w:val="0"/>
                        <w:overflowPunct w:val="0"/>
                        <w:spacing w:before="107"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The results of functional assessments</w:t>
                      </w:r>
                    </w:p>
                    <w:p w14:paraId="643410AD" w14:textId="77777777" w:rsidR="0019336A" w:rsidRDefault="0019336A">
                      <w:pPr>
                        <w:widowControl w:val="0"/>
                        <w:kinsoku w:val="0"/>
                        <w:overflowPunct w:val="0"/>
                        <w:spacing w:before="501" w:after="7976" w:line="257" w:lineRule="exact"/>
                        <w:ind w:left="216" w:right="504"/>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Caution must be exercised in conveying information regarding substance use disorders, which is protected under separate federal law. We monitor communication with the PCP and other caregivers through audits. Failure to adhere to these requirements can be cause for termination from the network.</w:t>
                      </w:r>
                    </w:p>
                  </w:txbxContent>
                </v:textbox>
                <w10:wrap type="square" anchorx="page" anchory="page"/>
              </v:shape>
            </w:pict>
          </mc:Fallback>
        </mc:AlternateContent>
      </w:r>
      <w:r>
        <w:rPr>
          <w:noProof/>
        </w:rPr>
        <mc:AlternateContent>
          <mc:Choice Requires="wps">
            <w:drawing>
              <wp:anchor distT="0" distB="0" distL="0" distR="0" simplePos="0" relativeHeight="252006400" behindDoc="0" locked="0" layoutInCell="0" allowOverlap="1" wp14:anchorId="01865351" wp14:editId="19F186A7">
                <wp:simplePos x="0" y="0"/>
                <wp:positionH relativeFrom="page">
                  <wp:posOffset>784225</wp:posOffset>
                </wp:positionH>
                <wp:positionV relativeFrom="page">
                  <wp:posOffset>9566910</wp:posOffset>
                </wp:positionV>
                <wp:extent cx="6207760" cy="161290"/>
                <wp:effectExtent l="0" t="0" r="0" b="0"/>
                <wp:wrapSquare wrapText="bothSides"/>
                <wp:docPr id="513317367"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61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768B66" w14:textId="77777777" w:rsidR="0019336A" w:rsidRDefault="0019336A">
                            <w:pPr>
                              <w:widowControl w:val="0"/>
                              <w:tabs>
                                <w:tab w:val="left" w:pos="9432"/>
                              </w:tabs>
                              <w:kinsoku w:val="0"/>
                              <w:overflowPunct w:val="0"/>
                              <w:spacing w:before="48" w:after="28"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65351" id="Text Box 342" o:spid="_x0000_s1302" type="#_x0000_t202" style="position:absolute;margin-left:61.75pt;margin-top:753.3pt;width:488.8pt;height:12.7pt;z-index:252006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" o:allowincell="f" stroked="f">
                <v:fill opacity="0"/>
                <v:textbox inset="0,0,0,0">
                  <w:txbxContent>
                    <w:p w14:paraId="49768B66" w14:textId="77777777" w:rsidR="0019336A" w:rsidRDefault="0019336A">
                      <w:pPr>
                        <w:widowControl w:val="0"/>
                        <w:tabs>
                          <w:tab w:val="left" w:pos="9432"/>
                        </w:tabs>
                        <w:kinsoku w:val="0"/>
                        <w:overflowPunct w:val="0"/>
                        <w:spacing w:before="48" w:after="28"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50</w:t>
                      </w:r>
                    </w:p>
                  </w:txbxContent>
                </v:textbox>
                <w10:wrap type="square" anchorx="page" anchory="page"/>
              </v:shape>
            </w:pict>
          </mc:Fallback>
        </mc:AlternateContent>
      </w:r>
      <w:r>
        <w:rPr>
          <w:noProof/>
        </w:rPr>
        <mc:AlternateContent>
          <mc:Choice Requires="wps">
            <w:drawing>
              <wp:anchor distT="0" distB="0" distL="0" distR="0" simplePos="0" relativeHeight="252007424" behindDoc="0" locked="0" layoutInCell="0" allowOverlap="1" wp14:anchorId="1936F0B8" wp14:editId="39D4FA85">
                <wp:simplePos x="0" y="0"/>
                <wp:positionH relativeFrom="page">
                  <wp:posOffset>899160</wp:posOffset>
                </wp:positionH>
                <wp:positionV relativeFrom="page">
                  <wp:posOffset>9570720</wp:posOffset>
                </wp:positionV>
                <wp:extent cx="5977890" cy="0"/>
                <wp:effectExtent l="0" t="0" r="0" b="0"/>
                <wp:wrapSquare wrapText="bothSides"/>
                <wp:docPr id="1785232429"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75990" id="Line 343" o:spid="_x0000_s1026" style="position:absolute;z-index:252007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3.6pt" to="541.5pt,7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" o:allowincell="f" strokecolor="#6d6d6d" strokeweight=".5pt">
                <w10:wrap type="square" anchorx="page" anchory="page"/>
              </v:line>
            </w:pict>
          </mc:Fallback>
        </mc:AlternateContent>
      </w:r>
    </w:p>
    <w:p w14:paraId="6637AB65"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912" w:right="1229" w:bottom="230" w:left="1218" w:header="720" w:footer="720" w:gutter="0"/>
          <w:cols w:space="720"/>
          <w:noEndnote/>
        </w:sectPr>
      </w:pPr>
    </w:p>
    <w:p w14:paraId="00B73C81" w14:textId="6C7243F9"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008448" behindDoc="0" locked="0" layoutInCell="0" allowOverlap="1" wp14:anchorId="6BBD6F5A" wp14:editId="7A0D5491">
                <wp:simplePos x="0" y="0"/>
                <wp:positionH relativeFrom="page">
                  <wp:posOffset>784225</wp:posOffset>
                </wp:positionH>
                <wp:positionV relativeFrom="page">
                  <wp:posOffset>876300</wp:posOffset>
                </wp:positionV>
                <wp:extent cx="6207760" cy="8690610"/>
                <wp:effectExtent l="0" t="0" r="0" b="0"/>
                <wp:wrapSquare wrapText="bothSides"/>
                <wp:docPr id="390488879"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6906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A165D1" w14:textId="77777777" w:rsidR="0019336A" w:rsidRDefault="0019336A">
                            <w:pPr>
                              <w:widowControl w:val="0"/>
                              <w:kinsoku w:val="0"/>
                              <w:overflowPunct w:val="0"/>
                              <w:spacing w:after="0" w:line="404" w:lineRule="exact"/>
                              <w:ind w:left="216"/>
                              <w:textAlignment w:val="baseline"/>
                              <w:rPr>
                                <w:rFonts w:ascii="Arial" w:hAnsi="Arial" w:cs="Times New Roman"/>
                                <w:b/>
                                <w:color w:val="6D6D6D"/>
                                <w:kern w:val="0"/>
                                <w:sz w:val="35"/>
                                <w:szCs w:val="24"/>
                              </w:rPr>
                            </w:pPr>
                            <w:r>
                              <w:rPr>
                                <w:rFonts w:ascii="Arial" w:hAnsi="Arial" w:cs="Times New Roman"/>
                                <w:b/>
                                <w:color w:val="6D6D6D"/>
                                <w:kern w:val="0"/>
                                <w:sz w:val="35"/>
                                <w:szCs w:val="24"/>
                              </w:rPr>
                              <w:t>COVERED POPULATIONS</w:t>
                            </w:r>
                          </w:p>
                          <w:p w14:paraId="32CBB3B5" w14:textId="77777777" w:rsidR="0019336A" w:rsidRDefault="0019336A">
                            <w:pPr>
                              <w:widowControl w:val="0"/>
                              <w:kinsoku w:val="0"/>
                              <w:overflowPunct w:val="0"/>
                              <w:spacing w:before="373" w:after="0" w:line="296"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Coverage Groups</w:t>
                            </w:r>
                          </w:p>
                          <w:p w14:paraId="4BB9E3BF" w14:textId="77777777" w:rsidR="0019336A" w:rsidRDefault="0019336A">
                            <w:pPr>
                              <w:widowControl w:val="0"/>
                              <w:kinsoku w:val="0"/>
                              <w:overflowPunct w:val="0"/>
                              <w:spacing w:before="207" w:after="0" w:line="254"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In Louisiana Medicaid, there are four coverage groups, depending upon which population a member falls into and whether (if permitted), they decide to voluntarily opt-in for full coverage. These are:</w:t>
                            </w:r>
                          </w:p>
                          <w:p w14:paraId="3562EAAF" w14:textId="77777777" w:rsidR="0019336A" w:rsidRDefault="0019336A">
                            <w:pPr>
                              <w:widowControl w:val="0"/>
                              <w:kinsoku w:val="0"/>
                              <w:overflowPunct w:val="0"/>
                              <w:spacing w:before="350" w:after="0" w:line="251" w:lineRule="exact"/>
                              <w:ind w:left="216"/>
                              <w:textAlignment w:val="baseline"/>
                              <w:rPr>
                                <w:rFonts w:ascii="Arial" w:hAnsi="Arial" w:cs="Times New Roman"/>
                                <w:b/>
                                <w:kern w:val="0"/>
                                <w:szCs w:val="24"/>
                              </w:rPr>
                            </w:pPr>
                            <w:r>
                              <w:rPr>
                                <w:rFonts w:ascii="Arial" w:hAnsi="Arial" w:cs="Times New Roman"/>
                                <w:b/>
                                <w:kern w:val="0"/>
                                <w:szCs w:val="24"/>
                              </w:rPr>
                              <w:t>All Covered Services</w:t>
                            </w:r>
                          </w:p>
                          <w:p w14:paraId="2ED1FC50" w14:textId="77777777" w:rsidR="0019336A" w:rsidRDefault="0019336A">
                            <w:pPr>
                              <w:widowControl w:val="0"/>
                              <w:kinsoku w:val="0"/>
                              <w:overflowPunct w:val="0"/>
                              <w:spacing w:before="202" w:after="0" w:line="254" w:lineRule="exact"/>
                              <w:ind w:left="216" w:right="360"/>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This is the largest coverage group, both in terms of covered services and the number of members in the coverage group. These members receive coverage for physical and behavioral health as well as non-emergent medical transportation to any Medicaid-covered benefit, and other benefits. All behavioral health services (primary and specialized) are covered by Louisiana Healthcare Connections.</w:t>
                            </w:r>
                          </w:p>
                          <w:p w14:paraId="48C96081" w14:textId="77777777" w:rsidR="0019336A" w:rsidRDefault="0019336A">
                            <w:pPr>
                              <w:widowControl w:val="0"/>
                              <w:kinsoku w:val="0"/>
                              <w:overflowPunct w:val="0"/>
                              <w:spacing w:before="350" w:after="0" w:line="251" w:lineRule="exact"/>
                              <w:ind w:left="216"/>
                              <w:textAlignment w:val="baseline"/>
                              <w:rPr>
                                <w:rFonts w:ascii="Arial" w:hAnsi="Arial" w:cs="Times New Roman"/>
                                <w:b/>
                                <w:kern w:val="0"/>
                                <w:szCs w:val="24"/>
                              </w:rPr>
                            </w:pPr>
                            <w:r>
                              <w:rPr>
                                <w:rFonts w:ascii="Arial" w:hAnsi="Arial" w:cs="Times New Roman"/>
                                <w:b/>
                                <w:kern w:val="0"/>
                                <w:szCs w:val="24"/>
                              </w:rPr>
                              <w:t>Specialized Behavioral Health Services and Non-Emergency Ambulance Transportation</w:t>
                            </w:r>
                          </w:p>
                          <w:p w14:paraId="70880DBA" w14:textId="77777777" w:rsidR="0019336A" w:rsidRDefault="0019336A">
                            <w:pPr>
                              <w:widowControl w:val="0"/>
                              <w:kinsoku w:val="0"/>
                              <w:overflowPunct w:val="0"/>
                              <w:spacing w:before="169"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Members of this coverage group are individuals residing in nursing facilities and individuals under the age of 21 residing in Intermediate Care Facilities for People with Developmental Disabilities (ICF/DD). These members receive coverage for specialized behavioral health and non-emergency ambulance transportation. Their physical health and primary behavioral health coverage, along with pharmacy and non-emergency transportation (NEMT) are all covered under their nursing facility benefit.</w:t>
                            </w:r>
                          </w:p>
                          <w:p w14:paraId="2E8382BF" w14:textId="77777777" w:rsidR="0019336A" w:rsidRDefault="0019336A">
                            <w:pPr>
                              <w:widowControl w:val="0"/>
                              <w:kinsoku w:val="0"/>
                              <w:overflowPunct w:val="0"/>
                              <w:spacing w:before="319" w:after="0" w:line="283" w:lineRule="exact"/>
                              <w:ind w:left="216" w:right="648"/>
                              <w:textAlignment w:val="baseline"/>
                              <w:rPr>
                                <w:rFonts w:ascii="Arial" w:hAnsi="Arial" w:cs="Times New Roman"/>
                                <w:b/>
                                <w:kern w:val="0"/>
                                <w:szCs w:val="24"/>
                              </w:rPr>
                            </w:pPr>
                            <w:r>
                              <w:rPr>
                                <w:rFonts w:ascii="Arial" w:hAnsi="Arial" w:cs="Times New Roman"/>
                                <w:b/>
                                <w:kern w:val="0"/>
                                <w:szCs w:val="24"/>
                              </w:rPr>
                              <w:t>Specialized Behavioral Health and Non-Emergency Medical Transportation, including Non-Emergency Ambulance Transportation</w:t>
                            </w:r>
                          </w:p>
                          <w:p w14:paraId="063B9BB4" w14:textId="77777777" w:rsidR="0019336A" w:rsidRDefault="0019336A">
                            <w:pPr>
                              <w:widowControl w:val="0"/>
                              <w:kinsoku w:val="0"/>
                              <w:overflowPunct w:val="0"/>
                              <w:spacing w:before="169"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Members of this coverage group are Home and Community Based Services (HCBS) recipients (though not all HCBS members are in this coverage group), Medicare Dual Eligible and Intermediated Care Facility residents. These members receive coverage for specialized behavioral health and non-emergent medical transportation to any Medicaid-covered benefit, as well as n on-emergency ambulance transportation. Coverage for physical health, primary behavioral health and pharmacy are not provided by Louisiana Healthcare Connections.</w:t>
                            </w:r>
                          </w:p>
                          <w:p w14:paraId="37D0F25A" w14:textId="77777777" w:rsidR="0019336A" w:rsidRDefault="0019336A">
                            <w:pPr>
                              <w:widowControl w:val="0"/>
                              <w:kinsoku w:val="0"/>
                              <w:overflowPunct w:val="0"/>
                              <w:spacing w:before="318" w:after="0" w:line="283" w:lineRule="exact"/>
                              <w:ind w:left="216" w:right="432"/>
                              <w:textAlignment w:val="baseline"/>
                              <w:rPr>
                                <w:rFonts w:ascii="Arial" w:hAnsi="Arial" w:cs="Times New Roman"/>
                                <w:b/>
                                <w:kern w:val="0"/>
                                <w:szCs w:val="24"/>
                              </w:rPr>
                            </w:pPr>
                            <w:r>
                              <w:rPr>
                                <w:rFonts w:ascii="Arial" w:hAnsi="Arial" w:cs="Times New Roman"/>
                                <w:b/>
                                <w:kern w:val="0"/>
                                <w:szCs w:val="24"/>
                              </w:rPr>
                              <w:t>All Covered Services Except Specialized Behavioral Health and Coordinated System of Care (CSoC) Services, aka 1915(b)(3) and 1915(c)</w:t>
                            </w:r>
                          </w:p>
                          <w:p w14:paraId="65EE35BE" w14:textId="77777777" w:rsidR="0019336A" w:rsidRDefault="0019336A">
                            <w:pPr>
                              <w:widowControl w:val="0"/>
                              <w:kinsoku w:val="0"/>
                              <w:overflowPunct w:val="0"/>
                              <w:spacing w:before="168" w:after="0" w:line="254"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rPr>
                              <w:t>The Coordinated System of Care (CSoC) is a program for children/youth with serious behavioral health challenges, who are in out-of-home placement or are at risk of being placed in an out-of-home setting, because of their problem behaviors.</w:t>
                            </w:r>
                          </w:p>
                          <w:p w14:paraId="7E90AC10" w14:textId="77777777" w:rsidR="0019336A" w:rsidRDefault="0019336A">
                            <w:pPr>
                              <w:widowControl w:val="0"/>
                              <w:kinsoku w:val="0"/>
                              <w:overflowPunct w:val="0"/>
                              <w:spacing w:before="353" w:after="0" w:line="296"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Serious Mental Illness Population</w:t>
                            </w:r>
                          </w:p>
                          <w:p w14:paraId="0F25CD30" w14:textId="77777777" w:rsidR="0019336A" w:rsidRDefault="0019336A">
                            <w:pPr>
                              <w:widowControl w:val="0"/>
                              <w:kinsoku w:val="0"/>
                              <w:overflowPunct w:val="0"/>
                              <w:spacing w:before="207" w:after="501" w:line="254" w:lineRule="exact"/>
                              <w:ind w:left="216" w:right="216"/>
                              <w:textAlignment w:val="baseline"/>
                              <w:rPr>
                                <w:rFonts w:ascii="Arial" w:hAnsi="Arial" w:cs="Times New Roman"/>
                                <w:color w:val="6D6D6D"/>
                                <w:kern w:val="0"/>
                                <w:sz w:val="20"/>
                                <w:szCs w:val="24"/>
                                <w:u w:val="single"/>
                              </w:rPr>
                            </w:pPr>
                            <w:r>
                              <w:rPr>
                                <w:rFonts w:ascii="Arial" w:hAnsi="Arial" w:cs="Times New Roman"/>
                                <w:color w:val="5D5254"/>
                                <w:kern w:val="0"/>
                                <w:sz w:val="20"/>
                                <w:szCs w:val="24"/>
                              </w:rPr>
                              <w:t>The target population of the Department of Justice (DOJ) Agreement (Case 3:18-cv-00608, Middle District of Louisiana) are defined as follows: (a) Medicaid-eligible individuals over age 18 with serious mental illness (SMI) currently residing in nursing facilities; (b) individuals over age 18 with SMI who are referred for a Pre-Admission Screening and Resident Review (PASRR) Level II evaluation of nursing facility placement during the course of this Agreement, or have been referred within two years prior to the effective date of this Agreement; and (c) excludes those individuals with co-occurring SMI and dementia, where dementia is the primary diagnosis. Louisiana Healthcare Connections will comply with all court-ordered requirements as directed by LDH, including, but not limited to, guidance provided in the</w:t>
                            </w:r>
                            <w:hyperlink r:id="rId92" w:history="1">
                              <w:r>
                                <w:rPr>
                                  <w:rFonts w:ascii="Arial" w:hAnsi="Arial" w:cs="Times New Roman"/>
                                  <w:color w:val="0000FF"/>
                                  <w:kern w:val="0"/>
                                  <w:sz w:val="20"/>
                                  <w:szCs w:val="24"/>
                                  <w:u w:val="single"/>
                                </w:rPr>
                                <w:t xml:space="preserve"> DOJ</w:t>
                              </w:r>
                            </w:hyperlink>
                            <w:r>
                              <w:rPr>
                                <w:rFonts w:ascii="Arial" w:hAnsi="Arial" w:cs="Times New Roman"/>
                                <w:color w:val="F5821F"/>
                                <w:kern w:val="0"/>
                                <w:sz w:val="20"/>
                                <w:szCs w:val="24"/>
                                <w:u w:val="single"/>
                              </w:rPr>
                              <w:t xml:space="preserve"> </w:t>
                            </w:r>
                            <w:hyperlink r:id="rId93" w:history="1">
                              <w:r>
                                <w:rPr>
                                  <w:rFonts w:ascii="Arial" w:hAnsi="Arial" w:cs="Times New Roman"/>
                                  <w:color w:val="0000FF"/>
                                  <w:kern w:val="0"/>
                                  <w:sz w:val="20"/>
                                  <w:szCs w:val="24"/>
                                  <w:u w:val="single"/>
                                </w:rPr>
                                <w:t xml:space="preserve"> Agreement Compliance Guide.</w:t>
                              </w:r>
                            </w:hyperlink>
                            <w:r>
                              <w:rPr>
                                <w:rFonts w:ascii="Arial" w:hAnsi="Arial" w:cs="Times New Roman"/>
                                <w:color w:val="6D6D6D"/>
                                <w:kern w:val="0"/>
                                <w:sz w:val="20"/>
                                <w:szCs w:val="24"/>
                                <w:u w:val="single"/>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D6F5A" id="Text Box 344" o:spid="_x0000_s1303" type="#_x0000_t202" style="position:absolute;margin-left:61.75pt;margin-top:69pt;width:488.8pt;height:684.3pt;z-index:252008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" o:allowincell="f" stroked="f">
                <v:fill opacity="0"/>
                <v:textbox inset="0,0,0,0">
                  <w:txbxContent>
                    <w:p w14:paraId="08A165D1" w14:textId="77777777" w:rsidR="0019336A" w:rsidRDefault="0019336A">
                      <w:pPr>
                        <w:widowControl w:val="0"/>
                        <w:kinsoku w:val="0"/>
                        <w:overflowPunct w:val="0"/>
                        <w:spacing w:after="0" w:line="404" w:lineRule="exact"/>
                        <w:ind w:left="216"/>
                        <w:textAlignment w:val="baseline"/>
                        <w:rPr>
                          <w:rFonts w:ascii="Arial" w:hAnsi="Arial" w:cs="Times New Roman"/>
                          <w:b/>
                          <w:color w:val="6D6D6D"/>
                          <w:kern w:val="0"/>
                          <w:sz w:val="35"/>
                          <w:szCs w:val="24"/>
                        </w:rPr>
                      </w:pPr>
                      <w:r>
                        <w:rPr>
                          <w:rFonts w:ascii="Arial" w:hAnsi="Arial" w:cs="Times New Roman"/>
                          <w:b/>
                          <w:color w:val="6D6D6D"/>
                          <w:kern w:val="0"/>
                          <w:sz w:val="35"/>
                          <w:szCs w:val="24"/>
                        </w:rPr>
                        <w:t>COVERED POPULATIONS</w:t>
                      </w:r>
                    </w:p>
                    <w:p w14:paraId="32CBB3B5" w14:textId="77777777" w:rsidR="0019336A" w:rsidRDefault="0019336A">
                      <w:pPr>
                        <w:widowControl w:val="0"/>
                        <w:kinsoku w:val="0"/>
                        <w:overflowPunct w:val="0"/>
                        <w:spacing w:before="373" w:after="0" w:line="296"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Coverage Groups</w:t>
                      </w:r>
                    </w:p>
                    <w:p w14:paraId="4BB9E3BF" w14:textId="77777777" w:rsidR="0019336A" w:rsidRDefault="0019336A">
                      <w:pPr>
                        <w:widowControl w:val="0"/>
                        <w:kinsoku w:val="0"/>
                        <w:overflowPunct w:val="0"/>
                        <w:spacing w:before="207" w:after="0" w:line="254"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In Louisiana Medicaid, there are four coverage groups, depending upon which population a member falls into and whether (if permitted), they decide to voluntarily opt-in for full coverage. These are:</w:t>
                      </w:r>
                    </w:p>
                    <w:p w14:paraId="3562EAAF" w14:textId="77777777" w:rsidR="0019336A" w:rsidRDefault="0019336A">
                      <w:pPr>
                        <w:widowControl w:val="0"/>
                        <w:kinsoku w:val="0"/>
                        <w:overflowPunct w:val="0"/>
                        <w:spacing w:before="350" w:after="0" w:line="251" w:lineRule="exact"/>
                        <w:ind w:left="216"/>
                        <w:textAlignment w:val="baseline"/>
                        <w:rPr>
                          <w:rFonts w:ascii="Arial" w:hAnsi="Arial" w:cs="Times New Roman"/>
                          <w:b/>
                          <w:kern w:val="0"/>
                          <w:szCs w:val="24"/>
                        </w:rPr>
                      </w:pPr>
                      <w:r>
                        <w:rPr>
                          <w:rFonts w:ascii="Arial" w:hAnsi="Arial" w:cs="Times New Roman"/>
                          <w:b/>
                          <w:kern w:val="0"/>
                          <w:szCs w:val="24"/>
                        </w:rPr>
                        <w:t>All Covered Services</w:t>
                      </w:r>
                    </w:p>
                    <w:p w14:paraId="2ED1FC50" w14:textId="77777777" w:rsidR="0019336A" w:rsidRDefault="0019336A">
                      <w:pPr>
                        <w:widowControl w:val="0"/>
                        <w:kinsoku w:val="0"/>
                        <w:overflowPunct w:val="0"/>
                        <w:spacing w:before="202" w:after="0" w:line="254" w:lineRule="exact"/>
                        <w:ind w:left="216" w:right="360"/>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This is the largest coverage group, both in terms of covered services and the number of members in the coverage group. These members receive coverage for physical and behavioral health as well as non-emergent medical transportation to any Medicaid-covered benefit, and other benefits. All behavioral health services (primary and specialized) are covered by Louisiana Healthcare Connections.</w:t>
                      </w:r>
                    </w:p>
                    <w:p w14:paraId="48C96081" w14:textId="77777777" w:rsidR="0019336A" w:rsidRDefault="0019336A">
                      <w:pPr>
                        <w:widowControl w:val="0"/>
                        <w:kinsoku w:val="0"/>
                        <w:overflowPunct w:val="0"/>
                        <w:spacing w:before="350" w:after="0" w:line="251" w:lineRule="exact"/>
                        <w:ind w:left="216"/>
                        <w:textAlignment w:val="baseline"/>
                        <w:rPr>
                          <w:rFonts w:ascii="Arial" w:hAnsi="Arial" w:cs="Times New Roman"/>
                          <w:b/>
                          <w:kern w:val="0"/>
                          <w:szCs w:val="24"/>
                        </w:rPr>
                      </w:pPr>
                      <w:r>
                        <w:rPr>
                          <w:rFonts w:ascii="Arial" w:hAnsi="Arial" w:cs="Times New Roman"/>
                          <w:b/>
                          <w:kern w:val="0"/>
                          <w:szCs w:val="24"/>
                        </w:rPr>
                        <w:t>Specialized Behavioral Health Services and Non-Emergency Ambulance Transportation</w:t>
                      </w:r>
                    </w:p>
                    <w:p w14:paraId="70880DBA" w14:textId="77777777" w:rsidR="0019336A" w:rsidRDefault="0019336A">
                      <w:pPr>
                        <w:widowControl w:val="0"/>
                        <w:kinsoku w:val="0"/>
                        <w:overflowPunct w:val="0"/>
                        <w:spacing w:before="169"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Members of this coverage group are individuals residing in nursing facilities and individuals under the age of 21 residing in Intermediate Care Facilities for People with Developmental Disabilities (ICF/DD). These members receive coverage for specialized behavioral health and non-emergency ambulance transportation. Their physical health and primary behavioral health coverage, along with pharmacy and non-emergency transportation (NEMT) are all covered under their nursing facility benefit.</w:t>
                      </w:r>
                    </w:p>
                    <w:p w14:paraId="2E8382BF" w14:textId="77777777" w:rsidR="0019336A" w:rsidRDefault="0019336A">
                      <w:pPr>
                        <w:widowControl w:val="0"/>
                        <w:kinsoku w:val="0"/>
                        <w:overflowPunct w:val="0"/>
                        <w:spacing w:before="319" w:after="0" w:line="283" w:lineRule="exact"/>
                        <w:ind w:left="216" w:right="648"/>
                        <w:textAlignment w:val="baseline"/>
                        <w:rPr>
                          <w:rFonts w:ascii="Arial" w:hAnsi="Arial" w:cs="Times New Roman"/>
                          <w:b/>
                          <w:kern w:val="0"/>
                          <w:szCs w:val="24"/>
                        </w:rPr>
                      </w:pPr>
                      <w:r>
                        <w:rPr>
                          <w:rFonts w:ascii="Arial" w:hAnsi="Arial" w:cs="Times New Roman"/>
                          <w:b/>
                          <w:kern w:val="0"/>
                          <w:szCs w:val="24"/>
                        </w:rPr>
                        <w:t>Specialized Behavioral Health and Non-Emergency Medical Transportation, including Non-Emergency Ambulance Transportation</w:t>
                      </w:r>
                    </w:p>
                    <w:p w14:paraId="063B9BB4" w14:textId="77777777" w:rsidR="0019336A" w:rsidRDefault="0019336A">
                      <w:pPr>
                        <w:widowControl w:val="0"/>
                        <w:kinsoku w:val="0"/>
                        <w:overflowPunct w:val="0"/>
                        <w:spacing w:before="169"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Members of this coverage group are Home and Community Based Services (HCBS) recipients (though not all HCBS members are in this coverage group), Medicare Dual Eligible and Intermediated Care Facility residents. These members receive coverage for specialized behavioral health and non-emergent medical transportation to any Medicaid-covered benefit, as well as n on-emergency ambulance transportation. Coverage for physical health, primary behavioral health and pharmacy are not provided by Louisiana Healthcare Connections.</w:t>
                      </w:r>
                    </w:p>
                    <w:p w14:paraId="37D0F25A" w14:textId="77777777" w:rsidR="0019336A" w:rsidRDefault="0019336A">
                      <w:pPr>
                        <w:widowControl w:val="0"/>
                        <w:kinsoku w:val="0"/>
                        <w:overflowPunct w:val="0"/>
                        <w:spacing w:before="318" w:after="0" w:line="283" w:lineRule="exact"/>
                        <w:ind w:left="216" w:right="432"/>
                        <w:textAlignment w:val="baseline"/>
                        <w:rPr>
                          <w:rFonts w:ascii="Arial" w:hAnsi="Arial" w:cs="Times New Roman"/>
                          <w:b/>
                          <w:kern w:val="0"/>
                          <w:szCs w:val="24"/>
                        </w:rPr>
                      </w:pPr>
                      <w:r>
                        <w:rPr>
                          <w:rFonts w:ascii="Arial" w:hAnsi="Arial" w:cs="Times New Roman"/>
                          <w:b/>
                          <w:kern w:val="0"/>
                          <w:szCs w:val="24"/>
                        </w:rPr>
                        <w:t>All Covered Services Except Specialized Behavioral Health and Coordinated System of Care (CSoC) Services, aka 1915(b)(3) and 1915(c)</w:t>
                      </w:r>
                    </w:p>
                    <w:p w14:paraId="65EE35BE" w14:textId="77777777" w:rsidR="0019336A" w:rsidRDefault="0019336A">
                      <w:pPr>
                        <w:widowControl w:val="0"/>
                        <w:kinsoku w:val="0"/>
                        <w:overflowPunct w:val="0"/>
                        <w:spacing w:before="168" w:after="0" w:line="254"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rPr>
                        <w:t>The Coordinated System of Care (CSoC) is a program for children/youth with serious behavioral health challenges, who are in out-of-home placement or are at risk of being placed in an out-of-home setting, because of their problem behaviors.</w:t>
                      </w:r>
                    </w:p>
                    <w:p w14:paraId="7E90AC10" w14:textId="77777777" w:rsidR="0019336A" w:rsidRDefault="0019336A">
                      <w:pPr>
                        <w:widowControl w:val="0"/>
                        <w:kinsoku w:val="0"/>
                        <w:overflowPunct w:val="0"/>
                        <w:spacing w:before="353" w:after="0" w:line="296"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Serious Mental Illness Population</w:t>
                      </w:r>
                    </w:p>
                    <w:p w14:paraId="0F25CD30" w14:textId="77777777" w:rsidR="0019336A" w:rsidRDefault="0019336A">
                      <w:pPr>
                        <w:widowControl w:val="0"/>
                        <w:kinsoku w:val="0"/>
                        <w:overflowPunct w:val="0"/>
                        <w:spacing w:before="207" w:after="501" w:line="254" w:lineRule="exact"/>
                        <w:ind w:left="216" w:right="216"/>
                        <w:textAlignment w:val="baseline"/>
                        <w:rPr>
                          <w:rFonts w:ascii="Arial" w:hAnsi="Arial" w:cs="Times New Roman"/>
                          <w:color w:val="6D6D6D"/>
                          <w:kern w:val="0"/>
                          <w:sz w:val="20"/>
                          <w:szCs w:val="24"/>
                          <w:u w:val="single"/>
                        </w:rPr>
                      </w:pPr>
                      <w:r>
                        <w:rPr>
                          <w:rFonts w:ascii="Arial" w:hAnsi="Arial" w:cs="Times New Roman"/>
                          <w:color w:val="5D5254"/>
                          <w:kern w:val="0"/>
                          <w:sz w:val="20"/>
                          <w:szCs w:val="24"/>
                        </w:rPr>
                        <w:t>The target population of the Department of Justice (DOJ) Agreement (Case 3:18-cv-00608, Middle District of Louisiana) are defined as follows: (a) Medicaid-eligible individuals over age 18 with serious mental illness (SMI) currently residing in nursing facilities; (b) individuals over age 18 with SMI who are referred for a Pre-Admission Screening and Resident Review (PASRR) Level II evaluation of nursing facility placement during the course of this Agreement, or have been referred within two years prior to the effective date of this Agreement; and (c) excludes those individuals with co-occurring SMI and dementia, where dementia is the primary diagnosis. Louisiana Healthcare Connections will comply with all court-ordered requirements as directed by LDH, including, but not limited to, guidance provided in the</w:t>
                      </w:r>
                      <w:hyperlink r:id="rId94" w:history="1">
                        <w:r>
                          <w:rPr>
                            <w:rFonts w:ascii="Arial" w:hAnsi="Arial" w:cs="Times New Roman"/>
                            <w:color w:val="0000FF"/>
                            <w:kern w:val="0"/>
                            <w:sz w:val="20"/>
                            <w:szCs w:val="24"/>
                            <w:u w:val="single"/>
                          </w:rPr>
                          <w:t xml:space="preserve"> DOJ</w:t>
                        </w:r>
                      </w:hyperlink>
                      <w:r>
                        <w:rPr>
                          <w:rFonts w:ascii="Arial" w:hAnsi="Arial" w:cs="Times New Roman"/>
                          <w:color w:val="F5821F"/>
                          <w:kern w:val="0"/>
                          <w:sz w:val="20"/>
                          <w:szCs w:val="24"/>
                          <w:u w:val="single"/>
                        </w:rPr>
                        <w:t xml:space="preserve"> </w:t>
                      </w:r>
                      <w:hyperlink r:id="rId95" w:history="1">
                        <w:r>
                          <w:rPr>
                            <w:rFonts w:ascii="Arial" w:hAnsi="Arial" w:cs="Times New Roman"/>
                            <w:color w:val="0000FF"/>
                            <w:kern w:val="0"/>
                            <w:sz w:val="20"/>
                            <w:szCs w:val="24"/>
                            <w:u w:val="single"/>
                          </w:rPr>
                          <w:t xml:space="preserve"> Agreement Compliance Guide.</w:t>
                        </w:r>
                      </w:hyperlink>
                      <w:r>
                        <w:rPr>
                          <w:rFonts w:ascii="Arial" w:hAnsi="Arial" w:cs="Times New Roman"/>
                          <w:color w:val="6D6D6D"/>
                          <w:kern w:val="0"/>
                          <w:sz w:val="20"/>
                          <w:szCs w:val="24"/>
                          <w:u w:val="single"/>
                        </w:rPr>
                        <w:t xml:space="preserve"> </w:t>
                      </w:r>
                    </w:p>
                  </w:txbxContent>
                </v:textbox>
                <w10:wrap type="square" anchorx="page" anchory="page"/>
              </v:shape>
            </w:pict>
          </mc:Fallback>
        </mc:AlternateContent>
      </w:r>
      <w:r>
        <w:rPr>
          <w:noProof/>
        </w:rPr>
        <mc:AlternateContent>
          <mc:Choice Requires="wps">
            <w:drawing>
              <wp:anchor distT="0" distB="0" distL="0" distR="0" simplePos="0" relativeHeight="252009472" behindDoc="0" locked="0" layoutInCell="0" allowOverlap="1" wp14:anchorId="5D65B0FD" wp14:editId="757349CA">
                <wp:simplePos x="0" y="0"/>
                <wp:positionH relativeFrom="page">
                  <wp:posOffset>784225</wp:posOffset>
                </wp:positionH>
                <wp:positionV relativeFrom="page">
                  <wp:posOffset>9566910</wp:posOffset>
                </wp:positionV>
                <wp:extent cx="6207760" cy="161290"/>
                <wp:effectExtent l="0" t="0" r="0" b="0"/>
                <wp:wrapSquare wrapText="bothSides"/>
                <wp:docPr id="5566248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61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F7D848" w14:textId="77777777" w:rsidR="0019336A" w:rsidRDefault="0019336A">
                            <w:pPr>
                              <w:widowControl w:val="0"/>
                              <w:tabs>
                                <w:tab w:val="left" w:pos="9432"/>
                              </w:tabs>
                              <w:kinsoku w:val="0"/>
                              <w:overflowPunct w:val="0"/>
                              <w:spacing w:before="48" w:after="28"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5B0FD" id="Text Box 345" o:spid="_x0000_s1304" type="#_x0000_t202" style="position:absolute;margin-left:61.75pt;margin-top:753.3pt;width:488.8pt;height:12.7pt;z-index:252009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" o:allowincell="f" stroked="f">
                <v:fill opacity="0"/>
                <v:textbox inset="0,0,0,0">
                  <w:txbxContent>
                    <w:p w14:paraId="26F7D848" w14:textId="77777777" w:rsidR="0019336A" w:rsidRDefault="0019336A">
                      <w:pPr>
                        <w:widowControl w:val="0"/>
                        <w:tabs>
                          <w:tab w:val="left" w:pos="9432"/>
                        </w:tabs>
                        <w:kinsoku w:val="0"/>
                        <w:overflowPunct w:val="0"/>
                        <w:spacing w:before="48" w:after="28"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51</w:t>
                      </w:r>
                    </w:p>
                  </w:txbxContent>
                </v:textbox>
                <w10:wrap type="square" anchorx="page" anchory="page"/>
              </v:shape>
            </w:pict>
          </mc:Fallback>
        </mc:AlternateContent>
      </w:r>
      <w:r>
        <w:rPr>
          <w:noProof/>
        </w:rPr>
        <mc:AlternateContent>
          <mc:Choice Requires="wps">
            <w:drawing>
              <wp:anchor distT="0" distB="0" distL="0" distR="0" simplePos="0" relativeHeight="252010496" behindDoc="0" locked="0" layoutInCell="0" allowOverlap="1" wp14:anchorId="2143C1B0" wp14:editId="58CC5736">
                <wp:simplePos x="0" y="0"/>
                <wp:positionH relativeFrom="page">
                  <wp:posOffset>899160</wp:posOffset>
                </wp:positionH>
                <wp:positionV relativeFrom="page">
                  <wp:posOffset>9570720</wp:posOffset>
                </wp:positionV>
                <wp:extent cx="5977890" cy="0"/>
                <wp:effectExtent l="0" t="0" r="0" b="0"/>
                <wp:wrapSquare wrapText="bothSides"/>
                <wp:docPr id="1994220222"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57ACA7" id="Line 346" o:spid="_x0000_s1026" style="position:absolute;z-index:252010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3.6pt" to="541.5pt,7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" o:allowincell="f" strokecolor="#6d6d6d" strokeweight=".5pt">
                <w10:wrap type="square" anchorx="page" anchory="page"/>
              </v:line>
            </w:pict>
          </mc:Fallback>
        </mc:AlternateContent>
      </w:r>
    </w:p>
    <w:p w14:paraId="1098C92E"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092" w:right="1229" w:bottom="230" w:left="1235" w:header="720" w:footer="720" w:gutter="0"/>
          <w:cols w:space="720"/>
          <w:noEndnote/>
        </w:sectPr>
      </w:pPr>
    </w:p>
    <w:p w14:paraId="506A928C" w14:textId="1EE127B0"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011520" behindDoc="0" locked="0" layoutInCell="0" allowOverlap="1" wp14:anchorId="3F6A465E" wp14:editId="74954E13">
                <wp:simplePos x="0" y="0"/>
                <wp:positionH relativeFrom="page">
                  <wp:posOffset>914400</wp:posOffset>
                </wp:positionH>
                <wp:positionV relativeFrom="page">
                  <wp:posOffset>762000</wp:posOffset>
                </wp:positionV>
                <wp:extent cx="5943600" cy="8804910"/>
                <wp:effectExtent l="0" t="0" r="0" b="0"/>
                <wp:wrapSquare wrapText="bothSides"/>
                <wp:docPr id="346792308"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804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53DF96" w14:textId="77777777" w:rsidR="0019336A" w:rsidRDefault="0019336A">
                            <w:pPr>
                              <w:widowControl w:val="0"/>
                              <w:kinsoku w:val="0"/>
                              <w:overflowPunct w:val="0"/>
                              <w:spacing w:before="12" w:after="0" w:line="299" w:lineRule="exact"/>
                              <w:textAlignment w:val="baseline"/>
                              <w:rPr>
                                <w:rFonts w:ascii="Arial" w:hAnsi="Arial" w:cs="Times New Roman"/>
                                <w:b/>
                                <w:color w:val="F5821F"/>
                                <w:kern w:val="0"/>
                                <w:sz w:val="26"/>
                                <w:szCs w:val="24"/>
                              </w:rPr>
                            </w:pPr>
                            <w:r>
                              <w:rPr>
                                <w:rFonts w:ascii="Arial" w:hAnsi="Arial" w:cs="Times New Roman"/>
                                <w:b/>
                                <w:color w:val="F5821F"/>
                                <w:kern w:val="0"/>
                                <w:sz w:val="26"/>
                                <w:szCs w:val="24"/>
                              </w:rPr>
                              <w:t>Eligibility Categories</w:t>
                            </w:r>
                          </w:p>
                          <w:p w14:paraId="3FB55216" w14:textId="77777777" w:rsidR="0019336A" w:rsidRDefault="0019336A">
                            <w:pPr>
                              <w:widowControl w:val="0"/>
                              <w:kinsoku w:val="0"/>
                              <w:overflowPunct w:val="0"/>
                              <w:spacing w:after="0" w:line="517" w:lineRule="exact"/>
                              <w:ind w:right="504"/>
                              <w:textAlignment w:val="baseline"/>
                              <w:rPr>
                                <w:rFonts w:ascii="Arial" w:hAnsi="Arial" w:cs="Times New Roman"/>
                                <w:b/>
                                <w:kern w:val="0"/>
                                <w:szCs w:val="24"/>
                              </w:rPr>
                            </w:pPr>
                            <w:r>
                              <w:rPr>
                                <w:rFonts w:ascii="Arial" w:hAnsi="Arial" w:cs="Times New Roman"/>
                                <w:color w:val="5D5254"/>
                                <w:kern w:val="0"/>
                                <w:sz w:val="20"/>
                                <w:szCs w:val="24"/>
                              </w:rPr>
                              <w:t xml:space="preserve">The Louisiana Medicaid population is comprised of individuals listed in a category of eligibility below: </w:t>
                            </w:r>
                            <w:r>
                              <w:rPr>
                                <w:rFonts w:ascii="Arial" w:hAnsi="Arial" w:cs="Times New Roman"/>
                                <w:b/>
                                <w:kern w:val="0"/>
                                <w:szCs w:val="24"/>
                              </w:rPr>
                              <w:t>Mandatory Populations</w:t>
                            </w:r>
                          </w:p>
                          <w:p w14:paraId="2A1AF29B" w14:textId="77777777" w:rsidR="0019336A" w:rsidRDefault="0019336A">
                            <w:pPr>
                              <w:widowControl w:val="0"/>
                              <w:kinsoku w:val="0"/>
                              <w:overflowPunct w:val="0"/>
                              <w:spacing w:before="202" w:after="0" w:line="254" w:lineRule="exact"/>
                              <w:ind w:right="432"/>
                              <w:textAlignment w:val="baseline"/>
                              <w:rPr>
                                <w:rFonts w:ascii="Arial" w:hAnsi="Arial" w:cs="Times New Roman"/>
                                <w:color w:val="5D5254"/>
                                <w:kern w:val="0"/>
                                <w:sz w:val="20"/>
                                <w:szCs w:val="24"/>
                              </w:rPr>
                            </w:pPr>
                            <w:r>
                              <w:rPr>
                                <w:rFonts w:ascii="Arial" w:hAnsi="Arial" w:cs="Times New Roman"/>
                                <w:color w:val="5D5254"/>
                                <w:kern w:val="0"/>
                                <w:sz w:val="20"/>
                                <w:szCs w:val="24"/>
                              </w:rPr>
                              <w:t>Individuals in a “mandatory population” are required to choose a Louisiana Medicaid Plan. Individuals considered mandatory are as follows:</w:t>
                            </w:r>
                          </w:p>
                          <w:p w14:paraId="66D9EB43" w14:textId="77777777" w:rsidR="0019336A" w:rsidRDefault="0019336A">
                            <w:pPr>
                              <w:widowControl w:val="0"/>
                              <w:tabs>
                                <w:tab w:val="decimal" w:pos="504"/>
                                <w:tab w:val="left" w:pos="720"/>
                              </w:tabs>
                              <w:kinsoku w:val="0"/>
                              <w:overflowPunct w:val="0"/>
                              <w:spacing w:before="183" w:after="0" w:line="230" w:lineRule="exact"/>
                              <w:ind w:left="360"/>
                              <w:textAlignment w:val="baseline"/>
                              <w:rPr>
                                <w:rFonts w:ascii="Arial" w:hAnsi="Arial" w:cs="Times New Roman"/>
                                <w:color w:val="5D5254"/>
                                <w:kern w:val="0"/>
                                <w:sz w:val="20"/>
                                <w:szCs w:val="24"/>
                              </w:rPr>
                            </w:pPr>
                            <w:r>
                              <w:rPr>
                                <w:rFonts w:ascii="Arial" w:hAnsi="Arial" w:cs="Times New Roman"/>
                                <w:color w:val="5D5254"/>
                                <w:kern w:val="0"/>
                                <w:sz w:val="20"/>
                                <w:szCs w:val="24"/>
                              </w:rPr>
                              <w:tab/>
                              <w:t>1.</w:t>
                            </w:r>
                            <w:r>
                              <w:rPr>
                                <w:rFonts w:ascii="Arial" w:hAnsi="Arial" w:cs="Times New Roman"/>
                                <w:color w:val="5D5254"/>
                                <w:kern w:val="0"/>
                                <w:sz w:val="20"/>
                                <w:szCs w:val="24"/>
                              </w:rPr>
                              <w:tab/>
                              <w:t>Children under 19 years of age, including those eligible under Section 1931 poverty-level related</w:t>
                            </w:r>
                          </w:p>
                          <w:p w14:paraId="51236A11" w14:textId="77777777" w:rsidR="0019336A" w:rsidRDefault="0019336A">
                            <w:pPr>
                              <w:widowControl w:val="0"/>
                              <w:kinsoku w:val="0"/>
                              <w:overflowPunct w:val="0"/>
                              <w:spacing w:before="1" w:after="0" w:line="230" w:lineRule="exact"/>
                              <w:ind w:left="720"/>
                              <w:textAlignment w:val="baseline"/>
                              <w:rPr>
                                <w:rFonts w:ascii="Arial" w:hAnsi="Arial" w:cs="Times New Roman"/>
                                <w:color w:val="5D5254"/>
                                <w:kern w:val="0"/>
                                <w:sz w:val="20"/>
                                <w:szCs w:val="24"/>
                              </w:rPr>
                            </w:pPr>
                            <w:r>
                              <w:rPr>
                                <w:rFonts w:ascii="Arial" w:hAnsi="Arial" w:cs="Times New Roman"/>
                                <w:color w:val="5D5254"/>
                                <w:kern w:val="0"/>
                                <w:sz w:val="20"/>
                                <w:szCs w:val="24"/>
                              </w:rPr>
                              <w:t>groups and optional groups of older children in one of the following:</w:t>
                            </w:r>
                          </w:p>
                          <w:p w14:paraId="56A8EA43" w14:textId="77777777" w:rsidR="0019336A" w:rsidRDefault="0019336A">
                            <w:pPr>
                              <w:widowControl w:val="0"/>
                              <w:numPr>
                                <w:ilvl w:val="0"/>
                                <w:numId w:val="25"/>
                              </w:numPr>
                              <w:kinsoku w:val="0"/>
                              <w:overflowPunct w:val="0"/>
                              <w:spacing w:before="58" w:after="0" w:line="230" w:lineRule="exact"/>
                              <w:ind w:right="792"/>
                              <w:textAlignment w:val="baseline"/>
                              <w:rPr>
                                <w:rFonts w:ascii="Arial" w:hAnsi="Arial" w:cs="Times New Roman"/>
                                <w:color w:val="5D5254"/>
                                <w:kern w:val="0"/>
                                <w:sz w:val="20"/>
                                <w:szCs w:val="24"/>
                              </w:rPr>
                            </w:pPr>
                            <w:r>
                              <w:rPr>
                                <w:rFonts w:ascii="Arial" w:hAnsi="Arial" w:cs="Times New Roman"/>
                                <w:color w:val="5D5254"/>
                                <w:kern w:val="0"/>
                                <w:sz w:val="20"/>
                                <w:szCs w:val="24"/>
                              </w:rPr>
                              <w:t>TANF (Individuals and families receiving cash assistance through the Families in Temporary Need of Assistance (FITAP)) Program</w:t>
                            </w:r>
                          </w:p>
                          <w:p w14:paraId="292FEF3F" w14:textId="77777777" w:rsidR="0019336A" w:rsidRDefault="0019336A">
                            <w:pPr>
                              <w:widowControl w:val="0"/>
                              <w:numPr>
                                <w:ilvl w:val="0"/>
                                <w:numId w:val="26"/>
                              </w:numPr>
                              <w:kinsoku w:val="0"/>
                              <w:overflowPunct w:val="0"/>
                              <w:spacing w:before="63" w:after="0" w:line="23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Child Health and Maternity Program (CHAMP) - Child Program</w:t>
                            </w:r>
                          </w:p>
                          <w:p w14:paraId="2EFA14BC" w14:textId="77777777" w:rsidR="0019336A" w:rsidRDefault="0019336A">
                            <w:pPr>
                              <w:widowControl w:val="0"/>
                              <w:numPr>
                                <w:ilvl w:val="0"/>
                                <w:numId w:val="26"/>
                              </w:numPr>
                              <w:kinsoku w:val="0"/>
                              <w:overflowPunct w:val="0"/>
                              <w:spacing w:before="58" w:after="0" w:line="23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Deemed Eligible Child Program</w:t>
                            </w:r>
                          </w:p>
                          <w:p w14:paraId="4AFA49C3" w14:textId="77777777" w:rsidR="0019336A" w:rsidRDefault="0019336A">
                            <w:pPr>
                              <w:widowControl w:val="0"/>
                              <w:numPr>
                                <w:ilvl w:val="0"/>
                                <w:numId w:val="26"/>
                              </w:numPr>
                              <w:kinsoku w:val="0"/>
                              <w:overflowPunct w:val="0"/>
                              <w:spacing w:before="63" w:after="0" w:line="23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Youth Aging Out of Foster Care (Chafee Option)</w:t>
                            </w:r>
                          </w:p>
                          <w:p w14:paraId="7EEC9308" w14:textId="77777777" w:rsidR="0019336A" w:rsidRDefault="0019336A">
                            <w:pPr>
                              <w:widowControl w:val="0"/>
                              <w:numPr>
                                <w:ilvl w:val="0"/>
                                <w:numId w:val="26"/>
                              </w:numPr>
                              <w:kinsoku w:val="0"/>
                              <w:overflowPunct w:val="0"/>
                              <w:spacing w:before="58" w:after="0" w:line="23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Former Foster Care Children</w:t>
                            </w:r>
                          </w:p>
                          <w:p w14:paraId="54D187E6" w14:textId="77777777" w:rsidR="0019336A" w:rsidRDefault="0019336A">
                            <w:pPr>
                              <w:widowControl w:val="0"/>
                              <w:numPr>
                                <w:ilvl w:val="0"/>
                                <w:numId w:val="25"/>
                              </w:numPr>
                              <w:kinsoku w:val="0"/>
                              <w:overflowPunct w:val="0"/>
                              <w:spacing w:before="58" w:after="0" w:line="23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Regular Medically Needy Program</w:t>
                            </w:r>
                          </w:p>
                          <w:p w14:paraId="05577546" w14:textId="77777777" w:rsidR="0019336A" w:rsidRDefault="0019336A">
                            <w:pPr>
                              <w:widowControl w:val="0"/>
                              <w:numPr>
                                <w:ilvl w:val="0"/>
                                <w:numId w:val="26"/>
                              </w:numPr>
                              <w:kinsoku w:val="0"/>
                              <w:overflowPunct w:val="0"/>
                              <w:spacing w:before="58" w:after="0" w:line="23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Louisiana Children’s Health Insurance Program (LaCHIP)</w:t>
                            </w:r>
                          </w:p>
                          <w:p w14:paraId="073AB56E" w14:textId="77777777" w:rsidR="0019336A" w:rsidRDefault="0019336A">
                            <w:pPr>
                              <w:widowControl w:val="0"/>
                              <w:tabs>
                                <w:tab w:val="decimal" w:pos="504"/>
                                <w:tab w:val="left" w:pos="720"/>
                              </w:tabs>
                              <w:kinsoku w:val="0"/>
                              <w:overflowPunct w:val="0"/>
                              <w:spacing w:before="62" w:after="0" w:line="230" w:lineRule="exact"/>
                              <w:ind w:left="360"/>
                              <w:textAlignment w:val="baseline"/>
                              <w:rPr>
                                <w:rFonts w:ascii="Arial" w:hAnsi="Arial" w:cs="Times New Roman"/>
                                <w:color w:val="5D5254"/>
                                <w:kern w:val="0"/>
                                <w:sz w:val="20"/>
                                <w:szCs w:val="24"/>
                              </w:rPr>
                            </w:pPr>
                            <w:r>
                              <w:rPr>
                                <w:rFonts w:ascii="Arial" w:hAnsi="Arial" w:cs="Times New Roman"/>
                                <w:color w:val="5D5254"/>
                                <w:kern w:val="0"/>
                                <w:sz w:val="20"/>
                                <w:szCs w:val="24"/>
                              </w:rPr>
                              <w:tab/>
                              <w:t>2.</w:t>
                            </w:r>
                            <w:r>
                              <w:rPr>
                                <w:rFonts w:ascii="Arial" w:hAnsi="Arial" w:cs="Times New Roman"/>
                                <w:color w:val="5D5254"/>
                                <w:kern w:val="0"/>
                                <w:sz w:val="20"/>
                                <w:szCs w:val="24"/>
                              </w:rPr>
                              <w:tab/>
                              <w:t>Parents and caretaker relatives eligible under Section 1931 of the Social Security Act, including:</w:t>
                            </w:r>
                          </w:p>
                          <w:p w14:paraId="724EFCDF" w14:textId="77777777" w:rsidR="0019336A" w:rsidRDefault="0019336A">
                            <w:pPr>
                              <w:widowControl w:val="0"/>
                              <w:numPr>
                                <w:ilvl w:val="0"/>
                                <w:numId w:val="27"/>
                              </w:numPr>
                              <w:kinsoku w:val="0"/>
                              <w:overflowPunct w:val="0"/>
                              <w:spacing w:before="63" w:after="0" w:line="23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Parents and Caretaker Relatives Program</w:t>
                            </w:r>
                          </w:p>
                          <w:p w14:paraId="5B47F4E4" w14:textId="77777777" w:rsidR="0019336A" w:rsidRDefault="0019336A">
                            <w:pPr>
                              <w:widowControl w:val="0"/>
                              <w:numPr>
                                <w:ilvl w:val="0"/>
                                <w:numId w:val="27"/>
                              </w:numPr>
                              <w:kinsoku w:val="0"/>
                              <w:overflowPunct w:val="0"/>
                              <w:spacing w:before="58" w:after="0" w:line="23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TANF (FITAP)</w:t>
                            </w:r>
                          </w:p>
                          <w:p w14:paraId="728AAEA9" w14:textId="77777777" w:rsidR="0019336A" w:rsidRDefault="0019336A">
                            <w:pPr>
                              <w:widowControl w:val="0"/>
                              <w:numPr>
                                <w:ilvl w:val="0"/>
                                <w:numId w:val="27"/>
                              </w:numPr>
                              <w:kinsoku w:val="0"/>
                              <w:overflowPunct w:val="0"/>
                              <w:spacing w:before="58" w:after="0" w:line="23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Regular Medically Needy Program</w:t>
                            </w:r>
                          </w:p>
                          <w:p w14:paraId="4D5B6F72" w14:textId="77777777" w:rsidR="0019336A" w:rsidRDefault="0019336A">
                            <w:pPr>
                              <w:widowControl w:val="0"/>
                              <w:tabs>
                                <w:tab w:val="decimal" w:pos="504"/>
                                <w:tab w:val="left" w:pos="720"/>
                              </w:tabs>
                              <w:kinsoku w:val="0"/>
                              <w:overflowPunct w:val="0"/>
                              <w:spacing w:before="63" w:after="0" w:line="230" w:lineRule="exact"/>
                              <w:ind w:left="360"/>
                              <w:textAlignment w:val="baseline"/>
                              <w:rPr>
                                <w:rFonts w:ascii="Arial" w:hAnsi="Arial" w:cs="Times New Roman"/>
                                <w:color w:val="5D5254"/>
                                <w:kern w:val="0"/>
                                <w:sz w:val="20"/>
                                <w:szCs w:val="24"/>
                              </w:rPr>
                            </w:pPr>
                            <w:r>
                              <w:rPr>
                                <w:rFonts w:ascii="Arial" w:hAnsi="Arial" w:cs="Times New Roman"/>
                                <w:color w:val="5D5254"/>
                                <w:kern w:val="0"/>
                                <w:sz w:val="20"/>
                                <w:szCs w:val="24"/>
                              </w:rPr>
                              <w:tab/>
                              <w:t>3.</w:t>
                            </w:r>
                            <w:r>
                              <w:rPr>
                                <w:rFonts w:ascii="Arial" w:hAnsi="Arial" w:cs="Times New Roman"/>
                                <w:color w:val="5D5254"/>
                                <w:kern w:val="0"/>
                                <w:sz w:val="20"/>
                                <w:szCs w:val="24"/>
                              </w:rPr>
                              <w:tab/>
                              <w:t>Pregnant Women</w:t>
                            </w:r>
                          </w:p>
                          <w:p w14:paraId="47CF518A" w14:textId="77777777" w:rsidR="0019336A" w:rsidRDefault="0019336A">
                            <w:pPr>
                              <w:widowControl w:val="0"/>
                              <w:numPr>
                                <w:ilvl w:val="0"/>
                                <w:numId w:val="28"/>
                              </w:numPr>
                              <w:kinsoku w:val="0"/>
                              <w:overflowPunct w:val="0"/>
                              <w:spacing w:before="58" w:after="0" w:line="23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LaMOMS (CHAMP-Pregnant Women)</w:t>
                            </w:r>
                          </w:p>
                          <w:p w14:paraId="7777EEE6" w14:textId="77777777" w:rsidR="0019336A" w:rsidRDefault="0019336A">
                            <w:pPr>
                              <w:widowControl w:val="0"/>
                              <w:numPr>
                                <w:ilvl w:val="0"/>
                                <w:numId w:val="28"/>
                              </w:numPr>
                              <w:kinsoku w:val="0"/>
                              <w:overflowPunct w:val="0"/>
                              <w:spacing w:before="63" w:after="0" w:line="23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LaCHIP Phase IV Program</w:t>
                            </w:r>
                          </w:p>
                          <w:p w14:paraId="4F14F09B" w14:textId="77777777" w:rsidR="0019336A" w:rsidRDefault="0019336A">
                            <w:pPr>
                              <w:widowControl w:val="0"/>
                              <w:tabs>
                                <w:tab w:val="decimal" w:pos="504"/>
                                <w:tab w:val="left" w:pos="720"/>
                              </w:tabs>
                              <w:kinsoku w:val="0"/>
                              <w:overflowPunct w:val="0"/>
                              <w:spacing w:before="58" w:after="0" w:line="230" w:lineRule="exact"/>
                              <w:ind w:left="360"/>
                              <w:textAlignment w:val="baseline"/>
                              <w:rPr>
                                <w:rFonts w:ascii="Arial" w:hAnsi="Arial" w:cs="Times New Roman"/>
                                <w:color w:val="5D5254"/>
                                <w:kern w:val="0"/>
                                <w:sz w:val="20"/>
                                <w:szCs w:val="24"/>
                              </w:rPr>
                            </w:pPr>
                            <w:r>
                              <w:rPr>
                                <w:rFonts w:ascii="Arial" w:hAnsi="Arial" w:cs="Times New Roman"/>
                                <w:color w:val="5D5254"/>
                                <w:kern w:val="0"/>
                                <w:sz w:val="20"/>
                                <w:szCs w:val="24"/>
                              </w:rPr>
                              <w:tab/>
                              <w:t>4.</w:t>
                            </w:r>
                            <w:r>
                              <w:rPr>
                                <w:rFonts w:ascii="Arial" w:hAnsi="Arial" w:cs="Times New Roman"/>
                                <w:color w:val="5D5254"/>
                                <w:kern w:val="0"/>
                                <w:sz w:val="20"/>
                                <w:szCs w:val="24"/>
                              </w:rPr>
                              <w:tab/>
                              <w:t>Breast and Cervical Cancer (BCC) Program</w:t>
                            </w:r>
                          </w:p>
                          <w:p w14:paraId="715F384E" w14:textId="77777777" w:rsidR="0019336A" w:rsidRDefault="0019336A">
                            <w:pPr>
                              <w:widowControl w:val="0"/>
                              <w:kinsoku w:val="0"/>
                              <w:overflowPunct w:val="0"/>
                              <w:spacing w:before="63" w:after="0" w:line="230" w:lineRule="exact"/>
                              <w:ind w:left="360"/>
                              <w:textAlignment w:val="baseline"/>
                              <w:rPr>
                                <w:rFonts w:ascii="Arial" w:hAnsi="Arial" w:cs="Times New Roman"/>
                                <w:color w:val="5D5254"/>
                                <w:kern w:val="0"/>
                                <w:sz w:val="20"/>
                                <w:szCs w:val="24"/>
                              </w:rPr>
                            </w:pPr>
                            <w:r>
                              <w:rPr>
                                <w:rFonts w:ascii="Arial" w:hAnsi="Arial" w:cs="Times New Roman"/>
                                <w:color w:val="5D5254"/>
                                <w:kern w:val="0"/>
                                <w:sz w:val="20"/>
                                <w:szCs w:val="24"/>
                              </w:rPr>
                              <w:t>5. Aged, Blind &amp; Disabled (ABD):</w:t>
                            </w:r>
                          </w:p>
                          <w:p w14:paraId="6D000BE8" w14:textId="77777777" w:rsidR="0019336A" w:rsidRDefault="0019336A">
                            <w:pPr>
                              <w:widowControl w:val="0"/>
                              <w:numPr>
                                <w:ilvl w:val="0"/>
                                <w:numId w:val="29"/>
                              </w:numPr>
                              <w:kinsoku w:val="0"/>
                              <w:overflowPunct w:val="0"/>
                              <w:spacing w:before="53" w:after="0" w:line="23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Supplemental Security Income (SSI) Program</w:t>
                            </w:r>
                          </w:p>
                          <w:p w14:paraId="35D5C1FC" w14:textId="77777777" w:rsidR="0019336A" w:rsidRDefault="0019336A">
                            <w:pPr>
                              <w:widowControl w:val="0"/>
                              <w:numPr>
                                <w:ilvl w:val="0"/>
                                <w:numId w:val="29"/>
                              </w:numPr>
                              <w:kinsoku w:val="0"/>
                              <w:overflowPunct w:val="0"/>
                              <w:spacing w:before="63" w:after="0" w:line="23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Extended Medicaid Programs</w:t>
                            </w:r>
                          </w:p>
                          <w:p w14:paraId="647FC061" w14:textId="77777777" w:rsidR="0019336A" w:rsidRDefault="0019336A">
                            <w:pPr>
                              <w:widowControl w:val="0"/>
                              <w:numPr>
                                <w:ilvl w:val="0"/>
                                <w:numId w:val="30"/>
                              </w:numPr>
                              <w:kinsoku w:val="0"/>
                              <w:overflowPunct w:val="0"/>
                              <w:spacing w:before="58" w:after="0" w:line="230" w:lineRule="exact"/>
                              <w:textAlignment w:val="baseline"/>
                              <w:rPr>
                                <w:rFonts w:ascii="Arial" w:hAnsi="Arial" w:cs="Times New Roman"/>
                                <w:color w:val="5D5254"/>
                                <w:spacing w:val="-2"/>
                                <w:kern w:val="0"/>
                                <w:sz w:val="20"/>
                                <w:szCs w:val="24"/>
                              </w:rPr>
                            </w:pPr>
                            <w:r>
                              <w:rPr>
                                <w:rFonts w:ascii="Arial" w:hAnsi="Arial" w:cs="Times New Roman"/>
                                <w:color w:val="5D5254"/>
                                <w:spacing w:val="-2"/>
                                <w:kern w:val="0"/>
                                <w:sz w:val="20"/>
                                <w:szCs w:val="24"/>
                              </w:rPr>
                              <w:t>Disabled adult children</w:t>
                            </w:r>
                          </w:p>
                          <w:p w14:paraId="14042F4B" w14:textId="77777777" w:rsidR="0019336A" w:rsidRDefault="0019336A">
                            <w:pPr>
                              <w:widowControl w:val="0"/>
                              <w:numPr>
                                <w:ilvl w:val="0"/>
                                <w:numId w:val="31"/>
                              </w:numPr>
                              <w:kinsoku w:val="0"/>
                              <w:overflowPunct w:val="0"/>
                              <w:spacing w:before="62" w:after="0" w:line="230" w:lineRule="exact"/>
                              <w:textAlignment w:val="baseline"/>
                              <w:rPr>
                                <w:rFonts w:ascii="Arial" w:hAnsi="Arial" w:cs="Times New Roman"/>
                                <w:color w:val="5D5254"/>
                                <w:spacing w:val="-2"/>
                                <w:kern w:val="0"/>
                                <w:sz w:val="20"/>
                                <w:szCs w:val="24"/>
                              </w:rPr>
                            </w:pPr>
                            <w:r>
                              <w:rPr>
                                <w:rFonts w:ascii="Arial" w:hAnsi="Arial" w:cs="Times New Roman"/>
                                <w:color w:val="5D5254"/>
                                <w:spacing w:val="-2"/>
                                <w:kern w:val="0"/>
                                <w:sz w:val="20"/>
                                <w:szCs w:val="24"/>
                              </w:rPr>
                              <w:t>Early widows/widowers</w:t>
                            </w:r>
                          </w:p>
                          <w:p w14:paraId="7F9712DB" w14:textId="77777777" w:rsidR="0019336A" w:rsidRDefault="0019336A">
                            <w:pPr>
                              <w:widowControl w:val="0"/>
                              <w:numPr>
                                <w:ilvl w:val="0"/>
                                <w:numId w:val="30"/>
                              </w:numPr>
                              <w:kinsoku w:val="0"/>
                              <w:overflowPunct w:val="0"/>
                              <w:spacing w:before="62" w:after="0" w:line="231" w:lineRule="exact"/>
                              <w:ind w:right="792"/>
                              <w:textAlignment w:val="baseline"/>
                              <w:rPr>
                                <w:rFonts w:ascii="Arial" w:hAnsi="Arial" w:cs="Times New Roman"/>
                                <w:color w:val="5D5254"/>
                                <w:kern w:val="0"/>
                                <w:sz w:val="20"/>
                                <w:szCs w:val="24"/>
                              </w:rPr>
                            </w:pPr>
                            <w:r>
                              <w:rPr>
                                <w:rFonts w:ascii="Arial" w:hAnsi="Arial" w:cs="Times New Roman"/>
                                <w:color w:val="5D5254"/>
                                <w:kern w:val="0"/>
                                <w:sz w:val="20"/>
                                <w:szCs w:val="24"/>
                              </w:rPr>
                              <w:t>Pickle (ABD Persons Who Become Ineligible for SSI or Mandatory State Supplement (MSS) (* Group One, * Group Two)</w:t>
                            </w:r>
                          </w:p>
                          <w:p w14:paraId="61BB47C1" w14:textId="77777777" w:rsidR="0019336A" w:rsidRDefault="0019336A">
                            <w:pPr>
                              <w:widowControl w:val="0"/>
                              <w:numPr>
                                <w:ilvl w:val="0"/>
                                <w:numId w:val="30"/>
                              </w:numPr>
                              <w:kinsoku w:val="0"/>
                              <w:overflowPunct w:val="0"/>
                              <w:spacing w:before="48" w:after="0" w:line="235" w:lineRule="exact"/>
                              <w:ind w:right="288"/>
                              <w:textAlignment w:val="baseline"/>
                              <w:rPr>
                                <w:rFonts w:ascii="Arial" w:hAnsi="Arial" w:cs="Times New Roman"/>
                                <w:color w:val="5D5254"/>
                                <w:kern w:val="0"/>
                                <w:sz w:val="20"/>
                                <w:szCs w:val="24"/>
                              </w:rPr>
                            </w:pPr>
                            <w:r>
                              <w:rPr>
                                <w:rFonts w:ascii="Arial" w:hAnsi="Arial" w:cs="Times New Roman"/>
                                <w:color w:val="5D5254"/>
                                <w:kern w:val="0"/>
                                <w:sz w:val="20"/>
                                <w:szCs w:val="24"/>
                              </w:rPr>
                              <w:t>Disabled widows/widowers and disabled surviving divorced spouses unable to perform any substantial gainful activity</w:t>
                            </w:r>
                          </w:p>
                          <w:p w14:paraId="68BC9C0A" w14:textId="77777777" w:rsidR="0019336A" w:rsidRDefault="0019336A">
                            <w:pPr>
                              <w:widowControl w:val="0"/>
                              <w:numPr>
                                <w:ilvl w:val="0"/>
                                <w:numId w:val="30"/>
                              </w:numPr>
                              <w:kinsoku w:val="0"/>
                              <w:overflowPunct w:val="0"/>
                              <w:spacing w:before="58" w:after="0" w:line="230" w:lineRule="exact"/>
                              <w:textAlignment w:val="baseline"/>
                              <w:rPr>
                                <w:rFonts w:ascii="Arial" w:hAnsi="Arial" w:cs="Times New Roman"/>
                                <w:color w:val="5D5254"/>
                                <w:spacing w:val="-2"/>
                                <w:kern w:val="0"/>
                                <w:sz w:val="20"/>
                                <w:szCs w:val="24"/>
                              </w:rPr>
                            </w:pPr>
                            <w:r>
                              <w:rPr>
                                <w:rFonts w:ascii="Arial" w:hAnsi="Arial" w:cs="Times New Roman"/>
                                <w:color w:val="5D5254"/>
                                <w:spacing w:val="-2"/>
                                <w:kern w:val="0"/>
                                <w:sz w:val="20"/>
                                <w:szCs w:val="24"/>
                              </w:rPr>
                              <w:t>Blood Product Litigation Program</w:t>
                            </w:r>
                          </w:p>
                          <w:p w14:paraId="26BB1F2D" w14:textId="77777777" w:rsidR="0019336A" w:rsidRDefault="0019336A">
                            <w:pPr>
                              <w:widowControl w:val="0"/>
                              <w:numPr>
                                <w:ilvl w:val="0"/>
                                <w:numId w:val="30"/>
                              </w:numPr>
                              <w:kinsoku w:val="0"/>
                              <w:overflowPunct w:val="0"/>
                              <w:spacing w:before="63" w:after="0" w:line="230" w:lineRule="exact"/>
                              <w:textAlignment w:val="baseline"/>
                              <w:rPr>
                                <w:rFonts w:ascii="Arial" w:hAnsi="Arial" w:cs="Times New Roman"/>
                                <w:color w:val="5D5254"/>
                                <w:spacing w:val="-2"/>
                                <w:kern w:val="0"/>
                                <w:sz w:val="20"/>
                                <w:szCs w:val="24"/>
                              </w:rPr>
                            </w:pPr>
                            <w:r>
                              <w:rPr>
                                <w:rFonts w:ascii="Arial" w:hAnsi="Arial" w:cs="Times New Roman"/>
                                <w:color w:val="5D5254"/>
                                <w:spacing w:val="-2"/>
                                <w:kern w:val="0"/>
                                <w:sz w:val="20"/>
                                <w:szCs w:val="24"/>
                              </w:rPr>
                              <w:t>Medicaid Purchase Plan Program</w:t>
                            </w:r>
                          </w:p>
                          <w:p w14:paraId="73A7B844" w14:textId="77777777" w:rsidR="0019336A" w:rsidRDefault="0019336A">
                            <w:pPr>
                              <w:widowControl w:val="0"/>
                              <w:numPr>
                                <w:ilvl w:val="0"/>
                                <w:numId w:val="30"/>
                              </w:numPr>
                              <w:kinsoku w:val="0"/>
                              <w:overflowPunct w:val="0"/>
                              <w:spacing w:before="58" w:after="0" w:line="230" w:lineRule="exact"/>
                              <w:textAlignment w:val="baseline"/>
                              <w:rPr>
                                <w:rFonts w:ascii="Arial" w:hAnsi="Arial" w:cs="Times New Roman"/>
                                <w:color w:val="5D5254"/>
                                <w:spacing w:val="-3"/>
                                <w:kern w:val="0"/>
                                <w:sz w:val="20"/>
                                <w:szCs w:val="24"/>
                              </w:rPr>
                            </w:pPr>
                            <w:r>
                              <w:rPr>
                                <w:rFonts w:ascii="Arial" w:hAnsi="Arial" w:cs="Times New Roman"/>
                                <w:color w:val="5D5254"/>
                                <w:spacing w:val="-3"/>
                                <w:kern w:val="0"/>
                                <w:sz w:val="20"/>
                                <w:szCs w:val="24"/>
                              </w:rPr>
                              <w:t>Provisional Medicaid Program</w:t>
                            </w:r>
                          </w:p>
                          <w:p w14:paraId="04550E61" w14:textId="77777777" w:rsidR="0019336A" w:rsidRDefault="0019336A">
                            <w:pPr>
                              <w:widowControl w:val="0"/>
                              <w:numPr>
                                <w:ilvl w:val="0"/>
                                <w:numId w:val="30"/>
                              </w:numPr>
                              <w:kinsoku w:val="0"/>
                              <w:overflowPunct w:val="0"/>
                              <w:spacing w:before="63" w:after="0" w:line="230" w:lineRule="exact"/>
                              <w:textAlignment w:val="baseline"/>
                              <w:rPr>
                                <w:rFonts w:ascii="Arial" w:hAnsi="Arial" w:cs="Times New Roman"/>
                                <w:color w:val="5D5254"/>
                                <w:spacing w:val="-2"/>
                                <w:kern w:val="0"/>
                                <w:sz w:val="20"/>
                                <w:szCs w:val="24"/>
                              </w:rPr>
                            </w:pPr>
                            <w:r>
                              <w:rPr>
                                <w:rFonts w:ascii="Arial" w:hAnsi="Arial" w:cs="Times New Roman"/>
                                <w:color w:val="5D5254"/>
                                <w:spacing w:val="-2"/>
                                <w:kern w:val="0"/>
                                <w:sz w:val="20"/>
                                <w:szCs w:val="24"/>
                              </w:rPr>
                              <w:t>Aged and related populations</w:t>
                            </w:r>
                          </w:p>
                          <w:p w14:paraId="4E155483" w14:textId="77777777" w:rsidR="0019336A" w:rsidRDefault="0019336A">
                            <w:pPr>
                              <w:widowControl w:val="0"/>
                              <w:kinsoku w:val="0"/>
                              <w:overflowPunct w:val="0"/>
                              <w:spacing w:before="58" w:after="0" w:line="230" w:lineRule="exact"/>
                              <w:ind w:left="360"/>
                              <w:textAlignment w:val="baseline"/>
                              <w:rPr>
                                <w:rFonts w:ascii="Arial" w:hAnsi="Arial" w:cs="Times New Roman"/>
                                <w:color w:val="5D5254"/>
                                <w:kern w:val="0"/>
                                <w:sz w:val="20"/>
                                <w:szCs w:val="24"/>
                              </w:rPr>
                            </w:pPr>
                            <w:r>
                              <w:rPr>
                                <w:rFonts w:ascii="Arial" w:hAnsi="Arial" w:cs="Times New Roman"/>
                                <w:color w:val="5D5254"/>
                                <w:kern w:val="0"/>
                                <w:sz w:val="20"/>
                                <w:szCs w:val="24"/>
                              </w:rPr>
                              <w:t>6. Continued Medicaid Program</w:t>
                            </w:r>
                          </w:p>
                          <w:p w14:paraId="2358050D" w14:textId="77777777" w:rsidR="0019336A" w:rsidRDefault="0019336A">
                            <w:pPr>
                              <w:widowControl w:val="0"/>
                              <w:kinsoku w:val="0"/>
                              <w:overflowPunct w:val="0"/>
                              <w:spacing w:before="58" w:after="0" w:line="230" w:lineRule="exact"/>
                              <w:ind w:left="360"/>
                              <w:textAlignment w:val="baseline"/>
                              <w:rPr>
                                <w:rFonts w:ascii="Arial" w:hAnsi="Arial" w:cs="Times New Roman"/>
                                <w:color w:val="5D5254"/>
                                <w:kern w:val="0"/>
                                <w:sz w:val="20"/>
                                <w:szCs w:val="24"/>
                              </w:rPr>
                            </w:pPr>
                            <w:r>
                              <w:rPr>
                                <w:rFonts w:ascii="Arial" w:hAnsi="Arial" w:cs="Times New Roman"/>
                                <w:color w:val="5D5254"/>
                                <w:kern w:val="0"/>
                                <w:sz w:val="20"/>
                                <w:szCs w:val="24"/>
                              </w:rPr>
                              <w:t>7. TB Individual Program</w:t>
                            </w:r>
                          </w:p>
                          <w:p w14:paraId="02C686F0" w14:textId="77777777" w:rsidR="0019336A" w:rsidRDefault="0019336A">
                            <w:pPr>
                              <w:widowControl w:val="0"/>
                              <w:tabs>
                                <w:tab w:val="decimal" w:pos="504"/>
                                <w:tab w:val="left" w:pos="720"/>
                              </w:tabs>
                              <w:kinsoku w:val="0"/>
                              <w:overflowPunct w:val="0"/>
                              <w:spacing w:before="62" w:after="2062" w:line="230" w:lineRule="exact"/>
                              <w:ind w:left="360"/>
                              <w:textAlignment w:val="baseline"/>
                              <w:rPr>
                                <w:rFonts w:ascii="Arial" w:hAnsi="Arial" w:cs="Times New Roman"/>
                                <w:color w:val="5D5254"/>
                                <w:kern w:val="0"/>
                                <w:sz w:val="20"/>
                                <w:szCs w:val="24"/>
                              </w:rPr>
                            </w:pPr>
                            <w:r>
                              <w:rPr>
                                <w:rFonts w:ascii="Arial" w:hAnsi="Arial" w:cs="Times New Roman"/>
                                <w:color w:val="5D5254"/>
                                <w:kern w:val="0"/>
                                <w:sz w:val="20"/>
                                <w:szCs w:val="24"/>
                              </w:rPr>
                              <w:tab/>
                              <w:t>8.</w:t>
                            </w:r>
                            <w:r>
                              <w:rPr>
                                <w:rFonts w:ascii="Arial" w:hAnsi="Arial" w:cs="Times New Roman"/>
                                <w:color w:val="5D5254"/>
                                <w:kern w:val="0"/>
                                <w:sz w:val="20"/>
                                <w:szCs w:val="24"/>
                              </w:rPr>
                              <w:tab/>
                              <w:t>Not otherwise categorically eligible with income at or below 133% FPL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A465E" id="Text Box 347" o:spid="_x0000_s1305" type="#_x0000_t202" style="position:absolute;margin-left:1in;margin-top:60pt;width:468pt;height:693.3pt;z-index:252011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" o:allowincell="f" stroked="f">
                <v:fill opacity="0"/>
                <v:textbox inset="0,0,0,0">
                  <w:txbxContent>
                    <w:p w14:paraId="2F53DF96" w14:textId="77777777" w:rsidR="0019336A" w:rsidRDefault="0019336A">
                      <w:pPr>
                        <w:widowControl w:val="0"/>
                        <w:kinsoku w:val="0"/>
                        <w:overflowPunct w:val="0"/>
                        <w:spacing w:before="12" w:after="0" w:line="299" w:lineRule="exact"/>
                        <w:textAlignment w:val="baseline"/>
                        <w:rPr>
                          <w:rFonts w:ascii="Arial" w:hAnsi="Arial" w:cs="Times New Roman"/>
                          <w:b/>
                          <w:color w:val="F5821F"/>
                          <w:kern w:val="0"/>
                          <w:sz w:val="26"/>
                          <w:szCs w:val="24"/>
                        </w:rPr>
                      </w:pPr>
                      <w:r>
                        <w:rPr>
                          <w:rFonts w:ascii="Arial" w:hAnsi="Arial" w:cs="Times New Roman"/>
                          <w:b/>
                          <w:color w:val="F5821F"/>
                          <w:kern w:val="0"/>
                          <w:sz w:val="26"/>
                          <w:szCs w:val="24"/>
                        </w:rPr>
                        <w:t>Eligibility Categories</w:t>
                      </w:r>
                    </w:p>
                    <w:p w14:paraId="3FB55216" w14:textId="77777777" w:rsidR="0019336A" w:rsidRDefault="0019336A">
                      <w:pPr>
                        <w:widowControl w:val="0"/>
                        <w:kinsoku w:val="0"/>
                        <w:overflowPunct w:val="0"/>
                        <w:spacing w:after="0" w:line="517" w:lineRule="exact"/>
                        <w:ind w:right="504"/>
                        <w:textAlignment w:val="baseline"/>
                        <w:rPr>
                          <w:rFonts w:ascii="Arial" w:hAnsi="Arial" w:cs="Times New Roman"/>
                          <w:b/>
                          <w:kern w:val="0"/>
                          <w:szCs w:val="24"/>
                        </w:rPr>
                      </w:pPr>
                      <w:r>
                        <w:rPr>
                          <w:rFonts w:ascii="Arial" w:hAnsi="Arial" w:cs="Times New Roman"/>
                          <w:color w:val="5D5254"/>
                          <w:kern w:val="0"/>
                          <w:sz w:val="20"/>
                          <w:szCs w:val="24"/>
                        </w:rPr>
                        <w:t xml:space="preserve">The Louisiana Medicaid population is comprised of individuals listed in a category of eligibility below: </w:t>
                      </w:r>
                      <w:r>
                        <w:rPr>
                          <w:rFonts w:ascii="Arial" w:hAnsi="Arial" w:cs="Times New Roman"/>
                          <w:b/>
                          <w:kern w:val="0"/>
                          <w:szCs w:val="24"/>
                        </w:rPr>
                        <w:t>Mandatory Populations</w:t>
                      </w:r>
                    </w:p>
                    <w:p w14:paraId="2A1AF29B" w14:textId="77777777" w:rsidR="0019336A" w:rsidRDefault="0019336A">
                      <w:pPr>
                        <w:widowControl w:val="0"/>
                        <w:kinsoku w:val="0"/>
                        <w:overflowPunct w:val="0"/>
                        <w:spacing w:before="202" w:after="0" w:line="254" w:lineRule="exact"/>
                        <w:ind w:right="432"/>
                        <w:textAlignment w:val="baseline"/>
                        <w:rPr>
                          <w:rFonts w:ascii="Arial" w:hAnsi="Arial" w:cs="Times New Roman"/>
                          <w:color w:val="5D5254"/>
                          <w:kern w:val="0"/>
                          <w:sz w:val="20"/>
                          <w:szCs w:val="24"/>
                        </w:rPr>
                      </w:pPr>
                      <w:r>
                        <w:rPr>
                          <w:rFonts w:ascii="Arial" w:hAnsi="Arial" w:cs="Times New Roman"/>
                          <w:color w:val="5D5254"/>
                          <w:kern w:val="0"/>
                          <w:sz w:val="20"/>
                          <w:szCs w:val="24"/>
                        </w:rPr>
                        <w:t>Individuals in a “mandatory population” are required to choose a Louisiana Medicaid Plan. Individuals considered mandatory are as follows:</w:t>
                      </w:r>
                    </w:p>
                    <w:p w14:paraId="66D9EB43" w14:textId="77777777" w:rsidR="0019336A" w:rsidRDefault="0019336A">
                      <w:pPr>
                        <w:widowControl w:val="0"/>
                        <w:tabs>
                          <w:tab w:val="decimal" w:pos="504"/>
                          <w:tab w:val="left" w:pos="720"/>
                        </w:tabs>
                        <w:kinsoku w:val="0"/>
                        <w:overflowPunct w:val="0"/>
                        <w:spacing w:before="183" w:after="0" w:line="230" w:lineRule="exact"/>
                        <w:ind w:left="360"/>
                        <w:textAlignment w:val="baseline"/>
                        <w:rPr>
                          <w:rFonts w:ascii="Arial" w:hAnsi="Arial" w:cs="Times New Roman"/>
                          <w:color w:val="5D5254"/>
                          <w:kern w:val="0"/>
                          <w:sz w:val="20"/>
                          <w:szCs w:val="24"/>
                        </w:rPr>
                      </w:pPr>
                      <w:r>
                        <w:rPr>
                          <w:rFonts w:ascii="Arial" w:hAnsi="Arial" w:cs="Times New Roman"/>
                          <w:color w:val="5D5254"/>
                          <w:kern w:val="0"/>
                          <w:sz w:val="20"/>
                          <w:szCs w:val="24"/>
                        </w:rPr>
                        <w:tab/>
                        <w:t>1.</w:t>
                      </w:r>
                      <w:r>
                        <w:rPr>
                          <w:rFonts w:ascii="Arial" w:hAnsi="Arial" w:cs="Times New Roman"/>
                          <w:color w:val="5D5254"/>
                          <w:kern w:val="0"/>
                          <w:sz w:val="20"/>
                          <w:szCs w:val="24"/>
                        </w:rPr>
                        <w:tab/>
                        <w:t>Children under 19 years of age, including those eligible under Section 1931 poverty-level related</w:t>
                      </w:r>
                    </w:p>
                    <w:p w14:paraId="51236A11" w14:textId="77777777" w:rsidR="0019336A" w:rsidRDefault="0019336A">
                      <w:pPr>
                        <w:widowControl w:val="0"/>
                        <w:kinsoku w:val="0"/>
                        <w:overflowPunct w:val="0"/>
                        <w:spacing w:before="1" w:after="0" w:line="230" w:lineRule="exact"/>
                        <w:ind w:left="720"/>
                        <w:textAlignment w:val="baseline"/>
                        <w:rPr>
                          <w:rFonts w:ascii="Arial" w:hAnsi="Arial" w:cs="Times New Roman"/>
                          <w:color w:val="5D5254"/>
                          <w:kern w:val="0"/>
                          <w:sz w:val="20"/>
                          <w:szCs w:val="24"/>
                        </w:rPr>
                      </w:pPr>
                      <w:r>
                        <w:rPr>
                          <w:rFonts w:ascii="Arial" w:hAnsi="Arial" w:cs="Times New Roman"/>
                          <w:color w:val="5D5254"/>
                          <w:kern w:val="0"/>
                          <w:sz w:val="20"/>
                          <w:szCs w:val="24"/>
                        </w:rPr>
                        <w:t>groups and optional groups of older children in one of the following:</w:t>
                      </w:r>
                    </w:p>
                    <w:p w14:paraId="56A8EA43" w14:textId="77777777" w:rsidR="0019336A" w:rsidRDefault="0019336A">
                      <w:pPr>
                        <w:widowControl w:val="0"/>
                        <w:numPr>
                          <w:ilvl w:val="0"/>
                          <w:numId w:val="25"/>
                        </w:numPr>
                        <w:kinsoku w:val="0"/>
                        <w:overflowPunct w:val="0"/>
                        <w:spacing w:before="58" w:after="0" w:line="230" w:lineRule="exact"/>
                        <w:ind w:right="792"/>
                        <w:textAlignment w:val="baseline"/>
                        <w:rPr>
                          <w:rFonts w:ascii="Arial" w:hAnsi="Arial" w:cs="Times New Roman"/>
                          <w:color w:val="5D5254"/>
                          <w:kern w:val="0"/>
                          <w:sz w:val="20"/>
                          <w:szCs w:val="24"/>
                        </w:rPr>
                      </w:pPr>
                      <w:r>
                        <w:rPr>
                          <w:rFonts w:ascii="Arial" w:hAnsi="Arial" w:cs="Times New Roman"/>
                          <w:color w:val="5D5254"/>
                          <w:kern w:val="0"/>
                          <w:sz w:val="20"/>
                          <w:szCs w:val="24"/>
                        </w:rPr>
                        <w:t>TANF (Individuals and families receiving cash assistance through the Families in Temporary Need of Assistance (FITAP)) Program</w:t>
                      </w:r>
                    </w:p>
                    <w:p w14:paraId="292FEF3F" w14:textId="77777777" w:rsidR="0019336A" w:rsidRDefault="0019336A">
                      <w:pPr>
                        <w:widowControl w:val="0"/>
                        <w:numPr>
                          <w:ilvl w:val="0"/>
                          <w:numId w:val="26"/>
                        </w:numPr>
                        <w:kinsoku w:val="0"/>
                        <w:overflowPunct w:val="0"/>
                        <w:spacing w:before="63" w:after="0" w:line="23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Child Health and Maternity Program (CHAMP) - Child Program</w:t>
                      </w:r>
                    </w:p>
                    <w:p w14:paraId="2EFA14BC" w14:textId="77777777" w:rsidR="0019336A" w:rsidRDefault="0019336A">
                      <w:pPr>
                        <w:widowControl w:val="0"/>
                        <w:numPr>
                          <w:ilvl w:val="0"/>
                          <w:numId w:val="26"/>
                        </w:numPr>
                        <w:kinsoku w:val="0"/>
                        <w:overflowPunct w:val="0"/>
                        <w:spacing w:before="58" w:after="0" w:line="23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Deemed Eligible Child Program</w:t>
                      </w:r>
                    </w:p>
                    <w:p w14:paraId="4AFA49C3" w14:textId="77777777" w:rsidR="0019336A" w:rsidRDefault="0019336A">
                      <w:pPr>
                        <w:widowControl w:val="0"/>
                        <w:numPr>
                          <w:ilvl w:val="0"/>
                          <w:numId w:val="26"/>
                        </w:numPr>
                        <w:kinsoku w:val="0"/>
                        <w:overflowPunct w:val="0"/>
                        <w:spacing w:before="63" w:after="0" w:line="23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Youth Aging Out of Foster Care (Chafee Option)</w:t>
                      </w:r>
                    </w:p>
                    <w:p w14:paraId="7EEC9308" w14:textId="77777777" w:rsidR="0019336A" w:rsidRDefault="0019336A">
                      <w:pPr>
                        <w:widowControl w:val="0"/>
                        <w:numPr>
                          <w:ilvl w:val="0"/>
                          <w:numId w:val="26"/>
                        </w:numPr>
                        <w:kinsoku w:val="0"/>
                        <w:overflowPunct w:val="0"/>
                        <w:spacing w:before="58" w:after="0" w:line="23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Former Foster Care Children</w:t>
                      </w:r>
                    </w:p>
                    <w:p w14:paraId="54D187E6" w14:textId="77777777" w:rsidR="0019336A" w:rsidRDefault="0019336A">
                      <w:pPr>
                        <w:widowControl w:val="0"/>
                        <w:numPr>
                          <w:ilvl w:val="0"/>
                          <w:numId w:val="25"/>
                        </w:numPr>
                        <w:kinsoku w:val="0"/>
                        <w:overflowPunct w:val="0"/>
                        <w:spacing w:before="58" w:after="0" w:line="23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Regular Medically Needy Program</w:t>
                      </w:r>
                    </w:p>
                    <w:p w14:paraId="05577546" w14:textId="77777777" w:rsidR="0019336A" w:rsidRDefault="0019336A">
                      <w:pPr>
                        <w:widowControl w:val="0"/>
                        <w:numPr>
                          <w:ilvl w:val="0"/>
                          <w:numId w:val="26"/>
                        </w:numPr>
                        <w:kinsoku w:val="0"/>
                        <w:overflowPunct w:val="0"/>
                        <w:spacing w:before="58" w:after="0" w:line="23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Louisiana Children’s Health Insurance Program (LaCHIP)</w:t>
                      </w:r>
                    </w:p>
                    <w:p w14:paraId="073AB56E" w14:textId="77777777" w:rsidR="0019336A" w:rsidRDefault="0019336A">
                      <w:pPr>
                        <w:widowControl w:val="0"/>
                        <w:tabs>
                          <w:tab w:val="decimal" w:pos="504"/>
                          <w:tab w:val="left" w:pos="720"/>
                        </w:tabs>
                        <w:kinsoku w:val="0"/>
                        <w:overflowPunct w:val="0"/>
                        <w:spacing w:before="62" w:after="0" w:line="230" w:lineRule="exact"/>
                        <w:ind w:left="360"/>
                        <w:textAlignment w:val="baseline"/>
                        <w:rPr>
                          <w:rFonts w:ascii="Arial" w:hAnsi="Arial" w:cs="Times New Roman"/>
                          <w:color w:val="5D5254"/>
                          <w:kern w:val="0"/>
                          <w:sz w:val="20"/>
                          <w:szCs w:val="24"/>
                        </w:rPr>
                      </w:pPr>
                      <w:r>
                        <w:rPr>
                          <w:rFonts w:ascii="Arial" w:hAnsi="Arial" w:cs="Times New Roman"/>
                          <w:color w:val="5D5254"/>
                          <w:kern w:val="0"/>
                          <w:sz w:val="20"/>
                          <w:szCs w:val="24"/>
                        </w:rPr>
                        <w:tab/>
                        <w:t>2.</w:t>
                      </w:r>
                      <w:r>
                        <w:rPr>
                          <w:rFonts w:ascii="Arial" w:hAnsi="Arial" w:cs="Times New Roman"/>
                          <w:color w:val="5D5254"/>
                          <w:kern w:val="0"/>
                          <w:sz w:val="20"/>
                          <w:szCs w:val="24"/>
                        </w:rPr>
                        <w:tab/>
                        <w:t>Parents and caretaker relatives eligible under Section 1931 of the Social Security Act, including:</w:t>
                      </w:r>
                    </w:p>
                    <w:p w14:paraId="724EFCDF" w14:textId="77777777" w:rsidR="0019336A" w:rsidRDefault="0019336A">
                      <w:pPr>
                        <w:widowControl w:val="0"/>
                        <w:numPr>
                          <w:ilvl w:val="0"/>
                          <w:numId w:val="27"/>
                        </w:numPr>
                        <w:kinsoku w:val="0"/>
                        <w:overflowPunct w:val="0"/>
                        <w:spacing w:before="63" w:after="0" w:line="23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Parents and Caretaker Relatives Program</w:t>
                      </w:r>
                    </w:p>
                    <w:p w14:paraId="5B47F4E4" w14:textId="77777777" w:rsidR="0019336A" w:rsidRDefault="0019336A">
                      <w:pPr>
                        <w:widowControl w:val="0"/>
                        <w:numPr>
                          <w:ilvl w:val="0"/>
                          <w:numId w:val="27"/>
                        </w:numPr>
                        <w:kinsoku w:val="0"/>
                        <w:overflowPunct w:val="0"/>
                        <w:spacing w:before="58" w:after="0" w:line="23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TANF (FITAP)</w:t>
                      </w:r>
                    </w:p>
                    <w:p w14:paraId="728AAEA9" w14:textId="77777777" w:rsidR="0019336A" w:rsidRDefault="0019336A">
                      <w:pPr>
                        <w:widowControl w:val="0"/>
                        <w:numPr>
                          <w:ilvl w:val="0"/>
                          <w:numId w:val="27"/>
                        </w:numPr>
                        <w:kinsoku w:val="0"/>
                        <w:overflowPunct w:val="0"/>
                        <w:spacing w:before="58" w:after="0" w:line="23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Regular Medically Needy Program</w:t>
                      </w:r>
                    </w:p>
                    <w:p w14:paraId="4D5B6F72" w14:textId="77777777" w:rsidR="0019336A" w:rsidRDefault="0019336A">
                      <w:pPr>
                        <w:widowControl w:val="0"/>
                        <w:tabs>
                          <w:tab w:val="decimal" w:pos="504"/>
                          <w:tab w:val="left" w:pos="720"/>
                        </w:tabs>
                        <w:kinsoku w:val="0"/>
                        <w:overflowPunct w:val="0"/>
                        <w:spacing w:before="63" w:after="0" w:line="230" w:lineRule="exact"/>
                        <w:ind w:left="360"/>
                        <w:textAlignment w:val="baseline"/>
                        <w:rPr>
                          <w:rFonts w:ascii="Arial" w:hAnsi="Arial" w:cs="Times New Roman"/>
                          <w:color w:val="5D5254"/>
                          <w:kern w:val="0"/>
                          <w:sz w:val="20"/>
                          <w:szCs w:val="24"/>
                        </w:rPr>
                      </w:pPr>
                      <w:r>
                        <w:rPr>
                          <w:rFonts w:ascii="Arial" w:hAnsi="Arial" w:cs="Times New Roman"/>
                          <w:color w:val="5D5254"/>
                          <w:kern w:val="0"/>
                          <w:sz w:val="20"/>
                          <w:szCs w:val="24"/>
                        </w:rPr>
                        <w:tab/>
                        <w:t>3.</w:t>
                      </w:r>
                      <w:r>
                        <w:rPr>
                          <w:rFonts w:ascii="Arial" w:hAnsi="Arial" w:cs="Times New Roman"/>
                          <w:color w:val="5D5254"/>
                          <w:kern w:val="0"/>
                          <w:sz w:val="20"/>
                          <w:szCs w:val="24"/>
                        </w:rPr>
                        <w:tab/>
                        <w:t>Pregnant Women</w:t>
                      </w:r>
                    </w:p>
                    <w:p w14:paraId="47CF518A" w14:textId="77777777" w:rsidR="0019336A" w:rsidRDefault="0019336A">
                      <w:pPr>
                        <w:widowControl w:val="0"/>
                        <w:numPr>
                          <w:ilvl w:val="0"/>
                          <w:numId w:val="28"/>
                        </w:numPr>
                        <w:kinsoku w:val="0"/>
                        <w:overflowPunct w:val="0"/>
                        <w:spacing w:before="58" w:after="0" w:line="23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LaMOMS (CHAMP-Pregnant Women)</w:t>
                      </w:r>
                    </w:p>
                    <w:p w14:paraId="7777EEE6" w14:textId="77777777" w:rsidR="0019336A" w:rsidRDefault="0019336A">
                      <w:pPr>
                        <w:widowControl w:val="0"/>
                        <w:numPr>
                          <w:ilvl w:val="0"/>
                          <w:numId w:val="28"/>
                        </w:numPr>
                        <w:kinsoku w:val="0"/>
                        <w:overflowPunct w:val="0"/>
                        <w:spacing w:before="63" w:after="0" w:line="23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LaCHIP Phase IV Program</w:t>
                      </w:r>
                    </w:p>
                    <w:p w14:paraId="4F14F09B" w14:textId="77777777" w:rsidR="0019336A" w:rsidRDefault="0019336A">
                      <w:pPr>
                        <w:widowControl w:val="0"/>
                        <w:tabs>
                          <w:tab w:val="decimal" w:pos="504"/>
                          <w:tab w:val="left" w:pos="720"/>
                        </w:tabs>
                        <w:kinsoku w:val="0"/>
                        <w:overflowPunct w:val="0"/>
                        <w:spacing w:before="58" w:after="0" w:line="230" w:lineRule="exact"/>
                        <w:ind w:left="360"/>
                        <w:textAlignment w:val="baseline"/>
                        <w:rPr>
                          <w:rFonts w:ascii="Arial" w:hAnsi="Arial" w:cs="Times New Roman"/>
                          <w:color w:val="5D5254"/>
                          <w:kern w:val="0"/>
                          <w:sz w:val="20"/>
                          <w:szCs w:val="24"/>
                        </w:rPr>
                      </w:pPr>
                      <w:r>
                        <w:rPr>
                          <w:rFonts w:ascii="Arial" w:hAnsi="Arial" w:cs="Times New Roman"/>
                          <w:color w:val="5D5254"/>
                          <w:kern w:val="0"/>
                          <w:sz w:val="20"/>
                          <w:szCs w:val="24"/>
                        </w:rPr>
                        <w:tab/>
                        <w:t>4.</w:t>
                      </w:r>
                      <w:r>
                        <w:rPr>
                          <w:rFonts w:ascii="Arial" w:hAnsi="Arial" w:cs="Times New Roman"/>
                          <w:color w:val="5D5254"/>
                          <w:kern w:val="0"/>
                          <w:sz w:val="20"/>
                          <w:szCs w:val="24"/>
                        </w:rPr>
                        <w:tab/>
                        <w:t>Breast and Cervical Cancer (BCC) Program</w:t>
                      </w:r>
                    </w:p>
                    <w:p w14:paraId="715F384E" w14:textId="77777777" w:rsidR="0019336A" w:rsidRDefault="0019336A">
                      <w:pPr>
                        <w:widowControl w:val="0"/>
                        <w:kinsoku w:val="0"/>
                        <w:overflowPunct w:val="0"/>
                        <w:spacing w:before="63" w:after="0" w:line="230" w:lineRule="exact"/>
                        <w:ind w:left="360"/>
                        <w:textAlignment w:val="baseline"/>
                        <w:rPr>
                          <w:rFonts w:ascii="Arial" w:hAnsi="Arial" w:cs="Times New Roman"/>
                          <w:color w:val="5D5254"/>
                          <w:kern w:val="0"/>
                          <w:sz w:val="20"/>
                          <w:szCs w:val="24"/>
                        </w:rPr>
                      </w:pPr>
                      <w:r>
                        <w:rPr>
                          <w:rFonts w:ascii="Arial" w:hAnsi="Arial" w:cs="Times New Roman"/>
                          <w:color w:val="5D5254"/>
                          <w:kern w:val="0"/>
                          <w:sz w:val="20"/>
                          <w:szCs w:val="24"/>
                        </w:rPr>
                        <w:t>5. Aged, Blind &amp; Disabled (ABD):</w:t>
                      </w:r>
                    </w:p>
                    <w:p w14:paraId="6D000BE8" w14:textId="77777777" w:rsidR="0019336A" w:rsidRDefault="0019336A">
                      <w:pPr>
                        <w:widowControl w:val="0"/>
                        <w:numPr>
                          <w:ilvl w:val="0"/>
                          <w:numId w:val="29"/>
                        </w:numPr>
                        <w:kinsoku w:val="0"/>
                        <w:overflowPunct w:val="0"/>
                        <w:spacing w:before="53" w:after="0" w:line="23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Supplemental Security Income (SSI) Program</w:t>
                      </w:r>
                    </w:p>
                    <w:p w14:paraId="35D5C1FC" w14:textId="77777777" w:rsidR="0019336A" w:rsidRDefault="0019336A">
                      <w:pPr>
                        <w:widowControl w:val="0"/>
                        <w:numPr>
                          <w:ilvl w:val="0"/>
                          <w:numId w:val="29"/>
                        </w:numPr>
                        <w:kinsoku w:val="0"/>
                        <w:overflowPunct w:val="0"/>
                        <w:spacing w:before="63" w:after="0" w:line="23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Extended Medicaid Programs</w:t>
                      </w:r>
                    </w:p>
                    <w:p w14:paraId="647FC061" w14:textId="77777777" w:rsidR="0019336A" w:rsidRDefault="0019336A">
                      <w:pPr>
                        <w:widowControl w:val="0"/>
                        <w:numPr>
                          <w:ilvl w:val="0"/>
                          <w:numId w:val="30"/>
                        </w:numPr>
                        <w:kinsoku w:val="0"/>
                        <w:overflowPunct w:val="0"/>
                        <w:spacing w:before="58" w:after="0" w:line="230" w:lineRule="exact"/>
                        <w:textAlignment w:val="baseline"/>
                        <w:rPr>
                          <w:rFonts w:ascii="Arial" w:hAnsi="Arial" w:cs="Times New Roman"/>
                          <w:color w:val="5D5254"/>
                          <w:spacing w:val="-2"/>
                          <w:kern w:val="0"/>
                          <w:sz w:val="20"/>
                          <w:szCs w:val="24"/>
                        </w:rPr>
                      </w:pPr>
                      <w:r>
                        <w:rPr>
                          <w:rFonts w:ascii="Arial" w:hAnsi="Arial" w:cs="Times New Roman"/>
                          <w:color w:val="5D5254"/>
                          <w:spacing w:val="-2"/>
                          <w:kern w:val="0"/>
                          <w:sz w:val="20"/>
                          <w:szCs w:val="24"/>
                        </w:rPr>
                        <w:t>Disabled adult children</w:t>
                      </w:r>
                    </w:p>
                    <w:p w14:paraId="14042F4B" w14:textId="77777777" w:rsidR="0019336A" w:rsidRDefault="0019336A">
                      <w:pPr>
                        <w:widowControl w:val="0"/>
                        <w:numPr>
                          <w:ilvl w:val="0"/>
                          <w:numId w:val="31"/>
                        </w:numPr>
                        <w:kinsoku w:val="0"/>
                        <w:overflowPunct w:val="0"/>
                        <w:spacing w:before="62" w:after="0" w:line="230" w:lineRule="exact"/>
                        <w:textAlignment w:val="baseline"/>
                        <w:rPr>
                          <w:rFonts w:ascii="Arial" w:hAnsi="Arial" w:cs="Times New Roman"/>
                          <w:color w:val="5D5254"/>
                          <w:spacing w:val="-2"/>
                          <w:kern w:val="0"/>
                          <w:sz w:val="20"/>
                          <w:szCs w:val="24"/>
                        </w:rPr>
                      </w:pPr>
                      <w:r>
                        <w:rPr>
                          <w:rFonts w:ascii="Arial" w:hAnsi="Arial" w:cs="Times New Roman"/>
                          <w:color w:val="5D5254"/>
                          <w:spacing w:val="-2"/>
                          <w:kern w:val="0"/>
                          <w:sz w:val="20"/>
                          <w:szCs w:val="24"/>
                        </w:rPr>
                        <w:t>Early widows/widowers</w:t>
                      </w:r>
                    </w:p>
                    <w:p w14:paraId="7F9712DB" w14:textId="77777777" w:rsidR="0019336A" w:rsidRDefault="0019336A">
                      <w:pPr>
                        <w:widowControl w:val="0"/>
                        <w:numPr>
                          <w:ilvl w:val="0"/>
                          <w:numId w:val="30"/>
                        </w:numPr>
                        <w:kinsoku w:val="0"/>
                        <w:overflowPunct w:val="0"/>
                        <w:spacing w:before="62" w:after="0" w:line="231" w:lineRule="exact"/>
                        <w:ind w:right="792"/>
                        <w:textAlignment w:val="baseline"/>
                        <w:rPr>
                          <w:rFonts w:ascii="Arial" w:hAnsi="Arial" w:cs="Times New Roman"/>
                          <w:color w:val="5D5254"/>
                          <w:kern w:val="0"/>
                          <w:sz w:val="20"/>
                          <w:szCs w:val="24"/>
                        </w:rPr>
                      </w:pPr>
                      <w:r>
                        <w:rPr>
                          <w:rFonts w:ascii="Arial" w:hAnsi="Arial" w:cs="Times New Roman"/>
                          <w:color w:val="5D5254"/>
                          <w:kern w:val="0"/>
                          <w:sz w:val="20"/>
                          <w:szCs w:val="24"/>
                        </w:rPr>
                        <w:t>Pickle (ABD Persons Who Become Ineligible for SSI or Mandatory State Supplement (MSS) (* Group One, * Group Two)</w:t>
                      </w:r>
                    </w:p>
                    <w:p w14:paraId="61BB47C1" w14:textId="77777777" w:rsidR="0019336A" w:rsidRDefault="0019336A">
                      <w:pPr>
                        <w:widowControl w:val="0"/>
                        <w:numPr>
                          <w:ilvl w:val="0"/>
                          <w:numId w:val="30"/>
                        </w:numPr>
                        <w:kinsoku w:val="0"/>
                        <w:overflowPunct w:val="0"/>
                        <w:spacing w:before="48" w:after="0" w:line="235" w:lineRule="exact"/>
                        <w:ind w:right="288"/>
                        <w:textAlignment w:val="baseline"/>
                        <w:rPr>
                          <w:rFonts w:ascii="Arial" w:hAnsi="Arial" w:cs="Times New Roman"/>
                          <w:color w:val="5D5254"/>
                          <w:kern w:val="0"/>
                          <w:sz w:val="20"/>
                          <w:szCs w:val="24"/>
                        </w:rPr>
                      </w:pPr>
                      <w:r>
                        <w:rPr>
                          <w:rFonts w:ascii="Arial" w:hAnsi="Arial" w:cs="Times New Roman"/>
                          <w:color w:val="5D5254"/>
                          <w:kern w:val="0"/>
                          <w:sz w:val="20"/>
                          <w:szCs w:val="24"/>
                        </w:rPr>
                        <w:t>Disabled widows/widowers and disabled surviving divorced spouses unable to perform any substantial gainful activity</w:t>
                      </w:r>
                    </w:p>
                    <w:p w14:paraId="68BC9C0A" w14:textId="77777777" w:rsidR="0019336A" w:rsidRDefault="0019336A">
                      <w:pPr>
                        <w:widowControl w:val="0"/>
                        <w:numPr>
                          <w:ilvl w:val="0"/>
                          <w:numId w:val="30"/>
                        </w:numPr>
                        <w:kinsoku w:val="0"/>
                        <w:overflowPunct w:val="0"/>
                        <w:spacing w:before="58" w:after="0" w:line="230" w:lineRule="exact"/>
                        <w:textAlignment w:val="baseline"/>
                        <w:rPr>
                          <w:rFonts w:ascii="Arial" w:hAnsi="Arial" w:cs="Times New Roman"/>
                          <w:color w:val="5D5254"/>
                          <w:spacing w:val="-2"/>
                          <w:kern w:val="0"/>
                          <w:sz w:val="20"/>
                          <w:szCs w:val="24"/>
                        </w:rPr>
                      </w:pPr>
                      <w:r>
                        <w:rPr>
                          <w:rFonts w:ascii="Arial" w:hAnsi="Arial" w:cs="Times New Roman"/>
                          <w:color w:val="5D5254"/>
                          <w:spacing w:val="-2"/>
                          <w:kern w:val="0"/>
                          <w:sz w:val="20"/>
                          <w:szCs w:val="24"/>
                        </w:rPr>
                        <w:t>Blood Product Litigation Program</w:t>
                      </w:r>
                    </w:p>
                    <w:p w14:paraId="26BB1F2D" w14:textId="77777777" w:rsidR="0019336A" w:rsidRDefault="0019336A">
                      <w:pPr>
                        <w:widowControl w:val="0"/>
                        <w:numPr>
                          <w:ilvl w:val="0"/>
                          <w:numId w:val="30"/>
                        </w:numPr>
                        <w:kinsoku w:val="0"/>
                        <w:overflowPunct w:val="0"/>
                        <w:spacing w:before="63" w:after="0" w:line="230" w:lineRule="exact"/>
                        <w:textAlignment w:val="baseline"/>
                        <w:rPr>
                          <w:rFonts w:ascii="Arial" w:hAnsi="Arial" w:cs="Times New Roman"/>
                          <w:color w:val="5D5254"/>
                          <w:spacing w:val="-2"/>
                          <w:kern w:val="0"/>
                          <w:sz w:val="20"/>
                          <w:szCs w:val="24"/>
                        </w:rPr>
                      </w:pPr>
                      <w:r>
                        <w:rPr>
                          <w:rFonts w:ascii="Arial" w:hAnsi="Arial" w:cs="Times New Roman"/>
                          <w:color w:val="5D5254"/>
                          <w:spacing w:val="-2"/>
                          <w:kern w:val="0"/>
                          <w:sz w:val="20"/>
                          <w:szCs w:val="24"/>
                        </w:rPr>
                        <w:t>Medicaid Purchase Plan Program</w:t>
                      </w:r>
                    </w:p>
                    <w:p w14:paraId="73A7B844" w14:textId="77777777" w:rsidR="0019336A" w:rsidRDefault="0019336A">
                      <w:pPr>
                        <w:widowControl w:val="0"/>
                        <w:numPr>
                          <w:ilvl w:val="0"/>
                          <w:numId w:val="30"/>
                        </w:numPr>
                        <w:kinsoku w:val="0"/>
                        <w:overflowPunct w:val="0"/>
                        <w:spacing w:before="58" w:after="0" w:line="230" w:lineRule="exact"/>
                        <w:textAlignment w:val="baseline"/>
                        <w:rPr>
                          <w:rFonts w:ascii="Arial" w:hAnsi="Arial" w:cs="Times New Roman"/>
                          <w:color w:val="5D5254"/>
                          <w:spacing w:val="-3"/>
                          <w:kern w:val="0"/>
                          <w:sz w:val="20"/>
                          <w:szCs w:val="24"/>
                        </w:rPr>
                      </w:pPr>
                      <w:r>
                        <w:rPr>
                          <w:rFonts w:ascii="Arial" w:hAnsi="Arial" w:cs="Times New Roman"/>
                          <w:color w:val="5D5254"/>
                          <w:spacing w:val="-3"/>
                          <w:kern w:val="0"/>
                          <w:sz w:val="20"/>
                          <w:szCs w:val="24"/>
                        </w:rPr>
                        <w:t>Provisional Medicaid Program</w:t>
                      </w:r>
                    </w:p>
                    <w:p w14:paraId="04550E61" w14:textId="77777777" w:rsidR="0019336A" w:rsidRDefault="0019336A">
                      <w:pPr>
                        <w:widowControl w:val="0"/>
                        <w:numPr>
                          <w:ilvl w:val="0"/>
                          <w:numId w:val="30"/>
                        </w:numPr>
                        <w:kinsoku w:val="0"/>
                        <w:overflowPunct w:val="0"/>
                        <w:spacing w:before="63" w:after="0" w:line="230" w:lineRule="exact"/>
                        <w:textAlignment w:val="baseline"/>
                        <w:rPr>
                          <w:rFonts w:ascii="Arial" w:hAnsi="Arial" w:cs="Times New Roman"/>
                          <w:color w:val="5D5254"/>
                          <w:spacing w:val="-2"/>
                          <w:kern w:val="0"/>
                          <w:sz w:val="20"/>
                          <w:szCs w:val="24"/>
                        </w:rPr>
                      </w:pPr>
                      <w:r>
                        <w:rPr>
                          <w:rFonts w:ascii="Arial" w:hAnsi="Arial" w:cs="Times New Roman"/>
                          <w:color w:val="5D5254"/>
                          <w:spacing w:val="-2"/>
                          <w:kern w:val="0"/>
                          <w:sz w:val="20"/>
                          <w:szCs w:val="24"/>
                        </w:rPr>
                        <w:t>Aged and related populations</w:t>
                      </w:r>
                    </w:p>
                    <w:p w14:paraId="4E155483" w14:textId="77777777" w:rsidR="0019336A" w:rsidRDefault="0019336A">
                      <w:pPr>
                        <w:widowControl w:val="0"/>
                        <w:kinsoku w:val="0"/>
                        <w:overflowPunct w:val="0"/>
                        <w:spacing w:before="58" w:after="0" w:line="230" w:lineRule="exact"/>
                        <w:ind w:left="360"/>
                        <w:textAlignment w:val="baseline"/>
                        <w:rPr>
                          <w:rFonts w:ascii="Arial" w:hAnsi="Arial" w:cs="Times New Roman"/>
                          <w:color w:val="5D5254"/>
                          <w:kern w:val="0"/>
                          <w:sz w:val="20"/>
                          <w:szCs w:val="24"/>
                        </w:rPr>
                      </w:pPr>
                      <w:r>
                        <w:rPr>
                          <w:rFonts w:ascii="Arial" w:hAnsi="Arial" w:cs="Times New Roman"/>
                          <w:color w:val="5D5254"/>
                          <w:kern w:val="0"/>
                          <w:sz w:val="20"/>
                          <w:szCs w:val="24"/>
                        </w:rPr>
                        <w:t>6. Continued Medicaid Program</w:t>
                      </w:r>
                    </w:p>
                    <w:p w14:paraId="2358050D" w14:textId="77777777" w:rsidR="0019336A" w:rsidRDefault="0019336A">
                      <w:pPr>
                        <w:widowControl w:val="0"/>
                        <w:kinsoku w:val="0"/>
                        <w:overflowPunct w:val="0"/>
                        <w:spacing w:before="58" w:after="0" w:line="230" w:lineRule="exact"/>
                        <w:ind w:left="360"/>
                        <w:textAlignment w:val="baseline"/>
                        <w:rPr>
                          <w:rFonts w:ascii="Arial" w:hAnsi="Arial" w:cs="Times New Roman"/>
                          <w:color w:val="5D5254"/>
                          <w:kern w:val="0"/>
                          <w:sz w:val="20"/>
                          <w:szCs w:val="24"/>
                        </w:rPr>
                      </w:pPr>
                      <w:r>
                        <w:rPr>
                          <w:rFonts w:ascii="Arial" w:hAnsi="Arial" w:cs="Times New Roman"/>
                          <w:color w:val="5D5254"/>
                          <w:kern w:val="0"/>
                          <w:sz w:val="20"/>
                          <w:szCs w:val="24"/>
                        </w:rPr>
                        <w:t>7. TB Individual Program</w:t>
                      </w:r>
                    </w:p>
                    <w:p w14:paraId="02C686F0" w14:textId="77777777" w:rsidR="0019336A" w:rsidRDefault="0019336A">
                      <w:pPr>
                        <w:widowControl w:val="0"/>
                        <w:tabs>
                          <w:tab w:val="decimal" w:pos="504"/>
                          <w:tab w:val="left" w:pos="720"/>
                        </w:tabs>
                        <w:kinsoku w:val="0"/>
                        <w:overflowPunct w:val="0"/>
                        <w:spacing w:before="62" w:after="2062" w:line="230" w:lineRule="exact"/>
                        <w:ind w:left="360"/>
                        <w:textAlignment w:val="baseline"/>
                        <w:rPr>
                          <w:rFonts w:ascii="Arial" w:hAnsi="Arial" w:cs="Times New Roman"/>
                          <w:color w:val="5D5254"/>
                          <w:kern w:val="0"/>
                          <w:sz w:val="20"/>
                          <w:szCs w:val="24"/>
                        </w:rPr>
                      </w:pPr>
                      <w:r>
                        <w:rPr>
                          <w:rFonts w:ascii="Arial" w:hAnsi="Arial" w:cs="Times New Roman"/>
                          <w:color w:val="5D5254"/>
                          <w:kern w:val="0"/>
                          <w:sz w:val="20"/>
                          <w:szCs w:val="24"/>
                        </w:rPr>
                        <w:tab/>
                        <w:t>8.</w:t>
                      </w:r>
                      <w:r>
                        <w:rPr>
                          <w:rFonts w:ascii="Arial" w:hAnsi="Arial" w:cs="Times New Roman"/>
                          <w:color w:val="5D5254"/>
                          <w:kern w:val="0"/>
                          <w:sz w:val="20"/>
                          <w:szCs w:val="24"/>
                        </w:rPr>
                        <w:tab/>
                        <w:t>Not otherwise categorically eligible with income at or below 133% FPL</w:t>
                      </w:r>
                    </w:p>
                  </w:txbxContent>
                </v:textbox>
                <w10:wrap type="square" anchorx="page" anchory="page"/>
              </v:shape>
            </w:pict>
          </mc:Fallback>
        </mc:AlternateContent>
      </w:r>
      <w:r>
        <w:rPr>
          <w:noProof/>
        </w:rPr>
        <mc:AlternateContent>
          <mc:Choice Requires="wps">
            <w:drawing>
              <wp:anchor distT="0" distB="0" distL="0" distR="0" simplePos="0" relativeHeight="252012544" behindDoc="0" locked="0" layoutInCell="0" allowOverlap="1" wp14:anchorId="6B1A5E49" wp14:editId="2A25B492">
                <wp:simplePos x="0" y="0"/>
                <wp:positionH relativeFrom="page">
                  <wp:posOffset>784225</wp:posOffset>
                </wp:positionH>
                <wp:positionV relativeFrom="page">
                  <wp:posOffset>9566910</wp:posOffset>
                </wp:positionV>
                <wp:extent cx="6207760" cy="161290"/>
                <wp:effectExtent l="0" t="0" r="0" b="0"/>
                <wp:wrapSquare wrapText="bothSides"/>
                <wp:docPr id="762412051"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61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78A7F5" w14:textId="77777777" w:rsidR="0019336A" w:rsidRDefault="0019336A">
                            <w:pPr>
                              <w:widowControl w:val="0"/>
                              <w:tabs>
                                <w:tab w:val="left" w:pos="9432"/>
                              </w:tabs>
                              <w:kinsoku w:val="0"/>
                              <w:overflowPunct w:val="0"/>
                              <w:spacing w:before="48" w:after="28"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b/>
                                <w:color w:val="6D6D6D"/>
                                <w:kern w:val="0"/>
                                <w:sz w:val="14"/>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A5E49" id="Text Box 348" o:spid="_x0000_s1306" type="#_x0000_t202" style="position:absolute;margin-left:61.75pt;margin-top:753.3pt;width:488.8pt;height:12.7pt;z-index:252012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" o:allowincell="f" stroked="f">
                <v:fill opacity="0"/>
                <v:textbox inset="0,0,0,0">
                  <w:txbxContent>
                    <w:p w14:paraId="6D78A7F5" w14:textId="77777777" w:rsidR="0019336A" w:rsidRDefault="0019336A">
                      <w:pPr>
                        <w:widowControl w:val="0"/>
                        <w:tabs>
                          <w:tab w:val="left" w:pos="9432"/>
                        </w:tabs>
                        <w:kinsoku w:val="0"/>
                        <w:overflowPunct w:val="0"/>
                        <w:spacing w:before="48" w:after="28"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b/>
                          <w:color w:val="6D6D6D"/>
                          <w:kern w:val="0"/>
                          <w:sz w:val="14"/>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52</w:t>
                      </w:r>
                    </w:p>
                  </w:txbxContent>
                </v:textbox>
                <w10:wrap type="square" anchorx="page" anchory="page"/>
              </v:shape>
            </w:pict>
          </mc:Fallback>
        </mc:AlternateContent>
      </w:r>
      <w:r>
        <w:rPr>
          <w:noProof/>
        </w:rPr>
        <mc:AlternateContent>
          <mc:Choice Requires="wps">
            <w:drawing>
              <wp:anchor distT="0" distB="0" distL="0" distR="0" simplePos="0" relativeHeight="252013568" behindDoc="0" locked="0" layoutInCell="0" allowOverlap="1" wp14:anchorId="6DA00410" wp14:editId="159CE719">
                <wp:simplePos x="0" y="0"/>
                <wp:positionH relativeFrom="page">
                  <wp:posOffset>899160</wp:posOffset>
                </wp:positionH>
                <wp:positionV relativeFrom="page">
                  <wp:posOffset>9570720</wp:posOffset>
                </wp:positionV>
                <wp:extent cx="5977890" cy="0"/>
                <wp:effectExtent l="0" t="0" r="0" b="0"/>
                <wp:wrapSquare wrapText="bothSides"/>
                <wp:docPr id="1851962162"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E82AA2" id="Line 349" o:spid="_x0000_s1026" style="position:absolute;z-index:252013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3.6pt" to="541.5pt,7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" o:allowincell="f" strokecolor="#6d6d6d" strokeweight=".5pt">
                <w10:wrap type="square" anchorx="page" anchory="page"/>
              </v:line>
            </w:pict>
          </mc:Fallback>
        </mc:AlternateContent>
      </w:r>
    </w:p>
    <w:p w14:paraId="2384E9FA"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912" w:right="1229" w:bottom="230" w:left="1235" w:header="720" w:footer="720" w:gutter="0"/>
          <w:cols w:space="720"/>
          <w:noEndnote/>
        </w:sectPr>
      </w:pPr>
    </w:p>
    <w:p w14:paraId="3D10E733" w14:textId="3EC7D8A5"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014592" behindDoc="0" locked="0" layoutInCell="0" allowOverlap="1" wp14:anchorId="2EC8C93B" wp14:editId="6563BFF4">
                <wp:simplePos x="0" y="0"/>
                <wp:positionH relativeFrom="page">
                  <wp:posOffset>784225</wp:posOffset>
                </wp:positionH>
                <wp:positionV relativeFrom="page">
                  <wp:posOffset>762000</wp:posOffset>
                </wp:positionV>
                <wp:extent cx="6207760" cy="8804910"/>
                <wp:effectExtent l="0" t="0" r="0" b="0"/>
                <wp:wrapSquare wrapText="bothSides"/>
                <wp:docPr id="868000926"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804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944831" w14:textId="77777777" w:rsidR="0019336A" w:rsidRDefault="0019336A">
                            <w:pPr>
                              <w:widowControl w:val="0"/>
                              <w:kinsoku w:val="0"/>
                              <w:overflowPunct w:val="0"/>
                              <w:spacing w:before="9" w:after="0" w:line="252" w:lineRule="exact"/>
                              <w:ind w:left="216"/>
                              <w:textAlignment w:val="baseline"/>
                              <w:rPr>
                                <w:rFonts w:ascii="Arial" w:hAnsi="Arial" w:cs="Times New Roman"/>
                                <w:b/>
                                <w:kern w:val="0"/>
                                <w:szCs w:val="24"/>
                              </w:rPr>
                            </w:pPr>
                            <w:r>
                              <w:rPr>
                                <w:rFonts w:ascii="Arial" w:hAnsi="Arial" w:cs="Times New Roman"/>
                                <w:b/>
                                <w:kern w:val="0"/>
                                <w:szCs w:val="24"/>
                              </w:rPr>
                              <w:t>Voluntary Opt-In Populations</w:t>
                            </w:r>
                          </w:p>
                          <w:p w14:paraId="48A281E0" w14:textId="77777777" w:rsidR="0019336A" w:rsidRDefault="0019336A">
                            <w:pPr>
                              <w:widowControl w:val="0"/>
                              <w:kinsoku w:val="0"/>
                              <w:overflowPunct w:val="0"/>
                              <w:spacing w:before="205" w:after="0" w:line="254"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Individuals in a voluntary opt-in population are not automatically enrolled in Louisiana Medicaid, but may choose to enroll in a Louisiana Medicaid Plan. Voluntary opt-in members may initially enroll in Louisiana Medicaid at any time. They may also disenroll from Louisiana Medicaid at any time, effective the earliest possible month the action can be administratively taken. If a person has previously disenrolled from Louisiana Medicaid, they may only re-enroll during the annual open enrollment period. The MCO shall accept enrollment of the following Medicaid populations and provide for all Specialized Behavioral Health, NEMT services and NEAT Services. Members considered voluntary opt-in include:</w:t>
                            </w:r>
                          </w:p>
                          <w:p w14:paraId="1D5D54CE" w14:textId="77777777" w:rsidR="0019336A" w:rsidRDefault="0019336A">
                            <w:pPr>
                              <w:widowControl w:val="0"/>
                              <w:tabs>
                                <w:tab w:val="decimal" w:pos="720"/>
                                <w:tab w:val="left" w:pos="936"/>
                              </w:tabs>
                              <w:kinsoku w:val="0"/>
                              <w:overflowPunct w:val="0"/>
                              <w:spacing w:before="187" w:after="0" w:line="230" w:lineRule="exact"/>
                              <w:ind w:left="576"/>
                              <w:textAlignment w:val="baseline"/>
                              <w:rPr>
                                <w:rFonts w:ascii="Arial" w:hAnsi="Arial" w:cs="Times New Roman"/>
                                <w:color w:val="5D5255"/>
                                <w:kern w:val="0"/>
                                <w:sz w:val="20"/>
                                <w:szCs w:val="24"/>
                              </w:rPr>
                            </w:pPr>
                            <w:r>
                              <w:rPr>
                                <w:rFonts w:ascii="Arial" w:hAnsi="Arial" w:cs="Times New Roman"/>
                                <w:color w:val="5D5255"/>
                                <w:kern w:val="0"/>
                                <w:sz w:val="20"/>
                                <w:szCs w:val="24"/>
                              </w:rPr>
                              <w:tab/>
                              <w:t>1.</w:t>
                            </w:r>
                            <w:r>
                              <w:rPr>
                                <w:rFonts w:ascii="Arial" w:hAnsi="Arial" w:cs="Times New Roman"/>
                                <w:color w:val="5D5255"/>
                                <w:kern w:val="0"/>
                                <w:sz w:val="20"/>
                                <w:szCs w:val="24"/>
                              </w:rPr>
                              <w:tab/>
                              <w:t>Non-dually eligible Individuals receiving services through the following 1915(c) Home and</w:t>
                            </w:r>
                          </w:p>
                          <w:p w14:paraId="208B21EE" w14:textId="77777777" w:rsidR="0019336A" w:rsidRDefault="0019336A">
                            <w:pPr>
                              <w:widowControl w:val="0"/>
                              <w:kinsoku w:val="0"/>
                              <w:overflowPunct w:val="0"/>
                              <w:spacing w:before="1" w:after="0" w:line="230" w:lineRule="exact"/>
                              <w:ind w:left="936"/>
                              <w:textAlignment w:val="baseline"/>
                              <w:rPr>
                                <w:rFonts w:ascii="Arial" w:hAnsi="Arial" w:cs="Times New Roman"/>
                                <w:color w:val="5D5255"/>
                                <w:kern w:val="0"/>
                                <w:sz w:val="20"/>
                                <w:szCs w:val="24"/>
                              </w:rPr>
                            </w:pPr>
                            <w:r>
                              <w:rPr>
                                <w:rFonts w:ascii="Arial" w:hAnsi="Arial" w:cs="Times New Roman"/>
                                <w:color w:val="5D5255"/>
                                <w:kern w:val="0"/>
                                <w:sz w:val="20"/>
                                <w:szCs w:val="24"/>
                              </w:rPr>
                              <w:t>Community Based Waiver and any HCBS waiver(s) that replaces these current waivers:</w:t>
                            </w:r>
                          </w:p>
                          <w:p w14:paraId="14A158B1" w14:textId="77777777" w:rsidR="0019336A" w:rsidRDefault="0019336A">
                            <w:pPr>
                              <w:widowControl w:val="0"/>
                              <w:numPr>
                                <w:ilvl w:val="0"/>
                                <w:numId w:val="32"/>
                              </w:numPr>
                              <w:kinsoku w:val="0"/>
                              <w:overflowPunct w:val="0"/>
                              <w:spacing w:before="58" w:after="0"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Adult Day Health Care (ADHC)</w:t>
                            </w:r>
                          </w:p>
                          <w:p w14:paraId="0CD43EBE" w14:textId="77777777" w:rsidR="0019336A" w:rsidRDefault="0019336A">
                            <w:pPr>
                              <w:widowControl w:val="0"/>
                              <w:numPr>
                                <w:ilvl w:val="0"/>
                                <w:numId w:val="33"/>
                              </w:numPr>
                              <w:kinsoku w:val="0"/>
                              <w:overflowPunct w:val="0"/>
                              <w:spacing w:before="62" w:after="0"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New Opportunities Waiver (NOW)</w:t>
                            </w:r>
                          </w:p>
                          <w:p w14:paraId="4577BA97" w14:textId="77777777" w:rsidR="0019336A" w:rsidRDefault="0019336A">
                            <w:pPr>
                              <w:widowControl w:val="0"/>
                              <w:numPr>
                                <w:ilvl w:val="0"/>
                                <w:numId w:val="32"/>
                              </w:numPr>
                              <w:kinsoku w:val="0"/>
                              <w:overflowPunct w:val="0"/>
                              <w:spacing w:before="58" w:after="0"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Children’s Choice (CC)</w:t>
                            </w:r>
                          </w:p>
                          <w:p w14:paraId="1D3E1C35" w14:textId="77777777" w:rsidR="0019336A" w:rsidRDefault="0019336A">
                            <w:pPr>
                              <w:widowControl w:val="0"/>
                              <w:numPr>
                                <w:ilvl w:val="0"/>
                                <w:numId w:val="32"/>
                              </w:numPr>
                              <w:kinsoku w:val="0"/>
                              <w:overflowPunct w:val="0"/>
                              <w:spacing w:before="58" w:after="0"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Residential Options Waiver (ROW)</w:t>
                            </w:r>
                          </w:p>
                          <w:p w14:paraId="72CCDF90" w14:textId="77777777" w:rsidR="0019336A" w:rsidRDefault="0019336A">
                            <w:pPr>
                              <w:widowControl w:val="0"/>
                              <w:numPr>
                                <w:ilvl w:val="0"/>
                                <w:numId w:val="33"/>
                              </w:numPr>
                              <w:kinsoku w:val="0"/>
                              <w:overflowPunct w:val="0"/>
                              <w:spacing w:before="63" w:after="0" w:line="23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Supports Waiver</w:t>
                            </w:r>
                          </w:p>
                          <w:p w14:paraId="38A98E00" w14:textId="77777777" w:rsidR="0019336A" w:rsidRDefault="0019336A">
                            <w:pPr>
                              <w:widowControl w:val="0"/>
                              <w:numPr>
                                <w:ilvl w:val="0"/>
                                <w:numId w:val="33"/>
                              </w:numPr>
                              <w:kinsoku w:val="0"/>
                              <w:overflowPunct w:val="0"/>
                              <w:spacing w:before="58" w:after="0"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Community Choices Waiver (CCW)</w:t>
                            </w:r>
                          </w:p>
                          <w:p w14:paraId="5BB9650C" w14:textId="77777777" w:rsidR="0019336A" w:rsidRDefault="0019336A">
                            <w:pPr>
                              <w:widowControl w:val="0"/>
                              <w:tabs>
                                <w:tab w:val="decimal" w:pos="720"/>
                                <w:tab w:val="left" w:pos="936"/>
                              </w:tabs>
                              <w:kinsoku w:val="0"/>
                              <w:overflowPunct w:val="0"/>
                              <w:spacing w:before="145" w:after="0" w:line="227" w:lineRule="exact"/>
                              <w:ind w:left="576"/>
                              <w:textAlignment w:val="baseline"/>
                              <w:rPr>
                                <w:rFonts w:ascii="Arial" w:hAnsi="Arial" w:cs="Times New Roman"/>
                                <w:color w:val="5D5255"/>
                                <w:kern w:val="0"/>
                                <w:sz w:val="20"/>
                                <w:szCs w:val="24"/>
                              </w:rPr>
                            </w:pPr>
                            <w:r>
                              <w:rPr>
                                <w:rFonts w:ascii="Arial" w:hAnsi="Arial" w:cs="Times New Roman"/>
                                <w:color w:val="5D5255"/>
                                <w:kern w:val="0"/>
                                <w:sz w:val="20"/>
                                <w:szCs w:val="24"/>
                              </w:rPr>
                              <w:tab/>
                              <w:t>2.</w:t>
                            </w:r>
                            <w:r>
                              <w:rPr>
                                <w:rFonts w:ascii="Arial" w:hAnsi="Arial" w:cs="Times New Roman"/>
                                <w:color w:val="5D5255"/>
                                <w:kern w:val="0"/>
                                <w:sz w:val="20"/>
                                <w:szCs w:val="24"/>
                              </w:rPr>
                              <w:tab/>
                              <w:t>Individuals under the age of 21 otherwise eligible for Medicaid who are listed on the Office for</w:t>
                            </w:r>
                          </w:p>
                          <w:p w14:paraId="72666F66" w14:textId="77777777" w:rsidR="0019336A" w:rsidRDefault="0019336A">
                            <w:pPr>
                              <w:widowControl w:val="0"/>
                              <w:kinsoku w:val="0"/>
                              <w:overflowPunct w:val="0"/>
                              <w:spacing w:after="0" w:line="231" w:lineRule="exact"/>
                              <w:ind w:left="936" w:right="1080"/>
                              <w:textAlignment w:val="baseline"/>
                              <w:rPr>
                                <w:rFonts w:ascii="Arial" w:hAnsi="Arial" w:cs="Times New Roman"/>
                                <w:color w:val="5D5255"/>
                                <w:kern w:val="0"/>
                                <w:sz w:val="20"/>
                                <w:szCs w:val="24"/>
                              </w:rPr>
                            </w:pPr>
                            <w:r>
                              <w:rPr>
                                <w:rFonts w:ascii="Arial" w:hAnsi="Arial" w:cs="Times New Roman"/>
                                <w:color w:val="5D5255"/>
                                <w:kern w:val="0"/>
                                <w:sz w:val="20"/>
                                <w:szCs w:val="24"/>
                              </w:rPr>
                              <w:t>Citizens with Developmental Disabilities (OCDD) Request for Services Registry who are Chisholm Class Members</w:t>
                            </w:r>
                          </w:p>
                          <w:p w14:paraId="5ECC876D" w14:textId="77777777" w:rsidR="0019336A" w:rsidRDefault="0019336A">
                            <w:pPr>
                              <w:widowControl w:val="0"/>
                              <w:tabs>
                                <w:tab w:val="decimal" w:pos="720"/>
                                <w:tab w:val="left" w:pos="936"/>
                              </w:tabs>
                              <w:kinsoku w:val="0"/>
                              <w:overflowPunct w:val="0"/>
                              <w:spacing w:before="145" w:after="0" w:line="227" w:lineRule="exact"/>
                              <w:ind w:left="576"/>
                              <w:textAlignment w:val="baseline"/>
                              <w:rPr>
                                <w:rFonts w:ascii="Arial" w:hAnsi="Arial" w:cs="Times New Roman"/>
                                <w:color w:val="5D5255"/>
                                <w:kern w:val="0"/>
                                <w:sz w:val="20"/>
                                <w:szCs w:val="24"/>
                              </w:rPr>
                            </w:pPr>
                            <w:r>
                              <w:rPr>
                                <w:rFonts w:ascii="Arial" w:hAnsi="Arial" w:cs="Times New Roman"/>
                                <w:color w:val="5D5255"/>
                                <w:kern w:val="0"/>
                                <w:sz w:val="20"/>
                                <w:szCs w:val="24"/>
                              </w:rPr>
                              <w:tab/>
                              <w:t>3.</w:t>
                            </w:r>
                            <w:r>
                              <w:rPr>
                                <w:rFonts w:ascii="Arial" w:hAnsi="Arial" w:cs="Times New Roman"/>
                                <w:color w:val="5D5255"/>
                                <w:kern w:val="0"/>
                                <w:sz w:val="20"/>
                                <w:szCs w:val="24"/>
                              </w:rPr>
                              <w:tab/>
                              <w:t>Voluntary opt-in populations may elect to receive all other state plan services through Medicaid</w:t>
                            </w:r>
                          </w:p>
                          <w:p w14:paraId="677445AD" w14:textId="77777777" w:rsidR="0019336A" w:rsidRDefault="0019336A">
                            <w:pPr>
                              <w:widowControl w:val="0"/>
                              <w:kinsoku w:val="0"/>
                              <w:overflowPunct w:val="0"/>
                              <w:spacing w:after="0" w:line="228" w:lineRule="exact"/>
                              <w:ind w:left="93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Managed Care at any time.</w:t>
                            </w:r>
                          </w:p>
                          <w:p w14:paraId="72A1D8F5" w14:textId="77777777" w:rsidR="0019336A" w:rsidRDefault="0019336A">
                            <w:pPr>
                              <w:widowControl w:val="0"/>
                              <w:tabs>
                                <w:tab w:val="decimal" w:pos="720"/>
                                <w:tab w:val="left" w:pos="936"/>
                              </w:tabs>
                              <w:kinsoku w:val="0"/>
                              <w:overflowPunct w:val="0"/>
                              <w:spacing w:before="145" w:after="0" w:line="230" w:lineRule="exact"/>
                              <w:ind w:left="576"/>
                              <w:textAlignment w:val="baseline"/>
                              <w:rPr>
                                <w:rFonts w:ascii="Arial" w:hAnsi="Arial" w:cs="Times New Roman"/>
                                <w:color w:val="5D5255"/>
                                <w:kern w:val="0"/>
                                <w:sz w:val="20"/>
                                <w:szCs w:val="24"/>
                              </w:rPr>
                            </w:pPr>
                            <w:r>
                              <w:rPr>
                                <w:rFonts w:ascii="Arial" w:hAnsi="Arial" w:cs="Times New Roman"/>
                                <w:color w:val="5D5255"/>
                                <w:kern w:val="0"/>
                                <w:sz w:val="20"/>
                                <w:szCs w:val="24"/>
                              </w:rPr>
                              <w:tab/>
                              <w:t>4.</w:t>
                            </w:r>
                            <w:r>
                              <w:rPr>
                                <w:rFonts w:ascii="Arial" w:hAnsi="Arial" w:cs="Times New Roman"/>
                                <w:color w:val="5D5255"/>
                                <w:kern w:val="0"/>
                                <w:sz w:val="20"/>
                                <w:szCs w:val="24"/>
                              </w:rPr>
                              <w:tab/>
                              <w:t>Voluntary opt-in populations may return to Legacy Medicaid for all state plan services other than</w:t>
                            </w:r>
                          </w:p>
                          <w:p w14:paraId="460D2A69" w14:textId="77777777" w:rsidR="0019336A" w:rsidRDefault="0019336A">
                            <w:pPr>
                              <w:widowControl w:val="0"/>
                              <w:kinsoku w:val="0"/>
                              <w:overflowPunct w:val="0"/>
                              <w:spacing w:after="0" w:line="230" w:lineRule="exact"/>
                              <w:ind w:left="936" w:right="504"/>
                              <w:textAlignment w:val="baseline"/>
                              <w:rPr>
                                <w:rFonts w:ascii="Arial" w:hAnsi="Arial" w:cs="Times New Roman"/>
                                <w:color w:val="5D5255"/>
                                <w:kern w:val="0"/>
                                <w:sz w:val="20"/>
                                <w:szCs w:val="24"/>
                              </w:rPr>
                            </w:pPr>
                            <w:r>
                              <w:rPr>
                                <w:rFonts w:ascii="Arial" w:hAnsi="Arial" w:cs="Times New Roman"/>
                                <w:color w:val="5D5255"/>
                                <w:kern w:val="0"/>
                                <w:sz w:val="20"/>
                                <w:szCs w:val="24"/>
                              </w:rPr>
                              <w:t>Specialized Behavioral Health and NEMT at any time effective the earliest possible month that the action can be administratively taken.</w:t>
                            </w:r>
                          </w:p>
                          <w:p w14:paraId="0220DE48" w14:textId="77777777" w:rsidR="0019336A" w:rsidRDefault="0019336A">
                            <w:pPr>
                              <w:widowControl w:val="0"/>
                              <w:kinsoku w:val="0"/>
                              <w:overflowPunct w:val="0"/>
                              <w:spacing w:before="145" w:after="0" w:line="230" w:lineRule="exact"/>
                              <w:ind w:left="936" w:right="288" w:hanging="360"/>
                              <w:textAlignment w:val="baseline"/>
                              <w:rPr>
                                <w:rFonts w:ascii="Arial" w:hAnsi="Arial" w:cs="Times New Roman"/>
                                <w:color w:val="5D5255"/>
                                <w:kern w:val="0"/>
                                <w:sz w:val="20"/>
                                <w:szCs w:val="24"/>
                              </w:rPr>
                            </w:pPr>
                            <w:r>
                              <w:rPr>
                                <w:rFonts w:ascii="Arial" w:hAnsi="Arial" w:cs="Times New Roman"/>
                                <w:color w:val="5D5255"/>
                                <w:kern w:val="0"/>
                                <w:sz w:val="20"/>
                                <w:szCs w:val="24"/>
                              </w:rPr>
                              <w:t>5. Voluntary opt-in populations who have previously returned to Legacy Medicaid for all state plan services other than Specialized Behavioral Health and NEMT may exercise this option to return to Medicaid Managed Care for other state plan services only during the annual open enrollment period.</w:t>
                            </w:r>
                          </w:p>
                          <w:p w14:paraId="41FC255B" w14:textId="77777777" w:rsidR="0019336A" w:rsidRDefault="0019336A">
                            <w:pPr>
                              <w:widowControl w:val="0"/>
                              <w:kinsoku w:val="0"/>
                              <w:overflowPunct w:val="0"/>
                              <w:spacing w:before="327" w:after="0" w:line="297"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Mandatory MCO Populations – Specialized BH and NEAT</w:t>
                            </w:r>
                          </w:p>
                          <w:p w14:paraId="0131EC8E" w14:textId="77777777" w:rsidR="0019336A" w:rsidRDefault="0019336A">
                            <w:pPr>
                              <w:widowControl w:val="0"/>
                              <w:kinsoku w:val="0"/>
                              <w:overflowPunct w:val="0"/>
                              <w:spacing w:before="207" w:after="0" w:line="254" w:lineRule="exact"/>
                              <w:ind w:left="216" w:right="504"/>
                              <w:textAlignment w:val="baseline"/>
                              <w:rPr>
                                <w:rFonts w:ascii="Arial" w:hAnsi="Arial" w:cs="Times New Roman"/>
                                <w:color w:val="5D5255"/>
                                <w:kern w:val="0"/>
                                <w:sz w:val="20"/>
                                <w:szCs w:val="24"/>
                              </w:rPr>
                            </w:pPr>
                            <w:r>
                              <w:rPr>
                                <w:rFonts w:ascii="Arial" w:hAnsi="Arial" w:cs="Times New Roman"/>
                                <w:color w:val="5D5255"/>
                                <w:kern w:val="0"/>
                                <w:sz w:val="20"/>
                                <w:szCs w:val="24"/>
                              </w:rPr>
                              <w:t>Mandatorily enrolled individuals in Medicaid Managed Care for Specialized Behavioral Health Services and Non-Emergency Ambulance Transportation (NEAT) only:</w:t>
                            </w:r>
                          </w:p>
                          <w:p w14:paraId="734CBB8E" w14:textId="77777777" w:rsidR="0019336A" w:rsidRDefault="0019336A">
                            <w:pPr>
                              <w:widowControl w:val="0"/>
                              <w:numPr>
                                <w:ilvl w:val="0"/>
                                <w:numId w:val="34"/>
                              </w:numPr>
                              <w:kinsoku w:val="0"/>
                              <w:overflowPunct w:val="0"/>
                              <w:spacing w:before="188" w:after="0"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Nursing Facilities (NF)</w:t>
                            </w:r>
                          </w:p>
                          <w:p w14:paraId="61C42AB9" w14:textId="77777777" w:rsidR="0019336A" w:rsidRDefault="0019336A">
                            <w:pPr>
                              <w:widowControl w:val="0"/>
                              <w:numPr>
                                <w:ilvl w:val="0"/>
                                <w:numId w:val="35"/>
                              </w:numPr>
                              <w:kinsoku w:val="0"/>
                              <w:overflowPunct w:val="0"/>
                              <w:spacing w:before="164" w:after="0" w:line="254" w:lineRule="exact"/>
                              <w:ind w:right="1296"/>
                              <w:textAlignment w:val="baseline"/>
                              <w:rPr>
                                <w:rFonts w:ascii="Arial" w:hAnsi="Arial" w:cs="Times New Roman"/>
                                <w:color w:val="5D5255"/>
                                <w:kern w:val="0"/>
                                <w:sz w:val="20"/>
                                <w:szCs w:val="24"/>
                              </w:rPr>
                            </w:pPr>
                            <w:r>
                              <w:rPr>
                                <w:rFonts w:ascii="Arial" w:hAnsi="Arial" w:cs="Times New Roman"/>
                                <w:color w:val="5D5255"/>
                                <w:kern w:val="0"/>
                                <w:sz w:val="20"/>
                                <w:szCs w:val="24"/>
                              </w:rPr>
                              <w:t>Individuals under the age of 21 residing in Intermediate Care Facilities for People with Developmental Disabilities (ICF/DD).</w:t>
                            </w:r>
                          </w:p>
                          <w:p w14:paraId="3DA7F56A" w14:textId="77777777" w:rsidR="0019336A" w:rsidRDefault="0019336A">
                            <w:pPr>
                              <w:widowControl w:val="0"/>
                              <w:kinsoku w:val="0"/>
                              <w:overflowPunct w:val="0"/>
                              <w:spacing w:before="346" w:after="0" w:line="297"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Mandatory MCO Populations- Specialized BH and NEMT</w:t>
                            </w:r>
                          </w:p>
                          <w:p w14:paraId="6F7EC729" w14:textId="77777777" w:rsidR="0019336A" w:rsidRDefault="0019336A">
                            <w:pPr>
                              <w:widowControl w:val="0"/>
                              <w:kinsoku w:val="0"/>
                              <w:overflowPunct w:val="0"/>
                              <w:spacing w:before="236" w:after="0" w:line="230"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Specialized Behavioral Health and Non-Emergency Medical Transportation (NEMT) Services</w:t>
                            </w:r>
                          </w:p>
                          <w:p w14:paraId="6DAB600F" w14:textId="77777777" w:rsidR="0019336A" w:rsidRDefault="0019336A">
                            <w:pPr>
                              <w:widowControl w:val="0"/>
                              <w:numPr>
                                <w:ilvl w:val="0"/>
                                <w:numId w:val="36"/>
                              </w:numPr>
                              <w:kinsoku w:val="0"/>
                              <w:overflowPunct w:val="0"/>
                              <w:spacing w:before="164" w:after="0" w:line="253" w:lineRule="exact"/>
                              <w:ind w:right="504"/>
                              <w:textAlignment w:val="baseline"/>
                              <w:rPr>
                                <w:rFonts w:ascii="Arial" w:hAnsi="Arial" w:cs="Times New Roman"/>
                                <w:color w:val="5D5255"/>
                                <w:kern w:val="0"/>
                                <w:sz w:val="20"/>
                                <w:szCs w:val="24"/>
                              </w:rPr>
                            </w:pPr>
                            <w:r>
                              <w:rPr>
                                <w:rFonts w:ascii="Arial" w:hAnsi="Arial" w:cs="Times New Roman"/>
                                <w:color w:val="5D5255"/>
                                <w:kern w:val="0"/>
                                <w:sz w:val="20"/>
                                <w:szCs w:val="24"/>
                              </w:rPr>
                              <w:t>Individuals who receive both Medicaid and Medicare (Medicaid dual eligible) are mandatorily enrolled in Medicaid Managed Care for Specialized Behavioral Health Services, and non-emergency medical transportation, including non-emergency ambulance transportation, unless residing in an institution as specified under Section 3.6.</w:t>
                            </w:r>
                          </w:p>
                          <w:p w14:paraId="62911C81" w14:textId="77777777" w:rsidR="0019336A" w:rsidRDefault="0019336A">
                            <w:pPr>
                              <w:widowControl w:val="0"/>
                              <w:numPr>
                                <w:ilvl w:val="0"/>
                                <w:numId w:val="37"/>
                              </w:numPr>
                              <w:kinsoku w:val="0"/>
                              <w:overflowPunct w:val="0"/>
                              <w:spacing w:before="73" w:after="348" w:line="254" w:lineRule="exact"/>
                              <w:ind w:right="288"/>
                              <w:textAlignment w:val="baseline"/>
                              <w:rPr>
                                <w:rFonts w:ascii="Arial" w:hAnsi="Arial" w:cs="Times New Roman"/>
                                <w:color w:val="6D6D6D"/>
                                <w:spacing w:val="-2"/>
                                <w:kern w:val="0"/>
                                <w:sz w:val="20"/>
                                <w:szCs w:val="24"/>
                              </w:rPr>
                            </w:pPr>
                            <w:r>
                              <w:rPr>
                                <w:rFonts w:ascii="Arial" w:hAnsi="Arial" w:cs="Times New Roman"/>
                                <w:color w:val="5D5255"/>
                                <w:spacing w:val="-2"/>
                                <w:kern w:val="0"/>
                                <w:sz w:val="20"/>
                                <w:szCs w:val="24"/>
                              </w:rPr>
                              <w:t>LaHIPP members are mandatorily enrolled in Medicaid Managed Care for Specialized Behavioral Health Services, and non-emergency medical transportation, including non-emergency ambulance transportation,</w:t>
                            </w:r>
                            <w:r>
                              <w:rPr>
                                <w:rFonts w:ascii="Arial" w:hAnsi="Arial" w:cs="Times New Roman"/>
                                <w:color w:val="6D6D6D"/>
                                <w:spacing w:val="-2"/>
                                <w:kern w:val="0"/>
                                <w:sz w:val="20"/>
                                <w:szCs w:val="24"/>
                              </w:rPr>
                              <w:t xml:space="preserve"> unless residing in an institution as specified under Section 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8C93B" id="Text Box 350" o:spid="_x0000_s1307" type="#_x0000_t202" style="position:absolute;margin-left:61.75pt;margin-top:60pt;width:488.8pt;height:693.3pt;z-index:252014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" o:allowincell="f" stroked="f">
                <v:fill opacity="0"/>
                <v:textbox inset="0,0,0,0">
                  <w:txbxContent>
                    <w:p w14:paraId="79944831" w14:textId="77777777" w:rsidR="0019336A" w:rsidRDefault="0019336A">
                      <w:pPr>
                        <w:widowControl w:val="0"/>
                        <w:kinsoku w:val="0"/>
                        <w:overflowPunct w:val="0"/>
                        <w:spacing w:before="9" w:after="0" w:line="252" w:lineRule="exact"/>
                        <w:ind w:left="216"/>
                        <w:textAlignment w:val="baseline"/>
                        <w:rPr>
                          <w:rFonts w:ascii="Arial" w:hAnsi="Arial" w:cs="Times New Roman"/>
                          <w:b/>
                          <w:kern w:val="0"/>
                          <w:szCs w:val="24"/>
                        </w:rPr>
                      </w:pPr>
                      <w:r>
                        <w:rPr>
                          <w:rFonts w:ascii="Arial" w:hAnsi="Arial" w:cs="Times New Roman"/>
                          <w:b/>
                          <w:kern w:val="0"/>
                          <w:szCs w:val="24"/>
                        </w:rPr>
                        <w:t>Voluntary Opt-In Populations</w:t>
                      </w:r>
                    </w:p>
                    <w:p w14:paraId="48A281E0" w14:textId="77777777" w:rsidR="0019336A" w:rsidRDefault="0019336A">
                      <w:pPr>
                        <w:widowControl w:val="0"/>
                        <w:kinsoku w:val="0"/>
                        <w:overflowPunct w:val="0"/>
                        <w:spacing w:before="205" w:after="0" w:line="254"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Individuals in a voluntary opt-in population are not automatically enrolled in Louisiana Medicaid, but may choose to enroll in a Louisiana Medicaid Plan. Voluntary opt-in members may initially enroll in Louisiana Medicaid at any time. They may also disenroll from Louisiana Medicaid at any time, effective the earliest possible month the action can be administratively taken. If a person has previously disenrolled from Louisiana Medicaid, they may only re-enroll during the annual open enrollment period. The MCO shall accept enrollment of the following Medicaid populations and provide for all Specialized Behavioral Health, NEMT services and NEAT Services. Members considered voluntary opt-in include:</w:t>
                      </w:r>
                    </w:p>
                    <w:p w14:paraId="1D5D54CE" w14:textId="77777777" w:rsidR="0019336A" w:rsidRDefault="0019336A">
                      <w:pPr>
                        <w:widowControl w:val="0"/>
                        <w:tabs>
                          <w:tab w:val="decimal" w:pos="720"/>
                          <w:tab w:val="left" w:pos="936"/>
                        </w:tabs>
                        <w:kinsoku w:val="0"/>
                        <w:overflowPunct w:val="0"/>
                        <w:spacing w:before="187" w:after="0" w:line="230" w:lineRule="exact"/>
                        <w:ind w:left="576"/>
                        <w:textAlignment w:val="baseline"/>
                        <w:rPr>
                          <w:rFonts w:ascii="Arial" w:hAnsi="Arial" w:cs="Times New Roman"/>
                          <w:color w:val="5D5255"/>
                          <w:kern w:val="0"/>
                          <w:sz w:val="20"/>
                          <w:szCs w:val="24"/>
                        </w:rPr>
                      </w:pPr>
                      <w:r>
                        <w:rPr>
                          <w:rFonts w:ascii="Arial" w:hAnsi="Arial" w:cs="Times New Roman"/>
                          <w:color w:val="5D5255"/>
                          <w:kern w:val="0"/>
                          <w:sz w:val="20"/>
                          <w:szCs w:val="24"/>
                        </w:rPr>
                        <w:tab/>
                        <w:t>1.</w:t>
                      </w:r>
                      <w:r>
                        <w:rPr>
                          <w:rFonts w:ascii="Arial" w:hAnsi="Arial" w:cs="Times New Roman"/>
                          <w:color w:val="5D5255"/>
                          <w:kern w:val="0"/>
                          <w:sz w:val="20"/>
                          <w:szCs w:val="24"/>
                        </w:rPr>
                        <w:tab/>
                        <w:t>Non-dually eligible Individuals receiving services through the following 1915(c) Home and</w:t>
                      </w:r>
                    </w:p>
                    <w:p w14:paraId="208B21EE" w14:textId="77777777" w:rsidR="0019336A" w:rsidRDefault="0019336A">
                      <w:pPr>
                        <w:widowControl w:val="0"/>
                        <w:kinsoku w:val="0"/>
                        <w:overflowPunct w:val="0"/>
                        <w:spacing w:before="1" w:after="0" w:line="230" w:lineRule="exact"/>
                        <w:ind w:left="936"/>
                        <w:textAlignment w:val="baseline"/>
                        <w:rPr>
                          <w:rFonts w:ascii="Arial" w:hAnsi="Arial" w:cs="Times New Roman"/>
                          <w:color w:val="5D5255"/>
                          <w:kern w:val="0"/>
                          <w:sz w:val="20"/>
                          <w:szCs w:val="24"/>
                        </w:rPr>
                      </w:pPr>
                      <w:r>
                        <w:rPr>
                          <w:rFonts w:ascii="Arial" w:hAnsi="Arial" w:cs="Times New Roman"/>
                          <w:color w:val="5D5255"/>
                          <w:kern w:val="0"/>
                          <w:sz w:val="20"/>
                          <w:szCs w:val="24"/>
                        </w:rPr>
                        <w:t>Community Based Waiver and any HCBS waiver(s) that replaces these current waivers:</w:t>
                      </w:r>
                    </w:p>
                    <w:p w14:paraId="14A158B1" w14:textId="77777777" w:rsidR="0019336A" w:rsidRDefault="0019336A">
                      <w:pPr>
                        <w:widowControl w:val="0"/>
                        <w:numPr>
                          <w:ilvl w:val="0"/>
                          <w:numId w:val="32"/>
                        </w:numPr>
                        <w:kinsoku w:val="0"/>
                        <w:overflowPunct w:val="0"/>
                        <w:spacing w:before="58" w:after="0"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Adult Day Health Care (ADHC)</w:t>
                      </w:r>
                    </w:p>
                    <w:p w14:paraId="0CD43EBE" w14:textId="77777777" w:rsidR="0019336A" w:rsidRDefault="0019336A">
                      <w:pPr>
                        <w:widowControl w:val="0"/>
                        <w:numPr>
                          <w:ilvl w:val="0"/>
                          <w:numId w:val="33"/>
                        </w:numPr>
                        <w:kinsoku w:val="0"/>
                        <w:overflowPunct w:val="0"/>
                        <w:spacing w:before="62" w:after="0"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New Opportunities Waiver (NOW)</w:t>
                      </w:r>
                    </w:p>
                    <w:p w14:paraId="4577BA97" w14:textId="77777777" w:rsidR="0019336A" w:rsidRDefault="0019336A">
                      <w:pPr>
                        <w:widowControl w:val="0"/>
                        <w:numPr>
                          <w:ilvl w:val="0"/>
                          <w:numId w:val="32"/>
                        </w:numPr>
                        <w:kinsoku w:val="0"/>
                        <w:overflowPunct w:val="0"/>
                        <w:spacing w:before="58" w:after="0"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Children’s Choice (CC)</w:t>
                      </w:r>
                    </w:p>
                    <w:p w14:paraId="1D3E1C35" w14:textId="77777777" w:rsidR="0019336A" w:rsidRDefault="0019336A">
                      <w:pPr>
                        <w:widowControl w:val="0"/>
                        <w:numPr>
                          <w:ilvl w:val="0"/>
                          <w:numId w:val="32"/>
                        </w:numPr>
                        <w:kinsoku w:val="0"/>
                        <w:overflowPunct w:val="0"/>
                        <w:spacing w:before="58" w:after="0"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Residential Options Waiver (ROW)</w:t>
                      </w:r>
                    </w:p>
                    <w:p w14:paraId="72CCDF90" w14:textId="77777777" w:rsidR="0019336A" w:rsidRDefault="0019336A">
                      <w:pPr>
                        <w:widowControl w:val="0"/>
                        <w:numPr>
                          <w:ilvl w:val="0"/>
                          <w:numId w:val="33"/>
                        </w:numPr>
                        <w:kinsoku w:val="0"/>
                        <w:overflowPunct w:val="0"/>
                        <w:spacing w:before="63" w:after="0" w:line="23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Supports Waiver</w:t>
                      </w:r>
                    </w:p>
                    <w:p w14:paraId="38A98E00" w14:textId="77777777" w:rsidR="0019336A" w:rsidRDefault="0019336A">
                      <w:pPr>
                        <w:widowControl w:val="0"/>
                        <w:numPr>
                          <w:ilvl w:val="0"/>
                          <w:numId w:val="33"/>
                        </w:numPr>
                        <w:kinsoku w:val="0"/>
                        <w:overflowPunct w:val="0"/>
                        <w:spacing w:before="58" w:after="0"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Community Choices Waiver (CCW)</w:t>
                      </w:r>
                    </w:p>
                    <w:p w14:paraId="5BB9650C" w14:textId="77777777" w:rsidR="0019336A" w:rsidRDefault="0019336A">
                      <w:pPr>
                        <w:widowControl w:val="0"/>
                        <w:tabs>
                          <w:tab w:val="decimal" w:pos="720"/>
                          <w:tab w:val="left" w:pos="936"/>
                        </w:tabs>
                        <w:kinsoku w:val="0"/>
                        <w:overflowPunct w:val="0"/>
                        <w:spacing w:before="145" w:after="0" w:line="227" w:lineRule="exact"/>
                        <w:ind w:left="576"/>
                        <w:textAlignment w:val="baseline"/>
                        <w:rPr>
                          <w:rFonts w:ascii="Arial" w:hAnsi="Arial" w:cs="Times New Roman"/>
                          <w:color w:val="5D5255"/>
                          <w:kern w:val="0"/>
                          <w:sz w:val="20"/>
                          <w:szCs w:val="24"/>
                        </w:rPr>
                      </w:pPr>
                      <w:r>
                        <w:rPr>
                          <w:rFonts w:ascii="Arial" w:hAnsi="Arial" w:cs="Times New Roman"/>
                          <w:color w:val="5D5255"/>
                          <w:kern w:val="0"/>
                          <w:sz w:val="20"/>
                          <w:szCs w:val="24"/>
                        </w:rPr>
                        <w:tab/>
                        <w:t>2.</w:t>
                      </w:r>
                      <w:r>
                        <w:rPr>
                          <w:rFonts w:ascii="Arial" w:hAnsi="Arial" w:cs="Times New Roman"/>
                          <w:color w:val="5D5255"/>
                          <w:kern w:val="0"/>
                          <w:sz w:val="20"/>
                          <w:szCs w:val="24"/>
                        </w:rPr>
                        <w:tab/>
                        <w:t>Individuals under the age of 21 otherwise eligible for Medicaid who are listed on the Office for</w:t>
                      </w:r>
                    </w:p>
                    <w:p w14:paraId="72666F66" w14:textId="77777777" w:rsidR="0019336A" w:rsidRDefault="0019336A">
                      <w:pPr>
                        <w:widowControl w:val="0"/>
                        <w:kinsoku w:val="0"/>
                        <w:overflowPunct w:val="0"/>
                        <w:spacing w:after="0" w:line="231" w:lineRule="exact"/>
                        <w:ind w:left="936" w:right="1080"/>
                        <w:textAlignment w:val="baseline"/>
                        <w:rPr>
                          <w:rFonts w:ascii="Arial" w:hAnsi="Arial" w:cs="Times New Roman"/>
                          <w:color w:val="5D5255"/>
                          <w:kern w:val="0"/>
                          <w:sz w:val="20"/>
                          <w:szCs w:val="24"/>
                        </w:rPr>
                      </w:pPr>
                      <w:r>
                        <w:rPr>
                          <w:rFonts w:ascii="Arial" w:hAnsi="Arial" w:cs="Times New Roman"/>
                          <w:color w:val="5D5255"/>
                          <w:kern w:val="0"/>
                          <w:sz w:val="20"/>
                          <w:szCs w:val="24"/>
                        </w:rPr>
                        <w:t>Citizens with Developmental Disabilities (OCDD) Request for Services Registry who are Chisholm Class Members</w:t>
                      </w:r>
                    </w:p>
                    <w:p w14:paraId="5ECC876D" w14:textId="77777777" w:rsidR="0019336A" w:rsidRDefault="0019336A">
                      <w:pPr>
                        <w:widowControl w:val="0"/>
                        <w:tabs>
                          <w:tab w:val="decimal" w:pos="720"/>
                          <w:tab w:val="left" w:pos="936"/>
                        </w:tabs>
                        <w:kinsoku w:val="0"/>
                        <w:overflowPunct w:val="0"/>
                        <w:spacing w:before="145" w:after="0" w:line="227" w:lineRule="exact"/>
                        <w:ind w:left="576"/>
                        <w:textAlignment w:val="baseline"/>
                        <w:rPr>
                          <w:rFonts w:ascii="Arial" w:hAnsi="Arial" w:cs="Times New Roman"/>
                          <w:color w:val="5D5255"/>
                          <w:kern w:val="0"/>
                          <w:sz w:val="20"/>
                          <w:szCs w:val="24"/>
                        </w:rPr>
                      </w:pPr>
                      <w:r>
                        <w:rPr>
                          <w:rFonts w:ascii="Arial" w:hAnsi="Arial" w:cs="Times New Roman"/>
                          <w:color w:val="5D5255"/>
                          <w:kern w:val="0"/>
                          <w:sz w:val="20"/>
                          <w:szCs w:val="24"/>
                        </w:rPr>
                        <w:tab/>
                        <w:t>3.</w:t>
                      </w:r>
                      <w:r>
                        <w:rPr>
                          <w:rFonts w:ascii="Arial" w:hAnsi="Arial" w:cs="Times New Roman"/>
                          <w:color w:val="5D5255"/>
                          <w:kern w:val="0"/>
                          <w:sz w:val="20"/>
                          <w:szCs w:val="24"/>
                        </w:rPr>
                        <w:tab/>
                        <w:t>Voluntary opt-in populations may elect to receive all other state plan services through Medicaid</w:t>
                      </w:r>
                    </w:p>
                    <w:p w14:paraId="677445AD" w14:textId="77777777" w:rsidR="0019336A" w:rsidRDefault="0019336A">
                      <w:pPr>
                        <w:widowControl w:val="0"/>
                        <w:kinsoku w:val="0"/>
                        <w:overflowPunct w:val="0"/>
                        <w:spacing w:after="0" w:line="228" w:lineRule="exact"/>
                        <w:ind w:left="93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Managed Care at any time.</w:t>
                      </w:r>
                    </w:p>
                    <w:p w14:paraId="72A1D8F5" w14:textId="77777777" w:rsidR="0019336A" w:rsidRDefault="0019336A">
                      <w:pPr>
                        <w:widowControl w:val="0"/>
                        <w:tabs>
                          <w:tab w:val="decimal" w:pos="720"/>
                          <w:tab w:val="left" w:pos="936"/>
                        </w:tabs>
                        <w:kinsoku w:val="0"/>
                        <w:overflowPunct w:val="0"/>
                        <w:spacing w:before="145" w:after="0" w:line="230" w:lineRule="exact"/>
                        <w:ind w:left="576"/>
                        <w:textAlignment w:val="baseline"/>
                        <w:rPr>
                          <w:rFonts w:ascii="Arial" w:hAnsi="Arial" w:cs="Times New Roman"/>
                          <w:color w:val="5D5255"/>
                          <w:kern w:val="0"/>
                          <w:sz w:val="20"/>
                          <w:szCs w:val="24"/>
                        </w:rPr>
                      </w:pPr>
                      <w:r>
                        <w:rPr>
                          <w:rFonts w:ascii="Arial" w:hAnsi="Arial" w:cs="Times New Roman"/>
                          <w:color w:val="5D5255"/>
                          <w:kern w:val="0"/>
                          <w:sz w:val="20"/>
                          <w:szCs w:val="24"/>
                        </w:rPr>
                        <w:tab/>
                        <w:t>4.</w:t>
                      </w:r>
                      <w:r>
                        <w:rPr>
                          <w:rFonts w:ascii="Arial" w:hAnsi="Arial" w:cs="Times New Roman"/>
                          <w:color w:val="5D5255"/>
                          <w:kern w:val="0"/>
                          <w:sz w:val="20"/>
                          <w:szCs w:val="24"/>
                        </w:rPr>
                        <w:tab/>
                        <w:t>Voluntary opt-in populations may return to Legacy Medicaid for all state plan services other than</w:t>
                      </w:r>
                    </w:p>
                    <w:p w14:paraId="460D2A69" w14:textId="77777777" w:rsidR="0019336A" w:rsidRDefault="0019336A">
                      <w:pPr>
                        <w:widowControl w:val="0"/>
                        <w:kinsoku w:val="0"/>
                        <w:overflowPunct w:val="0"/>
                        <w:spacing w:after="0" w:line="230" w:lineRule="exact"/>
                        <w:ind w:left="936" w:right="504"/>
                        <w:textAlignment w:val="baseline"/>
                        <w:rPr>
                          <w:rFonts w:ascii="Arial" w:hAnsi="Arial" w:cs="Times New Roman"/>
                          <w:color w:val="5D5255"/>
                          <w:kern w:val="0"/>
                          <w:sz w:val="20"/>
                          <w:szCs w:val="24"/>
                        </w:rPr>
                      </w:pPr>
                      <w:r>
                        <w:rPr>
                          <w:rFonts w:ascii="Arial" w:hAnsi="Arial" w:cs="Times New Roman"/>
                          <w:color w:val="5D5255"/>
                          <w:kern w:val="0"/>
                          <w:sz w:val="20"/>
                          <w:szCs w:val="24"/>
                        </w:rPr>
                        <w:t>Specialized Behavioral Health and NEMT at any time effective the earliest possible month that the action can be administratively taken.</w:t>
                      </w:r>
                    </w:p>
                    <w:p w14:paraId="0220DE48" w14:textId="77777777" w:rsidR="0019336A" w:rsidRDefault="0019336A">
                      <w:pPr>
                        <w:widowControl w:val="0"/>
                        <w:kinsoku w:val="0"/>
                        <w:overflowPunct w:val="0"/>
                        <w:spacing w:before="145" w:after="0" w:line="230" w:lineRule="exact"/>
                        <w:ind w:left="936" w:right="288" w:hanging="360"/>
                        <w:textAlignment w:val="baseline"/>
                        <w:rPr>
                          <w:rFonts w:ascii="Arial" w:hAnsi="Arial" w:cs="Times New Roman"/>
                          <w:color w:val="5D5255"/>
                          <w:kern w:val="0"/>
                          <w:sz w:val="20"/>
                          <w:szCs w:val="24"/>
                        </w:rPr>
                      </w:pPr>
                      <w:r>
                        <w:rPr>
                          <w:rFonts w:ascii="Arial" w:hAnsi="Arial" w:cs="Times New Roman"/>
                          <w:color w:val="5D5255"/>
                          <w:kern w:val="0"/>
                          <w:sz w:val="20"/>
                          <w:szCs w:val="24"/>
                        </w:rPr>
                        <w:t>5. Voluntary opt-in populations who have previously returned to Legacy Medicaid for all state plan services other than Specialized Behavioral Health and NEMT may exercise this option to return to Medicaid Managed Care for other state plan services only during the annual open enrollment period.</w:t>
                      </w:r>
                    </w:p>
                    <w:p w14:paraId="41FC255B" w14:textId="77777777" w:rsidR="0019336A" w:rsidRDefault="0019336A">
                      <w:pPr>
                        <w:widowControl w:val="0"/>
                        <w:kinsoku w:val="0"/>
                        <w:overflowPunct w:val="0"/>
                        <w:spacing w:before="327" w:after="0" w:line="297"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Mandatory MCO Populations – Specialized BH and NEAT</w:t>
                      </w:r>
                    </w:p>
                    <w:p w14:paraId="0131EC8E" w14:textId="77777777" w:rsidR="0019336A" w:rsidRDefault="0019336A">
                      <w:pPr>
                        <w:widowControl w:val="0"/>
                        <w:kinsoku w:val="0"/>
                        <w:overflowPunct w:val="0"/>
                        <w:spacing w:before="207" w:after="0" w:line="254" w:lineRule="exact"/>
                        <w:ind w:left="216" w:right="504"/>
                        <w:textAlignment w:val="baseline"/>
                        <w:rPr>
                          <w:rFonts w:ascii="Arial" w:hAnsi="Arial" w:cs="Times New Roman"/>
                          <w:color w:val="5D5255"/>
                          <w:kern w:val="0"/>
                          <w:sz w:val="20"/>
                          <w:szCs w:val="24"/>
                        </w:rPr>
                      </w:pPr>
                      <w:r>
                        <w:rPr>
                          <w:rFonts w:ascii="Arial" w:hAnsi="Arial" w:cs="Times New Roman"/>
                          <w:color w:val="5D5255"/>
                          <w:kern w:val="0"/>
                          <w:sz w:val="20"/>
                          <w:szCs w:val="24"/>
                        </w:rPr>
                        <w:t>Mandatorily enrolled individuals in Medicaid Managed Care for Specialized Behavioral Health Services and Non-Emergency Ambulance Transportation (NEAT) only:</w:t>
                      </w:r>
                    </w:p>
                    <w:p w14:paraId="734CBB8E" w14:textId="77777777" w:rsidR="0019336A" w:rsidRDefault="0019336A">
                      <w:pPr>
                        <w:widowControl w:val="0"/>
                        <w:numPr>
                          <w:ilvl w:val="0"/>
                          <w:numId w:val="34"/>
                        </w:numPr>
                        <w:kinsoku w:val="0"/>
                        <w:overflowPunct w:val="0"/>
                        <w:spacing w:before="188" w:after="0"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Nursing Facilities (NF)</w:t>
                      </w:r>
                    </w:p>
                    <w:p w14:paraId="61C42AB9" w14:textId="77777777" w:rsidR="0019336A" w:rsidRDefault="0019336A">
                      <w:pPr>
                        <w:widowControl w:val="0"/>
                        <w:numPr>
                          <w:ilvl w:val="0"/>
                          <w:numId w:val="35"/>
                        </w:numPr>
                        <w:kinsoku w:val="0"/>
                        <w:overflowPunct w:val="0"/>
                        <w:spacing w:before="164" w:after="0" w:line="254" w:lineRule="exact"/>
                        <w:ind w:right="1296"/>
                        <w:textAlignment w:val="baseline"/>
                        <w:rPr>
                          <w:rFonts w:ascii="Arial" w:hAnsi="Arial" w:cs="Times New Roman"/>
                          <w:color w:val="5D5255"/>
                          <w:kern w:val="0"/>
                          <w:sz w:val="20"/>
                          <w:szCs w:val="24"/>
                        </w:rPr>
                      </w:pPr>
                      <w:r>
                        <w:rPr>
                          <w:rFonts w:ascii="Arial" w:hAnsi="Arial" w:cs="Times New Roman"/>
                          <w:color w:val="5D5255"/>
                          <w:kern w:val="0"/>
                          <w:sz w:val="20"/>
                          <w:szCs w:val="24"/>
                        </w:rPr>
                        <w:t>Individuals under the age of 21 residing in Intermediate Care Facilities for People with Developmental Disabilities (ICF/DD).</w:t>
                      </w:r>
                    </w:p>
                    <w:p w14:paraId="3DA7F56A" w14:textId="77777777" w:rsidR="0019336A" w:rsidRDefault="0019336A">
                      <w:pPr>
                        <w:widowControl w:val="0"/>
                        <w:kinsoku w:val="0"/>
                        <w:overflowPunct w:val="0"/>
                        <w:spacing w:before="346" w:after="0" w:line="297"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Mandatory MCO Populations- Specialized BH and NEMT</w:t>
                      </w:r>
                    </w:p>
                    <w:p w14:paraId="6F7EC729" w14:textId="77777777" w:rsidR="0019336A" w:rsidRDefault="0019336A">
                      <w:pPr>
                        <w:widowControl w:val="0"/>
                        <w:kinsoku w:val="0"/>
                        <w:overflowPunct w:val="0"/>
                        <w:spacing w:before="236" w:after="0" w:line="230"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Specialized Behavioral Health and Non-Emergency Medical Transportation (NEMT) Services</w:t>
                      </w:r>
                    </w:p>
                    <w:p w14:paraId="6DAB600F" w14:textId="77777777" w:rsidR="0019336A" w:rsidRDefault="0019336A">
                      <w:pPr>
                        <w:widowControl w:val="0"/>
                        <w:numPr>
                          <w:ilvl w:val="0"/>
                          <w:numId w:val="36"/>
                        </w:numPr>
                        <w:kinsoku w:val="0"/>
                        <w:overflowPunct w:val="0"/>
                        <w:spacing w:before="164" w:after="0" w:line="253" w:lineRule="exact"/>
                        <w:ind w:right="504"/>
                        <w:textAlignment w:val="baseline"/>
                        <w:rPr>
                          <w:rFonts w:ascii="Arial" w:hAnsi="Arial" w:cs="Times New Roman"/>
                          <w:color w:val="5D5255"/>
                          <w:kern w:val="0"/>
                          <w:sz w:val="20"/>
                          <w:szCs w:val="24"/>
                        </w:rPr>
                      </w:pPr>
                      <w:r>
                        <w:rPr>
                          <w:rFonts w:ascii="Arial" w:hAnsi="Arial" w:cs="Times New Roman"/>
                          <w:color w:val="5D5255"/>
                          <w:kern w:val="0"/>
                          <w:sz w:val="20"/>
                          <w:szCs w:val="24"/>
                        </w:rPr>
                        <w:t>Individuals who receive both Medicaid and Medicare (Medicaid dual eligible) are mandatorily enrolled in Medicaid Managed Care for Specialized Behavioral Health Services, and non-emergency medical transportation, including non-emergency ambulance transportation, unless residing in an institution as specified under Section 3.6.</w:t>
                      </w:r>
                    </w:p>
                    <w:p w14:paraId="62911C81" w14:textId="77777777" w:rsidR="0019336A" w:rsidRDefault="0019336A">
                      <w:pPr>
                        <w:widowControl w:val="0"/>
                        <w:numPr>
                          <w:ilvl w:val="0"/>
                          <w:numId w:val="37"/>
                        </w:numPr>
                        <w:kinsoku w:val="0"/>
                        <w:overflowPunct w:val="0"/>
                        <w:spacing w:before="73" w:after="348" w:line="254" w:lineRule="exact"/>
                        <w:ind w:right="288"/>
                        <w:textAlignment w:val="baseline"/>
                        <w:rPr>
                          <w:rFonts w:ascii="Arial" w:hAnsi="Arial" w:cs="Times New Roman"/>
                          <w:color w:val="6D6D6D"/>
                          <w:spacing w:val="-2"/>
                          <w:kern w:val="0"/>
                          <w:sz w:val="20"/>
                          <w:szCs w:val="24"/>
                        </w:rPr>
                      </w:pPr>
                      <w:r>
                        <w:rPr>
                          <w:rFonts w:ascii="Arial" w:hAnsi="Arial" w:cs="Times New Roman"/>
                          <w:color w:val="5D5255"/>
                          <w:spacing w:val="-2"/>
                          <w:kern w:val="0"/>
                          <w:sz w:val="20"/>
                          <w:szCs w:val="24"/>
                        </w:rPr>
                        <w:t>LaHIPP members are mandatorily enrolled in Medicaid Managed Care for Specialized Behavioral Health Services, and non-emergency medical transportation, including non-emergency ambulance transportation,</w:t>
                      </w:r>
                      <w:r>
                        <w:rPr>
                          <w:rFonts w:ascii="Arial" w:hAnsi="Arial" w:cs="Times New Roman"/>
                          <w:color w:val="6D6D6D"/>
                          <w:spacing w:val="-2"/>
                          <w:kern w:val="0"/>
                          <w:sz w:val="20"/>
                          <w:szCs w:val="24"/>
                        </w:rPr>
                        <w:t xml:space="preserve"> unless residing in an institution as specified under Section 3.6.</w:t>
                      </w:r>
                    </w:p>
                  </w:txbxContent>
                </v:textbox>
                <w10:wrap type="square" anchorx="page" anchory="page"/>
              </v:shape>
            </w:pict>
          </mc:Fallback>
        </mc:AlternateContent>
      </w:r>
      <w:r>
        <w:rPr>
          <w:noProof/>
        </w:rPr>
        <mc:AlternateContent>
          <mc:Choice Requires="wps">
            <w:drawing>
              <wp:anchor distT="0" distB="0" distL="0" distR="0" simplePos="0" relativeHeight="252015616" behindDoc="0" locked="0" layoutInCell="0" allowOverlap="1" wp14:anchorId="67DCBA2B" wp14:editId="5356ACF7">
                <wp:simplePos x="0" y="0"/>
                <wp:positionH relativeFrom="page">
                  <wp:posOffset>784225</wp:posOffset>
                </wp:positionH>
                <wp:positionV relativeFrom="page">
                  <wp:posOffset>9566910</wp:posOffset>
                </wp:positionV>
                <wp:extent cx="6207760" cy="161290"/>
                <wp:effectExtent l="0" t="0" r="0" b="0"/>
                <wp:wrapSquare wrapText="bothSides"/>
                <wp:docPr id="968527587"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61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333276" w14:textId="77777777" w:rsidR="0019336A" w:rsidRDefault="0019336A">
                            <w:pPr>
                              <w:widowControl w:val="0"/>
                              <w:tabs>
                                <w:tab w:val="left" w:pos="9432"/>
                              </w:tabs>
                              <w:kinsoku w:val="0"/>
                              <w:overflowPunct w:val="0"/>
                              <w:spacing w:before="48" w:after="28"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CBA2B" id="Text Box 351" o:spid="_x0000_s1308" type="#_x0000_t202" style="position:absolute;margin-left:61.75pt;margin-top:753.3pt;width:488.8pt;height:12.7pt;z-index:252015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" o:allowincell="f" stroked="f">
                <v:fill opacity="0"/>
                <v:textbox inset="0,0,0,0">
                  <w:txbxContent>
                    <w:p w14:paraId="27333276" w14:textId="77777777" w:rsidR="0019336A" w:rsidRDefault="0019336A">
                      <w:pPr>
                        <w:widowControl w:val="0"/>
                        <w:tabs>
                          <w:tab w:val="left" w:pos="9432"/>
                        </w:tabs>
                        <w:kinsoku w:val="0"/>
                        <w:overflowPunct w:val="0"/>
                        <w:spacing w:before="48" w:after="28"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53</w:t>
                      </w:r>
                    </w:p>
                  </w:txbxContent>
                </v:textbox>
                <w10:wrap type="square" anchorx="page" anchory="page"/>
              </v:shape>
            </w:pict>
          </mc:Fallback>
        </mc:AlternateContent>
      </w:r>
      <w:r>
        <w:rPr>
          <w:noProof/>
        </w:rPr>
        <mc:AlternateContent>
          <mc:Choice Requires="wps">
            <w:drawing>
              <wp:anchor distT="0" distB="0" distL="0" distR="0" simplePos="0" relativeHeight="252016640" behindDoc="0" locked="0" layoutInCell="0" allowOverlap="1" wp14:anchorId="19DEE661" wp14:editId="4E15D33C">
                <wp:simplePos x="0" y="0"/>
                <wp:positionH relativeFrom="page">
                  <wp:posOffset>899160</wp:posOffset>
                </wp:positionH>
                <wp:positionV relativeFrom="page">
                  <wp:posOffset>9570720</wp:posOffset>
                </wp:positionV>
                <wp:extent cx="5977890" cy="0"/>
                <wp:effectExtent l="0" t="0" r="0" b="0"/>
                <wp:wrapSquare wrapText="bothSides"/>
                <wp:docPr id="1239411973"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06FEF2" id="Line 352" o:spid="_x0000_s1026" style="position:absolute;z-index:252016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3.6pt" to="541.5pt,7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" o:allowincell="f" strokecolor="#6d6d6d" strokeweight=".5pt">
                <w10:wrap type="square" anchorx="page" anchory="page"/>
              </v:line>
            </w:pict>
          </mc:Fallback>
        </mc:AlternateContent>
      </w:r>
    </w:p>
    <w:p w14:paraId="4C825F07"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912" w:right="1229" w:bottom="230" w:left="1235" w:header="720" w:footer="720" w:gutter="0"/>
          <w:cols w:space="720"/>
          <w:noEndnote/>
        </w:sectPr>
      </w:pPr>
    </w:p>
    <w:p w14:paraId="40845EAB" w14:textId="6C10C780"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017664" behindDoc="0" locked="0" layoutInCell="0" allowOverlap="1" wp14:anchorId="1738DA27" wp14:editId="0AFECD25">
                <wp:simplePos x="0" y="0"/>
                <wp:positionH relativeFrom="page">
                  <wp:posOffset>771525</wp:posOffset>
                </wp:positionH>
                <wp:positionV relativeFrom="page">
                  <wp:posOffset>762000</wp:posOffset>
                </wp:positionV>
                <wp:extent cx="6207760" cy="8804910"/>
                <wp:effectExtent l="0" t="0" r="0" b="0"/>
                <wp:wrapSquare wrapText="bothSides"/>
                <wp:docPr id="783424006"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804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D451BE" w14:textId="77777777" w:rsidR="0019336A" w:rsidRDefault="0019336A">
                            <w:pPr>
                              <w:widowControl w:val="0"/>
                              <w:kinsoku w:val="0"/>
                              <w:overflowPunct w:val="0"/>
                              <w:spacing w:before="12" w:after="0" w:line="295"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Mandatory MCO Populations – Except Specialized BH and CSoC</w:t>
                            </w:r>
                          </w:p>
                          <w:p w14:paraId="4150C40F" w14:textId="77777777" w:rsidR="0019336A" w:rsidRDefault="0019336A">
                            <w:pPr>
                              <w:widowControl w:val="0"/>
                              <w:kinsoku w:val="0"/>
                              <w:overflowPunct w:val="0"/>
                              <w:spacing w:before="228"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All Covered Services except Specialized Behavioral Health and CSoC services</w:t>
                            </w:r>
                          </w:p>
                          <w:p w14:paraId="527E4BB7" w14:textId="77777777" w:rsidR="0019336A" w:rsidRDefault="0019336A">
                            <w:pPr>
                              <w:widowControl w:val="0"/>
                              <w:kinsoku w:val="0"/>
                              <w:overflowPunct w:val="0"/>
                              <w:spacing w:before="165" w:after="0" w:line="254" w:lineRule="exact"/>
                              <w:ind w:left="216" w:right="216"/>
                              <w:textAlignment w:val="baseline"/>
                              <w:rPr>
                                <w:rFonts w:ascii="Arial" w:hAnsi="Arial" w:cs="Times New Roman"/>
                                <w:color w:val="6D6D6D"/>
                                <w:spacing w:val="-1"/>
                                <w:kern w:val="0"/>
                                <w:sz w:val="20"/>
                                <w:szCs w:val="24"/>
                              </w:rPr>
                            </w:pPr>
                            <w:r>
                              <w:rPr>
                                <w:rFonts w:ascii="Arial" w:hAnsi="Arial" w:cs="Times New Roman"/>
                                <w:color w:val="6D6D6D"/>
                                <w:spacing w:val="-1"/>
                                <w:kern w:val="0"/>
                                <w:sz w:val="20"/>
                                <w:szCs w:val="24"/>
                              </w:rPr>
                              <w:t>The MCO shall accept Enrollment of the following Medicaid populations for all services specified in Section 6, except Specialized Behavioral Health Services and Coordinated System of Care (CSoC) services. For this population, Psychiatric Residential Treatment Facility (PRTF), Therapeutic Group Home (TGH), and Substance Use Disorder (SUD) Residential services (ASAM Levels 3.1, 3.2-wm, 3.5 and 3.7 for children under 21 and Levels 3.3 and 3.7-wm for youth aged 21) remain the responsibility of the MCO:</w:t>
                            </w:r>
                          </w:p>
                          <w:p w14:paraId="522B8445" w14:textId="77777777" w:rsidR="0019336A" w:rsidRDefault="0019336A">
                            <w:pPr>
                              <w:widowControl w:val="0"/>
                              <w:kinsoku w:val="0"/>
                              <w:overflowPunct w:val="0"/>
                              <w:spacing w:before="189" w:after="0" w:line="229" w:lineRule="exact"/>
                              <w:ind w:left="576"/>
                              <w:textAlignment w:val="baseline"/>
                              <w:rPr>
                                <w:rFonts w:ascii="Arial" w:hAnsi="Arial" w:cs="Times New Roman"/>
                                <w:color w:val="6D6D6D"/>
                                <w:kern w:val="0"/>
                                <w:sz w:val="20"/>
                                <w:szCs w:val="24"/>
                              </w:rPr>
                            </w:pPr>
                            <w:r>
                              <w:rPr>
                                <w:rFonts w:ascii="Arial" w:hAnsi="Arial" w:cs="Times New Roman"/>
                                <w:color w:val="6D6D6D"/>
                                <w:kern w:val="0"/>
                                <w:sz w:val="20"/>
                                <w:szCs w:val="24"/>
                              </w:rPr>
                              <w:t>1. Children who are functionally eligible and participate in the CSoC program.</w:t>
                            </w:r>
                          </w:p>
                          <w:p w14:paraId="6A7E2E45" w14:textId="77777777" w:rsidR="0019336A" w:rsidRDefault="0019336A">
                            <w:pPr>
                              <w:widowControl w:val="0"/>
                              <w:kinsoku w:val="0"/>
                              <w:overflowPunct w:val="0"/>
                              <w:spacing w:before="328" w:after="0" w:line="295"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Excluded Populations</w:t>
                            </w:r>
                          </w:p>
                          <w:p w14:paraId="05C1F9CB" w14:textId="77777777" w:rsidR="0019336A" w:rsidRDefault="0019336A">
                            <w:pPr>
                              <w:widowControl w:val="0"/>
                              <w:kinsoku w:val="0"/>
                              <w:overflowPunct w:val="0"/>
                              <w:spacing w:before="197" w:after="0" w:line="255"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Individuals in an “excluded population” may not enroll in a Louisiana Medicaid Plan. Excluded populations are:</w:t>
                            </w:r>
                          </w:p>
                          <w:p w14:paraId="7D98835C" w14:textId="77777777" w:rsidR="0019336A" w:rsidRDefault="0019336A">
                            <w:pPr>
                              <w:widowControl w:val="0"/>
                              <w:numPr>
                                <w:ilvl w:val="0"/>
                                <w:numId w:val="38"/>
                              </w:numPr>
                              <w:kinsoku w:val="0"/>
                              <w:overflowPunct w:val="0"/>
                              <w:spacing w:before="162" w:after="0" w:line="255" w:lineRule="exact"/>
                              <w:ind w:right="432"/>
                              <w:textAlignment w:val="baseline"/>
                              <w:rPr>
                                <w:rFonts w:ascii="Arial" w:hAnsi="Arial" w:cs="Times New Roman"/>
                                <w:color w:val="5D5255"/>
                                <w:kern w:val="0"/>
                                <w:sz w:val="20"/>
                                <w:szCs w:val="24"/>
                              </w:rPr>
                            </w:pPr>
                            <w:r>
                              <w:rPr>
                                <w:rFonts w:ascii="Arial" w:hAnsi="Arial" w:cs="Times New Roman"/>
                                <w:color w:val="5D5255"/>
                                <w:kern w:val="0"/>
                                <w:sz w:val="20"/>
                                <w:szCs w:val="24"/>
                              </w:rPr>
                              <w:t>Adults (age 21 and older) residing in Intermediate Care Facilities for People with Developmental Disabilities (ICF/DD)</w:t>
                            </w:r>
                          </w:p>
                          <w:p w14:paraId="5EF45D7A" w14:textId="77777777" w:rsidR="0019336A" w:rsidRDefault="0019336A">
                            <w:pPr>
                              <w:widowControl w:val="0"/>
                              <w:numPr>
                                <w:ilvl w:val="0"/>
                                <w:numId w:val="39"/>
                              </w:numPr>
                              <w:kinsoku w:val="0"/>
                              <w:overflowPunct w:val="0"/>
                              <w:spacing w:before="159" w:after="0" w:line="254"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Individuals enrolled in the Program of All-Inclusive Care for the Elderly (PACE) a community-based alternative to placement in a nursing facility that includes a complete “managed care” type of benefit combining medical, social and long-term care services</w:t>
                            </w:r>
                          </w:p>
                          <w:p w14:paraId="5FB2F14D" w14:textId="77777777" w:rsidR="0019336A" w:rsidRDefault="0019336A">
                            <w:pPr>
                              <w:widowControl w:val="0"/>
                              <w:numPr>
                                <w:ilvl w:val="0"/>
                                <w:numId w:val="38"/>
                              </w:numPr>
                              <w:kinsoku w:val="0"/>
                              <w:overflowPunct w:val="0"/>
                              <w:spacing w:before="189"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Refugee Cash Assistance</w:t>
                            </w:r>
                          </w:p>
                          <w:p w14:paraId="6EE00AF6" w14:textId="77777777" w:rsidR="0019336A" w:rsidRDefault="0019336A">
                            <w:pPr>
                              <w:widowControl w:val="0"/>
                              <w:numPr>
                                <w:ilvl w:val="0"/>
                                <w:numId w:val="38"/>
                              </w:numPr>
                              <w:kinsoku w:val="0"/>
                              <w:overflowPunct w:val="0"/>
                              <w:spacing w:before="188"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Refugee Medical Assistance</w:t>
                            </w:r>
                          </w:p>
                          <w:p w14:paraId="2411601A" w14:textId="77777777" w:rsidR="0019336A" w:rsidRDefault="0019336A">
                            <w:pPr>
                              <w:widowControl w:val="0"/>
                              <w:numPr>
                                <w:ilvl w:val="0"/>
                                <w:numId w:val="38"/>
                              </w:numPr>
                              <w:kinsoku w:val="0"/>
                              <w:overflowPunct w:val="0"/>
                              <w:spacing w:before="189"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Take Charge Plus</w:t>
                            </w:r>
                          </w:p>
                          <w:p w14:paraId="49A08C1A" w14:textId="77777777" w:rsidR="0019336A" w:rsidRDefault="0019336A">
                            <w:pPr>
                              <w:widowControl w:val="0"/>
                              <w:numPr>
                                <w:ilvl w:val="0"/>
                                <w:numId w:val="38"/>
                              </w:numPr>
                              <w:kinsoku w:val="0"/>
                              <w:overflowPunct w:val="0"/>
                              <w:spacing w:before="189"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SLMB only</w:t>
                            </w:r>
                          </w:p>
                          <w:p w14:paraId="2F2BA64D" w14:textId="77777777" w:rsidR="0019336A" w:rsidRDefault="0019336A">
                            <w:pPr>
                              <w:widowControl w:val="0"/>
                              <w:numPr>
                                <w:ilvl w:val="0"/>
                                <w:numId w:val="38"/>
                              </w:numPr>
                              <w:kinsoku w:val="0"/>
                              <w:overflowPunct w:val="0"/>
                              <w:spacing w:before="188" w:after="0" w:line="229" w:lineRule="exact"/>
                              <w:textAlignment w:val="baseline"/>
                              <w:rPr>
                                <w:rFonts w:ascii="Arial" w:hAnsi="Arial" w:cs="Times New Roman"/>
                                <w:color w:val="5D5255"/>
                                <w:spacing w:val="-5"/>
                                <w:kern w:val="0"/>
                                <w:sz w:val="20"/>
                                <w:szCs w:val="24"/>
                              </w:rPr>
                            </w:pPr>
                            <w:r>
                              <w:rPr>
                                <w:rFonts w:ascii="Arial" w:hAnsi="Arial" w:cs="Times New Roman"/>
                                <w:color w:val="5D5255"/>
                                <w:spacing w:val="-5"/>
                                <w:kern w:val="0"/>
                                <w:sz w:val="20"/>
                                <w:szCs w:val="24"/>
                              </w:rPr>
                              <w:t>QI 1</w:t>
                            </w:r>
                          </w:p>
                          <w:p w14:paraId="38979E2E" w14:textId="77777777" w:rsidR="0019336A" w:rsidRDefault="0019336A">
                            <w:pPr>
                              <w:widowControl w:val="0"/>
                              <w:numPr>
                                <w:ilvl w:val="0"/>
                                <w:numId w:val="38"/>
                              </w:numPr>
                              <w:kinsoku w:val="0"/>
                              <w:overflowPunct w:val="0"/>
                              <w:spacing w:before="189"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LTC Co-Insurance</w:t>
                            </w:r>
                          </w:p>
                          <w:p w14:paraId="2B9C2C1F" w14:textId="77777777" w:rsidR="0019336A" w:rsidRDefault="0019336A">
                            <w:pPr>
                              <w:widowControl w:val="0"/>
                              <w:numPr>
                                <w:ilvl w:val="0"/>
                                <w:numId w:val="38"/>
                              </w:numPr>
                              <w:kinsoku w:val="0"/>
                              <w:overflowPunct w:val="0"/>
                              <w:spacing w:before="188" w:after="0" w:line="229" w:lineRule="exact"/>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QDWI</w:t>
                            </w:r>
                          </w:p>
                          <w:p w14:paraId="215559D6" w14:textId="77777777" w:rsidR="0019336A" w:rsidRDefault="0019336A">
                            <w:pPr>
                              <w:widowControl w:val="0"/>
                              <w:numPr>
                                <w:ilvl w:val="0"/>
                                <w:numId w:val="38"/>
                              </w:numPr>
                              <w:kinsoku w:val="0"/>
                              <w:overflowPunct w:val="0"/>
                              <w:spacing w:before="189"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QMB only and</w:t>
                            </w:r>
                          </w:p>
                          <w:p w14:paraId="62641F89" w14:textId="77777777" w:rsidR="0019336A" w:rsidRDefault="0019336A">
                            <w:pPr>
                              <w:widowControl w:val="0"/>
                              <w:numPr>
                                <w:ilvl w:val="0"/>
                                <w:numId w:val="38"/>
                              </w:numPr>
                              <w:kinsoku w:val="0"/>
                              <w:overflowPunct w:val="0"/>
                              <w:spacing w:before="189"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Individuals with a limited eligibility period including:</w:t>
                            </w:r>
                          </w:p>
                          <w:p w14:paraId="361ABED6" w14:textId="77777777" w:rsidR="0019336A" w:rsidRDefault="0019336A">
                            <w:pPr>
                              <w:widowControl w:val="0"/>
                              <w:numPr>
                                <w:ilvl w:val="0"/>
                                <w:numId w:val="40"/>
                              </w:numPr>
                              <w:kinsoku w:val="0"/>
                              <w:overflowPunct w:val="0"/>
                              <w:spacing w:before="193"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Spend-down Medically Needy Program</w:t>
                            </w:r>
                          </w:p>
                          <w:p w14:paraId="3B17D915" w14:textId="77777777" w:rsidR="0019336A" w:rsidRDefault="0019336A">
                            <w:pPr>
                              <w:widowControl w:val="0"/>
                              <w:numPr>
                                <w:ilvl w:val="0"/>
                                <w:numId w:val="40"/>
                              </w:numPr>
                              <w:kinsoku w:val="0"/>
                              <w:overflowPunct w:val="0"/>
                              <w:spacing w:before="25"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Emergency Services Only</w:t>
                            </w:r>
                          </w:p>
                          <w:p w14:paraId="1CEFBD18" w14:textId="77777777" w:rsidR="0019336A" w:rsidRDefault="0019336A">
                            <w:pPr>
                              <w:widowControl w:val="0"/>
                              <w:numPr>
                                <w:ilvl w:val="0"/>
                                <w:numId w:val="40"/>
                              </w:numPr>
                              <w:kinsoku w:val="0"/>
                              <w:overflowPunct w:val="0"/>
                              <w:spacing w:before="31"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Continued Medicaid Program</w:t>
                            </w:r>
                          </w:p>
                          <w:p w14:paraId="3435F99E" w14:textId="77777777" w:rsidR="0019336A" w:rsidRDefault="0019336A">
                            <w:pPr>
                              <w:widowControl w:val="0"/>
                              <w:kinsoku w:val="0"/>
                              <w:overflowPunct w:val="0"/>
                              <w:spacing w:before="424" w:after="2187" w:line="254" w:lineRule="exact"/>
                              <w:ind w:left="216" w:right="288"/>
                              <w:textAlignment w:val="baseline"/>
                              <w:rPr>
                                <w:rFonts w:ascii="Arial" w:hAnsi="Arial" w:cs="Times New Roman"/>
                                <w:color w:val="6D6D6D"/>
                                <w:kern w:val="0"/>
                                <w:sz w:val="20"/>
                                <w:szCs w:val="24"/>
                              </w:rPr>
                            </w:pPr>
                            <w:r>
                              <w:rPr>
                                <w:rFonts w:ascii="Arial" w:hAnsi="Arial" w:cs="Times New Roman"/>
                                <w:color w:val="6D6D6D"/>
                                <w:kern w:val="0"/>
                                <w:sz w:val="20"/>
                                <w:szCs w:val="24"/>
                              </w:rPr>
                              <w:t>The Louisiana Department of Health may add, delete, or otherwise change mandatory, voluntary opt-out, voluntary opt-in, and excluded population groups. If changed, they will provide sixty (60) days advance notice whenever possible, and we will work closely with them to inform our network providers and members of any changes.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8DA27" id="Text Box 353" o:spid="_x0000_s1309" type="#_x0000_t202" style="position:absolute;margin-left:60.75pt;margin-top:60pt;width:488.8pt;height:693.3pt;z-index:252017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" o:allowincell="f" stroked="f">
                <v:fill opacity="0"/>
                <v:textbox inset="0,0,0,0">
                  <w:txbxContent>
                    <w:p w14:paraId="59D451BE" w14:textId="77777777" w:rsidR="0019336A" w:rsidRDefault="0019336A">
                      <w:pPr>
                        <w:widowControl w:val="0"/>
                        <w:kinsoku w:val="0"/>
                        <w:overflowPunct w:val="0"/>
                        <w:spacing w:before="12" w:after="0" w:line="295"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Mandatory MCO Populations – Except Specialized BH and CSoC</w:t>
                      </w:r>
                    </w:p>
                    <w:p w14:paraId="4150C40F" w14:textId="77777777" w:rsidR="0019336A" w:rsidRDefault="0019336A">
                      <w:pPr>
                        <w:widowControl w:val="0"/>
                        <w:kinsoku w:val="0"/>
                        <w:overflowPunct w:val="0"/>
                        <w:spacing w:before="228"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All Covered Services except Specialized Behavioral Health and CSoC services</w:t>
                      </w:r>
                    </w:p>
                    <w:p w14:paraId="527E4BB7" w14:textId="77777777" w:rsidR="0019336A" w:rsidRDefault="0019336A">
                      <w:pPr>
                        <w:widowControl w:val="0"/>
                        <w:kinsoku w:val="0"/>
                        <w:overflowPunct w:val="0"/>
                        <w:spacing w:before="165" w:after="0" w:line="254" w:lineRule="exact"/>
                        <w:ind w:left="216" w:right="216"/>
                        <w:textAlignment w:val="baseline"/>
                        <w:rPr>
                          <w:rFonts w:ascii="Arial" w:hAnsi="Arial" w:cs="Times New Roman"/>
                          <w:color w:val="6D6D6D"/>
                          <w:spacing w:val="-1"/>
                          <w:kern w:val="0"/>
                          <w:sz w:val="20"/>
                          <w:szCs w:val="24"/>
                        </w:rPr>
                      </w:pPr>
                      <w:r>
                        <w:rPr>
                          <w:rFonts w:ascii="Arial" w:hAnsi="Arial" w:cs="Times New Roman"/>
                          <w:color w:val="6D6D6D"/>
                          <w:spacing w:val="-1"/>
                          <w:kern w:val="0"/>
                          <w:sz w:val="20"/>
                          <w:szCs w:val="24"/>
                        </w:rPr>
                        <w:t>The MCO shall accept Enrollment of the following Medicaid populations for all services specified in Section 6, except Specialized Behavioral Health Services and Coordinated System of Care (CSoC) services. For this population, Psychiatric Residential Treatment Facility (PRTF), Therapeutic Group Home (TGH), and Substance Use Disorder (SUD) Residential services (ASAM Levels 3.1, 3.2-wm, 3.5 and 3.7 for children under 21 and Levels 3.3 and 3.7-wm for youth aged 21) remain the responsibility of the MCO:</w:t>
                      </w:r>
                    </w:p>
                    <w:p w14:paraId="522B8445" w14:textId="77777777" w:rsidR="0019336A" w:rsidRDefault="0019336A">
                      <w:pPr>
                        <w:widowControl w:val="0"/>
                        <w:kinsoku w:val="0"/>
                        <w:overflowPunct w:val="0"/>
                        <w:spacing w:before="189" w:after="0" w:line="229" w:lineRule="exact"/>
                        <w:ind w:left="576"/>
                        <w:textAlignment w:val="baseline"/>
                        <w:rPr>
                          <w:rFonts w:ascii="Arial" w:hAnsi="Arial" w:cs="Times New Roman"/>
                          <w:color w:val="6D6D6D"/>
                          <w:kern w:val="0"/>
                          <w:sz w:val="20"/>
                          <w:szCs w:val="24"/>
                        </w:rPr>
                      </w:pPr>
                      <w:r>
                        <w:rPr>
                          <w:rFonts w:ascii="Arial" w:hAnsi="Arial" w:cs="Times New Roman"/>
                          <w:color w:val="6D6D6D"/>
                          <w:kern w:val="0"/>
                          <w:sz w:val="20"/>
                          <w:szCs w:val="24"/>
                        </w:rPr>
                        <w:t>1. Children who are functionally eligible and participate in the CSoC program.</w:t>
                      </w:r>
                    </w:p>
                    <w:p w14:paraId="6A7E2E45" w14:textId="77777777" w:rsidR="0019336A" w:rsidRDefault="0019336A">
                      <w:pPr>
                        <w:widowControl w:val="0"/>
                        <w:kinsoku w:val="0"/>
                        <w:overflowPunct w:val="0"/>
                        <w:spacing w:before="328" w:after="0" w:line="295"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Excluded Populations</w:t>
                      </w:r>
                    </w:p>
                    <w:p w14:paraId="05C1F9CB" w14:textId="77777777" w:rsidR="0019336A" w:rsidRDefault="0019336A">
                      <w:pPr>
                        <w:widowControl w:val="0"/>
                        <w:kinsoku w:val="0"/>
                        <w:overflowPunct w:val="0"/>
                        <w:spacing w:before="197" w:after="0" w:line="255"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Individuals in an “excluded population” may not enroll in a Louisiana Medicaid Plan. Excluded populations are:</w:t>
                      </w:r>
                    </w:p>
                    <w:p w14:paraId="7D98835C" w14:textId="77777777" w:rsidR="0019336A" w:rsidRDefault="0019336A">
                      <w:pPr>
                        <w:widowControl w:val="0"/>
                        <w:numPr>
                          <w:ilvl w:val="0"/>
                          <w:numId w:val="38"/>
                        </w:numPr>
                        <w:kinsoku w:val="0"/>
                        <w:overflowPunct w:val="0"/>
                        <w:spacing w:before="162" w:after="0" w:line="255" w:lineRule="exact"/>
                        <w:ind w:right="432"/>
                        <w:textAlignment w:val="baseline"/>
                        <w:rPr>
                          <w:rFonts w:ascii="Arial" w:hAnsi="Arial" w:cs="Times New Roman"/>
                          <w:color w:val="5D5255"/>
                          <w:kern w:val="0"/>
                          <w:sz w:val="20"/>
                          <w:szCs w:val="24"/>
                        </w:rPr>
                      </w:pPr>
                      <w:r>
                        <w:rPr>
                          <w:rFonts w:ascii="Arial" w:hAnsi="Arial" w:cs="Times New Roman"/>
                          <w:color w:val="5D5255"/>
                          <w:kern w:val="0"/>
                          <w:sz w:val="20"/>
                          <w:szCs w:val="24"/>
                        </w:rPr>
                        <w:t>Adults (age 21 and older) residing in Intermediate Care Facilities for People with Developmental Disabilities (ICF/DD)</w:t>
                      </w:r>
                    </w:p>
                    <w:p w14:paraId="5EF45D7A" w14:textId="77777777" w:rsidR="0019336A" w:rsidRDefault="0019336A">
                      <w:pPr>
                        <w:widowControl w:val="0"/>
                        <w:numPr>
                          <w:ilvl w:val="0"/>
                          <w:numId w:val="39"/>
                        </w:numPr>
                        <w:kinsoku w:val="0"/>
                        <w:overflowPunct w:val="0"/>
                        <w:spacing w:before="159" w:after="0" w:line="254"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Individuals enrolled in the Program of All-Inclusive Care for the Elderly (PACE) a community-based alternative to placement in a nursing facility that includes a complete “managed care” type of benefit combining medical, social and long-term care services</w:t>
                      </w:r>
                    </w:p>
                    <w:p w14:paraId="5FB2F14D" w14:textId="77777777" w:rsidR="0019336A" w:rsidRDefault="0019336A">
                      <w:pPr>
                        <w:widowControl w:val="0"/>
                        <w:numPr>
                          <w:ilvl w:val="0"/>
                          <w:numId w:val="38"/>
                        </w:numPr>
                        <w:kinsoku w:val="0"/>
                        <w:overflowPunct w:val="0"/>
                        <w:spacing w:before="189"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Refugee Cash Assistance</w:t>
                      </w:r>
                    </w:p>
                    <w:p w14:paraId="6EE00AF6" w14:textId="77777777" w:rsidR="0019336A" w:rsidRDefault="0019336A">
                      <w:pPr>
                        <w:widowControl w:val="0"/>
                        <w:numPr>
                          <w:ilvl w:val="0"/>
                          <w:numId w:val="38"/>
                        </w:numPr>
                        <w:kinsoku w:val="0"/>
                        <w:overflowPunct w:val="0"/>
                        <w:spacing w:before="188"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Refugee Medical Assistance</w:t>
                      </w:r>
                    </w:p>
                    <w:p w14:paraId="2411601A" w14:textId="77777777" w:rsidR="0019336A" w:rsidRDefault="0019336A">
                      <w:pPr>
                        <w:widowControl w:val="0"/>
                        <w:numPr>
                          <w:ilvl w:val="0"/>
                          <w:numId w:val="38"/>
                        </w:numPr>
                        <w:kinsoku w:val="0"/>
                        <w:overflowPunct w:val="0"/>
                        <w:spacing w:before="189"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Take Charge Plus</w:t>
                      </w:r>
                    </w:p>
                    <w:p w14:paraId="49A08C1A" w14:textId="77777777" w:rsidR="0019336A" w:rsidRDefault="0019336A">
                      <w:pPr>
                        <w:widowControl w:val="0"/>
                        <w:numPr>
                          <w:ilvl w:val="0"/>
                          <w:numId w:val="38"/>
                        </w:numPr>
                        <w:kinsoku w:val="0"/>
                        <w:overflowPunct w:val="0"/>
                        <w:spacing w:before="189"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SLMB only</w:t>
                      </w:r>
                    </w:p>
                    <w:p w14:paraId="2F2BA64D" w14:textId="77777777" w:rsidR="0019336A" w:rsidRDefault="0019336A">
                      <w:pPr>
                        <w:widowControl w:val="0"/>
                        <w:numPr>
                          <w:ilvl w:val="0"/>
                          <w:numId w:val="38"/>
                        </w:numPr>
                        <w:kinsoku w:val="0"/>
                        <w:overflowPunct w:val="0"/>
                        <w:spacing w:before="188" w:after="0" w:line="229" w:lineRule="exact"/>
                        <w:textAlignment w:val="baseline"/>
                        <w:rPr>
                          <w:rFonts w:ascii="Arial" w:hAnsi="Arial" w:cs="Times New Roman"/>
                          <w:color w:val="5D5255"/>
                          <w:spacing w:val="-5"/>
                          <w:kern w:val="0"/>
                          <w:sz w:val="20"/>
                          <w:szCs w:val="24"/>
                        </w:rPr>
                      </w:pPr>
                      <w:r>
                        <w:rPr>
                          <w:rFonts w:ascii="Arial" w:hAnsi="Arial" w:cs="Times New Roman"/>
                          <w:color w:val="5D5255"/>
                          <w:spacing w:val="-5"/>
                          <w:kern w:val="0"/>
                          <w:sz w:val="20"/>
                          <w:szCs w:val="24"/>
                        </w:rPr>
                        <w:t>QI 1</w:t>
                      </w:r>
                    </w:p>
                    <w:p w14:paraId="38979E2E" w14:textId="77777777" w:rsidR="0019336A" w:rsidRDefault="0019336A">
                      <w:pPr>
                        <w:widowControl w:val="0"/>
                        <w:numPr>
                          <w:ilvl w:val="0"/>
                          <w:numId w:val="38"/>
                        </w:numPr>
                        <w:kinsoku w:val="0"/>
                        <w:overflowPunct w:val="0"/>
                        <w:spacing w:before="189"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LTC Co-Insurance</w:t>
                      </w:r>
                    </w:p>
                    <w:p w14:paraId="2B9C2C1F" w14:textId="77777777" w:rsidR="0019336A" w:rsidRDefault="0019336A">
                      <w:pPr>
                        <w:widowControl w:val="0"/>
                        <w:numPr>
                          <w:ilvl w:val="0"/>
                          <w:numId w:val="38"/>
                        </w:numPr>
                        <w:kinsoku w:val="0"/>
                        <w:overflowPunct w:val="0"/>
                        <w:spacing w:before="188" w:after="0" w:line="229" w:lineRule="exact"/>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QDWI</w:t>
                      </w:r>
                    </w:p>
                    <w:p w14:paraId="215559D6" w14:textId="77777777" w:rsidR="0019336A" w:rsidRDefault="0019336A">
                      <w:pPr>
                        <w:widowControl w:val="0"/>
                        <w:numPr>
                          <w:ilvl w:val="0"/>
                          <w:numId w:val="38"/>
                        </w:numPr>
                        <w:kinsoku w:val="0"/>
                        <w:overflowPunct w:val="0"/>
                        <w:spacing w:before="189"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QMB only and</w:t>
                      </w:r>
                    </w:p>
                    <w:p w14:paraId="62641F89" w14:textId="77777777" w:rsidR="0019336A" w:rsidRDefault="0019336A">
                      <w:pPr>
                        <w:widowControl w:val="0"/>
                        <w:numPr>
                          <w:ilvl w:val="0"/>
                          <w:numId w:val="38"/>
                        </w:numPr>
                        <w:kinsoku w:val="0"/>
                        <w:overflowPunct w:val="0"/>
                        <w:spacing w:before="189"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Individuals with a limited eligibility period including:</w:t>
                      </w:r>
                    </w:p>
                    <w:p w14:paraId="361ABED6" w14:textId="77777777" w:rsidR="0019336A" w:rsidRDefault="0019336A">
                      <w:pPr>
                        <w:widowControl w:val="0"/>
                        <w:numPr>
                          <w:ilvl w:val="0"/>
                          <w:numId w:val="40"/>
                        </w:numPr>
                        <w:kinsoku w:val="0"/>
                        <w:overflowPunct w:val="0"/>
                        <w:spacing w:before="193"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Spend-down Medically Needy Program</w:t>
                      </w:r>
                    </w:p>
                    <w:p w14:paraId="3B17D915" w14:textId="77777777" w:rsidR="0019336A" w:rsidRDefault="0019336A">
                      <w:pPr>
                        <w:widowControl w:val="0"/>
                        <w:numPr>
                          <w:ilvl w:val="0"/>
                          <w:numId w:val="40"/>
                        </w:numPr>
                        <w:kinsoku w:val="0"/>
                        <w:overflowPunct w:val="0"/>
                        <w:spacing w:before="25"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Emergency Services Only</w:t>
                      </w:r>
                    </w:p>
                    <w:p w14:paraId="1CEFBD18" w14:textId="77777777" w:rsidR="0019336A" w:rsidRDefault="0019336A">
                      <w:pPr>
                        <w:widowControl w:val="0"/>
                        <w:numPr>
                          <w:ilvl w:val="0"/>
                          <w:numId w:val="40"/>
                        </w:numPr>
                        <w:kinsoku w:val="0"/>
                        <w:overflowPunct w:val="0"/>
                        <w:spacing w:before="31"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Continued Medicaid Program</w:t>
                      </w:r>
                    </w:p>
                    <w:p w14:paraId="3435F99E" w14:textId="77777777" w:rsidR="0019336A" w:rsidRDefault="0019336A">
                      <w:pPr>
                        <w:widowControl w:val="0"/>
                        <w:kinsoku w:val="0"/>
                        <w:overflowPunct w:val="0"/>
                        <w:spacing w:before="424" w:after="2187" w:line="254" w:lineRule="exact"/>
                        <w:ind w:left="216" w:right="288"/>
                        <w:textAlignment w:val="baseline"/>
                        <w:rPr>
                          <w:rFonts w:ascii="Arial" w:hAnsi="Arial" w:cs="Times New Roman"/>
                          <w:color w:val="6D6D6D"/>
                          <w:kern w:val="0"/>
                          <w:sz w:val="20"/>
                          <w:szCs w:val="24"/>
                        </w:rPr>
                      </w:pPr>
                      <w:r>
                        <w:rPr>
                          <w:rFonts w:ascii="Arial" w:hAnsi="Arial" w:cs="Times New Roman"/>
                          <w:color w:val="6D6D6D"/>
                          <w:kern w:val="0"/>
                          <w:sz w:val="20"/>
                          <w:szCs w:val="24"/>
                        </w:rPr>
                        <w:t>The Louisiana Department of Health may add, delete, or otherwise change mandatory, voluntary opt-out, voluntary opt-in, and excluded population groups. If changed, they will provide sixty (60) days advance notice whenever possible, and we will work closely with them to inform our network providers and members of any changes.</w:t>
                      </w:r>
                    </w:p>
                  </w:txbxContent>
                </v:textbox>
                <w10:wrap type="square" anchorx="page" anchory="page"/>
              </v:shape>
            </w:pict>
          </mc:Fallback>
        </mc:AlternateContent>
      </w:r>
      <w:r>
        <w:rPr>
          <w:noProof/>
        </w:rPr>
        <mc:AlternateContent>
          <mc:Choice Requires="wps">
            <w:drawing>
              <wp:anchor distT="0" distB="0" distL="0" distR="0" simplePos="0" relativeHeight="252018688" behindDoc="0" locked="0" layoutInCell="0" allowOverlap="1" wp14:anchorId="7B15C582" wp14:editId="02807ED6">
                <wp:simplePos x="0" y="0"/>
                <wp:positionH relativeFrom="page">
                  <wp:posOffset>784225</wp:posOffset>
                </wp:positionH>
                <wp:positionV relativeFrom="page">
                  <wp:posOffset>9566910</wp:posOffset>
                </wp:positionV>
                <wp:extent cx="6207760" cy="161290"/>
                <wp:effectExtent l="0" t="0" r="0" b="0"/>
                <wp:wrapSquare wrapText="bothSides"/>
                <wp:docPr id="199841082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61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C062AD" w14:textId="77777777" w:rsidR="0019336A" w:rsidRDefault="0019336A">
                            <w:pPr>
                              <w:widowControl w:val="0"/>
                              <w:tabs>
                                <w:tab w:val="left" w:pos="9432"/>
                              </w:tabs>
                              <w:kinsoku w:val="0"/>
                              <w:overflowPunct w:val="0"/>
                              <w:spacing w:before="48" w:after="28"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5C582" id="Text Box 354" o:spid="_x0000_s1310" type="#_x0000_t202" style="position:absolute;margin-left:61.75pt;margin-top:753.3pt;width:488.8pt;height:12.7pt;z-index:252018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" o:allowincell="f" stroked="f">
                <v:fill opacity="0"/>
                <v:textbox inset="0,0,0,0">
                  <w:txbxContent>
                    <w:p w14:paraId="7EC062AD" w14:textId="77777777" w:rsidR="0019336A" w:rsidRDefault="0019336A">
                      <w:pPr>
                        <w:widowControl w:val="0"/>
                        <w:tabs>
                          <w:tab w:val="left" w:pos="9432"/>
                        </w:tabs>
                        <w:kinsoku w:val="0"/>
                        <w:overflowPunct w:val="0"/>
                        <w:spacing w:before="48" w:after="28"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54</w:t>
                      </w:r>
                    </w:p>
                  </w:txbxContent>
                </v:textbox>
                <w10:wrap type="square" anchorx="page" anchory="page"/>
              </v:shape>
            </w:pict>
          </mc:Fallback>
        </mc:AlternateContent>
      </w:r>
      <w:r>
        <w:rPr>
          <w:noProof/>
        </w:rPr>
        <mc:AlternateContent>
          <mc:Choice Requires="wps">
            <w:drawing>
              <wp:anchor distT="0" distB="0" distL="0" distR="0" simplePos="0" relativeHeight="252019712" behindDoc="0" locked="0" layoutInCell="0" allowOverlap="1" wp14:anchorId="0D47070A" wp14:editId="513A93D1">
                <wp:simplePos x="0" y="0"/>
                <wp:positionH relativeFrom="page">
                  <wp:posOffset>899160</wp:posOffset>
                </wp:positionH>
                <wp:positionV relativeFrom="page">
                  <wp:posOffset>9570720</wp:posOffset>
                </wp:positionV>
                <wp:extent cx="5977890" cy="0"/>
                <wp:effectExtent l="0" t="0" r="0" b="0"/>
                <wp:wrapSquare wrapText="bothSides"/>
                <wp:docPr id="2086489618"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68B16F" id="Line 355" o:spid="_x0000_s1026" style="position:absolute;z-index:252019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3.6pt" to="541.5pt,7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" o:allowincell="f" strokecolor="#6d6d6d" strokeweight=".5pt">
                <w10:wrap type="square" anchorx="page" anchory="page"/>
              </v:line>
            </w:pict>
          </mc:Fallback>
        </mc:AlternateContent>
      </w:r>
    </w:p>
    <w:p w14:paraId="313098C5"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912" w:right="1229" w:bottom="230" w:left="1215" w:header="720" w:footer="720" w:gutter="0"/>
          <w:cols w:space="720"/>
          <w:noEndnote/>
        </w:sectPr>
      </w:pPr>
    </w:p>
    <w:p w14:paraId="30617E75" w14:textId="306D7525"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020736" behindDoc="1" locked="0" layoutInCell="0" allowOverlap="1" wp14:anchorId="78E5B304" wp14:editId="7827F84C">
                <wp:simplePos x="0" y="0"/>
                <wp:positionH relativeFrom="page">
                  <wp:posOffset>24130</wp:posOffset>
                </wp:positionH>
                <wp:positionV relativeFrom="page">
                  <wp:posOffset>6449695</wp:posOffset>
                </wp:positionV>
                <wp:extent cx="1963420" cy="487680"/>
                <wp:effectExtent l="0" t="0" r="0" b="0"/>
                <wp:wrapSquare wrapText="bothSides"/>
                <wp:docPr id="1316722795"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3420" cy="487680"/>
                        </a:xfrm>
                        <a:prstGeom prst="rect">
                          <a:avLst/>
                        </a:prstGeom>
                        <a:solidFill>
                          <a:srgbClr val="FEE6C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5A3D5D" w14:textId="77777777" w:rsidR="0019336A" w:rsidRDefault="0019336A">
                            <w:pPr>
                              <w:widowControl w:val="0"/>
                              <w:kinsoku w:val="0"/>
                              <w:overflowPunct w:val="0"/>
                              <w:spacing w:after="0" w:line="240" w:lineRule="auto"/>
                              <w:textAlignment w:val="baseline"/>
                              <w:rPr>
                                <w:rFonts w:ascii="Times New Roman" w:hAnsi="Times New Roman" w:cs="Times New Roman"/>
                                <w:kern w:val="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5B304" id="Text Box 356" o:spid="_x0000_s1311" type="#_x0000_t202" style="position:absolute;margin-left:1.9pt;margin-top:507.85pt;width:154.6pt;height:38.4pt;z-index:-251295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" o:allowincell="f" fillcolor="#fee6ce" stroked="f">
                <v:textbox inset="0,0,0,0">
                  <w:txbxContent>
                    <w:p w14:paraId="6C5A3D5D" w14:textId="77777777" w:rsidR="0019336A" w:rsidRDefault="0019336A">
                      <w:pPr>
                        <w:widowControl w:val="0"/>
                        <w:kinsoku w:val="0"/>
                        <w:overflowPunct w:val="0"/>
                        <w:spacing w:after="0" w:line="240" w:lineRule="auto"/>
                        <w:textAlignment w:val="baseline"/>
                        <w:rPr>
                          <w:rFonts w:ascii="Times New Roman" w:hAnsi="Times New Roman" w:cs="Times New Roman"/>
                          <w:kern w:val="0"/>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2021760" behindDoc="0" locked="0" layoutInCell="0" allowOverlap="1" wp14:anchorId="1F119CFC" wp14:editId="5D9303B3">
                <wp:simplePos x="0" y="0"/>
                <wp:positionH relativeFrom="page">
                  <wp:posOffset>4157345</wp:posOffset>
                </wp:positionH>
                <wp:positionV relativeFrom="page">
                  <wp:posOffset>1181100</wp:posOffset>
                </wp:positionV>
                <wp:extent cx="2743200" cy="5765800"/>
                <wp:effectExtent l="0" t="0" r="0" b="0"/>
                <wp:wrapSquare wrapText="bothSides"/>
                <wp:docPr id="675242886"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7658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594D49" w14:textId="77777777" w:rsidR="0019336A" w:rsidRDefault="0019336A">
                            <w:pPr>
                              <w:widowControl w:val="0"/>
                              <w:kinsoku w:val="0"/>
                              <w:overflowPunct w:val="0"/>
                              <w:spacing w:after="7804" w:line="632" w:lineRule="exact"/>
                              <w:ind w:firstLine="1368"/>
                              <w:textAlignment w:val="baseline"/>
                              <w:rPr>
                                <w:rFonts w:ascii="Arial" w:hAnsi="Arial" w:cs="Times New Roman"/>
                                <w:b/>
                                <w:color w:val="F5821F"/>
                                <w:spacing w:val="49"/>
                                <w:kern w:val="0"/>
                                <w:sz w:val="30"/>
                                <w:szCs w:val="24"/>
                              </w:rPr>
                            </w:pPr>
                            <w:r>
                              <w:rPr>
                                <w:rFonts w:ascii="Arial" w:hAnsi="Arial" w:cs="Times New Roman"/>
                                <w:b/>
                                <w:color w:val="F5821F"/>
                                <w:spacing w:val="49"/>
                                <w:kern w:val="0"/>
                                <w:sz w:val="30"/>
                                <w:szCs w:val="24"/>
                              </w:rPr>
                              <w:t>Rights and Responsibilities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19CFC" id="Text Box 357" o:spid="_x0000_s1312" type="#_x0000_t202" style="position:absolute;margin-left:327.35pt;margin-top:93pt;width:3in;height:454pt;z-index:252021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" o:allowincell="f" stroked="f">
                <v:fill opacity="0"/>
                <v:textbox inset="0,0,0,0">
                  <w:txbxContent>
                    <w:p w14:paraId="23594D49" w14:textId="77777777" w:rsidR="0019336A" w:rsidRDefault="0019336A">
                      <w:pPr>
                        <w:widowControl w:val="0"/>
                        <w:kinsoku w:val="0"/>
                        <w:overflowPunct w:val="0"/>
                        <w:spacing w:after="7804" w:line="632" w:lineRule="exact"/>
                        <w:ind w:firstLine="1368"/>
                        <w:textAlignment w:val="baseline"/>
                        <w:rPr>
                          <w:rFonts w:ascii="Arial" w:hAnsi="Arial" w:cs="Times New Roman"/>
                          <w:b/>
                          <w:color w:val="F5821F"/>
                          <w:spacing w:val="49"/>
                          <w:kern w:val="0"/>
                          <w:sz w:val="30"/>
                          <w:szCs w:val="24"/>
                        </w:rPr>
                      </w:pPr>
                      <w:r>
                        <w:rPr>
                          <w:rFonts w:ascii="Arial" w:hAnsi="Arial" w:cs="Times New Roman"/>
                          <w:b/>
                          <w:color w:val="F5821F"/>
                          <w:spacing w:val="49"/>
                          <w:kern w:val="0"/>
                          <w:sz w:val="30"/>
                          <w:szCs w:val="24"/>
                        </w:rPr>
                        <w:t>Rights and Responsibilities</w:t>
                      </w:r>
                    </w:p>
                  </w:txbxContent>
                </v:textbox>
                <w10:wrap type="square" anchorx="page" anchory="page"/>
              </v:shape>
            </w:pict>
          </mc:Fallback>
        </mc:AlternateContent>
      </w:r>
    </w:p>
    <w:p w14:paraId="273D0D85"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152" w:right="1373" w:bottom="4504" w:left="38" w:header="720" w:footer="720" w:gutter="0"/>
          <w:cols w:space="720"/>
          <w:noEndnote/>
        </w:sectPr>
      </w:pPr>
    </w:p>
    <w:p w14:paraId="6C3C77F0" w14:textId="40592B44"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022784" behindDoc="0" locked="0" layoutInCell="0" allowOverlap="1" wp14:anchorId="01C04532" wp14:editId="61602430">
                <wp:simplePos x="0" y="0"/>
                <wp:positionH relativeFrom="page">
                  <wp:posOffset>756285</wp:posOffset>
                </wp:positionH>
                <wp:positionV relativeFrom="page">
                  <wp:posOffset>774700</wp:posOffset>
                </wp:positionV>
                <wp:extent cx="6207760" cy="8775700"/>
                <wp:effectExtent l="0" t="0" r="0" b="0"/>
                <wp:wrapSquare wrapText="bothSides"/>
                <wp:docPr id="545235984"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775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D4CA18" w14:textId="77777777" w:rsidR="0019336A" w:rsidRDefault="0019336A">
                            <w:pPr>
                              <w:widowControl w:val="0"/>
                              <w:kinsoku w:val="0"/>
                              <w:overflowPunct w:val="0"/>
                              <w:spacing w:after="0" w:line="406" w:lineRule="exact"/>
                              <w:ind w:left="216"/>
                              <w:textAlignment w:val="baseline"/>
                              <w:rPr>
                                <w:rFonts w:ascii="Arial" w:hAnsi="Arial" w:cs="Times New Roman"/>
                                <w:b/>
                                <w:color w:val="6D6D6D"/>
                                <w:kern w:val="0"/>
                                <w:sz w:val="35"/>
                                <w:szCs w:val="24"/>
                              </w:rPr>
                            </w:pPr>
                            <w:r>
                              <w:rPr>
                                <w:rFonts w:ascii="Arial" w:hAnsi="Arial" w:cs="Times New Roman"/>
                                <w:b/>
                                <w:color w:val="6D6D6D"/>
                                <w:kern w:val="0"/>
                                <w:sz w:val="35"/>
                                <w:szCs w:val="24"/>
                              </w:rPr>
                              <w:t>RIGHTS FOR ALL PROVIDERS</w:t>
                            </w:r>
                          </w:p>
                          <w:p w14:paraId="5959C173" w14:textId="77777777" w:rsidR="0019336A" w:rsidRDefault="0019336A">
                            <w:pPr>
                              <w:widowControl w:val="0"/>
                              <w:kinsoku w:val="0"/>
                              <w:overflowPunct w:val="0"/>
                              <w:spacing w:before="248" w:after="0" w:line="231"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 xml:space="preserve">Louisiana Healthcare Connections providers have the </w:t>
                            </w:r>
                            <w:r>
                              <w:rPr>
                                <w:rFonts w:ascii="Arial" w:hAnsi="Arial" w:cs="Times New Roman"/>
                                <w:b/>
                                <w:color w:val="5D5255"/>
                                <w:kern w:val="0"/>
                                <w:sz w:val="20"/>
                                <w:szCs w:val="24"/>
                              </w:rPr>
                              <w:t xml:space="preserve">right </w:t>
                            </w:r>
                            <w:r>
                              <w:rPr>
                                <w:rFonts w:ascii="Arial" w:hAnsi="Arial" w:cs="Times New Roman"/>
                                <w:color w:val="5D5255"/>
                                <w:kern w:val="0"/>
                                <w:sz w:val="20"/>
                                <w:szCs w:val="24"/>
                              </w:rPr>
                              <w:t>to:</w:t>
                            </w:r>
                          </w:p>
                          <w:p w14:paraId="635F4499" w14:textId="77777777" w:rsidR="0019336A" w:rsidRDefault="0019336A">
                            <w:pPr>
                              <w:widowControl w:val="0"/>
                              <w:numPr>
                                <w:ilvl w:val="0"/>
                                <w:numId w:val="41"/>
                              </w:numPr>
                              <w:kinsoku w:val="0"/>
                              <w:overflowPunct w:val="0"/>
                              <w:spacing w:before="20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Be treated by our members and other healthcare workers with dignity and respect</w:t>
                            </w:r>
                          </w:p>
                          <w:p w14:paraId="58D78A08" w14:textId="77777777" w:rsidR="0019336A" w:rsidRDefault="0019336A">
                            <w:pPr>
                              <w:widowControl w:val="0"/>
                              <w:numPr>
                                <w:ilvl w:val="0"/>
                                <w:numId w:val="41"/>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Receive accurate and complete information and medical histories for members’ care</w:t>
                            </w:r>
                          </w:p>
                          <w:p w14:paraId="5FD736B0" w14:textId="77777777" w:rsidR="0019336A" w:rsidRDefault="0019336A">
                            <w:pPr>
                              <w:widowControl w:val="0"/>
                              <w:numPr>
                                <w:ilvl w:val="0"/>
                                <w:numId w:val="41"/>
                              </w:numPr>
                              <w:kinsoku w:val="0"/>
                              <w:overflowPunct w:val="0"/>
                              <w:spacing w:before="82" w:after="0" w:line="254"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Have their patients act in a way that supports the care given to other patients and that helps keep the doctor’s office, hospital or other offices running smoothly</w:t>
                            </w:r>
                          </w:p>
                          <w:p w14:paraId="5E59D959" w14:textId="77777777" w:rsidR="0019336A" w:rsidRDefault="0019336A">
                            <w:pPr>
                              <w:widowControl w:val="0"/>
                              <w:numPr>
                                <w:ilvl w:val="0"/>
                                <w:numId w:val="41"/>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Expect other network providers to act as partners in members’ treatment plans</w:t>
                            </w:r>
                          </w:p>
                          <w:p w14:paraId="37F41C40" w14:textId="77777777" w:rsidR="0019336A" w:rsidRDefault="0019336A">
                            <w:pPr>
                              <w:widowControl w:val="0"/>
                              <w:numPr>
                                <w:ilvl w:val="0"/>
                                <w:numId w:val="41"/>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Make a complaint or file an appeal against Louisiana Healthcare Connections and/or a member</w:t>
                            </w:r>
                          </w:p>
                          <w:p w14:paraId="2AEC92D3" w14:textId="77777777" w:rsidR="0019336A" w:rsidRDefault="0019336A">
                            <w:pPr>
                              <w:widowControl w:val="0"/>
                              <w:numPr>
                                <w:ilvl w:val="0"/>
                                <w:numId w:val="41"/>
                              </w:numPr>
                              <w:kinsoku w:val="0"/>
                              <w:overflowPunct w:val="0"/>
                              <w:spacing w:before="77" w:after="0" w:line="259" w:lineRule="exact"/>
                              <w:ind w:right="1080"/>
                              <w:textAlignment w:val="baseline"/>
                              <w:rPr>
                                <w:rFonts w:ascii="Arial" w:hAnsi="Arial" w:cs="Times New Roman"/>
                                <w:color w:val="5D5255"/>
                                <w:kern w:val="0"/>
                                <w:sz w:val="20"/>
                                <w:szCs w:val="24"/>
                              </w:rPr>
                            </w:pPr>
                            <w:r>
                              <w:rPr>
                                <w:rFonts w:ascii="Arial" w:hAnsi="Arial" w:cs="Times New Roman"/>
                                <w:color w:val="5D5255"/>
                                <w:kern w:val="0"/>
                                <w:sz w:val="20"/>
                                <w:szCs w:val="24"/>
                              </w:rPr>
                              <w:t>File a grievance with Louisiana Healthcare Connections on behalf of a member, with the member’s consent</w:t>
                            </w:r>
                          </w:p>
                          <w:p w14:paraId="50C97EBF" w14:textId="77777777" w:rsidR="0019336A" w:rsidRDefault="0019336A">
                            <w:pPr>
                              <w:widowControl w:val="0"/>
                              <w:numPr>
                                <w:ilvl w:val="0"/>
                                <w:numId w:val="41"/>
                              </w:numPr>
                              <w:kinsoku w:val="0"/>
                              <w:overflowPunct w:val="0"/>
                              <w:spacing w:before="74" w:after="0" w:line="257" w:lineRule="exact"/>
                              <w:ind w:right="648"/>
                              <w:textAlignment w:val="baseline"/>
                              <w:rPr>
                                <w:rFonts w:ascii="Arial" w:hAnsi="Arial" w:cs="Times New Roman"/>
                                <w:color w:val="5D5255"/>
                                <w:kern w:val="0"/>
                                <w:sz w:val="20"/>
                                <w:szCs w:val="24"/>
                              </w:rPr>
                            </w:pPr>
                            <w:r>
                              <w:rPr>
                                <w:rFonts w:ascii="Arial" w:hAnsi="Arial" w:cs="Times New Roman"/>
                                <w:color w:val="5D5255"/>
                                <w:kern w:val="0"/>
                                <w:sz w:val="20"/>
                                <w:szCs w:val="24"/>
                              </w:rPr>
                              <w:t>Have access to information about Louisiana Healthcare Connections quality improvement programs, including program goals, processes and outcomes that relate to member care and services</w:t>
                            </w:r>
                          </w:p>
                          <w:p w14:paraId="5D1033E9" w14:textId="77777777" w:rsidR="0019336A" w:rsidRDefault="0019336A">
                            <w:pPr>
                              <w:widowControl w:val="0"/>
                              <w:numPr>
                                <w:ilvl w:val="0"/>
                                <w:numId w:val="41"/>
                              </w:numPr>
                              <w:kinsoku w:val="0"/>
                              <w:overflowPunct w:val="0"/>
                              <w:spacing w:before="76" w:after="0" w:line="255" w:lineRule="exact"/>
                              <w:ind w:right="432"/>
                              <w:textAlignment w:val="baseline"/>
                              <w:rPr>
                                <w:rFonts w:ascii="Arial" w:hAnsi="Arial" w:cs="Times New Roman"/>
                                <w:color w:val="5D5255"/>
                                <w:kern w:val="0"/>
                                <w:sz w:val="20"/>
                                <w:szCs w:val="24"/>
                              </w:rPr>
                            </w:pPr>
                            <w:r>
                              <w:rPr>
                                <w:rFonts w:ascii="Arial" w:hAnsi="Arial" w:cs="Times New Roman"/>
                                <w:color w:val="5D5255"/>
                                <w:kern w:val="0"/>
                                <w:sz w:val="20"/>
                                <w:szCs w:val="24"/>
                              </w:rPr>
                              <w:t>Contact Louisiana Healthcare Connections Provider Services with any questions, comments, or problems</w:t>
                            </w:r>
                          </w:p>
                          <w:p w14:paraId="51A45945" w14:textId="77777777" w:rsidR="0019336A" w:rsidRDefault="0019336A">
                            <w:pPr>
                              <w:widowControl w:val="0"/>
                              <w:numPr>
                                <w:ilvl w:val="0"/>
                                <w:numId w:val="41"/>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Collaborate with other healthcare professionals who are involved in the care of members</w:t>
                            </w:r>
                          </w:p>
                          <w:p w14:paraId="29018DED" w14:textId="77777777" w:rsidR="0019336A" w:rsidRDefault="0019336A">
                            <w:pPr>
                              <w:widowControl w:val="0"/>
                              <w:kinsoku w:val="0"/>
                              <w:overflowPunct w:val="0"/>
                              <w:spacing w:before="675" w:after="0" w:line="407" w:lineRule="exact"/>
                              <w:ind w:left="216"/>
                              <w:textAlignment w:val="baseline"/>
                              <w:rPr>
                                <w:rFonts w:ascii="Arial" w:hAnsi="Arial" w:cs="Times New Roman"/>
                                <w:b/>
                                <w:color w:val="6D6D6D"/>
                                <w:spacing w:val="5"/>
                                <w:kern w:val="0"/>
                                <w:sz w:val="35"/>
                                <w:szCs w:val="24"/>
                              </w:rPr>
                            </w:pPr>
                            <w:r>
                              <w:rPr>
                                <w:rFonts w:ascii="Arial" w:hAnsi="Arial" w:cs="Times New Roman"/>
                                <w:b/>
                                <w:color w:val="6D6D6D"/>
                                <w:spacing w:val="5"/>
                                <w:kern w:val="0"/>
                                <w:sz w:val="35"/>
                                <w:szCs w:val="24"/>
                              </w:rPr>
                              <w:t>PROVIDER STANDARDS OF PRACTICE</w:t>
                            </w:r>
                          </w:p>
                          <w:p w14:paraId="3BAE791E" w14:textId="77777777" w:rsidR="0019336A" w:rsidRDefault="0019336A">
                            <w:pPr>
                              <w:widowControl w:val="0"/>
                              <w:numPr>
                                <w:ilvl w:val="0"/>
                                <w:numId w:val="41"/>
                              </w:numPr>
                              <w:kinsoku w:val="0"/>
                              <w:overflowPunct w:val="0"/>
                              <w:spacing w:before="181"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Comply with our Utilization Management (UM) Programs</w:t>
                            </w:r>
                          </w:p>
                          <w:p w14:paraId="2F693A55" w14:textId="77777777" w:rsidR="0019336A" w:rsidRDefault="0019336A">
                            <w:pPr>
                              <w:widowControl w:val="0"/>
                              <w:numPr>
                                <w:ilvl w:val="0"/>
                                <w:numId w:val="41"/>
                              </w:numPr>
                              <w:kinsoku w:val="0"/>
                              <w:overflowPunct w:val="0"/>
                              <w:spacing w:before="87" w:after="0" w:line="254"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Cooperate with our Quality Improvement (QI) Program (e.g., allow review of or submit requested charts, receive feedback)</w:t>
                            </w:r>
                          </w:p>
                          <w:p w14:paraId="72EF9ED3" w14:textId="77777777" w:rsidR="0019336A" w:rsidRDefault="0019336A">
                            <w:pPr>
                              <w:widowControl w:val="0"/>
                              <w:numPr>
                                <w:ilvl w:val="0"/>
                                <w:numId w:val="41"/>
                              </w:numPr>
                              <w:kinsoku w:val="0"/>
                              <w:overflowPunct w:val="0"/>
                              <w:spacing w:before="111"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Support member access to care by meeting or exceeding our access standards</w:t>
                            </w:r>
                          </w:p>
                          <w:p w14:paraId="6DACFD96" w14:textId="77777777" w:rsidR="0019336A" w:rsidRDefault="0019336A">
                            <w:pPr>
                              <w:widowControl w:val="0"/>
                              <w:numPr>
                                <w:ilvl w:val="0"/>
                                <w:numId w:val="41"/>
                              </w:numPr>
                              <w:kinsoku w:val="0"/>
                              <w:overflowPunct w:val="0"/>
                              <w:spacing w:before="87" w:after="0" w:line="254" w:lineRule="exact"/>
                              <w:ind w:right="576"/>
                              <w:textAlignment w:val="baseline"/>
                              <w:rPr>
                                <w:rFonts w:ascii="Arial" w:hAnsi="Arial" w:cs="Times New Roman"/>
                                <w:color w:val="5D5255"/>
                                <w:kern w:val="0"/>
                                <w:sz w:val="20"/>
                                <w:szCs w:val="24"/>
                              </w:rPr>
                            </w:pPr>
                            <w:r>
                              <w:rPr>
                                <w:rFonts w:ascii="Arial" w:hAnsi="Arial" w:cs="Times New Roman"/>
                                <w:color w:val="5D5255"/>
                                <w:kern w:val="0"/>
                                <w:sz w:val="20"/>
                                <w:szCs w:val="24"/>
                              </w:rPr>
                              <w:t>Use the concept of Medical Necessity and evidence-based best practices when formulating a treatment plan and requesting ongoing care</w:t>
                            </w:r>
                          </w:p>
                          <w:p w14:paraId="208943ED" w14:textId="77777777" w:rsidR="0019336A" w:rsidRDefault="0019336A">
                            <w:pPr>
                              <w:widowControl w:val="0"/>
                              <w:numPr>
                                <w:ilvl w:val="0"/>
                                <w:numId w:val="41"/>
                              </w:numPr>
                              <w:kinsoku w:val="0"/>
                              <w:overflowPunct w:val="0"/>
                              <w:spacing w:before="81" w:after="0" w:line="255" w:lineRule="exact"/>
                              <w:ind w:right="288"/>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Coordinate care with other clinicians as appropriate, including consistent communication with the PCP and assist members in identifying and utilizing community support groups and resources</w:t>
                            </w:r>
                          </w:p>
                          <w:p w14:paraId="4CFFAC3F" w14:textId="77777777" w:rsidR="0019336A" w:rsidRDefault="0019336A">
                            <w:pPr>
                              <w:widowControl w:val="0"/>
                              <w:numPr>
                                <w:ilvl w:val="0"/>
                                <w:numId w:val="41"/>
                              </w:numPr>
                              <w:kinsoku w:val="0"/>
                              <w:overflowPunct w:val="0"/>
                              <w:spacing w:before="72" w:after="0" w:line="259" w:lineRule="exact"/>
                              <w:ind w:right="576"/>
                              <w:textAlignment w:val="baseline"/>
                              <w:rPr>
                                <w:rFonts w:ascii="Arial" w:hAnsi="Arial" w:cs="Times New Roman"/>
                                <w:color w:val="5D5255"/>
                                <w:kern w:val="0"/>
                                <w:sz w:val="20"/>
                                <w:szCs w:val="24"/>
                              </w:rPr>
                            </w:pPr>
                            <w:r>
                              <w:rPr>
                                <w:rFonts w:ascii="Arial" w:hAnsi="Arial" w:cs="Times New Roman"/>
                                <w:color w:val="5D5255"/>
                                <w:kern w:val="0"/>
                                <w:sz w:val="20"/>
                                <w:szCs w:val="24"/>
                              </w:rPr>
                              <w:t>Maintain confidentiality of records and treatment and obtain appropriate written consents from members when communicating with others regarding member treatment;</w:t>
                            </w:r>
                          </w:p>
                          <w:p w14:paraId="077FBBDD" w14:textId="77777777" w:rsidR="0019336A" w:rsidRDefault="0019336A">
                            <w:pPr>
                              <w:widowControl w:val="0"/>
                              <w:numPr>
                                <w:ilvl w:val="0"/>
                                <w:numId w:val="41"/>
                              </w:numPr>
                              <w:kinsoku w:val="0"/>
                              <w:overflowPunct w:val="0"/>
                              <w:spacing w:before="111"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Notify us of any adverse incidents within one business day</w:t>
                            </w:r>
                          </w:p>
                          <w:p w14:paraId="4A56D1FE" w14:textId="77777777" w:rsidR="0019336A" w:rsidRDefault="0019336A">
                            <w:pPr>
                              <w:widowControl w:val="0"/>
                              <w:numPr>
                                <w:ilvl w:val="0"/>
                                <w:numId w:val="41"/>
                              </w:numPr>
                              <w:kinsoku w:val="0"/>
                              <w:overflowPunct w:val="0"/>
                              <w:spacing w:before="78" w:after="0" w:line="259" w:lineRule="exact"/>
                              <w:ind w:right="432"/>
                              <w:textAlignment w:val="baseline"/>
                              <w:rPr>
                                <w:rFonts w:ascii="Arial" w:hAnsi="Arial" w:cs="Times New Roman"/>
                                <w:color w:val="5D5255"/>
                                <w:kern w:val="0"/>
                                <w:sz w:val="20"/>
                                <w:szCs w:val="24"/>
                              </w:rPr>
                            </w:pPr>
                            <w:r>
                              <w:rPr>
                                <w:rFonts w:ascii="Arial" w:hAnsi="Arial" w:cs="Times New Roman"/>
                                <w:color w:val="5D5255"/>
                                <w:kern w:val="0"/>
                                <w:sz w:val="20"/>
                                <w:szCs w:val="24"/>
                              </w:rPr>
                              <w:t>Notify us of any changes in licensure, any malpractice allegations, and any actions by your licensing board (including, but not limited to, probation, reprimand, suspension, or revocation of license)</w:t>
                            </w:r>
                          </w:p>
                          <w:p w14:paraId="7FC2ECC3" w14:textId="77777777" w:rsidR="0019336A" w:rsidRDefault="0019336A">
                            <w:pPr>
                              <w:widowControl w:val="0"/>
                              <w:numPr>
                                <w:ilvl w:val="0"/>
                                <w:numId w:val="41"/>
                              </w:numPr>
                              <w:kinsoku w:val="0"/>
                              <w:overflowPunct w:val="0"/>
                              <w:spacing w:before="111"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Report any suspected fraud, waste and/or abuse</w:t>
                            </w:r>
                          </w:p>
                          <w:p w14:paraId="7401FFD4" w14:textId="77777777" w:rsidR="0019336A" w:rsidRDefault="0019336A">
                            <w:pPr>
                              <w:widowControl w:val="0"/>
                              <w:numPr>
                                <w:ilvl w:val="0"/>
                                <w:numId w:val="41"/>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Notify us of any changes in malpractice insurance coverage</w:t>
                            </w:r>
                          </w:p>
                          <w:p w14:paraId="0BC06620" w14:textId="77777777" w:rsidR="0019336A" w:rsidRDefault="0019336A">
                            <w:pPr>
                              <w:widowControl w:val="0"/>
                              <w:numPr>
                                <w:ilvl w:val="0"/>
                                <w:numId w:val="41"/>
                              </w:numPr>
                              <w:kinsoku w:val="0"/>
                              <w:overflowPunct w:val="0"/>
                              <w:spacing w:before="121"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Complete credentialing and re-credentialing materials as requested by us</w:t>
                            </w:r>
                          </w:p>
                          <w:p w14:paraId="6F1A81B6" w14:textId="77777777" w:rsidR="0019336A" w:rsidRDefault="0019336A">
                            <w:pPr>
                              <w:widowControl w:val="0"/>
                              <w:numPr>
                                <w:ilvl w:val="0"/>
                                <w:numId w:val="41"/>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Maintain an office that meets all standards of professional practice</w:t>
                            </w:r>
                          </w:p>
                          <w:p w14:paraId="66EF03C6" w14:textId="77777777" w:rsidR="0019336A" w:rsidRDefault="0019336A">
                            <w:pPr>
                              <w:widowControl w:val="0"/>
                              <w:numPr>
                                <w:ilvl w:val="0"/>
                                <w:numId w:val="41"/>
                              </w:numPr>
                              <w:kinsoku w:val="0"/>
                              <w:overflowPunct w:val="0"/>
                              <w:spacing w:before="87" w:after="978" w:line="254" w:lineRule="exact"/>
                              <w:ind w:right="504"/>
                              <w:textAlignment w:val="baseline"/>
                              <w:rPr>
                                <w:rFonts w:ascii="Arial" w:hAnsi="Arial" w:cs="Times New Roman"/>
                                <w:color w:val="5D5255"/>
                                <w:kern w:val="0"/>
                                <w:sz w:val="20"/>
                                <w:szCs w:val="24"/>
                              </w:rPr>
                            </w:pPr>
                            <w:r>
                              <w:rPr>
                                <w:rFonts w:ascii="Arial" w:hAnsi="Arial" w:cs="Times New Roman"/>
                                <w:color w:val="5D5255"/>
                                <w:kern w:val="0"/>
                                <w:sz w:val="20"/>
                                <w:szCs w:val="24"/>
                              </w:rPr>
                              <w:t>Inform Louisiana Healthcare Connections when a member missed appointments – at your practice or another provider’s – so we can educate them about the importance of keeping their appointments.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04532" id="Text Box 358" o:spid="_x0000_s1313" type="#_x0000_t202" style="position:absolute;margin-left:59.55pt;margin-top:61pt;width:488.8pt;height:691pt;z-index:252022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" o:allowincell="f" stroked="f">
                <v:fill opacity="0"/>
                <v:textbox inset="0,0,0,0">
                  <w:txbxContent>
                    <w:p w14:paraId="17D4CA18" w14:textId="77777777" w:rsidR="0019336A" w:rsidRDefault="0019336A">
                      <w:pPr>
                        <w:widowControl w:val="0"/>
                        <w:kinsoku w:val="0"/>
                        <w:overflowPunct w:val="0"/>
                        <w:spacing w:after="0" w:line="406" w:lineRule="exact"/>
                        <w:ind w:left="216"/>
                        <w:textAlignment w:val="baseline"/>
                        <w:rPr>
                          <w:rFonts w:ascii="Arial" w:hAnsi="Arial" w:cs="Times New Roman"/>
                          <w:b/>
                          <w:color w:val="6D6D6D"/>
                          <w:kern w:val="0"/>
                          <w:sz w:val="35"/>
                          <w:szCs w:val="24"/>
                        </w:rPr>
                      </w:pPr>
                      <w:r>
                        <w:rPr>
                          <w:rFonts w:ascii="Arial" w:hAnsi="Arial" w:cs="Times New Roman"/>
                          <w:b/>
                          <w:color w:val="6D6D6D"/>
                          <w:kern w:val="0"/>
                          <w:sz w:val="35"/>
                          <w:szCs w:val="24"/>
                        </w:rPr>
                        <w:t>RIGHTS FOR ALL PROVIDERS</w:t>
                      </w:r>
                    </w:p>
                    <w:p w14:paraId="5959C173" w14:textId="77777777" w:rsidR="0019336A" w:rsidRDefault="0019336A">
                      <w:pPr>
                        <w:widowControl w:val="0"/>
                        <w:kinsoku w:val="0"/>
                        <w:overflowPunct w:val="0"/>
                        <w:spacing w:before="248" w:after="0" w:line="231"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 xml:space="preserve">Louisiana Healthcare Connections providers have the </w:t>
                      </w:r>
                      <w:r>
                        <w:rPr>
                          <w:rFonts w:ascii="Arial" w:hAnsi="Arial" w:cs="Times New Roman"/>
                          <w:b/>
                          <w:color w:val="5D5255"/>
                          <w:kern w:val="0"/>
                          <w:sz w:val="20"/>
                          <w:szCs w:val="24"/>
                        </w:rPr>
                        <w:t xml:space="preserve">right </w:t>
                      </w:r>
                      <w:r>
                        <w:rPr>
                          <w:rFonts w:ascii="Arial" w:hAnsi="Arial" w:cs="Times New Roman"/>
                          <w:color w:val="5D5255"/>
                          <w:kern w:val="0"/>
                          <w:sz w:val="20"/>
                          <w:szCs w:val="24"/>
                        </w:rPr>
                        <w:t>to:</w:t>
                      </w:r>
                    </w:p>
                    <w:p w14:paraId="635F4499" w14:textId="77777777" w:rsidR="0019336A" w:rsidRDefault="0019336A">
                      <w:pPr>
                        <w:widowControl w:val="0"/>
                        <w:numPr>
                          <w:ilvl w:val="0"/>
                          <w:numId w:val="41"/>
                        </w:numPr>
                        <w:kinsoku w:val="0"/>
                        <w:overflowPunct w:val="0"/>
                        <w:spacing w:before="20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Be treated by our members and other healthcare workers with dignity and respect</w:t>
                      </w:r>
                    </w:p>
                    <w:p w14:paraId="58D78A08" w14:textId="77777777" w:rsidR="0019336A" w:rsidRDefault="0019336A">
                      <w:pPr>
                        <w:widowControl w:val="0"/>
                        <w:numPr>
                          <w:ilvl w:val="0"/>
                          <w:numId w:val="41"/>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Receive accurate and complete information and medical histories for members’ care</w:t>
                      </w:r>
                    </w:p>
                    <w:p w14:paraId="5FD736B0" w14:textId="77777777" w:rsidR="0019336A" w:rsidRDefault="0019336A">
                      <w:pPr>
                        <w:widowControl w:val="0"/>
                        <w:numPr>
                          <w:ilvl w:val="0"/>
                          <w:numId w:val="41"/>
                        </w:numPr>
                        <w:kinsoku w:val="0"/>
                        <w:overflowPunct w:val="0"/>
                        <w:spacing w:before="82" w:after="0" w:line="254"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Have their patients act in a way that supports the care given to other patients and that helps keep the doctor’s office, hospital or other offices running smoothly</w:t>
                      </w:r>
                    </w:p>
                    <w:p w14:paraId="5E59D959" w14:textId="77777777" w:rsidR="0019336A" w:rsidRDefault="0019336A">
                      <w:pPr>
                        <w:widowControl w:val="0"/>
                        <w:numPr>
                          <w:ilvl w:val="0"/>
                          <w:numId w:val="41"/>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Expect other network providers to act as partners in members’ treatment plans</w:t>
                      </w:r>
                    </w:p>
                    <w:p w14:paraId="37F41C40" w14:textId="77777777" w:rsidR="0019336A" w:rsidRDefault="0019336A">
                      <w:pPr>
                        <w:widowControl w:val="0"/>
                        <w:numPr>
                          <w:ilvl w:val="0"/>
                          <w:numId w:val="41"/>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Make a complaint or file an appeal against Louisiana Healthcare Connections and/or a member</w:t>
                      </w:r>
                    </w:p>
                    <w:p w14:paraId="2AEC92D3" w14:textId="77777777" w:rsidR="0019336A" w:rsidRDefault="0019336A">
                      <w:pPr>
                        <w:widowControl w:val="0"/>
                        <w:numPr>
                          <w:ilvl w:val="0"/>
                          <w:numId w:val="41"/>
                        </w:numPr>
                        <w:kinsoku w:val="0"/>
                        <w:overflowPunct w:val="0"/>
                        <w:spacing w:before="77" w:after="0" w:line="259" w:lineRule="exact"/>
                        <w:ind w:right="1080"/>
                        <w:textAlignment w:val="baseline"/>
                        <w:rPr>
                          <w:rFonts w:ascii="Arial" w:hAnsi="Arial" w:cs="Times New Roman"/>
                          <w:color w:val="5D5255"/>
                          <w:kern w:val="0"/>
                          <w:sz w:val="20"/>
                          <w:szCs w:val="24"/>
                        </w:rPr>
                      </w:pPr>
                      <w:r>
                        <w:rPr>
                          <w:rFonts w:ascii="Arial" w:hAnsi="Arial" w:cs="Times New Roman"/>
                          <w:color w:val="5D5255"/>
                          <w:kern w:val="0"/>
                          <w:sz w:val="20"/>
                          <w:szCs w:val="24"/>
                        </w:rPr>
                        <w:t>File a grievance with Louisiana Healthcare Connections on behalf of a member, with the member’s consent</w:t>
                      </w:r>
                    </w:p>
                    <w:p w14:paraId="50C97EBF" w14:textId="77777777" w:rsidR="0019336A" w:rsidRDefault="0019336A">
                      <w:pPr>
                        <w:widowControl w:val="0"/>
                        <w:numPr>
                          <w:ilvl w:val="0"/>
                          <w:numId w:val="41"/>
                        </w:numPr>
                        <w:kinsoku w:val="0"/>
                        <w:overflowPunct w:val="0"/>
                        <w:spacing w:before="74" w:after="0" w:line="257" w:lineRule="exact"/>
                        <w:ind w:right="648"/>
                        <w:textAlignment w:val="baseline"/>
                        <w:rPr>
                          <w:rFonts w:ascii="Arial" w:hAnsi="Arial" w:cs="Times New Roman"/>
                          <w:color w:val="5D5255"/>
                          <w:kern w:val="0"/>
                          <w:sz w:val="20"/>
                          <w:szCs w:val="24"/>
                        </w:rPr>
                      </w:pPr>
                      <w:r>
                        <w:rPr>
                          <w:rFonts w:ascii="Arial" w:hAnsi="Arial" w:cs="Times New Roman"/>
                          <w:color w:val="5D5255"/>
                          <w:kern w:val="0"/>
                          <w:sz w:val="20"/>
                          <w:szCs w:val="24"/>
                        </w:rPr>
                        <w:t>Have access to information about Louisiana Healthcare Connections quality improvement programs, including program goals, processes and outcomes that relate to member care and services</w:t>
                      </w:r>
                    </w:p>
                    <w:p w14:paraId="5D1033E9" w14:textId="77777777" w:rsidR="0019336A" w:rsidRDefault="0019336A">
                      <w:pPr>
                        <w:widowControl w:val="0"/>
                        <w:numPr>
                          <w:ilvl w:val="0"/>
                          <w:numId w:val="41"/>
                        </w:numPr>
                        <w:kinsoku w:val="0"/>
                        <w:overflowPunct w:val="0"/>
                        <w:spacing w:before="76" w:after="0" w:line="255" w:lineRule="exact"/>
                        <w:ind w:right="432"/>
                        <w:textAlignment w:val="baseline"/>
                        <w:rPr>
                          <w:rFonts w:ascii="Arial" w:hAnsi="Arial" w:cs="Times New Roman"/>
                          <w:color w:val="5D5255"/>
                          <w:kern w:val="0"/>
                          <w:sz w:val="20"/>
                          <w:szCs w:val="24"/>
                        </w:rPr>
                      </w:pPr>
                      <w:r>
                        <w:rPr>
                          <w:rFonts w:ascii="Arial" w:hAnsi="Arial" w:cs="Times New Roman"/>
                          <w:color w:val="5D5255"/>
                          <w:kern w:val="0"/>
                          <w:sz w:val="20"/>
                          <w:szCs w:val="24"/>
                        </w:rPr>
                        <w:t>Contact Louisiana Healthcare Connections Provider Services with any questions, comments, or problems</w:t>
                      </w:r>
                    </w:p>
                    <w:p w14:paraId="51A45945" w14:textId="77777777" w:rsidR="0019336A" w:rsidRDefault="0019336A">
                      <w:pPr>
                        <w:widowControl w:val="0"/>
                        <w:numPr>
                          <w:ilvl w:val="0"/>
                          <w:numId w:val="41"/>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Collaborate with other healthcare professionals who are involved in the care of members</w:t>
                      </w:r>
                    </w:p>
                    <w:p w14:paraId="29018DED" w14:textId="77777777" w:rsidR="0019336A" w:rsidRDefault="0019336A">
                      <w:pPr>
                        <w:widowControl w:val="0"/>
                        <w:kinsoku w:val="0"/>
                        <w:overflowPunct w:val="0"/>
                        <w:spacing w:before="675" w:after="0" w:line="407" w:lineRule="exact"/>
                        <w:ind w:left="216"/>
                        <w:textAlignment w:val="baseline"/>
                        <w:rPr>
                          <w:rFonts w:ascii="Arial" w:hAnsi="Arial" w:cs="Times New Roman"/>
                          <w:b/>
                          <w:color w:val="6D6D6D"/>
                          <w:spacing w:val="5"/>
                          <w:kern w:val="0"/>
                          <w:sz w:val="35"/>
                          <w:szCs w:val="24"/>
                        </w:rPr>
                      </w:pPr>
                      <w:r>
                        <w:rPr>
                          <w:rFonts w:ascii="Arial" w:hAnsi="Arial" w:cs="Times New Roman"/>
                          <w:b/>
                          <w:color w:val="6D6D6D"/>
                          <w:spacing w:val="5"/>
                          <w:kern w:val="0"/>
                          <w:sz w:val="35"/>
                          <w:szCs w:val="24"/>
                        </w:rPr>
                        <w:t>PROVIDER STANDARDS OF PRACTICE</w:t>
                      </w:r>
                    </w:p>
                    <w:p w14:paraId="3BAE791E" w14:textId="77777777" w:rsidR="0019336A" w:rsidRDefault="0019336A">
                      <w:pPr>
                        <w:widowControl w:val="0"/>
                        <w:numPr>
                          <w:ilvl w:val="0"/>
                          <w:numId w:val="41"/>
                        </w:numPr>
                        <w:kinsoku w:val="0"/>
                        <w:overflowPunct w:val="0"/>
                        <w:spacing w:before="181"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Comply with our Utilization Management (UM) Programs</w:t>
                      </w:r>
                    </w:p>
                    <w:p w14:paraId="2F693A55" w14:textId="77777777" w:rsidR="0019336A" w:rsidRDefault="0019336A">
                      <w:pPr>
                        <w:widowControl w:val="0"/>
                        <w:numPr>
                          <w:ilvl w:val="0"/>
                          <w:numId w:val="41"/>
                        </w:numPr>
                        <w:kinsoku w:val="0"/>
                        <w:overflowPunct w:val="0"/>
                        <w:spacing w:before="87" w:after="0" w:line="254"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Cooperate with our Quality Improvement (QI) Program (e.g., allow review of or submit requested charts, receive feedback)</w:t>
                      </w:r>
                    </w:p>
                    <w:p w14:paraId="72EF9ED3" w14:textId="77777777" w:rsidR="0019336A" w:rsidRDefault="0019336A">
                      <w:pPr>
                        <w:widowControl w:val="0"/>
                        <w:numPr>
                          <w:ilvl w:val="0"/>
                          <w:numId w:val="41"/>
                        </w:numPr>
                        <w:kinsoku w:val="0"/>
                        <w:overflowPunct w:val="0"/>
                        <w:spacing w:before="111"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Support member access to care by meeting or exceeding our access standards</w:t>
                      </w:r>
                    </w:p>
                    <w:p w14:paraId="6DACFD96" w14:textId="77777777" w:rsidR="0019336A" w:rsidRDefault="0019336A">
                      <w:pPr>
                        <w:widowControl w:val="0"/>
                        <w:numPr>
                          <w:ilvl w:val="0"/>
                          <w:numId w:val="41"/>
                        </w:numPr>
                        <w:kinsoku w:val="0"/>
                        <w:overflowPunct w:val="0"/>
                        <w:spacing w:before="87" w:after="0" w:line="254" w:lineRule="exact"/>
                        <w:ind w:right="576"/>
                        <w:textAlignment w:val="baseline"/>
                        <w:rPr>
                          <w:rFonts w:ascii="Arial" w:hAnsi="Arial" w:cs="Times New Roman"/>
                          <w:color w:val="5D5255"/>
                          <w:kern w:val="0"/>
                          <w:sz w:val="20"/>
                          <w:szCs w:val="24"/>
                        </w:rPr>
                      </w:pPr>
                      <w:r>
                        <w:rPr>
                          <w:rFonts w:ascii="Arial" w:hAnsi="Arial" w:cs="Times New Roman"/>
                          <w:color w:val="5D5255"/>
                          <w:kern w:val="0"/>
                          <w:sz w:val="20"/>
                          <w:szCs w:val="24"/>
                        </w:rPr>
                        <w:t>Use the concept of Medical Necessity and evidence-based best practices when formulating a treatment plan and requesting ongoing care</w:t>
                      </w:r>
                    </w:p>
                    <w:p w14:paraId="208943ED" w14:textId="77777777" w:rsidR="0019336A" w:rsidRDefault="0019336A">
                      <w:pPr>
                        <w:widowControl w:val="0"/>
                        <w:numPr>
                          <w:ilvl w:val="0"/>
                          <w:numId w:val="41"/>
                        </w:numPr>
                        <w:kinsoku w:val="0"/>
                        <w:overflowPunct w:val="0"/>
                        <w:spacing w:before="81" w:after="0" w:line="255" w:lineRule="exact"/>
                        <w:ind w:right="288"/>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Coordinate care with other clinicians as appropriate, including consistent communication with the PCP and assist members in identifying and utilizing community support groups and resources</w:t>
                      </w:r>
                    </w:p>
                    <w:p w14:paraId="4CFFAC3F" w14:textId="77777777" w:rsidR="0019336A" w:rsidRDefault="0019336A">
                      <w:pPr>
                        <w:widowControl w:val="0"/>
                        <w:numPr>
                          <w:ilvl w:val="0"/>
                          <w:numId w:val="41"/>
                        </w:numPr>
                        <w:kinsoku w:val="0"/>
                        <w:overflowPunct w:val="0"/>
                        <w:spacing w:before="72" w:after="0" w:line="259" w:lineRule="exact"/>
                        <w:ind w:right="576"/>
                        <w:textAlignment w:val="baseline"/>
                        <w:rPr>
                          <w:rFonts w:ascii="Arial" w:hAnsi="Arial" w:cs="Times New Roman"/>
                          <w:color w:val="5D5255"/>
                          <w:kern w:val="0"/>
                          <w:sz w:val="20"/>
                          <w:szCs w:val="24"/>
                        </w:rPr>
                      </w:pPr>
                      <w:r>
                        <w:rPr>
                          <w:rFonts w:ascii="Arial" w:hAnsi="Arial" w:cs="Times New Roman"/>
                          <w:color w:val="5D5255"/>
                          <w:kern w:val="0"/>
                          <w:sz w:val="20"/>
                          <w:szCs w:val="24"/>
                        </w:rPr>
                        <w:t>Maintain confidentiality of records and treatment and obtain appropriate written consents from members when communicating with others regarding member treatment;</w:t>
                      </w:r>
                    </w:p>
                    <w:p w14:paraId="077FBBDD" w14:textId="77777777" w:rsidR="0019336A" w:rsidRDefault="0019336A">
                      <w:pPr>
                        <w:widowControl w:val="0"/>
                        <w:numPr>
                          <w:ilvl w:val="0"/>
                          <w:numId w:val="41"/>
                        </w:numPr>
                        <w:kinsoku w:val="0"/>
                        <w:overflowPunct w:val="0"/>
                        <w:spacing w:before="111"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Notify us of any adverse incidents within one business day</w:t>
                      </w:r>
                    </w:p>
                    <w:p w14:paraId="4A56D1FE" w14:textId="77777777" w:rsidR="0019336A" w:rsidRDefault="0019336A">
                      <w:pPr>
                        <w:widowControl w:val="0"/>
                        <w:numPr>
                          <w:ilvl w:val="0"/>
                          <w:numId w:val="41"/>
                        </w:numPr>
                        <w:kinsoku w:val="0"/>
                        <w:overflowPunct w:val="0"/>
                        <w:spacing w:before="78" w:after="0" w:line="259" w:lineRule="exact"/>
                        <w:ind w:right="432"/>
                        <w:textAlignment w:val="baseline"/>
                        <w:rPr>
                          <w:rFonts w:ascii="Arial" w:hAnsi="Arial" w:cs="Times New Roman"/>
                          <w:color w:val="5D5255"/>
                          <w:kern w:val="0"/>
                          <w:sz w:val="20"/>
                          <w:szCs w:val="24"/>
                        </w:rPr>
                      </w:pPr>
                      <w:r>
                        <w:rPr>
                          <w:rFonts w:ascii="Arial" w:hAnsi="Arial" w:cs="Times New Roman"/>
                          <w:color w:val="5D5255"/>
                          <w:kern w:val="0"/>
                          <w:sz w:val="20"/>
                          <w:szCs w:val="24"/>
                        </w:rPr>
                        <w:t>Notify us of any changes in licensure, any malpractice allegations, and any actions by your licensing board (including, but not limited to, probation, reprimand, suspension, or revocation of license)</w:t>
                      </w:r>
                    </w:p>
                    <w:p w14:paraId="7FC2ECC3" w14:textId="77777777" w:rsidR="0019336A" w:rsidRDefault="0019336A">
                      <w:pPr>
                        <w:widowControl w:val="0"/>
                        <w:numPr>
                          <w:ilvl w:val="0"/>
                          <w:numId w:val="41"/>
                        </w:numPr>
                        <w:kinsoku w:val="0"/>
                        <w:overflowPunct w:val="0"/>
                        <w:spacing w:before="111"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Report any suspected fraud, waste and/or abuse</w:t>
                      </w:r>
                    </w:p>
                    <w:p w14:paraId="7401FFD4" w14:textId="77777777" w:rsidR="0019336A" w:rsidRDefault="0019336A">
                      <w:pPr>
                        <w:widowControl w:val="0"/>
                        <w:numPr>
                          <w:ilvl w:val="0"/>
                          <w:numId w:val="41"/>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Notify us of any changes in malpractice insurance coverage</w:t>
                      </w:r>
                    </w:p>
                    <w:p w14:paraId="0BC06620" w14:textId="77777777" w:rsidR="0019336A" w:rsidRDefault="0019336A">
                      <w:pPr>
                        <w:widowControl w:val="0"/>
                        <w:numPr>
                          <w:ilvl w:val="0"/>
                          <w:numId w:val="41"/>
                        </w:numPr>
                        <w:kinsoku w:val="0"/>
                        <w:overflowPunct w:val="0"/>
                        <w:spacing w:before="121"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Complete credentialing and re-credentialing materials as requested by us</w:t>
                      </w:r>
                    </w:p>
                    <w:p w14:paraId="6F1A81B6" w14:textId="77777777" w:rsidR="0019336A" w:rsidRDefault="0019336A">
                      <w:pPr>
                        <w:widowControl w:val="0"/>
                        <w:numPr>
                          <w:ilvl w:val="0"/>
                          <w:numId w:val="41"/>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Maintain an office that meets all standards of professional practice</w:t>
                      </w:r>
                    </w:p>
                    <w:p w14:paraId="66EF03C6" w14:textId="77777777" w:rsidR="0019336A" w:rsidRDefault="0019336A">
                      <w:pPr>
                        <w:widowControl w:val="0"/>
                        <w:numPr>
                          <w:ilvl w:val="0"/>
                          <w:numId w:val="41"/>
                        </w:numPr>
                        <w:kinsoku w:val="0"/>
                        <w:overflowPunct w:val="0"/>
                        <w:spacing w:before="87" w:after="978" w:line="254" w:lineRule="exact"/>
                        <w:ind w:right="504"/>
                        <w:textAlignment w:val="baseline"/>
                        <w:rPr>
                          <w:rFonts w:ascii="Arial" w:hAnsi="Arial" w:cs="Times New Roman"/>
                          <w:color w:val="5D5255"/>
                          <w:kern w:val="0"/>
                          <w:sz w:val="20"/>
                          <w:szCs w:val="24"/>
                        </w:rPr>
                      </w:pPr>
                      <w:r>
                        <w:rPr>
                          <w:rFonts w:ascii="Arial" w:hAnsi="Arial" w:cs="Times New Roman"/>
                          <w:color w:val="5D5255"/>
                          <w:kern w:val="0"/>
                          <w:sz w:val="20"/>
                          <w:szCs w:val="24"/>
                        </w:rPr>
                        <w:t>Inform Louisiana Healthcare Connections when a member missed appointments – at your practice or another provider’s – so we can educate them about the importance of keeping their appointments.</w:t>
                      </w:r>
                    </w:p>
                  </w:txbxContent>
                </v:textbox>
                <w10:wrap type="square" anchorx="page" anchory="page"/>
              </v:shape>
            </w:pict>
          </mc:Fallback>
        </mc:AlternateContent>
      </w:r>
      <w:r>
        <w:rPr>
          <w:noProof/>
        </w:rPr>
        <mc:AlternateContent>
          <mc:Choice Requires="wps">
            <w:drawing>
              <wp:anchor distT="0" distB="0" distL="0" distR="0" simplePos="0" relativeHeight="252023808" behindDoc="0" locked="0" layoutInCell="0" allowOverlap="1" wp14:anchorId="482B33E1" wp14:editId="7BA4484A">
                <wp:simplePos x="0" y="0"/>
                <wp:positionH relativeFrom="page">
                  <wp:posOffset>784225</wp:posOffset>
                </wp:positionH>
                <wp:positionV relativeFrom="page">
                  <wp:posOffset>9550400</wp:posOffset>
                </wp:positionV>
                <wp:extent cx="6207760" cy="165100"/>
                <wp:effectExtent l="0" t="0" r="0" b="0"/>
                <wp:wrapSquare wrapText="bothSides"/>
                <wp:docPr id="357333944"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65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126E07" w14:textId="77777777" w:rsidR="0019336A" w:rsidRDefault="0019336A">
                            <w:pPr>
                              <w:widowControl w:val="0"/>
                              <w:tabs>
                                <w:tab w:val="left" w:pos="9432"/>
                              </w:tabs>
                              <w:kinsoku w:val="0"/>
                              <w:overflowPunct w:val="0"/>
                              <w:spacing w:before="50" w:after="37"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B33E1" id="Text Box 359" o:spid="_x0000_s1314" type="#_x0000_t202" style="position:absolute;margin-left:61.75pt;margin-top:752pt;width:488.8pt;height:13pt;z-index:252023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" o:allowincell="f" stroked="f">
                <v:fill opacity="0"/>
                <v:textbox inset="0,0,0,0">
                  <w:txbxContent>
                    <w:p w14:paraId="4F126E07" w14:textId="77777777" w:rsidR="0019336A" w:rsidRDefault="0019336A">
                      <w:pPr>
                        <w:widowControl w:val="0"/>
                        <w:tabs>
                          <w:tab w:val="left" w:pos="9432"/>
                        </w:tabs>
                        <w:kinsoku w:val="0"/>
                        <w:overflowPunct w:val="0"/>
                        <w:spacing w:before="50" w:after="37"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55</w:t>
                      </w:r>
                    </w:p>
                  </w:txbxContent>
                </v:textbox>
                <w10:wrap type="square" anchorx="page" anchory="page"/>
              </v:shape>
            </w:pict>
          </mc:Fallback>
        </mc:AlternateContent>
      </w:r>
      <w:r>
        <w:rPr>
          <w:noProof/>
        </w:rPr>
        <mc:AlternateContent>
          <mc:Choice Requires="wps">
            <w:drawing>
              <wp:anchor distT="0" distB="0" distL="0" distR="0" simplePos="0" relativeHeight="252024832" behindDoc="0" locked="0" layoutInCell="0" allowOverlap="1" wp14:anchorId="3C7218BB" wp14:editId="2B4F1B4B">
                <wp:simplePos x="0" y="0"/>
                <wp:positionH relativeFrom="page">
                  <wp:posOffset>899160</wp:posOffset>
                </wp:positionH>
                <wp:positionV relativeFrom="page">
                  <wp:posOffset>9555480</wp:posOffset>
                </wp:positionV>
                <wp:extent cx="5977890" cy="0"/>
                <wp:effectExtent l="0" t="0" r="0" b="0"/>
                <wp:wrapSquare wrapText="bothSides"/>
                <wp:docPr id="1608742322"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889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333808" id="Line 360" o:spid="_x0000_s1026" style="position:absolute;z-index:252024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4pt" to="541.5pt,7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" o:allowincell="f" strokecolor="#6d6d6d" strokeweight=".7pt">
                <w10:wrap type="square" anchorx="page" anchory="page"/>
              </v:line>
            </w:pict>
          </mc:Fallback>
        </mc:AlternateContent>
      </w:r>
    </w:p>
    <w:p w14:paraId="66D21D1C"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932" w:right="1229" w:bottom="240" w:left="1191" w:header="720" w:footer="720" w:gutter="0"/>
          <w:cols w:space="720"/>
          <w:noEndnote/>
        </w:sectPr>
      </w:pPr>
    </w:p>
    <w:p w14:paraId="25B39CCE" w14:textId="38399270"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025856" behindDoc="0" locked="0" layoutInCell="0" allowOverlap="1" wp14:anchorId="002B8E30" wp14:editId="0AC16482">
                <wp:simplePos x="0" y="0"/>
                <wp:positionH relativeFrom="page">
                  <wp:posOffset>784225</wp:posOffset>
                </wp:positionH>
                <wp:positionV relativeFrom="page">
                  <wp:posOffset>1511300</wp:posOffset>
                </wp:positionV>
                <wp:extent cx="6207760" cy="8039100"/>
                <wp:effectExtent l="0" t="0" r="0" b="0"/>
                <wp:wrapSquare wrapText="bothSides"/>
                <wp:docPr id="201330958"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039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225471" w14:textId="77777777" w:rsidR="0019336A" w:rsidRDefault="0019336A">
                            <w:pPr>
                              <w:widowControl w:val="0"/>
                              <w:numPr>
                                <w:ilvl w:val="0"/>
                                <w:numId w:val="42"/>
                              </w:numPr>
                              <w:kinsoku w:val="0"/>
                              <w:overflowPunct w:val="0"/>
                              <w:spacing w:before="41" w:after="0" w:line="254"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Assume full responsibility for all tax obligations, worker's compensation insurance, and all other applicable insurance coverage obligations required, for provider and its employees. LDH and Louisiana Healthcare Connections will have no responsibility or liability for any taxes or insurance coverage.</w:t>
                            </w:r>
                          </w:p>
                          <w:p w14:paraId="740E5AD3" w14:textId="77777777" w:rsidR="0019336A" w:rsidRDefault="0019336A">
                            <w:pPr>
                              <w:widowControl w:val="0"/>
                              <w:numPr>
                                <w:ilvl w:val="0"/>
                                <w:numId w:val="19"/>
                              </w:numPr>
                              <w:kinsoku w:val="0"/>
                              <w:overflowPunct w:val="0"/>
                              <w:spacing w:before="111" w:after="0" w:line="254" w:lineRule="exact"/>
                              <w:ind w:right="576"/>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Timely implementation of LDH and Louisiana Healthcare Connection’s decisions related to grievances, member appeals, claims dispute or adverse incident mitigation recommendations.</w:t>
                            </w:r>
                          </w:p>
                          <w:p w14:paraId="65BF4072" w14:textId="77777777" w:rsidR="0019336A" w:rsidRDefault="0019336A">
                            <w:pPr>
                              <w:widowControl w:val="0"/>
                              <w:numPr>
                                <w:ilvl w:val="0"/>
                                <w:numId w:val="19"/>
                              </w:numPr>
                              <w:kinsoku w:val="0"/>
                              <w:overflowPunct w:val="0"/>
                              <w:spacing w:before="141" w:after="10617"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Assist members in understanding their right to file grievances and appeals.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B8E30" id="Text Box 361" o:spid="_x0000_s1315" type="#_x0000_t202" style="position:absolute;margin-left:61.75pt;margin-top:119pt;width:488.8pt;height:633pt;z-index:252025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" o:allowincell="f" stroked="f">
                <v:fill opacity="0"/>
                <v:textbox inset="0,0,0,0">
                  <w:txbxContent>
                    <w:p w14:paraId="44225471" w14:textId="77777777" w:rsidR="0019336A" w:rsidRDefault="0019336A">
                      <w:pPr>
                        <w:widowControl w:val="0"/>
                        <w:numPr>
                          <w:ilvl w:val="0"/>
                          <w:numId w:val="42"/>
                        </w:numPr>
                        <w:kinsoku w:val="0"/>
                        <w:overflowPunct w:val="0"/>
                        <w:spacing w:before="41" w:after="0" w:line="254"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Assume full responsibility for all tax obligations, worker's compensation insurance, and all other applicable insurance coverage obligations required, for provider and its employees. LDH and Louisiana Healthcare Connections will have no responsibility or liability for any taxes or insurance coverage.</w:t>
                      </w:r>
                    </w:p>
                    <w:p w14:paraId="740E5AD3" w14:textId="77777777" w:rsidR="0019336A" w:rsidRDefault="0019336A">
                      <w:pPr>
                        <w:widowControl w:val="0"/>
                        <w:numPr>
                          <w:ilvl w:val="0"/>
                          <w:numId w:val="19"/>
                        </w:numPr>
                        <w:kinsoku w:val="0"/>
                        <w:overflowPunct w:val="0"/>
                        <w:spacing w:before="111" w:after="0" w:line="254" w:lineRule="exact"/>
                        <w:ind w:right="576"/>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Timely implementation of LDH and Louisiana Healthcare Connection’s decisions related to grievances, member appeals, claims dispute or adverse incident mitigation recommendations.</w:t>
                      </w:r>
                    </w:p>
                    <w:p w14:paraId="65BF4072" w14:textId="77777777" w:rsidR="0019336A" w:rsidRDefault="0019336A">
                      <w:pPr>
                        <w:widowControl w:val="0"/>
                        <w:numPr>
                          <w:ilvl w:val="0"/>
                          <w:numId w:val="19"/>
                        </w:numPr>
                        <w:kinsoku w:val="0"/>
                        <w:overflowPunct w:val="0"/>
                        <w:spacing w:before="141" w:after="10617"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Assist members in understanding their right to file grievances and appeals.</w:t>
                      </w:r>
                    </w:p>
                  </w:txbxContent>
                </v:textbox>
                <w10:wrap type="square" anchorx="page" anchory="page"/>
              </v:shape>
            </w:pict>
          </mc:Fallback>
        </mc:AlternateContent>
      </w:r>
      <w:r>
        <w:rPr>
          <w:noProof/>
        </w:rPr>
        <mc:AlternateContent>
          <mc:Choice Requires="wps">
            <w:drawing>
              <wp:anchor distT="0" distB="0" distL="0" distR="0" simplePos="0" relativeHeight="252026880" behindDoc="0" locked="0" layoutInCell="0" allowOverlap="1" wp14:anchorId="21FA6928" wp14:editId="3CDF32A8">
                <wp:simplePos x="0" y="0"/>
                <wp:positionH relativeFrom="page">
                  <wp:posOffset>784225</wp:posOffset>
                </wp:positionH>
                <wp:positionV relativeFrom="page">
                  <wp:posOffset>9550400</wp:posOffset>
                </wp:positionV>
                <wp:extent cx="6207760" cy="165100"/>
                <wp:effectExtent l="0" t="0" r="0" b="0"/>
                <wp:wrapSquare wrapText="bothSides"/>
                <wp:docPr id="164510515"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65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E521C5" w14:textId="77777777" w:rsidR="0019336A" w:rsidRDefault="0019336A">
                            <w:pPr>
                              <w:widowControl w:val="0"/>
                              <w:tabs>
                                <w:tab w:val="left" w:pos="9432"/>
                              </w:tabs>
                              <w:kinsoku w:val="0"/>
                              <w:overflowPunct w:val="0"/>
                              <w:spacing w:before="50" w:after="37"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b/>
                                <w:color w:val="6D6D6D"/>
                                <w:kern w:val="0"/>
                                <w:sz w:val="14"/>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A6928" id="Text Box 362" o:spid="_x0000_s1316" type="#_x0000_t202" style="position:absolute;margin-left:61.75pt;margin-top:752pt;width:488.8pt;height:13pt;z-index:252026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" o:allowincell="f" stroked="f">
                <v:fill opacity="0"/>
                <v:textbox inset="0,0,0,0">
                  <w:txbxContent>
                    <w:p w14:paraId="3BE521C5" w14:textId="77777777" w:rsidR="0019336A" w:rsidRDefault="0019336A">
                      <w:pPr>
                        <w:widowControl w:val="0"/>
                        <w:tabs>
                          <w:tab w:val="left" w:pos="9432"/>
                        </w:tabs>
                        <w:kinsoku w:val="0"/>
                        <w:overflowPunct w:val="0"/>
                        <w:spacing w:before="50" w:after="37"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b/>
                          <w:color w:val="6D6D6D"/>
                          <w:kern w:val="0"/>
                          <w:sz w:val="14"/>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56</w:t>
                      </w:r>
                    </w:p>
                  </w:txbxContent>
                </v:textbox>
                <w10:wrap type="square" anchorx="page" anchory="page"/>
              </v:shape>
            </w:pict>
          </mc:Fallback>
        </mc:AlternateContent>
      </w:r>
      <w:r>
        <w:rPr>
          <w:noProof/>
        </w:rPr>
        <mc:AlternateContent>
          <mc:Choice Requires="wps">
            <w:drawing>
              <wp:anchor distT="0" distB="0" distL="0" distR="0" simplePos="0" relativeHeight="252027904" behindDoc="0" locked="0" layoutInCell="0" allowOverlap="1" wp14:anchorId="1EA0F355" wp14:editId="30578EFB">
                <wp:simplePos x="0" y="0"/>
                <wp:positionH relativeFrom="page">
                  <wp:posOffset>899160</wp:posOffset>
                </wp:positionH>
                <wp:positionV relativeFrom="page">
                  <wp:posOffset>9555480</wp:posOffset>
                </wp:positionV>
                <wp:extent cx="5977890" cy="0"/>
                <wp:effectExtent l="0" t="0" r="0" b="0"/>
                <wp:wrapSquare wrapText="bothSides"/>
                <wp:docPr id="1923957315"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889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A04D07" id="Line 363" o:spid="_x0000_s1026" style="position:absolute;z-index:252027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4pt" to="541.5pt,7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" o:allowincell="f" strokecolor="#6d6d6d" strokeweight=".7pt">
                <w10:wrap type="square" anchorx="page" anchory="page"/>
              </v:line>
            </w:pict>
          </mc:Fallback>
        </mc:AlternateContent>
      </w:r>
    </w:p>
    <w:p w14:paraId="7693584F"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152" w:right="1229" w:bottom="240" w:left="1235" w:header="720" w:footer="720" w:gutter="0"/>
          <w:cols w:space="720"/>
          <w:noEndnote/>
        </w:sectPr>
      </w:pPr>
    </w:p>
    <w:p w14:paraId="0DAFC7DD" w14:textId="3569CD62"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028928" behindDoc="0" locked="0" layoutInCell="0" allowOverlap="1" wp14:anchorId="1FA3D6E7" wp14:editId="29A18B4D">
                <wp:simplePos x="0" y="0"/>
                <wp:positionH relativeFrom="page">
                  <wp:posOffset>784225</wp:posOffset>
                </wp:positionH>
                <wp:positionV relativeFrom="page">
                  <wp:posOffset>977900</wp:posOffset>
                </wp:positionV>
                <wp:extent cx="6207760" cy="8572500"/>
                <wp:effectExtent l="0" t="0" r="0" b="0"/>
                <wp:wrapSquare wrapText="bothSides"/>
                <wp:docPr id="1365425940"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5725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5AF06D" w14:textId="77777777" w:rsidR="0019336A" w:rsidRDefault="0019336A">
                            <w:pPr>
                              <w:widowControl w:val="0"/>
                              <w:kinsoku w:val="0"/>
                              <w:overflowPunct w:val="0"/>
                              <w:spacing w:after="0" w:line="403" w:lineRule="exact"/>
                              <w:ind w:left="216"/>
                              <w:textAlignment w:val="baseline"/>
                              <w:rPr>
                                <w:rFonts w:ascii="Arial" w:hAnsi="Arial" w:cs="Times New Roman"/>
                                <w:b/>
                                <w:color w:val="6D6D6D"/>
                                <w:kern w:val="0"/>
                                <w:sz w:val="35"/>
                                <w:szCs w:val="24"/>
                              </w:rPr>
                            </w:pPr>
                            <w:r>
                              <w:rPr>
                                <w:rFonts w:ascii="Arial" w:hAnsi="Arial" w:cs="Times New Roman"/>
                                <w:b/>
                                <w:color w:val="6D6D6D"/>
                                <w:kern w:val="0"/>
                                <w:sz w:val="35"/>
                                <w:szCs w:val="24"/>
                              </w:rPr>
                              <w:t>PRIMARY CARE PROVIDERS</w:t>
                            </w:r>
                          </w:p>
                          <w:p w14:paraId="0BC63B06" w14:textId="77777777" w:rsidR="0019336A" w:rsidRDefault="0019336A">
                            <w:pPr>
                              <w:widowControl w:val="0"/>
                              <w:kinsoku w:val="0"/>
                              <w:overflowPunct w:val="0"/>
                              <w:spacing w:before="234" w:after="0" w:line="254"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rPr>
                              <w:t>The Primary Care Provider (PCP) is the cornerstone of the Louisiana Healthcare Connections service delivery model. The PCP serves as the “medical home” for the member. The Medical Home concept assists in establishing a member-provider relationship, supports continuity of care and member safety, and leads to elimination of redundant services and ultimately more cost-effective care and better health outcomes.</w:t>
                            </w:r>
                          </w:p>
                          <w:p w14:paraId="4ED31C36" w14:textId="77777777" w:rsidR="0019336A" w:rsidRDefault="0019336A">
                            <w:pPr>
                              <w:widowControl w:val="0"/>
                              <w:kinsoku w:val="0"/>
                              <w:overflowPunct w:val="0"/>
                              <w:spacing w:before="184" w:after="0" w:line="229" w:lineRule="exact"/>
                              <w:ind w:lef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PCP Responsibilities:</w:t>
                            </w:r>
                          </w:p>
                          <w:p w14:paraId="13EE24F4" w14:textId="77777777" w:rsidR="0019336A" w:rsidRDefault="0019336A">
                            <w:pPr>
                              <w:widowControl w:val="0"/>
                              <w:numPr>
                                <w:ilvl w:val="0"/>
                                <w:numId w:val="19"/>
                              </w:numPr>
                              <w:kinsoku w:val="0"/>
                              <w:overflowPunct w:val="0"/>
                              <w:spacing w:before="173" w:after="0" w:line="252"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Manage and coordinate the medical and behavioral health care needs of members to assure that all medically necessary services are made available in a culturally competent and timely manner while ensuring member safety at all times including members with special needs and chronic conditions.</w:t>
                            </w:r>
                          </w:p>
                          <w:p w14:paraId="320C563F" w14:textId="77777777" w:rsidR="0019336A" w:rsidRDefault="0019336A">
                            <w:pPr>
                              <w:widowControl w:val="0"/>
                              <w:numPr>
                                <w:ilvl w:val="0"/>
                                <w:numId w:val="19"/>
                              </w:numPr>
                              <w:kinsoku w:val="0"/>
                              <w:overflowPunct w:val="0"/>
                              <w:spacing w:before="121"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Communicate with other providers to coordinate and follow up on the care of individual patients.</w:t>
                            </w:r>
                          </w:p>
                          <w:p w14:paraId="1E556BCE" w14:textId="77777777" w:rsidR="0019336A" w:rsidRDefault="0019336A">
                            <w:pPr>
                              <w:widowControl w:val="0"/>
                              <w:numPr>
                                <w:ilvl w:val="0"/>
                                <w:numId w:val="19"/>
                              </w:numPr>
                              <w:kinsoku w:val="0"/>
                              <w:overflowPunct w:val="0"/>
                              <w:spacing w:before="77" w:after="0" w:line="259" w:lineRule="exact"/>
                              <w:ind w:right="288"/>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Provide the coordination necessary for the referral of patients to specialists and for the referral of patients to services available through fee-for-service Medicaid.</w:t>
                            </w:r>
                          </w:p>
                          <w:p w14:paraId="4E158B29" w14:textId="77777777" w:rsidR="0019336A" w:rsidRDefault="0019336A">
                            <w:pPr>
                              <w:widowControl w:val="0"/>
                              <w:numPr>
                                <w:ilvl w:val="0"/>
                                <w:numId w:val="19"/>
                              </w:numPr>
                              <w:kinsoku w:val="0"/>
                              <w:overflowPunct w:val="0"/>
                              <w:spacing w:before="74" w:after="0" w:line="257"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Maintain a medical record of all services rendered by the PCP, of referrals to other providers and any documentation provided by the rendering provider to the PCP for follow up and/or coordination of care.</w:t>
                            </w:r>
                          </w:p>
                          <w:p w14:paraId="2B888F1E" w14:textId="77777777" w:rsidR="0019336A" w:rsidRDefault="0019336A">
                            <w:pPr>
                              <w:widowControl w:val="0"/>
                              <w:numPr>
                                <w:ilvl w:val="0"/>
                                <w:numId w:val="19"/>
                              </w:numPr>
                              <w:kinsoku w:val="0"/>
                              <w:overflowPunct w:val="0"/>
                              <w:spacing w:before="72" w:after="0" w:line="259" w:lineRule="exact"/>
                              <w:ind w:right="288"/>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Develop of plan of care to address risks, medical needs, and continuity of care for individuals with special health care needs.</w:t>
                            </w:r>
                          </w:p>
                          <w:p w14:paraId="30E748F7" w14:textId="77777777" w:rsidR="0019336A" w:rsidRDefault="0019336A">
                            <w:pPr>
                              <w:widowControl w:val="0"/>
                              <w:numPr>
                                <w:ilvl w:val="0"/>
                                <w:numId w:val="19"/>
                              </w:numPr>
                              <w:kinsoku w:val="0"/>
                              <w:overflowPunct w:val="0"/>
                              <w:spacing w:before="79" w:after="0" w:line="254"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Ensure that in the process of coordinating care, each member's privacy is protected consistent with the confidentiality requirements in 45 CFR Parts 160 and 164. 45 CFR Part 164 specifically describes the requirements regarding the privacy of individually identifiable health information and all state statutes</w:t>
                            </w:r>
                          </w:p>
                          <w:p w14:paraId="33E7081E" w14:textId="77777777" w:rsidR="0019336A" w:rsidRDefault="0019336A">
                            <w:pPr>
                              <w:widowControl w:val="0"/>
                              <w:numPr>
                                <w:ilvl w:val="0"/>
                                <w:numId w:val="19"/>
                              </w:numPr>
                              <w:kinsoku w:val="0"/>
                              <w:overflowPunct w:val="0"/>
                              <w:spacing w:before="82" w:after="0" w:line="254"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Provide after-hours availability to patients who need medical advice. At minimum, PCP office must have a return call system staffed and monitored in order to assure that the member is connected to a designated medical practitioner within 30 minutes of the call.</w:t>
                            </w:r>
                          </w:p>
                          <w:p w14:paraId="412F3F50" w14:textId="77777777" w:rsidR="0019336A" w:rsidRDefault="0019336A">
                            <w:pPr>
                              <w:widowControl w:val="0"/>
                              <w:numPr>
                                <w:ilvl w:val="0"/>
                                <w:numId w:val="19"/>
                              </w:numPr>
                              <w:kinsoku w:val="0"/>
                              <w:overflowPunct w:val="0"/>
                              <w:spacing w:before="76" w:after="0" w:line="260" w:lineRule="exact"/>
                              <w:ind w:right="936"/>
                              <w:textAlignment w:val="baseline"/>
                              <w:rPr>
                                <w:rFonts w:ascii="Arial" w:hAnsi="Arial" w:cs="Times New Roman"/>
                                <w:color w:val="5D5255"/>
                                <w:kern w:val="0"/>
                                <w:sz w:val="20"/>
                                <w:szCs w:val="24"/>
                              </w:rPr>
                            </w:pPr>
                            <w:r>
                              <w:rPr>
                                <w:rFonts w:ascii="Arial" w:hAnsi="Arial" w:cs="Times New Roman"/>
                                <w:color w:val="5D5255"/>
                                <w:kern w:val="0"/>
                                <w:sz w:val="20"/>
                                <w:szCs w:val="24"/>
                              </w:rPr>
                              <w:t>Maintain hospital admitting privileges or arrangements with a physician who has admitting privileges at a participating hospital.</w:t>
                            </w:r>
                          </w:p>
                          <w:p w14:paraId="4C9CC6CA" w14:textId="77777777" w:rsidR="0019336A" w:rsidRDefault="0019336A">
                            <w:pPr>
                              <w:widowControl w:val="0"/>
                              <w:numPr>
                                <w:ilvl w:val="0"/>
                                <w:numId w:val="19"/>
                              </w:numPr>
                              <w:kinsoku w:val="0"/>
                              <w:overflowPunct w:val="0"/>
                              <w:spacing w:before="72" w:after="0" w:line="259" w:lineRule="exact"/>
                              <w:ind w:right="720"/>
                              <w:textAlignment w:val="baseline"/>
                              <w:rPr>
                                <w:rFonts w:ascii="Arial" w:hAnsi="Arial" w:cs="Times New Roman"/>
                                <w:color w:val="5D5255"/>
                                <w:kern w:val="0"/>
                                <w:sz w:val="20"/>
                                <w:szCs w:val="24"/>
                              </w:rPr>
                            </w:pPr>
                            <w:r>
                              <w:rPr>
                                <w:rFonts w:ascii="Arial" w:hAnsi="Arial" w:cs="Times New Roman"/>
                                <w:color w:val="5D5255"/>
                                <w:kern w:val="0"/>
                                <w:sz w:val="20"/>
                                <w:szCs w:val="24"/>
                              </w:rPr>
                              <w:t>Working with Louisiana Healthcare Connections care managers to develop plans of care for members engaged in care management.</w:t>
                            </w:r>
                          </w:p>
                          <w:p w14:paraId="35830E59" w14:textId="77777777" w:rsidR="0019336A" w:rsidRDefault="0019336A">
                            <w:pPr>
                              <w:widowControl w:val="0"/>
                              <w:numPr>
                                <w:ilvl w:val="0"/>
                                <w:numId w:val="19"/>
                              </w:numPr>
                              <w:kinsoku w:val="0"/>
                              <w:overflowPunct w:val="0"/>
                              <w:spacing w:before="72" w:after="0" w:line="259" w:lineRule="exact"/>
                              <w:ind w:right="720"/>
                              <w:textAlignment w:val="baseline"/>
                              <w:rPr>
                                <w:rFonts w:ascii="Arial" w:hAnsi="Arial" w:cs="Times New Roman"/>
                                <w:color w:val="5D5255"/>
                                <w:kern w:val="0"/>
                                <w:sz w:val="20"/>
                                <w:szCs w:val="24"/>
                              </w:rPr>
                            </w:pPr>
                            <w:r>
                              <w:rPr>
                                <w:rFonts w:ascii="Arial" w:hAnsi="Arial" w:cs="Times New Roman"/>
                                <w:color w:val="5D5255"/>
                                <w:kern w:val="0"/>
                                <w:sz w:val="20"/>
                                <w:szCs w:val="24"/>
                              </w:rPr>
                              <w:t>Participate in Louisiana Healthcare Connections’ care management team, as applicable and medically necessary.</w:t>
                            </w:r>
                          </w:p>
                          <w:p w14:paraId="7FCA336F" w14:textId="77777777" w:rsidR="0019336A" w:rsidRDefault="0019336A">
                            <w:pPr>
                              <w:widowControl w:val="0"/>
                              <w:numPr>
                                <w:ilvl w:val="0"/>
                                <w:numId w:val="19"/>
                              </w:numPr>
                              <w:kinsoku w:val="0"/>
                              <w:overflowPunct w:val="0"/>
                              <w:spacing w:before="84" w:after="0" w:line="252" w:lineRule="exact"/>
                              <w:ind w:right="432"/>
                              <w:textAlignment w:val="baseline"/>
                              <w:rPr>
                                <w:rFonts w:ascii="Arial" w:hAnsi="Arial" w:cs="Times New Roman"/>
                                <w:color w:val="5D5255"/>
                                <w:kern w:val="0"/>
                                <w:sz w:val="20"/>
                                <w:szCs w:val="24"/>
                              </w:rPr>
                            </w:pPr>
                            <w:r>
                              <w:rPr>
                                <w:rFonts w:ascii="Arial" w:hAnsi="Arial" w:cs="Times New Roman"/>
                                <w:color w:val="5D5255"/>
                                <w:kern w:val="0"/>
                                <w:sz w:val="20"/>
                                <w:szCs w:val="24"/>
                              </w:rPr>
                              <w:t>Conduct screens for common behavioral issues, including but not limited to depression, anxiety, trauma/adverse childhood experiences (ACEs) and substance use to determine needs for behavioral health services, and make appropriate referrals.</w:t>
                            </w:r>
                          </w:p>
                          <w:p w14:paraId="0B2437FE" w14:textId="77777777" w:rsidR="0019336A" w:rsidRDefault="0019336A">
                            <w:pPr>
                              <w:widowControl w:val="0"/>
                              <w:numPr>
                                <w:ilvl w:val="0"/>
                                <w:numId w:val="19"/>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Educate members on how to maintain healthy lifestyles and prevent serious illness.</w:t>
                            </w:r>
                          </w:p>
                          <w:p w14:paraId="0784B8C2" w14:textId="77777777" w:rsidR="0019336A" w:rsidRDefault="0019336A">
                            <w:pPr>
                              <w:widowControl w:val="0"/>
                              <w:numPr>
                                <w:ilvl w:val="0"/>
                                <w:numId w:val="19"/>
                              </w:numPr>
                              <w:kinsoku w:val="0"/>
                              <w:overflowPunct w:val="0"/>
                              <w:spacing w:before="121"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Maintain continuity of each member’s health care by serving as the member’s medical home.</w:t>
                            </w:r>
                          </w:p>
                          <w:p w14:paraId="09B0A7C6" w14:textId="77777777" w:rsidR="0019336A" w:rsidRDefault="0019336A">
                            <w:pPr>
                              <w:widowControl w:val="0"/>
                              <w:numPr>
                                <w:ilvl w:val="0"/>
                                <w:numId w:val="19"/>
                              </w:numPr>
                              <w:kinsoku w:val="0"/>
                              <w:overflowPunct w:val="0"/>
                              <w:spacing w:before="83" w:after="0" w:line="254" w:lineRule="exact"/>
                              <w:ind w:right="432"/>
                              <w:textAlignment w:val="baseline"/>
                              <w:rPr>
                                <w:rFonts w:ascii="Arial" w:hAnsi="Arial" w:cs="Times New Roman"/>
                                <w:color w:val="5D5255"/>
                                <w:kern w:val="0"/>
                                <w:sz w:val="20"/>
                                <w:szCs w:val="24"/>
                              </w:rPr>
                            </w:pPr>
                            <w:r>
                              <w:rPr>
                                <w:rFonts w:ascii="Arial" w:hAnsi="Arial" w:cs="Times New Roman"/>
                                <w:color w:val="5D5255"/>
                                <w:kern w:val="0"/>
                                <w:sz w:val="20"/>
                                <w:szCs w:val="24"/>
                              </w:rPr>
                              <w:t>Referring patients to subspecialists and subspecialty groups and hospitals as they are identified for consultation and diagnostics according to evidence-based criteria for such referrals as it is available.</w:t>
                            </w:r>
                          </w:p>
                          <w:p w14:paraId="5920FA5F" w14:textId="77777777" w:rsidR="0019336A" w:rsidRDefault="0019336A">
                            <w:pPr>
                              <w:widowControl w:val="0"/>
                              <w:numPr>
                                <w:ilvl w:val="0"/>
                                <w:numId w:val="19"/>
                              </w:numPr>
                              <w:kinsoku w:val="0"/>
                              <w:overflowPunct w:val="0"/>
                              <w:spacing w:before="121"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Adhere to the EPSDT periodicity schedule for members under age 21.</w:t>
                            </w:r>
                          </w:p>
                          <w:p w14:paraId="6131E521" w14:textId="77777777" w:rsidR="0019336A" w:rsidRDefault="0019336A">
                            <w:pPr>
                              <w:widowControl w:val="0"/>
                              <w:numPr>
                                <w:ilvl w:val="0"/>
                                <w:numId w:val="19"/>
                              </w:numPr>
                              <w:kinsoku w:val="0"/>
                              <w:overflowPunct w:val="0"/>
                              <w:spacing w:before="83" w:after="358" w:line="254" w:lineRule="exact"/>
                              <w:ind w:right="576"/>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Follow established procedures for coordination of in-network and out-of-network services for members, including obtaining authorizations for selected inpatient and selected outpatient services as listed on the current prior authorization list except for emergency services up to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3D6E7" id="Text Box 364" o:spid="_x0000_s1317" type="#_x0000_t202" style="position:absolute;margin-left:61.75pt;margin-top:77pt;width:488.8pt;height:675pt;z-index:252028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" o:allowincell="f" stroked="f">
                <v:fill opacity="0"/>
                <v:textbox inset="0,0,0,0">
                  <w:txbxContent>
                    <w:p w14:paraId="105AF06D" w14:textId="77777777" w:rsidR="0019336A" w:rsidRDefault="0019336A">
                      <w:pPr>
                        <w:widowControl w:val="0"/>
                        <w:kinsoku w:val="0"/>
                        <w:overflowPunct w:val="0"/>
                        <w:spacing w:after="0" w:line="403" w:lineRule="exact"/>
                        <w:ind w:left="216"/>
                        <w:textAlignment w:val="baseline"/>
                        <w:rPr>
                          <w:rFonts w:ascii="Arial" w:hAnsi="Arial" w:cs="Times New Roman"/>
                          <w:b/>
                          <w:color w:val="6D6D6D"/>
                          <w:kern w:val="0"/>
                          <w:sz w:val="35"/>
                          <w:szCs w:val="24"/>
                        </w:rPr>
                      </w:pPr>
                      <w:r>
                        <w:rPr>
                          <w:rFonts w:ascii="Arial" w:hAnsi="Arial" w:cs="Times New Roman"/>
                          <w:b/>
                          <w:color w:val="6D6D6D"/>
                          <w:kern w:val="0"/>
                          <w:sz w:val="35"/>
                          <w:szCs w:val="24"/>
                        </w:rPr>
                        <w:t>PRIMARY CARE PROVIDERS</w:t>
                      </w:r>
                    </w:p>
                    <w:p w14:paraId="0BC63B06" w14:textId="77777777" w:rsidR="0019336A" w:rsidRDefault="0019336A">
                      <w:pPr>
                        <w:widowControl w:val="0"/>
                        <w:kinsoku w:val="0"/>
                        <w:overflowPunct w:val="0"/>
                        <w:spacing w:before="234" w:after="0" w:line="254"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rPr>
                        <w:t>The Primary Care Provider (PCP) is the cornerstone of the Louisiana Healthcare Connections service delivery model. The PCP serves as the “medical home” for the member. The Medical Home concept assists in establishing a member-provider relationship, supports continuity of care and member safety, and leads to elimination of redundant services and ultimately more cost-effective care and better health outcomes.</w:t>
                      </w:r>
                    </w:p>
                    <w:p w14:paraId="4ED31C36" w14:textId="77777777" w:rsidR="0019336A" w:rsidRDefault="0019336A">
                      <w:pPr>
                        <w:widowControl w:val="0"/>
                        <w:kinsoku w:val="0"/>
                        <w:overflowPunct w:val="0"/>
                        <w:spacing w:before="184" w:after="0" w:line="229" w:lineRule="exact"/>
                        <w:ind w:lef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PCP Responsibilities:</w:t>
                      </w:r>
                    </w:p>
                    <w:p w14:paraId="13EE24F4" w14:textId="77777777" w:rsidR="0019336A" w:rsidRDefault="0019336A">
                      <w:pPr>
                        <w:widowControl w:val="0"/>
                        <w:numPr>
                          <w:ilvl w:val="0"/>
                          <w:numId w:val="19"/>
                        </w:numPr>
                        <w:kinsoku w:val="0"/>
                        <w:overflowPunct w:val="0"/>
                        <w:spacing w:before="173" w:after="0" w:line="252"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Manage and coordinate the medical and behavioral health care needs of members to assure that all medically necessary services are made available in a culturally competent and timely manner while ensuring member safety at all times including members with special needs and chronic conditions.</w:t>
                      </w:r>
                    </w:p>
                    <w:p w14:paraId="320C563F" w14:textId="77777777" w:rsidR="0019336A" w:rsidRDefault="0019336A">
                      <w:pPr>
                        <w:widowControl w:val="0"/>
                        <w:numPr>
                          <w:ilvl w:val="0"/>
                          <w:numId w:val="19"/>
                        </w:numPr>
                        <w:kinsoku w:val="0"/>
                        <w:overflowPunct w:val="0"/>
                        <w:spacing w:before="121"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Communicate with other providers to coordinate and follow up on the care of individual patients.</w:t>
                      </w:r>
                    </w:p>
                    <w:p w14:paraId="1E556BCE" w14:textId="77777777" w:rsidR="0019336A" w:rsidRDefault="0019336A">
                      <w:pPr>
                        <w:widowControl w:val="0"/>
                        <w:numPr>
                          <w:ilvl w:val="0"/>
                          <w:numId w:val="19"/>
                        </w:numPr>
                        <w:kinsoku w:val="0"/>
                        <w:overflowPunct w:val="0"/>
                        <w:spacing w:before="77" w:after="0" w:line="259" w:lineRule="exact"/>
                        <w:ind w:right="288"/>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Provide the coordination necessary for the referral of patients to specialists and for the referral of patients to services available through fee-for-service Medicaid.</w:t>
                      </w:r>
                    </w:p>
                    <w:p w14:paraId="4E158B29" w14:textId="77777777" w:rsidR="0019336A" w:rsidRDefault="0019336A">
                      <w:pPr>
                        <w:widowControl w:val="0"/>
                        <w:numPr>
                          <w:ilvl w:val="0"/>
                          <w:numId w:val="19"/>
                        </w:numPr>
                        <w:kinsoku w:val="0"/>
                        <w:overflowPunct w:val="0"/>
                        <w:spacing w:before="74" w:after="0" w:line="257"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Maintain a medical record of all services rendered by the PCP, of referrals to other providers and any documentation provided by the rendering provider to the PCP for follow up and/or coordination of care.</w:t>
                      </w:r>
                    </w:p>
                    <w:p w14:paraId="2B888F1E" w14:textId="77777777" w:rsidR="0019336A" w:rsidRDefault="0019336A">
                      <w:pPr>
                        <w:widowControl w:val="0"/>
                        <w:numPr>
                          <w:ilvl w:val="0"/>
                          <w:numId w:val="19"/>
                        </w:numPr>
                        <w:kinsoku w:val="0"/>
                        <w:overflowPunct w:val="0"/>
                        <w:spacing w:before="72" w:after="0" w:line="259" w:lineRule="exact"/>
                        <w:ind w:right="288"/>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Develop of plan of care to address risks, medical needs, and continuity of care for individuals with special health care needs.</w:t>
                      </w:r>
                    </w:p>
                    <w:p w14:paraId="30E748F7" w14:textId="77777777" w:rsidR="0019336A" w:rsidRDefault="0019336A">
                      <w:pPr>
                        <w:widowControl w:val="0"/>
                        <w:numPr>
                          <w:ilvl w:val="0"/>
                          <w:numId w:val="19"/>
                        </w:numPr>
                        <w:kinsoku w:val="0"/>
                        <w:overflowPunct w:val="0"/>
                        <w:spacing w:before="79" w:after="0" w:line="254"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Ensure that in the process of coordinating care, each member's privacy is protected consistent with the confidentiality requirements in 45 CFR Parts 160 and 164. 45 CFR Part 164 specifically describes the requirements regarding the privacy of individually identifiable health information and all state statutes</w:t>
                      </w:r>
                    </w:p>
                    <w:p w14:paraId="33E7081E" w14:textId="77777777" w:rsidR="0019336A" w:rsidRDefault="0019336A">
                      <w:pPr>
                        <w:widowControl w:val="0"/>
                        <w:numPr>
                          <w:ilvl w:val="0"/>
                          <w:numId w:val="19"/>
                        </w:numPr>
                        <w:kinsoku w:val="0"/>
                        <w:overflowPunct w:val="0"/>
                        <w:spacing w:before="82" w:after="0" w:line="254"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Provide after-hours availability to patients who need medical advice. At minimum, PCP office must have a return call system staffed and monitored in order to assure that the member is connected to a designated medical practitioner within 30 minutes of the call.</w:t>
                      </w:r>
                    </w:p>
                    <w:p w14:paraId="412F3F50" w14:textId="77777777" w:rsidR="0019336A" w:rsidRDefault="0019336A">
                      <w:pPr>
                        <w:widowControl w:val="0"/>
                        <w:numPr>
                          <w:ilvl w:val="0"/>
                          <w:numId w:val="19"/>
                        </w:numPr>
                        <w:kinsoku w:val="0"/>
                        <w:overflowPunct w:val="0"/>
                        <w:spacing w:before="76" w:after="0" w:line="260" w:lineRule="exact"/>
                        <w:ind w:right="936"/>
                        <w:textAlignment w:val="baseline"/>
                        <w:rPr>
                          <w:rFonts w:ascii="Arial" w:hAnsi="Arial" w:cs="Times New Roman"/>
                          <w:color w:val="5D5255"/>
                          <w:kern w:val="0"/>
                          <w:sz w:val="20"/>
                          <w:szCs w:val="24"/>
                        </w:rPr>
                      </w:pPr>
                      <w:r>
                        <w:rPr>
                          <w:rFonts w:ascii="Arial" w:hAnsi="Arial" w:cs="Times New Roman"/>
                          <w:color w:val="5D5255"/>
                          <w:kern w:val="0"/>
                          <w:sz w:val="20"/>
                          <w:szCs w:val="24"/>
                        </w:rPr>
                        <w:t>Maintain hospital admitting privileges or arrangements with a physician who has admitting privileges at a participating hospital.</w:t>
                      </w:r>
                    </w:p>
                    <w:p w14:paraId="4C9CC6CA" w14:textId="77777777" w:rsidR="0019336A" w:rsidRDefault="0019336A">
                      <w:pPr>
                        <w:widowControl w:val="0"/>
                        <w:numPr>
                          <w:ilvl w:val="0"/>
                          <w:numId w:val="19"/>
                        </w:numPr>
                        <w:kinsoku w:val="0"/>
                        <w:overflowPunct w:val="0"/>
                        <w:spacing w:before="72" w:after="0" w:line="259" w:lineRule="exact"/>
                        <w:ind w:right="720"/>
                        <w:textAlignment w:val="baseline"/>
                        <w:rPr>
                          <w:rFonts w:ascii="Arial" w:hAnsi="Arial" w:cs="Times New Roman"/>
                          <w:color w:val="5D5255"/>
                          <w:kern w:val="0"/>
                          <w:sz w:val="20"/>
                          <w:szCs w:val="24"/>
                        </w:rPr>
                      </w:pPr>
                      <w:r>
                        <w:rPr>
                          <w:rFonts w:ascii="Arial" w:hAnsi="Arial" w:cs="Times New Roman"/>
                          <w:color w:val="5D5255"/>
                          <w:kern w:val="0"/>
                          <w:sz w:val="20"/>
                          <w:szCs w:val="24"/>
                        </w:rPr>
                        <w:t>Working with Louisiana Healthcare Connections care managers to develop plans of care for members engaged in care management.</w:t>
                      </w:r>
                    </w:p>
                    <w:p w14:paraId="35830E59" w14:textId="77777777" w:rsidR="0019336A" w:rsidRDefault="0019336A">
                      <w:pPr>
                        <w:widowControl w:val="0"/>
                        <w:numPr>
                          <w:ilvl w:val="0"/>
                          <w:numId w:val="19"/>
                        </w:numPr>
                        <w:kinsoku w:val="0"/>
                        <w:overflowPunct w:val="0"/>
                        <w:spacing w:before="72" w:after="0" w:line="259" w:lineRule="exact"/>
                        <w:ind w:right="720"/>
                        <w:textAlignment w:val="baseline"/>
                        <w:rPr>
                          <w:rFonts w:ascii="Arial" w:hAnsi="Arial" w:cs="Times New Roman"/>
                          <w:color w:val="5D5255"/>
                          <w:kern w:val="0"/>
                          <w:sz w:val="20"/>
                          <w:szCs w:val="24"/>
                        </w:rPr>
                      </w:pPr>
                      <w:r>
                        <w:rPr>
                          <w:rFonts w:ascii="Arial" w:hAnsi="Arial" w:cs="Times New Roman"/>
                          <w:color w:val="5D5255"/>
                          <w:kern w:val="0"/>
                          <w:sz w:val="20"/>
                          <w:szCs w:val="24"/>
                        </w:rPr>
                        <w:t>Participate in Louisiana Healthcare Connections’ care management team, as applicable and medically necessary.</w:t>
                      </w:r>
                    </w:p>
                    <w:p w14:paraId="7FCA336F" w14:textId="77777777" w:rsidR="0019336A" w:rsidRDefault="0019336A">
                      <w:pPr>
                        <w:widowControl w:val="0"/>
                        <w:numPr>
                          <w:ilvl w:val="0"/>
                          <w:numId w:val="19"/>
                        </w:numPr>
                        <w:kinsoku w:val="0"/>
                        <w:overflowPunct w:val="0"/>
                        <w:spacing w:before="84" w:after="0" w:line="252" w:lineRule="exact"/>
                        <w:ind w:right="432"/>
                        <w:textAlignment w:val="baseline"/>
                        <w:rPr>
                          <w:rFonts w:ascii="Arial" w:hAnsi="Arial" w:cs="Times New Roman"/>
                          <w:color w:val="5D5255"/>
                          <w:kern w:val="0"/>
                          <w:sz w:val="20"/>
                          <w:szCs w:val="24"/>
                        </w:rPr>
                      </w:pPr>
                      <w:r>
                        <w:rPr>
                          <w:rFonts w:ascii="Arial" w:hAnsi="Arial" w:cs="Times New Roman"/>
                          <w:color w:val="5D5255"/>
                          <w:kern w:val="0"/>
                          <w:sz w:val="20"/>
                          <w:szCs w:val="24"/>
                        </w:rPr>
                        <w:t>Conduct screens for common behavioral issues, including but not limited to depression, anxiety, trauma/adverse childhood experiences (ACEs) and substance use to determine needs for behavioral health services, and make appropriate referrals.</w:t>
                      </w:r>
                    </w:p>
                    <w:p w14:paraId="0B2437FE" w14:textId="77777777" w:rsidR="0019336A" w:rsidRDefault="0019336A">
                      <w:pPr>
                        <w:widowControl w:val="0"/>
                        <w:numPr>
                          <w:ilvl w:val="0"/>
                          <w:numId w:val="19"/>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Educate members on how to maintain healthy lifestyles and prevent serious illness.</w:t>
                      </w:r>
                    </w:p>
                    <w:p w14:paraId="0784B8C2" w14:textId="77777777" w:rsidR="0019336A" w:rsidRDefault="0019336A">
                      <w:pPr>
                        <w:widowControl w:val="0"/>
                        <w:numPr>
                          <w:ilvl w:val="0"/>
                          <w:numId w:val="19"/>
                        </w:numPr>
                        <w:kinsoku w:val="0"/>
                        <w:overflowPunct w:val="0"/>
                        <w:spacing w:before="121"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Maintain continuity of each member’s health care by serving as the member’s medical home.</w:t>
                      </w:r>
                    </w:p>
                    <w:p w14:paraId="09B0A7C6" w14:textId="77777777" w:rsidR="0019336A" w:rsidRDefault="0019336A">
                      <w:pPr>
                        <w:widowControl w:val="0"/>
                        <w:numPr>
                          <w:ilvl w:val="0"/>
                          <w:numId w:val="19"/>
                        </w:numPr>
                        <w:kinsoku w:val="0"/>
                        <w:overflowPunct w:val="0"/>
                        <w:spacing w:before="83" w:after="0" w:line="254" w:lineRule="exact"/>
                        <w:ind w:right="432"/>
                        <w:textAlignment w:val="baseline"/>
                        <w:rPr>
                          <w:rFonts w:ascii="Arial" w:hAnsi="Arial" w:cs="Times New Roman"/>
                          <w:color w:val="5D5255"/>
                          <w:kern w:val="0"/>
                          <w:sz w:val="20"/>
                          <w:szCs w:val="24"/>
                        </w:rPr>
                      </w:pPr>
                      <w:r>
                        <w:rPr>
                          <w:rFonts w:ascii="Arial" w:hAnsi="Arial" w:cs="Times New Roman"/>
                          <w:color w:val="5D5255"/>
                          <w:kern w:val="0"/>
                          <w:sz w:val="20"/>
                          <w:szCs w:val="24"/>
                        </w:rPr>
                        <w:t>Referring patients to subspecialists and subspecialty groups and hospitals as they are identified for consultation and diagnostics according to evidence-based criteria for such referrals as it is available.</w:t>
                      </w:r>
                    </w:p>
                    <w:p w14:paraId="5920FA5F" w14:textId="77777777" w:rsidR="0019336A" w:rsidRDefault="0019336A">
                      <w:pPr>
                        <w:widowControl w:val="0"/>
                        <w:numPr>
                          <w:ilvl w:val="0"/>
                          <w:numId w:val="19"/>
                        </w:numPr>
                        <w:kinsoku w:val="0"/>
                        <w:overflowPunct w:val="0"/>
                        <w:spacing w:before="121"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Adhere to the EPSDT periodicity schedule for members under age 21.</w:t>
                      </w:r>
                    </w:p>
                    <w:p w14:paraId="6131E521" w14:textId="77777777" w:rsidR="0019336A" w:rsidRDefault="0019336A">
                      <w:pPr>
                        <w:widowControl w:val="0"/>
                        <w:numPr>
                          <w:ilvl w:val="0"/>
                          <w:numId w:val="19"/>
                        </w:numPr>
                        <w:kinsoku w:val="0"/>
                        <w:overflowPunct w:val="0"/>
                        <w:spacing w:before="83" w:after="358" w:line="254" w:lineRule="exact"/>
                        <w:ind w:right="576"/>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Follow established procedures for coordination of in-network and out-of-network services for members, including obtaining authorizations for selected inpatient and selected outpatient services as listed on the current prior authorization list except for emergency services up to the</w:t>
                      </w:r>
                    </w:p>
                  </w:txbxContent>
                </v:textbox>
                <w10:wrap type="square" anchorx="page" anchory="page"/>
              </v:shape>
            </w:pict>
          </mc:Fallback>
        </mc:AlternateContent>
      </w:r>
      <w:r>
        <w:rPr>
          <w:noProof/>
        </w:rPr>
        <mc:AlternateContent>
          <mc:Choice Requires="wps">
            <w:drawing>
              <wp:anchor distT="0" distB="0" distL="0" distR="0" simplePos="0" relativeHeight="252029952" behindDoc="0" locked="0" layoutInCell="0" allowOverlap="1" wp14:anchorId="6B781948" wp14:editId="2888198D">
                <wp:simplePos x="0" y="0"/>
                <wp:positionH relativeFrom="page">
                  <wp:posOffset>784225</wp:posOffset>
                </wp:positionH>
                <wp:positionV relativeFrom="page">
                  <wp:posOffset>9550400</wp:posOffset>
                </wp:positionV>
                <wp:extent cx="6207760" cy="165100"/>
                <wp:effectExtent l="0" t="0" r="0" b="0"/>
                <wp:wrapSquare wrapText="bothSides"/>
                <wp:docPr id="2034504688"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65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E0A43E" w14:textId="77777777" w:rsidR="0019336A" w:rsidRDefault="0019336A">
                            <w:pPr>
                              <w:widowControl w:val="0"/>
                              <w:tabs>
                                <w:tab w:val="left" w:pos="9432"/>
                              </w:tabs>
                              <w:kinsoku w:val="0"/>
                              <w:overflowPunct w:val="0"/>
                              <w:spacing w:before="50" w:after="37"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81948" id="Text Box 365" o:spid="_x0000_s1318" type="#_x0000_t202" style="position:absolute;margin-left:61.75pt;margin-top:752pt;width:488.8pt;height:13pt;z-index:252029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" o:allowincell="f" stroked="f">
                <v:fill opacity="0"/>
                <v:textbox inset="0,0,0,0">
                  <w:txbxContent>
                    <w:p w14:paraId="15E0A43E" w14:textId="77777777" w:rsidR="0019336A" w:rsidRDefault="0019336A">
                      <w:pPr>
                        <w:widowControl w:val="0"/>
                        <w:tabs>
                          <w:tab w:val="left" w:pos="9432"/>
                        </w:tabs>
                        <w:kinsoku w:val="0"/>
                        <w:overflowPunct w:val="0"/>
                        <w:spacing w:before="50" w:after="37"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57</w:t>
                      </w:r>
                    </w:p>
                  </w:txbxContent>
                </v:textbox>
                <w10:wrap type="square" anchorx="page" anchory="page"/>
              </v:shape>
            </w:pict>
          </mc:Fallback>
        </mc:AlternateContent>
      </w:r>
      <w:r>
        <w:rPr>
          <w:noProof/>
        </w:rPr>
        <mc:AlternateContent>
          <mc:Choice Requires="wps">
            <w:drawing>
              <wp:anchor distT="0" distB="0" distL="0" distR="0" simplePos="0" relativeHeight="252030976" behindDoc="0" locked="0" layoutInCell="0" allowOverlap="1" wp14:anchorId="796ED64A" wp14:editId="0D413E98">
                <wp:simplePos x="0" y="0"/>
                <wp:positionH relativeFrom="page">
                  <wp:posOffset>899160</wp:posOffset>
                </wp:positionH>
                <wp:positionV relativeFrom="page">
                  <wp:posOffset>9555480</wp:posOffset>
                </wp:positionV>
                <wp:extent cx="5977890" cy="0"/>
                <wp:effectExtent l="0" t="0" r="0" b="0"/>
                <wp:wrapSquare wrapText="bothSides"/>
                <wp:docPr id="920518688"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889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62337A" id="Line 366" o:spid="_x0000_s1026" style="position:absolute;z-index:252030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4pt" to="541.5pt,7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" o:allowincell="f" strokecolor="#6d6d6d" strokeweight=".7pt">
                <w10:wrap type="square" anchorx="page" anchory="page"/>
              </v:line>
            </w:pict>
          </mc:Fallback>
        </mc:AlternateContent>
      </w:r>
    </w:p>
    <w:p w14:paraId="2B9311D3"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152" w:right="1229" w:bottom="240" w:left="1235" w:header="720" w:footer="720" w:gutter="0"/>
          <w:cols w:space="720"/>
          <w:noEndnote/>
        </w:sectPr>
      </w:pPr>
    </w:p>
    <w:p w14:paraId="441F8965" w14:textId="255B9BD5"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032000" behindDoc="0" locked="0" layoutInCell="0" allowOverlap="1" wp14:anchorId="2C1FCDE5" wp14:editId="6688B383">
                <wp:simplePos x="0" y="0"/>
                <wp:positionH relativeFrom="page">
                  <wp:posOffset>784225</wp:posOffset>
                </wp:positionH>
                <wp:positionV relativeFrom="page">
                  <wp:posOffset>762000</wp:posOffset>
                </wp:positionV>
                <wp:extent cx="6207760" cy="8788400"/>
                <wp:effectExtent l="0" t="0" r="0" b="0"/>
                <wp:wrapSquare wrapText="bothSides"/>
                <wp:docPr id="456562511"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788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CB094F" w14:textId="77777777" w:rsidR="0019336A" w:rsidRDefault="0019336A">
                            <w:pPr>
                              <w:widowControl w:val="0"/>
                              <w:kinsoku w:val="0"/>
                              <w:overflowPunct w:val="0"/>
                              <w:spacing w:after="0" w:line="247" w:lineRule="exact"/>
                              <w:ind w:left="936" w:right="216"/>
                              <w:jc w:val="both"/>
                              <w:textAlignment w:val="baseline"/>
                              <w:rPr>
                                <w:rFonts w:ascii="Arial" w:hAnsi="Arial" w:cs="Times New Roman"/>
                                <w:color w:val="5D5254"/>
                                <w:kern w:val="0"/>
                                <w:sz w:val="20"/>
                                <w:szCs w:val="24"/>
                              </w:rPr>
                            </w:pPr>
                            <w:r>
                              <w:rPr>
                                <w:rFonts w:ascii="Arial" w:hAnsi="Arial" w:cs="Times New Roman"/>
                                <w:color w:val="5D5254"/>
                                <w:kern w:val="0"/>
                                <w:sz w:val="20"/>
                                <w:szCs w:val="24"/>
                              </w:rPr>
                              <w:t>point of stabilization as well as coordinating services the member is receiving from another health plan during transition of care.</w:t>
                            </w:r>
                          </w:p>
                          <w:p w14:paraId="1D30EB5A" w14:textId="77777777" w:rsidR="0019336A" w:rsidRDefault="0019336A">
                            <w:pPr>
                              <w:widowControl w:val="0"/>
                              <w:numPr>
                                <w:ilvl w:val="0"/>
                                <w:numId w:val="43"/>
                              </w:numPr>
                              <w:kinsoku w:val="0"/>
                              <w:overflowPunct w:val="0"/>
                              <w:spacing w:before="161" w:after="0" w:line="257" w:lineRule="exact"/>
                              <w:ind w:right="432"/>
                              <w:textAlignment w:val="baseline"/>
                              <w:rPr>
                                <w:rFonts w:ascii="Arial" w:hAnsi="Arial" w:cs="Times New Roman"/>
                                <w:color w:val="5D5254"/>
                                <w:kern w:val="0"/>
                                <w:sz w:val="20"/>
                                <w:szCs w:val="24"/>
                              </w:rPr>
                            </w:pPr>
                            <w:r>
                              <w:rPr>
                                <w:rFonts w:ascii="Arial" w:hAnsi="Arial" w:cs="Times New Roman"/>
                                <w:color w:val="5D5254"/>
                                <w:kern w:val="0"/>
                                <w:sz w:val="20"/>
                                <w:szCs w:val="24"/>
                              </w:rPr>
                              <w:t>Share results of identification and assessment for any member with special health care needs with another health plan to which a member may be transitioning or has transitioned so services are not duplicated.</w:t>
                            </w:r>
                          </w:p>
                          <w:p w14:paraId="78C19264" w14:textId="77777777" w:rsidR="0019336A" w:rsidRDefault="0019336A">
                            <w:pPr>
                              <w:widowControl w:val="0"/>
                              <w:numPr>
                                <w:ilvl w:val="0"/>
                                <w:numId w:val="43"/>
                              </w:numPr>
                              <w:kinsoku w:val="0"/>
                              <w:overflowPunct w:val="0"/>
                              <w:spacing w:before="67" w:after="0" w:line="259" w:lineRule="exact"/>
                              <w:ind w:right="432"/>
                              <w:textAlignment w:val="baseline"/>
                              <w:rPr>
                                <w:rFonts w:ascii="Arial" w:hAnsi="Arial" w:cs="Times New Roman"/>
                                <w:color w:val="5D5254"/>
                                <w:kern w:val="0"/>
                                <w:sz w:val="20"/>
                                <w:szCs w:val="24"/>
                              </w:rPr>
                            </w:pPr>
                            <w:r>
                              <w:rPr>
                                <w:rFonts w:ascii="Arial" w:hAnsi="Arial" w:cs="Times New Roman"/>
                                <w:color w:val="5D5254"/>
                                <w:kern w:val="0"/>
                                <w:sz w:val="20"/>
                                <w:szCs w:val="24"/>
                              </w:rPr>
                              <w:t>Actively participate in and cooperate with all Louisiana Healthcare Connections quality initiatives and programs.</w:t>
                            </w:r>
                          </w:p>
                          <w:p w14:paraId="3519F719" w14:textId="77777777" w:rsidR="0019336A" w:rsidRDefault="0019336A">
                            <w:pPr>
                              <w:widowControl w:val="0"/>
                              <w:numPr>
                                <w:ilvl w:val="0"/>
                                <w:numId w:val="43"/>
                              </w:numPr>
                              <w:kinsoku w:val="0"/>
                              <w:overflowPunct w:val="0"/>
                              <w:spacing w:before="74" w:after="0" w:line="257" w:lineRule="exact"/>
                              <w:ind w:right="288"/>
                              <w:textAlignment w:val="baseline"/>
                              <w:rPr>
                                <w:rFonts w:ascii="Arial" w:hAnsi="Arial" w:cs="Times New Roman"/>
                                <w:color w:val="5D5254"/>
                                <w:kern w:val="0"/>
                                <w:sz w:val="20"/>
                                <w:szCs w:val="24"/>
                              </w:rPr>
                            </w:pPr>
                            <w:r>
                              <w:rPr>
                                <w:rFonts w:ascii="Arial" w:hAnsi="Arial" w:cs="Times New Roman"/>
                                <w:color w:val="5D5254"/>
                                <w:kern w:val="0"/>
                                <w:sz w:val="20"/>
                                <w:szCs w:val="24"/>
                              </w:rPr>
                              <w:t>Provide notice to Louisiana Healthcare Connections about any updated contact and demographic data about yourself and your practice to ensure our members have reliable access to the care they need.</w:t>
                            </w:r>
                          </w:p>
                          <w:p w14:paraId="40293BCB" w14:textId="77777777" w:rsidR="0019336A" w:rsidRDefault="0019336A">
                            <w:pPr>
                              <w:widowControl w:val="0"/>
                              <w:numPr>
                                <w:ilvl w:val="0"/>
                                <w:numId w:val="43"/>
                              </w:numPr>
                              <w:kinsoku w:val="0"/>
                              <w:overflowPunct w:val="0"/>
                              <w:spacing w:before="78" w:after="0" w:line="254" w:lineRule="exact"/>
                              <w:ind w:right="288"/>
                              <w:textAlignment w:val="baseline"/>
                              <w:rPr>
                                <w:rFonts w:ascii="Arial" w:hAnsi="Arial" w:cs="Times New Roman"/>
                                <w:color w:val="5D5254"/>
                                <w:kern w:val="0"/>
                                <w:sz w:val="20"/>
                                <w:szCs w:val="24"/>
                              </w:rPr>
                            </w:pPr>
                            <w:r>
                              <w:rPr>
                                <w:rFonts w:ascii="Arial" w:hAnsi="Arial" w:cs="Times New Roman"/>
                                <w:color w:val="5D5254"/>
                                <w:kern w:val="0"/>
                                <w:sz w:val="20"/>
                                <w:szCs w:val="24"/>
                              </w:rPr>
                              <w:t>Adopt certified electronic health record technology (CEHRT) and comply and attest with its corresponding meaningful use requirements and deadlines as outlined by CMS and the Office of the National Coordinator (ONC)</w:t>
                            </w:r>
                          </w:p>
                          <w:p w14:paraId="08E7C00E" w14:textId="77777777" w:rsidR="0019336A" w:rsidRDefault="0019336A">
                            <w:pPr>
                              <w:widowControl w:val="0"/>
                              <w:numPr>
                                <w:ilvl w:val="0"/>
                                <w:numId w:val="43"/>
                              </w:numPr>
                              <w:kinsoku w:val="0"/>
                              <w:overflowPunct w:val="0"/>
                              <w:spacing w:before="76" w:after="0" w:line="255" w:lineRule="exact"/>
                              <w:ind w:right="216"/>
                              <w:jc w:val="both"/>
                              <w:textAlignment w:val="baseline"/>
                              <w:rPr>
                                <w:rFonts w:ascii="Arial" w:hAnsi="Arial" w:cs="Times New Roman"/>
                                <w:color w:val="5D5254"/>
                                <w:kern w:val="0"/>
                                <w:sz w:val="20"/>
                                <w:szCs w:val="24"/>
                              </w:rPr>
                            </w:pPr>
                            <w:r>
                              <w:rPr>
                                <w:rFonts w:ascii="Arial" w:hAnsi="Arial" w:cs="Times New Roman"/>
                                <w:color w:val="5D5254"/>
                                <w:kern w:val="0"/>
                                <w:sz w:val="20"/>
                                <w:szCs w:val="24"/>
                              </w:rPr>
                              <w:t>Offer the same services to members as those offered to individuals not receiving services through the Louisiana Medicaid Program, provided that they are covered services.</w:t>
                            </w:r>
                          </w:p>
                          <w:p w14:paraId="3DBF7C61" w14:textId="77777777" w:rsidR="0019336A" w:rsidRDefault="0019336A">
                            <w:pPr>
                              <w:widowControl w:val="0"/>
                              <w:numPr>
                                <w:ilvl w:val="0"/>
                                <w:numId w:val="43"/>
                              </w:numPr>
                              <w:kinsoku w:val="0"/>
                              <w:overflowPunct w:val="0"/>
                              <w:spacing w:before="82" w:after="0" w:line="249" w:lineRule="exact"/>
                              <w:ind w:right="504"/>
                              <w:textAlignment w:val="baseline"/>
                              <w:rPr>
                                <w:rFonts w:ascii="Arial" w:hAnsi="Arial" w:cs="Times New Roman"/>
                                <w:color w:val="5D5254"/>
                                <w:kern w:val="0"/>
                                <w:sz w:val="20"/>
                                <w:szCs w:val="24"/>
                              </w:rPr>
                            </w:pPr>
                            <w:r>
                              <w:rPr>
                                <w:rFonts w:ascii="Arial" w:hAnsi="Arial" w:cs="Times New Roman"/>
                                <w:color w:val="5D5254"/>
                                <w:kern w:val="0"/>
                                <w:sz w:val="20"/>
                                <w:szCs w:val="24"/>
                              </w:rPr>
                              <w:t>Treat members equally in terms of scope, quality, duration, and method of delivery of services, unless specifically limited by regulation.</w:t>
                            </w:r>
                          </w:p>
                          <w:p w14:paraId="76135DEA" w14:textId="77777777" w:rsidR="0019336A" w:rsidRDefault="0019336A">
                            <w:pPr>
                              <w:widowControl w:val="0"/>
                              <w:numPr>
                                <w:ilvl w:val="0"/>
                                <w:numId w:val="43"/>
                              </w:numPr>
                              <w:kinsoku w:val="0"/>
                              <w:overflowPunct w:val="0"/>
                              <w:spacing w:before="112" w:after="0" w:line="22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Not required to accept every member requesting services</w:t>
                            </w:r>
                          </w:p>
                          <w:p w14:paraId="6006E18D" w14:textId="77777777" w:rsidR="0019336A" w:rsidRDefault="0019336A">
                            <w:pPr>
                              <w:widowControl w:val="0"/>
                              <w:numPr>
                                <w:ilvl w:val="0"/>
                                <w:numId w:val="43"/>
                              </w:numPr>
                              <w:kinsoku w:val="0"/>
                              <w:overflowPunct w:val="0"/>
                              <w:spacing w:before="77" w:after="0" w:line="254" w:lineRule="exact"/>
                              <w:ind w:right="1008"/>
                              <w:textAlignment w:val="baseline"/>
                              <w:rPr>
                                <w:rFonts w:ascii="Arial" w:hAnsi="Arial" w:cs="Times New Roman"/>
                                <w:color w:val="5D5254"/>
                                <w:kern w:val="0"/>
                                <w:sz w:val="20"/>
                                <w:szCs w:val="24"/>
                              </w:rPr>
                            </w:pPr>
                            <w:r>
                              <w:rPr>
                                <w:rFonts w:ascii="Arial" w:hAnsi="Arial" w:cs="Times New Roman"/>
                                <w:color w:val="5D5254"/>
                                <w:kern w:val="0"/>
                                <w:sz w:val="20"/>
                                <w:szCs w:val="24"/>
                              </w:rPr>
                              <w:t>Personal care services (PCS) and home health care services to use the State-contracted electronic visit verification (EVV) system as directed by LDH.</w:t>
                            </w:r>
                          </w:p>
                          <w:p w14:paraId="0307CEB2" w14:textId="77777777" w:rsidR="0019336A" w:rsidRDefault="0019336A">
                            <w:pPr>
                              <w:widowControl w:val="0"/>
                              <w:kinsoku w:val="0"/>
                              <w:overflowPunct w:val="0"/>
                              <w:spacing w:before="352" w:after="0" w:line="298"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“Incident to” Service</w:t>
                            </w:r>
                          </w:p>
                          <w:p w14:paraId="5D91286D" w14:textId="77777777" w:rsidR="0019336A" w:rsidRDefault="0019336A">
                            <w:pPr>
                              <w:widowControl w:val="0"/>
                              <w:kinsoku w:val="0"/>
                              <w:overflowPunct w:val="0"/>
                              <w:spacing w:before="288" w:after="0" w:line="230" w:lineRule="exact"/>
                              <w:ind w:left="216" w:right="432"/>
                              <w:textAlignment w:val="baseline"/>
                              <w:rPr>
                                <w:rFonts w:ascii="Arial" w:hAnsi="Arial" w:cs="Times New Roman"/>
                                <w:color w:val="3E3E3E"/>
                                <w:kern w:val="0"/>
                                <w:sz w:val="20"/>
                                <w:szCs w:val="24"/>
                              </w:rPr>
                            </w:pPr>
                            <w:r>
                              <w:rPr>
                                <w:rFonts w:ascii="Arial" w:hAnsi="Arial" w:cs="Times New Roman"/>
                                <w:color w:val="3E3E3E"/>
                                <w:kern w:val="0"/>
                                <w:sz w:val="20"/>
                                <w:szCs w:val="24"/>
                              </w:rPr>
                              <w:t>It is inappropriate for a physician to submit claims for services provided by an APRN or PA with the physician listed as the rendering provider when the physician is only supervising, reviewing, or “signing off” on the APRN’s or PA’s records. Services billed in this manner are subject to post-payment review, recoupment, and additional sanctions as deemed appropriate by Louisiana Medicaid.</w:t>
                            </w:r>
                          </w:p>
                          <w:p w14:paraId="24C8CC6C" w14:textId="77777777" w:rsidR="0019336A" w:rsidRDefault="0019336A">
                            <w:pPr>
                              <w:widowControl w:val="0"/>
                              <w:kinsoku w:val="0"/>
                              <w:overflowPunct w:val="0"/>
                              <w:spacing w:before="323" w:after="0" w:line="298"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Provider Types That May Serve as PCPs</w:t>
                            </w:r>
                          </w:p>
                          <w:p w14:paraId="46570827" w14:textId="77777777" w:rsidR="0019336A" w:rsidRDefault="0019336A">
                            <w:pPr>
                              <w:widowControl w:val="0"/>
                              <w:kinsoku w:val="0"/>
                              <w:overflowPunct w:val="0"/>
                              <w:spacing w:before="216" w:after="0" w:line="254" w:lineRule="exact"/>
                              <w:ind w:left="216" w:right="504"/>
                              <w:textAlignment w:val="baseline"/>
                              <w:rPr>
                                <w:rFonts w:ascii="Arial" w:hAnsi="Arial" w:cs="Times New Roman"/>
                                <w:color w:val="5D5254"/>
                                <w:kern w:val="0"/>
                                <w:sz w:val="20"/>
                                <w:szCs w:val="24"/>
                              </w:rPr>
                            </w:pPr>
                            <w:r>
                              <w:rPr>
                                <w:rFonts w:ascii="Arial" w:hAnsi="Arial" w:cs="Times New Roman"/>
                                <w:color w:val="5D5254"/>
                                <w:kern w:val="0"/>
                                <w:sz w:val="20"/>
                                <w:szCs w:val="24"/>
                              </w:rPr>
                              <w:t>Specialty types who may serve as PCPs include Internists, Pediatricians, Obstetrician / Gynecologists, Family and General Practitioners and Nurse Practitioners. The PCP may practice in a solo or group setting or at a Federally Qualified Health Center (FQHC), Rural Health Center (RHC) or outpatient clinic. Louisiana Healthcare Connections may allow some specialists to serve as a PCP for members with multiple disabilities or with acute or chronic conditions as long as the specialist is willing to perform the responsibilities of a PCP as stipulated on page 14 of this handbook.</w:t>
                            </w:r>
                          </w:p>
                          <w:p w14:paraId="13E08D7F" w14:textId="77777777" w:rsidR="0019336A" w:rsidRDefault="0019336A">
                            <w:pPr>
                              <w:widowControl w:val="0"/>
                              <w:kinsoku w:val="0"/>
                              <w:overflowPunct w:val="0"/>
                              <w:spacing w:before="165" w:after="0" w:line="254" w:lineRule="exact"/>
                              <w:ind w:left="216" w:right="504"/>
                              <w:jc w:val="both"/>
                              <w:textAlignment w:val="baseline"/>
                              <w:rPr>
                                <w:rFonts w:ascii="Arial" w:hAnsi="Arial" w:cs="Times New Roman"/>
                                <w:color w:val="5D5254"/>
                                <w:kern w:val="0"/>
                                <w:sz w:val="20"/>
                                <w:szCs w:val="24"/>
                              </w:rPr>
                            </w:pPr>
                            <w:r>
                              <w:rPr>
                                <w:rFonts w:ascii="Arial" w:hAnsi="Arial" w:cs="Times New Roman"/>
                                <w:color w:val="5D5254"/>
                                <w:kern w:val="0"/>
                                <w:sz w:val="20"/>
                                <w:szCs w:val="24"/>
                              </w:rPr>
                              <w:t>Louisiana Healthcare Connections will provide members with access to PCPs who offer extended office hours during the week and on weekends. As part of its reporting responsibilities, Louisiana Healthcare Connections will notify the state’s enrollment broker of any PCP who will not accept new patients or who has reached member enrollment capacity.</w:t>
                            </w:r>
                          </w:p>
                          <w:p w14:paraId="28A105FF" w14:textId="77777777" w:rsidR="0019336A" w:rsidRDefault="0019336A">
                            <w:pPr>
                              <w:widowControl w:val="0"/>
                              <w:kinsoku w:val="0"/>
                              <w:overflowPunct w:val="0"/>
                              <w:spacing w:before="352" w:after="0" w:line="298"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 xml:space="preserve">Assignment of PCPs </w:t>
                            </w:r>
                            <w:r>
                              <w:rPr>
                                <w:rFonts w:ascii="Arial" w:hAnsi="Arial" w:cs="Times New Roman"/>
                                <w:b/>
                                <w:i/>
                                <w:color w:val="F5821F"/>
                                <w:kern w:val="0"/>
                                <w:sz w:val="26"/>
                                <w:szCs w:val="24"/>
                              </w:rPr>
                              <w:t xml:space="preserve">/ </w:t>
                            </w:r>
                            <w:r>
                              <w:rPr>
                                <w:rFonts w:ascii="Arial" w:hAnsi="Arial" w:cs="Times New Roman"/>
                                <w:b/>
                                <w:color w:val="F5821F"/>
                                <w:kern w:val="0"/>
                                <w:sz w:val="26"/>
                                <w:szCs w:val="24"/>
                              </w:rPr>
                              <w:t>Medical Home</w:t>
                            </w:r>
                          </w:p>
                          <w:p w14:paraId="446FDEB4" w14:textId="77777777" w:rsidR="0019336A" w:rsidRDefault="0019336A">
                            <w:pPr>
                              <w:widowControl w:val="0"/>
                              <w:kinsoku w:val="0"/>
                              <w:overflowPunct w:val="0"/>
                              <w:spacing w:before="212" w:after="0" w:line="252" w:lineRule="exact"/>
                              <w:ind w:left="216" w:right="216"/>
                              <w:jc w:val="both"/>
                              <w:textAlignment w:val="baseline"/>
                              <w:rPr>
                                <w:rFonts w:ascii="Arial" w:hAnsi="Arial" w:cs="Times New Roman"/>
                                <w:color w:val="5D5254"/>
                                <w:kern w:val="0"/>
                                <w:sz w:val="20"/>
                                <w:szCs w:val="24"/>
                              </w:rPr>
                            </w:pPr>
                            <w:r>
                              <w:rPr>
                                <w:rFonts w:ascii="Arial" w:hAnsi="Arial" w:cs="Times New Roman"/>
                                <w:color w:val="5D5254"/>
                                <w:kern w:val="0"/>
                                <w:sz w:val="20"/>
                                <w:szCs w:val="24"/>
                              </w:rPr>
                              <w:t>For those members who have not selected a PCP during enrollment, Louisiana Healthcare Connections will use a PCP auto-assignment algorithm to assign an initial PCP. The algorithm assigns members to a PCP according to the criteria and in the sequence presented below:</w:t>
                            </w:r>
                          </w:p>
                          <w:p w14:paraId="12BF7BC8" w14:textId="77777777" w:rsidR="0019336A" w:rsidRDefault="0019336A">
                            <w:pPr>
                              <w:widowControl w:val="0"/>
                              <w:tabs>
                                <w:tab w:val="left" w:pos="936"/>
                              </w:tabs>
                              <w:kinsoku w:val="0"/>
                              <w:overflowPunct w:val="0"/>
                              <w:spacing w:before="162" w:after="363" w:line="255" w:lineRule="exact"/>
                              <w:jc w:val="center"/>
                              <w:textAlignment w:val="baseline"/>
                              <w:rPr>
                                <w:rFonts w:ascii="Arial" w:hAnsi="Arial" w:cs="Times New Roman"/>
                                <w:color w:val="5D5254"/>
                                <w:kern w:val="0"/>
                                <w:sz w:val="20"/>
                                <w:szCs w:val="24"/>
                              </w:rPr>
                            </w:pPr>
                            <w:r>
                              <w:rPr>
                                <w:rFonts w:ascii="Arial" w:hAnsi="Arial" w:cs="Times New Roman"/>
                                <w:color w:val="5D5254"/>
                                <w:kern w:val="0"/>
                                <w:sz w:val="20"/>
                                <w:szCs w:val="24"/>
                              </w:rPr>
                              <w:t>1.</w:t>
                            </w:r>
                            <w:r>
                              <w:rPr>
                                <w:rFonts w:ascii="Arial" w:hAnsi="Arial" w:cs="Times New Roman"/>
                                <w:color w:val="5D5254"/>
                                <w:kern w:val="0"/>
                                <w:sz w:val="20"/>
                                <w:szCs w:val="24"/>
                              </w:rPr>
                              <w:tab/>
                            </w:r>
                            <w:r>
                              <w:rPr>
                                <w:rFonts w:ascii="Arial" w:hAnsi="Arial" w:cs="Times New Roman"/>
                                <w:b/>
                                <w:color w:val="5D5254"/>
                                <w:kern w:val="0"/>
                                <w:sz w:val="20"/>
                                <w:szCs w:val="24"/>
                              </w:rPr>
                              <w:t xml:space="preserve">Member history with a PCP: </w:t>
                            </w:r>
                            <w:r>
                              <w:rPr>
                                <w:rFonts w:ascii="Arial" w:hAnsi="Arial" w:cs="Times New Roman"/>
                                <w:color w:val="5D5254"/>
                                <w:kern w:val="0"/>
                                <w:sz w:val="20"/>
                                <w:szCs w:val="24"/>
                              </w:rPr>
                              <w:t>The algorithm will first look to see if the member is a returning</w:t>
                            </w:r>
                            <w:r>
                              <w:rPr>
                                <w:rFonts w:ascii="Arial" w:hAnsi="Arial" w:cs="Times New Roman"/>
                                <w:color w:val="5D5254"/>
                                <w:kern w:val="0"/>
                                <w:sz w:val="20"/>
                                <w:szCs w:val="24"/>
                              </w:rPr>
                              <w:br/>
                              <w:t>member and attempt to match them to previous PCP. If the member is new to Louisiana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FCDE5" id="Text Box 367" o:spid="_x0000_s1319" type="#_x0000_t202" style="position:absolute;margin-left:61.75pt;margin-top:60pt;width:488.8pt;height:692pt;z-index:252032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" o:allowincell="f" stroked="f">
                <v:fill opacity="0"/>
                <v:textbox inset="0,0,0,0">
                  <w:txbxContent>
                    <w:p w14:paraId="19CB094F" w14:textId="77777777" w:rsidR="0019336A" w:rsidRDefault="0019336A">
                      <w:pPr>
                        <w:widowControl w:val="0"/>
                        <w:kinsoku w:val="0"/>
                        <w:overflowPunct w:val="0"/>
                        <w:spacing w:after="0" w:line="247" w:lineRule="exact"/>
                        <w:ind w:left="936" w:right="216"/>
                        <w:jc w:val="both"/>
                        <w:textAlignment w:val="baseline"/>
                        <w:rPr>
                          <w:rFonts w:ascii="Arial" w:hAnsi="Arial" w:cs="Times New Roman"/>
                          <w:color w:val="5D5254"/>
                          <w:kern w:val="0"/>
                          <w:sz w:val="20"/>
                          <w:szCs w:val="24"/>
                        </w:rPr>
                      </w:pPr>
                      <w:r>
                        <w:rPr>
                          <w:rFonts w:ascii="Arial" w:hAnsi="Arial" w:cs="Times New Roman"/>
                          <w:color w:val="5D5254"/>
                          <w:kern w:val="0"/>
                          <w:sz w:val="20"/>
                          <w:szCs w:val="24"/>
                        </w:rPr>
                        <w:t>point of stabilization as well as coordinating services the member is receiving from another health plan during transition of care.</w:t>
                      </w:r>
                    </w:p>
                    <w:p w14:paraId="1D30EB5A" w14:textId="77777777" w:rsidR="0019336A" w:rsidRDefault="0019336A">
                      <w:pPr>
                        <w:widowControl w:val="0"/>
                        <w:numPr>
                          <w:ilvl w:val="0"/>
                          <w:numId w:val="43"/>
                        </w:numPr>
                        <w:kinsoku w:val="0"/>
                        <w:overflowPunct w:val="0"/>
                        <w:spacing w:before="161" w:after="0" w:line="257" w:lineRule="exact"/>
                        <w:ind w:right="432"/>
                        <w:textAlignment w:val="baseline"/>
                        <w:rPr>
                          <w:rFonts w:ascii="Arial" w:hAnsi="Arial" w:cs="Times New Roman"/>
                          <w:color w:val="5D5254"/>
                          <w:kern w:val="0"/>
                          <w:sz w:val="20"/>
                          <w:szCs w:val="24"/>
                        </w:rPr>
                      </w:pPr>
                      <w:r>
                        <w:rPr>
                          <w:rFonts w:ascii="Arial" w:hAnsi="Arial" w:cs="Times New Roman"/>
                          <w:color w:val="5D5254"/>
                          <w:kern w:val="0"/>
                          <w:sz w:val="20"/>
                          <w:szCs w:val="24"/>
                        </w:rPr>
                        <w:t>Share results of identification and assessment for any member with special health care needs with another health plan to which a member may be transitioning or has transitioned so services are not duplicated.</w:t>
                      </w:r>
                    </w:p>
                    <w:p w14:paraId="78C19264" w14:textId="77777777" w:rsidR="0019336A" w:rsidRDefault="0019336A">
                      <w:pPr>
                        <w:widowControl w:val="0"/>
                        <w:numPr>
                          <w:ilvl w:val="0"/>
                          <w:numId w:val="43"/>
                        </w:numPr>
                        <w:kinsoku w:val="0"/>
                        <w:overflowPunct w:val="0"/>
                        <w:spacing w:before="67" w:after="0" w:line="259" w:lineRule="exact"/>
                        <w:ind w:right="432"/>
                        <w:textAlignment w:val="baseline"/>
                        <w:rPr>
                          <w:rFonts w:ascii="Arial" w:hAnsi="Arial" w:cs="Times New Roman"/>
                          <w:color w:val="5D5254"/>
                          <w:kern w:val="0"/>
                          <w:sz w:val="20"/>
                          <w:szCs w:val="24"/>
                        </w:rPr>
                      </w:pPr>
                      <w:r>
                        <w:rPr>
                          <w:rFonts w:ascii="Arial" w:hAnsi="Arial" w:cs="Times New Roman"/>
                          <w:color w:val="5D5254"/>
                          <w:kern w:val="0"/>
                          <w:sz w:val="20"/>
                          <w:szCs w:val="24"/>
                        </w:rPr>
                        <w:t>Actively participate in and cooperate with all Louisiana Healthcare Connections quality initiatives and programs.</w:t>
                      </w:r>
                    </w:p>
                    <w:p w14:paraId="3519F719" w14:textId="77777777" w:rsidR="0019336A" w:rsidRDefault="0019336A">
                      <w:pPr>
                        <w:widowControl w:val="0"/>
                        <w:numPr>
                          <w:ilvl w:val="0"/>
                          <w:numId w:val="43"/>
                        </w:numPr>
                        <w:kinsoku w:val="0"/>
                        <w:overflowPunct w:val="0"/>
                        <w:spacing w:before="74" w:after="0" w:line="257" w:lineRule="exact"/>
                        <w:ind w:right="288"/>
                        <w:textAlignment w:val="baseline"/>
                        <w:rPr>
                          <w:rFonts w:ascii="Arial" w:hAnsi="Arial" w:cs="Times New Roman"/>
                          <w:color w:val="5D5254"/>
                          <w:kern w:val="0"/>
                          <w:sz w:val="20"/>
                          <w:szCs w:val="24"/>
                        </w:rPr>
                      </w:pPr>
                      <w:r>
                        <w:rPr>
                          <w:rFonts w:ascii="Arial" w:hAnsi="Arial" w:cs="Times New Roman"/>
                          <w:color w:val="5D5254"/>
                          <w:kern w:val="0"/>
                          <w:sz w:val="20"/>
                          <w:szCs w:val="24"/>
                        </w:rPr>
                        <w:t>Provide notice to Louisiana Healthcare Connections about any updated contact and demographic data about yourself and your practice to ensure our members have reliable access to the care they need.</w:t>
                      </w:r>
                    </w:p>
                    <w:p w14:paraId="40293BCB" w14:textId="77777777" w:rsidR="0019336A" w:rsidRDefault="0019336A">
                      <w:pPr>
                        <w:widowControl w:val="0"/>
                        <w:numPr>
                          <w:ilvl w:val="0"/>
                          <w:numId w:val="43"/>
                        </w:numPr>
                        <w:kinsoku w:val="0"/>
                        <w:overflowPunct w:val="0"/>
                        <w:spacing w:before="78" w:after="0" w:line="254" w:lineRule="exact"/>
                        <w:ind w:right="288"/>
                        <w:textAlignment w:val="baseline"/>
                        <w:rPr>
                          <w:rFonts w:ascii="Arial" w:hAnsi="Arial" w:cs="Times New Roman"/>
                          <w:color w:val="5D5254"/>
                          <w:kern w:val="0"/>
                          <w:sz w:val="20"/>
                          <w:szCs w:val="24"/>
                        </w:rPr>
                      </w:pPr>
                      <w:r>
                        <w:rPr>
                          <w:rFonts w:ascii="Arial" w:hAnsi="Arial" w:cs="Times New Roman"/>
                          <w:color w:val="5D5254"/>
                          <w:kern w:val="0"/>
                          <w:sz w:val="20"/>
                          <w:szCs w:val="24"/>
                        </w:rPr>
                        <w:t>Adopt certified electronic health record technology (CEHRT) and comply and attest with its corresponding meaningful use requirements and deadlines as outlined by CMS and the Office of the National Coordinator (ONC)</w:t>
                      </w:r>
                    </w:p>
                    <w:p w14:paraId="08E7C00E" w14:textId="77777777" w:rsidR="0019336A" w:rsidRDefault="0019336A">
                      <w:pPr>
                        <w:widowControl w:val="0"/>
                        <w:numPr>
                          <w:ilvl w:val="0"/>
                          <w:numId w:val="43"/>
                        </w:numPr>
                        <w:kinsoku w:val="0"/>
                        <w:overflowPunct w:val="0"/>
                        <w:spacing w:before="76" w:after="0" w:line="255" w:lineRule="exact"/>
                        <w:ind w:right="216"/>
                        <w:jc w:val="both"/>
                        <w:textAlignment w:val="baseline"/>
                        <w:rPr>
                          <w:rFonts w:ascii="Arial" w:hAnsi="Arial" w:cs="Times New Roman"/>
                          <w:color w:val="5D5254"/>
                          <w:kern w:val="0"/>
                          <w:sz w:val="20"/>
                          <w:szCs w:val="24"/>
                        </w:rPr>
                      </w:pPr>
                      <w:r>
                        <w:rPr>
                          <w:rFonts w:ascii="Arial" w:hAnsi="Arial" w:cs="Times New Roman"/>
                          <w:color w:val="5D5254"/>
                          <w:kern w:val="0"/>
                          <w:sz w:val="20"/>
                          <w:szCs w:val="24"/>
                        </w:rPr>
                        <w:t>Offer the same services to members as those offered to individuals not receiving services through the Louisiana Medicaid Program, provided that they are covered services.</w:t>
                      </w:r>
                    </w:p>
                    <w:p w14:paraId="3DBF7C61" w14:textId="77777777" w:rsidR="0019336A" w:rsidRDefault="0019336A">
                      <w:pPr>
                        <w:widowControl w:val="0"/>
                        <w:numPr>
                          <w:ilvl w:val="0"/>
                          <w:numId w:val="43"/>
                        </w:numPr>
                        <w:kinsoku w:val="0"/>
                        <w:overflowPunct w:val="0"/>
                        <w:spacing w:before="82" w:after="0" w:line="249" w:lineRule="exact"/>
                        <w:ind w:right="504"/>
                        <w:textAlignment w:val="baseline"/>
                        <w:rPr>
                          <w:rFonts w:ascii="Arial" w:hAnsi="Arial" w:cs="Times New Roman"/>
                          <w:color w:val="5D5254"/>
                          <w:kern w:val="0"/>
                          <w:sz w:val="20"/>
                          <w:szCs w:val="24"/>
                        </w:rPr>
                      </w:pPr>
                      <w:r>
                        <w:rPr>
                          <w:rFonts w:ascii="Arial" w:hAnsi="Arial" w:cs="Times New Roman"/>
                          <w:color w:val="5D5254"/>
                          <w:kern w:val="0"/>
                          <w:sz w:val="20"/>
                          <w:szCs w:val="24"/>
                        </w:rPr>
                        <w:t>Treat members equally in terms of scope, quality, duration, and method of delivery of services, unless specifically limited by regulation.</w:t>
                      </w:r>
                    </w:p>
                    <w:p w14:paraId="76135DEA" w14:textId="77777777" w:rsidR="0019336A" w:rsidRDefault="0019336A">
                      <w:pPr>
                        <w:widowControl w:val="0"/>
                        <w:numPr>
                          <w:ilvl w:val="0"/>
                          <w:numId w:val="43"/>
                        </w:numPr>
                        <w:kinsoku w:val="0"/>
                        <w:overflowPunct w:val="0"/>
                        <w:spacing w:before="112" w:after="0" w:line="22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Not required to accept every member requesting services</w:t>
                      </w:r>
                    </w:p>
                    <w:p w14:paraId="6006E18D" w14:textId="77777777" w:rsidR="0019336A" w:rsidRDefault="0019336A">
                      <w:pPr>
                        <w:widowControl w:val="0"/>
                        <w:numPr>
                          <w:ilvl w:val="0"/>
                          <w:numId w:val="43"/>
                        </w:numPr>
                        <w:kinsoku w:val="0"/>
                        <w:overflowPunct w:val="0"/>
                        <w:spacing w:before="77" w:after="0" w:line="254" w:lineRule="exact"/>
                        <w:ind w:right="1008"/>
                        <w:textAlignment w:val="baseline"/>
                        <w:rPr>
                          <w:rFonts w:ascii="Arial" w:hAnsi="Arial" w:cs="Times New Roman"/>
                          <w:color w:val="5D5254"/>
                          <w:kern w:val="0"/>
                          <w:sz w:val="20"/>
                          <w:szCs w:val="24"/>
                        </w:rPr>
                      </w:pPr>
                      <w:r>
                        <w:rPr>
                          <w:rFonts w:ascii="Arial" w:hAnsi="Arial" w:cs="Times New Roman"/>
                          <w:color w:val="5D5254"/>
                          <w:kern w:val="0"/>
                          <w:sz w:val="20"/>
                          <w:szCs w:val="24"/>
                        </w:rPr>
                        <w:t>Personal care services (PCS) and home health care services to use the State-contracted electronic visit verification (EVV) system as directed by LDH.</w:t>
                      </w:r>
                    </w:p>
                    <w:p w14:paraId="0307CEB2" w14:textId="77777777" w:rsidR="0019336A" w:rsidRDefault="0019336A">
                      <w:pPr>
                        <w:widowControl w:val="0"/>
                        <w:kinsoku w:val="0"/>
                        <w:overflowPunct w:val="0"/>
                        <w:spacing w:before="352" w:after="0" w:line="298"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“Incident to” Service</w:t>
                      </w:r>
                    </w:p>
                    <w:p w14:paraId="5D91286D" w14:textId="77777777" w:rsidR="0019336A" w:rsidRDefault="0019336A">
                      <w:pPr>
                        <w:widowControl w:val="0"/>
                        <w:kinsoku w:val="0"/>
                        <w:overflowPunct w:val="0"/>
                        <w:spacing w:before="288" w:after="0" w:line="230" w:lineRule="exact"/>
                        <w:ind w:left="216" w:right="432"/>
                        <w:textAlignment w:val="baseline"/>
                        <w:rPr>
                          <w:rFonts w:ascii="Arial" w:hAnsi="Arial" w:cs="Times New Roman"/>
                          <w:color w:val="3E3E3E"/>
                          <w:kern w:val="0"/>
                          <w:sz w:val="20"/>
                          <w:szCs w:val="24"/>
                        </w:rPr>
                      </w:pPr>
                      <w:r>
                        <w:rPr>
                          <w:rFonts w:ascii="Arial" w:hAnsi="Arial" w:cs="Times New Roman"/>
                          <w:color w:val="3E3E3E"/>
                          <w:kern w:val="0"/>
                          <w:sz w:val="20"/>
                          <w:szCs w:val="24"/>
                        </w:rPr>
                        <w:t>It is inappropriate for a physician to submit claims for services provided by an APRN or PA with the physician listed as the rendering provider when the physician is only supervising, reviewing, or “signing off” on the APRN’s or PA’s records. Services billed in this manner are subject to post-payment review, recoupment, and additional sanctions as deemed appropriate by Louisiana Medicaid.</w:t>
                      </w:r>
                    </w:p>
                    <w:p w14:paraId="24C8CC6C" w14:textId="77777777" w:rsidR="0019336A" w:rsidRDefault="0019336A">
                      <w:pPr>
                        <w:widowControl w:val="0"/>
                        <w:kinsoku w:val="0"/>
                        <w:overflowPunct w:val="0"/>
                        <w:spacing w:before="323" w:after="0" w:line="298"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Provider Types That May Serve as PCPs</w:t>
                      </w:r>
                    </w:p>
                    <w:p w14:paraId="46570827" w14:textId="77777777" w:rsidR="0019336A" w:rsidRDefault="0019336A">
                      <w:pPr>
                        <w:widowControl w:val="0"/>
                        <w:kinsoku w:val="0"/>
                        <w:overflowPunct w:val="0"/>
                        <w:spacing w:before="216" w:after="0" w:line="254" w:lineRule="exact"/>
                        <w:ind w:left="216" w:right="504"/>
                        <w:textAlignment w:val="baseline"/>
                        <w:rPr>
                          <w:rFonts w:ascii="Arial" w:hAnsi="Arial" w:cs="Times New Roman"/>
                          <w:color w:val="5D5254"/>
                          <w:kern w:val="0"/>
                          <w:sz w:val="20"/>
                          <w:szCs w:val="24"/>
                        </w:rPr>
                      </w:pPr>
                      <w:r>
                        <w:rPr>
                          <w:rFonts w:ascii="Arial" w:hAnsi="Arial" w:cs="Times New Roman"/>
                          <w:color w:val="5D5254"/>
                          <w:kern w:val="0"/>
                          <w:sz w:val="20"/>
                          <w:szCs w:val="24"/>
                        </w:rPr>
                        <w:t>Specialty types who may serve as PCPs include Internists, Pediatricians, Obstetrician / Gynecologists, Family and General Practitioners and Nurse Practitioners. The PCP may practice in a solo or group setting or at a Federally Qualified Health Center (FQHC), Rural Health Center (RHC) or outpatient clinic. Louisiana Healthcare Connections may allow some specialists to serve as a PCP for members with multiple disabilities or with acute or chronic conditions as long as the specialist is willing to perform the responsibilities of a PCP as stipulated on page 14 of this handbook.</w:t>
                      </w:r>
                    </w:p>
                    <w:p w14:paraId="13E08D7F" w14:textId="77777777" w:rsidR="0019336A" w:rsidRDefault="0019336A">
                      <w:pPr>
                        <w:widowControl w:val="0"/>
                        <w:kinsoku w:val="0"/>
                        <w:overflowPunct w:val="0"/>
                        <w:spacing w:before="165" w:after="0" w:line="254" w:lineRule="exact"/>
                        <w:ind w:left="216" w:right="504"/>
                        <w:jc w:val="both"/>
                        <w:textAlignment w:val="baseline"/>
                        <w:rPr>
                          <w:rFonts w:ascii="Arial" w:hAnsi="Arial" w:cs="Times New Roman"/>
                          <w:color w:val="5D5254"/>
                          <w:kern w:val="0"/>
                          <w:sz w:val="20"/>
                          <w:szCs w:val="24"/>
                        </w:rPr>
                      </w:pPr>
                      <w:r>
                        <w:rPr>
                          <w:rFonts w:ascii="Arial" w:hAnsi="Arial" w:cs="Times New Roman"/>
                          <w:color w:val="5D5254"/>
                          <w:kern w:val="0"/>
                          <w:sz w:val="20"/>
                          <w:szCs w:val="24"/>
                        </w:rPr>
                        <w:t>Louisiana Healthcare Connections will provide members with access to PCPs who offer extended office hours during the week and on weekends. As part of its reporting responsibilities, Louisiana Healthcare Connections will notify the state’s enrollment broker of any PCP who will not accept new patients or who has reached member enrollment capacity.</w:t>
                      </w:r>
                    </w:p>
                    <w:p w14:paraId="28A105FF" w14:textId="77777777" w:rsidR="0019336A" w:rsidRDefault="0019336A">
                      <w:pPr>
                        <w:widowControl w:val="0"/>
                        <w:kinsoku w:val="0"/>
                        <w:overflowPunct w:val="0"/>
                        <w:spacing w:before="352" w:after="0" w:line="298"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 xml:space="preserve">Assignment of PCPs </w:t>
                      </w:r>
                      <w:r>
                        <w:rPr>
                          <w:rFonts w:ascii="Arial" w:hAnsi="Arial" w:cs="Times New Roman"/>
                          <w:b/>
                          <w:i/>
                          <w:color w:val="F5821F"/>
                          <w:kern w:val="0"/>
                          <w:sz w:val="26"/>
                          <w:szCs w:val="24"/>
                        </w:rPr>
                        <w:t xml:space="preserve">/ </w:t>
                      </w:r>
                      <w:r>
                        <w:rPr>
                          <w:rFonts w:ascii="Arial" w:hAnsi="Arial" w:cs="Times New Roman"/>
                          <w:b/>
                          <w:color w:val="F5821F"/>
                          <w:kern w:val="0"/>
                          <w:sz w:val="26"/>
                          <w:szCs w:val="24"/>
                        </w:rPr>
                        <w:t>Medical Home</w:t>
                      </w:r>
                    </w:p>
                    <w:p w14:paraId="446FDEB4" w14:textId="77777777" w:rsidR="0019336A" w:rsidRDefault="0019336A">
                      <w:pPr>
                        <w:widowControl w:val="0"/>
                        <w:kinsoku w:val="0"/>
                        <w:overflowPunct w:val="0"/>
                        <w:spacing w:before="212" w:after="0" w:line="252" w:lineRule="exact"/>
                        <w:ind w:left="216" w:right="216"/>
                        <w:jc w:val="both"/>
                        <w:textAlignment w:val="baseline"/>
                        <w:rPr>
                          <w:rFonts w:ascii="Arial" w:hAnsi="Arial" w:cs="Times New Roman"/>
                          <w:color w:val="5D5254"/>
                          <w:kern w:val="0"/>
                          <w:sz w:val="20"/>
                          <w:szCs w:val="24"/>
                        </w:rPr>
                      </w:pPr>
                      <w:r>
                        <w:rPr>
                          <w:rFonts w:ascii="Arial" w:hAnsi="Arial" w:cs="Times New Roman"/>
                          <w:color w:val="5D5254"/>
                          <w:kern w:val="0"/>
                          <w:sz w:val="20"/>
                          <w:szCs w:val="24"/>
                        </w:rPr>
                        <w:t>For those members who have not selected a PCP during enrollment, Louisiana Healthcare Connections will use a PCP auto-assignment algorithm to assign an initial PCP. The algorithm assigns members to a PCP according to the criteria and in the sequence presented below:</w:t>
                      </w:r>
                    </w:p>
                    <w:p w14:paraId="12BF7BC8" w14:textId="77777777" w:rsidR="0019336A" w:rsidRDefault="0019336A">
                      <w:pPr>
                        <w:widowControl w:val="0"/>
                        <w:tabs>
                          <w:tab w:val="left" w:pos="936"/>
                        </w:tabs>
                        <w:kinsoku w:val="0"/>
                        <w:overflowPunct w:val="0"/>
                        <w:spacing w:before="162" w:after="363" w:line="255" w:lineRule="exact"/>
                        <w:jc w:val="center"/>
                        <w:textAlignment w:val="baseline"/>
                        <w:rPr>
                          <w:rFonts w:ascii="Arial" w:hAnsi="Arial" w:cs="Times New Roman"/>
                          <w:color w:val="5D5254"/>
                          <w:kern w:val="0"/>
                          <w:sz w:val="20"/>
                          <w:szCs w:val="24"/>
                        </w:rPr>
                      </w:pPr>
                      <w:r>
                        <w:rPr>
                          <w:rFonts w:ascii="Arial" w:hAnsi="Arial" w:cs="Times New Roman"/>
                          <w:color w:val="5D5254"/>
                          <w:kern w:val="0"/>
                          <w:sz w:val="20"/>
                          <w:szCs w:val="24"/>
                        </w:rPr>
                        <w:t>1.</w:t>
                      </w:r>
                      <w:r>
                        <w:rPr>
                          <w:rFonts w:ascii="Arial" w:hAnsi="Arial" w:cs="Times New Roman"/>
                          <w:color w:val="5D5254"/>
                          <w:kern w:val="0"/>
                          <w:sz w:val="20"/>
                          <w:szCs w:val="24"/>
                        </w:rPr>
                        <w:tab/>
                      </w:r>
                      <w:r>
                        <w:rPr>
                          <w:rFonts w:ascii="Arial" w:hAnsi="Arial" w:cs="Times New Roman"/>
                          <w:b/>
                          <w:color w:val="5D5254"/>
                          <w:kern w:val="0"/>
                          <w:sz w:val="20"/>
                          <w:szCs w:val="24"/>
                        </w:rPr>
                        <w:t xml:space="preserve">Member history with a PCP: </w:t>
                      </w:r>
                      <w:r>
                        <w:rPr>
                          <w:rFonts w:ascii="Arial" w:hAnsi="Arial" w:cs="Times New Roman"/>
                          <w:color w:val="5D5254"/>
                          <w:kern w:val="0"/>
                          <w:sz w:val="20"/>
                          <w:szCs w:val="24"/>
                        </w:rPr>
                        <w:t>The algorithm will first look to see if the member is a returning</w:t>
                      </w:r>
                      <w:r>
                        <w:rPr>
                          <w:rFonts w:ascii="Arial" w:hAnsi="Arial" w:cs="Times New Roman"/>
                          <w:color w:val="5D5254"/>
                          <w:kern w:val="0"/>
                          <w:sz w:val="20"/>
                          <w:szCs w:val="24"/>
                        </w:rPr>
                        <w:br/>
                        <w:t>member and attempt to match them to previous PCP. If the member is new to Louisiana</w:t>
                      </w:r>
                    </w:p>
                  </w:txbxContent>
                </v:textbox>
                <w10:wrap type="square" anchorx="page" anchory="page"/>
              </v:shape>
            </w:pict>
          </mc:Fallback>
        </mc:AlternateContent>
      </w:r>
      <w:r>
        <w:rPr>
          <w:noProof/>
        </w:rPr>
        <mc:AlternateContent>
          <mc:Choice Requires="wps">
            <w:drawing>
              <wp:anchor distT="0" distB="0" distL="0" distR="0" simplePos="0" relativeHeight="252033024" behindDoc="0" locked="0" layoutInCell="0" allowOverlap="1" wp14:anchorId="5B2A8B27" wp14:editId="1A6B1738">
                <wp:simplePos x="0" y="0"/>
                <wp:positionH relativeFrom="page">
                  <wp:posOffset>784225</wp:posOffset>
                </wp:positionH>
                <wp:positionV relativeFrom="page">
                  <wp:posOffset>9550400</wp:posOffset>
                </wp:positionV>
                <wp:extent cx="6207760" cy="165100"/>
                <wp:effectExtent l="0" t="0" r="0" b="0"/>
                <wp:wrapSquare wrapText="bothSides"/>
                <wp:docPr id="968169864"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65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0A5B7B" w14:textId="77777777" w:rsidR="0019336A" w:rsidRDefault="0019336A">
                            <w:pPr>
                              <w:widowControl w:val="0"/>
                              <w:tabs>
                                <w:tab w:val="left" w:pos="9432"/>
                              </w:tabs>
                              <w:kinsoku w:val="0"/>
                              <w:overflowPunct w:val="0"/>
                              <w:spacing w:before="50" w:after="37"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b/>
                                <w:color w:val="6D6D6D"/>
                                <w:kern w:val="0"/>
                                <w:sz w:val="14"/>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A8B27" id="Text Box 368" o:spid="_x0000_s1320" type="#_x0000_t202" style="position:absolute;margin-left:61.75pt;margin-top:752pt;width:488.8pt;height:13pt;z-index:252033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" o:allowincell="f" stroked="f">
                <v:fill opacity="0"/>
                <v:textbox inset="0,0,0,0">
                  <w:txbxContent>
                    <w:p w14:paraId="2A0A5B7B" w14:textId="77777777" w:rsidR="0019336A" w:rsidRDefault="0019336A">
                      <w:pPr>
                        <w:widowControl w:val="0"/>
                        <w:tabs>
                          <w:tab w:val="left" w:pos="9432"/>
                        </w:tabs>
                        <w:kinsoku w:val="0"/>
                        <w:overflowPunct w:val="0"/>
                        <w:spacing w:before="50" w:after="37"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b/>
                          <w:color w:val="6D6D6D"/>
                          <w:kern w:val="0"/>
                          <w:sz w:val="14"/>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58</w:t>
                      </w:r>
                    </w:p>
                  </w:txbxContent>
                </v:textbox>
                <w10:wrap type="square" anchorx="page" anchory="page"/>
              </v:shape>
            </w:pict>
          </mc:Fallback>
        </mc:AlternateContent>
      </w:r>
      <w:r>
        <w:rPr>
          <w:noProof/>
        </w:rPr>
        <mc:AlternateContent>
          <mc:Choice Requires="wps">
            <w:drawing>
              <wp:anchor distT="0" distB="0" distL="0" distR="0" simplePos="0" relativeHeight="252034048" behindDoc="0" locked="0" layoutInCell="0" allowOverlap="1" wp14:anchorId="0A294385" wp14:editId="6EDF5399">
                <wp:simplePos x="0" y="0"/>
                <wp:positionH relativeFrom="page">
                  <wp:posOffset>899160</wp:posOffset>
                </wp:positionH>
                <wp:positionV relativeFrom="page">
                  <wp:posOffset>9555480</wp:posOffset>
                </wp:positionV>
                <wp:extent cx="5977890" cy="0"/>
                <wp:effectExtent l="0" t="0" r="0" b="0"/>
                <wp:wrapSquare wrapText="bothSides"/>
                <wp:docPr id="1171423011"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889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311F5D" id="Line 369" o:spid="_x0000_s1026" style="position:absolute;z-index:252034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4pt" to="541.5pt,7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" o:allowincell="f" strokecolor="#6d6d6d" strokeweight=".7pt">
                <w10:wrap type="square" anchorx="page" anchory="page"/>
              </v:line>
            </w:pict>
          </mc:Fallback>
        </mc:AlternateContent>
      </w:r>
    </w:p>
    <w:p w14:paraId="08E6B4F2"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912" w:right="1229" w:bottom="240" w:left="1235" w:header="720" w:footer="720" w:gutter="0"/>
          <w:cols w:space="720"/>
          <w:noEndnote/>
        </w:sectPr>
      </w:pPr>
    </w:p>
    <w:p w14:paraId="15B865CF" w14:textId="7A753E07"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035072" behindDoc="0" locked="0" layoutInCell="0" allowOverlap="1" wp14:anchorId="6C0FEB74" wp14:editId="2E4A7B9F">
                <wp:simplePos x="0" y="0"/>
                <wp:positionH relativeFrom="page">
                  <wp:posOffset>784225</wp:posOffset>
                </wp:positionH>
                <wp:positionV relativeFrom="page">
                  <wp:posOffset>762000</wp:posOffset>
                </wp:positionV>
                <wp:extent cx="6207760" cy="8788400"/>
                <wp:effectExtent l="0" t="0" r="0" b="0"/>
                <wp:wrapSquare wrapText="bothSides"/>
                <wp:docPr id="1215466126"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788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A99F6A" w14:textId="77777777" w:rsidR="0019336A" w:rsidRDefault="0019336A">
                            <w:pPr>
                              <w:widowControl w:val="0"/>
                              <w:kinsoku w:val="0"/>
                              <w:overflowPunct w:val="0"/>
                              <w:spacing w:after="0" w:line="245" w:lineRule="exact"/>
                              <w:ind w:left="936" w:right="792"/>
                              <w:textAlignment w:val="baseline"/>
                              <w:rPr>
                                <w:rFonts w:ascii="Arial" w:hAnsi="Arial" w:cs="Times New Roman"/>
                                <w:color w:val="5D5254"/>
                                <w:kern w:val="0"/>
                                <w:sz w:val="20"/>
                                <w:szCs w:val="24"/>
                              </w:rPr>
                            </w:pPr>
                            <w:r>
                              <w:rPr>
                                <w:rFonts w:ascii="Arial" w:hAnsi="Arial" w:cs="Times New Roman"/>
                                <w:color w:val="5D5254"/>
                                <w:kern w:val="0"/>
                                <w:sz w:val="20"/>
                                <w:szCs w:val="24"/>
                              </w:rPr>
                              <w:t>Healthcare Connections, claims history provided by the state will be used where possible to match a member to a PCP with whom the member had a previous relationship.</w:t>
                            </w:r>
                          </w:p>
                          <w:p w14:paraId="54556772" w14:textId="77777777" w:rsidR="0019336A" w:rsidRDefault="0019336A">
                            <w:pPr>
                              <w:widowControl w:val="0"/>
                              <w:numPr>
                                <w:ilvl w:val="0"/>
                                <w:numId w:val="44"/>
                              </w:numPr>
                              <w:kinsoku w:val="0"/>
                              <w:overflowPunct w:val="0"/>
                              <w:spacing w:before="141" w:after="0" w:line="257" w:lineRule="exact"/>
                              <w:ind w:right="648"/>
                              <w:textAlignment w:val="baseline"/>
                              <w:rPr>
                                <w:rFonts w:ascii="Arial" w:hAnsi="Arial" w:cs="Times New Roman"/>
                                <w:color w:val="5D5254"/>
                                <w:kern w:val="0"/>
                                <w:sz w:val="20"/>
                                <w:szCs w:val="24"/>
                              </w:rPr>
                            </w:pPr>
                            <w:r>
                              <w:rPr>
                                <w:rFonts w:ascii="Arial" w:hAnsi="Arial" w:cs="Times New Roman"/>
                                <w:b/>
                                <w:color w:val="5D5254"/>
                                <w:kern w:val="0"/>
                                <w:sz w:val="20"/>
                                <w:szCs w:val="24"/>
                              </w:rPr>
                              <w:t xml:space="preserve">Family history with a PCP: </w:t>
                            </w:r>
                            <w:r>
                              <w:rPr>
                                <w:rFonts w:ascii="Arial" w:hAnsi="Arial" w:cs="Times New Roman"/>
                                <w:color w:val="5D5254"/>
                                <w:kern w:val="0"/>
                                <w:sz w:val="20"/>
                                <w:szCs w:val="24"/>
                              </w:rPr>
                              <w:t>If the member has no previous relationship with a PCP, the algorithm will look for a PCP that someone in the member’s family, such as a sibling, is or has been assigned to.</w:t>
                            </w:r>
                          </w:p>
                          <w:p w14:paraId="6B6E5442" w14:textId="77777777" w:rsidR="0019336A" w:rsidRDefault="0019336A">
                            <w:pPr>
                              <w:widowControl w:val="0"/>
                              <w:numPr>
                                <w:ilvl w:val="0"/>
                                <w:numId w:val="44"/>
                              </w:numPr>
                              <w:kinsoku w:val="0"/>
                              <w:overflowPunct w:val="0"/>
                              <w:spacing w:before="134" w:after="0" w:line="264" w:lineRule="exact"/>
                              <w:ind w:right="576"/>
                              <w:textAlignment w:val="baseline"/>
                              <w:rPr>
                                <w:rFonts w:ascii="Arial" w:hAnsi="Arial" w:cs="Times New Roman"/>
                                <w:color w:val="5D5254"/>
                                <w:spacing w:val="-2"/>
                                <w:kern w:val="0"/>
                                <w:sz w:val="20"/>
                                <w:szCs w:val="24"/>
                              </w:rPr>
                            </w:pPr>
                            <w:r>
                              <w:rPr>
                                <w:rFonts w:ascii="Arial" w:hAnsi="Arial" w:cs="Times New Roman"/>
                                <w:b/>
                                <w:color w:val="5D5254"/>
                                <w:spacing w:val="-2"/>
                                <w:kern w:val="0"/>
                                <w:sz w:val="20"/>
                                <w:szCs w:val="24"/>
                              </w:rPr>
                              <w:t xml:space="preserve">Geographic proximity of PCP to member residence: </w:t>
                            </w:r>
                            <w:r>
                              <w:rPr>
                                <w:rFonts w:ascii="Arial" w:hAnsi="Arial" w:cs="Times New Roman"/>
                                <w:color w:val="5D5254"/>
                                <w:spacing w:val="-2"/>
                                <w:kern w:val="0"/>
                                <w:sz w:val="20"/>
                                <w:szCs w:val="24"/>
                              </w:rPr>
                              <w:t>The auto-assignment logic will ensure members travel no more than 30 miles in the rural regions and 10 miles in the urban regions.</w:t>
                            </w:r>
                          </w:p>
                          <w:p w14:paraId="02A34BA3" w14:textId="77777777" w:rsidR="0019336A" w:rsidRDefault="0019336A">
                            <w:pPr>
                              <w:widowControl w:val="0"/>
                              <w:numPr>
                                <w:ilvl w:val="0"/>
                                <w:numId w:val="45"/>
                              </w:numPr>
                              <w:kinsoku w:val="0"/>
                              <w:overflowPunct w:val="0"/>
                              <w:spacing w:before="145" w:after="0" w:line="259" w:lineRule="exact"/>
                              <w:ind w:right="576"/>
                              <w:textAlignment w:val="baseline"/>
                              <w:rPr>
                                <w:rFonts w:ascii="Arial" w:hAnsi="Arial" w:cs="Times New Roman"/>
                                <w:color w:val="5D5254"/>
                                <w:kern w:val="0"/>
                                <w:sz w:val="20"/>
                                <w:szCs w:val="24"/>
                              </w:rPr>
                            </w:pPr>
                            <w:r>
                              <w:rPr>
                                <w:rFonts w:ascii="Arial" w:hAnsi="Arial" w:cs="Times New Roman"/>
                                <w:b/>
                                <w:color w:val="5D5254"/>
                                <w:kern w:val="0"/>
                                <w:sz w:val="20"/>
                                <w:szCs w:val="24"/>
                              </w:rPr>
                              <w:t xml:space="preserve">Appropriate PCP type: </w:t>
                            </w:r>
                            <w:r>
                              <w:rPr>
                                <w:rFonts w:ascii="Arial" w:hAnsi="Arial" w:cs="Times New Roman"/>
                                <w:color w:val="5D5254"/>
                                <w:kern w:val="0"/>
                                <w:sz w:val="20"/>
                                <w:szCs w:val="24"/>
                              </w:rPr>
                              <w:t>The algorithm will use age, gender, and other criteria to ensure an appropriate match, such as children assigned to pediatricians and pregnant moms assigned to OB/GYNs.</w:t>
                            </w:r>
                          </w:p>
                          <w:p w14:paraId="4D994FCE" w14:textId="77777777" w:rsidR="0019336A" w:rsidRDefault="0019336A">
                            <w:pPr>
                              <w:widowControl w:val="0"/>
                              <w:kinsoku w:val="0"/>
                              <w:overflowPunct w:val="0"/>
                              <w:spacing w:before="168" w:after="0" w:line="254" w:lineRule="exact"/>
                              <w:ind w:left="216" w:right="504"/>
                              <w:textAlignment w:val="baseline"/>
                              <w:rPr>
                                <w:rFonts w:ascii="Arial" w:hAnsi="Arial" w:cs="Times New Roman"/>
                                <w:color w:val="5D5254"/>
                                <w:kern w:val="0"/>
                                <w:sz w:val="20"/>
                                <w:szCs w:val="24"/>
                              </w:rPr>
                            </w:pPr>
                            <w:r>
                              <w:rPr>
                                <w:rFonts w:ascii="Arial" w:hAnsi="Arial" w:cs="Times New Roman"/>
                                <w:color w:val="5D5254"/>
                                <w:kern w:val="0"/>
                                <w:sz w:val="20"/>
                                <w:szCs w:val="24"/>
                              </w:rPr>
                              <w:t>Pregnant women should choose a pediatrician, or other appropriate PCP, for the care of their newborn baby before the beginning of the last trimester of gestation.</w:t>
                            </w:r>
                          </w:p>
                          <w:p w14:paraId="0D977665" w14:textId="77777777" w:rsidR="0019336A" w:rsidRDefault="0019336A">
                            <w:pPr>
                              <w:widowControl w:val="0"/>
                              <w:kinsoku w:val="0"/>
                              <w:overflowPunct w:val="0"/>
                              <w:spacing w:before="184" w:after="0" w:line="229" w:lineRule="exact"/>
                              <w:ind w:left="216"/>
                              <w:textAlignment w:val="baseline"/>
                              <w:rPr>
                                <w:rFonts w:ascii="Arial" w:hAnsi="Arial" w:cs="Times New Roman"/>
                                <w:color w:val="5D5254"/>
                                <w:kern w:val="0"/>
                                <w:sz w:val="20"/>
                                <w:szCs w:val="24"/>
                              </w:rPr>
                            </w:pPr>
                            <w:r>
                              <w:rPr>
                                <w:rFonts w:ascii="Arial" w:hAnsi="Arial" w:cs="Times New Roman"/>
                                <w:color w:val="5D5254"/>
                                <w:kern w:val="0"/>
                                <w:sz w:val="20"/>
                                <w:szCs w:val="24"/>
                              </w:rPr>
                              <w:t>In the event that the pregnant member does not select a pediatrician or other appropriate PCP, Louisiana</w:t>
                            </w:r>
                          </w:p>
                          <w:p w14:paraId="06A5C208" w14:textId="77777777" w:rsidR="0019336A" w:rsidRDefault="0019336A">
                            <w:pPr>
                              <w:widowControl w:val="0"/>
                              <w:kinsoku w:val="0"/>
                              <w:overflowPunct w:val="0"/>
                              <w:spacing w:before="142" w:after="0" w:line="252"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Healthcare Connections will assign one for her newborn. If Louisiana Healthcare Connections was not aware the member was pregnant until she presented for delivery, Louisiana Healthcare Connections will assign a pediatrician or PCP to the newborn baby within one business day after birth.</w:t>
                            </w:r>
                          </w:p>
                          <w:p w14:paraId="20116F5F" w14:textId="77777777" w:rsidR="0019336A" w:rsidRDefault="0019336A">
                            <w:pPr>
                              <w:widowControl w:val="0"/>
                              <w:kinsoku w:val="0"/>
                              <w:overflowPunct w:val="0"/>
                              <w:spacing w:before="356" w:after="0" w:line="298"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Member Panel Capacity</w:t>
                            </w:r>
                          </w:p>
                          <w:p w14:paraId="57EA4768" w14:textId="77777777" w:rsidR="0019336A" w:rsidRDefault="0019336A">
                            <w:pPr>
                              <w:widowControl w:val="0"/>
                              <w:kinsoku w:val="0"/>
                              <w:overflowPunct w:val="0"/>
                              <w:spacing w:before="206"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All PCPs reserve the right to state the number of members they are willing to accept into their panel. Louisiana Healthcare Connections does not guarantee any provider will receive a certain number of members. The PCP to member ratio shall not exceed the following:</w:t>
                            </w:r>
                          </w:p>
                          <w:p w14:paraId="51C24DF3" w14:textId="77777777" w:rsidR="0019336A" w:rsidRDefault="0019336A">
                            <w:pPr>
                              <w:widowControl w:val="0"/>
                              <w:numPr>
                                <w:ilvl w:val="0"/>
                                <w:numId w:val="19"/>
                              </w:numPr>
                              <w:kinsoku w:val="0"/>
                              <w:overflowPunct w:val="0"/>
                              <w:spacing w:before="19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Physicians 1: up to 2,500</w:t>
                            </w:r>
                          </w:p>
                          <w:p w14:paraId="26355612" w14:textId="77777777" w:rsidR="0019336A" w:rsidRDefault="0019336A">
                            <w:pPr>
                              <w:widowControl w:val="0"/>
                              <w:numPr>
                                <w:ilvl w:val="0"/>
                                <w:numId w:val="19"/>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Nurse Practitioner 1: up to 1,000</w:t>
                            </w:r>
                          </w:p>
                          <w:p w14:paraId="6733AE81" w14:textId="77777777" w:rsidR="0019336A" w:rsidRDefault="0019336A">
                            <w:pPr>
                              <w:widowControl w:val="0"/>
                              <w:numPr>
                                <w:ilvl w:val="0"/>
                                <w:numId w:val="19"/>
                              </w:numPr>
                              <w:kinsoku w:val="0"/>
                              <w:overflowPunct w:val="0"/>
                              <w:spacing w:before="83" w:after="0" w:line="254" w:lineRule="exact"/>
                              <w:ind w:right="504"/>
                              <w:textAlignment w:val="baseline"/>
                              <w:rPr>
                                <w:rFonts w:ascii="Arial" w:hAnsi="Arial" w:cs="Times New Roman"/>
                                <w:color w:val="5D5255"/>
                                <w:kern w:val="0"/>
                                <w:sz w:val="20"/>
                                <w:szCs w:val="24"/>
                              </w:rPr>
                            </w:pPr>
                            <w:r>
                              <w:rPr>
                                <w:rFonts w:ascii="Arial" w:hAnsi="Arial" w:cs="Times New Roman"/>
                                <w:color w:val="5D5255"/>
                                <w:kern w:val="0"/>
                                <w:sz w:val="20"/>
                                <w:szCs w:val="24"/>
                              </w:rPr>
                              <w:t>Physician with physician extenders (Nurse Practitioner/Physician Assistant and Certified Nurse Midwife for OB/GYNs only) may increase basic physician ratio of 1: up to 2,500 by 1,000 per extender.</w:t>
                            </w:r>
                          </w:p>
                          <w:p w14:paraId="44BA6D05" w14:textId="77777777" w:rsidR="0019336A" w:rsidRDefault="0019336A">
                            <w:pPr>
                              <w:widowControl w:val="0"/>
                              <w:kinsoku w:val="0"/>
                              <w:overflowPunct w:val="0"/>
                              <w:spacing w:before="165" w:after="0" w:line="257"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If a PCP declares a specific capacity for his/her practice and wants to change that capacity, the PCP must contact Louisiana Healthcare Connections Provider Services at 1-866-595-8133. A PCP shall not refuse to treat members as long as the physician has not reached the requested panel size.</w:t>
                            </w:r>
                          </w:p>
                          <w:p w14:paraId="3EF530B5" w14:textId="77777777" w:rsidR="0019336A" w:rsidRDefault="0019336A">
                            <w:pPr>
                              <w:widowControl w:val="0"/>
                              <w:kinsoku w:val="0"/>
                              <w:overflowPunct w:val="0"/>
                              <w:spacing w:before="160" w:after="0" w:line="254"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Providers shall notify Louisiana Healthcare Connections in writing at least 45 days in advance of his or her inability to accept additional Medicaid covered persons under Louisiana Healthcare Connections agreements. In no event shall any established member who becomes a Covered Person be considered a new patient. Louisiana Healthcare Connections prohibits all providers from intentionally segregating members from fair treatment and covered services provided to other non-Medicaid members.</w:t>
                            </w:r>
                          </w:p>
                          <w:p w14:paraId="5F5A6C10" w14:textId="77777777" w:rsidR="0019336A" w:rsidRDefault="0019336A">
                            <w:pPr>
                              <w:widowControl w:val="0"/>
                              <w:kinsoku w:val="0"/>
                              <w:overflowPunct w:val="0"/>
                              <w:spacing w:before="352" w:after="0" w:line="298"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PCP Right to Dismiss Member from Panel</w:t>
                            </w:r>
                          </w:p>
                          <w:p w14:paraId="2AF099A0" w14:textId="77777777" w:rsidR="0019336A" w:rsidRDefault="0019336A">
                            <w:pPr>
                              <w:widowControl w:val="0"/>
                              <w:kinsoku w:val="0"/>
                              <w:overflowPunct w:val="0"/>
                              <w:spacing w:before="211"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A PCP may request a member’s disenrollment from his/her panel and the reassignment of that member to a new PCP. Louisiana Healthcare Connections facilitates these requests in a manner that continues to provide members with required healthcare in an environment acceptable to both the member and their provider.</w:t>
                            </w:r>
                          </w:p>
                          <w:p w14:paraId="6B42539B" w14:textId="77777777" w:rsidR="0019336A" w:rsidRDefault="0019336A">
                            <w:pPr>
                              <w:widowControl w:val="0"/>
                              <w:kinsoku w:val="0"/>
                              <w:overflowPunct w:val="0"/>
                              <w:spacing w:before="184"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The following are unacceptable reasons to request dismissal of a member from a PCP’s panel:</w:t>
                            </w:r>
                          </w:p>
                          <w:p w14:paraId="6A8E6242" w14:textId="77777777" w:rsidR="0019336A" w:rsidRDefault="0019336A">
                            <w:pPr>
                              <w:widowControl w:val="0"/>
                              <w:numPr>
                                <w:ilvl w:val="0"/>
                                <w:numId w:val="19"/>
                              </w:numPr>
                              <w:kinsoku w:val="0"/>
                              <w:overflowPunct w:val="0"/>
                              <w:spacing w:before="202" w:after="56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 change in the member’s health status or need for treatment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FEB74" id="Text Box 370" o:spid="_x0000_s1321" type="#_x0000_t202" style="position:absolute;margin-left:61.75pt;margin-top:60pt;width:488.8pt;height:692pt;z-index:252035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" o:allowincell="f" stroked="f">
                <v:fill opacity="0"/>
                <v:textbox inset="0,0,0,0">
                  <w:txbxContent>
                    <w:p w14:paraId="26A99F6A" w14:textId="77777777" w:rsidR="0019336A" w:rsidRDefault="0019336A">
                      <w:pPr>
                        <w:widowControl w:val="0"/>
                        <w:kinsoku w:val="0"/>
                        <w:overflowPunct w:val="0"/>
                        <w:spacing w:after="0" w:line="245" w:lineRule="exact"/>
                        <w:ind w:left="936" w:right="792"/>
                        <w:textAlignment w:val="baseline"/>
                        <w:rPr>
                          <w:rFonts w:ascii="Arial" w:hAnsi="Arial" w:cs="Times New Roman"/>
                          <w:color w:val="5D5254"/>
                          <w:kern w:val="0"/>
                          <w:sz w:val="20"/>
                          <w:szCs w:val="24"/>
                        </w:rPr>
                      </w:pPr>
                      <w:r>
                        <w:rPr>
                          <w:rFonts w:ascii="Arial" w:hAnsi="Arial" w:cs="Times New Roman"/>
                          <w:color w:val="5D5254"/>
                          <w:kern w:val="0"/>
                          <w:sz w:val="20"/>
                          <w:szCs w:val="24"/>
                        </w:rPr>
                        <w:t>Healthcare Connections, claims history provided by the state will be used where possible to match a member to a PCP with whom the member had a previous relationship.</w:t>
                      </w:r>
                    </w:p>
                    <w:p w14:paraId="54556772" w14:textId="77777777" w:rsidR="0019336A" w:rsidRDefault="0019336A">
                      <w:pPr>
                        <w:widowControl w:val="0"/>
                        <w:numPr>
                          <w:ilvl w:val="0"/>
                          <w:numId w:val="44"/>
                        </w:numPr>
                        <w:kinsoku w:val="0"/>
                        <w:overflowPunct w:val="0"/>
                        <w:spacing w:before="141" w:after="0" w:line="257" w:lineRule="exact"/>
                        <w:ind w:right="648"/>
                        <w:textAlignment w:val="baseline"/>
                        <w:rPr>
                          <w:rFonts w:ascii="Arial" w:hAnsi="Arial" w:cs="Times New Roman"/>
                          <w:color w:val="5D5254"/>
                          <w:kern w:val="0"/>
                          <w:sz w:val="20"/>
                          <w:szCs w:val="24"/>
                        </w:rPr>
                      </w:pPr>
                      <w:r>
                        <w:rPr>
                          <w:rFonts w:ascii="Arial" w:hAnsi="Arial" w:cs="Times New Roman"/>
                          <w:b/>
                          <w:color w:val="5D5254"/>
                          <w:kern w:val="0"/>
                          <w:sz w:val="20"/>
                          <w:szCs w:val="24"/>
                        </w:rPr>
                        <w:t xml:space="preserve">Family history with a PCP: </w:t>
                      </w:r>
                      <w:r>
                        <w:rPr>
                          <w:rFonts w:ascii="Arial" w:hAnsi="Arial" w:cs="Times New Roman"/>
                          <w:color w:val="5D5254"/>
                          <w:kern w:val="0"/>
                          <w:sz w:val="20"/>
                          <w:szCs w:val="24"/>
                        </w:rPr>
                        <w:t>If the member has no previous relationship with a PCP, the algorithm will look for a PCP that someone in the member’s family, such as a sibling, is or has been assigned to.</w:t>
                      </w:r>
                    </w:p>
                    <w:p w14:paraId="6B6E5442" w14:textId="77777777" w:rsidR="0019336A" w:rsidRDefault="0019336A">
                      <w:pPr>
                        <w:widowControl w:val="0"/>
                        <w:numPr>
                          <w:ilvl w:val="0"/>
                          <w:numId w:val="44"/>
                        </w:numPr>
                        <w:kinsoku w:val="0"/>
                        <w:overflowPunct w:val="0"/>
                        <w:spacing w:before="134" w:after="0" w:line="264" w:lineRule="exact"/>
                        <w:ind w:right="576"/>
                        <w:textAlignment w:val="baseline"/>
                        <w:rPr>
                          <w:rFonts w:ascii="Arial" w:hAnsi="Arial" w:cs="Times New Roman"/>
                          <w:color w:val="5D5254"/>
                          <w:spacing w:val="-2"/>
                          <w:kern w:val="0"/>
                          <w:sz w:val="20"/>
                          <w:szCs w:val="24"/>
                        </w:rPr>
                      </w:pPr>
                      <w:r>
                        <w:rPr>
                          <w:rFonts w:ascii="Arial" w:hAnsi="Arial" w:cs="Times New Roman"/>
                          <w:b/>
                          <w:color w:val="5D5254"/>
                          <w:spacing w:val="-2"/>
                          <w:kern w:val="0"/>
                          <w:sz w:val="20"/>
                          <w:szCs w:val="24"/>
                        </w:rPr>
                        <w:t xml:space="preserve">Geographic proximity of PCP to member residence: </w:t>
                      </w:r>
                      <w:r>
                        <w:rPr>
                          <w:rFonts w:ascii="Arial" w:hAnsi="Arial" w:cs="Times New Roman"/>
                          <w:color w:val="5D5254"/>
                          <w:spacing w:val="-2"/>
                          <w:kern w:val="0"/>
                          <w:sz w:val="20"/>
                          <w:szCs w:val="24"/>
                        </w:rPr>
                        <w:t>The auto-assignment logic will ensure members travel no more than 30 miles in the rural regions and 10 miles in the urban regions.</w:t>
                      </w:r>
                    </w:p>
                    <w:p w14:paraId="02A34BA3" w14:textId="77777777" w:rsidR="0019336A" w:rsidRDefault="0019336A">
                      <w:pPr>
                        <w:widowControl w:val="0"/>
                        <w:numPr>
                          <w:ilvl w:val="0"/>
                          <w:numId w:val="45"/>
                        </w:numPr>
                        <w:kinsoku w:val="0"/>
                        <w:overflowPunct w:val="0"/>
                        <w:spacing w:before="145" w:after="0" w:line="259" w:lineRule="exact"/>
                        <w:ind w:right="576"/>
                        <w:textAlignment w:val="baseline"/>
                        <w:rPr>
                          <w:rFonts w:ascii="Arial" w:hAnsi="Arial" w:cs="Times New Roman"/>
                          <w:color w:val="5D5254"/>
                          <w:kern w:val="0"/>
                          <w:sz w:val="20"/>
                          <w:szCs w:val="24"/>
                        </w:rPr>
                      </w:pPr>
                      <w:r>
                        <w:rPr>
                          <w:rFonts w:ascii="Arial" w:hAnsi="Arial" w:cs="Times New Roman"/>
                          <w:b/>
                          <w:color w:val="5D5254"/>
                          <w:kern w:val="0"/>
                          <w:sz w:val="20"/>
                          <w:szCs w:val="24"/>
                        </w:rPr>
                        <w:t xml:space="preserve">Appropriate PCP type: </w:t>
                      </w:r>
                      <w:r>
                        <w:rPr>
                          <w:rFonts w:ascii="Arial" w:hAnsi="Arial" w:cs="Times New Roman"/>
                          <w:color w:val="5D5254"/>
                          <w:kern w:val="0"/>
                          <w:sz w:val="20"/>
                          <w:szCs w:val="24"/>
                        </w:rPr>
                        <w:t>The algorithm will use age, gender, and other criteria to ensure an appropriate match, such as children assigned to pediatricians and pregnant moms assigned to OB/GYNs.</w:t>
                      </w:r>
                    </w:p>
                    <w:p w14:paraId="4D994FCE" w14:textId="77777777" w:rsidR="0019336A" w:rsidRDefault="0019336A">
                      <w:pPr>
                        <w:widowControl w:val="0"/>
                        <w:kinsoku w:val="0"/>
                        <w:overflowPunct w:val="0"/>
                        <w:spacing w:before="168" w:after="0" w:line="254" w:lineRule="exact"/>
                        <w:ind w:left="216" w:right="504"/>
                        <w:textAlignment w:val="baseline"/>
                        <w:rPr>
                          <w:rFonts w:ascii="Arial" w:hAnsi="Arial" w:cs="Times New Roman"/>
                          <w:color w:val="5D5254"/>
                          <w:kern w:val="0"/>
                          <w:sz w:val="20"/>
                          <w:szCs w:val="24"/>
                        </w:rPr>
                      </w:pPr>
                      <w:r>
                        <w:rPr>
                          <w:rFonts w:ascii="Arial" w:hAnsi="Arial" w:cs="Times New Roman"/>
                          <w:color w:val="5D5254"/>
                          <w:kern w:val="0"/>
                          <w:sz w:val="20"/>
                          <w:szCs w:val="24"/>
                        </w:rPr>
                        <w:t>Pregnant women should choose a pediatrician, or other appropriate PCP, for the care of their newborn baby before the beginning of the last trimester of gestation.</w:t>
                      </w:r>
                    </w:p>
                    <w:p w14:paraId="0D977665" w14:textId="77777777" w:rsidR="0019336A" w:rsidRDefault="0019336A">
                      <w:pPr>
                        <w:widowControl w:val="0"/>
                        <w:kinsoku w:val="0"/>
                        <w:overflowPunct w:val="0"/>
                        <w:spacing w:before="184" w:after="0" w:line="229" w:lineRule="exact"/>
                        <w:ind w:left="216"/>
                        <w:textAlignment w:val="baseline"/>
                        <w:rPr>
                          <w:rFonts w:ascii="Arial" w:hAnsi="Arial" w:cs="Times New Roman"/>
                          <w:color w:val="5D5254"/>
                          <w:kern w:val="0"/>
                          <w:sz w:val="20"/>
                          <w:szCs w:val="24"/>
                        </w:rPr>
                      </w:pPr>
                      <w:r>
                        <w:rPr>
                          <w:rFonts w:ascii="Arial" w:hAnsi="Arial" w:cs="Times New Roman"/>
                          <w:color w:val="5D5254"/>
                          <w:kern w:val="0"/>
                          <w:sz w:val="20"/>
                          <w:szCs w:val="24"/>
                        </w:rPr>
                        <w:t>In the event that the pregnant member does not select a pediatrician or other appropriate PCP, Louisiana</w:t>
                      </w:r>
                    </w:p>
                    <w:p w14:paraId="06A5C208" w14:textId="77777777" w:rsidR="0019336A" w:rsidRDefault="0019336A">
                      <w:pPr>
                        <w:widowControl w:val="0"/>
                        <w:kinsoku w:val="0"/>
                        <w:overflowPunct w:val="0"/>
                        <w:spacing w:before="142" w:after="0" w:line="252"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Healthcare Connections will assign one for her newborn. If Louisiana Healthcare Connections was not aware the member was pregnant until she presented for delivery, Louisiana Healthcare Connections will assign a pediatrician or PCP to the newborn baby within one business day after birth.</w:t>
                      </w:r>
                    </w:p>
                    <w:p w14:paraId="20116F5F" w14:textId="77777777" w:rsidR="0019336A" w:rsidRDefault="0019336A">
                      <w:pPr>
                        <w:widowControl w:val="0"/>
                        <w:kinsoku w:val="0"/>
                        <w:overflowPunct w:val="0"/>
                        <w:spacing w:before="356" w:after="0" w:line="298"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Member Panel Capacity</w:t>
                      </w:r>
                    </w:p>
                    <w:p w14:paraId="57EA4768" w14:textId="77777777" w:rsidR="0019336A" w:rsidRDefault="0019336A">
                      <w:pPr>
                        <w:widowControl w:val="0"/>
                        <w:kinsoku w:val="0"/>
                        <w:overflowPunct w:val="0"/>
                        <w:spacing w:before="206"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All PCPs reserve the right to state the number of members they are willing to accept into their panel. Louisiana Healthcare Connections does not guarantee any provider will receive a certain number of members. The PCP to member ratio shall not exceed the following:</w:t>
                      </w:r>
                    </w:p>
                    <w:p w14:paraId="51C24DF3" w14:textId="77777777" w:rsidR="0019336A" w:rsidRDefault="0019336A">
                      <w:pPr>
                        <w:widowControl w:val="0"/>
                        <w:numPr>
                          <w:ilvl w:val="0"/>
                          <w:numId w:val="19"/>
                        </w:numPr>
                        <w:kinsoku w:val="0"/>
                        <w:overflowPunct w:val="0"/>
                        <w:spacing w:before="19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Physicians 1: up to 2,500</w:t>
                      </w:r>
                    </w:p>
                    <w:p w14:paraId="26355612" w14:textId="77777777" w:rsidR="0019336A" w:rsidRDefault="0019336A">
                      <w:pPr>
                        <w:widowControl w:val="0"/>
                        <w:numPr>
                          <w:ilvl w:val="0"/>
                          <w:numId w:val="19"/>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Nurse Practitioner 1: up to 1,000</w:t>
                      </w:r>
                    </w:p>
                    <w:p w14:paraId="6733AE81" w14:textId="77777777" w:rsidR="0019336A" w:rsidRDefault="0019336A">
                      <w:pPr>
                        <w:widowControl w:val="0"/>
                        <w:numPr>
                          <w:ilvl w:val="0"/>
                          <w:numId w:val="19"/>
                        </w:numPr>
                        <w:kinsoku w:val="0"/>
                        <w:overflowPunct w:val="0"/>
                        <w:spacing w:before="83" w:after="0" w:line="254" w:lineRule="exact"/>
                        <w:ind w:right="504"/>
                        <w:textAlignment w:val="baseline"/>
                        <w:rPr>
                          <w:rFonts w:ascii="Arial" w:hAnsi="Arial" w:cs="Times New Roman"/>
                          <w:color w:val="5D5255"/>
                          <w:kern w:val="0"/>
                          <w:sz w:val="20"/>
                          <w:szCs w:val="24"/>
                        </w:rPr>
                      </w:pPr>
                      <w:r>
                        <w:rPr>
                          <w:rFonts w:ascii="Arial" w:hAnsi="Arial" w:cs="Times New Roman"/>
                          <w:color w:val="5D5255"/>
                          <w:kern w:val="0"/>
                          <w:sz w:val="20"/>
                          <w:szCs w:val="24"/>
                        </w:rPr>
                        <w:t>Physician with physician extenders (Nurse Practitioner/Physician Assistant and Certified Nurse Midwife for OB/GYNs only) may increase basic physician ratio of 1: up to 2,500 by 1,000 per extender.</w:t>
                      </w:r>
                    </w:p>
                    <w:p w14:paraId="44BA6D05" w14:textId="77777777" w:rsidR="0019336A" w:rsidRDefault="0019336A">
                      <w:pPr>
                        <w:widowControl w:val="0"/>
                        <w:kinsoku w:val="0"/>
                        <w:overflowPunct w:val="0"/>
                        <w:spacing w:before="165" w:after="0" w:line="257"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If a PCP declares a specific capacity for his/her practice and wants to change that capacity, the PCP must contact Louisiana Healthcare Connections Provider Services at 1-866-595-8133. A PCP shall not refuse to treat members as long as the physician has not reached the requested panel size.</w:t>
                      </w:r>
                    </w:p>
                    <w:p w14:paraId="3EF530B5" w14:textId="77777777" w:rsidR="0019336A" w:rsidRDefault="0019336A">
                      <w:pPr>
                        <w:widowControl w:val="0"/>
                        <w:kinsoku w:val="0"/>
                        <w:overflowPunct w:val="0"/>
                        <w:spacing w:before="160" w:after="0" w:line="254"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Providers shall notify Louisiana Healthcare Connections in writing at least 45 days in advance of his or her inability to accept additional Medicaid covered persons under Louisiana Healthcare Connections agreements. In no event shall any established member who becomes a Covered Person be considered a new patient. Louisiana Healthcare Connections prohibits all providers from intentionally segregating members from fair treatment and covered services provided to other non-Medicaid members.</w:t>
                      </w:r>
                    </w:p>
                    <w:p w14:paraId="5F5A6C10" w14:textId="77777777" w:rsidR="0019336A" w:rsidRDefault="0019336A">
                      <w:pPr>
                        <w:widowControl w:val="0"/>
                        <w:kinsoku w:val="0"/>
                        <w:overflowPunct w:val="0"/>
                        <w:spacing w:before="352" w:after="0" w:line="298"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PCP Right to Dismiss Member from Panel</w:t>
                      </w:r>
                    </w:p>
                    <w:p w14:paraId="2AF099A0" w14:textId="77777777" w:rsidR="0019336A" w:rsidRDefault="0019336A">
                      <w:pPr>
                        <w:widowControl w:val="0"/>
                        <w:kinsoku w:val="0"/>
                        <w:overflowPunct w:val="0"/>
                        <w:spacing w:before="211"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A PCP may request a member’s disenrollment from his/her panel and the reassignment of that member to a new PCP. Louisiana Healthcare Connections facilitates these requests in a manner that continues to provide members with required healthcare in an environment acceptable to both the member and their provider.</w:t>
                      </w:r>
                    </w:p>
                    <w:p w14:paraId="6B42539B" w14:textId="77777777" w:rsidR="0019336A" w:rsidRDefault="0019336A">
                      <w:pPr>
                        <w:widowControl w:val="0"/>
                        <w:kinsoku w:val="0"/>
                        <w:overflowPunct w:val="0"/>
                        <w:spacing w:before="184"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The following are unacceptable reasons to request dismissal of a member from a PCP’s panel:</w:t>
                      </w:r>
                    </w:p>
                    <w:p w14:paraId="6A8E6242" w14:textId="77777777" w:rsidR="0019336A" w:rsidRDefault="0019336A">
                      <w:pPr>
                        <w:widowControl w:val="0"/>
                        <w:numPr>
                          <w:ilvl w:val="0"/>
                          <w:numId w:val="19"/>
                        </w:numPr>
                        <w:kinsoku w:val="0"/>
                        <w:overflowPunct w:val="0"/>
                        <w:spacing w:before="202" w:after="56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 change in the member’s health status or need for treatment</w:t>
                      </w:r>
                    </w:p>
                  </w:txbxContent>
                </v:textbox>
                <w10:wrap type="square" anchorx="page" anchory="page"/>
              </v:shape>
            </w:pict>
          </mc:Fallback>
        </mc:AlternateContent>
      </w:r>
      <w:r>
        <w:rPr>
          <w:noProof/>
        </w:rPr>
        <mc:AlternateContent>
          <mc:Choice Requires="wps">
            <w:drawing>
              <wp:anchor distT="0" distB="0" distL="0" distR="0" simplePos="0" relativeHeight="252036096" behindDoc="0" locked="0" layoutInCell="0" allowOverlap="1" wp14:anchorId="39C8AC70" wp14:editId="7CCD6A8F">
                <wp:simplePos x="0" y="0"/>
                <wp:positionH relativeFrom="page">
                  <wp:posOffset>784225</wp:posOffset>
                </wp:positionH>
                <wp:positionV relativeFrom="page">
                  <wp:posOffset>9550400</wp:posOffset>
                </wp:positionV>
                <wp:extent cx="6207760" cy="165100"/>
                <wp:effectExtent l="0" t="0" r="0" b="0"/>
                <wp:wrapSquare wrapText="bothSides"/>
                <wp:docPr id="1786654574"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65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1CD682" w14:textId="77777777" w:rsidR="0019336A" w:rsidRDefault="0019336A">
                            <w:pPr>
                              <w:widowControl w:val="0"/>
                              <w:tabs>
                                <w:tab w:val="left" w:pos="9432"/>
                              </w:tabs>
                              <w:kinsoku w:val="0"/>
                              <w:overflowPunct w:val="0"/>
                              <w:spacing w:before="50" w:after="37"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b/>
                                <w:color w:val="6D6D6D"/>
                                <w:kern w:val="0"/>
                                <w:sz w:val="14"/>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8AC70" id="Text Box 371" o:spid="_x0000_s1322" type="#_x0000_t202" style="position:absolute;margin-left:61.75pt;margin-top:752pt;width:488.8pt;height:13pt;z-index:252036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" o:allowincell="f" stroked="f">
                <v:fill opacity="0"/>
                <v:textbox inset="0,0,0,0">
                  <w:txbxContent>
                    <w:p w14:paraId="3C1CD682" w14:textId="77777777" w:rsidR="0019336A" w:rsidRDefault="0019336A">
                      <w:pPr>
                        <w:widowControl w:val="0"/>
                        <w:tabs>
                          <w:tab w:val="left" w:pos="9432"/>
                        </w:tabs>
                        <w:kinsoku w:val="0"/>
                        <w:overflowPunct w:val="0"/>
                        <w:spacing w:before="50" w:after="37"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b/>
                          <w:color w:val="6D6D6D"/>
                          <w:kern w:val="0"/>
                          <w:sz w:val="14"/>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59</w:t>
                      </w:r>
                    </w:p>
                  </w:txbxContent>
                </v:textbox>
                <w10:wrap type="square" anchorx="page" anchory="page"/>
              </v:shape>
            </w:pict>
          </mc:Fallback>
        </mc:AlternateContent>
      </w:r>
      <w:r>
        <w:rPr>
          <w:noProof/>
        </w:rPr>
        <mc:AlternateContent>
          <mc:Choice Requires="wps">
            <w:drawing>
              <wp:anchor distT="0" distB="0" distL="0" distR="0" simplePos="0" relativeHeight="252037120" behindDoc="0" locked="0" layoutInCell="0" allowOverlap="1" wp14:anchorId="628C22B9" wp14:editId="130F5A65">
                <wp:simplePos x="0" y="0"/>
                <wp:positionH relativeFrom="page">
                  <wp:posOffset>899160</wp:posOffset>
                </wp:positionH>
                <wp:positionV relativeFrom="page">
                  <wp:posOffset>9555480</wp:posOffset>
                </wp:positionV>
                <wp:extent cx="5977890" cy="0"/>
                <wp:effectExtent l="0" t="0" r="0" b="0"/>
                <wp:wrapSquare wrapText="bothSides"/>
                <wp:docPr id="1661071959"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889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096553" id="Line 372" o:spid="_x0000_s1026" style="position:absolute;z-index:252037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4pt" to="541.5pt,7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" o:allowincell="f" strokecolor="#6d6d6d" strokeweight=".7pt">
                <w10:wrap type="square" anchorx="page" anchory="page"/>
              </v:line>
            </w:pict>
          </mc:Fallback>
        </mc:AlternateContent>
      </w:r>
    </w:p>
    <w:p w14:paraId="5E266B06"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912" w:right="1229" w:bottom="240" w:left="1235" w:header="720" w:footer="720" w:gutter="0"/>
          <w:cols w:space="720"/>
          <w:noEndnote/>
        </w:sectPr>
      </w:pPr>
    </w:p>
    <w:p w14:paraId="02E4A132" w14:textId="2CFD0508"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038144" behindDoc="0" locked="0" layoutInCell="0" allowOverlap="1" wp14:anchorId="351CEB79" wp14:editId="7B314A51">
                <wp:simplePos x="0" y="0"/>
                <wp:positionH relativeFrom="page">
                  <wp:posOffset>784225</wp:posOffset>
                </wp:positionH>
                <wp:positionV relativeFrom="page">
                  <wp:posOffset>723900</wp:posOffset>
                </wp:positionV>
                <wp:extent cx="6207760" cy="8826500"/>
                <wp:effectExtent l="0" t="0" r="0" b="0"/>
                <wp:wrapSquare wrapText="bothSides"/>
                <wp:docPr id="1556584501"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8265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42598A" w14:textId="77777777" w:rsidR="0019336A" w:rsidRDefault="0019336A">
                            <w:pPr>
                              <w:widowControl w:val="0"/>
                              <w:numPr>
                                <w:ilvl w:val="0"/>
                                <w:numId w:val="46"/>
                              </w:numPr>
                              <w:kinsoku w:val="0"/>
                              <w:overflowPunct w:val="0"/>
                              <w:spacing w:before="39" w:after="0" w:line="257"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A member’s diminished mental capacity or disruptive behavior that results from the member’s special healthcare needs unless the behavior impairs the ability of the PCP to furnish services to the member or others</w:t>
                            </w:r>
                          </w:p>
                          <w:p w14:paraId="7771E3B6" w14:textId="77777777" w:rsidR="0019336A" w:rsidRDefault="0019336A">
                            <w:pPr>
                              <w:widowControl w:val="0"/>
                              <w:numPr>
                                <w:ilvl w:val="0"/>
                                <w:numId w:val="19"/>
                              </w:numPr>
                              <w:kinsoku w:val="0"/>
                              <w:overflowPunct w:val="0"/>
                              <w:spacing w:before="77" w:after="0" w:line="254" w:lineRule="exact"/>
                              <w:ind w:right="720"/>
                              <w:textAlignment w:val="baseline"/>
                              <w:rPr>
                                <w:rFonts w:ascii="Arial" w:hAnsi="Arial" w:cs="Times New Roman"/>
                                <w:color w:val="5D5255"/>
                                <w:kern w:val="0"/>
                                <w:sz w:val="20"/>
                                <w:szCs w:val="24"/>
                              </w:rPr>
                            </w:pPr>
                            <w:r>
                              <w:rPr>
                                <w:rFonts w:ascii="Arial" w:hAnsi="Arial" w:cs="Times New Roman"/>
                                <w:color w:val="5D5255"/>
                                <w:kern w:val="0"/>
                                <w:sz w:val="20"/>
                                <w:szCs w:val="24"/>
                              </w:rPr>
                              <w:t>Transfer requests shall not be based on race, color, national origin, disability, sexual identity, ethnicity, primary language, age, or gender.</w:t>
                            </w:r>
                          </w:p>
                          <w:p w14:paraId="6739C27D" w14:textId="77777777" w:rsidR="0019336A" w:rsidRDefault="0019336A">
                            <w:pPr>
                              <w:widowControl w:val="0"/>
                              <w:kinsoku w:val="0"/>
                              <w:overflowPunct w:val="0"/>
                              <w:spacing w:before="174" w:after="0" w:line="249"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Any request for dismissal of a member from a PCP’s panel must be made in writing. Louisiana Healthcare Connections has the authority to approve all transfers.</w:t>
                            </w:r>
                          </w:p>
                          <w:p w14:paraId="2DE71B8A" w14:textId="77777777" w:rsidR="0019336A" w:rsidRDefault="0019336A">
                            <w:pPr>
                              <w:widowControl w:val="0"/>
                              <w:kinsoku w:val="0"/>
                              <w:overflowPunct w:val="0"/>
                              <w:spacing w:before="189"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The procedure outlined below shall be followed in making requests for dismissals and transfers:</w:t>
                            </w:r>
                          </w:p>
                          <w:p w14:paraId="161846B7" w14:textId="77777777" w:rsidR="0019336A" w:rsidRDefault="0019336A">
                            <w:pPr>
                              <w:widowControl w:val="0"/>
                              <w:numPr>
                                <w:ilvl w:val="0"/>
                                <w:numId w:val="19"/>
                              </w:numPr>
                              <w:kinsoku w:val="0"/>
                              <w:overflowPunct w:val="0"/>
                              <w:spacing w:before="167" w:after="0" w:line="255" w:lineRule="exact"/>
                              <w:ind w:right="432"/>
                              <w:textAlignment w:val="baseline"/>
                              <w:rPr>
                                <w:rFonts w:ascii="Arial" w:hAnsi="Arial" w:cs="Times New Roman"/>
                                <w:color w:val="5D5255"/>
                                <w:kern w:val="0"/>
                                <w:sz w:val="20"/>
                                <w:szCs w:val="24"/>
                              </w:rPr>
                            </w:pPr>
                            <w:r>
                              <w:rPr>
                                <w:rFonts w:ascii="Arial" w:hAnsi="Arial" w:cs="Times New Roman"/>
                                <w:color w:val="5D5255"/>
                                <w:kern w:val="0"/>
                                <w:sz w:val="20"/>
                                <w:szCs w:val="24"/>
                              </w:rPr>
                              <w:t>Providers are encouraged to contact Louisiana Healthcare Connections with concerns about at-risk members.</w:t>
                            </w:r>
                          </w:p>
                          <w:p w14:paraId="3C5D9C31" w14:textId="77777777" w:rsidR="0019336A" w:rsidRDefault="0019336A">
                            <w:pPr>
                              <w:widowControl w:val="0"/>
                              <w:numPr>
                                <w:ilvl w:val="0"/>
                                <w:numId w:val="19"/>
                              </w:numPr>
                              <w:kinsoku w:val="0"/>
                              <w:overflowPunct w:val="0"/>
                              <w:spacing w:before="66" w:after="0" w:line="255" w:lineRule="exact"/>
                              <w:ind w:right="504"/>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The PCP must submit written notice of his/her intent to dismiss a member from his/her panel to both the member and to Louisiana Healthcare Connections.</w:t>
                            </w:r>
                          </w:p>
                          <w:p w14:paraId="6E3DE91A" w14:textId="77777777" w:rsidR="0019336A" w:rsidRDefault="0019336A">
                            <w:pPr>
                              <w:widowControl w:val="0"/>
                              <w:numPr>
                                <w:ilvl w:val="0"/>
                                <w:numId w:val="19"/>
                              </w:numPr>
                              <w:kinsoku w:val="0"/>
                              <w:overflowPunct w:val="0"/>
                              <w:spacing w:before="116" w:after="0" w:line="220"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The member’s new PCP will be selected based upon the following criteria:</w:t>
                            </w:r>
                          </w:p>
                          <w:p w14:paraId="58247A76" w14:textId="77777777" w:rsidR="0019336A" w:rsidRDefault="0019336A">
                            <w:pPr>
                              <w:widowControl w:val="0"/>
                              <w:numPr>
                                <w:ilvl w:val="0"/>
                                <w:numId w:val="47"/>
                              </w:numPr>
                              <w:kinsoku w:val="0"/>
                              <w:overflowPunct w:val="0"/>
                              <w:spacing w:before="76" w:after="0" w:line="245"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If the member was previously a plan member, assignment shall be made to the previous PCP.</w:t>
                            </w:r>
                          </w:p>
                          <w:p w14:paraId="0A7AEFFD" w14:textId="77777777" w:rsidR="0019336A" w:rsidRDefault="0019336A">
                            <w:pPr>
                              <w:widowControl w:val="0"/>
                              <w:numPr>
                                <w:ilvl w:val="0"/>
                                <w:numId w:val="47"/>
                              </w:numPr>
                              <w:kinsoku w:val="0"/>
                              <w:overflowPunct w:val="0"/>
                              <w:spacing w:before="81" w:after="0" w:line="250"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If a family member has a historical provider relationship with a PCP, assignment shall be made to the same PCP, provided that the PCP is appropriate based upon the age and gender of the member.</w:t>
                            </w:r>
                          </w:p>
                          <w:p w14:paraId="29557EB3" w14:textId="77777777" w:rsidR="0019336A" w:rsidRDefault="0019336A">
                            <w:pPr>
                              <w:widowControl w:val="0"/>
                              <w:numPr>
                                <w:ilvl w:val="0"/>
                                <w:numId w:val="47"/>
                              </w:numPr>
                              <w:kinsoku w:val="0"/>
                              <w:overflowPunct w:val="0"/>
                              <w:spacing w:before="83" w:after="0" w:line="249" w:lineRule="exact"/>
                              <w:ind w:right="288"/>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If the previous criteria is not met, the steps below will be followed based on the member’s age, gender, and geographic (zip code) proximity (within 10 miles if the member resides in an urban region or within 30 miles if the member resides in a rural region):</w:t>
                            </w:r>
                          </w:p>
                          <w:p w14:paraId="4FEA5EEF" w14:textId="77777777" w:rsidR="0019336A" w:rsidRDefault="0019336A">
                            <w:pPr>
                              <w:widowControl w:val="0"/>
                              <w:numPr>
                                <w:ilvl w:val="0"/>
                                <w:numId w:val="48"/>
                              </w:numPr>
                              <w:kinsoku w:val="0"/>
                              <w:overflowPunct w:val="0"/>
                              <w:spacing w:before="74" w:after="0" w:line="257"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If the member does not have a claims history and cannot be reached after the plan attempts to call three (3) times, the member will automatically be placed in a FQHC for placement.</w:t>
                            </w:r>
                          </w:p>
                          <w:p w14:paraId="6D48E2B8" w14:textId="77777777" w:rsidR="0019336A" w:rsidRDefault="0019336A">
                            <w:pPr>
                              <w:widowControl w:val="0"/>
                              <w:numPr>
                                <w:ilvl w:val="0"/>
                                <w:numId w:val="48"/>
                              </w:numPr>
                              <w:kinsoku w:val="0"/>
                              <w:overflowPunct w:val="0"/>
                              <w:spacing w:before="82" w:after="0" w:line="24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For members with claims history on file:</w:t>
                            </w:r>
                          </w:p>
                          <w:p w14:paraId="202E9C44" w14:textId="77777777" w:rsidR="0019336A" w:rsidRDefault="0019336A">
                            <w:pPr>
                              <w:widowControl w:val="0"/>
                              <w:numPr>
                                <w:ilvl w:val="0"/>
                                <w:numId w:val="49"/>
                              </w:numPr>
                              <w:kinsoku w:val="0"/>
                              <w:overflowPunct w:val="0"/>
                              <w:spacing w:before="110" w:after="0" w:line="245"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First preference will be given to a Premier Provider Group if the member is age appropriate for that group.</w:t>
                            </w:r>
                          </w:p>
                          <w:p w14:paraId="372D9413" w14:textId="77777777" w:rsidR="0019336A" w:rsidRDefault="0019336A">
                            <w:pPr>
                              <w:widowControl w:val="0"/>
                              <w:numPr>
                                <w:ilvl w:val="0"/>
                                <w:numId w:val="49"/>
                              </w:numPr>
                              <w:kinsoku w:val="0"/>
                              <w:overflowPunct w:val="0"/>
                              <w:spacing w:before="100" w:after="0" w:line="250" w:lineRule="exact"/>
                              <w:ind w:right="648"/>
                              <w:textAlignment w:val="baseline"/>
                              <w:rPr>
                                <w:rFonts w:ascii="Arial" w:hAnsi="Arial" w:cs="Times New Roman"/>
                                <w:color w:val="5D5255"/>
                                <w:kern w:val="0"/>
                                <w:sz w:val="20"/>
                                <w:szCs w:val="24"/>
                              </w:rPr>
                            </w:pPr>
                            <w:r>
                              <w:rPr>
                                <w:rFonts w:ascii="Arial" w:hAnsi="Arial" w:cs="Times New Roman"/>
                                <w:color w:val="5D5255"/>
                                <w:kern w:val="0"/>
                                <w:sz w:val="20"/>
                                <w:szCs w:val="24"/>
                              </w:rPr>
                              <w:t>Second preference will be given to Premier Lite Provider Group if the member is age appropriate for that group.</w:t>
                            </w:r>
                          </w:p>
                          <w:p w14:paraId="6A967FA8" w14:textId="77777777" w:rsidR="0019336A" w:rsidRDefault="0019336A">
                            <w:pPr>
                              <w:widowControl w:val="0"/>
                              <w:numPr>
                                <w:ilvl w:val="0"/>
                                <w:numId w:val="49"/>
                              </w:numPr>
                              <w:kinsoku w:val="0"/>
                              <w:overflowPunct w:val="0"/>
                              <w:spacing w:before="105" w:after="0" w:line="250" w:lineRule="exact"/>
                              <w:ind w:right="504"/>
                              <w:textAlignment w:val="baseline"/>
                              <w:rPr>
                                <w:rFonts w:ascii="Arial" w:hAnsi="Arial" w:cs="Times New Roman"/>
                                <w:color w:val="5D5255"/>
                                <w:kern w:val="0"/>
                                <w:sz w:val="20"/>
                                <w:szCs w:val="24"/>
                              </w:rPr>
                            </w:pPr>
                            <w:r>
                              <w:rPr>
                                <w:rFonts w:ascii="Arial" w:hAnsi="Arial" w:cs="Times New Roman"/>
                                <w:color w:val="5D5255"/>
                                <w:kern w:val="0"/>
                                <w:sz w:val="20"/>
                                <w:szCs w:val="24"/>
                              </w:rPr>
                              <w:t>Third preference will be given to providers in order of decreasing HBR (lower HBR gets first priority).</w:t>
                            </w:r>
                          </w:p>
                          <w:p w14:paraId="2AAC394F" w14:textId="77777777" w:rsidR="0019336A" w:rsidRDefault="0019336A">
                            <w:pPr>
                              <w:widowControl w:val="0"/>
                              <w:numPr>
                                <w:ilvl w:val="0"/>
                                <w:numId w:val="47"/>
                              </w:numPr>
                              <w:kinsoku w:val="0"/>
                              <w:overflowPunct w:val="0"/>
                              <w:spacing w:before="89" w:after="0" w:line="247" w:lineRule="exact"/>
                              <w:ind w:right="720"/>
                              <w:textAlignment w:val="baseline"/>
                              <w:rPr>
                                <w:rFonts w:ascii="Arial" w:hAnsi="Arial" w:cs="Times New Roman"/>
                                <w:color w:val="5D5255"/>
                                <w:kern w:val="0"/>
                                <w:sz w:val="20"/>
                                <w:szCs w:val="24"/>
                              </w:rPr>
                            </w:pPr>
                            <w:r>
                              <w:rPr>
                                <w:rFonts w:ascii="Arial" w:hAnsi="Arial" w:cs="Times New Roman"/>
                                <w:color w:val="5D5255"/>
                                <w:kern w:val="0"/>
                                <w:sz w:val="20"/>
                                <w:szCs w:val="24"/>
                              </w:rPr>
                              <w:t>As members are assigned to a PCP, the provider’s panel status is updated to reflect current member count. Once the maximum panel limit is reached, members can no longer be assigned to that PCP through the automated process.</w:t>
                            </w:r>
                          </w:p>
                          <w:p w14:paraId="2C1F470B" w14:textId="77777777" w:rsidR="0019336A" w:rsidRDefault="0019336A">
                            <w:pPr>
                              <w:widowControl w:val="0"/>
                              <w:numPr>
                                <w:ilvl w:val="0"/>
                                <w:numId w:val="19"/>
                              </w:numPr>
                              <w:kinsoku w:val="0"/>
                              <w:overflowPunct w:val="0"/>
                              <w:spacing w:before="74" w:after="0" w:line="257" w:lineRule="exact"/>
                              <w:ind w:right="504"/>
                              <w:textAlignment w:val="baseline"/>
                              <w:rPr>
                                <w:rFonts w:ascii="Arial" w:hAnsi="Arial" w:cs="Times New Roman"/>
                                <w:color w:val="5D5255"/>
                                <w:kern w:val="0"/>
                                <w:sz w:val="20"/>
                                <w:szCs w:val="24"/>
                              </w:rPr>
                            </w:pPr>
                            <w:r>
                              <w:rPr>
                                <w:rFonts w:ascii="Arial" w:hAnsi="Arial" w:cs="Times New Roman"/>
                                <w:color w:val="5D5255"/>
                                <w:kern w:val="0"/>
                                <w:sz w:val="20"/>
                                <w:szCs w:val="24"/>
                              </w:rPr>
                              <w:t>Members will receive a Member ID card including their new PCP name by certified mail. The replacement Member ID card will be postmarked within five (5) business days of the requested change.</w:t>
                            </w:r>
                          </w:p>
                          <w:p w14:paraId="46F54571" w14:textId="77777777" w:rsidR="0019336A" w:rsidRDefault="0019336A">
                            <w:pPr>
                              <w:widowControl w:val="0"/>
                              <w:numPr>
                                <w:ilvl w:val="0"/>
                                <w:numId w:val="19"/>
                              </w:numPr>
                              <w:kinsoku w:val="0"/>
                              <w:overflowPunct w:val="0"/>
                              <w:spacing w:before="72" w:after="0" w:line="259" w:lineRule="exact"/>
                              <w:ind w:right="432"/>
                              <w:textAlignment w:val="baseline"/>
                              <w:rPr>
                                <w:rFonts w:ascii="Arial" w:hAnsi="Arial" w:cs="Times New Roman"/>
                                <w:color w:val="5D5255"/>
                                <w:kern w:val="0"/>
                                <w:sz w:val="20"/>
                                <w:szCs w:val="24"/>
                              </w:rPr>
                            </w:pPr>
                            <w:r>
                              <w:rPr>
                                <w:rFonts w:ascii="Arial" w:hAnsi="Arial" w:cs="Times New Roman"/>
                                <w:color w:val="5D5255"/>
                                <w:kern w:val="0"/>
                                <w:sz w:val="20"/>
                                <w:szCs w:val="24"/>
                              </w:rPr>
                              <w:t>Member will retain the right to seek urgent care from the original PCP for 30 days following their receipt of the notice of dismissal.</w:t>
                            </w:r>
                          </w:p>
                          <w:p w14:paraId="4A75CEBA" w14:textId="77777777" w:rsidR="0019336A" w:rsidRDefault="0019336A">
                            <w:pPr>
                              <w:widowControl w:val="0"/>
                              <w:numPr>
                                <w:ilvl w:val="0"/>
                                <w:numId w:val="19"/>
                              </w:numPr>
                              <w:kinsoku w:val="0"/>
                              <w:overflowPunct w:val="0"/>
                              <w:spacing w:before="78" w:after="0" w:line="254"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If the member wishes to contest the dismissal, Member Services will assist the member with their request.</w:t>
                            </w:r>
                          </w:p>
                          <w:p w14:paraId="248884C6" w14:textId="77777777" w:rsidR="0019336A" w:rsidRDefault="0019336A">
                            <w:pPr>
                              <w:widowControl w:val="0"/>
                              <w:kinsoku w:val="0"/>
                              <w:overflowPunct w:val="0"/>
                              <w:spacing w:before="164" w:after="1088"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In the event Louisiana Healthcare Connections makes a manual assignment, the member retains the right to make PCP change selection within the plan at any 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CEB79" id="Text Box 373" o:spid="_x0000_s1323" type="#_x0000_t202" style="position:absolute;margin-left:61.75pt;margin-top:57pt;width:488.8pt;height:695pt;z-index:252038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" o:allowincell="f" stroked="f">
                <v:fill opacity="0"/>
                <v:textbox inset="0,0,0,0">
                  <w:txbxContent>
                    <w:p w14:paraId="6742598A" w14:textId="77777777" w:rsidR="0019336A" w:rsidRDefault="0019336A">
                      <w:pPr>
                        <w:widowControl w:val="0"/>
                        <w:numPr>
                          <w:ilvl w:val="0"/>
                          <w:numId w:val="46"/>
                        </w:numPr>
                        <w:kinsoku w:val="0"/>
                        <w:overflowPunct w:val="0"/>
                        <w:spacing w:before="39" w:after="0" w:line="257"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A member’s diminished mental capacity or disruptive behavior that results from the member’s special healthcare needs unless the behavior impairs the ability of the PCP to furnish services to the member or others</w:t>
                      </w:r>
                    </w:p>
                    <w:p w14:paraId="7771E3B6" w14:textId="77777777" w:rsidR="0019336A" w:rsidRDefault="0019336A">
                      <w:pPr>
                        <w:widowControl w:val="0"/>
                        <w:numPr>
                          <w:ilvl w:val="0"/>
                          <w:numId w:val="19"/>
                        </w:numPr>
                        <w:kinsoku w:val="0"/>
                        <w:overflowPunct w:val="0"/>
                        <w:spacing w:before="77" w:after="0" w:line="254" w:lineRule="exact"/>
                        <w:ind w:right="720"/>
                        <w:textAlignment w:val="baseline"/>
                        <w:rPr>
                          <w:rFonts w:ascii="Arial" w:hAnsi="Arial" w:cs="Times New Roman"/>
                          <w:color w:val="5D5255"/>
                          <w:kern w:val="0"/>
                          <w:sz w:val="20"/>
                          <w:szCs w:val="24"/>
                        </w:rPr>
                      </w:pPr>
                      <w:r>
                        <w:rPr>
                          <w:rFonts w:ascii="Arial" w:hAnsi="Arial" w:cs="Times New Roman"/>
                          <w:color w:val="5D5255"/>
                          <w:kern w:val="0"/>
                          <w:sz w:val="20"/>
                          <w:szCs w:val="24"/>
                        </w:rPr>
                        <w:t>Transfer requests shall not be based on race, color, national origin, disability, sexual identity, ethnicity, primary language, age, or gender.</w:t>
                      </w:r>
                    </w:p>
                    <w:p w14:paraId="6739C27D" w14:textId="77777777" w:rsidR="0019336A" w:rsidRDefault="0019336A">
                      <w:pPr>
                        <w:widowControl w:val="0"/>
                        <w:kinsoku w:val="0"/>
                        <w:overflowPunct w:val="0"/>
                        <w:spacing w:before="174" w:after="0" w:line="249"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Any request for dismissal of a member from a PCP’s panel must be made in writing. Louisiana Healthcare Connections has the authority to approve all transfers.</w:t>
                      </w:r>
                    </w:p>
                    <w:p w14:paraId="2DE71B8A" w14:textId="77777777" w:rsidR="0019336A" w:rsidRDefault="0019336A">
                      <w:pPr>
                        <w:widowControl w:val="0"/>
                        <w:kinsoku w:val="0"/>
                        <w:overflowPunct w:val="0"/>
                        <w:spacing w:before="189"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The procedure outlined below shall be followed in making requests for dismissals and transfers:</w:t>
                      </w:r>
                    </w:p>
                    <w:p w14:paraId="161846B7" w14:textId="77777777" w:rsidR="0019336A" w:rsidRDefault="0019336A">
                      <w:pPr>
                        <w:widowControl w:val="0"/>
                        <w:numPr>
                          <w:ilvl w:val="0"/>
                          <w:numId w:val="19"/>
                        </w:numPr>
                        <w:kinsoku w:val="0"/>
                        <w:overflowPunct w:val="0"/>
                        <w:spacing w:before="167" w:after="0" w:line="255" w:lineRule="exact"/>
                        <w:ind w:right="432"/>
                        <w:textAlignment w:val="baseline"/>
                        <w:rPr>
                          <w:rFonts w:ascii="Arial" w:hAnsi="Arial" w:cs="Times New Roman"/>
                          <w:color w:val="5D5255"/>
                          <w:kern w:val="0"/>
                          <w:sz w:val="20"/>
                          <w:szCs w:val="24"/>
                        </w:rPr>
                      </w:pPr>
                      <w:r>
                        <w:rPr>
                          <w:rFonts w:ascii="Arial" w:hAnsi="Arial" w:cs="Times New Roman"/>
                          <w:color w:val="5D5255"/>
                          <w:kern w:val="0"/>
                          <w:sz w:val="20"/>
                          <w:szCs w:val="24"/>
                        </w:rPr>
                        <w:t>Providers are encouraged to contact Louisiana Healthcare Connections with concerns about at-risk members.</w:t>
                      </w:r>
                    </w:p>
                    <w:p w14:paraId="3C5D9C31" w14:textId="77777777" w:rsidR="0019336A" w:rsidRDefault="0019336A">
                      <w:pPr>
                        <w:widowControl w:val="0"/>
                        <w:numPr>
                          <w:ilvl w:val="0"/>
                          <w:numId w:val="19"/>
                        </w:numPr>
                        <w:kinsoku w:val="0"/>
                        <w:overflowPunct w:val="0"/>
                        <w:spacing w:before="66" w:after="0" w:line="255" w:lineRule="exact"/>
                        <w:ind w:right="504"/>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The PCP must submit written notice of his/her intent to dismiss a member from his/her panel to both the member and to Louisiana Healthcare Connections.</w:t>
                      </w:r>
                    </w:p>
                    <w:p w14:paraId="6E3DE91A" w14:textId="77777777" w:rsidR="0019336A" w:rsidRDefault="0019336A">
                      <w:pPr>
                        <w:widowControl w:val="0"/>
                        <w:numPr>
                          <w:ilvl w:val="0"/>
                          <w:numId w:val="19"/>
                        </w:numPr>
                        <w:kinsoku w:val="0"/>
                        <w:overflowPunct w:val="0"/>
                        <w:spacing w:before="116" w:after="0" w:line="220"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The member’s new PCP will be selected based upon the following criteria:</w:t>
                      </w:r>
                    </w:p>
                    <w:p w14:paraId="58247A76" w14:textId="77777777" w:rsidR="0019336A" w:rsidRDefault="0019336A">
                      <w:pPr>
                        <w:widowControl w:val="0"/>
                        <w:numPr>
                          <w:ilvl w:val="0"/>
                          <w:numId w:val="47"/>
                        </w:numPr>
                        <w:kinsoku w:val="0"/>
                        <w:overflowPunct w:val="0"/>
                        <w:spacing w:before="76" w:after="0" w:line="245"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If the member was previously a plan member, assignment shall be made to the previous PCP.</w:t>
                      </w:r>
                    </w:p>
                    <w:p w14:paraId="0A7AEFFD" w14:textId="77777777" w:rsidR="0019336A" w:rsidRDefault="0019336A">
                      <w:pPr>
                        <w:widowControl w:val="0"/>
                        <w:numPr>
                          <w:ilvl w:val="0"/>
                          <w:numId w:val="47"/>
                        </w:numPr>
                        <w:kinsoku w:val="0"/>
                        <w:overflowPunct w:val="0"/>
                        <w:spacing w:before="81" w:after="0" w:line="250"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If a family member has a historical provider relationship with a PCP, assignment shall be made to the same PCP, provided that the PCP is appropriate based upon the age and gender of the member.</w:t>
                      </w:r>
                    </w:p>
                    <w:p w14:paraId="29557EB3" w14:textId="77777777" w:rsidR="0019336A" w:rsidRDefault="0019336A">
                      <w:pPr>
                        <w:widowControl w:val="0"/>
                        <w:numPr>
                          <w:ilvl w:val="0"/>
                          <w:numId w:val="47"/>
                        </w:numPr>
                        <w:kinsoku w:val="0"/>
                        <w:overflowPunct w:val="0"/>
                        <w:spacing w:before="83" w:after="0" w:line="249" w:lineRule="exact"/>
                        <w:ind w:right="288"/>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If the previous criteria is not met, the steps below will be followed based on the member’s age, gender, and geographic (zip code) proximity (within 10 miles if the member resides in an urban region or within 30 miles if the member resides in a rural region):</w:t>
                      </w:r>
                    </w:p>
                    <w:p w14:paraId="4FEA5EEF" w14:textId="77777777" w:rsidR="0019336A" w:rsidRDefault="0019336A">
                      <w:pPr>
                        <w:widowControl w:val="0"/>
                        <w:numPr>
                          <w:ilvl w:val="0"/>
                          <w:numId w:val="48"/>
                        </w:numPr>
                        <w:kinsoku w:val="0"/>
                        <w:overflowPunct w:val="0"/>
                        <w:spacing w:before="74" w:after="0" w:line="257"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If the member does not have a claims history and cannot be reached after the plan attempts to call three (3) times, the member will automatically be placed in a FQHC for placement.</w:t>
                      </w:r>
                    </w:p>
                    <w:p w14:paraId="6D48E2B8" w14:textId="77777777" w:rsidR="0019336A" w:rsidRDefault="0019336A">
                      <w:pPr>
                        <w:widowControl w:val="0"/>
                        <w:numPr>
                          <w:ilvl w:val="0"/>
                          <w:numId w:val="48"/>
                        </w:numPr>
                        <w:kinsoku w:val="0"/>
                        <w:overflowPunct w:val="0"/>
                        <w:spacing w:before="82" w:after="0" w:line="24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For members with claims history on file:</w:t>
                      </w:r>
                    </w:p>
                    <w:p w14:paraId="202E9C44" w14:textId="77777777" w:rsidR="0019336A" w:rsidRDefault="0019336A">
                      <w:pPr>
                        <w:widowControl w:val="0"/>
                        <w:numPr>
                          <w:ilvl w:val="0"/>
                          <w:numId w:val="49"/>
                        </w:numPr>
                        <w:kinsoku w:val="0"/>
                        <w:overflowPunct w:val="0"/>
                        <w:spacing w:before="110" w:after="0" w:line="245"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First preference will be given to a Premier Provider Group if the member is age appropriate for that group.</w:t>
                      </w:r>
                    </w:p>
                    <w:p w14:paraId="372D9413" w14:textId="77777777" w:rsidR="0019336A" w:rsidRDefault="0019336A">
                      <w:pPr>
                        <w:widowControl w:val="0"/>
                        <w:numPr>
                          <w:ilvl w:val="0"/>
                          <w:numId w:val="49"/>
                        </w:numPr>
                        <w:kinsoku w:val="0"/>
                        <w:overflowPunct w:val="0"/>
                        <w:spacing w:before="100" w:after="0" w:line="250" w:lineRule="exact"/>
                        <w:ind w:right="648"/>
                        <w:textAlignment w:val="baseline"/>
                        <w:rPr>
                          <w:rFonts w:ascii="Arial" w:hAnsi="Arial" w:cs="Times New Roman"/>
                          <w:color w:val="5D5255"/>
                          <w:kern w:val="0"/>
                          <w:sz w:val="20"/>
                          <w:szCs w:val="24"/>
                        </w:rPr>
                      </w:pPr>
                      <w:r>
                        <w:rPr>
                          <w:rFonts w:ascii="Arial" w:hAnsi="Arial" w:cs="Times New Roman"/>
                          <w:color w:val="5D5255"/>
                          <w:kern w:val="0"/>
                          <w:sz w:val="20"/>
                          <w:szCs w:val="24"/>
                        </w:rPr>
                        <w:t>Second preference will be given to Premier Lite Provider Group if the member is age appropriate for that group.</w:t>
                      </w:r>
                    </w:p>
                    <w:p w14:paraId="6A967FA8" w14:textId="77777777" w:rsidR="0019336A" w:rsidRDefault="0019336A">
                      <w:pPr>
                        <w:widowControl w:val="0"/>
                        <w:numPr>
                          <w:ilvl w:val="0"/>
                          <w:numId w:val="49"/>
                        </w:numPr>
                        <w:kinsoku w:val="0"/>
                        <w:overflowPunct w:val="0"/>
                        <w:spacing w:before="105" w:after="0" w:line="250" w:lineRule="exact"/>
                        <w:ind w:right="504"/>
                        <w:textAlignment w:val="baseline"/>
                        <w:rPr>
                          <w:rFonts w:ascii="Arial" w:hAnsi="Arial" w:cs="Times New Roman"/>
                          <w:color w:val="5D5255"/>
                          <w:kern w:val="0"/>
                          <w:sz w:val="20"/>
                          <w:szCs w:val="24"/>
                        </w:rPr>
                      </w:pPr>
                      <w:r>
                        <w:rPr>
                          <w:rFonts w:ascii="Arial" w:hAnsi="Arial" w:cs="Times New Roman"/>
                          <w:color w:val="5D5255"/>
                          <w:kern w:val="0"/>
                          <w:sz w:val="20"/>
                          <w:szCs w:val="24"/>
                        </w:rPr>
                        <w:t>Third preference will be given to providers in order of decreasing HBR (lower HBR gets first priority).</w:t>
                      </w:r>
                    </w:p>
                    <w:p w14:paraId="2AAC394F" w14:textId="77777777" w:rsidR="0019336A" w:rsidRDefault="0019336A">
                      <w:pPr>
                        <w:widowControl w:val="0"/>
                        <w:numPr>
                          <w:ilvl w:val="0"/>
                          <w:numId w:val="47"/>
                        </w:numPr>
                        <w:kinsoku w:val="0"/>
                        <w:overflowPunct w:val="0"/>
                        <w:spacing w:before="89" w:after="0" w:line="247" w:lineRule="exact"/>
                        <w:ind w:right="720"/>
                        <w:textAlignment w:val="baseline"/>
                        <w:rPr>
                          <w:rFonts w:ascii="Arial" w:hAnsi="Arial" w:cs="Times New Roman"/>
                          <w:color w:val="5D5255"/>
                          <w:kern w:val="0"/>
                          <w:sz w:val="20"/>
                          <w:szCs w:val="24"/>
                        </w:rPr>
                      </w:pPr>
                      <w:r>
                        <w:rPr>
                          <w:rFonts w:ascii="Arial" w:hAnsi="Arial" w:cs="Times New Roman"/>
                          <w:color w:val="5D5255"/>
                          <w:kern w:val="0"/>
                          <w:sz w:val="20"/>
                          <w:szCs w:val="24"/>
                        </w:rPr>
                        <w:t>As members are assigned to a PCP, the provider’s panel status is updated to reflect current member count. Once the maximum panel limit is reached, members can no longer be assigned to that PCP through the automated process.</w:t>
                      </w:r>
                    </w:p>
                    <w:p w14:paraId="2C1F470B" w14:textId="77777777" w:rsidR="0019336A" w:rsidRDefault="0019336A">
                      <w:pPr>
                        <w:widowControl w:val="0"/>
                        <w:numPr>
                          <w:ilvl w:val="0"/>
                          <w:numId w:val="19"/>
                        </w:numPr>
                        <w:kinsoku w:val="0"/>
                        <w:overflowPunct w:val="0"/>
                        <w:spacing w:before="74" w:after="0" w:line="257" w:lineRule="exact"/>
                        <w:ind w:right="504"/>
                        <w:textAlignment w:val="baseline"/>
                        <w:rPr>
                          <w:rFonts w:ascii="Arial" w:hAnsi="Arial" w:cs="Times New Roman"/>
                          <w:color w:val="5D5255"/>
                          <w:kern w:val="0"/>
                          <w:sz w:val="20"/>
                          <w:szCs w:val="24"/>
                        </w:rPr>
                      </w:pPr>
                      <w:r>
                        <w:rPr>
                          <w:rFonts w:ascii="Arial" w:hAnsi="Arial" w:cs="Times New Roman"/>
                          <w:color w:val="5D5255"/>
                          <w:kern w:val="0"/>
                          <w:sz w:val="20"/>
                          <w:szCs w:val="24"/>
                        </w:rPr>
                        <w:t>Members will receive a Member ID card including their new PCP name by certified mail. The replacement Member ID card will be postmarked within five (5) business days of the requested change.</w:t>
                      </w:r>
                    </w:p>
                    <w:p w14:paraId="46F54571" w14:textId="77777777" w:rsidR="0019336A" w:rsidRDefault="0019336A">
                      <w:pPr>
                        <w:widowControl w:val="0"/>
                        <w:numPr>
                          <w:ilvl w:val="0"/>
                          <w:numId w:val="19"/>
                        </w:numPr>
                        <w:kinsoku w:val="0"/>
                        <w:overflowPunct w:val="0"/>
                        <w:spacing w:before="72" w:after="0" w:line="259" w:lineRule="exact"/>
                        <w:ind w:right="432"/>
                        <w:textAlignment w:val="baseline"/>
                        <w:rPr>
                          <w:rFonts w:ascii="Arial" w:hAnsi="Arial" w:cs="Times New Roman"/>
                          <w:color w:val="5D5255"/>
                          <w:kern w:val="0"/>
                          <w:sz w:val="20"/>
                          <w:szCs w:val="24"/>
                        </w:rPr>
                      </w:pPr>
                      <w:r>
                        <w:rPr>
                          <w:rFonts w:ascii="Arial" w:hAnsi="Arial" w:cs="Times New Roman"/>
                          <w:color w:val="5D5255"/>
                          <w:kern w:val="0"/>
                          <w:sz w:val="20"/>
                          <w:szCs w:val="24"/>
                        </w:rPr>
                        <w:t>Member will retain the right to seek urgent care from the original PCP for 30 days following their receipt of the notice of dismissal.</w:t>
                      </w:r>
                    </w:p>
                    <w:p w14:paraId="4A75CEBA" w14:textId="77777777" w:rsidR="0019336A" w:rsidRDefault="0019336A">
                      <w:pPr>
                        <w:widowControl w:val="0"/>
                        <w:numPr>
                          <w:ilvl w:val="0"/>
                          <w:numId w:val="19"/>
                        </w:numPr>
                        <w:kinsoku w:val="0"/>
                        <w:overflowPunct w:val="0"/>
                        <w:spacing w:before="78" w:after="0" w:line="254"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If the member wishes to contest the dismissal, Member Services will assist the member with their request.</w:t>
                      </w:r>
                    </w:p>
                    <w:p w14:paraId="248884C6" w14:textId="77777777" w:rsidR="0019336A" w:rsidRDefault="0019336A">
                      <w:pPr>
                        <w:widowControl w:val="0"/>
                        <w:kinsoku w:val="0"/>
                        <w:overflowPunct w:val="0"/>
                        <w:spacing w:before="164" w:after="1088"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In the event Louisiana Healthcare Connections makes a manual assignment, the member retains the right to make PCP change selection within the plan at any time.</w:t>
                      </w:r>
                    </w:p>
                  </w:txbxContent>
                </v:textbox>
                <w10:wrap type="square" anchorx="page" anchory="page"/>
              </v:shape>
            </w:pict>
          </mc:Fallback>
        </mc:AlternateContent>
      </w:r>
      <w:r>
        <w:rPr>
          <w:noProof/>
        </w:rPr>
        <mc:AlternateContent>
          <mc:Choice Requires="wps">
            <w:drawing>
              <wp:anchor distT="0" distB="0" distL="0" distR="0" simplePos="0" relativeHeight="252039168" behindDoc="0" locked="0" layoutInCell="0" allowOverlap="1" wp14:anchorId="318259C0" wp14:editId="10AD6248">
                <wp:simplePos x="0" y="0"/>
                <wp:positionH relativeFrom="page">
                  <wp:posOffset>784225</wp:posOffset>
                </wp:positionH>
                <wp:positionV relativeFrom="page">
                  <wp:posOffset>9550400</wp:posOffset>
                </wp:positionV>
                <wp:extent cx="6207760" cy="165100"/>
                <wp:effectExtent l="0" t="0" r="0" b="0"/>
                <wp:wrapSquare wrapText="bothSides"/>
                <wp:docPr id="796346993"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65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35EED8" w14:textId="77777777" w:rsidR="0019336A" w:rsidRDefault="0019336A">
                            <w:pPr>
                              <w:widowControl w:val="0"/>
                              <w:tabs>
                                <w:tab w:val="left" w:pos="9432"/>
                              </w:tabs>
                              <w:kinsoku w:val="0"/>
                              <w:overflowPunct w:val="0"/>
                              <w:spacing w:before="40" w:after="27" w:line="18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20"/>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259C0" id="Text Box 374" o:spid="_x0000_s1324" type="#_x0000_t202" style="position:absolute;margin-left:61.75pt;margin-top:752pt;width:488.8pt;height:13pt;z-index:252039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" o:allowincell="f" stroked="f">
                <v:fill opacity="0"/>
                <v:textbox inset="0,0,0,0">
                  <w:txbxContent>
                    <w:p w14:paraId="3835EED8" w14:textId="77777777" w:rsidR="0019336A" w:rsidRDefault="0019336A">
                      <w:pPr>
                        <w:widowControl w:val="0"/>
                        <w:tabs>
                          <w:tab w:val="left" w:pos="9432"/>
                        </w:tabs>
                        <w:kinsoku w:val="0"/>
                        <w:overflowPunct w:val="0"/>
                        <w:spacing w:before="40" w:after="27" w:line="18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20"/>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60</w:t>
                      </w:r>
                    </w:p>
                  </w:txbxContent>
                </v:textbox>
                <w10:wrap type="square" anchorx="page" anchory="page"/>
              </v:shape>
            </w:pict>
          </mc:Fallback>
        </mc:AlternateContent>
      </w:r>
      <w:r>
        <w:rPr>
          <w:noProof/>
        </w:rPr>
        <mc:AlternateContent>
          <mc:Choice Requires="wps">
            <w:drawing>
              <wp:anchor distT="0" distB="0" distL="0" distR="0" simplePos="0" relativeHeight="252040192" behindDoc="0" locked="0" layoutInCell="0" allowOverlap="1" wp14:anchorId="70B9D797" wp14:editId="4B39411A">
                <wp:simplePos x="0" y="0"/>
                <wp:positionH relativeFrom="page">
                  <wp:posOffset>899160</wp:posOffset>
                </wp:positionH>
                <wp:positionV relativeFrom="page">
                  <wp:posOffset>9555480</wp:posOffset>
                </wp:positionV>
                <wp:extent cx="5977890" cy="0"/>
                <wp:effectExtent l="0" t="0" r="0" b="0"/>
                <wp:wrapSquare wrapText="bothSides"/>
                <wp:docPr id="759755441"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889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324363" id="Line 375" o:spid="_x0000_s1026" style="position:absolute;z-index:252040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4pt" to="541.5pt,7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" o:allowincell="f" strokecolor="#6d6d6d" strokeweight=".7pt">
                <w10:wrap type="square" anchorx="page" anchory="page"/>
              </v:line>
            </w:pict>
          </mc:Fallback>
        </mc:AlternateContent>
      </w:r>
    </w:p>
    <w:p w14:paraId="1808B0BE"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852" w:right="1229" w:bottom="240" w:left="1235" w:header="720" w:footer="720" w:gutter="0"/>
          <w:cols w:space="720"/>
          <w:noEndnote/>
        </w:sectPr>
      </w:pPr>
    </w:p>
    <w:p w14:paraId="207117A2" w14:textId="2BD9638C"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041216" behindDoc="0" locked="0" layoutInCell="0" allowOverlap="1" wp14:anchorId="2490A894" wp14:editId="32240B7C">
                <wp:simplePos x="0" y="0"/>
                <wp:positionH relativeFrom="page">
                  <wp:posOffset>784225</wp:posOffset>
                </wp:positionH>
                <wp:positionV relativeFrom="page">
                  <wp:posOffset>762000</wp:posOffset>
                </wp:positionV>
                <wp:extent cx="6207760" cy="8788400"/>
                <wp:effectExtent l="0" t="0" r="0" b="0"/>
                <wp:wrapSquare wrapText="bothSides"/>
                <wp:docPr id="628524946"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788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ED2C06" w14:textId="77777777" w:rsidR="0019336A" w:rsidRDefault="0019336A">
                            <w:pPr>
                              <w:widowControl w:val="0"/>
                              <w:kinsoku w:val="0"/>
                              <w:overflowPunct w:val="0"/>
                              <w:spacing w:before="12" w:after="0" w:line="299"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Member PCP Reassignment Process</w:t>
                            </w:r>
                          </w:p>
                          <w:p w14:paraId="72BEB87F" w14:textId="77777777" w:rsidR="0019336A" w:rsidRDefault="0019336A">
                            <w:pPr>
                              <w:widowControl w:val="0"/>
                              <w:kinsoku w:val="0"/>
                              <w:overflowPunct w:val="0"/>
                              <w:spacing w:before="210" w:after="0" w:line="254"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rPr>
                              <w:t>Accurate PCP assignment is important to establish a medical home for each member. We regularly evaluate PCP assignment to reflect real world patterns of care, to strengthen and support relationships between PCPs and their patients. Member reassignment policies shall apply to all in-network PCPs, all members who have been assigned to the current PCP for at least 90 days, and members who have not seen the assigned PCP within the prior 12 months.</w:t>
                            </w:r>
                          </w:p>
                          <w:p w14:paraId="19B8C392" w14:textId="77777777" w:rsidR="0019336A" w:rsidRDefault="0019336A">
                            <w:pPr>
                              <w:widowControl w:val="0"/>
                              <w:kinsoku w:val="0"/>
                              <w:overflowPunct w:val="0"/>
                              <w:spacing w:before="164" w:after="0" w:line="254" w:lineRule="exact"/>
                              <w:ind w:left="216" w:right="360"/>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Louisiana Healthcare Connections will perform a claims analysis on a quarterly basis and shall be based on the previous 12 months (at minimum) of claims history, including wellness visits and sick visits.</w:t>
                            </w:r>
                          </w:p>
                          <w:p w14:paraId="60336D03" w14:textId="77777777" w:rsidR="0019336A" w:rsidRDefault="0019336A">
                            <w:pPr>
                              <w:widowControl w:val="0"/>
                              <w:kinsoku w:val="0"/>
                              <w:overflowPunct w:val="0"/>
                              <w:spacing w:before="164" w:after="0" w:line="254" w:lineRule="exact"/>
                              <w:ind w:left="216" w:right="648"/>
                              <w:textAlignment w:val="baseline"/>
                              <w:rPr>
                                <w:rFonts w:ascii="Arial" w:hAnsi="Arial" w:cs="Times New Roman"/>
                                <w:color w:val="5D5255"/>
                                <w:kern w:val="0"/>
                                <w:sz w:val="20"/>
                                <w:szCs w:val="24"/>
                              </w:rPr>
                            </w:pPr>
                            <w:r>
                              <w:rPr>
                                <w:rFonts w:ascii="Arial" w:hAnsi="Arial" w:cs="Times New Roman"/>
                                <w:color w:val="5D5255"/>
                                <w:kern w:val="0"/>
                                <w:sz w:val="20"/>
                                <w:szCs w:val="24"/>
                              </w:rPr>
                              <w:t>A member will only be eligible for reassignment if they have visited an unassigned PCP at least once within the previous 12 months.</w:t>
                            </w:r>
                          </w:p>
                          <w:p w14:paraId="2FE9F60A" w14:textId="77777777" w:rsidR="0019336A" w:rsidRDefault="0019336A">
                            <w:pPr>
                              <w:widowControl w:val="0"/>
                              <w:numPr>
                                <w:ilvl w:val="0"/>
                                <w:numId w:val="19"/>
                              </w:numPr>
                              <w:kinsoku w:val="0"/>
                              <w:overflowPunct w:val="0"/>
                              <w:spacing w:before="154" w:after="0" w:line="259"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If the member has seen an unassigned PCP within the same tax ID number (TIN) as the assigned PCP, the member will not be reassigned.</w:t>
                            </w:r>
                          </w:p>
                          <w:p w14:paraId="3D90B154" w14:textId="77777777" w:rsidR="0019336A" w:rsidRDefault="0019336A">
                            <w:pPr>
                              <w:widowControl w:val="0"/>
                              <w:numPr>
                                <w:ilvl w:val="0"/>
                                <w:numId w:val="19"/>
                              </w:numPr>
                              <w:kinsoku w:val="0"/>
                              <w:overflowPunct w:val="0"/>
                              <w:spacing w:before="158" w:after="0" w:line="255" w:lineRule="exact"/>
                              <w:ind w:right="936"/>
                              <w:textAlignment w:val="baseline"/>
                              <w:rPr>
                                <w:rFonts w:ascii="Arial" w:hAnsi="Arial" w:cs="Times New Roman"/>
                                <w:color w:val="5D5255"/>
                                <w:kern w:val="0"/>
                                <w:sz w:val="20"/>
                                <w:szCs w:val="24"/>
                              </w:rPr>
                            </w:pPr>
                            <w:r>
                              <w:rPr>
                                <w:rFonts w:ascii="Arial" w:hAnsi="Arial" w:cs="Times New Roman"/>
                                <w:color w:val="5D5255"/>
                                <w:kern w:val="0"/>
                                <w:sz w:val="20"/>
                                <w:szCs w:val="24"/>
                              </w:rPr>
                              <w:t>If a member has not seen the assigned PCP and has seen multiple unassigned PCPs, the member will be assigned to the PCP with the most visits.</w:t>
                            </w:r>
                          </w:p>
                          <w:p w14:paraId="72EFB93B" w14:textId="77777777" w:rsidR="0019336A" w:rsidRDefault="0019336A">
                            <w:pPr>
                              <w:widowControl w:val="0"/>
                              <w:numPr>
                                <w:ilvl w:val="0"/>
                                <w:numId w:val="19"/>
                              </w:numPr>
                              <w:kinsoku w:val="0"/>
                              <w:overflowPunct w:val="0"/>
                              <w:spacing w:before="152" w:after="0" w:line="260"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If the member has the same number of visits with multiple unassigned PCPs, the member will be assigned to the most recently visited PCP.</w:t>
                            </w:r>
                          </w:p>
                          <w:p w14:paraId="71A204D7" w14:textId="77777777" w:rsidR="0019336A" w:rsidRDefault="0019336A">
                            <w:pPr>
                              <w:widowControl w:val="0"/>
                              <w:kinsoku w:val="0"/>
                              <w:overflowPunct w:val="0"/>
                              <w:spacing w:before="183"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Members who have not seen the assigned PCP or any other PCP will not be reassigned.</w:t>
                            </w:r>
                          </w:p>
                          <w:p w14:paraId="6FA0A869" w14:textId="77777777" w:rsidR="0019336A" w:rsidRDefault="0019336A">
                            <w:pPr>
                              <w:widowControl w:val="0"/>
                              <w:kinsoku w:val="0"/>
                              <w:overflowPunct w:val="0"/>
                              <w:spacing w:before="165" w:after="0" w:line="254"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If the member has an established relationship, defined by at least one claim within the previous 12 months, with an unassigned PCP, Louisiana Healthcare Connections will reassign that member appropriately, even if the unassigned PCP’s panel shows that it is closed. The member-PCP relationship takes priority over a closed panel.</w:t>
                            </w:r>
                          </w:p>
                          <w:p w14:paraId="0169AB2D" w14:textId="77777777" w:rsidR="0019336A" w:rsidRDefault="0019336A">
                            <w:pPr>
                              <w:widowControl w:val="0"/>
                              <w:kinsoku w:val="0"/>
                              <w:overflowPunct w:val="0"/>
                              <w:spacing w:before="189"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All reassignments shall be prospective.</w:t>
                            </w:r>
                          </w:p>
                          <w:p w14:paraId="4DD88788" w14:textId="77777777" w:rsidR="0019336A" w:rsidRDefault="0019336A">
                            <w:pPr>
                              <w:widowControl w:val="0"/>
                              <w:kinsoku w:val="0"/>
                              <w:overflowPunct w:val="0"/>
                              <w:spacing w:before="164" w:after="0" w:line="254" w:lineRule="exact"/>
                              <w:ind w:left="216" w:right="504"/>
                              <w:textAlignment w:val="baseline"/>
                              <w:rPr>
                                <w:rFonts w:ascii="Arial" w:hAnsi="Arial" w:cs="Times New Roman"/>
                                <w:color w:val="5D5255"/>
                                <w:kern w:val="0"/>
                                <w:sz w:val="20"/>
                                <w:szCs w:val="24"/>
                              </w:rPr>
                            </w:pPr>
                            <w:r>
                              <w:rPr>
                                <w:rFonts w:ascii="Arial" w:hAnsi="Arial" w:cs="Times New Roman"/>
                                <w:color w:val="5D5255"/>
                                <w:kern w:val="0"/>
                                <w:sz w:val="20"/>
                                <w:szCs w:val="24"/>
                              </w:rPr>
                              <w:t>Provider notification will include formal notification (via email/portal) to the PCP regarding results of the analysis and the notification shall be a set date each month. The PCP is allowed 15 business days to review before any member are reassigned.</w:t>
                            </w:r>
                          </w:p>
                          <w:p w14:paraId="06D4505E" w14:textId="77777777" w:rsidR="0019336A" w:rsidRDefault="0019336A">
                            <w:pPr>
                              <w:widowControl w:val="0"/>
                              <w:kinsoku w:val="0"/>
                              <w:overflowPunct w:val="0"/>
                              <w:spacing w:before="165" w:after="0" w:line="254" w:lineRule="exact"/>
                              <w:ind w:left="216" w:righ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Louisiana Healthcare Connections will include a protocol for provider disputes with the results from the claim analysis. The provider must provide documentation [e.g., medical record, proof of billed claim, etc. for at least one date of service (DOS)] that they have seen the member(s) during the previous 12 months.</w:t>
                            </w:r>
                          </w:p>
                          <w:p w14:paraId="1A1BCA91" w14:textId="77777777" w:rsidR="0019336A" w:rsidRDefault="0019336A">
                            <w:pPr>
                              <w:widowControl w:val="0"/>
                              <w:kinsoku w:val="0"/>
                              <w:overflowPunct w:val="0"/>
                              <w:spacing w:before="152" w:after="0" w:line="260"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A flag for providers will be incorporate to identify new members on their rosters/panels easily and a flag to indicate if the member was auto-assigned or not. This flag is for all members, not just reassigned.</w:t>
                            </w:r>
                          </w:p>
                          <w:p w14:paraId="3736DACB" w14:textId="77777777" w:rsidR="0019336A" w:rsidRDefault="0019336A">
                            <w:pPr>
                              <w:widowControl w:val="0"/>
                              <w:kinsoku w:val="0"/>
                              <w:overflowPunct w:val="0"/>
                              <w:spacing w:before="159" w:after="0" w:line="254" w:lineRule="exact"/>
                              <w:ind w:left="216" w:right="504"/>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Member (s) will be mailed a new Member ID card via certified mail which will include the name of their new PCP. The replacement Member ID card will be post marked within five (5) business days of the requested change completion date. Member (s) will also receive a letter advising them about the move.</w:t>
                            </w:r>
                          </w:p>
                          <w:p w14:paraId="4E74677A" w14:textId="77777777" w:rsidR="0019336A" w:rsidRDefault="0019336A">
                            <w:pPr>
                              <w:widowControl w:val="0"/>
                              <w:kinsoku w:val="0"/>
                              <w:overflowPunct w:val="0"/>
                              <w:spacing w:before="352" w:after="0" w:line="299"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24-Hour Access</w:t>
                            </w:r>
                          </w:p>
                          <w:p w14:paraId="62B282F8" w14:textId="77777777" w:rsidR="0019336A" w:rsidRDefault="0019336A">
                            <w:pPr>
                              <w:widowControl w:val="0"/>
                              <w:kinsoku w:val="0"/>
                              <w:overflowPunct w:val="0"/>
                              <w:spacing w:before="210" w:after="0" w:line="254" w:lineRule="exact"/>
                              <w:ind w:left="216" w:right="720"/>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Louisiana Healthcare Connections PCPs and specialty physicians are required to maintain sufficient access to facilities and personnel to provide covered physician services and shall ensure that such services are accessible to members as needed 24 hours per day, 365 days per year as follows:</w:t>
                            </w:r>
                          </w:p>
                          <w:p w14:paraId="75574127" w14:textId="77777777" w:rsidR="0019336A" w:rsidRDefault="0019336A">
                            <w:pPr>
                              <w:widowControl w:val="0"/>
                              <w:numPr>
                                <w:ilvl w:val="0"/>
                                <w:numId w:val="19"/>
                              </w:numPr>
                              <w:kinsoku w:val="0"/>
                              <w:overflowPunct w:val="0"/>
                              <w:spacing w:before="192"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 provider’s office phone must be answered during normal business hours</w:t>
                            </w:r>
                          </w:p>
                          <w:p w14:paraId="2F6B65F0" w14:textId="77777777" w:rsidR="0019336A" w:rsidRDefault="0019336A">
                            <w:pPr>
                              <w:widowControl w:val="0"/>
                              <w:numPr>
                                <w:ilvl w:val="0"/>
                                <w:numId w:val="19"/>
                              </w:numPr>
                              <w:kinsoku w:val="0"/>
                              <w:overflowPunct w:val="0"/>
                              <w:spacing w:before="19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During after-hours, a provider must have arrangements for:</w:t>
                            </w:r>
                          </w:p>
                          <w:p w14:paraId="463269E6" w14:textId="77777777" w:rsidR="0019336A" w:rsidRDefault="0019336A">
                            <w:pPr>
                              <w:widowControl w:val="0"/>
                              <w:tabs>
                                <w:tab w:val="left" w:pos="1656"/>
                              </w:tabs>
                              <w:kinsoku w:val="0"/>
                              <w:overflowPunct w:val="0"/>
                              <w:spacing w:before="189" w:after="340" w:line="247" w:lineRule="exact"/>
                              <w:ind w:left="1296"/>
                              <w:textAlignment w:val="baseline"/>
                              <w:rPr>
                                <w:rFonts w:ascii="Arial" w:hAnsi="Arial" w:cs="Times New Roman"/>
                                <w:b/>
                                <w:color w:val="5D5255"/>
                                <w:kern w:val="0"/>
                                <w:sz w:val="20"/>
                                <w:szCs w:val="24"/>
                              </w:rPr>
                            </w:pPr>
                            <w:r>
                              <w:rPr>
                                <w:rFonts w:ascii="Courier New" w:hAnsi="Courier New" w:cs="Times New Roman"/>
                                <w:color w:val="5D5255"/>
                                <w:kern w:val="0"/>
                                <w:sz w:val="20"/>
                                <w:szCs w:val="24"/>
                              </w:rPr>
                              <w:t>o</w:t>
                            </w:r>
                            <w:r>
                              <w:rPr>
                                <w:rFonts w:ascii="Courier New" w:hAnsi="Courier New" w:cs="Times New Roman"/>
                                <w:color w:val="5D5255"/>
                                <w:kern w:val="0"/>
                                <w:sz w:val="20"/>
                                <w:szCs w:val="24"/>
                              </w:rPr>
                              <w:tab/>
                            </w:r>
                            <w:r>
                              <w:rPr>
                                <w:rFonts w:ascii="Arial" w:hAnsi="Arial" w:cs="Times New Roman"/>
                                <w:color w:val="5D5255"/>
                                <w:kern w:val="0"/>
                                <w:sz w:val="20"/>
                                <w:szCs w:val="24"/>
                              </w:rPr>
                              <w:t xml:space="preserve">Access to a covering physician, an answering service, or a triage service; </w:t>
                            </w:r>
                            <w:r>
                              <w:rPr>
                                <w:rFonts w:ascii="Arial" w:hAnsi="Arial" w:cs="Times New Roman"/>
                                <w:b/>
                                <w:color w:val="5D5255"/>
                                <w:kern w:val="0"/>
                                <w:sz w:val="20"/>
                                <w:szCs w:val="24"/>
                              </w:rPr>
                              <w: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0A894" id="Text Box 376" o:spid="_x0000_s1325" type="#_x0000_t202" style="position:absolute;margin-left:61.75pt;margin-top:60pt;width:488.8pt;height:692pt;z-index:252041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" o:allowincell="f" stroked="f">
                <v:fill opacity="0"/>
                <v:textbox inset="0,0,0,0">
                  <w:txbxContent>
                    <w:p w14:paraId="31ED2C06" w14:textId="77777777" w:rsidR="0019336A" w:rsidRDefault="0019336A">
                      <w:pPr>
                        <w:widowControl w:val="0"/>
                        <w:kinsoku w:val="0"/>
                        <w:overflowPunct w:val="0"/>
                        <w:spacing w:before="12" w:after="0" w:line="299"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Member PCP Reassignment Process</w:t>
                      </w:r>
                    </w:p>
                    <w:p w14:paraId="72BEB87F" w14:textId="77777777" w:rsidR="0019336A" w:rsidRDefault="0019336A">
                      <w:pPr>
                        <w:widowControl w:val="0"/>
                        <w:kinsoku w:val="0"/>
                        <w:overflowPunct w:val="0"/>
                        <w:spacing w:before="210" w:after="0" w:line="254"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rPr>
                        <w:t>Accurate PCP assignment is important to establish a medical home for each member. We regularly evaluate PCP assignment to reflect real world patterns of care, to strengthen and support relationships between PCPs and their patients. Member reassignment policies shall apply to all in-network PCPs, all members who have been assigned to the current PCP for at least 90 days, and members who have not seen the assigned PCP within the prior 12 months.</w:t>
                      </w:r>
                    </w:p>
                    <w:p w14:paraId="19B8C392" w14:textId="77777777" w:rsidR="0019336A" w:rsidRDefault="0019336A">
                      <w:pPr>
                        <w:widowControl w:val="0"/>
                        <w:kinsoku w:val="0"/>
                        <w:overflowPunct w:val="0"/>
                        <w:spacing w:before="164" w:after="0" w:line="254" w:lineRule="exact"/>
                        <w:ind w:left="216" w:right="360"/>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Louisiana Healthcare Connections will perform a claims analysis on a quarterly basis and shall be based on the previous 12 months (at minimum) of claims history, including wellness visits and sick visits.</w:t>
                      </w:r>
                    </w:p>
                    <w:p w14:paraId="60336D03" w14:textId="77777777" w:rsidR="0019336A" w:rsidRDefault="0019336A">
                      <w:pPr>
                        <w:widowControl w:val="0"/>
                        <w:kinsoku w:val="0"/>
                        <w:overflowPunct w:val="0"/>
                        <w:spacing w:before="164" w:after="0" w:line="254" w:lineRule="exact"/>
                        <w:ind w:left="216" w:right="648"/>
                        <w:textAlignment w:val="baseline"/>
                        <w:rPr>
                          <w:rFonts w:ascii="Arial" w:hAnsi="Arial" w:cs="Times New Roman"/>
                          <w:color w:val="5D5255"/>
                          <w:kern w:val="0"/>
                          <w:sz w:val="20"/>
                          <w:szCs w:val="24"/>
                        </w:rPr>
                      </w:pPr>
                      <w:r>
                        <w:rPr>
                          <w:rFonts w:ascii="Arial" w:hAnsi="Arial" w:cs="Times New Roman"/>
                          <w:color w:val="5D5255"/>
                          <w:kern w:val="0"/>
                          <w:sz w:val="20"/>
                          <w:szCs w:val="24"/>
                        </w:rPr>
                        <w:t>A member will only be eligible for reassignment if they have visited an unassigned PCP at least once within the previous 12 months.</w:t>
                      </w:r>
                    </w:p>
                    <w:p w14:paraId="2FE9F60A" w14:textId="77777777" w:rsidR="0019336A" w:rsidRDefault="0019336A">
                      <w:pPr>
                        <w:widowControl w:val="0"/>
                        <w:numPr>
                          <w:ilvl w:val="0"/>
                          <w:numId w:val="19"/>
                        </w:numPr>
                        <w:kinsoku w:val="0"/>
                        <w:overflowPunct w:val="0"/>
                        <w:spacing w:before="154" w:after="0" w:line="259"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If the member has seen an unassigned PCP within the same tax ID number (TIN) as the assigned PCP, the member will not be reassigned.</w:t>
                      </w:r>
                    </w:p>
                    <w:p w14:paraId="3D90B154" w14:textId="77777777" w:rsidR="0019336A" w:rsidRDefault="0019336A">
                      <w:pPr>
                        <w:widowControl w:val="0"/>
                        <w:numPr>
                          <w:ilvl w:val="0"/>
                          <w:numId w:val="19"/>
                        </w:numPr>
                        <w:kinsoku w:val="0"/>
                        <w:overflowPunct w:val="0"/>
                        <w:spacing w:before="158" w:after="0" w:line="255" w:lineRule="exact"/>
                        <w:ind w:right="936"/>
                        <w:textAlignment w:val="baseline"/>
                        <w:rPr>
                          <w:rFonts w:ascii="Arial" w:hAnsi="Arial" w:cs="Times New Roman"/>
                          <w:color w:val="5D5255"/>
                          <w:kern w:val="0"/>
                          <w:sz w:val="20"/>
                          <w:szCs w:val="24"/>
                        </w:rPr>
                      </w:pPr>
                      <w:r>
                        <w:rPr>
                          <w:rFonts w:ascii="Arial" w:hAnsi="Arial" w:cs="Times New Roman"/>
                          <w:color w:val="5D5255"/>
                          <w:kern w:val="0"/>
                          <w:sz w:val="20"/>
                          <w:szCs w:val="24"/>
                        </w:rPr>
                        <w:t>If a member has not seen the assigned PCP and has seen multiple unassigned PCPs, the member will be assigned to the PCP with the most visits.</w:t>
                      </w:r>
                    </w:p>
                    <w:p w14:paraId="72EFB93B" w14:textId="77777777" w:rsidR="0019336A" w:rsidRDefault="0019336A">
                      <w:pPr>
                        <w:widowControl w:val="0"/>
                        <w:numPr>
                          <w:ilvl w:val="0"/>
                          <w:numId w:val="19"/>
                        </w:numPr>
                        <w:kinsoku w:val="0"/>
                        <w:overflowPunct w:val="0"/>
                        <w:spacing w:before="152" w:after="0" w:line="260"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If the member has the same number of visits with multiple unassigned PCPs, the member will be assigned to the most recently visited PCP.</w:t>
                      </w:r>
                    </w:p>
                    <w:p w14:paraId="71A204D7" w14:textId="77777777" w:rsidR="0019336A" w:rsidRDefault="0019336A">
                      <w:pPr>
                        <w:widowControl w:val="0"/>
                        <w:kinsoku w:val="0"/>
                        <w:overflowPunct w:val="0"/>
                        <w:spacing w:before="183"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Members who have not seen the assigned PCP or any other PCP will not be reassigned.</w:t>
                      </w:r>
                    </w:p>
                    <w:p w14:paraId="6FA0A869" w14:textId="77777777" w:rsidR="0019336A" w:rsidRDefault="0019336A">
                      <w:pPr>
                        <w:widowControl w:val="0"/>
                        <w:kinsoku w:val="0"/>
                        <w:overflowPunct w:val="0"/>
                        <w:spacing w:before="165" w:after="0" w:line="254"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If the member has an established relationship, defined by at least one claim within the previous 12 months, with an unassigned PCP, Louisiana Healthcare Connections will reassign that member appropriately, even if the unassigned PCP’s panel shows that it is closed. The member-PCP relationship takes priority over a closed panel.</w:t>
                      </w:r>
                    </w:p>
                    <w:p w14:paraId="0169AB2D" w14:textId="77777777" w:rsidR="0019336A" w:rsidRDefault="0019336A">
                      <w:pPr>
                        <w:widowControl w:val="0"/>
                        <w:kinsoku w:val="0"/>
                        <w:overflowPunct w:val="0"/>
                        <w:spacing w:before="189"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All reassignments shall be prospective.</w:t>
                      </w:r>
                    </w:p>
                    <w:p w14:paraId="4DD88788" w14:textId="77777777" w:rsidR="0019336A" w:rsidRDefault="0019336A">
                      <w:pPr>
                        <w:widowControl w:val="0"/>
                        <w:kinsoku w:val="0"/>
                        <w:overflowPunct w:val="0"/>
                        <w:spacing w:before="164" w:after="0" w:line="254" w:lineRule="exact"/>
                        <w:ind w:left="216" w:right="504"/>
                        <w:textAlignment w:val="baseline"/>
                        <w:rPr>
                          <w:rFonts w:ascii="Arial" w:hAnsi="Arial" w:cs="Times New Roman"/>
                          <w:color w:val="5D5255"/>
                          <w:kern w:val="0"/>
                          <w:sz w:val="20"/>
                          <w:szCs w:val="24"/>
                        </w:rPr>
                      </w:pPr>
                      <w:r>
                        <w:rPr>
                          <w:rFonts w:ascii="Arial" w:hAnsi="Arial" w:cs="Times New Roman"/>
                          <w:color w:val="5D5255"/>
                          <w:kern w:val="0"/>
                          <w:sz w:val="20"/>
                          <w:szCs w:val="24"/>
                        </w:rPr>
                        <w:t>Provider notification will include formal notification (via email/portal) to the PCP regarding results of the analysis and the notification shall be a set date each month. The PCP is allowed 15 business days to review before any member are reassigned.</w:t>
                      </w:r>
                    </w:p>
                    <w:p w14:paraId="06D4505E" w14:textId="77777777" w:rsidR="0019336A" w:rsidRDefault="0019336A">
                      <w:pPr>
                        <w:widowControl w:val="0"/>
                        <w:kinsoku w:val="0"/>
                        <w:overflowPunct w:val="0"/>
                        <w:spacing w:before="165" w:after="0" w:line="254" w:lineRule="exact"/>
                        <w:ind w:left="216" w:righ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Louisiana Healthcare Connections will include a protocol for provider disputes with the results from the claim analysis. The provider must provide documentation [e.g., medical record, proof of billed claim, etc. for at least one date of service (DOS)] that they have seen the member(s) during the previous 12 months.</w:t>
                      </w:r>
                    </w:p>
                    <w:p w14:paraId="1A1BCA91" w14:textId="77777777" w:rsidR="0019336A" w:rsidRDefault="0019336A">
                      <w:pPr>
                        <w:widowControl w:val="0"/>
                        <w:kinsoku w:val="0"/>
                        <w:overflowPunct w:val="0"/>
                        <w:spacing w:before="152" w:after="0" w:line="260"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A flag for providers will be incorporate to identify new members on their rosters/panels easily and a flag to indicate if the member was auto-assigned or not. This flag is for all members, not just reassigned.</w:t>
                      </w:r>
                    </w:p>
                    <w:p w14:paraId="3736DACB" w14:textId="77777777" w:rsidR="0019336A" w:rsidRDefault="0019336A">
                      <w:pPr>
                        <w:widowControl w:val="0"/>
                        <w:kinsoku w:val="0"/>
                        <w:overflowPunct w:val="0"/>
                        <w:spacing w:before="159" w:after="0" w:line="254" w:lineRule="exact"/>
                        <w:ind w:left="216" w:right="504"/>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Member (s) will be mailed a new Member ID card via certified mail which will include the name of their new PCP. The replacement Member ID card will be post marked within five (5) business days of the requested change completion date. Member (s) will also receive a letter advising them about the move.</w:t>
                      </w:r>
                    </w:p>
                    <w:p w14:paraId="4E74677A" w14:textId="77777777" w:rsidR="0019336A" w:rsidRDefault="0019336A">
                      <w:pPr>
                        <w:widowControl w:val="0"/>
                        <w:kinsoku w:val="0"/>
                        <w:overflowPunct w:val="0"/>
                        <w:spacing w:before="352" w:after="0" w:line="299"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24-Hour Access</w:t>
                      </w:r>
                    </w:p>
                    <w:p w14:paraId="62B282F8" w14:textId="77777777" w:rsidR="0019336A" w:rsidRDefault="0019336A">
                      <w:pPr>
                        <w:widowControl w:val="0"/>
                        <w:kinsoku w:val="0"/>
                        <w:overflowPunct w:val="0"/>
                        <w:spacing w:before="210" w:after="0" w:line="254" w:lineRule="exact"/>
                        <w:ind w:left="216" w:right="720"/>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Louisiana Healthcare Connections PCPs and specialty physicians are required to maintain sufficient access to facilities and personnel to provide covered physician services and shall ensure that such services are accessible to members as needed 24 hours per day, 365 days per year as follows:</w:t>
                      </w:r>
                    </w:p>
                    <w:p w14:paraId="75574127" w14:textId="77777777" w:rsidR="0019336A" w:rsidRDefault="0019336A">
                      <w:pPr>
                        <w:widowControl w:val="0"/>
                        <w:numPr>
                          <w:ilvl w:val="0"/>
                          <w:numId w:val="19"/>
                        </w:numPr>
                        <w:kinsoku w:val="0"/>
                        <w:overflowPunct w:val="0"/>
                        <w:spacing w:before="192"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 provider’s office phone must be answered during normal business hours</w:t>
                      </w:r>
                    </w:p>
                    <w:p w14:paraId="2F6B65F0" w14:textId="77777777" w:rsidR="0019336A" w:rsidRDefault="0019336A">
                      <w:pPr>
                        <w:widowControl w:val="0"/>
                        <w:numPr>
                          <w:ilvl w:val="0"/>
                          <w:numId w:val="19"/>
                        </w:numPr>
                        <w:kinsoku w:val="0"/>
                        <w:overflowPunct w:val="0"/>
                        <w:spacing w:before="19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During after-hours, a provider must have arrangements for:</w:t>
                      </w:r>
                    </w:p>
                    <w:p w14:paraId="463269E6" w14:textId="77777777" w:rsidR="0019336A" w:rsidRDefault="0019336A">
                      <w:pPr>
                        <w:widowControl w:val="0"/>
                        <w:tabs>
                          <w:tab w:val="left" w:pos="1656"/>
                        </w:tabs>
                        <w:kinsoku w:val="0"/>
                        <w:overflowPunct w:val="0"/>
                        <w:spacing w:before="189" w:after="340" w:line="247" w:lineRule="exact"/>
                        <w:ind w:left="1296"/>
                        <w:textAlignment w:val="baseline"/>
                        <w:rPr>
                          <w:rFonts w:ascii="Arial" w:hAnsi="Arial" w:cs="Times New Roman"/>
                          <w:b/>
                          <w:color w:val="5D5255"/>
                          <w:kern w:val="0"/>
                          <w:sz w:val="20"/>
                          <w:szCs w:val="24"/>
                        </w:rPr>
                      </w:pPr>
                      <w:r>
                        <w:rPr>
                          <w:rFonts w:ascii="Courier New" w:hAnsi="Courier New" w:cs="Times New Roman"/>
                          <w:color w:val="5D5255"/>
                          <w:kern w:val="0"/>
                          <w:sz w:val="20"/>
                          <w:szCs w:val="24"/>
                        </w:rPr>
                        <w:t>o</w:t>
                      </w:r>
                      <w:r>
                        <w:rPr>
                          <w:rFonts w:ascii="Courier New" w:hAnsi="Courier New" w:cs="Times New Roman"/>
                          <w:color w:val="5D5255"/>
                          <w:kern w:val="0"/>
                          <w:sz w:val="20"/>
                          <w:szCs w:val="24"/>
                        </w:rPr>
                        <w:tab/>
                      </w:r>
                      <w:r>
                        <w:rPr>
                          <w:rFonts w:ascii="Arial" w:hAnsi="Arial" w:cs="Times New Roman"/>
                          <w:color w:val="5D5255"/>
                          <w:kern w:val="0"/>
                          <w:sz w:val="20"/>
                          <w:szCs w:val="24"/>
                        </w:rPr>
                        <w:t xml:space="preserve">Access to a covering physician, an answering service, or a triage service; </w:t>
                      </w:r>
                      <w:r>
                        <w:rPr>
                          <w:rFonts w:ascii="Arial" w:hAnsi="Arial" w:cs="Times New Roman"/>
                          <w:b/>
                          <w:color w:val="5D5255"/>
                          <w:kern w:val="0"/>
                          <w:sz w:val="20"/>
                          <w:szCs w:val="24"/>
                        </w:rPr>
                        <w:t>or</w:t>
                      </w:r>
                    </w:p>
                  </w:txbxContent>
                </v:textbox>
                <w10:wrap type="square" anchorx="page" anchory="page"/>
              </v:shape>
            </w:pict>
          </mc:Fallback>
        </mc:AlternateContent>
      </w:r>
      <w:r>
        <w:rPr>
          <w:noProof/>
        </w:rPr>
        <mc:AlternateContent>
          <mc:Choice Requires="wps">
            <w:drawing>
              <wp:anchor distT="0" distB="0" distL="0" distR="0" simplePos="0" relativeHeight="252042240" behindDoc="0" locked="0" layoutInCell="0" allowOverlap="1" wp14:anchorId="5C9FFED2" wp14:editId="30C055DB">
                <wp:simplePos x="0" y="0"/>
                <wp:positionH relativeFrom="page">
                  <wp:posOffset>784225</wp:posOffset>
                </wp:positionH>
                <wp:positionV relativeFrom="page">
                  <wp:posOffset>9550400</wp:posOffset>
                </wp:positionV>
                <wp:extent cx="6207760" cy="165100"/>
                <wp:effectExtent l="0" t="0" r="0" b="0"/>
                <wp:wrapSquare wrapText="bothSides"/>
                <wp:docPr id="1491201465"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65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239E94" w14:textId="77777777" w:rsidR="0019336A" w:rsidRDefault="0019336A">
                            <w:pPr>
                              <w:widowControl w:val="0"/>
                              <w:tabs>
                                <w:tab w:val="left" w:pos="9432"/>
                              </w:tabs>
                              <w:kinsoku w:val="0"/>
                              <w:overflowPunct w:val="0"/>
                              <w:spacing w:before="50" w:after="37"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b/>
                                <w:color w:val="6D6D6D"/>
                                <w:kern w:val="0"/>
                                <w:sz w:val="14"/>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FFED2" id="Text Box 377" o:spid="_x0000_s1326" type="#_x0000_t202" style="position:absolute;margin-left:61.75pt;margin-top:752pt;width:488.8pt;height:13pt;z-index:252042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" o:allowincell="f" stroked="f">
                <v:fill opacity="0"/>
                <v:textbox inset="0,0,0,0">
                  <w:txbxContent>
                    <w:p w14:paraId="2F239E94" w14:textId="77777777" w:rsidR="0019336A" w:rsidRDefault="0019336A">
                      <w:pPr>
                        <w:widowControl w:val="0"/>
                        <w:tabs>
                          <w:tab w:val="left" w:pos="9432"/>
                        </w:tabs>
                        <w:kinsoku w:val="0"/>
                        <w:overflowPunct w:val="0"/>
                        <w:spacing w:before="50" w:after="37"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b/>
                          <w:color w:val="6D6D6D"/>
                          <w:kern w:val="0"/>
                          <w:sz w:val="14"/>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61</w:t>
                      </w:r>
                    </w:p>
                  </w:txbxContent>
                </v:textbox>
                <w10:wrap type="square" anchorx="page" anchory="page"/>
              </v:shape>
            </w:pict>
          </mc:Fallback>
        </mc:AlternateContent>
      </w:r>
      <w:r>
        <w:rPr>
          <w:noProof/>
        </w:rPr>
        <mc:AlternateContent>
          <mc:Choice Requires="wps">
            <w:drawing>
              <wp:anchor distT="0" distB="0" distL="0" distR="0" simplePos="0" relativeHeight="252043264" behindDoc="0" locked="0" layoutInCell="0" allowOverlap="1" wp14:anchorId="00FF9BF4" wp14:editId="1A9847FD">
                <wp:simplePos x="0" y="0"/>
                <wp:positionH relativeFrom="page">
                  <wp:posOffset>899160</wp:posOffset>
                </wp:positionH>
                <wp:positionV relativeFrom="page">
                  <wp:posOffset>9555480</wp:posOffset>
                </wp:positionV>
                <wp:extent cx="5977890" cy="0"/>
                <wp:effectExtent l="0" t="0" r="0" b="0"/>
                <wp:wrapSquare wrapText="bothSides"/>
                <wp:docPr id="2007673820"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889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591D9" id="Line 378" o:spid="_x0000_s1026" style="position:absolute;z-index:252043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4pt" to="541.5pt,7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" o:allowincell="f" strokecolor="#6d6d6d" strokeweight=".7pt">
                <w10:wrap type="square" anchorx="page" anchory="page"/>
              </v:line>
            </w:pict>
          </mc:Fallback>
        </mc:AlternateContent>
      </w:r>
    </w:p>
    <w:p w14:paraId="2DA46B95"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912" w:right="1229" w:bottom="240" w:left="1235" w:header="720" w:footer="720" w:gutter="0"/>
          <w:cols w:space="720"/>
          <w:noEndnote/>
        </w:sectPr>
      </w:pPr>
    </w:p>
    <w:p w14:paraId="17C002C8" w14:textId="25E02B67"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044288" behindDoc="0" locked="0" layoutInCell="0" allowOverlap="1" wp14:anchorId="690E9510" wp14:editId="5795B8D2">
                <wp:simplePos x="0" y="0"/>
                <wp:positionH relativeFrom="page">
                  <wp:posOffset>1606550</wp:posOffset>
                </wp:positionH>
                <wp:positionV relativeFrom="page">
                  <wp:posOffset>749300</wp:posOffset>
                </wp:positionV>
                <wp:extent cx="5118100" cy="8801100"/>
                <wp:effectExtent l="0" t="0" r="0" b="0"/>
                <wp:wrapSquare wrapText="bothSides"/>
                <wp:docPr id="1816410425"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0" cy="8801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F26298" w14:textId="77777777" w:rsidR="0019336A" w:rsidRDefault="0019336A">
                            <w:pPr>
                              <w:widowControl w:val="0"/>
                              <w:tabs>
                                <w:tab w:val="right" w:pos="8064"/>
                              </w:tabs>
                              <w:kinsoku w:val="0"/>
                              <w:overflowPunct w:val="0"/>
                              <w:spacing w:before="26" w:after="0" w:line="245" w:lineRule="exact"/>
                              <w:textAlignment w:val="baseline"/>
                              <w:rPr>
                                <w:rFonts w:ascii="Arial" w:hAnsi="Arial" w:cs="Times New Roman"/>
                                <w:color w:val="5D5255"/>
                                <w:kern w:val="0"/>
                                <w:sz w:val="20"/>
                                <w:szCs w:val="24"/>
                              </w:rPr>
                            </w:pPr>
                            <w:r>
                              <w:rPr>
                                <w:rFonts w:ascii="Courier New" w:hAnsi="Courier New" w:cs="Times New Roman"/>
                                <w:b/>
                                <w:color w:val="5D5255"/>
                                <w:kern w:val="0"/>
                                <w:sz w:val="19"/>
                                <w:szCs w:val="24"/>
                              </w:rPr>
                              <w:t>o</w:t>
                            </w:r>
                            <w:r>
                              <w:rPr>
                                <w:rFonts w:ascii="Courier New" w:hAnsi="Courier New" w:cs="Times New Roman"/>
                                <w:b/>
                                <w:color w:val="5D5255"/>
                                <w:kern w:val="0"/>
                                <w:sz w:val="19"/>
                                <w:szCs w:val="24"/>
                              </w:rPr>
                              <w:tab/>
                            </w:r>
                            <w:r>
                              <w:rPr>
                                <w:rFonts w:ascii="Arial" w:hAnsi="Arial" w:cs="Times New Roman"/>
                                <w:color w:val="5D5255"/>
                                <w:kern w:val="0"/>
                                <w:sz w:val="20"/>
                                <w:szCs w:val="24"/>
                              </w:rPr>
                              <w:t>A voice message that provides a second phone number that is answered. Any recorded</w:t>
                            </w:r>
                          </w:p>
                          <w:p w14:paraId="08BD519D" w14:textId="77777777" w:rsidR="0019336A" w:rsidRDefault="0019336A">
                            <w:pPr>
                              <w:widowControl w:val="0"/>
                              <w:kinsoku w:val="0"/>
                              <w:overflowPunct w:val="0"/>
                              <w:spacing w:after="13106" w:line="238" w:lineRule="exact"/>
                              <w:ind w:left="360" w:right="72"/>
                              <w:textAlignment w:val="baseline"/>
                              <w:rPr>
                                <w:rFonts w:ascii="Arial" w:hAnsi="Arial" w:cs="Times New Roman"/>
                                <w:color w:val="5D5255"/>
                                <w:kern w:val="0"/>
                                <w:sz w:val="20"/>
                                <w:szCs w:val="24"/>
                              </w:rPr>
                            </w:pPr>
                            <w:r>
                              <w:rPr>
                                <w:rFonts w:ascii="Arial" w:hAnsi="Arial" w:cs="Times New Roman"/>
                                <w:color w:val="5D5255"/>
                                <w:kern w:val="0"/>
                                <w:sz w:val="20"/>
                                <w:szCs w:val="24"/>
                              </w:rPr>
                              <w:t>message must be provided in English and Spanish if the provider’s practice includes a high population of Spanish-speaking members.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E9510" id="Text Box 379" o:spid="_x0000_s1327" type="#_x0000_t202" style="position:absolute;margin-left:126.5pt;margin-top:59pt;width:403pt;height:693pt;z-index:252044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" o:allowincell="f" stroked="f">
                <v:fill opacity="0"/>
                <v:textbox inset="0,0,0,0">
                  <w:txbxContent>
                    <w:p w14:paraId="57F26298" w14:textId="77777777" w:rsidR="0019336A" w:rsidRDefault="0019336A">
                      <w:pPr>
                        <w:widowControl w:val="0"/>
                        <w:tabs>
                          <w:tab w:val="right" w:pos="8064"/>
                        </w:tabs>
                        <w:kinsoku w:val="0"/>
                        <w:overflowPunct w:val="0"/>
                        <w:spacing w:before="26" w:after="0" w:line="245" w:lineRule="exact"/>
                        <w:textAlignment w:val="baseline"/>
                        <w:rPr>
                          <w:rFonts w:ascii="Arial" w:hAnsi="Arial" w:cs="Times New Roman"/>
                          <w:color w:val="5D5255"/>
                          <w:kern w:val="0"/>
                          <w:sz w:val="20"/>
                          <w:szCs w:val="24"/>
                        </w:rPr>
                      </w:pPr>
                      <w:r>
                        <w:rPr>
                          <w:rFonts w:ascii="Courier New" w:hAnsi="Courier New" w:cs="Times New Roman"/>
                          <w:b/>
                          <w:color w:val="5D5255"/>
                          <w:kern w:val="0"/>
                          <w:sz w:val="19"/>
                          <w:szCs w:val="24"/>
                        </w:rPr>
                        <w:t>o</w:t>
                      </w:r>
                      <w:r>
                        <w:rPr>
                          <w:rFonts w:ascii="Courier New" w:hAnsi="Courier New" w:cs="Times New Roman"/>
                          <w:b/>
                          <w:color w:val="5D5255"/>
                          <w:kern w:val="0"/>
                          <w:sz w:val="19"/>
                          <w:szCs w:val="24"/>
                        </w:rPr>
                        <w:tab/>
                      </w:r>
                      <w:r>
                        <w:rPr>
                          <w:rFonts w:ascii="Arial" w:hAnsi="Arial" w:cs="Times New Roman"/>
                          <w:color w:val="5D5255"/>
                          <w:kern w:val="0"/>
                          <w:sz w:val="20"/>
                          <w:szCs w:val="24"/>
                        </w:rPr>
                        <w:t>A voice message that provides a second phone number that is answered. Any recorded</w:t>
                      </w:r>
                    </w:p>
                    <w:p w14:paraId="08BD519D" w14:textId="77777777" w:rsidR="0019336A" w:rsidRDefault="0019336A">
                      <w:pPr>
                        <w:widowControl w:val="0"/>
                        <w:kinsoku w:val="0"/>
                        <w:overflowPunct w:val="0"/>
                        <w:spacing w:after="13106" w:line="238" w:lineRule="exact"/>
                        <w:ind w:left="360" w:right="72"/>
                        <w:textAlignment w:val="baseline"/>
                        <w:rPr>
                          <w:rFonts w:ascii="Arial" w:hAnsi="Arial" w:cs="Times New Roman"/>
                          <w:color w:val="5D5255"/>
                          <w:kern w:val="0"/>
                          <w:sz w:val="20"/>
                          <w:szCs w:val="24"/>
                        </w:rPr>
                      </w:pPr>
                      <w:r>
                        <w:rPr>
                          <w:rFonts w:ascii="Arial" w:hAnsi="Arial" w:cs="Times New Roman"/>
                          <w:color w:val="5D5255"/>
                          <w:kern w:val="0"/>
                          <w:sz w:val="20"/>
                          <w:szCs w:val="24"/>
                        </w:rPr>
                        <w:t>message must be provided in English and Spanish if the provider’s practice includes a high population of Spanish-speaking members.</w:t>
                      </w:r>
                    </w:p>
                  </w:txbxContent>
                </v:textbox>
                <w10:wrap type="square" anchorx="page" anchory="page"/>
              </v:shape>
            </w:pict>
          </mc:Fallback>
        </mc:AlternateContent>
      </w:r>
      <w:r>
        <w:rPr>
          <w:noProof/>
        </w:rPr>
        <mc:AlternateContent>
          <mc:Choice Requires="wps">
            <w:drawing>
              <wp:anchor distT="0" distB="0" distL="0" distR="0" simplePos="0" relativeHeight="252045312" behindDoc="0" locked="0" layoutInCell="0" allowOverlap="1" wp14:anchorId="6F797435" wp14:editId="4C826152">
                <wp:simplePos x="0" y="0"/>
                <wp:positionH relativeFrom="page">
                  <wp:posOffset>784225</wp:posOffset>
                </wp:positionH>
                <wp:positionV relativeFrom="page">
                  <wp:posOffset>9550400</wp:posOffset>
                </wp:positionV>
                <wp:extent cx="6207760" cy="165100"/>
                <wp:effectExtent l="0" t="0" r="0" b="0"/>
                <wp:wrapSquare wrapText="bothSides"/>
                <wp:docPr id="2099447654"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65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FD7FBD" w14:textId="77777777" w:rsidR="0019336A" w:rsidRDefault="0019336A">
                            <w:pPr>
                              <w:widowControl w:val="0"/>
                              <w:tabs>
                                <w:tab w:val="left" w:pos="9432"/>
                              </w:tabs>
                              <w:kinsoku w:val="0"/>
                              <w:overflowPunct w:val="0"/>
                              <w:spacing w:before="50" w:after="37"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b/>
                                <w:color w:val="6D6D6D"/>
                                <w:kern w:val="0"/>
                                <w:sz w:val="14"/>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97435" id="Text Box 380" o:spid="_x0000_s1328" type="#_x0000_t202" style="position:absolute;margin-left:61.75pt;margin-top:752pt;width:488.8pt;height:13pt;z-index:252045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" o:allowincell="f" stroked="f">
                <v:fill opacity="0"/>
                <v:textbox inset="0,0,0,0">
                  <w:txbxContent>
                    <w:p w14:paraId="6AFD7FBD" w14:textId="77777777" w:rsidR="0019336A" w:rsidRDefault="0019336A">
                      <w:pPr>
                        <w:widowControl w:val="0"/>
                        <w:tabs>
                          <w:tab w:val="left" w:pos="9432"/>
                        </w:tabs>
                        <w:kinsoku w:val="0"/>
                        <w:overflowPunct w:val="0"/>
                        <w:spacing w:before="50" w:after="37"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b/>
                          <w:color w:val="6D6D6D"/>
                          <w:kern w:val="0"/>
                          <w:sz w:val="14"/>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62</w:t>
                      </w:r>
                    </w:p>
                  </w:txbxContent>
                </v:textbox>
                <w10:wrap type="square" anchorx="page" anchory="page"/>
              </v:shape>
            </w:pict>
          </mc:Fallback>
        </mc:AlternateContent>
      </w:r>
      <w:r>
        <w:rPr>
          <w:noProof/>
        </w:rPr>
        <mc:AlternateContent>
          <mc:Choice Requires="wps">
            <w:drawing>
              <wp:anchor distT="0" distB="0" distL="0" distR="0" simplePos="0" relativeHeight="252046336" behindDoc="0" locked="0" layoutInCell="0" allowOverlap="1" wp14:anchorId="216C020D" wp14:editId="49BD94D5">
                <wp:simplePos x="0" y="0"/>
                <wp:positionH relativeFrom="page">
                  <wp:posOffset>899160</wp:posOffset>
                </wp:positionH>
                <wp:positionV relativeFrom="page">
                  <wp:posOffset>9555480</wp:posOffset>
                </wp:positionV>
                <wp:extent cx="5977890" cy="0"/>
                <wp:effectExtent l="0" t="0" r="0" b="0"/>
                <wp:wrapSquare wrapText="bothSides"/>
                <wp:docPr id="1195177223"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889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3575A7" id="Line 381" o:spid="_x0000_s1026" style="position:absolute;z-index:252046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4pt" to="541.5pt,7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" o:allowincell="f" strokecolor="#6d6d6d" strokeweight=".7pt">
                <w10:wrap type="square" anchorx="page" anchory="page"/>
              </v:line>
            </w:pict>
          </mc:Fallback>
        </mc:AlternateContent>
      </w:r>
    </w:p>
    <w:p w14:paraId="3C37695B"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892" w:right="1229" w:bottom="240" w:left="1235" w:header="720" w:footer="720" w:gutter="0"/>
          <w:cols w:space="720"/>
          <w:noEndnote/>
        </w:sectPr>
      </w:pPr>
    </w:p>
    <w:p w14:paraId="34D19277" w14:textId="64AB3A09"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047360" behindDoc="0" locked="0" layoutInCell="0" allowOverlap="1" wp14:anchorId="47977CAC" wp14:editId="63CDAE79">
                <wp:simplePos x="0" y="0"/>
                <wp:positionH relativeFrom="page">
                  <wp:posOffset>784225</wp:posOffset>
                </wp:positionH>
                <wp:positionV relativeFrom="page">
                  <wp:posOffset>762000</wp:posOffset>
                </wp:positionV>
                <wp:extent cx="6207760" cy="8788400"/>
                <wp:effectExtent l="0" t="0" r="0" b="0"/>
                <wp:wrapSquare wrapText="bothSides"/>
                <wp:docPr id="663380944"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788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11C917" w14:textId="77777777" w:rsidR="0019336A" w:rsidRDefault="0019336A">
                            <w:pPr>
                              <w:widowControl w:val="0"/>
                              <w:kinsoku w:val="0"/>
                              <w:overflowPunct w:val="0"/>
                              <w:spacing w:before="7"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Examples of unacceptable after-hours coverage include, but are not limited to:</w:t>
                            </w:r>
                          </w:p>
                          <w:p w14:paraId="7F5C3099" w14:textId="77777777" w:rsidR="0019336A" w:rsidRDefault="0019336A">
                            <w:pPr>
                              <w:widowControl w:val="0"/>
                              <w:numPr>
                                <w:ilvl w:val="0"/>
                                <w:numId w:val="19"/>
                              </w:numPr>
                              <w:kinsoku w:val="0"/>
                              <w:overflowPunct w:val="0"/>
                              <w:spacing w:before="19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The provider’s office telephone number is only answered during office hours;</w:t>
                            </w:r>
                          </w:p>
                          <w:p w14:paraId="0EC15519" w14:textId="77777777" w:rsidR="0019336A" w:rsidRDefault="0019336A">
                            <w:pPr>
                              <w:widowControl w:val="0"/>
                              <w:numPr>
                                <w:ilvl w:val="0"/>
                                <w:numId w:val="19"/>
                              </w:numPr>
                              <w:kinsoku w:val="0"/>
                              <w:overflowPunct w:val="0"/>
                              <w:spacing w:before="162" w:after="0" w:line="255" w:lineRule="exact"/>
                              <w:ind w:right="216"/>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The provider’s office telephone is answered after-hours by a recording that tells patients to leave a message;</w:t>
                            </w:r>
                          </w:p>
                          <w:p w14:paraId="29EA5FB3" w14:textId="77777777" w:rsidR="0019336A" w:rsidRDefault="0019336A">
                            <w:pPr>
                              <w:widowControl w:val="0"/>
                              <w:numPr>
                                <w:ilvl w:val="0"/>
                                <w:numId w:val="19"/>
                              </w:numPr>
                              <w:kinsoku w:val="0"/>
                              <w:overflowPunct w:val="0"/>
                              <w:spacing w:before="162" w:after="0" w:line="255"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The provider’s office telephone is answered after-hours by a recording that directs patients to go to an emergency room for any services needed; and/or</w:t>
                            </w:r>
                          </w:p>
                          <w:p w14:paraId="1F6611AC" w14:textId="77777777" w:rsidR="0019336A" w:rsidRDefault="0019336A">
                            <w:pPr>
                              <w:widowControl w:val="0"/>
                              <w:numPr>
                                <w:ilvl w:val="0"/>
                                <w:numId w:val="19"/>
                              </w:numPr>
                              <w:kinsoku w:val="0"/>
                              <w:overflowPunct w:val="0"/>
                              <w:spacing w:before="19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 clinician returning after-hours calls outside 30 minutes.</w:t>
                            </w:r>
                          </w:p>
                          <w:p w14:paraId="29C0BD71" w14:textId="77777777" w:rsidR="0019336A" w:rsidRDefault="0019336A">
                            <w:pPr>
                              <w:widowControl w:val="0"/>
                              <w:kinsoku w:val="0"/>
                              <w:overflowPunct w:val="0"/>
                              <w:spacing w:before="162" w:after="0" w:line="255"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The selected method of 24-hour coverage chosen by the provider must connect the caller to someone who can render a clinical decision or reach the PCP or specialist for a clinical decision.</w:t>
                            </w:r>
                          </w:p>
                          <w:p w14:paraId="6230563D" w14:textId="77777777" w:rsidR="0019336A" w:rsidRDefault="0019336A">
                            <w:pPr>
                              <w:widowControl w:val="0"/>
                              <w:kinsoku w:val="0"/>
                              <w:overflowPunct w:val="0"/>
                              <w:spacing w:before="162" w:after="0" w:line="255"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Whenever possible, the PCP, specialty physician or covering medical professional must return the call within 30 minutes of the initial contact.</w:t>
                            </w:r>
                          </w:p>
                          <w:p w14:paraId="73695938" w14:textId="77777777" w:rsidR="0019336A" w:rsidRDefault="0019336A">
                            <w:pPr>
                              <w:widowControl w:val="0"/>
                              <w:kinsoku w:val="0"/>
                              <w:overflowPunct w:val="0"/>
                              <w:spacing w:before="183"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After-hours coverage must be accessible using the medical office’s daytime telephone number.</w:t>
                            </w:r>
                          </w:p>
                          <w:p w14:paraId="2B90AB3C" w14:textId="77777777" w:rsidR="0019336A" w:rsidRDefault="0019336A">
                            <w:pPr>
                              <w:widowControl w:val="0"/>
                              <w:kinsoku w:val="0"/>
                              <w:overflowPunct w:val="0"/>
                              <w:spacing w:before="169" w:after="0" w:line="254" w:lineRule="exact"/>
                              <w:ind w:left="216" w:right="216"/>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Louisiana Healthcare Connections will monitor providers’ offices after-hours coverage through surveys and through mystery shopper calls conducted by Louisiana Healthcare Connections Provider Network staff.</w:t>
                            </w:r>
                          </w:p>
                          <w:p w14:paraId="6805FA3B" w14:textId="77777777" w:rsidR="0019336A" w:rsidRDefault="0019336A">
                            <w:pPr>
                              <w:widowControl w:val="0"/>
                              <w:kinsoku w:val="0"/>
                              <w:overflowPunct w:val="0"/>
                              <w:spacing w:before="352" w:after="0" w:line="299"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Covering Providers</w:t>
                            </w:r>
                          </w:p>
                          <w:p w14:paraId="485D96AE" w14:textId="77777777" w:rsidR="0019336A" w:rsidRDefault="0019336A">
                            <w:pPr>
                              <w:widowControl w:val="0"/>
                              <w:kinsoku w:val="0"/>
                              <w:overflowPunct w:val="0"/>
                              <w:spacing w:before="204"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PCPs and specialty physicians must arrange for coverage with another provider during scheduled or unscheduled time off and preferably with another Louisiana Healthcare Connections network provider.</w:t>
                            </w:r>
                          </w:p>
                          <w:p w14:paraId="496A649B" w14:textId="77777777" w:rsidR="0019336A" w:rsidRDefault="0019336A">
                            <w:pPr>
                              <w:widowControl w:val="0"/>
                              <w:kinsoku w:val="0"/>
                              <w:overflowPunct w:val="0"/>
                              <w:spacing w:before="154" w:after="0" w:line="259" w:lineRule="exact"/>
                              <w:ind w:left="216" w:right="864"/>
                              <w:textAlignment w:val="baseline"/>
                              <w:rPr>
                                <w:rFonts w:ascii="Arial" w:hAnsi="Arial" w:cs="Times New Roman"/>
                                <w:color w:val="5D5255"/>
                                <w:kern w:val="0"/>
                                <w:sz w:val="20"/>
                                <w:szCs w:val="24"/>
                              </w:rPr>
                            </w:pPr>
                            <w:r>
                              <w:rPr>
                                <w:rFonts w:ascii="Arial" w:hAnsi="Arial" w:cs="Times New Roman"/>
                                <w:color w:val="5D5255"/>
                                <w:kern w:val="0"/>
                                <w:sz w:val="20"/>
                                <w:szCs w:val="24"/>
                              </w:rPr>
                              <w:t>In the event of unscheduled time off, please notify the Provider Consulting department of coverage arrangements as soon as possible.</w:t>
                            </w:r>
                          </w:p>
                          <w:p w14:paraId="11A26E85" w14:textId="77777777" w:rsidR="0019336A" w:rsidRDefault="0019336A">
                            <w:pPr>
                              <w:widowControl w:val="0"/>
                              <w:kinsoku w:val="0"/>
                              <w:overflowPunct w:val="0"/>
                              <w:spacing w:before="165"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The covering physician is compensated in accordance with the fee schedule in their agreement, and, if not a Louisiana Healthcare Connections network provider, he/she should be paid as a non-participating provider.</w:t>
                            </w:r>
                          </w:p>
                          <w:p w14:paraId="1F76A07C" w14:textId="77777777" w:rsidR="0019336A" w:rsidRDefault="0019336A">
                            <w:pPr>
                              <w:widowControl w:val="0"/>
                              <w:kinsoku w:val="0"/>
                              <w:overflowPunct w:val="0"/>
                              <w:spacing w:before="351" w:after="0" w:line="299" w:lineRule="exact"/>
                              <w:ind w:left="216"/>
                              <w:textAlignment w:val="baseline"/>
                              <w:rPr>
                                <w:rFonts w:ascii="Arial" w:hAnsi="Arial" w:cs="Times New Roman"/>
                                <w:b/>
                                <w:color w:val="F5821F"/>
                                <w:spacing w:val="-1"/>
                                <w:kern w:val="0"/>
                                <w:sz w:val="26"/>
                                <w:szCs w:val="24"/>
                              </w:rPr>
                            </w:pPr>
                            <w:r>
                              <w:rPr>
                                <w:rFonts w:ascii="Arial" w:hAnsi="Arial" w:cs="Times New Roman"/>
                                <w:b/>
                                <w:color w:val="F5821F"/>
                                <w:spacing w:val="-1"/>
                                <w:kern w:val="0"/>
                                <w:sz w:val="26"/>
                                <w:szCs w:val="24"/>
                              </w:rPr>
                              <w:t>Referrals</w:t>
                            </w:r>
                          </w:p>
                          <w:p w14:paraId="24F7896B" w14:textId="77777777" w:rsidR="0019336A" w:rsidRDefault="0019336A">
                            <w:pPr>
                              <w:widowControl w:val="0"/>
                              <w:kinsoku w:val="0"/>
                              <w:overflowPunct w:val="0"/>
                              <w:spacing w:before="203" w:after="0" w:line="256"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rPr>
                              <w:t>It is Louisiana Healthcare Connections’ preference that the PCP coordinates healthcare services; however, PCPs are encouraged to refer a member when medically necessary care is needed that is beyond the scope of what the PCP can provide. Obtaining referrals from the PCP are not required as a condition of payment for services by Louisiana Healthcare Connections.</w:t>
                            </w:r>
                          </w:p>
                          <w:p w14:paraId="475F9594" w14:textId="77777777" w:rsidR="0019336A" w:rsidRDefault="0019336A">
                            <w:pPr>
                              <w:widowControl w:val="0"/>
                              <w:kinsoku w:val="0"/>
                              <w:overflowPunct w:val="0"/>
                              <w:spacing w:before="164" w:after="0" w:line="254"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rPr>
                              <w:t>All out-of-network services require prior authorization except for family planning, emergency room and tabletop X-ray services. A provider is also required to promptly notify Louisiana Healthcare Connections when prenatal care is rendered, so we can engage and support pregnant members.</w:t>
                            </w:r>
                          </w:p>
                          <w:p w14:paraId="38FA2216" w14:textId="77777777" w:rsidR="0019336A" w:rsidRDefault="0019336A">
                            <w:pPr>
                              <w:widowControl w:val="0"/>
                              <w:kinsoku w:val="0"/>
                              <w:overflowPunct w:val="0"/>
                              <w:spacing w:before="154" w:after="0" w:line="259" w:lineRule="exact"/>
                              <w:ind w:left="216" w:right="576"/>
                              <w:textAlignment w:val="baseline"/>
                              <w:rPr>
                                <w:rFonts w:ascii="Arial" w:hAnsi="Arial" w:cs="Times New Roman"/>
                                <w:color w:val="5D5255"/>
                                <w:kern w:val="0"/>
                                <w:sz w:val="20"/>
                                <w:szCs w:val="24"/>
                              </w:rPr>
                            </w:pPr>
                            <w:r>
                              <w:rPr>
                                <w:rFonts w:ascii="Arial" w:hAnsi="Arial" w:cs="Times New Roman"/>
                                <w:color w:val="5D5255"/>
                                <w:kern w:val="0"/>
                                <w:sz w:val="20"/>
                                <w:szCs w:val="24"/>
                              </w:rPr>
                              <w:t>The PCP shall provide basic behavioral health and refer the member(s) to the appropriate health care specialist as deemed necessary for specialized behavioral health services.</w:t>
                            </w:r>
                          </w:p>
                          <w:p w14:paraId="6EFA7F3B" w14:textId="77777777" w:rsidR="0019336A" w:rsidRDefault="0019336A">
                            <w:pPr>
                              <w:widowControl w:val="0"/>
                              <w:kinsoku w:val="0"/>
                              <w:overflowPunct w:val="0"/>
                              <w:spacing w:before="164" w:after="0" w:line="254"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encourages specialists to communicate to the PCP the need for a referral to another specialist. This allows the PCP to better coordinate their members’ care and become aware of the additional service request.</w:t>
                            </w:r>
                          </w:p>
                          <w:p w14:paraId="1AEFE117" w14:textId="77777777" w:rsidR="0019336A" w:rsidRDefault="0019336A">
                            <w:pPr>
                              <w:widowControl w:val="0"/>
                              <w:kinsoku w:val="0"/>
                              <w:overflowPunct w:val="0"/>
                              <w:spacing w:before="154" w:after="954" w:line="259" w:lineRule="exact"/>
                              <w:ind w:left="216" w:right="576"/>
                              <w:textAlignment w:val="baseline"/>
                              <w:rPr>
                                <w:rFonts w:ascii="Arial" w:hAnsi="Arial" w:cs="Times New Roman"/>
                                <w:color w:val="5D5255"/>
                                <w:kern w:val="0"/>
                                <w:sz w:val="20"/>
                                <w:szCs w:val="24"/>
                              </w:rPr>
                            </w:pPr>
                            <w:r>
                              <w:rPr>
                                <w:rFonts w:ascii="Arial" w:hAnsi="Arial" w:cs="Times New Roman"/>
                                <w:color w:val="5D5255"/>
                                <w:kern w:val="0"/>
                                <w:sz w:val="20"/>
                                <w:szCs w:val="24"/>
                              </w:rPr>
                              <w:t>In accordance with state law, providers are prohibited from making referrals to healthcare entities with which the provider or a member of the providers’ family has a financial relationship.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77CAC" id="Text Box 382" o:spid="_x0000_s1329" type="#_x0000_t202" style="position:absolute;margin-left:61.75pt;margin-top:60pt;width:488.8pt;height:692pt;z-index:252047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" o:allowincell="f" stroked="f">
                <v:fill opacity="0"/>
                <v:textbox inset="0,0,0,0">
                  <w:txbxContent>
                    <w:p w14:paraId="0211C917" w14:textId="77777777" w:rsidR="0019336A" w:rsidRDefault="0019336A">
                      <w:pPr>
                        <w:widowControl w:val="0"/>
                        <w:kinsoku w:val="0"/>
                        <w:overflowPunct w:val="0"/>
                        <w:spacing w:before="7"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Examples of unacceptable after-hours coverage include, but are not limited to:</w:t>
                      </w:r>
                    </w:p>
                    <w:p w14:paraId="7F5C3099" w14:textId="77777777" w:rsidR="0019336A" w:rsidRDefault="0019336A">
                      <w:pPr>
                        <w:widowControl w:val="0"/>
                        <w:numPr>
                          <w:ilvl w:val="0"/>
                          <w:numId w:val="19"/>
                        </w:numPr>
                        <w:kinsoku w:val="0"/>
                        <w:overflowPunct w:val="0"/>
                        <w:spacing w:before="19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The provider’s office telephone number is only answered during office hours;</w:t>
                      </w:r>
                    </w:p>
                    <w:p w14:paraId="0EC15519" w14:textId="77777777" w:rsidR="0019336A" w:rsidRDefault="0019336A">
                      <w:pPr>
                        <w:widowControl w:val="0"/>
                        <w:numPr>
                          <w:ilvl w:val="0"/>
                          <w:numId w:val="19"/>
                        </w:numPr>
                        <w:kinsoku w:val="0"/>
                        <w:overflowPunct w:val="0"/>
                        <w:spacing w:before="162" w:after="0" w:line="255" w:lineRule="exact"/>
                        <w:ind w:right="216"/>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The provider’s office telephone is answered after-hours by a recording that tells patients to leave a message;</w:t>
                      </w:r>
                    </w:p>
                    <w:p w14:paraId="29EA5FB3" w14:textId="77777777" w:rsidR="0019336A" w:rsidRDefault="0019336A">
                      <w:pPr>
                        <w:widowControl w:val="0"/>
                        <w:numPr>
                          <w:ilvl w:val="0"/>
                          <w:numId w:val="19"/>
                        </w:numPr>
                        <w:kinsoku w:val="0"/>
                        <w:overflowPunct w:val="0"/>
                        <w:spacing w:before="162" w:after="0" w:line="255"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The provider’s office telephone is answered after-hours by a recording that directs patients to go to an emergency room for any services needed; and/or</w:t>
                      </w:r>
                    </w:p>
                    <w:p w14:paraId="1F6611AC" w14:textId="77777777" w:rsidR="0019336A" w:rsidRDefault="0019336A">
                      <w:pPr>
                        <w:widowControl w:val="0"/>
                        <w:numPr>
                          <w:ilvl w:val="0"/>
                          <w:numId w:val="19"/>
                        </w:numPr>
                        <w:kinsoku w:val="0"/>
                        <w:overflowPunct w:val="0"/>
                        <w:spacing w:before="19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 clinician returning after-hours calls outside 30 minutes.</w:t>
                      </w:r>
                    </w:p>
                    <w:p w14:paraId="29C0BD71" w14:textId="77777777" w:rsidR="0019336A" w:rsidRDefault="0019336A">
                      <w:pPr>
                        <w:widowControl w:val="0"/>
                        <w:kinsoku w:val="0"/>
                        <w:overflowPunct w:val="0"/>
                        <w:spacing w:before="162" w:after="0" w:line="255"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The selected method of 24-hour coverage chosen by the provider must connect the caller to someone who can render a clinical decision or reach the PCP or specialist for a clinical decision.</w:t>
                      </w:r>
                    </w:p>
                    <w:p w14:paraId="6230563D" w14:textId="77777777" w:rsidR="0019336A" w:rsidRDefault="0019336A">
                      <w:pPr>
                        <w:widowControl w:val="0"/>
                        <w:kinsoku w:val="0"/>
                        <w:overflowPunct w:val="0"/>
                        <w:spacing w:before="162" w:after="0" w:line="255"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Whenever possible, the PCP, specialty physician or covering medical professional must return the call within 30 minutes of the initial contact.</w:t>
                      </w:r>
                    </w:p>
                    <w:p w14:paraId="73695938" w14:textId="77777777" w:rsidR="0019336A" w:rsidRDefault="0019336A">
                      <w:pPr>
                        <w:widowControl w:val="0"/>
                        <w:kinsoku w:val="0"/>
                        <w:overflowPunct w:val="0"/>
                        <w:spacing w:before="183"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After-hours coverage must be accessible using the medical office’s daytime telephone number.</w:t>
                      </w:r>
                    </w:p>
                    <w:p w14:paraId="2B90AB3C" w14:textId="77777777" w:rsidR="0019336A" w:rsidRDefault="0019336A">
                      <w:pPr>
                        <w:widowControl w:val="0"/>
                        <w:kinsoku w:val="0"/>
                        <w:overflowPunct w:val="0"/>
                        <w:spacing w:before="169" w:after="0" w:line="254" w:lineRule="exact"/>
                        <w:ind w:left="216" w:right="216"/>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Louisiana Healthcare Connections will monitor providers’ offices after-hours coverage through surveys and through mystery shopper calls conducted by Louisiana Healthcare Connections Provider Network staff.</w:t>
                      </w:r>
                    </w:p>
                    <w:p w14:paraId="6805FA3B" w14:textId="77777777" w:rsidR="0019336A" w:rsidRDefault="0019336A">
                      <w:pPr>
                        <w:widowControl w:val="0"/>
                        <w:kinsoku w:val="0"/>
                        <w:overflowPunct w:val="0"/>
                        <w:spacing w:before="352" w:after="0" w:line="299"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Covering Providers</w:t>
                      </w:r>
                    </w:p>
                    <w:p w14:paraId="485D96AE" w14:textId="77777777" w:rsidR="0019336A" w:rsidRDefault="0019336A">
                      <w:pPr>
                        <w:widowControl w:val="0"/>
                        <w:kinsoku w:val="0"/>
                        <w:overflowPunct w:val="0"/>
                        <w:spacing w:before="204"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PCPs and specialty physicians must arrange for coverage with another provider during scheduled or unscheduled time off and preferably with another Louisiana Healthcare Connections network provider.</w:t>
                      </w:r>
                    </w:p>
                    <w:p w14:paraId="496A649B" w14:textId="77777777" w:rsidR="0019336A" w:rsidRDefault="0019336A">
                      <w:pPr>
                        <w:widowControl w:val="0"/>
                        <w:kinsoku w:val="0"/>
                        <w:overflowPunct w:val="0"/>
                        <w:spacing w:before="154" w:after="0" w:line="259" w:lineRule="exact"/>
                        <w:ind w:left="216" w:right="864"/>
                        <w:textAlignment w:val="baseline"/>
                        <w:rPr>
                          <w:rFonts w:ascii="Arial" w:hAnsi="Arial" w:cs="Times New Roman"/>
                          <w:color w:val="5D5255"/>
                          <w:kern w:val="0"/>
                          <w:sz w:val="20"/>
                          <w:szCs w:val="24"/>
                        </w:rPr>
                      </w:pPr>
                      <w:r>
                        <w:rPr>
                          <w:rFonts w:ascii="Arial" w:hAnsi="Arial" w:cs="Times New Roman"/>
                          <w:color w:val="5D5255"/>
                          <w:kern w:val="0"/>
                          <w:sz w:val="20"/>
                          <w:szCs w:val="24"/>
                        </w:rPr>
                        <w:t>In the event of unscheduled time off, please notify the Provider Consulting department of coverage arrangements as soon as possible.</w:t>
                      </w:r>
                    </w:p>
                    <w:p w14:paraId="11A26E85" w14:textId="77777777" w:rsidR="0019336A" w:rsidRDefault="0019336A">
                      <w:pPr>
                        <w:widowControl w:val="0"/>
                        <w:kinsoku w:val="0"/>
                        <w:overflowPunct w:val="0"/>
                        <w:spacing w:before="165"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The covering physician is compensated in accordance with the fee schedule in their agreement, and, if not a Louisiana Healthcare Connections network provider, he/she should be paid as a non-participating provider.</w:t>
                      </w:r>
                    </w:p>
                    <w:p w14:paraId="1F76A07C" w14:textId="77777777" w:rsidR="0019336A" w:rsidRDefault="0019336A">
                      <w:pPr>
                        <w:widowControl w:val="0"/>
                        <w:kinsoku w:val="0"/>
                        <w:overflowPunct w:val="0"/>
                        <w:spacing w:before="351" w:after="0" w:line="299" w:lineRule="exact"/>
                        <w:ind w:left="216"/>
                        <w:textAlignment w:val="baseline"/>
                        <w:rPr>
                          <w:rFonts w:ascii="Arial" w:hAnsi="Arial" w:cs="Times New Roman"/>
                          <w:b/>
                          <w:color w:val="F5821F"/>
                          <w:spacing w:val="-1"/>
                          <w:kern w:val="0"/>
                          <w:sz w:val="26"/>
                          <w:szCs w:val="24"/>
                        </w:rPr>
                      </w:pPr>
                      <w:r>
                        <w:rPr>
                          <w:rFonts w:ascii="Arial" w:hAnsi="Arial" w:cs="Times New Roman"/>
                          <w:b/>
                          <w:color w:val="F5821F"/>
                          <w:spacing w:val="-1"/>
                          <w:kern w:val="0"/>
                          <w:sz w:val="26"/>
                          <w:szCs w:val="24"/>
                        </w:rPr>
                        <w:t>Referrals</w:t>
                      </w:r>
                    </w:p>
                    <w:p w14:paraId="24F7896B" w14:textId="77777777" w:rsidR="0019336A" w:rsidRDefault="0019336A">
                      <w:pPr>
                        <w:widowControl w:val="0"/>
                        <w:kinsoku w:val="0"/>
                        <w:overflowPunct w:val="0"/>
                        <w:spacing w:before="203" w:after="0" w:line="256"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rPr>
                        <w:t>It is Louisiana Healthcare Connections’ preference that the PCP coordinates healthcare services; however, PCPs are encouraged to refer a member when medically necessary care is needed that is beyond the scope of what the PCP can provide. Obtaining referrals from the PCP are not required as a condition of payment for services by Louisiana Healthcare Connections.</w:t>
                      </w:r>
                    </w:p>
                    <w:p w14:paraId="475F9594" w14:textId="77777777" w:rsidR="0019336A" w:rsidRDefault="0019336A">
                      <w:pPr>
                        <w:widowControl w:val="0"/>
                        <w:kinsoku w:val="0"/>
                        <w:overflowPunct w:val="0"/>
                        <w:spacing w:before="164" w:after="0" w:line="254"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rPr>
                        <w:t>All out-of-network services require prior authorization except for family planning, emergency room and tabletop X-ray services. A provider is also required to promptly notify Louisiana Healthcare Connections when prenatal care is rendered, so we can engage and support pregnant members.</w:t>
                      </w:r>
                    </w:p>
                    <w:p w14:paraId="38FA2216" w14:textId="77777777" w:rsidR="0019336A" w:rsidRDefault="0019336A">
                      <w:pPr>
                        <w:widowControl w:val="0"/>
                        <w:kinsoku w:val="0"/>
                        <w:overflowPunct w:val="0"/>
                        <w:spacing w:before="154" w:after="0" w:line="259" w:lineRule="exact"/>
                        <w:ind w:left="216" w:right="576"/>
                        <w:textAlignment w:val="baseline"/>
                        <w:rPr>
                          <w:rFonts w:ascii="Arial" w:hAnsi="Arial" w:cs="Times New Roman"/>
                          <w:color w:val="5D5255"/>
                          <w:kern w:val="0"/>
                          <w:sz w:val="20"/>
                          <w:szCs w:val="24"/>
                        </w:rPr>
                      </w:pPr>
                      <w:r>
                        <w:rPr>
                          <w:rFonts w:ascii="Arial" w:hAnsi="Arial" w:cs="Times New Roman"/>
                          <w:color w:val="5D5255"/>
                          <w:kern w:val="0"/>
                          <w:sz w:val="20"/>
                          <w:szCs w:val="24"/>
                        </w:rPr>
                        <w:t>The PCP shall provide basic behavioral health and refer the member(s) to the appropriate health care specialist as deemed necessary for specialized behavioral health services.</w:t>
                      </w:r>
                    </w:p>
                    <w:p w14:paraId="6EFA7F3B" w14:textId="77777777" w:rsidR="0019336A" w:rsidRDefault="0019336A">
                      <w:pPr>
                        <w:widowControl w:val="0"/>
                        <w:kinsoku w:val="0"/>
                        <w:overflowPunct w:val="0"/>
                        <w:spacing w:before="164" w:after="0" w:line="254"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encourages specialists to communicate to the PCP the need for a referral to another specialist. This allows the PCP to better coordinate their members’ care and become aware of the additional service request.</w:t>
                      </w:r>
                    </w:p>
                    <w:p w14:paraId="1AEFE117" w14:textId="77777777" w:rsidR="0019336A" w:rsidRDefault="0019336A">
                      <w:pPr>
                        <w:widowControl w:val="0"/>
                        <w:kinsoku w:val="0"/>
                        <w:overflowPunct w:val="0"/>
                        <w:spacing w:before="154" w:after="954" w:line="259" w:lineRule="exact"/>
                        <w:ind w:left="216" w:right="576"/>
                        <w:textAlignment w:val="baseline"/>
                        <w:rPr>
                          <w:rFonts w:ascii="Arial" w:hAnsi="Arial" w:cs="Times New Roman"/>
                          <w:color w:val="5D5255"/>
                          <w:kern w:val="0"/>
                          <w:sz w:val="20"/>
                          <w:szCs w:val="24"/>
                        </w:rPr>
                      </w:pPr>
                      <w:r>
                        <w:rPr>
                          <w:rFonts w:ascii="Arial" w:hAnsi="Arial" w:cs="Times New Roman"/>
                          <w:color w:val="5D5255"/>
                          <w:kern w:val="0"/>
                          <w:sz w:val="20"/>
                          <w:szCs w:val="24"/>
                        </w:rPr>
                        <w:t>In accordance with state law, providers are prohibited from making referrals to healthcare entities with which the provider or a member of the providers’ family has a financial relationship.</w:t>
                      </w:r>
                    </w:p>
                  </w:txbxContent>
                </v:textbox>
                <w10:wrap type="square" anchorx="page" anchory="page"/>
              </v:shape>
            </w:pict>
          </mc:Fallback>
        </mc:AlternateContent>
      </w:r>
      <w:r>
        <w:rPr>
          <w:noProof/>
        </w:rPr>
        <mc:AlternateContent>
          <mc:Choice Requires="wps">
            <w:drawing>
              <wp:anchor distT="0" distB="0" distL="0" distR="0" simplePos="0" relativeHeight="252048384" behindDoc="0" locked="0" layoutInCell="0" allowOverlap="1" wp14:anchorId="1996A50F" wp14:editId="28AB65DF">
                <wp:simplePos x="0" y="0"/>
                <wp:positionH relativeFrom="page">
                  <wp:posOffset>784225</wp:posOffset>
                </wp:positionH>
                <wp:positionV relativeFrom="page">
                  <wp:posOffset>9550400</wp:posOffset>
                </wp:positionV>
                <wp:extent cx="6207760" cy="165100"/>
                <wp:effectExtent l="0" t="0" r="0" b="0"/>
                <wp:wrapSquare wrapText="bothSides"/>
                <wp:docPr id="477458788"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65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2260E0" w14:textId="77777777" w:rsidR="0019336A" w:rsidRDefault="0019336A">
                            <w:pPr>
                              <w:widowControl w:val="0"/>
                              <w:tabs>
                                <w:tab w:val="left" w:pos="9432"/>
                              </w:tabs>
                              <w:kinsoku w:val="0"/>
                              <w:overflowPunct w:val="0"/>
                              <w:spacing w:before="50" w:after="37"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6A50F" id="Text Box 383" o:spid="_x0000_s1330" type="#_x0000_t202" style="position:absolute;margin-left:61.75pt;margin-top:752pt;width:488.8pt;height:13pt;z-index:252048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" o:allowincell="f" stroked="f">
                <v:fill opacity="0"/>
                <v:textbox inset="0,0,0,0">
                  <w:txbxContent>
                    <w:p w14:paraId="732260E0" w14:textId="77777777" w:rsidR="0019336A" w:rsidRDefault="0019336A">
                      <w:pPr>
                        <w:widowControl w:val="0"/>
                        <w:tabs>
                          <w:tab w:val="left" w:pos="9432"/>
                        </w:tabs>
                        <w:kinsoku w:val="0"/>
                        <w:overflowPunct w:val="0"/>
                        <w:spacing w:before="50" w:after="37"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63</w:t>
                      </w:r>
                    </w:p>
                  </w:txbxContent>
                </v:textbox>
                <w10:wrap type="square" anchorx="page" anchory="page"/>
              </v:shape>
            </w:pict>
          </mc:Fallback>
        </mc:AlternateContent>
      </w:r>
      <w:r>
        <w:rPr>
          <w:noProof/>
        </w:rPr>
        <mc:AlternateContent>
          <mc:Choice Requires="wps">
            <w:drawing>
              <wp:anchor distT="0" distB="0" distL="0" distR="0" simplePos="0" relativeHeight="252049408" behindDoc="0" locked="0" layoutInCell="0" allowOverlap="1" wp14:anchorId="4346EA5E" wp14:editId="59415B78">
                <wp:simplePos x="0" y="0"/>
                <wp:positionH relativeFrom="page">
                  <wp:posOffset>899160</wp:posOffset>
                </wp:positionH>
                <wp:positionV relativeFrom="page">
                  <wp:posOffset>9555480</wp:posOffset>
                </wp:positionV>
                <wp:extent cx="5977890" cy="0"/>
                <wp:effectExtent l="0" t="0" r="0" b="0"/>
                <wp:wrapSquare wrapText="bothSides"/>
                <wp:docPr id="396505613"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889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3D3DA0" id="Line 384" o:spid="_x0000_s1026" style="position:absolute;z-index:252049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4pt" to="541.5pt,7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" o:allowincell="f" strokecolor="#6d6d6d" strokeweight=".7pt">
                <w10:wrap type="square" anchorx="page" anchory="page"/>
              </v:line>
            </w:pict>
          </mc:Fallback>
        </mc:AlternateContent>
      </w:r>
    </w:p>
    <w:p w14:paraId="66ECA0DE"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912" w:right="1229" w:bottom="240" w:left="1235" w:header="720" w:footer="720" w:gutter="0"/>
          <w:cols w:space="720"/>
          <w:noEndnote/>
        </w:sectPr>
      </w:pPr>
    </w:p>
    <w:p w14:paraId="1EE442FC" w14:textId="097D269E"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050432" behindDoc="0" locked="0" layoutInCell="0" allowOverlap="1" wp14:anchorId="129A01A7" wp14:editId="57FFC032">
                <wp:simplePos x="0" y="0"/>
                <wp:positionH relativeFrom="page">
                  <wp:posOffset>782320</wp:posOffset>
                </wp:positionH>
                <wp:positionV relativeFrom="page">
                  <wp:posOffset>762000</wp:posOffset>
                </wp:positionV>
                <wp:extent cx="6207760" cy="8788400"/>
                <wp:effectExtent l="0" t="0" r="0" b="0"/>
                <wp:wrapSquare wrapText="bothSides"/>
                <wp:docPr id="1110573458"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788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57022A" w14:textId="77777777" w:rsidR="0019336A" w:rsidRDefault="0019336A">
                            <w:pPr>
                              <w:widowControl w:val="0"/>
                              <w:kinsoku w:val="0"/>
                              <w:overflowPunct w:val="0"/>
                              <w:spacing w:before="12" w:after="0" w:line="297"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Advanced Directives</w:t>
                            </w:r>
                          </w:p>
                          <w:p w14:paraId="40FAF533" w14:textId="77777777" w:rsidR="0019336A" w:rsidRDefault="0019336A">
                            <w:pPr>
                              <w:widowControl w:val="0"/>
                              <w:kinsoku w:val="0"/>
                              <w:overflowPunct w:val="0"/>
                              <w:spacing w:before="212" w:after="0" w:line="254"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is committed to ensuring that its members are aware of and are able to execute advance directives. Louisiana Healthcare Connections is equally committed to ensuring that its providers and staff are aware of and comply with their responsibilities under federal and state law regarding advance directives.</w:t>
                            </w:r>
                          </w:p>
                          <w:p w14:paraId="769D8D9A" w14:textId="77777777" w:rsidR="0019336A" w:rsidRDefault="0019336A">
                            <w:pPr>
                              <w:widowControl w:val="0"/>
                              <w:kinsoku w:val="0"/>
                              <w:overflowPunct w:val="0"/>
                              <w:spacing w:before="157" w:after="0" w:line="256"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PCPs and providers delivering care to Louisiana Healthcare Connections members must ensure adult members 18 years of age and older receive information on advance directives and are informed of their right to execute advance directives. Providers must document such information in the permanent medical record.</w:t>
                            </w:r>
                          </w:p>
                          <w:p w14:paraId="154E3240" w14:textId="77777777" w:rsidR="0019336A" w:rsidRDefault="0019336A">
                            <w:pPr>
                              <w:widowControl w:val="0"/>
                              <w:kinsoku w:val="0"/>
                              <w:overflowPunct w:val="0"/>
                              <w:spacing w:before="188"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recommends to its PCPs and physicians that:</w:t>
                            </w:r>
                          </w:p>
                          <w:p w14:paraId="73EA8AE7" w14:textId="77777777" w:rsidR="0019336A" w:rsidRDefault="0019336A">
                            <w:pPr>
                              <w:widowControl w:val="0"/>
                              <w:numPr>
                                <w:ilvl w:val="0"/>
                                <w:numId w:val="19"/>
                              </w:numPr>
                              <w:kinsoku w:val="0"/>
                              <w:overflowPunct w:val="0"/>
                              <w:spacing w:before="19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The first point of contact for the member in the PCP’s office should ask if the member has</w:t>
                            </w:r>
                          </w:p>
                          <w:p w14:paraId="07DFAEF7" w14:textId="77777777" w:rsidR="0019336A" w:rsidRDefault="0019336A">
                            <w:pPr>
                              <w:widowControl w:val="0"/>
                              <w:kinsoku w:val="0"/>
                              <w:overflowPunct w:val="0"/>
                              <w:spacing w:after="0" w:line="254" w:lineRule="exact"/>
                              <w:ind w:left="936" w:right="288"/>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executed an advance directive and the member’s response should be documented in the medical record.</w:t>
                            </w:r>
                          </w:p>
                          <w:p w14:paraId="2B47F4B3" w14:textId="77777777" w:rsidR="0019336A" w:rsidRDefault="0019336A">
                            <w:pPr>
                              <w:widowControl w:val="0"/>
                              <w:numPr>
                                <w:ilvl w:val="0"/>
                                <w:numId w:val="19"/>
                              </w:numPr>
                              <w:kinsoku w:val="0"/>
                              <w:overflowPunct w:val="0"/>
                              <w:spacing w:before="159" w:after="0" w:line="254"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If the member has executed an advance directive, the first point of contact should ask the member to bring a copy of the advance directive to the PCP’s office and document this request in the member’s medical record.</w:t>
                            </w:r>
                          </w:p>
                          <w:p w14:paraId="02834EFF" w14:textId="77777777" w:rsidR="0019336A" w:rsidRDefault="0019336A">
                            <w:pPr>
                              <w:widowControl w:val="0"/>
                              <w:numPr>
                                <w:ilvl w:val="0"/>
                                <w:numId w:val="19"/>
                              </w:numPr>
                              <w:kinsoku w:val="0"/>
                              <w:overflowPunct w:val="0"/>
                              <w:spacing w:before="164" w:after="0" w:line="254"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An advance directive should be a part of the member’s medical record and include mental health directives.</w:t>
                            </w:r>
                          </w:p>
                          <w:p w14:paraId="027A498F" w14:textId="77777777" w:rsidR="0019336A" w:rsidRDefault="0019336A">
                            <w:pPr>
                              <w:widowControl w:val="0"/>
                              <w:kinsoku w:val="0"/>
                              <w:overflowPunct w:val="0"/>
                              <w:spacing w:before="165" w:after="0" w:line="254" w:lineRule="exact"/>
                              <w:ind w:left="216" w:right="504"/>
                              <w:textAlignment w:val="baseline"/>
                              <w:rPr>
                                <w:rFonts w:ascii="Arial" w:hAnsi="Arial" w:cs="Times New Roman"/>
                                <w:color w:val="5D5255"/>
                                <w:kern w:val="0"/>
                                <w:sz w:val="20"/>
                                <w:szCs w:val="24"/>
                              </w:rPr>
                            </w:pPr>
                            <w:r>
                              <w:rPr>
                                <w:rFonts w:ascii="Arial" w:hAnsi="Arial" w:cs="Times New Roman"/>
                                <w:color w:val="5D5255"/>
                                <w:kern w:val="0"/>
                                <w:sz w:val="20"/>
                                <w:szCs w:val="24"/>
                              </w:rPr>
                              <w:t>If an advance directive exists, the physician should discuss potential medical emergencies with the member and/or designated family member/significant other (if named in the advance directive and if available) and with the referring physician, if applicable. Any such discussion should be documented in the medical record.</w:t>
                            </w:r>
                          </w:p>
                          <w:p w14:paraId="286499EB" w14:textId="77777777" w:rsidR="0019336A" w:rsidRDefault="0019336A">
                            <w:pPr>
                              <w:widowControl w:val="0"/>
                              <w:kinsoku w:val="0"/>
                              <w:overflowPunct w:val="0"/>
                              <w:spacing w:before="173" w:after="3776" w:line="254"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Providers are also encouraged to discuss the Louisiana Physician Orders for Scope of Treatment (LaPOST) document with patients who have serious, advanced illnesses. The LaPOST document and model of care were created to effectively communicate the wishes of patients with serious, advanced illnesses to have or to limit medical treatment as they move from one healthcare setting to another. The voluntary, non-biased document is a physician’s order that outlines patients’ end-of-life care wishes and treatment goals. The LaPOST document should only be completed after a thorough discussion with the patient, or the patient’s healthcare representative, about the patient’s illness, treatment preferences, values, and goals of care. Because it establishes medical orders, it must be signed by a physician and the patient, or the patient’s healthcare representative, to be valid. The document may be revoked or modified at any time based on changes in, or new information about, the patient’s condition or personal preferences. The LaPOST document is complementary to advance directives; it may be used in the absence of an advance directive or to translate an advance directive into a physician’s order.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A01A7" id="Text Box 385" o:spid="_x0000_s1331" type="#_x0000_t202" style="position:absolute;margin-left:61.6pt;margin-top:60pt;width:488.8pt;height:692pt;z-index:252050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" o:allowincell="f" stroked="f">
                <v:fill opacity="0"/>
                <v:textbox inset="0,0,0,0">
                  <w:txbxContent>
                    <w:p w14:paraId="4C57022A" w14:textId="77777777" w:rsidR="0019336A" w:rsidRDefault="0019336A">
                      <w:pPr>
                        <w:widowControl w:val="0"/>
                        <w:kinsoku w:val="0"/>
                        <w:overflowPunct w:val="0"/>
                        <w:spacing w:before="12" w:after="0" w:line="297"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Advanced Directives</w:t>
                      </w:r>
                    </w:p>
                    <w:p w14:paraId="40FAF533" w14:textId="77777777" w:rsidR="0019336A" w:rsidRDefault="0019336A">
                      <w:pPr>
                        <w:widowControl w:val="0"/>
                        <w:kinsoku w:val="0"/>
                        <w:overflowPunct w:val="0"/>
                        <w:spacing w:before="212" w:after="0" w:line="254"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is committed to ensuring that its members are aware of and are able to execute advance directives. Louisiana Healthcare Connections is equally committed to ensuring that its providers and staff are aware of and comply with their responsibilities under federal and state law regarding advance directives.</w:t>
                      </w:r>
                    </w:p>
                    <w:p w14:paraId="769D8D9A" w14:textId="77777777" w:rsidR="0019336A" w:rsidRDefault="0019336A">
                      <w:pPr>
                        <w:widowControl w:val="0"/>
                        <w:kinsoku w:val="0"/>
                        <w:overflowPunct w:val="0"/>
                        <w:spacing w:before="157" w:after="0" w:line="256"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PCPs and providers delivering care to Louisiana Healthcare Connections members must ensure adult members 18 years of age and older receive information on advance directives and are informed of their right to execute advance directives. Providers must document such information in the permanent medical record.</w:t>
                      </w:r>
                    </w:p>
                    <w:p w14:paraId="154E3240" w14:textId="77777777" w:rsidR="0019336A" w:rsidRDefault="0019336A">
                      <w:pPr>
                        <w:widowControl w:val="0"/>
                        <w:kinsoku w:val="0"/>
                        <w:overflowPunct w:val="0"/>
                        <w:spacing w:before="188"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recommends to its PCPs and physicians that:</w:t>
                      </w:r>
                    </w:p>
                    <w:p w14:paraId="73EA8AE7" w14:textId="77777777" w:rsidR="0019336A" w:rsidRDefault="0019336A">
                      <w:pPr>
                        <w:widowControl w:val="0"/>
                        <w:numPr>
                          <w:ilvl w:val="0"/>
                          <w:numId w:val="19"/>
                        </w:numPr>
                        <w:kinsoku w:val="0"/>
                        <w:overflowPunct w:val="0"/>
                        <w:spacing w:before="19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The first point of contact for the member in the PCP’s office should ask if the member has</w:t>
                      </w:r>
                    </w:p>
                    <w:p w14:paraId="07DFAEF7" w14:textId="77777777" w:rsidR="0019336A" w:rsidRDefault="0019336A">
                      <w:pPr>
                        <w:widowControl w:val="0"/>
                        <w:kinsoku w:val="0"/>
                        <w:overflowPunct w:val="0"/>
                        <w:spacing w:after="0" w:line="254" w:lineRule="exact"/>
                        <w:ind w:left="936" w:right="288"/>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executed an advance directive and the member’s response should be documented in the medical record.</w:t>
                      </w:r>
                    </w:p>
                    <w:p w14:paraId="2B47F4B3" w14:textId="77777777" w:rsidR="0019336A" w:rsidRDefault="0019336A">
                      <w:pPr>
                        <w:widowControl w:val="0"/>
                        <w:numPr>
                          <w:ilvl w:val="0"/>
                          <w:numId w:val="19"/>
                        </w:numPr>
                        <w:kinsoku w:val="0"/>
                        <w:overflowPunct w:val="0"/>
                        <w:spacing w:before="159" w:after="0" w:line="254"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If the member has executed an advance directive, the first point of contact should ask the member to bring a copy of the advance directive to the PCP’s office and document this request in the member’s medical record.</w:t>
                      </w:r>
                    </w:p>
                    <w:p w14:paraId="02834EFF" w14:textId="77777777" w:rsidR="0019336A" w:rsidRDefault="0019336A">
                      <w:pPr>
                        <w:widowControl w:val="0"/>
                        <w:numPr>
                          <w:ilvl w:val="0"/>
                          <w:numId w:val="19"/>
                        </w:numPr>
                        <w:kinsoku w:val="0"/>
                        <w:overflowPunct w:val="0"/>
                        <w:spacing w:before="164" w:after="0" w:line="254"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An advance directive should be a part of the member’s medical record and include mental health directives.</w:t>
                      </w:r>
                    </w:p>
                    <w:p w14:paraId="027A498F" w14:textId="77777777" w:rsidR="0019336A" w:rsidRDefault="0019336A">
                      <w:pPr>
                        <w:widowControl w:val="0"/>
                        <w:kinsoku w:val="0"/>
                        <w:overflowPunct w:val="0"/>
                        <w:spacing w:before="165" w:after="0" w:line="254" w:lineRule="exact"/>
                        <w:ind w:left="216" w:right="504"/>
                        <w:textAlignment w:val="baseline"/>
                        <w:rPr>
                          <w:rFonts w:ascii="Arial" w:hAnsi="Arial" w:cs="Times New Roman"/>
                          <w:color w:val="5D5255"/>
                          <w:kern w:val="0"/>
                          <w:sz w:val="20"/>
                          <w:szCs w:val="24"/>
                        </w:rPr>
                      </w:pPr>
                      <w:r>
                        <w:rPr>
                          <w:rFonts w:ascii="Arial" w:hAnsi="Arial" w:cs="Times New Roman"/>
                          <w:color w:val="5D5255"/>
                          <w:kern w:val="0"/>
                          <w:sz w:val="20"/>
                          <w:szCs w:val="24"/>
                        </w:rPr>
                        <w:t>If an advance directive exists, the physician should discuss potential medical emergencies with the member and/or designated family member/significant other (if named in the advance directive and if available) and with the referring physician, if applicable. Any such discussion should be documented in the medical record.</w:t>
                      </w:r>
                    </w:p>
                    <w:p w14:paraId="286499EB" w14:textId="77777777" w:rsidR="0019336A" w:rsidRDefault="0019336A">
                      <w:pPr>
                        <w:widowControl w:val="0"/>
                        <w:kinsoku w:val="0"/>
                        <w:overflowPunct w:val="0"/>
                        <w:spacing w:before="173" w:after="3776" w:line="254"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Providers are also encouraged to discuss the Louisiana Physician Orders for Scope of Treatment (LaPOST) document with patients who have serious, advanced illnesses. The LaPOST document and model of care were created to effectively communicate the wishes of patients with serious, advanced illnesses to have or to limit medical treatment as they move from one healthcare setting to another. The voluntary, non-biased document is a physician’s order that outlines patients’ end-of-life care wishes and treatment goals. The LaPOST document should only be completed after a thorough discussion with the patient, or the patient’s healthcare representative, about the patient’s illness, treatment preferences, values, and goals of care. Because it establishes medical orders, it must be signed by a physician and the patient, or the patient’s healthcare representative, to be valid. The document may be revoked or modified at any time based on changes in, or new information about, the patient’s condition or personal preferences. The LaPOST document is complementary to advance directives; it may be used in the absence of an advance directive or to translate an advance directive into a physician’s order.</w:t>
                      </w:r>
                    </w:p>
                  </w:txbxContent>
                </v:textbox>
                <w10:wrap type="square" anchorx="page" anchory="page"/>
              </v:shape>
            </w:pict>
          </mc:Fallback>
        </mc:AlternateContent>
      </w:r>
      <w:r>
        <w:rPr>
          <w:noProof/>
        </w:rPr>
        <mc:AlternateContent>
          <mc:Choice Requires="wps">
            <w:drawing>
              <wp:anchor distT="0" distB="0" distL="0" distR="0" simplePos="0" relativeHeight="252051456" behindDoc="0" locked="0" layoutInCell="0" allowOverlap="1" wp14:anchorId="393E0D8E" wp14:editId="2E4C8782">
                <wp:simplePos x="0" y="0"/>
                <wp:positionH relativeFrom="page">
                  <wp:posOffset>784225</wp:posOffset>
                </wp:positionH>
                <wp:positionV relativeFrom="page">
                  <wp:posOffset>9550400</wp:posOffset>
                </wp:positionV>
                <wp:extent cx="6207760" cy="165100"/>
                <wp:effectExtent l="0" t="0" r="0" b="0"/>
                <wp:wrapSquare wrapText="bothSides"/>
                <wp:docPr id="1460150788"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65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8FE802" w14:textId="77777777" w:rsidR="0019336A" w:rsidRDefault="0019336A">
                            <w:pPr>
                              <w:widowControl w:val="0"/>
                              <w:tabs>
                                <w:tab w:val="left" w:pos="9432"/>
                              </w:tabs>
                              <w:kinsoku w:val="0"/>
                              <w:overflowPunct w:val="0"/>
                              <w:spacing w:before="50" w:after="37"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E0D8E" id="Text Box 386" o:spid="_x0000_s1332" type="#_x0000_t202" style="position:absolute;margin-left:61.75pt;margin-top:752pt;width:488.8pt;height:13pt;z-index:252051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" o:allowincell="f" stroked="f">
                <v:fill opacity="0"/>
                <v:textbox inset="0,0,0,0">
                  <w:txbxContent>
                    <w:p w14:paraId="3B8FE802" w14:textId="77777777" w:rsidR="0019336A" w:rsidRDefault="0019336A">
                      <w:pPr>
                        <w:widowControl w:val="0"/>
                        <w:tabs>
                          <w:tab w:val="left" w:pos="9432"/>
                        </w:tabs>
                        <w:kinsoku w:val="0"/>
                        <w:overflowPunct w:val="0"/>
                        <w:spacing w:before="50" w:after="37"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64</w:t>
                      </w:r>
                    </w:p>
                  </w:txbxContent>
                </v:textbox>
                <w10:wrap type="square" anchorx="page" anchory="page"/>
              </v:shape>
            </w:pict>
          </mc:Fallback>
        </mc:AlternateContent>
      </w:r>
      <w:r>
        <w:rPr>
          <w:noProof/>
        </w:rPr>
        <mc:AlternateContent>
          <mc:Choice Requires="wps">
            <w:drawing>
              <wp:anchor distT="0" distB="0" distL="0" distR="0" simplePos="0" relativeHeight="252052480" behindDoc="0" locked="0" layoutInCell="0" allowOverlap="1" wp14:anchorId="1C9AC8AB" wp14:editId="6C2D3E53">
                <wp:simplePos x="0" y="0"/>
                <wp:positionH relativeFrom="page">
                  <wp:posOffset>899160</wp:posOffset>
                </wp:positionH>
                <wp:positionV relativeFrom="page">
                  <wp:posOffset>9555480</wp:posOffset>
                </wp:positionV>
                <wp:extent cx="5977890" cy="0"/>
                <wp:effectExtent l="0" t="0" r="0" b="0"/>
                <wp:wrapSquare wrapText="bothSides"/>
                <wp:docPr id="293173979"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889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2EA6FD" id="Line 387" o:spid="_x0000_s1026" style="position:absolute;z-index:252052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4pt" to="541.5pt,7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" o:allowincell="f" strokecolor="#6d6d6d" strokeweight=".7pt">
                <w10:wrap type="square" anchorx="page" anchory="page"/>
              </v:line>
            </w:pict>
          </mc:Fallback>
        </mc:AlternateContent>
      </w:r>
    </w:p>
    <w:p w14:paraId="35EA8B53"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912" w:right="1229" w:bottom="240" w:left="1232" w:header="720" w:footer="720" w:gutter="0"/>
          <w:cols w:space="720"/>
          <w:noEndnote/>
        </w:sectPr>
      </w:pPr>
    </w:p>
    <w:p w14:paraId="01EFB776" w14:textId="2C6F7B4F"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053504" behindDoc="0" locked="0" layoutInCell="0" allowOverlap="1" wp14:anchorId="791117EB" wp14:editId="4F528970">
                <wp:simplePos x="0" y="0"/>
                <wp:positionH relativeFrom="page">
                  <wp:posOffset>784225</wp:posOffset>
                </wp:positionH>
                <wp:positionV relativeFrom="page">
                  <wp:posOffset>876300</wp:posOffset>
                </wp:positionV>
                <wp:extent cx="6207760" cy="8674100"/>
                <wp:effectExtent l="0" t="0" r="0" b="0"/>
                <wp:wrapSquare wrapText="bothSides"/>
                <wp:docPr id="969664020"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674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4BBF71" w14:textId="77777777" w:rsidR="0019336A" w:rsidRDefault="0019336A">
                            <w:pPr>
                              <w:widowControl w:val="0"/>
                              <w:kinsoku w:val="0"/>
                              <w:overflowPunct w:val="0"/>
                              <w:spacing w:after="0" w:line="404" w:lineRule="exact"/>
                              <w:ind w:left="216"/>
                              <w:textAlignment w:val="baseline"/>
                              <w:rPr>
                                <w:rFonts w:ascii="Arial" w:hAnsi="Arial" w:cs="Times New Roman"/>
                                <w:b/>
                                <w:color w:val="6D6D6D"/>
                                <w:kern w:val="0"/>
                                <w:sz w:val="35"/>
                                <w:szCs w:val="24"/>
                              </w:rPr>
                            </w:pPr>
                            <w:r>
                              <w:rPr>
                                <w:rFonts w:ascii="Arial" w:hAnsi="Arial" w:cs="Times New Roman"/>
                                <w:b/>
                                <w:color w:val="6D6D6D"/>
                                <w:kern w:val="0"/>
                                <w:sz w:val="35"/>
                                <w:szCs w:val="24"/>
                              </w:rPr>
                              <w:t>SPECIALISTS</w:t>
                            </w:r>
                          </w:p>
                          <w:p w14:paraId="46FC5852" w14:textId="77777777" w:rsidR="0019336A" w:rsidRDefault="0019336A">
                            <w:pPr>
                              <w:widowControl w:val="0"/>
                              <w:kinsoku w:val="0"/>
                              <w:overflowPunct w:val="0"/>
                              <w:spacing w:before="237" w:after="0" w:line="250"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Understanding the importance of specialist play in our members care, Louisiana Healthcare Connections encourages communication between specialist and PCPs.</w:t>
                            </w:r>
                          </w:p>
                          <w:p w14:paraId="59D52ECF" w14:textId="77777777" w:rsidR="0019336A" w:rsidRDefault="0019336A">
                            <w:pPr>
                              <w:widowControl w:val="0"/>
                              <w:kinsoku w:val="0"/>
                              <w:overflowPunct w:val="0"/>
                              <w:spacing w:before="164" w:after="0" w:line="254" w:lineRule="exact"/>
                              <w:ind w:left="216" w:right="576"/>
                              <w:textAlignment w:val="baseline"/>
                              <w:rPr>
                                <w:rFonts w:ascii="Arial" w:hAnsi="Arial" w:cs="Times New Roman"/>
                                <w:color w:val="5D5255"/>
                                <w:kern w:val="0"/>
                                <w:sz w:val="20"/>
                                <w:szCs w:val="24"/>
                              </w:rPr>
                            </w:pPr>
                            <w:r>
                              <w:rPr>
                                <w:rFonts w:ascii="Arial" w:hAnsi="Arial" w:cs="Times New Roman"/>
                                <w:color w:val="5D5255"/>
                                <w:kern w:val="0"/>
                                <w:sz w:val="20"/>
                                <w:szCs w:val="24"/>
                              </w:rPr>
                              <w:t>Fostering this communication allows the PCP to better coordinate the members’ care and ensure the referred specialty physician is a participating provider within the Louisiana Healthcare Connections network and that the PCP is aware of the additional service request.</w:t>
                            </w:r>
                          </w:p>
                          <w:p w14:paraId="6271A00D" w14:textId="77777777" w:rsidR="0019336A" w:rsidRDefault="0019336A">
                            <w:pPr>
                              <w:widowControl w:val="0"/>
                              <w:kinsoku w:val="0"/>
                              <w:overflowPunct w:val="0"/>
                              <w:spacing w:before="184"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The specialist provider must:</w:t>
                            </w:r>
                          </w:p>
                          <w:p w14:paraId="3C15FF4B" w14:textId="77777777" w:rsidR="0019336A" w:rsidRDefault="0019336A">
                            <w:pPr>
                              <w:widowControl w:val="0"/>
                              <w:numPr>
                                <w:ilvl w:val="0"/>
                                <w:numId w:val="19"/>
                              </w:numPr>
                              <w:kinsoku w:val="0"/>
                              <w:overflowPunct w:val="0"/>
                              <w:spacing w:before="169" w:after="0" w:line="254"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Obtain authorization from Louisiana Healthcare Connections Medical Management Department if needed before providing services. Refer to the Prior Authorization section of the manual for additional details.</w:t>
                            </w:r>
                          </w:p>
                          <w:p w14:paraId="32EFC1A7" w14:textId="77777777" w:rsidR="0019336A" w:rsidRDefault="0019336A">
                            <w:pPr>
                              <w:widowControl w:val="0"/>
                              <w:numPr>
                                <w:ilvl w:val="0"/>
                                <w:numId w:val="19"/>
                              </w:numPr>
                              <w:kinsoku w:val="0"/>
                              <w:overflowPunct w:val="0"/>
                              <w:spacing w:before="19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Coordinate the member’s care with the PCP</w:t>
                            </w:r>
                          </w:p>
                          <w:p w14:paraId="32E5029A" w14:textId="77777777" w:rsidR="0019336A" w:rsidRDefault="0019336A">
                            <w:pPr>
                              <w:widowControl w:val="0"/>
                              <w:numPr>
                                <w:ilvl w:val="0"/>
                                <w:numId w:val="19"/>
                              </w:numPr>
                              <w:kinsoku w:val="0"/>
                              <w:overflowPunct w:val="0"/>
                              <w:spacing w:before="19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Provide the PCP with consult reports and other appropriate records within five business days</w:t>
                            </w:r>
                          </w:p>
                          <w:p w14:paraId="16A1AD1B" w14:textId="77777777" w:rsidR="0019336A" w:rsidRDefault="0019336A">
                            <w:pPr>
                              <w:widowControl w:val="0"/>
                              <w:numPr>
                                <w:ilvl w:val="0"/>
                                <w:numId w:val="19"/>
                              </w:numPr>
                              <w:kinsoku w:val="0"/>
                              <w:overflowPunct w:val="0"/>
                              <w:spacing w:before="172" w:after="0" w:line="250" w:lineRule="exact"/>
                              <w:ind w:right="936"/>
                              <w:textAlignment w:val="baseline"/>
                              <w:rPr>
                                <w:rFonts w:ascii="Arial" w:hAnsi="Arial" w:cs="Times New Roman"/>
                                <w:color w:val="5D5255"/>
                                <w:kern w:val="0"/>
                                <w:sz w:val="20"/>
                                <w:szCs w:val="24"/>
                              </w:rPr>
                            </w:pPr>
                            <w:r>
                              <w:rPr>
                                <w:rFonts w:ascii="Arial" w:hAnsi="Arial" w:cs="Times New Roman"/>
                                <w:color w:val="5D5255"/>
                                <w:kern w:val="0"/>
                                <w:sz w:val="20"/>
                                <w:szCs w:val="24"/>
                              </w:rPr>
                              <w:t>Be available for, or provide on-call coverage through another source, 24 hours per day for management of member care</w:t>
                            </w:r>
                          </w:p>
                          <w:p w14:paraId="537AB282" w14:textId="77777777" w:rsidR="0019336A" w:rsidRDefault="0019336A">
                            <w:pPr>
                              <w:widowControl w:val="0"/>
                              <w:numPr>
                                <w:ilvl w:val="0"/>
                                <w:numId w:val="19"/>
                              </w:numPr>
                              <w:kinsoku w:val="0"/>
                              <w:overflowPunct w:val="0"/>
                              <w:spacing w:before="197"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Maintain the confidentiality of medical information</w:t>
                            </w:r>
                          </w:p>
                          <w:p w14:paraId="251F0CEE" w14:textId="77777777" w:rsidR="0019336A" w:rsidRDefault="0019336A">
                            <w:pPr>
                              <w:widowControl w:val="0"/>
                              <w:numPr>
                                <w:ilvl w:val="0"/>
                                <w:numId w:val="19"/>
                              </w:numPr>
                              <w:kinsoku w:val="0"/>
                              <w:overflowPunct w:val="0"/>
                              <w:spacing w:before="164" w:after="0" w:line="254"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Actively participate in and cooperate with all Louisiana Healthcare Connections quality initiatives and programs</w:t>
                            </w:r>
                          </w:p>
                          <w:p w14:paraId="333FC8EC" w14:textId="77777777" w:rsidR="0019336A" w:rsidRDefault="0019336A">
                            <w:pPr>
                              <w:widowControl w:val="0"/>
                              <w:numPr>
                                <w:ilvl w:val="0"/>
                                <w:numId w:val="19"/>
                              </w:numPr>
                              <w:kinsoku w:val="0"/>
                              <w:overflowPunct w:val="0"/>
                              <w:spacing w:before="165" w:after="0" w:line="254"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Adopt health information technology (HIT) and its meaningful use with specific emphasis on connection to the Louisiana Health Information Exchange (LaHIE) and development of a secure, web-accessible health record for members such as personal health records (PHRs)</w:t>
                            </w:r>
                          </w:p>
                          <w:p w14:paraId="310BE3FF" w14:textId="77777777" w:rsidR="0019336A" w:rsidRDefault="0019336A">
                            <w:pPr>
                              <w:widowControl w:val="0"/>
                              <w:kinsoku w:val="0"/>
                              <w:overflowPunct w:val="0"/>
                              <w:spacing w:before="351" w:after="0" w:line="298"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Finding a Specialist</w:t>
                            </w:r>
                          </w:p>
                          <w:p w14:paraId="30367472" w14:textId="77777777" w:rsidR="0019336A" w:rsidRDefault="0019336A">
                            <w:pPr>
                              <w:widowControl w:val="0"/>
                              <w:kinsoku w:val="0"/>
                              <w:overflowPunct w:val="0"/>
                              <w:spacing w:before="127" w:after="0" w:line="267" w:lineRule="exact"/>
                              <w:ind w:left="216" w:right="288"/>
                              <w:textAlignment w:val="baseline"/>
                              <w:rPr>
                                <w:rFonts w:ascii="Arial" w:hAnsi="Arial" w:cs="Times New Roman"/>
                                <w:color w:val="6D6D6D"/>
                                <w:kern w:val="0"/>
                                <w:sz w:val="21"/>
                                <w:szCs w:val="24"/>
                              </w:rPr>
                            </w:pPr>
                            <w:r>
                              <w:rPr>
                                <w:rFonts w:ascii="Arial" w:hAnsi="Arial" w:cs="Times New Roman"/>
                                <w:color w:val="6D6D6D"/>
                                <w:kern w:val="0"/>
                                <w:sz w:val="21"/>
                                <w:szCs w:val="24"/>
                              </w:rPr>
                              <w:t>Louisiana Healthcare Connections is committed to working with providers to ensure our members – your patients – have access to the specialty care they need. For assistance locating an in-network specialist for your patients, providers may:</w:t>
                            </w:r>
                          </w:p>
                          <w:p w14:paraId="341E05D8" w14:textId="77777777" w:rsidR="0019336A" w:rsidRDefault="0019336A">
                            <w:pPr>
                              <w:widowControl w:val="0"/>
                              <w:kinsoku w:val="0"/>
                              <w:overflowPunct w:val="0"/>
                              <w:spacing w:before="346" w:after="0" w:line="252" w:lineRule="exact"/>
                              <w:ind w:left="216"/>
                              <w:textAlignment w:val="baseline"/>
                              <w:rPr>
                                <w:rFonts w:ascii="Arial" w:hAnsi="Arial" w:cs="Times New Roman"/>
                                <w:b/>
                                <w:kern w:val="0"/>
                                <w:szCs w:val="24"/>
                              </w:rPr>
                            </w:pPr>
                            <w:r>
                              <w:rPr>
                                <w:rFonts w:ascii="Arial" w:hAnsi="Arial" w:cs="Times New Roman"/>
                                <w:b/>
                                <w:kern w:val="0"/>
                                <w:szCs w:val="24"/>
                              </w:rPr>
                              <w:t>Search for a Specialist Online</w:t>
                            </w:r>
                          </w:p>
                          <w:p w14:paraId="7ED2ED6E" w14:textId="77777777" w:rsidR="0019336A" w:rsidRDefault="0019336A">
                            <w:pPr>
                              <w:widowControl w:val="0"/>
                              <w:kinsoku w:val="0"/>
                              <w:overflowPunct w:val="0"/>
                              <w:spacing w:before="25" w:after="0" w:line="257"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The provider search tool at</w:t>
                            </w:r>
                            <w:r>
                              <w:rPr>
                                <w:rFonts w:ascii="Arial" w:hAnsi="Arial" w:cs="Times New Roman"/>
                                <w:color w:val="F5821F"/>
                                <w:kern w:val="0"/>
                                <w:sz w:val="20"/>
                                <w:szCs w:val="24"/>
                                <w:u w:val="single"/>
                              </w:rPr>
                              <w:t xml:space="preserve"> </w:t>
                            </w:r>
                            <w:hyperlink r:id="rId96" w:history="1">
                              <w:r>
                                <w:rPr>
                                  <w:rFonts w:ascii="Arial" w:hAnsi="Arial" w:cs="Times New Roman"/>
                                  <w:color w:val="0000FF"/>
                                  <w:kern w:val="0"/>
                                  <w:sz w:val="20"/>
                                  <w:szCs w:val="24"/>
                                  <w:u w:val="single"/>
                                </w:rPr>
                                <w:t xml:space="preserve">www.LouisianaHealthConnect.com </w:t>
                              </w:r>
                            </w:hyperlink>
                            <w:r>
                              <w:rPr>
                                <w:rFonts w:ascii="Arial" w:hAnsi="Arial" w:cs="Times New Roman"/>
                                <w:color w:val="5D5255"/>
                                <w:kern w:val="0"/>
                                <w:sz w:val="20"/>
                                <w:szCs w:val="24"/>
                              </w:rPr>
                              <w:t xml:space="preserve"> </w:t>
                            </w:r>
                            <w:hyperlink r:id="rId97" w:history="1">
                              <w:r>
                                <w:rPr>
                                  <w:rFonts w:ascii="Arial" w:hAnsi="Arial" w:cs="Times New Roman"/>
                                  <w:color w:val="0000FF"/>
                                  <w:kern w:val="0"/>
                                  <w:sz w:val="20"/>
                                  <w:szCs w:val="24"/>
                                  <w:u w:val="single"/>
                                </w:rPr>
                                <w:t>i</w:t>
                              </w:r>
                            </w:hyperlink>
                            <w:r>
                              <w:rPr>
                                <w:rFonts w:ascii="Arial" w:hAnsi="Arial" w:cs="Times New Roman"/>
                                <w:color w:val="5D5255"/>
                                <w:kern w:val="0"/>
                                <w:sz w:val="20"/>
                                <w:szCs w:val="24"/>
                              </w:rPr>
                              <w:t>s the fastest, easiest way to find the providers you need. You can search by location, provider name, specialty, and much more. And you can even get personalized directions to their office.</w:t>
                            </w:r>
                          </w:p>
                          <w:p w14:paraId="7CEB9D7A" w14:textId="77777777" w:rsidR="0019336A" w:rsidRDefault="0019336A">
                            <w:pPr>
                              <w:widowControl w:val="0"/>
                              <w:kinsoku w:val="0"/>
                              <w:overflowPunct w:val="0"/>
                              <w:spacing w:before="349" w:after="0" w:line="252" w:lineRule="exact"/>
                              <w:ind w:left="216"/>
                              <w:textAlignment w:val="baseline"/>
                              <w:rPr>
                                <w:rFonts w:ascii="Arial" w:hAnsi="Arial" w:cs="Times New Roman"/>
                                <w:b/>
                                <w:kern w:val="0"/>
                                <w:szCs w:val="24"/>
                              </w:rPr>
                            </w:pPr>
                            <w:r>
                              <w:rPr>
                                <w:rFonts w:ascii="Arial" w:hAnsi="Arial" w:cs="Times New Roman"/>
                                <w:b/>
                                <w:kern w:val="0"/>
                                <w:szCs w:val="24"/>
                              </w:rPr>
                              <w:t>Email for Personalized Service:</w:t>
                            </w:r>
                          </w:p>
                          <w:p w14:paraId="76054FB9" w14:textId="77777777" w:rsidR="0019336A" w:rsidRDefault="0019336A">
                            <w:pPr>
                              <w:widowControl w:val="0"/>
                              <w:kinsoku w:val="0"/>
                              <w:overflowPunct w:val="0"/>
                              <w:spacing w:before="116" w:after="2501" w:line="267" w:lineRule="exact"/>
                              <w:ind w:left="216" w:right="504"/>
                              <w:textAlignment w:val="baseline"/>
                              <w:rPr>
                                <w:rFonts w:ascii="Arial" w:hAnsi="Arial" w:cs="Times New Roman"/>
                                <w:color w:val="6D6D6D"/>
                                <w:spacing w:val="-1"/>
                                <w:kern w:val="0"/>
                                <w:sz w:val="21"/>
                                <w:szCs w:val="24"/>
                              </w:rPr>
                            </w:pPr>
                            <w:r>
                              <w:rPr>
                                <w:rFonts w:ascii="Arial" w:hAnsi="Arial" w:cs="Times New Roman"/>
                                <w:color w:val="6D6D6D"/>
                                <w:spacing w:val="-1"/>
                                <w:kern w:val="0"/>
                                <w:sz w:val="21"/>
                                <w:szCs w:val="24"/>
                              </w:rPr>
                              <w:t>Send us an email at</w:t>
                            </w:r>
                            <w:hyperlink r:id="rId98" w:history="1">
                              <w:r>
                                <w:rPr>
                                  <w:rFonts w:ascii="Arial" w:hAnsi="Arial" w:cs="Times New Roman"/>
                                  <w:color w:val="0000FF"/>
                                  <w:spacing w:val="-1"/>
                                  <w:kern w:val="0"/>
                                  <w:sz w:val="21"/>
                                  <w:szCs w:val="24"/>
                                  <w:u w:val="single"/>
                                </w:rPr>
                                <w:t xml:space="preserve"> FindASpecialist@LouisianaHealthConnect.com </w:t>
                              </w:r>
                            </w:hyperlink>
                            <w:r>
                              <w:rPr>
                                <w:rFonts w:ascii="Arial" w:hAnsi="Arial" w:cs="Times New Roman"/>
                                <w:color w:val="6D6D6D"/>
                                <w:spacing w:val="-1"/>
                                <w:kern w:val="0"/>
                                <w:sz w:val="21"/>
                                <w:szCs w:val="24"/>
                              </w:rPr>
                              <w:t>and let us know what type of specialist and location. Our provider services team will get to work finding the specialist you need.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117EB" id="Text Box 388" o:spid="_x0000_s1333" type="#_x0000_t202" style="position:absolute;margin-left:61.75pt;margin-top:69pt;width:488.8pt;height:683pt;z-index:252053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" o:allowincell="f" stroked="f">
                <v:fill opacity="0"/>
                <v:textbox inset="0,0,0,0">
                  <w:txbxContent>
                    <w:p w14:paraId="7A4BBF71" w14:textId="77777777" w:rsidR="0019336A" w:rsidRDefault="0019336A">
                      <w:pPr>
                        <w:widowControl w:val="0"/>
                        <w:kinsoku w:val="0"/>
                        <w:overflowPunct w:val="0"/>
                        <w:spacing w:after="0" w:line="404" w:lineRule="exact"/>
                        <w:ind w:left="216"/>
                        <w:textAlignment w:val="baseline"/>
                        <w:rPr>
                          <w:rFonts w:ascii="Arial" w:hAnsi="Arial" w:cs="Times New Roman"/>
                          <w:b/>
                          <w:color w:val="6D6D6D"/>
                          <w:kern w:val="0"/>
                          <w:sz w:val="35"/>
                          <w:szCs w:val="24"/>
                        </w:rPr>
                      </w:pPr>
                      <w:r>
                        <w:rPr>
                          <w:rFonts w:ascii="Arial" w:hAnsi="Arial" w:cs="Times New Roman"/>
                          <w:b/>
                          <w:color w:val="6D6D6D"/>
                          <w:kern w:val="0"/>
                          <w:sz w:val="35"/>
                          <w:szCs w:val="24"/>
                        </w:rPr>
                        <w:t>SPECIALISTS</w:t>
                      </w:r>
                    </w:p>
                    <w:p w14:paraId="46FC5852" w14:textId="77777777" w:rsidR="0019336A" w:rsidRDefault="0019336A">
                      <w:pPr>
                        <w:widowControl w:val="0"/>
                        <w:kinsoku w:val="0"/>
                        <w:overflowPunct w:val="0"/>
                        <w:spacing w:before="237" w:after="0" w:line="250"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Understanding the importance of specialist play in our members care, Louisiana Healthcare Connections encourages communication between specialist and PCPs.</w:t>
                      </w:r>
                    </w:p>
                    <w:p w14:paraId="59D52ECF" w14:textId="77777777" w:rsidR="0019336A" w:rsidRDefault="0019336A">
                      <w:pPr>
                        <w:widowControl w:val="0"/>
                        <w:kinsoku w:val="0"/>
                        <w:overflowPunct w:val="0"/>
                        <w:spacing w:before="164" w:after="0" w:line="254" w:lineRule="exact"/>
                        <w:ind w:left="216" w:right="576"/>
                        <w:textAlignment w:val="baseline"/>
                        <w:rPr>
                          <w:rFonts w:ascii="Arial" w:hAnsi="Arial" w:cs="Times New Roman"/>
                          <w:color w:val="5D5255"/>
                          <w:kern w:val="0"/>
                          <w:sz w:val="20"/>
                          <w:szCs w:val="24"/>
                        </w:rPr>
                      </w:pPr>
                      <w:r>
                        <w:rPr>
                          <w:rFonts w:ascii="Arial" w:hAnsi="Arial" w:cs="Times New Roman"/>
                          <w:color w:val="5D5255"/>
                          <w:kern w:val="0"/>
                          <w:sz w:val="20"/>
                          <w:szCs w:val="24"/>
                        </w:rPr>
                        <w:t>Fostering this communication allows the PCP to better coordinate the members’ care and ensure the referred specialty physician is a participating provider within the Louisiana Healthcare Connections network and that the PCP is aware of the additional service request.</w:t>
                      </w:r>
                    </w:p>
                    <w:p w14:paraId="6271A00D" w14:textId="77777777" w:rsidR="0019336A" w:rsidRDefault="0019336A">
                      <w:pPr>
                        <w:widowControl w:val="0"/>
                        <w:kinsoku w:val="0"/>
                        <w:overflowPunct w:val="0"/>
                        <w:spacing w:before="184"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The specialist provider must:</w:t>
                      </w:r>
                    </w:p>
                    <w:p w14:paraId="3C15FF4B" w14:textId="77777777" w:rsidR="0019336A" w:rsidRDefault="0019336A">
                      <w:pPr>
                        <w:widowControl w:val="0"/>
                        <w:numPr>
                          <w:ilvl w:val="0"/>
                          <w:numId w:val="19"/>
                        </w:numPr>
                        <w:kinsoku w:val="0"/>
                        <w:overflowPunct w:val="0"/>
                        <w:spacing w:before="169" w:after="0" w:line="254"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Obtain authorization from Louisiana Healthcare Connections Medical Management Department if needed before providing services. Refer to the Prior Authorization section of the manual for additional details.</w:t>
                      </w:r>
                    </w:p>
                    <w:p w14:paraId="32EFC1A7" w14:textId="77777777" w:rsidR="0019336A" w:rsidRDefault="0019336A">
                      <w:pPr>
                        <w:widowControl w:val="0"/>
                        <w:numPr>
                          <w:ilvl w:val="0"/>
                          <w:numId w:val="19"/>
                        </w:numPr>
                        <w:kinsoku w:val="0"/>
                        <w:overflowPunct w:val="0"/>
                        <w:spacing w:before="19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Coordinate the member’s care with the PCP</w:t>
                      </w:r>
                    </w:p>
                    <w:p w14:paraId="32E5029A" w14:textId="77777777" w:rsidR="0019336A" w:rsidRDefault="0019336A">
                      <w:pPr>
                        <w:widowControl w:val="0"/>
                        <w:numPr>
                          <w:ilvl w:val="0"/>
                          <w:numId w:val="19"/>
                        </w:numPr>
                        <w:kinsoku w:val="0"/>
                        <w:overflowPunct w:val="0"/>
                        <w:spacing w:before="19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Provide the PCP with consult reports and other appropriate records within five business days</w:t>
                      </w:r>
                    </w:p>
                    <w:p w14:paraId="16A1AD1B" w14:textId="77777777" w:rsidR="0019336A" w:rsidRDefault="0019336A">
                      <w:pPr>
                        <w:widowControl w:val="0"/>
                        <w:numPr>
                          <w:ilvl w:val="0"/>
                          <w:numId w:val="19"/>
                        </w:numPr>
                        <w:kinsoku w:val="0"/>
                        <w:overflowPunct w:val="0"/>
                        <w:spacing w:before="172" w:after="0" w:line="250" w:lineRule="exact"/>
                        <w:ind w:right="936"/>
                        <w:textAlignment w:val="baseline"/>
                        <w:rPr>
                          <w:rFonts w:ascii="Arial" w:hAnsi="Arial" w:cs="Times New Roman"/>
                          <w:color w:val="5D5255"/>
                          <w:kern w:val="0"/>
                          <w:sz w:val="20"/>
                          <w:szCs w:val="24"/>
                        </w:rPr>
                      </w:pPr>
                      <w:r>
                        <w:rPr>
                          <w:rFonts w:ascii="Arial" w:hAnsi="Arial" w:cs="Times New Roman"/>
                          <w:color w:val="5D5255"/>
                          <w:kern w:val="0"/>
                          <w:sz w:val="20"/>
                          <w:szCs w:val="24"/>
                        </w:rPr>
                        <w:t>Be available for, or provide on-call coverage through another source, 24 hours per day for management of member care</w:t>
                      </w:r>
                    </w:p>
                    <w:p w14:paraId="537AB282" w14:textId="77777777" w:rsidR="0019336A" w:rsidRDefault="0019336A">
                      <w:pPr>
                        <w:widowControl w:val="0"/>
                        <w:numPr>
                          <w:ilvl w:val="0"/>
                          <w:numId w:val="19"/>
                        </w:numPr>
                        <w:kinsoku w:val="0"/>
                        <w:overflowPunct w:val="0"/>
                        <w:spacing w:before="197"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Maintain the confidentiality of medical information</w:t>
                      </w:r>
                    </w:p>
                    <w:p w14:paraId="251F0CEE" w14:textId="77777777" w:rsidR="0019336A" w:rsidRDefault="0019336A">
                      <w:pPr>
                        <w:widowControl w:val="0"/>
                        <w:numPr>
                          <w:ilvl w:val="0"/>
                          <w:numId w:val="19"/>
                        </w:numPr>
                        <w:kinsoku w:val="0"/>
                        <w:overflowPunct w:val="0"/>
                        <w:spacing w:before="164" w:after="0" w:line="254"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Actively participate in and cooperate with all Louisiana Healthcare Connections quality initiatives and programs</w:t>
                      </w:r>
                    </w:p>
                    <w:p w14:paraId="333FC8EC" w14:textId="77777777" w:rsidR="0019336A" w:rsidRDefault="0019336A">
                      <w:pPr>
                        <w:widowControl w:val="0"/>
                        <w:numPr>
                          <w:ilvl w:val="0"/>
                          <w:numId w:val="19"/>
                        </w:numPr>
                        <w:kinsoku w:val="0"/>
                        <w:overflowPunct w:val="0"/>
                        <w:spacing w:before="165" w:after="0" w:line="254"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Adopt health information technology (HIT) and its meaningful use with specific emphasis on connection to the Louisiana Health Information Exchange (LaHIE) and development of a secure, web-accessible health record for members such as personal health records (PHRs)</w:t>
                      </w:r>
                    </w:p>
                    <w:p w14:paraId="310BE3FF" w14:textId="77777777" w:rsidR="0019336A" w:rsidRDefault="0019336A">
                      <w:pPr>
                        <w:widowControl w:val="0"/>
                        <w:kinsoku w:val="0"/>
                        <w:overflowPunct w:val="0"/>
                        <w:spacing w:before="351" w:after="0" w:line="298"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Finding a Specialist</w:t>
                      </w:r>
                    </w:p>
                    <w:p w14:paraId="30367472" w14:textId="77777777" w:rsidR="0019336A" w:rsidRDefault="0019336A">
                      <w:pPr>
                        <w:widowControl w:val="0"/>
                        <w:kinsoku w:val="0"/>
                        <w:overflowPunct w:val="0"/>
                        <w:spacing w:before="127" w:after="0" w:line="267" w:lineRule="exact"/>
                        <w:ind w:left="216" w:right="288"/>
                        <w:textAlignment w:val="baseline"/>
                        <w:rPr>
                          <w:rFonts w:ascii="Arial" w:hAnsi="Arial" w:cs="Times New Roman"/>
                          <w:color w:val="6D6D6D"/>
                          <w:kern w:val="0"/>
                          <w:sz w:val="21"/>
                          <w:szCs w:val="24"/>
                        </w:rPr>
                      </w:pPr>
                      <w:r>
                        <w:rPr>
                          <w:rFonts w:ascii="Arial" w:hAnsi="Arial" w:cs="Times New Roman"/>
                          <w:color w:val="6D6D6D"/>
                          <w:kern w:val="0"/>
                          <w:sz w:val="21"/>
                          <w:szCs w:val="24"/>
                        </w:rPr>
                        <w:t>Louisiana Healthcare Connections is committed to working with providers to ensure our members – your patients – have access to the specialty care they need. For assistance locating an in-network specialist for your patients, providers may:</w:t>
                      </w:r>
                    </w:p>
                    <w:p w14:paraId="341E05D8" w14:textId="77777777" w:rsidR="0019336A" w:rsidRDefault="0019336A">
                      <w:pPr>
                        <w:widowControl w:val="0"/>
                        <w:kinsoku w:val="0"/>
                        <w:overflowPunct w:val="0"/>
                        <w:spacing w:before="346" w:after="0" w:line="252" w:lineRule="exact"/>
                        <w:ind w:left="216"/>
                        <w:textAlignment w:val="baseline"/>
                        <w:rPr>
                          <w:rFonts w:ascii="Arial" w:hAnsi="Arial" w:cs="Times New Roman"/>
                          <w:b/>
                          <w:kern w:val="0"/>
                          <w:szCs w:val="24"/>
                        </w:rPr>
                      </w:pPr>
                      <w:r>
                        <w:rPr>
                          <w:rFonts w:ascii="Arial" w:hAnsi="Arial" w:cs="Times New Roman"/>
                          <w:b/>
                          <w:kern w:val="0"/>
                          <w:szCs w:val="24"/>
                        </w:rPr>
                        <w:t>Search for a Specialist Online</w:t>
                      </w:r>
                    </w:p>
                    <w:p w14:paraId="7ED2ED6E" w14:textId="77777777" w:rsidR="0019336A" w:rsidRDefault="0019336A">
                      <w:pPr>
                        <w:widowControl w:val="0"/>
                        <w:kinsoku w:val="0"/>
                        <w:overflowPunct w:val="0"/>
                        <w:spacing w:before="25" w:after="0" w:line="257"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The provider search tool at</w:t>
                      </w:r>
                      <w:r>
                        <w:rPr>
                          <w:rFonts w:ascii="Arial" w:hAnsi="Arial" w:cs="Times New Roman"/>
                          <w:color w:val="F5821F"/>
                          <w:kern w:val="0"/>
                          <w:sz w:val="20"/>
                          <w:szCs w:val="24"/>
                          <w:u w:val="single"/>
                        </w:rPr>
                        <w:t xml:space="preserve"> </w:t>
                      </w:r>
                      <w:hyperlink r:id="rId99" w:history="1">
                        <w:r>
                          <w:rPr>
                            <w:rFonts w:ascii="Arial" w:hAnsi="Arial" w:cs="Times New Roman"/>
                            <w:color w:val="0000FF"/>
                            <w:kern w:val="0"/>
                            <w:sz w:val="20"/>
                            <w:szCs w:val="24"/>
                            <w:u w:val="single"/>
                          </w:rPr>
                          <w:t xml:space="preserve">www.LouisianaHealthConnect.com </w:t>
                        </w:r>
                      </w:hyperlink>
                      <w:r>
                        <w:rPr>
                          <w:rFonts w:ascii="Arial" w:hAnsi="Arial" w:cs="Times New Roman"/>
                          <w:color w:val="5D5255"/>
                          <w:kern w:val="0"/>
                          <w:sz w:val="20"/>
                          <w:szCs w:val="24"/>
                        </w:rPr>
                        <w:t xml:space="preserve"> </w:t>
                      </w:r>
                      <w:hyperlink r:id="rId100" w:history="1">
                        <w:r>
                          <w:rPr>
                            <w:rFonts w:ascii="Arial" w:hAnsi="Arial" w:cs="Times New Roman"/>
                            <w:color w:val="0000FF"/>
                            <w:kern w:val="0"/>
                            <w:sz w:val="20"/>
                            <w:szCs w:val="24"/>
                            <w:u w:val="single"/>
                          </w:rPr>
                          <w:t>i</w:t>
                        </w:r>
                      </w:hyperlink>
                      <w:r>
                        <w:rPr>
                          <w:rFonts w:ascii="Arial" w:hAnsi="Arial" w:cs="Times New Roman"/>
                          <w:color w:val="5D5255"/>
                          <w:kern w:val="0"/>
                          <w:sz w:val="20"/>
                          <w:szCs w:val="24"/>
                        </w:rPr>
                        <w:t>s the fastest, easiest way to find the providers you need. You can search by location, provider name, specialty, and much more. And you can even get personalized directions to their office.</w:t>
                      </w:r>
                    </w:p>
                    <w:p w14:paraId="7CEB9D7A" w14:textId="77777777" w:rsidR="0019336A" w:rsidRDefault="0019336A">
                      <w:pPr>
                        <w:widowControl w:val="0"/>
                        <w:kinsoku w:val="0"/>
                        <w:overflowPunct w:val="0"/>
                        <w:spacing w:before="349" w:after="0" w:line="252" w:lineRule="exact"/>
                        <w:ind w:left="216"/>
                        <w:textAlignment w:val="baseline"/>
                        <w:rPr>
                          <w:rFonts w:ascii="Arial" w:hAnsi="Arial" w:cs="Times New Roman"/>
                          <w:b/>
                          <w:kern w:val="0"/>
                          <w:szCs w:val="24"/>
                        </w:rPr>
                      </w:pPr>
                      <w:r>
                        <w:rPr>
                          <w:rFonts w:ascii="Arial" w:hAnsi="Arial" w:cs="Times New Roman"/>
                          <w:b/>
                          <w:kern w:val="0"/>
                          <w:szCs w:val="24"/>
                        </w:rPr>
                        <w:t>Email for Personalized Service:</w:t>
                      </w:r>
                    </w:p>
                    <w:p w14:paraId="76054FB9" w14:textId="77777777" w:rsidR="0019336A" w:rsidRDefault="0019336A">
                      <w:pPr>
                        <w:widowControl w:val="0"/>
                        <w:kinsoku w:val="0"/>
                        <w:overflowPunct w:val="0"/>
                        <w:spacing w:before="116" w:after="2501" w:line="267" w:lineRule="exact"/>
                        <w:ind w:left="216" w:right="504"/>
                        <w:textAlignment w:val="baseline"/>
                        <w:rPr>
                          <w:rFonts w:ascii="Arial" w:hAnsi="Arial" w:cs="Times New Roman"/>
                          <w:color w:val="6D6D6D"/>
                          <w:spacing w:val="-1"/>
                          <w:kern w:val="0"/>
                          <w:sz w:val="21"/>
                          <w:szCs w:val="24"/>
                        </w:rPr>
                      </w:pPr>
                      <w:r>
                        <w:rPr>
                          <w:rFonts w:ascii="Arial" w:hAnsi="Arial" w:cs="Times New Roman"/>
                          <w:color w:val="6D6D6D"/>
                          <w:spacing w:val="-1"/>
                          <w:kern w:val="0"/>
                          <w:sz w:val="21"/>
                          <w:szCs w:val="24"/>
                        </w:rPr>
                        <w:t>Send us an email at</w:t>
                      </w:r>
                      <w:hyperlink r:id="rId101" w:history="1">
                        <w:r>
                          <w:rPr>
                            <w:rFonts w:ascii="Arial" w:hAnsi="Arial" w:cs="Times New Roman"/>
                            <w:color w:val="0000FF"/>
                            <w:spacing w:val="-1"/>
                            <w:kern w:val="0"/>
                            <w:sz w:val="21"/>
                            <w:szCs w:val="24"/>
                            <w:u w:val="single"/>
                          </w:rPr>
                          <w:t xml:space="preserve"> FindASpecialist@LouisianaHealthConnect.com </w:t>
                        </w:r>
                      </w:hyperlink>
                      <w:r>
                        <w:rPr>
                          <w:rFonts w:ascii="Arial" w:hAnsi="Arial" w:cs="Times New Roman"/>
                          <w:color w:val="6D6D6D"/>
                          <w:spacing w:val="-1"/>
                          <w:kern w:val="0"/>
                          <w:sz w:val="21"/>
                          <w:szCs w:val="24"/>
                        </w:rPr>
                        <w:t>and let us know what type of specialist and location. Our provider services team will get to work finding the specialist you need.</w:t>
                      </w:r>
                    </w:p>
                  </w:txbxContent>
                </v:textbox>
                <w10:wrap type="square" anchorx="page" anchory="page"/>
              </v:shape>
            </w:pict>
          </mc:Fallback>
        </mc:AlternateContent>
      </w:r>
      <w:r>
        <w:rPr>
          <w:noProof/>
        </w:rPr>
        <mc:AlternateContent>
          <mc:Choice Requires="wps">
            <w:drawing>
              <wp:anchor distT="0" distB="0" distL="0" distR="0" simplePos="0" relativeHeight="252054528" behindDoc="0" locked="0" layoutInCell="0" allowOverlap="1" wp14:anchorId="1FCF7D5F" wp14:editId="343FDFB5">
                <wp:simplePos x="0" y="0"/>
                <wp:positionH relativeFrom="page">
                  <wp:posOffset>784225</wp:posOffset>
                </wp:positionH>
                <wp:positionV relativeFrom="page">
                  <wp:posOffset>9550400</wp:posOffset>
                </wp:positionV>
                <wp:extent cx="6207760" cy="165100"/>
                <wp:effectExtent l="0" t="0" r="0" b="0"/>
                <wp:wrapSquare wrapText="bothSides"/>
                <wp:docPr id="59066051"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65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946FA9" w14:textId="77777777" w:rsidR="0019336A" w:rsidRDefault="0019336A">
                            <w:pPr>
                              <w:widowControl w:val="0"/>
                              <w:tabs>
                                <w:tab w:val="left" w:pos="9432"/>
                              </w:tabs>
                              <w:kinsoku w:val="0"/>
                              <w:overflowPunct w:val="0"/>
                              <w:spacing w:before="50" w:after="37"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F7D5F" id="Text Box 389" o:spid="_x0000_s1334" type="#_x0000_t202" style="position:absolute;margin-left:61.75pt;margin-top:752pt;width:488.8pt;height:13pt;z-index:252054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" o:allowincell="f" stroked="f">
                <v:fill opacity="0"/>
                <v:textbox inset="0,0,0,0">
                  <w:txbxContent>
                    <w:p w14:paraId="07946FA9" w14:textId="77777777" w:rsidR="0019336A" w:rsidRDefault="0019336A">
                      <w:pPr>
                        <w:widowControl w:val="0"/>
                        <w:tabs>
                          <w:tab w:val="left" w:pos="9432"/>
                        </w:tabs>
                        <w:kinsoku w:val="0"/>
                        <w:overflowPunct w:val="0"/>
                        <w:spacing w:before="50" w:after="37"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65</w:t>
                      </w:r>
                    </w:p>
                  </w:txbxContent>
                </v:textbox>
                <w10:wrap type="square" anchorx="page" anchory="page"/>
              </v:shape>
            </w:pict>
          </mc:Fallback>
        </mc:AlternateContent>
      </w:r>
      <w:r>
        <w:rPr>
          <w:noProof/>
        </w:rPr>
        <mc:AlternateContent>
          <mc:Choice Requires="wps">
            <w:drawing>
              <wp:anchor distT="0" distB="0" distL="0" distR="0" simplePos="0" relativeHeight="252055552" behindDoc="0" locked="0" layoutInCell="0" allowOverlap="1" wp14:anchorId="760967AC" wp14:editId="3C9E08D5">
                <wp:simplePos x="0" y="0"/>
                <wp:positionH relativeFrom="page">
                  <wp:posOffset>899160</wp:posOffset>
                </wp:positionH>
                <wp:positionV relativeFrom="page">
                  <wp:posOffset>9555480</wp:posOffset>
                </wp:positionV>
                <wp:extent cx="5977890" cy="0"/>
                <wp:effectExtent l="0" t="0" r="0" b="0"/>
                <wp:wrapSquare wrapText="bothSides"/>
                <wp:docPr id="1617025109"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889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3B8449" id="Line 390" o:spid="_x0000_s1026" style="position:absolute;z-index:252055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4pt" to="541.5pt,7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" o:allowincell="f" strokecolor="#6d6d6d" strokeweight=".7pt">
                <w10:wrap type="square" anchorx="page" anchory="page"/>
              </v:line>
            </w:pict>
          </mc:Fallback>
        </mc:AlternateContent>
      </w:r>
    </w:p>
    <w:p w14:paraId="645DE835"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092" w:right="1229" w:bottom="240" w:left="1235" w:header="720" w:footer="720" w:gutter="0"/>
          <w:cols w:space="720"/>
          <w:noEndnote/>
        </w:sectPr>
      </w:pPr>
    </w:p>
    <w:p w14:paraId="01A217E5" w14:textId="1F2CC5BC"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056576" behindDoc="0" locked="0" layoutInCell="0" allowOverlap="1" wp14:anchorId="61DB1A3B" wp14:editId="78884786">
                <wp:simplePos x="0" y="0"/>
                <wp:positionH relativeFrom="page">
                  <wp:posOffset>784225</wp:posOffset>
                </wp:positionH>
                <wp:positionV relativeFrom="page">
                  <wp:posOffset>876300</wp:posOffset>
                </wp:positionV>
                <wp:extent cx="6207760" cy="8674100"/>
                <wp:effectExtent l="0" t="0" r="0" b="0"/>
                <wp:wrapSquare wrapText="bothSides"/>
                <wp:docPr id="1489887109"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674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B75055" w14:textId="77777777" w:rsidR="0019336A" w:rsidRDefault="0019336A">
                            <w:pPr>
                              <w:widowControl w:val="0"/>
                              <w:kinsoku w:val="0"/>
                              <w:overflowPunct w:val="0"/>
                              <w:spacing w:after="0" w:line="404" w:lineRule="exact"/>
                              <w:ind w:left="216"/>
                              <w:textAlignment w:val="baseline"/>
                              <w:rPr>
                                <w:rFonts w:ascii="Arial" w:hAnsi="Arial" w:cs="Times New Roman"/>
                                <w:b/>
                                <w:color w:val="6D6D6D"/>
                                <w:kern w:val="0"/>
                                <w:sz w:val="35"/>
                                <w:szCs w:val="24"/>
                              </w:rPr>
                            </w:pPr>
                            <w:r>
                              <w:rPr>
                                <w:rFonts w:ascii="Arial" w:hAnsi="Arial" w:cs="Times New Roman"/>
                                <w:b/>
                                <w:color w:val="6D6D6D"/>
                                <w:kern w:val="0"/>
                                <w:sz w:val="35"/>
                                <w:szCs w:val="24"/>
                              </w:rPr>
                              <w:t>HOSPITALS</w:t>
                            </w:r>
                          </w:p>
                          <w:p w14:paraId="3791B7E1" w14:textId="77777777" w:rsidR="0019336A" w:rsidRDefault="0019336A">
                            <w:pPr>
                              <w:widowControl w:val="0"/>
                              <w:kinsoku w:val="0"/>
                              <w:overflowPunct w:val="0"/>
                              <w:spacing w:before="235" w:after="0" w:line="254"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utilizes a network of hospitals to provide services to Louisiana Healthcare Connections members. Hospital service providers must be qualified to provide services under the Medicaid program. All services must be provided in accordance with applicable state and federal laws and regulations and adhere to the requirements set forth by LDH.</w:t>
                            </w:r>
                          </w:p>
                          <w:p w14:paraId="6C47F4E6" w14:textId="77777777" w:rsidR="0019336A" w:rsidRDefault="0019336A">
                            <w:pPr>
                              <w:widowControl w:val="0"/>
                              <w:kinsoku w:val="0"/>
                              <w:overflowPunct w:val="0"/>
                              <w:spacing w:before="183" w:after="0" w:line="229" w:lineRule="exact"/>
                              <w:ind w:lef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Hospitals must:</w:t>
                            </w:r>
                          </w:p>
                          <w:p w14:paraId="1F8B044F" w14:textId="77777777" w:rsidR="0019336A" w:rsidRDefault="0019336A">
                            <w:pPr>
                              <w:widowControl w:val="0"/>
                              <w:numPr>
                                <w:ilvl w:val="0"/>
                                <w:numId w:val="19"/>
                              </w:numPr>
                              <w:kinsoku w:val="0"/>
                              <w:overflowPunct w:val="0"/>
                              <w:spacing w:before="164" w:after="0" w:line="254" w:lineRule="exact"/>
                              <w:ind w:right="288"/>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Notify the PCP immediately or no later than the close of the next business day after the member’s ER visit.</w:t>
                            </w:r>
                          </w:p>
                          <w:p w14:paraId="3330FBC7" w14:textId="77777777" w:rsidR="0019336A" w:rsidRDefault="0019336A">
                            <w:pPr>
                              <w:widowControl w:val="0"/>
                              <w:numPr>
                                <w:ilvl w:val="0"/>
                                <w:numId w:val="19"/>
                              </w:numPr>
                              <w:kinsoku w:val="0"/>
                              <w:overflowPunct w:val="0"/>
                              <w:spacing w:before="154" w:after="0" w:line="259" w:lineRule="exact"/>
                              <w:ind w:right="648"/>
                              <w:textAlignment w:val="baseline"/>
                              <w:rPr>
                                <w:rFonts w:ascii="Arial" w:hAnsi="Arial" w:cs="Times New Roman"/>
                                <w:color w:val="5D5255"/>
                                <w:kern w:val="0"/>
                                <w:sz w:val="20"/>
                                <w:szCs w:val="24"/>
                              </w:rPr>
                            </w:pPr>
                            <w:r>
                              <w:rPr>
                                <w:rFonts w:ascii="Arial" w:hAnsi="Arial" w:cs="Times New Roman"/>
                                <w:color w:val="5D5255"/>
                                <w:kern w:val="0"/>
                                <w:sz w:val="20"/>
                                <w:szCs w:val="24"/>
                              </w:rPr>
                              <w:t>Obtain authorizations for all inpatient and selected outpatient services as listed on the current prior authorization list, except for emergency stabilization services.</w:t>
                            </w:r>
                          </w:p>
                          <w:p w14:paraId="7937DA28" w14:textId="77777777" w:rsidR="0019336A" w:rsidRDefault="0019336A">
                            <w:pPr>
                              <w:widowControl w:val="0"/>
                              <w:numPr>
                                <w:ilvl w:val="0"/>
                                <w:numId w:val="19"/>
                              </w:numPr>
                              <w:kinsoku w:val="0"/>
                              <w:overflowPunct w:val="0"/>
                              <w:spacing w:before="165" w:after="0" w:line="254"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Notify Louisiana Healthcare Connections Medical Management department by sending an electronic file of the ER admission by the next business day. The electronic file should include the member’s name, Medicaid ID, presenting symptoms/diagnosis, date of service and member’s phone number.</w:t>
                            </w:r>
                          </w:p>
                          <w:p w14:paraId="6EB91AB4" w14:textId="77777777" w:rsidR="0019336A" w:rsidRDefault="0019336A">
                            <w:pPr>
                              <w:widowControl w:val="0"/>
                              <w:numPr>
                                <w:ilvl w:val="0"/>
                                <w:numId w:val="19"/>
                              </w:numPr>
                              <w:kinsoku w:val="0"/>
                              <w:overflowPunct w:val="0"/>
                              <w:spacing w:before="159" w:after="0" w:line="254" w:lineRule="exact"/>
                              <w:ind w:right="648"/>
                              <w:textAlignment w:val="baseline"/>
                              <w:rPr>
                                <w:rFonts w:ascii="Arial" w:hAnsi="Arial" w:cs="Times New Roman"/>
                                <w:color w:val="5D5255"/>
                                <w:kern w:val="0"/>
                                <w:sz w:val="20"/>
                                <w:szCs w:val="24"/>
                              </w:rPr>
                            </w:pPr>
                            <w:r>
                              <w:rPr>
                                <w:rFonts w:ascii="Arial" w:hAnsi="Arial" w:cs="Times New Roman"/>
                                <w:color w:val="5D5255"/>
                                <w:kern w:val="0"/>
                                <w:sz w:val="20"/>
                                <w:szCs w:val="24"/>
                              </w:rPr>
                              <w:t>Notify Louisiana Healthcare Connections Medical Management department of all admissions within one business day.</w:t>
                            </w:r>
                          </w:p>
                          <w:p w14:paraId="4E425411" w14:textId="77777777" w:rsidR="0019336A" w:rsidRDefault="0019336A">
                            <w:pPr>
                              <w:widowControl w:val="0"/>
                              <w:numPr>
                                <w:ilvl w:val="0"/>
                                <w:numId w:val="19"/>
                              </w:numPr>
                              <w:kinsoku w:val="0"/>
                              <w:overflowPunct w:val="0"/>
                              <w:spacing w:before="154" w:after="0" w:line="259" w:lineRule="exact"/>
                              <w:ind w:right="936"/>
                              <w:textAlignment w:val="baseline"/>
                              <w:rPr>
                                <w:rFonts w:ascii="Arial" w:hAnsi="Arial" w:cs="Times New Roman"/>
                                <w:color w:val="5D5255"/>
                                <w:kern w:val="0"/>
                                <w:sz w:val="20"/>
                                <w:szCs w:val="24"/>
                              </w:rPr>
                            </w:pPr>
                            <w:r>
                              <w:rPr>
                                <w:rFonts w:ascii="Arial" w:hAnsi="Arial" w:cs="Times New Roman"/>
                                <w:color w:val="5D5255"/>
                                <w:kern w:val="0"/>
                                <w:sz w:val="20"/>
                                <w:szCs w:val="24"/>
                              </w:rPr>
                              <w:t>Notify Louisiana Healthcare Connections Medical Management department of all newborn deliveries within two business days of the delivery.</w:t>
                            </w:r>
                          </w:p>
                          <w:p w14:paraId="619FE092" w14:textId="77777777" w:rsidR="0019336A" w:rsidRDefault="0019336A">
                            <w:pPr>
                              <w:widowControl w:val="0"/>
                              <w:numPr>
                                <w:ilvl w:val="0"/>
                                <w:numId w:val="19"/>
                              </w:numPr>
                              <w:kinsoku w:val="0"/>
                              <w:overflowPunct w:val="0"/>
                              <w:spacing w:before="160" w:after="0" w:line="254"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Adopt health information technology (HIT) and its meaningful use with specific emphasis on connection to the Louisiana Health Information Exchange (LaHIE) and development of a secure, web-accessible health record for members such as personal health records (PHRs).</w:t>
                            </w:r>
                          </w:p>
                          <w:p w14:paraId="4D773D6B" w14:textId="77777777" w:rsidR="0019336A" w:rsidRDefault="0019336A">
                            <w:pPr>
                              <w:widowControl w:val="0"/>
                              <w:numPr>
                                <w:ilvl w:val="0"/>
                                <w:numId w:val="19"/>
                              </w:numPr>
                              <w:kinsoku w:val="0"/>
                              <w:overflowPunct w:val="0"/>
                              <w:spacing w:before="158" w:after="0" w:line="255" w:lineRule="exact"/>
                              <w:ind w:right="288"/>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Louisiana Healthcare Connections will require all emergency departments (EDs) in its network to exchange admit discharge transfer (ADT) data with a Health Information Exchange (HIE) ED visit registry to aid in identification of and creation of policies around high utilizers, drug seeking behavior, and chronic disease management. The visit registry would consist of three basic attributes: 1) the ability to capture and match patients based on demographics information, 2) the ability to identify the facility at which care is being sought, and 3) at minimum, the chief complaint of the visit. These three pieces of information are commonly available through the HL7 ADT message standard and in use by most ED admission systems in use today across the country.</w:t>
                            </w:r>
                          </w:p>
                          <w:p w14:paraId="727C1FCA" w14:textId="77777777" w:rsidR="0019336A" w:rsidRDefault="0019336A">
                            <w:pPr>
                              <w:widowControl w:val="0"/>
                              <w:numPr>
                                <w:ilvl w:val="0"/>
                                <w:numId w:val="19"/>
                              </w:numPr>
                              <w:kinsoku w:val="0"/>
                              <w:overflowPunct w:val="0"/>
                              <w:spacing w:before="158" w:after="0" w:line="255" w:lineRule="exact"/>
                              <w:ind w:right="576"/>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This data will be available in real-time in order to assist providers and systems with up-to-date information for treating patients appropriately.</w:t>
                            </w:r>
                          </w:p>
                          <w:p w14:paraId="1EDC7422" w14:textId="77777777" w:rsidR="0019336A" w:rsidRDefault="0019336A">
                            <w:pPr>
                              <w:widowControl w:val="0"/>
                              <w:numPr>
                                <w:ilvl w:val="0"/>
                                <w:numId w:val="19"/>
                              </w:numPr>
                              <w:kinsoku w:val="0"/>
                              <w:overflowPunct w:val="0"/>
                              <w:spacing w:before="186" w:after="0" w:line="255" w:lineRule="exact"/>
                              <w:ind w:right="648"/>
                              <w:textAlignment w:val="baseline"/>
                              <w:rPr>
                                <w:rFonts w:ascii="Arial" w:hAnsi="Arial" w:cs="Times New Roman"/>
                                <w:color w:val="5D5255"/>
                                <w:kern w:val="0"/>
                                <w:sz w:val="20"/>
                                <w:szCs w:val="24"/>
                              </w:rPr>
                            </w:pPr>
                            <w:r>
                              <w:rPr>
                                <w:rFonts w:ascii="Arial" w:hAnsi="Arial" w:cs="Times New Roman"/>
                                <w:color w:val="5D5255"/>
                                <w:kern w:val="0"/>
                                <w:sz w:val="20"/>
                                <w:szCs w:val="24"/>
                              </w:rPr>
                              <w:t>Report the births of newborns within 24 hours of birth for enrolled members using LDH's web-based Facility Notification System (FNS) Newborn Manual.</w:t>
                            </w:r>
                          </w:p>
                          <w:p w14:paraId="0A5FF7A0" w14:textId="77777777" w:rsidR="0019336A" w:rsidRDefault="0019336A">
                            <w:pPr>
                              <w:widowControl w:val="0"/>
                              <w:numPr>
                                <w:ilvl w:val="0"/>
                                <w:numId w:val="19"/>
                              </w:numPr>
                              <w:kinsoku w:val="0"/>
                              <w:overflowPunct w:val="0"/>
                              <w:spacing w:before="152" w:after="0" w:line="260" w:lineRule="exact"/>
                              <w:ind w:right="1152"/>
                              <w:textAlignment w:val="baseline"/>
                              <w:rPr>
                                <w:rFonts w:ascii="Arial" w:hAnsi="Arial" w:cs="Times New Roman"/>
                                <w:color w:val="5D5255"/>
                                <w:kern w:val="0"/>
                                <w:sz w:val="20"/>
                                <w:szCs w:val="24"/>
                              </w:rPr>
                            </w:pPr>
                            <w:r>
                              <w:rPr>
                                <w:rFonts w:ascii="Arial" w:hAnsi="Arial" w:cs="Times New Roman"/>
                                <w:color w:val="5D5255"/>
                                <w:kern w:val="0"/>
                                <w:sz w:val="20"/>
                                <w:szCs w:val="24"/>
                              </w:rPr>
                              <w:t>Register all births through the Louisiana Electronic Event Registration System (LEERS) administered by LDH/Vital Records Registry.</w:t>
                            </w:r>
                          </w:p>
                          <w:p w14:paraId="1EAB5C3D" w14:textId="77777777" w:rsidR="0019336A" w:rsidRDefault="0019336A">
                            <w:pPr>
                              <w:widowControl w:val="0"/>
                              <w:numPr>
                                <w:ilvl w:val="0"/>
                                <w:numId w:val="19"/>
                              </w:numPr>
                              <w:kinsoku w:val="0"/>
                              <w:overflowPunct w:val="0"/>
                              <w:spacing w:before="164" w:after="0" w:line="256"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will require all network hospitals to comply with the data submission requirements of La. R.S. 40: 1300.111-114. Including, but not limited to, syndromic surveillance data under the Sanitary Code of the State of Louisiana (LAC 51:II.105). Louisiana Healthcare Connections will encourage the use of HIEs where direct connections to public health reporting information systems are not feasible or are cost prohibitive.</w:t>
                            </w:r>
                          </w:p>
                          <w:p w14:paraId="2EFE62F5" w14:textId="77777777" w:rsidR="0019336A" w:rsidRDefault="0019336A">
                            <w:pPr>
                              <w:widowControl w:val="0"/>
                              <w:kinsoku w:val="0"/>
                              <w:overflowPunct w:val="0"/>
                              <w:spacing w:before="506" w:after="387"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Emergency admissions will require notification to Louisiana Healthcare Connections’ Medical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B1A3B" id="Text Box 391" o:spid="_x0000_s1335" type="#_x0000_t202" style="position:absolute;margin-left:61.75pt;margin-top:69pt;width:488.8pt;height:683pt;z-index:252056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" o:allowincell="f" stroked="f">
                <v:fill opacity="0"/>
                <v:textbox inset="0,0,0,0">
                  <w:txbxContent>
                    <w:p w14:paraId="74B75055" w14:textId="77777777" w:rsidR="0019336A" w:rsidRDefault="0019336A">
                      <w:pPr>
                        <w:widowControl w:val="0"/>
                        <w:kinsoku w:val="0"/>
                        <w:overflowPunct w:val="0"/>
                        <w:spacing w:after="0" w:line="404" w:lineRule="exact"/>
                        <w:ind w:left="216"/>
                        <w:textAlignment w:val="baseline"/>
                        <w:rPr>
                          <w:rFonts w:ascii="Arial" w:hAnsi="Arial" w:cs="Times New Roman"/>
                          <w:b/>
                          <w:color w:val="6D6D6D"/>
                          <w:kern w:val="0"/>
                          <w:sz w:val="35"/>
                          <w:szCs w:val="24"/>
                        </w:rPr>
                      </w:pPr>
                      <w:r>
                        <w:rPr>
                          <w:rFonts w:ascii="Arial" w:hAnsi="Arial" w:cs="Times New Roman"/>
                          <w:b/>
                          <w:color w:val="6D6D6D"/>
                          <w:kern w:val="0"/>
                          <w:sz w:val="35"/>
                          <w:szCs w:val="24"/>
                        </w:rPr>
                        <w:t>HOSPITALS</w:t>
                      </w:r>
                    </w:p>
                    <w:p w14:paraId="3791B7E1" w14:textId="77777777" w:rsidR="0019336A" w:rsidRDefault="0019336A">
                      <w:pPr>
                        <w:widowControl w:val="0"/>
                        <w:kinsoku w:val="0"/>
                        <w:overflowPunct w:val="0"/>
                        <w:spacing w:before="235" w:after="0" w:line="254"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utilizes a network of hospitals to provide services to Louisiana Healthcare Connections members. Hospital service providers must be qualified to provide services under the Medicaid program. All services must be provided in accordance with applicable state and federal laws and regulations and adhere to the requirements set forth by LDH.</w:t>
                      </w:r>
                    </w:p>
                    <w:p w14:paraId="6C47F4E6" w14:textId="77777777" w:rsidR="0019336A" w:rsidRDefault="0019336A">
                      <w:pPr>
                        <w:widowControl w:val="0"/>
                        <w:kinsoku w:val="0"/>
                        <w:overflowPunct w:val="0"/>
                        <w:spacing w:before="183" w:after="0" w:line="229" w:lineRule="exact"/>
                        <w:ind w:lef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Hospitals must:</w:t>
                      </w:r>
                    </w:p>
                    <w:p w14:paraId="1F8B044F" w14:textId="77777777" w:rsidR="0019336A" w:rsidRDefault="0019336A">
                      <w:pPr>
                        <w:widowControl w:val="0"/>
                        <w:numPr>
                          <w:ilvl w:val="0"/>
                          <w:numId w:val="19"/>
                        </w:numPr>
                        <w:kinsoku w:val="0"/>
                        <w:overflowPunct w:val="0"/>
                        <w:spacing w:before="164" w:after="0" w:line="254" w:lineRule="exact"/>
                        <w:ind w:right="288"/>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Notify the PCP immediately or no later than the close of the next business day after the member’s ER visit.</w:t>
                      </w:r>
                    </w:p>
                    <w:p w14:paraId="3330FBC7" w14:textId="77777777" w:rsidR="0019336A" w:rsidRDefault="0019336A">
                      <w:pPr>
                        <w:widowControl w:val="0"/>
                        <w:numPr>
                          <w:ilvl w:val="0"/>
                          <w:numId w:val="19"/>
                        </w:numPr>
                        <w:kinsoku w:val="0"/>
                        <w:overflowPunct w:val="0"/>
                        <w:spacing w:before="154" w:after="0" w:line="259" w:lineRule="exact"/>
                        <w:ind w:right="648"/>
                        <w:textAlignment w:val="baseline"/>
                        <w:rPr>
                          <w:rFonts w:ascii="Arial" w:hAnsi="Arial" w:cs="Times New Roman"/>
                          <w:color w:val="5D5255"/>
                          <w:kern w:val="0"/>
                          <w:sz w:val="20"/>
                          <w:szCs w:val="24"/>
                        </w:rPr>
                      </w:pPr>
                      <w:r>
                        <w:rPr>
                          <w:rFonts w:ascii="Arial" w:hAnsi="Arial" w:cs="Times New Roman"/>
                          <w:color w:val="5D5255"/>
                          <w:kern w:val="0"/>
                          <w:sz w:val="20"/>
                          <w:szCs w:val="24"/>
                        </w:rPr>
                        <w:t>Obtain authorizations for all inpatient and selected outpatient services as listed on the current prior authorization list, except for emergency stabilization services.</w:t>
                      </w:r>
                    </w:p>
                    <w:p w14:paraId="7937DA28" w14:textId="77777777" w:rsidR="0019336A" w:rsidRDefault="0019336A">
                      <w:pPr>
                        <w:widowControl w:val="0"/>
                        <w:numPr>
                          <w:ilvl w:val="0"/>
                          <w:numId w:val="19"/>
                        </w:numPr>
                        <w:kinsoku w:val="0"/>
                        <w:overflowPunct w:val="0"/>
                        <w:spacing w:before="165" w:after="0" w:line="254"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Notify Louisiana Healthcare Connections Medical Management department by sending an electronic file of the ER admission by the next business day. The electronic file should include the member’s name, Medicaid ID, presenting symptoms/diagnosis, date of service and member’s phone number.</w:t>
                      </w:r>
                    </w:p>
                    <w:p w14:paraId="6EB91AB4" w14:textId="77777777" w:rsidR="0019336A" w:rsidRDefault="0019336A">
                      <w:pPr>
                        <w:widowControl w:val="0"/>
                        <w:numPr>
                          <w:ilvl w:val="0"/>
                          <w:numId w:val="19"/>
                        </w:numPr>
                        <w:kinsoku w:val="0"/>
                        <w:overflowPunct w:val="0"/>
                        <w:spacing w:before="159" w:after="0" w:line="254" w:lineRule="exact"/>
                        <w:ind w:right="648"/>
                        <w:textAlignment w:val="baseline"/>
                        <w:rPr>
                          <w:rFonts w:ascii="Arial" w:hAnsi="Arial" w:cs="Times New Roman"/>
                          <w:color w:val="5D5255"/>
                          <w:kern w:val="0"/>
                          <w:sz w:val="20"/>
                          <w:szCs w:val="24"/>
                        </w:rPr>
                      </w:pPr>
                      <w:r>
                        <w:rPr>
                          <w:rFonts w:ascii="Arial" w:hAnsi="Arial" w:cs="Times New Roman"/>
                          <w:color w:val="5D5255"/>
                          <w:kern w:val="0"/>
                          <w:sz w:val="20"/>
                          <w:szCs w:val="24"/>
                        </w:rPr>
                        <w:t>Notify Louisiana Healthcare Connections Medical Management department of all admissions within one business day.</w:t>
                      </w:r>
                    </w:p>
                    <w:p w14:paraId="4E425411" w14:textId="77777777" w:rsidR="0019336A" w:rsidRDefault="0019336A">
                      <w:pPr>
                        <w:widowControl w:val="0"/>
                        <w:numPr>
                          <w:ilvl w:val="0"/>
                          <w:numId w:val="19"/>
                        </w:numPr>
                        <w:kinsoku w:val="0"/>
                        <w:overflowPunct w:val="0"/>
                        <w:spacing w:before="154" w:after="0" w:line="259" w:lineRule="exact"/>
                        <w:ind w:right="936"/>
                        <w:textAlignment w:val="baseline"/>
                        <w:rPr>
                          <w:rFonts w:ascii="Arial" w:hAnsi="Arial" w:cs="Times New Roman"/>
                          <w:color w:val="5D5255"/>
                          <w:kern w:val="0"/>
                          <w:sz w:val="20"/>
                          <w:szCs w:val="24"/>
                        </w:rPr>
                      </w:pPr>
                      <w:r>
                        <w:rPr>
                          <w:rFonts w:ascii="Arial" w:hAnsi="Arial" w:cs="Times New Roman"/>
                          <w:color w:val="5D5255"/>
                          <w:kern w:val="0"/>
                          <w:sz w:val="20"/>
                          <w:szCs w:val="24"/>
                        </w:rPr>
                        <w:t>Notify Louisiana Healthcare Connections Medical Management department of all newborn deliveries within two business days of the delivery.</w:t>
                      </w:r>
                    </w:p>
                    <w:p w14:paraId="619FE092" w14:textId="77777777" w:rsidR="0019336A" w:rsidRDefault="0019336A">
                      <w:pPr>
                        <w:widowControl w:val="0"/>
                        <w:numPr>
                          <w:ilvl w:val="0"/>
                          <w:numId w:val="19"/>
                        </w:numPr>
                        <w:kinsoku w:val="0"/>
                        <w:overflowPunct w:val="0"/>
                        <w:spacing w:before="160" w:after="0" w:line="254"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Adopt health information technology (HIT) and its meaningful use with specific emphasis on connection to the Louisiana Health Information Exchange (LaHIE) and development of a secure, web-accessible health record for members such as personal health records (PHRs).</w:t>
                      </w:r>
                    </w:p>
                    <w:p w14:paraId="4D773D6B" w14:textId="77777777" w:rsidR="0019336A" w:rsidRDefault="0019336A">
                      <w:pPr>
                        <w:widowControl w:val="0"/>
                        <w:numPr>
                          <w:ilvl w:val="0"/>
                          <w:numId w:val="19"/>
                        </w:numPr>
                        <w:kinsoku w:val="0"/>
                        <w:overflowPunct w:val="0"/>
                        <w:spacing w:before="158" w:after="0" w:line="255" w:lineRule="exact"/>
                        <w:ind w:right="288"/>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Louisiana Healthcare Connections will require all emergency departments (EDs) in its network to exchange admit discharge transfer (ADT) data with a Health Information Exchange (HIE) ED visit registry to aid in identification of and creation of policies around high utilizers, drug seeking behavior, and chronic disease management. The visit registry would consist of three basic attributes: 1) the ability to capture and match patients based on demographics information, 2) the ability to identify the facility at which care is being sought, and 3) at minimum, the chief complaint of the visit. These three pieces of information are commonly available through the HL7 ADT message standard and in use by most ED admission systems in use today across the country.</w:t>
                      </w:r>
                    </w:p>
                    <w:p w14:paraId="727C1FCA" w14:textId="77777777" w:rsidR="0019336A" w:rsidRDefault="0019336A">
                      <w:pPr>
                        <w:widowControl w:val="0"/>
                        <w:numPr>
                          <w:ilvl w:val="0"/>
                          <w:numId w:val="19"/>
                        </w:numPr>
                        <w:kinsoku w:val="0"/>
                        <w:overflowPunct w:val="0"/>
                        <w:spacing w:before="158" w:after="0" w:line="255" w:lineRule="exact"/>
                        <w:ind w:right="576"/>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This data will be available in real-time in order to assist providers and systems with up-to-date information for treating patients appropriately.</w:t>
                      </w:r>
                    </w:p>
                    <w:p w14:paraId="1EDC7422" w14:textId="77777777" w:rsidR="0019336A" w:rsidRDefault="0019336A">
                      <w:pPr>
                        <w:widowControl w:val="0"/>
                        <w:numPr>
                          <w:ilvl w:val="0"/>
                          <w:numId w:val="19"/>
                        </w:numPr>
                        <w:kinsoku w:val="0"/>
                        <w:overflowPunct w:val="0"/>
                        <w:spacing w:before="186" w:after="0" w:line="255" w:lineRule="exact"/>
                        <w:ind w:right="648"/>
                        <w:textAlignment w:val="baseline"/>
                        <w:rPr>
                          <w:rFonts w:ascii="Arial" w:hAnsi="Arial" w:cs="Times New Roman"/>
                          <w:color w:val="5D5255"/>
                          <w:kern w:val="0"/>
                          <w:sz w:val="20"/>
                          <w:szCs w:val="24"/>
                        </w:rPr>
                      </w:pPr>
                      <w:r>
                        <w:rPr>
                          <w:rFonts w:ascii="Arial" w:hAnsi="Arial" w:cs="Times New Roman"/>
                          <w:color w:val="5D5255"/>
                          <w:kern w:val="0"/>
                          <w:sz w:val="20"/>
                          <w:szCs w:val="24"/>
                        </w:rPr>
                        <w:t>Report the births of newborns within 24 hours of birth for enrolled members using LDH's web-based Facility Notification System (FNS) Newborn Manual.</w:t>
                      </w:r>
                    </w:p>
                    <w:p w14:paraId="0A5FF7A0" w14:textId="77777777" w:rsidR="0019336A" w:rsidRDefault="0019336A">
                      <w:pPr>
                        <w:widowControl w:val="0"/>
                        <w:numPr>
                          <w:ilvl w:val="0"/>
                          <w:numId w:val="19"/>
                        </w:numPr>
                        <w:kinsoku w:val="0"/>
                        <w:overflowPunct w:val="0"/>
                        <w:spacing w:before="152" w:after="0" w:line="260" w:lineRule="exact"/>
                        <w:ind w:right="1152"/>
                        <w:textAlignment w:val="baseline"/>
                        <w:rPr>
                          <w:rFonts w:ascii="Arial" w:hAnsi="Arial" w:cs="Times New Roman"/>
                          <w:color w:val="5D5255"/>
                          <w:kern w:val="0"/>
                          <w:sz w:val="20"/>
                          <w:szCs w:val="24"/>
                        </w:rPr>
                      </w:pPr>
                      <w:r>
                        <w:rPr>
                          <w:rFonts w:ascii="Arial" w:hAnsi="Arial" w:cs="Times New Roman"/>
                          <w:color w:val="5D5255"/>
                          <w:kern w:val="0"/>
                          <w:sz w:val="20"/>
                          <w:szCs w:val="24"/>
                        </w:rPr>
                        <w:t>Register all births through the Louisiana Electronic Event Registration System (LEERS) administered by LDH/Vital Records Registry.</w:t>
                      </w:r>
                    </w:p>
                    <w:p w14:paraId="1EAB5C3D" w14:textId="77777777" w:rsidR="0019336A" w:rsidRDefault="0019336A">
                      <w:pPr>
                        <w:widowControl w:val="0"/>
                        <w:numPr>
                          <w:ilvl w:val="0"/>
                          <w:numId w:val="19"/>
                        </w:numPr>
                        <w:kinsoku w:val="0"/>
                        <w:overflowPunct w:val="0"/>
                        <w:spacing w:before="164" w:after="0" w:line="256"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will require all network hospitals to comply with the data submission requirements of La. R.S. 40: 1300.111-114. Including, but not limited to, syndromic surveillance data under the Sanitary Code of the State of Louisiana (LAC 51:II.105). Louisiana Healthcare Connections will encourage the use of HIEs where direct connections to public health reporting information systems are not feasible or are cost prohibitive.</w:t>
                      </w:r>
                    </w:p>
                    <w:p w14:paraId="2EFE62F5" w14:textId="77777777" w:rsidR="0019336A" w:rsidRDefault="0019336A">
                      <w:pPr>
                        <w:widowControl w:val="0"/>
                        <w:kinsoku w:val="0"/>
                        <w:overflowPunct w:val="0"/>
                        <w:spacing w:before="506" w:after="387"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Emergency admissions will require notification to Louisiana Healthcare Connections’ Medical</w:t>
                      </w:r>
                    </w:p>
                  </w:txbxContent>
                </v:textbox>
                <w10:wrap type="square" anchorx="page" anchory="page"/>
              </v:shape>
            </w:pict>
          </mc:Fallback>
        </mc:AlternateContent>
      </w:r>
      <w:r>
        <w:rPr>
          <w:noProof/>
        </w:rPr>
        <mc:AlternateContent>
          <mc:Choice Requires="wps">
            <w:drawing>
              <wp:anchor distT="0" distB="0" distL="0" distR="0" simplePos="0" relativeHeight="252057600" behindDoc="0" locked="0" layoutInCell="0" allowOverlap="1" wp14:anchorId="2D8A473D" wp14:editId="360C4598">
                <wp:simplePos x="0" y="0"/>
                <wp:positionH relativeFrom="page">
                  <wp:posOffset>784225</wp:posOffset>
                </wp:positionH>
                <wp:positionV relativeFrom="page">
                  <wp:posOffset>9550400</wp:posOffset>
                </wp:positionV>
                <wp:extent cx="6207760" cy="165100"/>
                <wp:effectExtent l="0" t="0" r="0" b="0"/>
                <wp:wrapSquare wrapText="bothSides"/>
                <wp:docPr id="527442348"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65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FCE527" w14:textId="77777777" w:rsidR="0019336A" w:rsidRDefault="0019336A">
                            <w:pPr>
                              <w:widowControl w:val="0"/>
                              <w:tabs>
                                <w:tab w:val="left" w:pos="9432"/>
                              </w:tabs>
                              <w:kinsoku w:val="0"/>
                              <w:overflowPunct w:val="0"/>
                              <w:spacing w:before="50" w:after="37"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66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A473D" id="Text Box 392" o:spid="_x0000_s1336" type="#_x0000_t202" style="position:absolute;margin-left:61.75pt;margin-top:752pt;width:488.8pt;height:13pt;z-index:252057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" o:allowincell="f" stroked="f">
                <v:fill opacity="0"/>
                <v:textbox inset="0,0,0,0">
                  <w:txbxContent>
                    <w:p w14:paraId="27FCE527" w14:textId="77777777" w:rsidR="0019336A" w:rsidRDefault="0019336A">
                      <w:pPr>
                        <w:widowControl w:val="0"/>
                        <w:tabs>
                          <w:tab w:val="left" w:pos="9432"/>
                        </w:tabs>
                        <w:kinsoku w:val="0"/>
                        <w:overflowPunct w:val="0"/>
                        <w:spacing w:before="50" w:after="37"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66</w:t>
                      </w:r>
                    </w:p>
                  </w:txbxContent>
                </v:textbox>
                <w10:wrap type="square" anchorx="page" anchory="page"/>
              </v:shape>
            </w:pict>
          </mc:Fallback>
        </mc:AlternateContent>
      </w:r>
      <w:r>
        <w:rPr>
          <w:noProof/>
        </w:rPr>
        <mc:AlternateContent>
          <mc:Choice Requires="wps">
            <w:drawing>
              <wp:anchor distT="0" distB="0" distL="0" distR="0" simplePos="0" relativeHeight="252058624" behindDoc="0" locked="0" layoutInCell="0" allowOverlap="1" wp14:anchorId="2CDBC807" wp14:editId="7CCFA8A8">
                <wp:simplePos x="0" y="0"/>
                <wp:positionH relativeFrom="page">
                  <wp:posOffset>899160</wp:posOffset>
                </wp:positionH>
                <wp:positionV relativeFrom="page">
                  <wp:posOffset>9555480</wp:posOffset>
                </wp:positionV>
                <wp:extent cx="5977890" cy="0"/>
                <wp:effectExtent l="0" t="0" r="0" b="0"/>
                <wp:wrapSquare wrapText="bothSides"/>
                <wp:docPr id="2104093565"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889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87AEF9" id="Line 393" o:spid="_x0000_s1026" style="position:absolute;z-index:252058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4pt" to="541.5pt,7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" o:allowincell="f" strokecolor="#6d6d6d" strokeweight=".7pt">
                <w10:wrap type="square" anchorx="page" anchory="page"/>
              </v:line>
            </w:pict>
          </mc:Fallback>
        </mc:AlternateContent>
      </w:r>
    </w:p>
    <w:p w14:paraId="427B601E"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092" w:right="1229" w:bottom="240" w:left="1235" w:header="720" w:footer="720" w:gutter="0"/>
          <w:cols w:space="720"/>
          <w:noEndnote/>
        </w:sectPr>
      </w:pPr>
    </w:p>
    <w:p w14:paraId="12233405" w14:textId="1A159BDB"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059648" behindDoc="0" locked="0" layoutInCell="0" allowOverlap="1" wp14:anchorId="0695785B" wp14:editId="0DCA045A">
                <wp:simplePos x="0" y="0"/>
                <wp:positionH relativeFrom="page">
                  <wp:posOffset>784225</wp:posOffset>
                </wp:positionH>
                <wp:positionV relativeFrom="page">
                  <wp:posOffset>762000</wp:posOffset>
                </wp:positionV>
                <wp:extent cx="6207760" cy="8788400"/>
                <wp:effectExtent l="0" t="0" r="0" b="0"/>
                <wp:wrapSquare wrapText="bothSides"/>
                <wp:docPr id="2124833769"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788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A2A3E2" w14:textId="77777777" w:rsidR="0019336A" w:rsidRDefault="0019336A">
                            <w:pPr>
                              <w:widowControl w:val="0"/>
                              <w:kinsoku w:val="0"/>
                              <w:overflowPunct w:val="0"/>
                              <w:spacing w:after="0" w:line="245" w:lineRule="exact"/>
                              <w:ind w:left="216" w:righ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Management Department within two business days of admission to conduct medical necessity review. All non-emergency inpatient admissions require prior authorization from Louisiana Healthcare Connections.</w:t>
                            </w:r>
                          </w:p>
                          <w:p w14:paraId="1975EFB1" w14:textId="77777777" w:rsidR="0019336A" w:rsidRDefault="0019336A">
                            <w:pPr>
                              <w:widowControl w:val="0"/>
                              <w:kinsoku w:val="0"/>
                              <w:overflowPunct w:val="0"/>
                              <w:spacing w:before="164"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may withhold payment on hospital ER claims if Member ER Data is not submitted to the health plan within 10 calendar days after the member was present. Louisiana Healthcare Connections hospitals should refer to their contract for complete information regarding the hospitals’ obligations and reimbursement.</w:t>
                            </w:r>
                          </w:p>
                          <w:p w14:paraId="5C7923EE" w14:textId="77777777" w:rsidR="0019336A" w:rsidRDefault="0019336A">
                            <w:pPr>
                              <w:widowControl w:val="0"/>
                              <w:kinsoku w:val="0"/>
                              <w:overflowPunct w:val="0"/>
                              <w:spacing w:before="820" w:after="0" w:line="407" w:lineRule="exact"/>
                              <w:ind w:left="216"/>
                              <w:textAlignment w:val="baseline"/>
                              <w:rPr>
                                <w:rFonts w:ascii="Arial" w:hAnsi="Arial" w:cs="Times New Roman"/>
                                <w:b/>
                                <w:color w:val="6D6D6D"/>
                                <w:spacing w:val="5"/>
                                <w:kern w:val="0"/>
                                <w:sz w:val="35"/>
                                <w:szCs w:val="24"/>
                              </w:rPr>
                            </w:pPr>
                            <w:r>
                              <w:rPr>
                                <w:rFonts w:ascii="Arial" w:hAnsi="Arial" w:cs="Times New Roman"/>
                                <w:b/>
                                <w:color w:val="6D6D6D"/>
                                <w:spacing w:val="5"/>
                                <w:kern w:val="0"/>
                                <w:sz w:val="35"/>
                                <w:szCs w:val="24"/>
                              </w:rPr>
                              <w:t>BEHAVIORAL HEALTH PROVIDERS</w:t>
                            </w:r>
                          </w:p>
                          <w:p w14:paraId="2E643801" w14:textId="77777777" w:rsidR="0019336A" w:rsidRDefault="0019336A">
                            <w:pPr>
                              <w:widowControl w:val="0"/>
                              <w:kinsoku w:val="0"/>
                              <w:overflowPunct w:val="0"/>
                              <w:spacing w:before="223" w:after="0" w:line="259"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understands the value of behavioral health providers for our member’s complete care. Behavioral health providers are required to:</w:t>
                            </w:r>
                          </w:p>
                          <w:p w14:paraId="55C55055" w14:textId="77777777" w:rsidR="0019336A" w:rsidRDefault="0019336A">
                            <w:pPr>
                              <w:widowControl w:val="0"/>
                              <w:numPr>
                                <w:ilvl w:val="0"/>
                                <w:numId w:val="19"/>
                              </w:numPr>
                              <w:kinsoku w:val="0"/>
                              <w:overflowPunct w:val="0"/>
                              <w:spacing w:before="158" w:after="0" w:line="255" w:lineRule="exact"/>
                              <w:ind w:right="1152"/>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Only provide health care applicable to your provider license and the qualifications and requirements as stated in the LA Medicaid Behavioral Health Services provider manual.</w:t>
                            </w:r>
                          </w:p>
                          <w:p w14:paraId="0DA7C225" w14:textId="77777777" w:rsidR="0019336A" w:rsidRDefault="0019336A">
                            <w:pPr>
                              <w:widowControl w:val="0"/>
                              <w:numPr>
                                <w:ilvl w:val="0"/>
                                <w:numId w:val="19"/>
                              </w:numPr>
                              <w:kinsoku w:val="0"/>
                              <w:overflowPunct w:val="0"/>
                              <w:spacing w:before="5" w:after="0" w:line="254" w:lineRule="exact"/>
                              <w:ind w:right="576"/>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Refer Members with known or suspected physical health concerns or disorders to the PCP for examination and treatment.</w:t>
                            </w:r>
                          </w:p>
                          <w:p w14:paraId="77CFC32E" w14:textId="77777777" w:rsidR="0019336A" w:rsidRDefault="0019336A">
                            <w:pPr>
                              <w:widowControl w:val="0"/>
                              <w:numPr>
                                <w:ilvl w:val="0"/>
                                <w:numId w:val="19"/>
                              </w:numPr>
                              <w:kinsoku w:val="0"/>
                              <w:overflowPunct w:val="0"/>
                              <w:spacing w:before="1" w:after="0" w:line="254" w:lineRule="exact"/>
                              <w:ind w:right="576"/>
                              <w:jc w:val="both"/>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When your patients are involved in inpatient treatment, ensure appropriate discharge planning and outpatient follow-up treatment occurs within seven days from the date of discharge.</w:t>
                            </w:r>
                          </w:p>
                          <w:p w14:paraId="787FAF52" w14:textId="77777777" w:rsidR="0019336A" w:rsidRDefault="0019336A">
                            <w:pPr>
                              <w:widowControl w:val="0"/>
                              <w:numPr>
                                <w:ilvl w:val="0"/>
                                <w:numId w:val="19"/>
                              </w:numPr>
                              <w:kinsoku w:val="0"/>
                              <w:overflowPunct w:val="0"/>
                              <w:spacing w:before="25" w:after="0" w:line="220"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Contact Members who have missed appointment within 24 hours to reschedule appointments.</w:t>
                            </w:r>
                          </w:p>
                          <w:p w14:paraId="5575E77B" w14:textId="77777777" w:rsidR="0019336A" w:rsidRDefault="0019336A">
                            <w:pPr>
                              <w:widowControl w:val="0"/>
                              <w:numPr>
                                <w:ilvl w:val="0"/>
                                <w:numId w:val="19"/>
                              </w:numPr>
                              <w:kinsoku w:val="0"/>
                              <w:overflowPunct w:val="0"/>
                              <w:spacing w:before="5" w:after="0" w:line="259" w:lineRule="exact"/>
                              <w:ind w:right="864"/>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Meet Quality Mental Health Professional for Community Services (QMHP-CS) requirement minimums. The requirement minimums for a QMHP-CS are as follows:</w:t>
                            </w:r>
                          </w:p>
                          <w:p w14:paraId="273E3BEB" w14:textId="77777777" w:rsidR="0019336A" w:rsidRDefault="0019336A">
                            <w:pPr>
                              <w:widowControl w:val="0"/>
                              <w:numPr>
                                <w:ilvl w:val="0"/>
                                <w:numId w:val="47"/>
                              </w:numPr>
                              <w:kinsoku w:val="0"/>
                              <w:overflowPunct w:val="0"/>
                              <w:spacing w:before="25" w:after="0" w:line="229"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Demonstrated competency in the work to be performed; and</w:t>
                            </w:r>
                          </w:p>
                          <w:p w14:paraId="198D5EDF" w14:textId="77777777" w:rsidR="0019336A" w:rsidRDefault="0019336A">
                            <w:pPr>
                              <w:widowControl w:val="0"/>
                              <w:numPr>
                                <w:ilvl w:val="0"/>
                                <w:numId w:val="47"/>
                              </w:numPr>
                              <w:kinsoku w:val="0"/>
                              <w:overflowPunct w:val="0"/>
                              <w:spacing w:after="0" w:line="249" w:lineRule="exact"/>
                              <w:ind w:right="576"/>
                              <w:textAlignment w:val="baseline"/>
                              <w:rPr>
                                <w:rFonts w:ascii="Arial" w:hAnsi="Arial" w:cs="Times New Roman"/>
                                <w:color w:val="5D5255"/>
                                <w:kern w:val="0"/>
                                <w:sz w:val="20"/>
                                <w:szCs w:val="24"/>
                              </w:rPr>
                            </w:pPr>
                            <w:r>
                              <w:rPr>
                                <w:rFonts w:ascii="Arial" w:hAnsi="Arial" w:cs="Times New Roman"/>
                                <w:color w:val="5D5255"/>
                                <w:kern w:val="0"/>
                                <w:sz w:val="20"/>
                                <w:szCs w:val="24"/>
                              </w:rPr>
                              <w:t>Bachelor’s degree from an accredited college or university with a minimum number of hours that is equivalent to a major in psychology, social work, medicine, nursing, rehabilitation, counseling, sociology, human growth and development, physician assistant, gerontology, special education, educational psychology, early childhood education, or early childhood intervention; or be a Registered Nurse (RN).</w:t>
                            </w:r>
                          </w:p>
                          <w:p w14:paraId="5F7D42D6" w14:textId="77777777" w:rsidR="0019336A" w:rsidRDefault="0019336A">
                            <w:pPr>
                              <w:widowControl w:val="0"/>
                              <w:numPr>
                                <w:ilvl w:val="0"/>
                                <w:numId w:val="19"/>
                              </w:numPr>
                              <w:kinsoku w:val="0"/>
                              <w:overflowPunct w:val="0"/>
                              <w:spacing w:before="24" w:after="0" w:line="226" w:lineRule="exact"/>
                              <w:ind w:right="216"/>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Comply with all requirements stated in the Behavioral Health Services Provider Manual chapter in effect at the time of service, the state’s Model Contract, and CMS approved waivers and SPA</w:t>
                            </w:r>
                          </w:p>
                          <w:p w14:paraId="637A03ED" w14:textId="77777777" w:rsidR="0019336A" w:rsidRDefault="0019336A">
                            <w:pPr>
                              <w:widowControl w:val="0"/>
                              <w:numPr>
                                <w:ilvl w:val="0"/>
                                <w:numId w:val="19"/>
                              </w:numPr>
                              <w:kinsoku w:val="0"/>
                              <w:overflowPunct w:val="0"/>
                              <w:spacing w:after="0" w:line="230" w:lineRule="exact"/>
                              <w:ind w:right="216"/>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Notify Louisiana Healthcare Connections when you are not accepting new clients, or if you do not accept a new client and the associated cause.</w:t>
                            </w:r>
                          </w:p>
                          <w:p w14:paraId="5AF5826C" w14:textId="77777777" w:rsidR="0019336A" w:rsidRDefault="0019336A">
                            <w:pPr>
                              <w:widowControl w:val="0"/>
                              <w:numPr>
                                <w:ilvl w:val="0"/>
                                <w:numId w:val="19"/>
                              </w:numPr>
                              <w:kinsoku w:val="0"/>
                              <w:overflowPunct w:val="0"/>
                              <w:spacing w:before="6" w:after="0" w:line="220"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Utilize the electronic Medicaid Clinical Data Inquiry (e-CDI) system (accessible via</w:t>
                            </w:r>
                          </w:p>
                          <w:p w14:paraId="17995595" w14:textId="77777777" w:rsidR="0019336A" w:rsidRDefault="0019336A">
                            <w:pPr>
                              <w:widowControl w:val="0"/>
                              <w:kinsoku w:val="0"/>
                              <w:overflowPunct w:val="0"/>
                              <w:spacing w:before="2" w:after="0" w:line="228" w:lineRule="exact"/>
                              <w:ind w:left="936" w:right="216"/>
                              <w:textAlignment w:val="baseline"/>
                              <w:rPr>
                                <w:rFonts w:ascii="Arial" w:hAnsi="Arial" w:cs="Times New Roman"/>
                                <w:color w:val="5D5255"/>
                                <w:kern w:val="0"/>
                                <w:sz w:val="20"/>
                                <w:szCs w:val="24"/>
                              </w:rPr>
                            </w:pPr>
                            <w:hyperlink r:id="rId102" w:history="1">
                              <w:r>
                                <w:rPr>
                                  <w:rFonts w:ascii="Arial" w:hAnsi="Arial" w:cs="Times New Roman"/>
                                  <w:color w:val="0000FF"/>
                                  <w:kern w:val="0"/>
                                  <w:sz w:val="20"/>
                                  <w:szCs w:val="24"/>
                                  <w:u w:val="single"/>
                                </w:rPr>
                                <w:t>www.lamedicaid.com</w:t>
                              </w:r>
                            </w:hyperlink>
                            <w:r>
                              <w:rPr>
                                <w:rFonts w:ascii="Arial" w:hAnsi="Arial" w:cs="Times New Roman"/>
                                <w:color w:val="5D5255"/>
                                <w:kern w:val="0"/>
                                <w:sz w:val="20"/>
                                <w:szCs w:val="24"/>
                              </w:rPr>
                              <w:t>) to perform medication searches within the member's medical history to ensure that appropriate medication management is conducted, prior to prescribing medication for members.</w:t>
                            </w:r>
                          </w:p>
                          <w:p w14:paraId="707501A1" w14:textId="77777777" w:rsidR="0019336A" w:rsidRDefault="0019336A">
                            <w:pPr>
                              <w:widowControl w:val="0"/>
                              <w:numPr>
                                <w:ilvl w:val="0"/>
                                <w:numId w:val="19"/>
                              </w:numPr>
                              <w:kinsoku w:val="0"/>
                              <w:overflowPunct w:val="0"/>
                              <w:spacing w:after="0" w:line="227" w:lineRule="exact"/>
                              <w:ind w:right="432"/>
                              <w:textAlignment w:val="baseline"/>
                              <w:rPr>
                                <w:rFonts w:ascii="Arial" w:hAnsi="Arial" w:cs="Times New Roman"/>
                                <w:color w:val="5D5255"/>
                                <w:kern w:val="0"/>
                                <w:sz w:val="20"/>
                                <w:szCs w:val="24"/>
                              </w:rPr>
                            </w:pPr>
                            <w:r>
                              <w:rPr>
                                <w:rFonts w:ascii="Arial" w:hAnsi="Arial" w:cs="Times New Roman"/>
                                <w:color w:val="5D5255"/>
                                <w:kern w:val="0"/>
                                <w:sz w:val="20"/>
                                <w:szCs w:val="24"/>
                              </w:rPr>
                              <w:t>Submit to LDH and/or Louisiana Healthcare Connections as determined by LDH of the National Outcome Measures, including access to services, engagement in services, independent and stable housing, employment, and employment training rates.</w:t>
                            </w:r>
                          </w:p>
                          <w:p w14:paraId="53CC68C9" w14:textId="77777777" w:rsidR="0019336A" w:rsidRDefault="0019336A">
                            <w:pPr>
                              <w:widowControl w:val="0"/>
                              <w:numPr>
                                <w:ilvl w:val="0"/>
                                <w:numId w:val="19"/>
                              </w:numPr>
                              <w:kinsoku w:val="0"/>
                              <w:overflowPunct w:val="0"/>
                              <w:spacing w:before="4" w:after="0" w:line="226" w:lineRule="exact"/>
                              <w:ind w:right="216"/>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Provide continuity of care for members reaching the age of majority without service disruptions or mandatory changes in providers.</w:t>
                            </w:r>
                          </w:p>
                          <w:p w14:paraId="63DCC50D" w14:textId="77777777" w:rsidR="0019336A" w:rsidRDefault="0019336A">
                            <w:pPr>
                              <w:widowControl w:val="0"/>
                              <w:numPr>
                                <w:ilvl w:val="0"/>
                                <w:numId w:val="19"/>
                              </w:numPr>
                              <w:kinsoku w:val="0"/>
                              <w:overflowPunct w:val="0"/>
                              <w:spacing w:after="2562" w:line="228"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will not offset LDH recouped payments on the behavioral health provider after LDH has verified that Louisiana Healthcare Connections was at fault for the error in payment, unless approved in writing by LDH.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5785B" id="Text Box 394" o:spid="_x0000_s1337" type="#_x0000_t202" style="position:absolute;margin-left:61.75pt;margin-top:60pt;width:488.8pt;height:692pt;z-index:252059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" o:allowincell="f" stroked="f">
                <v:fill opacity="0"/>
                <v:textbox inset="0,0,0,0">
                  <w:txbxContent>
                    <w:p w14:paraId="2BA2A3E2" w14:textId="77777777" w:rsidR="0019336A" w:rsidRDefault="0019336A">
                      <w:pPr>
                        <w:widowControl w:val="0"/>
                        <w:kinsoku w:val="0"/>
                        <w:overflowPunct w:val="0"/>
                        <w:spacing w:after="0" w:line="245" w:lineRule="exact"/>
                        <w:ind w:left="216" w:righ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Management Department within two business days of admission to conduct medical necessity review. All non-emergency inpatient admissions require prior authorization from Louisiana Healthcare Connections.</w:t>
                      </w:r>
                    </w:p>
                    <w:p w14:paraId="1975EFB1" w14:textId="77777777" w:rsidR="0019336A" w:rsidRDefault="0019336A">
                      <w:pPr>
                        <w:widowControl w:val="0"/>
                        <w:kinsoku w:val="0"/>
                        <w:overflowPunct w:val="0"/>
                        <w:spacing w:before="164"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may withhold payment on hospital ER claims if Member ER Data is not submitted to the health plan within 10 calendar days after the member was present. Louisiana Healthcare Connections hospitals should refer to their contract for complete information regarding the hospitals’ obligations and reimbursement.</w:t>
                      </w:r>
                    </w:p>
                    <w:p w14:paraId="5C7923EE" w14:textId="77777777" w:rsidR="0019336A" w:rsidRDefault="0019336A">
                      <w:pPr>
                        <w:widowControl w:val="0"/>
                        <w:kinsoku w:val="0"/>
                        <w:overflowPunct w:val="0"/>
                        <w:spacing w:before="820" w:after="0" w:line="407" w:lineRule="exact"/>
                        <w:ind w:left="216"/>
                        <w:textAlignment w:val="baseline"/>
                        <w:rPr>
                          <w:rFonts w:ascii="Arial" w:hAnsi="Arial" w:cs="Times New Roman"/>
                          <w:b/>
                          <w:color w:val="6D6D6D"/>
                          <w:spacing w:val="5"/>
                          <w:kern w:val="0"/>
                          <w:sz w:val="35"/>
                          <w:szCs w:val="24"/>
                        </w:rPr>
                      </w:pPr>
                      <w:r>
                        <w:rPr>
                          <w:rFonts w:ascii="Arial" w:hAnsi="Arial" w:cs="Times New Roman"/>
                          <w:b/>
                          <w:color w:val="6D6D6D"/>
                          <w:spacing w:val="5"/>
                          <w:kern w:val="0"/>
                          <w:sz w:val="35"/>
                          <w:szCs w:val="24"/>
                        </w:rPr>
                        <w:t>BEHAVIORAL HEALTH PROVIDERS</w:t>
                      </w:r>
                    </w:p>
                    <w:p w14:paraId="2E643801" w14:textId="77777777" w:rsidR="0019336A" w:rsidRDefault="0019336A">
                      <w:pPr>
                        <w:widowControl w:val="0"/>
                        <w:kinsoku w:val="0"/>
                        <w:overflowPunct w:val="0"/>
                        <w:spacing w:before="223" w:after="0" w:line="259"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understands the value of behavioral health providers for our member’s complete care. Behavioral health providers are required to:</w:t>
                      </w:r>
                    </w:p>
                    <w:p w14:paraId="55C55055" w14:textId="77777777" w:rsidR="0019336A" w:rsidRDefault="0019336A">
                      <w:pPr>
                        <w:widowControl w:val="0"/>
                        <w:numPr>
                          <w:ilvl w:val="0"/>
                          <w:numId w:val="19"/>
                        </w:numPr>
                        <w:kinsoku w:val="0"/>
                        <w:overflowPunct w:val="0"/>
                        <w:spacing w:before="158" w:after="0" w:line="255" w:lineRule="exact"/>
                        <w:ind w:right="1152"/>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Only provide health care applicable to your provider license and the qualifications and requirements as stated in the LA Medicaid Behavioral Health Services provider manual.</w:t>
                      </w:r>
                    </w:p>
                    <w:p w14:paraId="0DA7C225" w14:textId="77777777" w:rsidR="0019336A" w:rsidRDefault="0019336A">
                      <w:pPr>
                        <w:widowControl w:val="0"/>
                        <w:numPr>
                          <w:ilvl w:val="0"/>
                          <w:numId w:val="19"/>
                        </w:numPr>
                        <w:kinsoku w:val="0"/>
                        <w:overflowPunct w:val="0"/>
                        <w:spacing w:before="5" w:after="0" w:line="254" w:lineRule="exact"/>
                        <w:ind w:right="576"/>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Refer Members with known or suspected physical health concerns or disorders to the PCP for examination and treatment.</w:t>
                      </w:r>
                    </w:p>
                    <w:p w14:paraId="77CFC32E" w14:textId="77777777" w:rsidR="0019336A" w:rsidRDefault="0019336A">
                      <w:pPr>
                        <w:widowControl w:val="0"/>
                        <w:numPr>
                          <w:ilvl w:val="0"/>
                          <w:numId w:val="19"/>
                        </w:numPr>
                        <w:kinsoku w:val="0"/>
                        <w:overflowPunct w:val="0"/>
                        <w:spacing w:before="1" w:after="0" w:line="254" w:lineRule="exact"/>
                        <w:ind w:right="576"/>
                        <w:jc w:val="both"/>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When your patients are involved in inpatient treatment, ensure appropriate discharge planning and outpatient follow-up treatment occurs within seven days from the date of discharge.</w:t>
                      </w:r>
                    </w:p>
                    <w:p w14:paraId="787FAF52" w14:textId="77777777" w:rsidR="0019336A" w:rsidRDefault="0019336A">
                      <w:pPr>
                        <w:widowControl w:val="0"/>
                        <w:numPr>
                          <w:ilvl w:val="0"/>
                          <w:numId w:val="19"/>
                        </w:numPr>
                        <w:kinsoku w:val="0"/>
                        <w:overflowPunct w:val="0"/>
                        <w:spacing w:before="25" w:after="0" w:line="220"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Contact Members who have missed appointment within 24 hours to reschedule appointments.</w:t>
                      </w:r>
                    </w:p>
                    <w:p w14:paraId="5575E77B" w14:textId="77777777" w:rsidR="0019336A" w:rsidRDefault="0019336A">
                      <w:pPr>
                        <w:widowControl w:val="0"/>
                        <w:numPr>
                          <w:ilvl w:val="0"/>
                          <w:numId w:val="19"/>
                        </w:numPr>
                        <w:kinsoku w:val="0"/>
                        <w:overflowPunct w:val="0"/>
                        <w:spacing w:before="5" w:after="0" w:line="259" w:lineRule="exact"/>
                        <w:ind w:right="864"/>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Meet Quality Mental Health Professional for Community Services (QMHP-CS) requirement minimums. The requirement minimums for a QMHP-CS are as follows:</w:t>
                      </w:r>
                    </w:p>
                    <w:p w14:paraId="273E3BEB" w14:textId="77777777" w:rsidR="0019336A" w:rsidRDefault="0019336A">
                      <w:pPr>
                        <w:widowControl w:val="0"/>
                        <w:numPr>
                          <w:ilvl w:val="0"/>
                          <w:numId w:val="47"/>
                        </w:numPr>
                        <w:kinsoku w:val="0"/>
                        <w:overflowPunct w:val="0"/>
                        <w:spacing w:before="25" w:after="0" w:line="229"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Demonstrated competency in the work to be performed; and</w:t>
                      </w:r>
                    </w:p>
                    <w:p w14:paraId="198D5EDF" w14:textId="77777777" w:rsidR="0019336A" w:rsidRDefault="0019336A">
                      <w:pPr>
                        <w:widowControl w:val="0"/>
                        <w:numPr>
                          <w:ilvl w:val="0"/>
                          <w:numId w:val="47"/>
                        </w:numPr>
                        <w:kinsoku w:val="0"/>
                        <w:overflowPunct w:val="0"/>
                        <w:spacing w:after="0" w:line="249" w:lineRule="exact"/>
                        <w:ind w:right="576"/>
                        <w:textAlignment w:val="baseline"/>
                        <w:rPr>
                          <w:rFonts w:ascii="Arial" w:hAnsi="Arial" w:cs="Times New Roman"/>
                          <w:color w:val="5D5255"/>
                          <w:kern w:val="0"/>
                          <w:sz w:val="20"/>
                          <w:szCs w:val="24"/>
                        </w:rPr>
                      </w:pPr>
                      <w:r>
                        <w:rPr>
                          <w:rFonts w:ascii="Arial" w:hAnsi="Arial" w:cs="Times New Roman"/>
                          <w:color w:val="5D5255"/>
                          <w:kern w:val="0"/>
                          <w:sz w:val="20"/>
                          <w:szCs w:val="24"/>
                        </w:rPr>
                        <w:t>Bachelor’s degree from an accredited college or university with a minimum number of hours that is equivalent to a major in psychology, social work, medicine, nursing, rehabilitation, counseling, sociology, human growth and development, physician assistant, gerontology, special education, educational psychology, early childhood education, or early childhood intervention; or be a Registered Nurse (RN).</w:t>
                      </w:r>
                    </w:p>
                    <w:p w14:paraId="5F7D42D6" w14:textId="77777777" w:rsidR="0019336A" w:rsidRDefault="0019336A">
                      <w:pPr>
                        <w:widowControl w:val="0"/>
                        <w:numPr>
                          <w:ilvl w:val="0"/>
                          <w:numId w:val="19"/>
                        </w:numPr>
                        <w:kinsoku w:val="0"/>
                        <w:overflowPunct w:val="0"/>
                        <w:spacing w:before="24" w:after="0" w:line="226" w:lineRule="exact"/>
                        <w:ind w:right="216"/>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Comply with all requirements stated in the Behavioral Health Services Provider Manual chapter in effect at the time of service, the state’s Model Contract, and CMS approved waivers and SPA</w:t>
                      </w:r>
                    </w:p>
                    <w:p w14:paraId="637A03ED" w14:textId="77777777" w:rsidR="0019336A" w:rsidRDefault="0019336A">
                      <w:pPr>
                        <w:widowControl w:val="0"/>
                        <w:numPr>
                          <w:ilvl w:val="0"/>
                          <w:numId w:val="19"/>
                        </w:numPr>
                        <w:kinsoku w:val="0"/>
                        <w:overflowPunct w:val="0"/>
                        <w:spacing w:after="0" w:line="230" w:lineRule="exact"/>
                        <w:ind w:right="216"/>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Notify Louisiana Healthcare Connections when you are not accepting new clients, or if you do not accept a new client and the associated cause.</w:t>
                      </w:r>
                    </w:p>
                    <w:p w14:paraId="5AF5826C" w14:textId="77777777" w:rsidR="0019336A" w:rsidRDefault="0019336A">
                      <w:pPr>
                        <w:widowControl w:val="0"/>
                        <w:numPr>
                          <w:ilvl w:val="0"/>
                          <w:numId w:val="19"/>
                        </w:numPr>
                        <w:kinsoku w:val="0"/>
                        <w:overflowPunct w:val="0"/>
                        <w:spacing w:before="6" w:after="0" w:line="220"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Utilize the electronic Medicaid Clinical Data Inquiry (e-CDI) system (accessible via</w:t>
                      </w:r>
                    </w:p>
                    <w:p w14:paraId="17995595" w14:textId="77777777" w:rsidR="0019336A" w:rsidRDefault="0019336A">
                      <w:pPr>
                        <w:widowControl w:val="0"/>
                        <w:kinsoku w:val="0"/>
                        <w:overflowPunct w:val="0"/>
                        <w:spacing w:before="2" w:after="0" w:line="228" w:lineRule="exact"/>
                        <w:ind w:left="936" w:right="216"/>
                        <w:textAlignment w:val="baseline"/>
                        <w:rPr>
                          <w:rFonts w:ascii="Arial" w:hAnsi="Arial" w:cs="Times New Roman"/>
                          <w:color w:val="5D5255"/>
                          <w:kern w:val="0"/>
                          <w:sz w:val="20"/>
                          <w:szCs w:val="24"/>
                        </w:rPr>
                      </w:pPr>
                      <w:hyperlink r:id="rId103" w:history="1">
                        <w:r>
                          <w:rPr>
                            <w:rFonts w:ascii="Arial" w:hAnsi="Arial" w:cs="Times New Roman"/>
                            <w:color w:val="0000FF"/>
                            <w:kern w:val="0"/>
                            <w:sz w:val="20"/>
                            <w:szCs w:val="24"/>
                            <w:u w:val="single"/>
                          </w:rPr>
                          <w:t>www.lamedicaid.com</w:t>
                        </w:r>
                      </w:hyperlink>
                      <w:r>
                        <w:rPr>
                          <w:rFonts w:ascii="Arial" w:hAnsi="Arial" w:cs="Times New Roman"/>
                          <w:color w:val="5D5255"/>
                          <w:kern w:val="0"/>
                          <w:sz w:val="20"/>
                          <w:szCs w:val="24"/>
                        </w:rPr>
                        <w:t>) to perform medication searches within the member's medical history to ensure that appropriate medication management is conducted, prior to prescribing medication for members.</w:t>
                      </w:r>
                    </w:p>
                    <w:p w14:paraId="707501A1" w14:textId="77777777" w:rsidR="0019336A" w:rsidRDefault="0019336A">
                      <w:pPr>
                        <w:widowControl w:val="0"/>
                        <w:numPr>
                          <w:ilvl w:val="0"/>
                          <w:numId w:val="19"/>
                        </w:numPr>
                        <w:kinsoku w:val="0"/>
                        <w:overflowPunct w:val="0"/>
                        <w:spacing w:after="0" w:line="227" w:lineRule="exact"/>
                        <w:ind w:right="432"/>
                        <w:textAlignment w:val="baseline"/>
                        <w:rPr>
                          <w:rFonts w:ascii="Arial" w:hAnsi="Arial" w:cs="Times New Roman"/>
                          <w:color w:val="5D5255"/>
                          <w:kern w:val="0"/>
                          <w:sz w:val="20"/>
                          <w:szCs w:val="24"/>
                        </w:rPr>
                      </w:pPr>
                      <w:r>
                        <w:rPr>
                          <w:rFonts w:ascii="Arial" w:hAnsi="Arial" w:cs="Times New Roman"/>
                          <w:color w:val="5D5255"/>
                          <w:kern w:val="0"/>
                          <w:sz w:val="20"/>
                          <w:szCs w:val="24"/>
                        </w:rPr>
                        <w:t>Submit to LDH and/or Louisiana Healthcare Connections as determined by LDH of the National Outcome Measures, including access to services, engagement in services, independent and stable housing, employment, and employment training rates.</w:t>
                      </w:r>
                    </w:p>
                    <w:p w14:paraId="53CC68C9" w14:textId="77777777" w:rsidR="0019336A" w:rsidRDefault="0019336A">
                      <w:pPr>
                        <w:widowControl w:val="0"/>
                        <w:numPr>
                          <w:ilvl w:val="0"/>
                          <w:numId w:val="19"/>
                        </w:numPr>
                        <w:kinsoku w:val="0"/>
                        <w:overflowPunct w:val="0"/>
                        <w:spacing w:before="4" w:after="0" w:line="226" w:lineRule="exact"/>
                        <w:ind w:right="216"/>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Provide continuity of care for members reaching the age of majority without service disruptions or mandatory changes in providers.</w:t>
                      </w:r>
                    </w:p>
                    <w:p w14:paraId="63DCC50D" w14:textId="77777777" w:rsidR="0019336A" w:rsidRDefault="0019336A">
                      <w:pPr>
                        <w:widowControl w:val="0"/>
                        <w:numPr>
                          <w:ilvl w:val="0"/>
                          <w:numId w:val="19"/>
                        </w:numPr>
                        <w:kinsoku w:val="0"/>
                        <w:overflowPunct w:val="0"/>
                        <w:spacing w:after="2562" w:line="228"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will not offset LDH recouped payments on the behavioral health provider after LDH has verified that Louisiana Healthcare Connections was at fault for the error in payment, unless approved in writing by LDH.</w:t>
                      </w:r>
                    </w:p>
                  </w:txbxContent>
                </v:textbox>
                <w10:wrap type="square" anchorx="page" anchory="page"/>
              </v:shape>
            </w:pict>
          </mc:Fallback>
        </mc:AlternateContent>
      </w:r>
      <w:r>
        <w:rPr>
          <w:noProof/>
        </w:rPr>
        <mc:AlternateContent>
          <mc:Choice Requires="wps">
            <w:drawing>
              <wp:anchor distT="0" distB="0" distL="0" distR="0" simplePos="0" relativeHeight="252060672" behindDoc="0" locked="0" layoutInCell="0" allowOverlap="1" wp14:anchorId="2F36FD4C" wp14:editId="2407B0DD">
                <wp:simplePos x="0" y="0"/>
                <wp:positionH relativeFrom="page">
                  <wp:posOffset>784225</wp:posOffset>
                </wp:positionH>
                <wp:positionV relativeFrom="page">
                  <wp:posOffset>9550400</wp:posOffset>
                </wp:positionV>
                <wp:extent cx="6207760" cy="165100"/>
                <wp:effectExtent l="0" t="0" r="0" b="0"/>
                <wp:wrapSquare wrapText="bothSides"/>
                <wp:docPr id="853542219"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65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158F7D" w14:textId="77777777" w:rsidR="0019336A" w:rsidRDefault="0019336A">
                            <w:pPr>
                              <w:widowControl w:val="0"/>
                              <w:tabs>
                                <w:tab w:val="left" w:pos="9432"/>
                              </w:tabs>
                              <w:kinsoku w:val="0"/>
                              <w:overflowPunct w:val="0"/>
                              <w:spacing w:before="50" w:after="37"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6FD4C" id="Text Box 395" o:spid="_x0000_s1338" type="#_x0000_t202" style="position:absolute;margin-left:61.75pt;margin-top:752pt;width:488.8pt;height:13pt;z-index:252060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" o:allowincell="f" stroked="f">
                <v:fill opacity="0"/>
                <v:textbox inset="0,0,0,0">
                  <w:txbxContent>
                    <w:p w14:paraId="08158F7D" w14:textId="77777777" w:rsidR="0019336A" w:rsidRDefault="0019336A">
                      <w:pPr>
                        <w:widowControl w:val="0"/>
                        <w:tabs>
                          <w:tab w:val="left" w:pos="9432"/>
                        </w:tabs>
                        <w:kinsoku w:val="0"/>
                        <w:overflowPunct w:val="0"/>
                        <w:spacing w:before="50" w:after="37"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67</w:t>
                      </w:r>
                    </w:p>
                  </w:txbxContent>
                </v:textbox>
                <w10:wrap type="square" anchorx="page" anchory="page"/>
              </v:shape>
            </w:pict>
          </mc:Fallback>
        </mc:AlternateContent>
      </w:r>
      <w:r>
        <w:rPr>
          <w:noProof/>
        </w:rPr>
        <mc:AlternateContent>
          <mc:Choice Requires="wps">
            <w:drawing>
              <wp:anchor distT="0" distB="0" distL="0" distR="0" simplePos="0" relativeHeight="252061696" behindDoc="0" locked="0" layoutInCell="0" allowOverlap="1" wp14:anchorId="6BA015F6" wp14:editId="1DBE92E8">
                <wp:simplePos x="0" y="0"/>
                <wp:positionH relativeFrom="page">
                  <wp:posOffset>899160</wp:posOffset>
                </wp:positionH>
                <wp:positionV relativeFrom="page">
                  <wp:posOffset>9555480</wp:posOffset>
                </wp:positionV>
                <wp:extent cx="5977890" cy="0"/>
                <wp:effectExtent l="0" t="0" r="0" b="0"/>
                <wp:wrapSquare wrapText="bothSides"/>
                <wp:docPr id="196307202"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889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AD1571" id="Line 396" o:spid="_x0000_s1026" style="position:absolute;z-index:252061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4pt" to="541.5pt,7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" o:allowincell="f" strokecolor="#6d6d6d" strokeweight=".7pt">
                <w10:wrap type="square" anchorx="page" anchory="page"/>
              </v:line>
            </w:pict>
          </mc:Fallback>
        </mc:AlternateContent>
      </w:r>
    </w:p>
    <w:p w14:paraId="6B8F6FF1"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912" w:right="1229" w:bottom="240" w:left="1235" w:header="720" w:footer="720" w:gutter="0"/>
          <w:cols w:space="720"/>
          <w:noEndnote/>
        </w:sectPr>
      </w:pPr>
    </w:p>
    <w:p w14:paraId="78C65F5E" w14:textId="1650F273"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062720" behindDoc="0" locked="0" layoutInCell="0" allowOverlap="1" wp14:anchorId="777777E6" wp14:editId="2542FF82">
                <wp:simplePos x="0" y="0"/>
                <wp:positionH relativeFrom="page">
                  <wp:posOffset>767080</wp:posOffset>
                </wp:positionH>
                <wp:positionV relativeFrom="page">
                  <wp:posOffset>774700</wp:posOffset>
                </wp:positionV>
                <wp:extent cx="6207760" cy="8775700"/>
                <wp:effectExtent l="0" t="0" r="0" b="0"/>
                <wp:wrapSquare wrapText="bothSides"/>
                <wp:docPr id="566059206"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775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D562F9" w14:textId="77777777" w:rsidR="0019336A" w:rsidRDefault="0019336A">
                            <w:pPr>
                              <w:widowControl w:val="0"/>
                              <w:kinsoku w:val="0"/>
                              <w:overflowPunct w:val="0"/>
                              <w:spacing w:after="0" w:line="406" w:lineRule="exact"/>
                              <w:ind w:left="216"/>
                              <w:textAlignment w:val="baseline"/>
                              <w:rPr>
                                <w:rFonts w:ascii="Arial" w:hAnsi="Arial" w:cs="Times New Roman"/>
                                <w:b/>
                                <w:color w:val="6D6D6D"/>
                                <w:spacing w:val="6"/>
                                <w:kern w:val="0"/>
                                <w:sz w:val="35"/>
                                <w:szCs w:val="24"/>
                              </w:rPr>
                            </w:pPr>
                            <w:r>
                              <w:rPr>
                                <w:rFonts w:ascii="Arial" w:hAnsi="Arial" w:cs="Times New Roman"/>
                                <w:b/>
                                <w:color w:val="6D6D6D"/>
                                <w:spacing w:val="6"/>
                                <w:kern w:val="0"/>
                                <w:sz w:val="35"/>
                                <w:szCs w:val="24"/>
                              </w:rPr>
                              <w:t>TELEPHONE ARRANGEMENTS</w:t>
                            </w:r>
                          </w:p>
                          <w:p w14:paraId="3642B370" w14:textId="77777777" w:rsidR="0019336A" w:rsidRDefault="0019336A">
                            <w:pPr>
                              <w:widowControl w:val="0"/>
                              <w:kinsoku w:val="0"/>
                              <w:overflowPunct w:val="0"/>
                              <w:spacing w:before="325" w:after="0" w:line="229" w:lineRule="exact"/>
                              <w:ind w:lef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PCPs and specialists must:</w:t>
                            </w:r>
                          </w:p>
                          <w:p w14:paraId="37EAA661" w14:textId="77777777" w:rsidR="0019336A" w:rsidRDefault="0019336A">
                            <w:pPr>
                              <w:widowControl w:val="0"/>
                              <w:numPr>
                                <w:ilvl w:val="0"/>
                                <w:numId w:val="19"/>
                              </w:numPr>
                              <w:kinsoku w:val="0"/>
                              <w:overflowPunct w:val="0"/>
                              <w:spacing w:before="20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Answer the member’s telephone inquiries on a timely basis</w:t>
                            </w:r>
                          </w:p>
                          <w:p w14:paraId="3FFDB726" w14:textId="77777777" w:rsidR="0019336A" w:rsidRDefault="0019336A">
                            <w:pPr>
                              <w:widowControl w:val="0"/>
                              <w:numPr>
                                <w:ilvl w:val="0"/>
                                <w:numId w:val="19"/>
                              </w:numPr>
                              <w:kinsoku w:val="0"/>
                              <w:overflowPunct w:val="0"/>
                              <w:spacing w:before="197"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Prioritize appointments</w:t>
                            </w:r>
                          </w:p>
                          <w:p w14:paraId="0367F377" w14:textId="77777777" w:rsidR="0019336A" w:rsidRDefault="0019336A">
                            <w:pPr>
                              <w:widowControl w:val="0"/>
                              <w:numPr>
                                <w:ilvl w:val="0"/>
                                <w:numId w:val="19"/>
                              </w:numPr>
                              <w:kinsoku w:val="0"/>
                              <w:overflowPunct w:val="0"/>
                              <w:spacing w:before="19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Schedule a series of appointments and follow-up appointments as needed by a member</w:t>
                            </w:r>
                          </w:p>
                          <w:p w14:paraId="45F3DAB8" w14:textId="77777777" w:rsidR="0019336A" w:rsidRDefault="0019336A">
                            <w:pPr>
                              <w:widowControl w:val="0"/>
                              <w:numPr>
                                <w:ilvl w:val="0"/>
                                <w:numId w:val="19"/>
                              </w:numPr>
                              <w:kinsoku w:val="0"/>
                              <w:overflowPunct w:val="0"/>
                              <w:spacing w:before="197"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Identify and, when possible, reschedule broken and no-show appointments</w:t>
                            </w:r>
                          </w:p>
                          <w:p w14:paraId="371AB16A" w14:textId="77777777" w:rsidR="0019336A" w:rsidRDefault="0019336A">
                            <w:pPr>
                              <w:widowControl w:val="0"/>
                              <w:numPr>
                                <w:ilvl w:val="0"/>
                                <w:numId w:val="19"/>
                              </w:numPr>
                              <w:kinsoku w:val="0"/>
                              <w:overflowPunct w:val="0"/>
                              <w:spacing w:before="174" w:after="0" w:line="249" w:lineRule="exact"/>
                              <w:ind w:right="216"/>
                              <w:jc w:val="both"/>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Identify special member needs while scheduling an appointment (e.g., wheelchair and interpretive linguistic needs, non-compliant individuals, or those people with cognitive impairments)</w:t>
                            </w:r>
                          </w:p>
                          <w:p w14:paraId="161510EB" w14:textId="77777777" w:rsidR="0019336A" w:rsidRDefault="0019336A">
                            <w:pPr>
                              <w:widowControl w:val="0"/>
                              <w:numPr>
                                <w:ilvl w:val="0"/>
                                <w:numId w:val="19"/>
                              </w:numPr>
                              <w:kinsoku w:val="0"/>
                              <w:overflowPunct w:val="0"/>
                              <w:spacing w:before="193" w:after="0" w:line="220"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Adhere to the following response time for telephone call-back waiting times:</w:t>
                            </w:r>
                          </w:p>
                          <w:p w14:paraId="4136BFF1" w14:textId="77777777" w:rsidR="0019336A" w:rsidRDefault="0019336A">
                            <w:pPr>
                              <w:widowControl w:val="0"/>
                              <w:numPr>
                                <w:ilvl w:val="0"/>
                                <w:numId w:val="20"/>
                              </w:numPr>
                              <w:kinsoku w:val="0"/>
                              <w:overflowPunct w:val="0"/>
                              <w:spacing w:before="194" w:after="0" w:line="229"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After-hours telephone care for non-emergent, symptomatic issues within 30 minutes</w:t>
                            </w:r>
                          </w:p>
                          <w:p w14:paraId="6C6E5FB5" w14:textId="77777777" w:rsidR="0019336A" w:rsidRDefault="0019336A">
                            <w:pPr>
                              <w:widowControl w:val="0"/>
                              <w:numPr>
                                <w:ilvl w:val="0"/>
                                <w:numId w:val="20"/>
                              </w:numPr>
                              <w:kinsoku w:val="0"/>
                              <w:overflowPunct w:val="0"/>
                              <w:spacing w:before="11" w:after="0" w:line="229"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Same day for non-symptomatic concerns</w:t>
                            </w:r>
                          </w:p>
                          <w:p w14:paraId="615A96D1" w14:textId="77777777" w:rsidR="0019336A" w:rsidRDefault="0019336A">
                            <w:pPr>
                              <w:widowControl w:val="0"/>
                              <w:numPr>
                                <w:ilvl w:val="0"/>
                                <w:numId w:val="19"/>
                              </w:numPr>
                              <w:kinsoku w:val="0"/>
                              <w:overflowPunct w:val="0"/>
                              <w:spacing w:before="313" w:after="0" w:line="254"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Schedule continuous availability and accessibility of professional, allied, and supportive personnel to provide covered services within normal working hours. Protocols shall be in place to provide coverage in the event of a provider’s absence.</w:t>
                            </w:r>
                          </w:p>
                          <w:p w14:paraId="6B58B7B3" w14:textId="77777777" w:rsidR="0019336A" w:rsidRDefault="0019336A">
                            <w:pPr>
                              <w:widowControl w:val="0"/>
                              <w:numPr>
                                <w:ilvl w:val="0"/>
                                <w:numId w:val="19"/>
                              </w:numPr>
                              <w:kinsoku w:val="0"/>
                              <w:overflowPunct w:val="0"/>
                              <w:spacing w:before="160" w:after="0" w:line="254"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After-hour calls should be documented in a written format in either an after-hour call log or some other method, and then transferred to the member’s medical record. When providing after-hours availability to patients who need medical advice, at minimum, the PCP office must have a return call system staffed and monitored in order to assure that the member is connected to a designated medical practitioner within 30 minutes of the call.</w:t>
                            </w:r>
                          </w:p>
                          <w:p w14:paraId="458C3DD2" w14:textId="77777777" w:rsidR="0019336A" w:rsidRDefault="0019336A">
                            <w:pPr>
                              <w:widowControl w:val="0"/>
                              <w:kinsoku w:val="0"/>
                              <w:overflowPunct w:val="0"/>
                              <w:spacing w:before="174" w:after="5989" w:line="254" w:lineRule="exact"/>
                              <w:ind w:left="216" w:right="288"/>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NOTE: </w:t>
                            </w:r>
                            <w:r>
                              <w:rPr>
                                <w:rFonts w:ascii="Arial" w:hAnsi="Arial" w:cs="Times New Roman"/>
                                <w:color w:val="5D5255"/>
                                <w:kern w:val="0"/>
                                <w:sz w:val="20"/>
                                <w:szCs w:val="24"/>
                              </w:rPr>
                              <w:t>If after-hour urgent care or emergent care is needed, the PCP or his/her designee should contact the urgent care center or emergency department in order to notify the facility. Notification is not required prior to member receiving urgent or emergent care.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777E6" id="Text Box 397" o:spid="_x0000_s1339" type="#_x0000_t202" style="position:absolute;margin-left:60.4pt;margin-top:61pt;width:488.8pt;height:691pt;z-index:252062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" o:allowincell="f" stroked="f">
                <v:fill opacity="0"/>
                <v:textbox inset="0,0,0,0">
                  <w:txbxContent>
                    <w:p w14:paraId="15D562F9" w14:textId="77777777" w:rsidR="0019336A" w:rsidRDefault="0019336A">
                      <w:pPr>
                        <w:widowControl w:val="0"/>
                        <w:kinsoku w:val="0"/>
                        <w:overflowPunct w:val="0"/>
                        <w:spacing w:after="0" w:line="406" w:lineRule="exact"/>
                        <w:ind w:left="216"/>
                        <w:textAlignment w:val="baseline"/>
                        <w:rPr>
                          <w:rFonts w:ascii="Arial" w:hAnsi="Arial" w:cs="Times New Roman"/>
                          <w:b/>
                          <w:color w:val="6D6D6D"/>
                          <w:spacing w:val="6"/>
                          <w:kern w:val="0"/>
                          <w:sz w:val="35"/>
                          <w:szCs w:val="24"/>
                        </w:rPr>
                      </w:pPr>
                      <w:r>
                        <w:rPr>
                          <w:rFonts w:ascii="Arial" w:hAnsi="Arial" w:cs="Times New Roman"/>
                          <w:b/>
                          <w:color w:val="6D6D6D"/>
                          <w:spacing w:val="6"/>
                          <w:kern w:val="0"/>
                          <w:sz w:val="35"/>
                          <w:szCs w:val="24"/>
                        </w:rPr>
                        <w:t>TELEPHONE ARRANGEMENTS</w:t>
                      </w:r>
                    </w:p>
                    <w:p w14:paraId="3642B370" w14:textId="77777777" w:rsidR="0019336A" w:rsidRDefault="0019336A">
                      <w:pPr>
                        <w:widowControl w:val="0"/>
                        <w:kinsoku w:val="0"/>
                        <w:overflowPunct w:val="0"/>
                        <w:spacing w:before="325" w:after="0" w:line="229" w:lineRule="exact"/>
                        <w:ind w:lef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PCPs and specialists must:</w:t>
                      </w:r>
                    </w:p>
                    <w:p w14:paraId="37EAA661" w14:textId="77777777" w:rsidR="0019336A" w:rsidRDefault="0019336A">
                      <w:pPr>
                        <w:widowControl w:val="0"/>
                        <w:numPr>
                          <w:ilvl w:val="0"/>
                          <w:numId w:val="19"/>
                        </w:numPr>
                        <w:kinsoku w:val="0"/>
                        <w:overflowPunct w:val="0"/>
                        <w:spacing w:before="20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Answer the member’s telephone inquiries on a timely basis</w:t>
                      </w:r>
                    </w:p>
                    <w:p w14:paraId="3FFDB726" w14:textId="77777777" w:rsidR="0019336A" w:rsidRDefault="0019336A">
                      <w:pPr>
                        <w:widowControl w:val="0"/>
                        <w:numPr>
                          <w:ilvl w:val="0"/>
                          <w:numId w:val="19"/>
                        </w:numPr>
                        <w:kinsoku w:val="0"/>
                        <w:overflowPunct w:val="0"/>
                        <w:spacing w:before="197"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Prioritize appointments</w:t>
                      </w:r>
                    </w:p>
                    <w:p w14:paraId="0367F377" w14:textId="77777777" w:rsidR="0019336A" w:rsidRDefault="0019336A">
                      <w:pPr>
                        <w:widowControl w:val="0"/>
                        <w:numPr>
                          <w:ilvl w:val="0"/>
                          <w:numId w:val="19"/>
                        </w:numPr>
                        <w:kinsoku w:val="0"/>
                        <w:overflowPunct w:val="0"/>
                        <w:spacing w:before="19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Schedule a series of appointments and follow-up appointments as needed by a member</w:t>
                      </w:r>
                    </w:p>
                    <w:p w14:paraId="45F3DAB8" w14:textId="77777777" w:rsidR="0019336A" w:rsidRDefault="0019336A">
                      <w:pPr>
                        <w:widowControl w:val="0"/>
                        <w:numPr>
                          <w:ilvl w:val="0"/>
                          <w:numId w:val="19"/>
                        </w:numPr>
                        <w:kinsoku w:val="0"/>
                        <w:overflowPunct w:val="0"/>
                        <w:spacing w:before="197"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Identify and, when possible, reschedule broken and no-show appointments</w:t>
                      </w:r>
                    </w:p>
                    <w:p w14:paraId="371AB16A" w14:textId="77777777" w:rsidR="0019336A" w:rsidRDefault="0019336A">
                      <w:pPr>
                        <w:widowControl w:val="0"/>
                        <w:numPr>
                          <w:ilvl w:val="0"/>
                          <w:numId w:val="19"/>
                        </w:numPr>
                        <w:kinsoku w:val="0"/>
                        <w:overflowPunct w:val="0"/>
                        <w:spacing w:before="174" w:after="0" w:line="249" w:lineRule="exact"/>
                        <w:ind w:right="216"/>
                        <w:jc w:val="both"/>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Identify special member needs while scheduling an appointment (e.g., wheelchair and interpretive linguistic needs, non-compliant individuals, or those people with cognitive impairments)</w:t>
                      </w:r>
                    </w:p>
                    <w:p w14:paraId="161510EB" w14:textId="77777777" w:rsidR="0019336A" w:rsidRDefault="0019336A">
                      <w:pPr>
                        <w:widowControl w:val="0"/>
                        <w:numPr>
                          <w:ilvl w:val="0"/>
                          <w:numId w:val="19"/>
                        </w:numPr>
                        <w:kinsoku w:val="0"/>
                        <w:overflowPunct w:val="0"/>
                        <w:spacing w:before="193" w:after="0" w:line="220"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Adhere to the following response time for telephone call-back waiting times:</w:t>
                      </w:r>
                    </w:p>
                    <w:p w14:paraId="4136BFF1" w14:textId="77777777" w:rsidR="0019336A" w:rsidRDefault="0019336A">
                      <w:pPr>
                        <w:widowControl w:val="0"/>
                        <w:numPr>
                          <w:ilvl w:val="0"/>
                          <w:numId w:val="20"/>
                        </w:numPr>
                        <w:kinsoku w:val="0"/>
                        <w:overflowPunct w:val="0"/>
                        <w:spacing w:before="194" w:after="0" w:line="229"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After-hours telephone care for non-emergent, symptomatic issues within 30 minutes</w:t>
                      </w:r>
                    </w:p>
                    <w:p w14:paraId="6C6E5FB5" w14:textId="77777777" w:rsidR="0019336A" w:rsidRDefault="0019336A">
                      <w:pPr>
                        <w:widowControl w:val="0"/>
                        <w:numPr>
                          <w:ilvl w:val="0"/>
                          <w:numId w:val="20"/>
                        </w:numPr>
                        <w:kinsoku w:val="0"/>
                        <w:overflowPunct w:val="0"/>
                        <w:spacing w:before="11" w:after="0" w:line="229"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Same day for non-symptomatic concerns</w:t>
                      </w:r>
                    </w:p>
                    <w:p w14:paraId="615A96D1" w14:textId="77777777" w:rsidR="0019336A" w:rsidRDefault="0019336A">
                      <w:pPr>
                        <w:widowControl w:val="0"/>
                        <w:numPr>
                          <w:ilvl w:val="0"/>
                          <w:numId w:val="19"/>
                        </w:numPr>
                        <w:kinsoku w:val="0"/>
                        <w:overflowPunct w:val="0"/>
                        <w:spacing w:before="313" w:after="0" w:line="254"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Schedule continuous availability and accessibility of professional, allied, and supportive personnel to provide covered services within normal working hours. Protocols shall be in place to provide coverage in the event of a provider’s absence.</w:t>
                      </w:r>
                    </w:p>
                    <w:p w14:paraId="6B58B7B3" w14:textId="77777777" w:rsidR="0019336A" w:rsidRDefault="0019336A">
                      <w:pPr>
                        <w:widowControl w:val="0"/>
                        <w:numPr>
                          <w:ilvl w:val="0"/>
                          <w:numId w:val="19"/>
                        </w:numPr>
                        <w:kinsoku w:val="0"/>
                        <w:overflowPunct w:val="0"/>
                        <w:spacing w:before="160" w:after="0" w:line="254"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After-hour calls should be documented in a written format in either an after-hour call log or some other method, and then transferred to the member’s medical record. When providing after-hours availability to patients who need medical advice, at minimum, the PCP office must have a return call system staffed and monitored in order to assure that the member is connected to a designated medical practitioner within 30 minutes of the call.</w:t>
                      </w:r>
                    </w:p>
                    <w:p w14:paraId="458C3DD2" w14:textId="77777777" w:rsidR="0019336A" w:rsidRDefault="0019336A">
                      <w:pPr>
                        <w:widowControl w:val="0"/>
                        <w:kinsoku w:val="0"/>
                        <w:overflowPunct w:val="0"/>
                        <w:spacing w:before="174" w:after="5989" w:line="254" w:lineRule="exact"/>
                        <w:ind w:left="216" w:right="288"/>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NOTE: </w:t>
                      </w:r>
                      <w:r>
                        <w:rPr>
                          <w:rFonts w:ascii="Arial" w:hAnsi="Arial" w:cs="Times New Roman"/>
                          <w:color w:val="5D5255"/>
                          <w:kern w:val="0"/>
                          <w:sz w:val="20"/>
                          <w:szCs w:val="24"/>
                        </w:rPr>
                        <w:t>If after-hour urgent care or emergent care is needed, the PCP or his/her designee should contact the urgent care center or emergency department in order to notify the facility. Notification is not required prior to member receiving urgent or emergent care.</w:t>
                      </w:r>
                    </w:p>
                  </w:txbxContent>
                </v:textbox>
                <w10:wrap type="square" anchorx="page" anchory="page"/>
              </v:shape>
            </w:pict>
          </mc:Fallback>
        </mc:AlternateContent>
      </w:r>
      <w:r>
        <w:rPr>
          <w:noProof/>
        </w:rPr>
        <mc:AlternateContent>
          <mc:Choice Requires="wps">
            <w:drawing>
              <wp:anchor distT="0" distB="0" distL="0" distR="0" simplePos="0" relativeHeight="252063744" behindDoc="0" locked="0" layoutInCell="0" allowOverlap="1" wp14:anchorId="3D3FA45F" wp14:editId="2F4B569A">
                <wp:simplePos x="0" y="0"/>
                <wp:positionH relativeFrom="page">
                  <wp:posOffset>784225</wp:posOffset>
                </wp:positionH>
                <wp:positionV relativeFrom="page">
                  <wp:posOffset>9550400</wp:posOffset>
                </wp:positionV>
                <wp:extent cx="6207760" cy="165100"/>
                <wp:effectExtent l="0" t="0" r="0" b="0"/>
                <wp:wrapSquare wrapText="bothSides"/>
                <wp:docPr id="2109069643"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65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87F225" w14:textId="77777777" w:rsidR="0019336A" w:rsidRDefault="0019336A">
                            <w:pPr>
                              <w:widowControl w:val="0"/>
                              <w:tabs>
                                <w:tab w:val="left" w:pos="9432"/>
                              </w:tabs>
                              <w:kinsoku w:val="0"/>
                              <w:overflowPunct w:val="0"/>
                              <w:spacing w:before="50" w:after="37"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68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FA45F" id="Text Box 398" o:spid="_x0000_s1340" type="#_x0000_t202" style="position:absolute;margin-left:61.75pt;margin-top:752pt;width:488.8pt;height:13pt;z-index:252063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" o:allowincell="f" stroked="f">
                <v:fill opacity="0"/>
                <v:textbox inset="0,0,0,0">
                  <w:txbxContent>
                    <w:p w14:paraId="3587F225" w14:textId="77777777" w:rsidR="0019336A" w:rsidRDefault="0019336A">
                      <w:pPr>
                        <w:widowControl w:val="0"/>
                        <w:tabs>
                          <w:tab w:val="left" w:pos="9432"/>
                        </w:tabs>
                        <w:kinsoku w:val="0"/>
                        <w:overflowPunct w:val="0"/>
                        <w:spacing w:before="50" w:after="37"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68</w:t>
                      </w:r>
                    </w:p>
                  </w:txbxContent>
                </v:textbox>
                <w10:wrap type="square" anchorx="page" anchory="page"/>
              </v:shape>
            </w:pict>
          </mc:Fallback>
        </mc:AlternateContent>
      </w:r>
      <w:r>
        <w:rPr>
          <w:noProof/>
        </w:rPr>
        <mc:AlternateContent>
          <mc:Choice Requires="wps">
            <w:drawing>
              <wp:anchor distT="0" distB="0" distL="0" distR="0" simplePos="0" relativeHeight="252064768" behindDoc="0" locked="0" layoutInCell="0" allowOverlap="1" wp14:anchorId="4D91A70E" wp14:editId="58FD8019">
                <wp:simplePos x="0" y="0"/>
                <wp:positionH relativeFrom="page">
                  <wp:posOffset>899160</wp:posOffset>
                </wp:positionH>
                <wp:positionV relativeFrom="page">
                  <wp:posOffset>9555480</wp:posOffset>
                </wp:positionV>
                <wp:extent cx="5977890" cy="0"/>
                <wp:effectExtent l="0" t="0" r="0" b="0"/>
                <wp:wrapSquare wrapText="bothSides"/>
                <wp:docPr id="700196767"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889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D5FD56" id="Line 399" o:spid="_x0000_s1026" style="position:absolute;z-index:252064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4pt" to="541.5pt,7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" o:allowincell="f" strokecolor="#6d6d6d" strokeweight=".7pt">
                <w10:wrap type="square" anchorx="page" anchory="page"/>
              </v:line>
            </w:pict>
          </mc:Fallback>
        </mc:AlternateContent>
      </w:r>
    </w:p>
    <w:p w14:paraId="6D458BDC"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932" w:right="1229" w:bottom="240" w:left="1208" w:header="720" w:footer="720" w:gutter="0"/>
          <w:cols w:space="720"/>
          <w:noEndnote/>
        </w:sectPr>
      </w:pPr>
    </w:p>
    <w:p w14:paraId="20137AB9" w14:textId="230A4F82"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065792" behindDoc="0" locked="0" layoutInCell="0" allowOverlap="1" wp14:anchorId="67C2960E" wp14:editId="6A06D445">
                <wp:simplePos x="0" y="0"/>
                <wp:positionH relativeFrom="page">
                  <wp:posOffset>643255</wp:posOffset>
                </wp:positionH>
                <wp:positionV relativeFrom="page">
                  <wp:posOffset>774700</wp:posOffset>
                </wp:positionV>
                <wp:extent cx="6553200" cy="1160780"/>
                <wp:effectExtent l="0" t="0" r="0" b="0"/>
                <wp:wrapSquare wrapText="bothSides"/>
                <wp:docPr id="1974067370"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1160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A1AC0F" w14:textId="77777777" w:rsidR="0019336A" w:rsidRDefault="0019336A">
                            <w:pPr>
                              <w:widowControl w:val="0"/>
                              <w:kinsoku w:val="0"/>
                              <w:overflowPunct w:val="0"/>
                              <w:spacing w:after="0" w:line="406" w:lineRule="exact"/>
                              <w:ind w:left="432"/>
                              <w:textAlignment w:val="baseline"/>
                              <w:rPr>
                                <w:rFonts w:ascii="Arial" w:hAnsi="Arial" w:cs="Times New Roman"/>
                                <w:b/>
                                <w:color w:val="6D6D6D"/>
                                <w:spacing w:val="6"/>
                                <w:kern w:val="0"/>
                                <w:sz w:val="35"/>
                                <w:szCs w:val="24"/>
                              </w:rPr>
                            </w:pPr>
                            <w:r>
                              <w:rPr>
                                <w:rFonts w:ascii="Arial" w:hAnsi="Arial" w:cs="Times New Roman"/>
                                <w:b/>
                                <w:color w:val="6D6D6D"/>
                                <w:spacing w:val="6"/>
                                <w:kern w:val="0"/>
                                <w:sz w:val="35"/>
                                <w:szCs w:val="24"/>
                              </w:rPr>
                              <w:t>APPOINTMENT AVAILABILITY</w:t>
                            </w:r>
                          </w:p>
                          <w:p w14:paraId="0152791F" w14:textId="77777777" w:rsidR="0019336A" w:rsidRDefault="0019336A">
                            <w:pPr>
                              <w:widowControl w:val="0"/>
                              <w:kinsoku w:val="0"/>
                              <w:overflowPunct w:val="0"/>
                              <w:spacing w:before="230" w:after="420" w:line="254" w:lineRule="exact"/>
                              <w:ind w:left="432" w:right="1008"/>
                              <w:textAlignment w:val="baseline"/>
                              <w:rPr>
                                <w:rFonts w:ascii="Arial" w:hAnsi="Arial" w:cs="Times New Roman"/>
                                <w:color w:val="5D5255"/>
                                <w:kern w:val="0"/>
                                <w:sz w:val="20"/>
                                <w:szCs w:val="24"/>
                              </w:rPr>
                            </w:pPr>
                            <w:r>
                              <w:rPr>
                                <w:rFonts w:ascii="Arial" w:hAnsi="Arial" w:cs="Times New Roman"/>
                                <w:color w:val="5D5255"/>
                                <w:kern w:val="0"/>
                                <w:sz w:val="20"/>
                                <w:szCs w:val="24"/>
                              </w:rPr>
                              <w:t>The following appointment availability standards have been established as minimum requirements to ensure that members’ needs are sufficiently met. Louisiana Healthcare Connections will ensure that appointments with qualified providers are conducted on a timely basis as follows: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2960E" id="Text Box 400" o:spid="_x0000_s1341" type="#_x0000_t202" style="position:absolute;margin-left:50.65pt;margin-top:61pt;width:516pt;height:91.4pt;z-index:252065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" o:allowincell="f" stroked="f">
                <v:fill opacity="0"/>
                <v:textbox inset="0,0,0,0">
                  <w:txbxContent>
                    <w:p w14:paraId="1CA1AC0F" w14:textId="77777777" w:rsidR="0019336A" w:rsidRDefault="0019336A">
                      <w:pPr>
                        <w:widowControl w:val="0"/>
                        <w:kinsoku w:val="0"/>
                        <w:overflowPunct w:val="0"/>
                        <w:spacing w:after="0" w:line="406" w:lineRule="exact"/>
                        <w:ind w:left="432"/>
                        <w:textAlignment w:val="baseline"/>
                        <w:rPr>
                          <w:rFonts w:ascii="Arial" w:hAnsi="Arial" w:cs="Times New Roman"/>
                          <w:b/>
                          <w:color w:val="6D6D6D"/>
                          <w:spacing w:val="6"/>
                          <w:kern w:val="0"/>
                          <w:sz w:val="35"/>
                          <w:szCs w:val="24"/>
                        </w:rPr>
                      </w:pPr>
                      <w:r>
                        <w:rPr>
                          <w:rFonts w:ascii="Arial" w:hAnsi="Arial" w:cs="Times New Roman"/>
                          <w:b/>
                          <w:color w:val="6D6D6D"/>
                          <w:spacing w:val="6"/>
                          <w:kern w:val="0"/>
                          <w:sz w:val="35"/>
                          <w:szCs w:val="24"/>
                        </w:rPr>
                        <w:t>APPOINTMENT AVAILABILITY</w:t>
                      </w:r>
                    </w:p>
                    <w:p w14:paraId="0152791F" w14:textId="77777777" w:rsidR="0019336A" w:rsidRDefault="0019336A">
                      <w:pPr>
                        <w:widowControl w:val="0"/>
                        <w:kinsoku w:val="0"/>
                        <w:overflowPunct w:val="0"/>
                        <w:spacing w:before="230" w:after="420" w:line="254" w:lineRule="exact"/>
                        <w:ind w:left="432" w:right="1008"/>
                        <w:textAlignment w:val="baseline"/>
                        <w:rPr>
                          <w:rFonts w:ascii="Arial" w:hAnsi="Arial" w:cs="Times New Roman"/>
                          <w:color w:val="5D5255"/>
                          <w:kern w:val="0"/>
                          <w:sz w:val="20"/>
                          <w:szCs w:val="24"/>
                        </w:rPr>
                      </w:pPr>
                      <w:r>
                        <w:rPr>
                          <w:rFonts w:ascii="Arial" w:hAnsi="Arial" w:cs="Times New Roman"/>
                          <w:color w:val="5D5255"/>
                          <w:kern w:val="0"/>
                          <w:sz w:val="20"/>
                          <w:szCs w:val="24"/>
                        </w:rPr>
                        <w:t>The following appointment availability standards have been established as minimum requirements to ensure that members’ needs are sufficiently met. Louisiana Healthcare Connections will ensure that appointments with qualified providers are conducted on a timely basis as follows:</w:t>
                      </w:r>
                    </w:p>
                  </w:txbxContent>
                </v:textbox>
                <w10:wrap type="square" anchorx="page" anchory="page"/>
              </v:shape>
            </w:pict>
          </mc:Fallback>
        </mc:AlternateContent>
      </w:r>
      <w:r>
        <w:rPr>
          <w:noProof/>
        </w:rPr>
        <mc:AlternateContent>
          <mc:Choice Requires="wps">
            <w:drawing>
              <wp:anchor distT="0" distB="0" distL="0" distR="0" simplePos="0" relativeHeight="252066816" behindDoc="0" locked="0" layoutInCell="0" allowOverlap="1" wp14:anchorId="2F038C5A" wp14:editId="4B4B0CC8">
                <wp:simplePos x="0" y="0"/>
                <wp:positionH relativeFrom="page">
                  <wp:posOffset>643255</wp:posOffset>
                </wp:positionH>
                <wp:positionV relativeFrom="page">
                  <wp:posOffset>1935480</wp:posOffset>
                </wp:positionV>
                <wp:extent cx="6553200" cy="7614920"/>
                <wp:effectExtent l="0" t="0" r="0" b="0"/>
                <wp:wrapSquare wrapText="bothSides"/>
                <wp:docPr id="631485042"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76149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6" w:type="dxa"/>
                              <w:tblLayout w:type="fixed"/>
                              <w:tblCellMar>
                                <w:left w:w="0" w:type="dxa"/>
                                <w:right w:w="0" w:type="dxa"/>
                              </w:tblCellMar>
                              <w:tblLook w:val="0000" w:firstRow="0" w:lastRow="0" w:firstColumn="0" w:lastColumn="0" w:noHBand="0" w:noVBand="0"/>
                            </w:tblPr>
                            <w:tblGrid>
                              <w:gridCol w:w="4277"/>
                              <w:gridCol w:w="6028"/>
                            </w:tblGrid>
                            <w:tr w:rsidR="0019336A" w14:paraId="0D543546" w14:textId="77777777">
                              <w:tblPrEx>
                                <w:tblCellMar>
                                  <w:top w:w="0" w:type="dxa"/>
                                  <w:left w:w="0" w:type="dxa"/>
                                  <w:bottom w:w="0" w:type="dxa"/>
                                  <w:right w:w="0" w:type="dxa"/>
                                </w:tblCellMar>
                              </w:tblPrEx>
                              <w:trPr>
                                <w:trHeight w:hRule="exact" w:val="528"/>
                              </w:trPr>
                              <w:tc>
                                <w:tcPr>
                                  <w:tcW w:w="10305" w:type="dxa"/>
                                  <w:gridSpan w:val="2"/>
                                  <w:tcBorders>
                                    <w:top w:val="nil"/>
                                    <w:left w:val="single" w:sz="5" w:space="0" w:color="auto"/>
                                    <w:bottom w:val="nil"/>
                                    <w:right w:val="single" w:sz="5" w:space="0" w:color="auto"/>
                                  </w:tcBorders>
                                  <w:shd w:val="solid" w:color="F5821F" w:fill="auto"/>
                                  <w:vAlign w:val="center"/>
                                </w:tcPr>
                                <w:p w14:paraId="34ADDF17" w14:textId="77777777" w:rsidR="0019336A" w:rsidRDefault="0019336A">
                                  <w:pPr>
                                    <w:widowControl w:val="0"/>
                                    <w:tabs>
                                      <w:tab w:val="left" w:pos="5904"/>
                                    </w:tabs>
                                    <w:kinsoku w:val="0"/>
                                    <w:overflowPunct w:val="0"/>
                                    <w:spacing w:before="58" w:after="3" w:line="231" w:lineRule="exact"/>
                                    <w:ind w:left="288"/>
                                    <w:textAlignment w:val="baseline"/>
                                    <w:rPr>
                                      <w:rFonts w:ascii="Arial" w:hAnsi="Arial" w:cs="Times New Roman"/>
                                      <w:b/>
                                      <w:color w:val="000000"/>
                                      <w:kern w:val="0"/>
                                      <w:sz w:val="20"/>
                                      <w:szCs w:val="24"/>
                                    </w:rPr>
                                  </w:pPr>
                                  <w:r>
                                    <w:rPr>
                                      <w:rFonts w:ascii="Arial" w:hAnsi="Arial" w:cs="Times New Roman"/>
                                      <w:b/>
                                      <w:color w:val="000000"/>
                                      <w:kern w:val="0"/>
                                      <w:sz w:val="20"/>
                                      <w:szCs w:val="24"/>
                                    </w:rPr>
                                    <w:t>TYPE OF</w:t>
                                  </w:r>
                                  <w:r>
                                    <w:rPr>
                                      <w:rFonts w:ascii="Arial" w:hAnsi="Arial" w:cs="Times New Roman"/>
                                      <w:b/>
                                      <w:color w:val="000000"/>
                                      <w:kern w:val="0"/>
                                      <w:sz w:val="20"/>
                                      <w:szCs w:val="24"/>
                                    </w:rPr>
                                    <w:tab/>
                                    <w:t>ACCESS/TIMELINESS STANDARD VISIT/ADMISSION/APPOINTMENT</w:t>
                                  </w:r>
                                </w:p>
                              </w:tc>
                            </w:tr>
                            <w:tr w:rsidR="0019336A" w14:paraId="10A186F7" w14:textId="77777777">
                              <w:tblPrEx>
                                <w:tblCellMar>
                                  <w:top w:w="0" w:type="dxa"/>
                                  <w:left w:w="0" w:type="dxa"/>
                                  <w:bottom w:w="0" w:type="dxa"/>
                                  <w:right w:w="0" w:type="dxa"/>
                                </w:tblCellMar>
                              </w:tblPrEx>
                              <w:trPr>
                                <w:trHeight w:hRule="exact" w:val="322"/>
                              </w:trPr>
                              <w:tc>
                                <w:tcPr>
                                  <w:tcW w:w="10305" w:type="dxa"/>
                                  <w:gridSpan w:val="2"/>
                                  <w:tcBorders>
                                    <w:top w:val="nil"/>
                                    <w:left w:val="single" w:sz="5" w:space="0" w:color="auto"/>
                                    <w:bottom w:val="single" w:sz="5" w:space="0" w:color="auto"/>
                                    <w:right w:val="single" w:sz="5" w:space="0" w:color="auto"/>
                                  </w:tcBorders>
                                  <w:shd w:val="solid" w:color="ECEBDF" w:fill="auto"/>
                                  <w:vAlign w:val="center"/>
                                </w:tcPr>
                                <w:p w14:paraId="728C6F94" w14:textId="77777777" w:rsidR="0019336A" w:rsidRDefault="0019336A">
                                  <w:pPr>
                                    <w:widowControl w:val="0"/>
                                    <w:kinsoku w:val="0"/>
                                    <w:overflowPunct w:val="0"/>
                                    <w:spacing w:before="118" w:after="0" w:line="194" w:lineRule="exact"/>
                                    <w:ind w:right="3237"/>
                                    <w:jc w:val="right"/>
                                    <w:textAlignment w:val="baseline"/>
                                    <w:rPr>
                                      <w:rFonts w:ascii="Arial" w:hAnsi="Arial" w:cs="Times New Roman"/>
                                      <w:color w:val="000000"/>
                                      <w:kern w:val="0"/>
                                      <w:sz w:val="18"/>
                                      <w:szCs w:val="24"/>
                                    </w:rPr>
                                  </w:pPr>
                                  <w:r>
                                    <w:rPr>
                                      <w:rFonts w:ascii="Arial" w:hAnsi="Arial" w:cs="Times New Roman"/>
                                      <w:color w:val="000000"/>
                                      <w:kern w:val="0"/>
                                      <w:sz w:val="18"/>
                                      <w:szCs w:val="24"/>
                                    </w:rPr>
                                    <w:t>Primary Care Appointment Access Standards</w:t>
                                  </w:r>
                                </w:p>
                              </w:tc>
                            </w:tr>
                            <w:tr w:rsidR="0019336A" w14:paraId="389DFA8F" w14:textId="77777777">
                              <w:tblPrEx>
                                <w:tblCellMar>
                                  <w:top w:w="0" w:type="dxa"/>
                                  <w:left w:w="0" w:type="dxa"/>
                                  <w:bottom w:w="0" w:type="dxa"/>
                                  <w:right w:w="0" w:type="dxa"/>
                                </w:tblCellMar>
                              </w:tblPrEx>
                              <w:trPr>
                                <w:trHeight w:hRule="exact" w:val="499"/>
                              </w:trPr>
                              <w:tc>
                                <w:tcPr>
                                  <w:tcW w:w="4277" w:type="dxa"/>
                                  <w:tcBorders>
                                    <w:top w:val="single" w:sz="5" w:space="0" w:color="auto"/>
                                    <w:left w:val="single" w:sz="5" w:space="0" w:color="auto"/>
                                    <w:bottom w:val="single" w:sz="5" w:space="0" w:color="auto"/>
                                    <w:right w:val="single" w:sz="5" w:space="0" w:color="auto"/>
                                  </w:tcBorders>
                                  <w:vAlign w:val="center"/>
                                </w:tcPr>
                                <w:p w14:paraId="1FC3717F" w14:textId="77777777" w:rsidR="0019336A" w:rsidRDefault="0019336A">
                                  <w:pPr>
                                    <w:widowControl w:val="0"/>
                                    <w:kinsoku w:val="0"/>
                                    <w:overflowPunct w:val="0"/>
                                    <w:spacing w:before="127" w:after="162" w:line="205" w:lineRule="exact"/>
                                    <w:ind w:left="9"/>
                                    <w:textAlignment w:val="baseline"/>
                                    <w:rPr>
                                      <w:rFonts w:ascii="Arial" w:hAnsi="Arial" w:cs="Times New Roman"/>
                                      <w:kern w:val="0"/>
                                      <w:sz w:val="18"/>
                                      <w:szCs w:val="24"/>
                                    </w:rPr>
                                  </w:pPr>
                                  <w:r>
                                    <w:rPr>
                                      <w:rFonts w:ascii="Arial" w:hAnsi="Arial" w:cs="Times New Roman"/>
                                      <w:kern w:val="0"/>
                                      <w:sz w:val="18"/>
                                      <w:szCs w:val="24"/>
                                    </w:rPr>
                                    <w:t>Urgent non-emergency care</w:t>
                                  </w:r>
                                </w:p>
                              </w:tc>
                              <w:tc>
                                <w:tcPr>
                                  <w:tcW w:w="6028" w:type="dxa"/>
                                  <w:tcBorders>
                                    <w:top w:val="single" w:sz="5" w:space="0" w:color="auto"/>
                                    <w:left w:val="single" w:sz="5" w:space="0" w:color="auto"/>
                                    <w:bottom w:val="single" w:sz="5" w:space="0" w:color="auto"/>
                                    <w:right w:val="single" w:sz="5" w:space="0" w:color="auto"/>
                                  </w:tcBorders>
                                </w:tcPr>
                                <w:p w14:paraId="27E5DEB8" w14:textId="77777777" w:rsidR="0019336A" w:rsidRDefault="0019336A">
                                  <w:pPr>
                                    <w:widowControl w:val="0"/>
                                    <w:kinsoku w:val="0"/>
                                    <w:overflowPunct w:val="0"/>
                                    <w:spacing w:before="60" w:after="229" w:line="205" w:lineRule="exact"/>
                                    <w:ind w:left="182"/>
                                    <w:textAlignment w:val="baseline"/>
                                    <w:rPr>
                                      <w:rFonts w:ascii="Arial" w:hAnsi="Arial" w:cs="Times New Roman"/>
                                      <w:kern w:val="0"/>
                                      <w:sz w:val="18"/>
                                      <w:szCs w:val="24"/>
                                    </w:rPr>
                                  </w:pPr>
                                  <w:r>
                                    <w:rPr>
                                      <w:rFonts w:ascii="Arial" w:hAnsi="Arial" w:cs="Times New Roman"/>
                                      <w:kern w:val="0"/>
                                      <w:sz w:val="18"/>
                                      <w:szCs w:val="24"/>
                                    </w:rPr>
                                    <w:t>24 hours, 7 days per week within 24 hours of request.</w:t>
                                  </w:r>
                                </w:p>
                              </w:tc>
                            </w:tr>
                            <w:tr w:rsidR="0019336A" w14:paraId="641C6FBA" w14:textId="77777777">
                              <w:tblPrEx>
                                <w:tblCellMar>
                                  <w:top w:w="0" w:type="dxa"/>
                                  <w:left w:w="0" w:type="dxa"/>
                                  <w:bottom w:w="0" w:type="dxa"/>
                                  <w:right w:w="0" w:type="dxa"/>
                                </w:tblCellMar>
                              </w:tblPrEx>
                              <w:trPr>
                                <w:trHeight w:hRule="exact" w:val="331"/>
                              </w:trPr>
                              <w:tc>
                                <w:tcPr>
                                  <w:tcW w:w="4277" w:type="dxa"/>
                                  <w:tcBorders>
                                    <w:top w:val="single" w:sz="5" w:space="0" w:color="auto"/>
                                    <w:left w:val="single" w:sz="5" w:space="0" w:color="auto"/>
                                    <w:bottom w:val="single" w:sz="5" w:space="0" w:color="auto"/>
                                    <w:right w:val="single" w:sz="5" w:space="0" w:color="auto"/>
                                  </w:tcBorders>
                                  <w:vAlign w:val="center"/>
                                </w:tcPr>
                                <w:p w14:paraId="1FA1FEE4" w14:textId="77777777" w:rsidR="0019336A" w:rsidRDefault="0019336A">
                                  <w:pPr>
                                    <w:widowControl w:val="0"/>
                                    <w:kinsoku w:val="0"/>
                                    <w:overflowPunct w:val="0"/>
                                    <w:spacing w:before="132" w:after="0" w:line="194" w:lineRule="exact"/>
                                    <w:ind w:left="9"/>
                                    <w:textAlignment w:val="baseline"/>
                                    <w:rPr>
                                      <w:rFonts w:ascii="Arial" w:hAnsi="Arial" w:cs="Times New Roman"/>
                                      <w:kern w:val="0"/>
                                      <w:sz w:val="18"/>
                                      <w:szCs w:val="24"/>
                                    </w:rPr>
                                  </w:pPr>
                                  <w:r>
                                    <w:rPr>
                                      <w:rFonts w:ascii="Arial" w:hAnsi="Arial" w:cs="Times New Roman"/>
                                      <w:kern w:val="0"/>
                                      <w:sz w:val="18"/>
                                      <w:szCs w:val="24"/>
                                    </w:rPr>
                                    <w:t>Non-urgent sick</w:t>
                                  </w:r>
                                </w:p>
                              </w:tc>
                              <w:tc>
                                <w:tcPr>
                                  <w:tcW w:w="6028" w:type="dxa"/>
                                  <w:tcBorders>
                                    <w:top w:val="single" w:sz="5" w:space="0" w:color="auto"/>
                                    <w:left w:val="single" w:sz="5" w:space="0" w:color="auto"/>
                                    <w:bottom w:val="single" w:sz="5" w:space="0" w:color="auto"/>
                                    <w:right w:val="single" w:sz="5" w:space="0" w:color="auto"/>
                                  </w:tcBorders>
                                  <w:vAlign w:val="center"/>
                                </w:tcPr>
                                <w:p w14:paraId="24BC3A7C" w14:textId="77777777" w:rsidR="0019336A" w:rsidRDefault="0019336A">
                                  <w:pPr>
                                    <w:widowControl w:val="0"/>
                                    <w:kinsoku w:val="0"/>
                                    <w:overflowPunct w:val="0"/>
                                    <w:spacing w:before="132" w:after="0" w:line="194" w:lineRule="exact"/>
                                    <w:ind w:left="182"/>
                                    <w:textAlignment w:val="baseline"/>
                                    <w:rPr>
                                      <w:rFonts w:ascii="Arial" w:hAnsi="Arial" w:cs="Times New Roman"/>
                                      <w:kern w:val="0"/>
                                      <w:sz w:val="18"/>
                                      <w:szCs w:val="24"/>
                                    </w:rPr>
                                  </w:pPr>
                                  <w:r>
                                    <w:rPr>
                                      <w:rFonts w:ascii="Arial" w:hAnsi="Arial" w:cs="Times New Roman"/>
                                      <w:kern w:val="0"/>
                                      <w:sz w:val="18"/>
                                      <w:szCs w:val="24"/>
                                    </w:rPr>
                                    <w:t>72 hours</w:t>
                                  </w:r>
                                </w:p>
                              </w:tc>
                            </w:tr>
                            <w:tr w:rsidR="0019336A" w14:paraId="7B425999" w14:textId="77777777">
                              <w:tblPrEx>
                                <w:tblCellMar>
                                  <w:top w:w="0" w:type="dxa"/>
                                  <w:left w:w="0" w:type="dxa"/>
                                  <w:bottom w:w="0" w:type="dxa"/>
                                  <w:right w:w="0" w:type="dxa"/>
                                </w:tblCellMar>
                              </w:tblPrEx>
                              <w:trPr>
                                <w:trHeight w:hRule="exact" w:val="283"/>
                              </w:trPr>
                              <w:tc>
                                <w:tcPr>
                                  <w:tcW w:w="4277" w:type="dxa"/>
                                  <w:tcBorders>
                                    <w:top w:val="single" w:sz="5" w:space="0" w:color="auto"/>
                                    <w:left w:val="single" w:sz="5" w:space="0" w:color="auto"/>
                                    <w:bottom w:val="single" w:sz="5" w:space="0" w:color="auto"/>
                                    <w:right w:val="single" w:sz="5" w:space="0" w:color="auto"/>
                                  </w:tcBorders>
                                  <w:vAlign w:val="center"/>
                                </w:tcPr>
                                <w:p w14:paraId="31F713C1" w14:textId="77777777" w:rsidR="0019336A" w:rsidRDefault="0019336A">
                                  <w:pPr>
                                    <w:widowControl w:val="0"/>
                                    <w:kinsoku w:val="0"/>
                                    <w:overflowPunct w:val="0"/>
                                    <w:spacing w:before="70" w:after="0" w:line="199" w:lineRule="exact"/>
                                    <w:ind w:left="9"/>
                                    <w:textAlignment w:val="baseline"/>
                                    <w:rPr>
                                      <w:rFonts w:ascii="Arial" w:hAnsi="Arial" w:cs="Times New Roman"/>
                                      <w:kern w:val="0"/>
                                      <w:sz w:val="18"/>
                                      <w:szCs w:val="24"/>
                                    </w:rPr>
                                  </w:pPr>
                                  <w:r>
                                    <w:rPr>
                                      <w:rFonts w:ascii="Arial" w:hAnsi="Arial" w:cs="Times New Roman"/>
                                      <w:kern w:val="0"/>
                                      <w:sz w:val="18"/>
                                      <w:szCs w:val="24"/>
                                    </w:rPr>
                                    <w:t>Non-urgent routine primary care</w:t>
                                  </w:r>
                                </w:p>
                              </w:tc>
                              <w:tc>
                                <w:tcPr>
                                  <w:tcW w:w="6028" w:type="dxa"/>
                                  <w:tcBorders>
                                    <w:top w:val="single" w:sz="5" w:space="0" w:color="auto"/>
                                    <w:left w:val="single" w:sz="5" w:space="0" w:color="auto"/>
                                    <w:bottom w:val="single" w:sz="5" w:space="0" w:color="auto"/>
                                    <w:right w:val="single" w:sz="5" w:space="0" w:color="auto"/>
                                  </w:tcBorders>
                                  <w:vAlign w:val="center"/>
                                </w:tcPr>
                                <w:p w14:paraId="6EBD9D24" w14:textId="77777777" w:rsidR="0019336A" w:rsidRDefault="0019336A">
                                  <w:pPr>
                                    <w:widowControl w:val="0"/>
                                    <w:kinsoku w:val="0"/>
                                    <w:overflowPunct w:val="0"/>
                                    <w:spacing w:before="70" w:after="0" w:line="199" w:lineRule="exact"/>
                                    <w:ind w:left="182"/>
                                    <w:textAlignment w:val="baseline"/>
                                    <w:rPr>
                                      <w:rFonts w:ascii="Arial" w:hAnsi="Arial" w:cs="Times New Roman"/>
                                      <w:kern w:val="0"/>
                                      <w:sz w:val="18"/>
                                      <w:szCs w:val="24"/>
                                    </w:rPr>
                                  </w:pPr>
                                  <w:r>
                                    <w:rPr>
                                      <w:rFonts w:ascii="Arial" w:hAnsi="Arial" w:cs="Times New Roman"/>
                                      <w:kern w:val="0"/>
                                      <w:sz w:val="18"/>
                                      <w:szCs w:val="24"/>
                                    </w:rPr>
                                    <w:t>6 weeks</w:t>
                                  </w:r>
                                </w:p>
                              </w:tc>
                            </w:tr>
                            <w:tr w:rsidR="0019336A" w14:paraId="49FC74CE" w14:textId="77777777">
                              <w:tblPrEx>
                                <w:tblCellMar>
                                  <w:top w:w="0" w:type="dxa"/>
                                  <w:left w:w="0" w:type="dxa"/>
                                  <w:bottom w:w="0" w:type="dxa"/>
                                  <w:right w:w="0" w:type="dxa"/>
                                </w:tblCellMar>
                              </w:tblPrEx>
                              <w:trPr>
                                <w:trHeight w:hRule="exact" w:val="504"/>
                              </w:trPr>
                              <w:tc>
                                <w:tcPr>
                                  <w:tcW w:w="4277" w:type="dxa"/>
                                  <w:tcBorders>
                                    <w:top w:val="single" w:sz="5" w:space="0" w:color="auto"/>
                                    <w:left w:val="single" w:sz="5" w:space="0" w:color="auto"/>
                                    <w:bottom w:val="single" w:sz="5" w:space="0" w:color="auto"/>
                                    <w:right w:val="single" w:sz="5" w:space="0" w:color="auto"/>
                                  </w:tcBorders>
                                  <w:vAlign w:val="center"/>
                                </w:tcPr>
                                <w:p w14:paraId="3B743599" w14:textId="77777777" w:rsidR="0019336A" w:rsidRDefault="0019336A">
                                  <w:pPr>
                                    <w:widowControl w:val="0"/>
                                    <w:kinsoku w:val="0"/>
                                    <w:overflowPunct w:val="0"/>
                                    <w:spacing w:before="132" w:after="153" w:line="205" w:lineRule="exact"/>
                                    <w:ind w:left="9"/>
                                    <w:textAlignment w:val="baseline"/>
                                    <w:rPr>
                                      <w:rFonts w:ascii="Arial" w:hAnsi="Arial" w:cs="Times New Roman"/>
                                      <w:kern w:val="0"/>
                                      <w:sz w:val="18"/>
                                      <w:szCs w:val="24"/>
                                    </w:rPr>
                                  </w:pPr>
                                  <w:r>
                                    <w:rPr>
                                      <w:rFonts w:ascii="Arial" w:hAnsi="Arial" w:cs="Times New Roman"/>
                                      <w:kern w:val="0"/>
                                      <w:sz w:val="18"/>
                                      <w:szCs w:val="24"/>
                                    </w:rPr>
                                    <w:t>After hours, by phone</w:t>
                                  </w:r>
                                </w:p>
                              </w:tc>
                              <w:tc>
                                <w:tcPr>
                                  <w:tcW w:w="6028" w:type="dxa"/>
                                  <w:tcBorders>
                                    <w:top w:val="single" w:sz="5" w:space="0" w:color="auto"/>
                                    <w:left w:val="single" w:sz="5" w:space="0" w:color="auto"/>
                                    <w:bottom w:val="single" w:sz="5" w:space="0" w:color="auto"/>
                                    <w:right w:val="single" w:sz="5" w:space="0" w:color="auto"/>
                                  </w:tcBorders>
                                  <w:vAlign w:val="center"/>
                                </w:tcPr>
                                <w:p w14:paraId="74390186" w14:textId="77777777" w:rsidR="0019336A" w:rsidRDefault="0019336A">
                                  <w:pPr>
                                    <w:widowControl w:val="0"/>
                                    <w:kinsoku w:val="0"/>
                                    <w:overflowPunct w:val="0"/>
                                    <w:spacing w:before="44" w:after="4" w:line="221" w:lineRule="exact"/>
                                    <w:ind w:left="180" w:right="1008"/>
                                    <w:textAlignment w:val="baseline"/>
                                    <w:rPr>
                                      <w:rFonts w:ascii="Arial" w:hAnsi="Arial" w:cs="Times New Roman"/>
                                      <w:kern w:val="0"/>
                                      <w:sz w:val="18"/>
                                      <w:szCs w:val="24"/>
                                    </w:rPr>
                                  </w:pPr>
                                  <w:r>
                                    <w:rPr>
                                      <w:rFonts w:ascii="Arial" w:hAnsi="Arial" w:cs="Times New Roman"/>
                                      <w:kern w:val="0"/>
                                      <w:sz w:val="18"/>
                                      <w:szCs w:val="24"/>
                                    </w:rPr>
                                    <w:t>Answer by live person or call-back from a designated medical practitioner within 30 minutes</w:t>
                                  </w:r>
                                </w:p>
                              </w:tc>
                            </w:tr>
                            <w:tr w:rsidR="0019336A" w14:paraId="7B7BB2CB" w14:textId="77777777">
                              <w:tblPrEx>
                                <w:tblCellMar>
                                  <w:top w:w="0" w:type="dxa"/>
                                  <w:left w:w="0" w:type="dxa"/>
                                  <w:bottom w:w="0" w:type="dxa"/>
                                  <w:right w:w="0" w:type="dxa"/>
                                </w:tblCellMar>
                              </w:tblPrEx>
                              <w:trPr>
                                <w:trHeight w:hRule="exact" w:val="331"/>
                              </w:trPr>
                              <w:tc>
                                <w:tcPr>
                                  <w:tcW w:w="10305" w:type="dxa"/>
                                  <w:gridSpan w:val="2"/>
                                  <w:tcBorders>
                                    <w:top w:val="single" w:sz="5" w:space="0" w:color="auto"/>
                                    <w:left w:val="single" w:sz="5" w:space="0" w:color="auto"/>
                                    <w:bottom w:val="single" w:sz="5" w:space="0" w:color="auto"/>
                                    <w:right w:val="single" w:sz="5" w:space="0" w:color="auto"/>
                                  </w:tcBorders>
                                  <w:shd w:val="solid" w:color="ECEBDF" w:fill="auto"/>
                                  <w:vAlign w:val="center"/>
                                </w:tcPr>
                                <w:p w14:paraId="7519D7E0" w14:textId="77777777" w:rsidR="0019336A" w:rsidRDefault="0019336A">
                                  <w:pPr>
                                    <w:widowControl w:val="0"/>
                                    <w:kinsoku w:val="0"/>
                                    <w:overflowPunct w:val="0"/>
                                    <w:spacing w:before="128" w:after="0" w:line="189" w:lineRule="exact"/>
                                    <w:ind w:right="3507"/>
                                    <w:jc w:val="right"/>
                                    <w:textAlignment w:val="baseline"/>
                                    <w:rPr>
                                      <w:rFonts w:ascii="Arial" w:hAnsi="Arial" w:cs="Times New Roman"/>
                                      <w:color w:val="000000"/>
                                      <w:kern w:val="0"/>
                                      <w:sz w:val="18"/>
                                      <w:szCs w:val="24"/>
                                    </w:rPr>
                                  </w:pPr>
                                  <w:r>
                                    <w:rPr>
                                      <w:rFonts w:ascii="Arial" w:hAnsi="Arial" w:cs="Times New Roman"/>
                                      <w:color w:val="000000"/>
                                      <w:kern w:val="0"/>
                                      <w:sz w:val="18"/>
                                      <w:szCs w:val="24"/>
                                    </w:rPr>
                                    <w:t>Specialty Care Appointment Standards</w:t>
                                  </w:r>
                                </w:p>
                              </w:tc>
                            </w:tr>
                            <w:tr w:rsidR="0019336A" w14:paraId="7AB4EEF8" w14:textId="77777777">
                              <w:tblPrEx>
                                <w:tblCellMar>
                                  <w:top w:w="0" w:type="dxa"/>
                                  <w:left w:w="0" w:type="dxa"/>
                                  <w:bottom w:w="0" w:type="dxa"/>
                                  <w:right w:w="0" w:type="dxa"/>
                                </w:tblCellMar>
                              </w:tblPrEx>
                              <w:trPr>
                                <w:trHeight w:hRule="exact" w:val="322"/>
                              </w:trPr>
                              <w:tc>
                                <w:tcPr>
                                  <w:tcW w:w="4277" w:type="dxa"/>
                                  <w:tcBorders>
                                    <w:top w:val="single" w:sz="5" w:space="0" w:color="auto"/>
                                    <w:left w:val="single" w:sz="5" w:space="0" w:color="auto"/>
                                    <w:bottom w:val="single" w:sz="5" w:space="0" w:color="auto"/>
                                    <w:right w:val="single" w:sz="5" w:space="0" w:color="auto"/>
                                  </w:tcBorders>
                                  <w:vAlign w:val="center"/>
                                </w:tcPr>
                                <w:p w14:paraId="538710DA" w14:textId="77777777" w:rsidR="0019336A" w:rsidRDefault="0019336A">
                                  <w:pPr>
                                    <w:widowControl w:val="0"/>
                                    <w:kinsoku w:val="0"/>
                                    <w:overflowPunct w:val="0"/>
                                    <w:spacing w:before="118" w:after="0" w:line="199" w:lineRule="exact"/>
                                    <w:ind w:left="9"/>
                                    <w:textAlignment w:val="baseline"/>
                                    <w:rPr>
                                      <w:rFonts w:ascii="Arial" w:hAnsi="Arial" w:cs="Times New Roman"/>
                                      <w:kern w:val="0"/>
                                      <w:sz w:val="18"/>
                                      <w:szCs w:val="24"/>
                                    </w:rPr>
                                  </w:pPr>
                                  <w:r>
                                    <w:rPr>
                                      <w:rFonts w:ascii="Arial" w:hAnsi="Arial" w:cs="Times New Roman"/>
                                      <w:kern w:val="0"/>
                                      <w:sz w:val="18"/>
                                      <w:szCs w:val="24"/>
                                    </w:rPr>
                                    <w:t>Specialist appointments</w:t>
                                  </w:r>
                                </w:p>
                              </w:tc>
                              <w:tc>
                                <w:tcPr>
                                  <w:tcW w:w="6028" w:type="dxa"/>
                                  <w:tcBorders>
                                    <w:top w:val="single" w:sz="5" w:space="0" w:color="auto"/>
                                    <w:left w:val="single" w:sz="5" w:space="0" w:color="auto"/>
                                    <w:bottom w:val="single" w:sz="5" w:space="0" w:color="auto"/>
                                    <w:right w:val="single" w:sz="5" w:space="0" w:color="auto"/>
                                  </w:tcBorders>
                                  <w:vAlign w:val="center"/>
                                </w:tcPr>
                                <w:p w14:paraId="7F9E65D1" w14:textId="77777777" w:rsidR="0019336A" w:rsidRDefault="0019336A">
                                  <w:pPr>
                                    <w:widowControl w:val="0"/>
                                    <w:kinsoku w:val="0"/>
                                    <w:overflowPunct w:val="0"/>
                                    <w:spacing w:before="118" w:after="0" w:line="199" w:lineRule="exact"/>
                                    <w:ind w:left="182"/>
                                    <w:textAlignment w:val="baseline"/>
                                    <w:rPr>
                                      <w:rFonts w:ascii="Arial" w:hAnsi="Arial" w:cs="Times New Roman"/>
                                      <w:kern w:val="0"/>
                                      <w:sz w:val="18"/>
                                      <w:szCs w:val="24"/>
                                    </w:rPr>
                                  </w:pPr>
                                  <w:r>
                                    <w:rPr>
                                      <w:rFonts w:ascii="Arial" w:hAnsi="Arial" w:cs="Times New Roman"/>
                                      <w:kern w:val="0"/>
                                      <w:sz w:val="18"/>
                                      <w:szCs w:val="24"/>
                                    </w:rPr>
                                    <w:t>1 month</w:t>
                                  </w:r>
                                </w:p>
                              </w:tc>
                            </w:tr>
                            <w:tr w:rsidR="0019336A" w14:paraId="2BBA805B" w14:textId="77777777">
                              <w:tblPrEx>
                                <w:tblCellMar>
                                  <w:top w:w="0" w:type="dxa"/>
                                  <w:left w:w="0" w:type="dxa"/>
                                  <w:bottom w:w="0" w:type="dxa"/>
                                  <w:right w:w="0" w:type="dxa"/>
                                </w:tblCellMar>
                              </w:tblPrEx>
                              <w:trPr>
                                <w:trHeight w:hRule="exact" w:val="331"/>
                              </w:trPr>
                              <w:tc>
                                <w:tcPr>
                                  <w:tcW w:w="4277" w:type="dxa"/>
                                  <w:tcBorders>
                                    <w:top w:val="single" w:sz="5" w:space="0" w:color="auto"/>
                                    <w:left w:val="single" w:sz="5" w:space="0" w:color="auto"/>
                                    <w:bottom w:val="single" w:sz="5" w:space="0" w:color="auto"/>
                                    <w:right w:val="single" w:sz="5" w:space="0" w:color="auto"/>
                                  </w:tcBorders>
                                  <w:vAlign w:val="center"/>
                                </w:tcPr>
                                <w:p w14:paraId="0A409D9A" w14:textId="77777777" w:rsidR="0019336A" w:rsidRDefault="0019336A">
                                  <w:pPr>
                                    <w:widowControl w:val="0"/>
                                    <w:kinsoku w:val="0"/>
                                    <w:overflowPunct w:val="0"/>
                                    <w:spacing w:before="132" w:after="0" w:line="194" w:lineRule="exact"/>
                                    <w:ind w:left="9"/>
                                    <w:textAlignment w:val="baseline"/>
                                    <w:rPr>
                                      <w:rFonts w:ascii="Arial" w:hAnsi="Arial" w:cs="Times New Roman"/>
                                      <w:kern w:val="0"/>
                                      <w:sz w:val="18"/>
                                      <w:szCs w:val="24"/>
                                    </w:rPr>
                                  </w:pPr>
                                  <w:r>
                                    <w:rPr>
                                      <w:rFonts w:ascii="Arial" w:hAnsi="Arial" w:cs="Times New Roman"/>
                                      <w:kern w:val="0"/>
                                      <w:sz w:val="18"/>
                                      <w:szCs w:val="24"/>
                                    </w:rPr>
                                    <w:t>OB 1st Trimester</w:t>
                                  </w:r>
                                </w:p>
                              </w:tc>
                              <w:tc>
                                <w:tcPr>
                                  <w:tcW w:w="6028" w:type="dxa"/>
                                  <w:tcBorders>
                                    <w:top w:val="single" w:sz="5" w:space="0" w:color="auto"/>
                                    <w:left w:val="single" w:sz="5" w:space="0" w:color="auto"/>
                                    <w:bottom w:val="single" w:sz="5" w:space="0" w:color="auto"/>
                                    <w:right w:val="single" w:sz="5" w:space="0" w:color="auto"/>
                                  </w:tcBorders>
                                  <w:vAlign w:val="center"/>
                                </w:tcPr>
                                <w:p w14:paraId="6BEADA02" w14:textId="77777777" w:rsidR="0019336A" w:rsidRDefault="0019336A">
                                  <w:pPr>
                                    <w:widowControl w:val="0"/>
                                    <w:kinsoku w:val="0"/>
                                    <w:overflowPunct w:val="0"/>
                                    <w:spacing w:before="132" w:after="0" w:line="194" w:lineRule="exact"/>
                                    <w:ind w:left="182"/>
                                    <w:textAlignment w:val="baseline"/>
                                    <w:rPr>
                                      <w:rFonts w:ascii="Arial" w:hAnsi="Arial" w:cs="Times New Roman"/>
                                      <w:kern w:val="0"/>
                                      <w:sz w:val="18"/>
                                      <w:szCs w:val="24"/>
                                    </w:rPr>
                                  </w:pPr>
                                  <w:r>
                                    <w:rPr>
                                      <w:rFonts w:ascii="Arial" w:hAnsi="Arial" w:cs="Times New Roman"/>
                                      <w:kern w:val="0"/>
                                      <w:sz w:val="18"/>
                                      <w:szCs w:val="24"/>
                                    </w:rPr>
                                    <w:t>14 days</w:t>
                                  </w:r>
                                </w:p>
                              </w:tc>
                            </w:tr>
                            <w:tr w:rsidR="0019336A" w14:paraId="455C6DE2" w14:textId="77777777">
                              <w:tblPrEx>
                                <w:tblCellMar>
                                  <w:top w:w="0" w:type="dxa"/>
                                  <w:left w:w="0" w:type="dxa"/>
                                  <w:bottom w:w="0" w:type="dxa"/>
                                  <w:right w:w="0" w:type="dxa"/>
                                </w:tblCellMar>
                              </w:tblPrEx>
                              <w:trPr>
                                <w:trHeight w:hRule="exact" w:val="331"/>
                              </w:trPr>
                              <w:tc>
                                <w:tcPr>
                                  <w:tcW w:w="4277" w:type="dxa"/>
                                  <w:tcBorders>
                                    <w:top w:val="single" w:sz="5" w:space="0" w:color="auto"/>
                                    <w:left w:val="single" w:sz="5" w:space="0" w:color="auto"/>
                                    <w:bottom w:val="single" w:sz="5" w:space="0" w:color="auto"/>
                                    <w:right w:val="single" w:sz="5" w:space="0" w:color="auto"/>
                                  </w:tcBorders>
                                  <w:vAlign w:val="center"/>
                                </w:tcPr>
                                <w:p w14:paraId="2CDADFD4" w14:textId="77777777" w:rsidR="0019336A" w:rsidRDefault="0019336A">
                                  <w:pPr>
                                    <w:widowControl w:val="0"/>
                                    <w:kinsoku w:val="0"/>
                                    <w:overflowPunct w:val="0"/>
                                    <w:spacing w:before="132" w:after="0" w:line="195" w:lineRule="exact"/>
                                    <w:ind w:left="9"/>
                                    <w:textAlignment w:val="baseline"/>
                                    <w:rPr>
                                      <w:rFonts w:ascii="Arial" w:hAnsi="Arial" w:cs="Times New Roman"/>
                                      <w:kern w:val="0"/>
                                      <w:sz w:val="18"/>
                                      <w:szCs w:val="24"/>
                                    </w:rPr>
                                  </w:pPr>
                                  <w:r>
                                    <w:rPr>
                                      <w:rFonts w:ascii="Arial" w:hAnsi="Arial" w:cs="Times New Roman"/>
                                      <w:kern w:val="0"/>
                                      <w:sz w:val="18"/>
                                      <w:szCs w:val="24"/>
                                    </w:rPr>
                                    <w:t>OB 2nd Trimester</w:t>
                                  </w:r>
                                </w:p>
                              </w:tc>
                              <w:tc>
                                <w:tcPr>
                                  <w:tcW w:w="6028" w:type="dxa"/>
                                  <w:tcBorders>
                                    <w:top w:val="single" w:sz="5" w:space="0" w:color="auto"/>
                                    <w:left w:val="single" w:sz="5" w:space="0" w:color="auto"/>
                                    <w:bottom w:val="single" w:sz="5" w:space="0" w:color="auto"/>
                                    <w:right w:val="single" w:sz="5" w:space="0" w:color="auto"/>
                                  </w:tcBorders>
                                  <w:vAlign w:val="center"/>
                                </w:tcPr>
                                <w:p w14:paraId="63C98767" w14:textId="77777777" w:rsidR="0019336A" w:rsidRDefault="0019336A">
                                  <w:pPr>
                                    <w:widowControl w:val="0"/>
                                    <w:kinsoku w:val="0"/>
                                    <w:overflowPunct w:val="0"/>
                                    <w:spacing w:before="132" w:after="0" w:line="195" w:lineRule="exact"/>
                                    <w:ind w:left="182"/>
                                    <w:textAlignment w:val="baseline"/>
                                    <w:rPr>
                                      <w:rFonts w:ascii="Arial" w:hAnsi="Arial" w:cs="Times New Roman"/>
                                      <w:kern w:val="0"/>
                                      <w:sz w:val="18"/>
                                      <w:szCs w:val="24"/>
                                    </w:rPr>
                                  </w:pPr>
                                  <w:r>
                                    <w:rPr>
                                      <w:rFonts w:ascii="Arial" w:hAnsi="Arial" w:cs="Times New Roman"/>
                                      <w:kern w:val="0"/>
                                      <w:sz w:val="18"/>
                                      <w:szCs w:val="24"/>
                                    </w:rPr>
                                    <w:t>7 days</w:t>
                                  </w:r>
                                </w:p>
                              </w:tc>
                            </w:tr>
                            <w:tr w:rsidR="0019336A" w14:paraId="4527963C" w14:textId="77777777">
                              <w:tblPrEx>
                                <w:tblCellMar>
                                  <w:top w:w="0" w:type="dxa"/>
                                  <w:left w:w="0" w:type="dxa"/>
                                  <w:bottom w:w="0" w:type="dxa"/>
                                  <w:right w:w="0" w:type="dxa"/>
                                </w:tblCellMar>
                              </w:tblPrEx>
                              <w:trPr>
                                <w:trHeight w:hRule="exact" w:val="327"/>
                              </w:trPr>
                              <w:tc>
                                <w:tcPr>
                                  <w:tcW w:w="4277" w:type="dxa"/>
                                  <w:tcBorders>
                                    <w:top w:val="single" w:sz="5" w:space="0" w:color="auto"/>
                                    <w:left w:val="single" w:sz="5" w:space="0" w:color="auto"/>
                                    <w:bottom w:val="single" w:sz="5" w:space="0" w:color="auto"/>
                                    <w:right w:val="single" w:sz="5" w:space="0" w:color="auto"/>
                                  </w:tcBorders>
                                  <w:vAlign w:val="center"/>
                                </w:tcPr>
                                <w:p w14:paraId="05F04D6C" w14:textId="77777777" w:rsidR="0019336A" w:rsidRDefault="0019336A">
                                  <w:pPr>
                                    <w:widowControl w:val="0"/>
                                    <w:kinsoku w:val="0"/>
                                    <w:overflowPunct w:val="0"/>
                                    <w:spacing w:before="123" w:after="0" w:line="189" w:lineRule="exact"/>
                                    <w:ind w:left="9"/>
                                    <w:textAlignment w:val="baseline"/>
                                    <w:rPr>
                                      <w:rFonts w:ascii="Arial" w:hAnsi="Arial" w:cs="Times New Roman"/>
                                      <w:kern w:val="0"/>
                                      <w:sz w:val="18"/>
                                      <w:szCs w:val="24"/>
                                    </w:rPr>
                                  </w:pPr>
                                  <w:r>
                                    <w:rPr>
                                      <w:rFonts w:ascii="Arial" w:hAnsi="Arial" w:cs="Times New Roman"/>
                                      <w:kern w:val="0"/>
                                      <w:sz w:val="18"/>
                                      <w:szCs w:val="24"/>
                                    </w:rPr>
                                    <w:t>OB 3rd Trimester</w:t>
                                  </w:r>
                                </w:p>
                              </w:tc>
                              <w:tc>
                                <w:tcPr>
                                  <w:tcW w:w="6028" w:type="dxa"/>
                                  <w:tcBorders>
                                    <w:top w:val="single" w:sz="5" w:space="0" w:color="auto"/>
                                    <w:left w:val="single" w:sz="5" w:space="0" w:color="auto"/>
                                    <w:bottom w:val="single" w:sz="5" w:space="0" w:color="auto"/>
                                    <w:right w:val="single" w:sz="5" w:space="0" w:color="auto"/>
                                  </w:tcBorders>
                                  <w:vAlign w:val="center"/>
                                </w:tcPr>
                                <w:p w14:paraId="6ED6E54C" w14:textId="77777777" w:rsidR="0019336A" w:rsidRDefault="0019336A">
                                  <w:pPr>
                                    <w:widowControl w:val="0"/>
                                    <w:kinsoku w:val="0"/>
                                    <w:overflowPunct w:val="0"/>
                                    <w:spacing w:before="123" w:after="0" w:line="189" w:lineRule="exact"/>
                                    <w:ind w:left="182"/>
                                    <w:textAlignment w:val="baseline"/>
                                    <w:rPr>
                                      <w:rFonts w:ascii="Arial" w:hAnsi="Arial" w:cs="Times New Roman"/>
                                      <w:kern w:val="0"/>
                                      <w:sz w:val="18"/>
                                      <w:szCs w:val="24"/>
                                    </w:rPr>
                                  </w:pPr>
                                  <w:r>
                                    <w:rPr>
                                      <w:rFonts w:ascii="Arial" w:hAnsi="Arial" w:cs="Times New Roman"/>
                                      <w:kern w:val="0"/>
                                      <w:sz w:val="18"/>
                                      <w:szCs w:val="24"/>
                                    </w:rPr>
                                    <w:t>3 days</w:t>
                                  </w:r>
                                </w:p>
                              </w:tc>
                            </w:tr>
                            <w:tr w:rsidR="0019336A" w14:paraId="1EDC6B4D" w14:textId="77777777">
                              <w:tblPrEx>
                                <w:tblCellMar>
                                  <w:top w:w="0" w:type="dxa"/>
                                  <w:left w:w="0" w:type="dxa"/>
                                  <w:bottom w:w="0" w:type="dxa"/>
                                  <w:right w:w="0" w:type="dxa"/>
                                </w:tblCellMar>
                              </w:tblPrEx>
                              <w:trPr>
                                <w:trHeight w:hRule="exact" w:val="331"/>
                              </w:trPr>
                              <w:tc>
                                <w:tcPr>
                                  <w:tcW w:w="4277" w:type="dxa"/>
                                  <w:tcBorders>
                                    <w:top w:val="single" w:sz="5" w:space="0" w:color="auto"/>
                                    <w:left w:val="single" w:sz="5" w:space="0" w:color="auto"/>
                                    <w:bottom w:val="single" w:sz="5" w:space="0" w:color="auto"/>
                                    <w:right w:val="single" w:sz="5" w:space="0" w:color="auto"/>
                                  </w:tcBorders>
                                  <w:vAlign w:val="center"/>
                                </w:tcPr>
                                <w:p w14:paraId="1ABB5EEE" w14:textId="77777777" w:rsidR="0019336A" w:rsidRDefault="0019336A">
                                  <w:pPr>
                                    <w:widowControl w:val="0"/>
                                    <w:kinsoku w:val="0"/>
                                    <w:overflowPunct w:val="0"/>
                                    <w:spacing w:before="127" w:after="0" w:line="190" w:lineRule="exact"/>
                                    <w:ind w:left="9"/>
                                    <w:textAlignment w:val="baseline"/>
                                    <w:rPr>
                                      <w:rFonts w:ascii="Arial" w:hAnsi="Arial" w:cs="Times New Roman"/>
                                      <w:kern w:val="0"/>
                                      <w:sz w:val="18"/>
                                      <w:szCs w:val="24"/>
                                    </w:rPr>
                                  </w:pPr>
                                  <w:r>
                                    <w:rPr>
                                      <w:rFonts w:ascii="Arial" w:hAnsi="Arial" w:cs="Times New Roman"/>
                                      <w:kern w:val="0"/>
                                      <w:sz w:val="18"/>
                                      <w:szCs w:val="24"/>
                                    </w:rPr>
                                    <w:t>OB High-risk pregnancy, any trimester</w:t>
                                  </w:r>
                                </w:p>
                              </w:tc>
                              <w:tc>
                                <w:tcPr>
                                  <w:tcW w:w="6028" w:type="dxa"/>
                                  <w:tcBorders>
                                    <w:top w:val="single" w:sz="5" w:space="0" w:color="auto"/>
                                    <w:left w:val="single" w:sz="5" w:space="0" w:color="auto"/>
                                    <w:bottom w:val="single" w:sz="5" w:space="0" w:color="auto"/>
                                    <w:right w:val="single" w:sz="5" w:space="0" w:color="auto"/>
                                  </w:tcBorders>
                                  <w:vAlign w:val="center"/>
                                </w:tcPr>
                                <w:p w14:paraId="21358FDA" w14:textId="77777777" w:rsidR="0019336A" w:rsidRDefault="0019336A">
                                  <w:pPr>
                                    <w:widowControl w:val="0"/>
                                    <w:kinsoku w:val="0"/>
                                    <w:overflowPunct w:val="0"/>
                                    <w:spacing w:before="127" w:after="0" w:line="190" w:lineRule="exact"/>
                                    <w:ind w:left="182"/>
                                    <w:textAlignment w:val="baseline"/>
                                    <w:rPr>
                                      <w:rFonts w:ascii="Arial" w:hAnsi="Arial" w:cs="Times New Roman"/>
                                      <w:kern w:val="0"/>
                                      <w:sz w:val="18"/>
                                      <w:szCs w:val="24"/>
                                    </w:rPr>
                                  </w:pPr>
                                  <w:r>
                                    <w:rPr>
                                      <w:rFonts w:ascii="Arial" w:hAnsi="Arial" w:cs="Times New Roman"/>
                                      <w:kern w:val="0"/>
                                      <w:sz w:val="18"/>
                                      <w:szCs w:val="24"/>
                                    </w:rPr>
                                    <w:t>3 days</w:t>
                                  </w:r>
                                </w:p>
                              </w:tc>
                            </w:tr>
                            <w:tr w:rsidR="0019336A" w14:paraId="5900594E" w14:textId="77777777">
                              <w:tblPrEx>
                                <w:tblCellMar>
                                  <w:top w:w="0" w:type="dxa"/>
                                  <w:left w:w="0" w:type="dxa"/>
                                  <w:bottom w:w="0" w:type="dxa"/>
                                  <w:right w:w="0" w:type="dxa"/>
                                </w:tblCellMar>
                              </w:tblPrEx>
                              <w:trPr>
                                <w:trHeight w:hRule="exact" w:val="331"/>
                              </w:trPr>
                              <w:tc>
                                <w:tcPr>
                                  <w:tcW w:w="4277" w:type="dxa"/>
                                  <w:tcBorders>
                                    <w:top w:val="single" w:sz="5" w:space="0" w:color="auto"/>
                                    <w:left w:val="single" w:sz="5" w:space="0" w:color="auto"/>
                                    <w:bottom w:val="single" w:sz="5" w:space="0" w:color="auto"/>
                                    <w:right w:val="single" w:sz="5" w:space="0" w:color="auto"/>
                                  </w:tcBorders>
                                  <w:vAlign w:val="center"/>
                                </w:tcPr>
                                <w:p w14:paraId="090D18EE" w14:textId="77777777" w:rsidR="0019336A" w:rsidRDefault="0019336A">
                                  <w:pPr>
                                    <w:widowControl w:val="0"/>
                                    <w:kinsoku w:val="0"/>
                                    <w:overflowPunct w:val="0"/>
                                    <w:spacing w:before="132" w:after="0" w:line="185" w:lineRule="exact"/>
                                    <w:ind w:left="9"/>
                                    <w:textAlignment w:val="baseline"/>
                                    <w:rPr>
                                      <w:rFonts w:ascii="Arial" w:hAnsi="Arial" w:cs="Times New Roman"/>
                                      <w:kern w:val="0"/>
                                      <w:sz w:val="18"/>
                                      <w:szCs w:val="24"/>
                                    </w:rPr>
                                  </w:pPr>
                                  <w:r>
                                    <w:rPr>
                                      <w:rFonts w:ascii="Arial" w:hAnsi="Arial" w:cs="Times New Roman"/>
                                      <w:kern w:val="0"/>
                                      <w:sz w:val="18"/>
                                      <w:szCs w:val="24"/>
                                    </w:rPr>
                                    <w:t>OB Family planning appointments</w:t>
                                  </w:r>
                                </w:p>
                              </w:tc>
                              <w:tc>
                                <w:tcPr>
                                  <w:tcW w:w="6028" w:type="dxa"/>
                                  <w:tcBorders>
                                    <w:top w:val="single" w:sz="5" w:space="0" w:color="auto"/>
                                    <w:left w:val="single" w:sz="5" w:space="0" w:color="auto"/>
                                    <w:bottom w:val="single" w:sz="5" w:space="0" w:color="auto"/>
                                    <w:right w:val="single" w:sz="5" w:space="0" w:color="auto"/>
                                  </w:tcBorders>
                                  <w:vAlign w:val="center"/>
                                </w:tcPr>
                                <w:p w14:paraId="56821F87" w14:textId="77777777" w:rsidR="0019336A" w:rsidRDefault="0019336A">
                                  <w:pPr>
                                    <w:widowControl w:val="0"/>
                                    <w:kinsoku w:val="0"/>
                                    <w:overflowPunct w:val="0"/>
                                    <w:spacing w:before="132" w:after="0" w:line="185" w:lineRule="exact"/>
                                    <w:ind w:left="182"/>
                                    <w:textAlignment w:val="baseline"/>
                                    <w:rPr>
                                      <w:rFonts w:ascii="Arial" w:hAnsi="Arial" w:cs="Times New Roman"/>
                                      <w:kern w:val="0"/>
                                      <w:sz w:val="18"/>
                                      <w:szCs w:val="24"/>
                                    </w:rPr>
                                  </w:pPr>
                                  <w:r>
                                    <w:rPr>
                                      <w:rFonts w:ascii="Arial" w:hAnsi="Arial" w:cs="Times New Roman"/>
                                      <w:kern w:val="0"/>
                                      <w:sz w:val="18"/>
                                      <w:szCs w:val="24"/>
                                    </w:rPr>
                                    <w:t>1 week</w:t>
                                  </w:r>
                                </w:p>
                              </w:tc>
                            </w:tr>
                            <w:tr w:rsidR="0019336A" w14:paraId="1DC776DF" w14:textId="77777777">
                              <w:tblPrEx>
                                <w:tblCellMar>
                                  <w:top w:w="0" w:type="dxa"/>
                                  <w:left w:w="0" w:type="dxa"/>
                                  <w:bottom w:w="0" w:type="dxa"/>
                                  <w:right w:w="0" w:type="dxa"/>
                                </w:tblCellMar>
                              </w:tblPrEx>
                              <w:trPr>
                                <w:trHeight w:hRule="exact" w:val="480"/>
                              </w:trPr>
                              <w:tc>
                                <w:tcPr>
                                  <w:tcW w:w="10305" w:type="dxa"/>
                                  <w:gridSpan w:val="2"/>
                                  <w:tcBorders>
                                    <w:top w:val="single" w:sz="5" w:space="0" w:color="auto"/>
                                    <w:left w:val="single" w:sz="5" w:space="0" w:color="auto"/>
                                    <w:bottom w:val="single" w:sz="5" w:space="0" w:color="auto"/>
                                    <w:right w:val="single" w:sz="5" w:space="0" w:color="auto"/>
                                  </w:tcBorders>
                                  <w:shd w:val="solid" w:color="ECEBDF" w:fill="auto"/>
                                </w:tcPr>
                                <w:p w14:paraId="7D6EE850" w14:textId="77777777" w:rsidR="0019336A" w:rsidRDefault="0019336A">
                                  <w:pPr>
                                    <w:widowControl w:val="0"/>
                                    <w:kinsoku w:val="0"/>
                                    <w:overflowPunct w:val="0"/>
                                    <w:spacing w:before="70" w:after="0" w:line="205" w:lineRule="exact"/>
                                    <w:ind w:right="3057"/>
                                    <w:jc w:val="right"/>
                                    <w:textAlignment w:val="baseline"/>
                                    <w:rPr>
                                      <w:rFonts w:ascii="Arial" w:hAnsi="Arial" w:cs="Times New Roman"/>
                                      <w:color w:val="000000"/>
                                      <w:kern w:val="0"/>
                                      <w:sz w:val="18"/>
                                      <w:szCs w:val="24"/>
                                    </w:rPr>
                                  </w:pPr>
                                  <w:r>
                                    <w:rPr>
                                      <w:rFonts w:ascii="Arial" w:hAnsi="Arial" w:cs="Times New Roman"/>
                                      <w:color w:val="000000"/>
                                      <w:kern w:val="0"/>
                                      <w:sz w:val="18"/>
                                      <w:szCs w:val="24"/>
                                    </w:rPr>
                                    <w:t>Behavioral Health Appointment/Admission Access</w:t>
                                  </w:r>
                                </w:p>
                                <w:p w14:paraId="22D3433E" w14:textId="77777777" w:rsidR="0019336A" w:rsidRDefault="0019336A">
                                  <w:pPr>
                                    <w:widowControl w:val="0"/>
                                    <w:kinsoku w:val="0"/>
                                    <w:overflowPunct w:val="0"/>
                                    <w:spacing w:before="1" w:after="0" w:line="199" w:lineRule="exact"/>
                                    <w:ind w:right="4587"/>
                                    <w:jc w:val="right"/>
                                    <w:textAlignment w:val="baseline"/>
                                    <w:rPr>
                                      <w:rFonts w:ascii="Arial" w:hAnsi="Arial" w:cs="Times New Roman"/>
                                      <w:color w:val="000000"/>
                                      <w:kern w:val="0"/>
                                      <w:sz w:val="18"/>
                                      <w:szCs w:val="24"/>
                                    </w:rPr>
                                  </w:pPr>
                                  <w:r>
                                    <w:rPr>
                                      <w:rFonts w:ascii="Arial" w:hAnsi="Arial" w:cs="Times New Roman"/>
                                      <w:color w:val="000000"/>
                                      <w:kern w:val="0"/>
                                      <w:sz w:val="18"/>
                                      <w:szCs w:val="24"/>
                                    </w:rPr>
                                    <w:t>Standards</w:t>
                                  </w:r>
                                </w:p>
                              </w:tc>
                            </w:tr>
                            <w:tr w:rsidR="0019336A" w14:paraId="07378041" w14:textId="77777777">
                              <w:tblPrEx>
                                <w:tblCellMar>
                                  <w:top w:w="0" w:type="dxa"/>
                                  <w:left w:w="0" w:type="dxa"/>
                                  <w:bottom w:w="0" w:type="dxa"/>
                                  <w:right w:w="0" w:type="dxa"/>
                                </w:tblCellMar>
                              </w:tblPrEx>
                              <w:trPr>
                                <w:trHeight w:hRule="exact" w:val="331"/>
                              </w:trPr>
                              <w:tc>
                                <w:tcPr>
                                  <w:tcW w:w="4277" w:type="dxa"/>
                                  <w:tcBorders>
                                    <w:top w:val="single" w:sz="5" w:space="0" w:color="auto"/>
                                    <w:left w:val="single" w:sz="5" w:space="0" w:color="auto"/>
                                    <w:bottom w:val="single" w:sz="5" w:space="0" w:color="auto"/>
                                    <w:right w:val="single" w:sz="5" w:space="0" w:color="auto"/>
                                  </w:tcBorders>
                                  <w:vAlign w:val="center"/>
                                </w:tcPr>
                                <w:p w14:paraId="0827F838" w14:textId="77777777" w:rsidR="0019336A" w:rsidRDefault="0019336A">
                                  <w:pPr>
                                    <w:widowControl w:val="0"/>
                                    <w:kinsoku w:val="0"/>
                                    <w:overflowPunct w:val="0"/>
                                    <w:spacing w:before="128" w:after="0" w:line="199" w:lineRule="exact"/>
                                    <w:ind w:left="9"/>
                                    <w:textAlignment w:val="baseline"/>
                                    <w:rPr>
                                      <w:rFonts w:ascii="Arial" w:hAnsi="Arial" w:cs="Times New Roman"/>
                                      <w:kern w:val="0"/>
                                      <w:sz w:val="18"/>
                                      <w:szCs w:val="24"/>
                                    </w:rPr>
                                  </w:pPr>
                                  <w:r>
                                    <w:rPr>
                                      <w:rFonts w:ascii="Arial" w:hAnsi="Arial" w:cs="Times New Roman"/>
                                      <w:kern w:val="0"/>
                                      <w:sz w:val="18"/>
                                      <w:szCs w:val="24"/>
                                    </w:rPr>
                                    <w:t>Follow-up routine care prescribers</w:t>
                                  </w:r>
                                </w:p>
                              </w:tc>
                              <w:tc>
                                <w:tcPr>
                                  <w:tcW w:w="6028" w:type="dxa"/>
                                  <w:tcBorders>
                                    <w:top w:val="single" w:sz="5" w:space="0" w:color="auto"/>
                                    <w:left w:val="single" w:sz="5" w:space="0" w:color="auto"/>
                                    <w:bottom w:val="single" w:sz="5" w:space="0" w:color="auto"/>
                                    <w:right w:val="single" w:sz="5" w:space="0" w:color="auto"/>
                                  </w:tcBorders>
                                  <w:vAlign w:val="center"/>
                                </w:tcPr>
                                <w:p w14:paraId="006A4075" w14:textId="77777777" w:rsidR="0019336A" w:rsidRDefault="0019336A">
                                  <w:pPr>
                                    <w:widowControl w:val="0"/>
                                    <w:kinsoku w:val="0"/>
                                    <w:overflowPunct w:val="0"/>
                                    <w:spacing w:before="128" w:after="0" w:line="199" w:lineRule="exact"/>
                                    <w:ind w:left="182"/>
                                    <w:textAlignment w:val="baseline"/>
                                    <w:rPr>
                                      <w:rFonts w:ascii="Arial" w:hAnsi="Arial" w:cs="Times New Roman"/>
                                      <w:kern w:val="0"/>
                                      <w:sz w:val="18"/>
                                      <w:szCs w:val="24"/>
                                    </w:rPr>
                                  </w:pPr>
                                  <w:r>
                                    <w:rPr>
                                      <w:rFonts w:ascii="Arial" w:hAnsi="Arial" w:cs="Times New Roman"/>
                                      <w:kern w:val="0"/>
                                      <w:sz w:val="18"/>
                                      <w:szCs w:val="24"/>
                                    </w:rPr>
                                    <w:t>Within 30 days</w:t>
                                  </w:r>
                                </w:p>
                              </w:tc>
                            </w:tr>
                            <w:tr w:rsidR="0019336A" w14:paraId="04B6D740" w14:textId="77777777">
                              <w:tblPrEx>
                                <w:tblCellMar>
                                  <w:top w:w="0" w:type="dxa"/>
                                  <w:left w:w="0" w:type="dxa"/>
                                  <w:bottom w:w="0" w:type="dxa"/>
                                  <w:right w:w="0" w:type="dxa"/>
                                </w:tblCellMar>
                              </w:tblPrEx>
                              <w:trPr>
                                <w:trHeight w:hRule="exact" w:val="327"/>
                              </w:trPr>
                              <w:tc>
                                <w:tcPr>
                                  <w:tcW w:w="4277" w:type="dxa"/>
                                  <w:tcBorders>
                                    <w:top w:val="single" w:sz="5" w:space="0" w:color="auto"/>
                                    <w:left w:val="single" w:sz="5" w:space="0" w:color="auto"/>
                                    <w:bottom w:val="single" w:sz="5" w:space="0" w:color="auto"/>
                                    <w:right w:val="single" w:sz="5" w:space="0" w:color="auto"/>
                                  </w:tcBorders>
                                  <w:vAlign w:val="center"/>
                                </w:tcPr>
                                <w:p w14:paraId="773FF67B" w14:textId="77777777" w:rsidR="0019336A" w:rsidRDefault="0019336A">
                                  <w:pPr>
                                    <w:widowControl w:val="0"/>
                                    <w:kinsoku w:val="0"/>
                                    <w:overflowPunct w:val="0"/>
                                    <w:spacing w:before="123" w:after="0" w:line="189" w:lineRule="exact"/>
                                    <w:ind w:left="9"/>
                                    <w:textAlignment w:val="baseline"/>
                                    <w:rPr>
                                      <w:rFonts w:ascii="Arial" w:hAnsi="Arial" w:cs="Times New Roman"/>
                                      <w:kern w:val="0"/>
                                      <w:sz w:val="18"/>
                                      <w:szCs w:val="24"/>
                                    </w:rPr>
                                  </w:pPr>
                                  <w:r>
                                    <w:rPr>
                                      <w:rFonts w:ascii="Arial" w:hAnsi="Arial" w:cs="Times New Roman"/>
                                      <w:kern w:val="0"/>
                                      <w:sz w:val="18"/>
                                      <w:szCs w:val="24"/>
                                    </w:rPr>
                                    <w:t>Follow-up routine care non-prescribers</w:t>
                                  </w:r>
                                </w:p>
                              </w:tc>
                              <w:tc>
                                <w:tcPr>
                                  <w:tcW w:w="6028" w:type="dxa"/>
                                  <w:tcBorders>
                                    <w:top w:val="single" w:sz="5" w:space="0" w:color="auto"/>
                                    <w:left w:val="single" w:sz="5" w:space="0" w:color="auto"/>
                                    <w:bottom w:val="single" w:sz="5" w:space="0" w:color="auto"/>
                                    <w:right w:val="single" w:sz="5" w:space="0" w:color="auto"/>
                                  </w:tcBorders>
                                  <w:vAlign w:val="center"/>
                                </w:tcPr>
                                <w:p w14:paraId="6BDFD337" w14:textId="77777777" w:rsidR="0019336A" w:rsidRDefault="0019336A">
                                  <w:pPr>
                                    <w:widowControl w:val="0"/>
                                    <w:kinsoku w:val="0"/>
                                    <w:overflowPunct w:val="0"/>
                                    <w:spacing w:before="123" w:after="0" w:line="189" w:lineRule="exact"/>
                                    <w:ind w:left="182"/>
                                    <w:textAlignment w:val="baseline"/>
                                    <w:rPr>
                                      <w:rFonts w:ascii="Arial" w:hAnsi="Arial" w:cs="Times New Roman"/>
                                      <w:kern w:val="0"/>
                                      <w:sz w:val="18"/>
                                      <w:szCs w:val="24"/>
                                    </w:rPr>
                                  </w:pPr>
                                  <w:r>
                                    <w:rPr>
                                      <w:rFonts w:ascii="Arial" w:hAnsi="Arial" w:cs="Times New Roman"/>
                                      <w:kern w:val="0"/>
                                      <w:sz w:val="18"/>
                                      <w:szCs w:val="24"/>
                                    </w:rPr>
                                    <w:t>Within 20 days</w:t>
                                  </w:r>
                                </w:p>
                              </w:tc>
                            </w:tr>
                            <w:tr w:rsidR="0019336A" w14:paraId="735D91B1" w14:textId="77777777">
                              <w:tblPrEx>
                                <w:tblCellMar>
                                  <w:top w:w="0" w:type="dxa"/>
                                  <w:left w:w="0" w:type="dxa"/>
                                  <w:bottom w:w="0" w:type="dxa"/>
                                  <w:right w:w="0" w:type="dxa"/>
                                </w:tblCellMar>
                              </w:tblPrEx>
                              <w:trPr>
                                <w:trHeight w:hRule="exact" w:val="499"/>
                              </w:trPr>
                              <w:tc>
                                <w:tcPr>
                                  <w:tcW w:w="4277" w:type="dxa"/>
                                  <w:tcBorders>
                                    <w:top w:val="single" w:sz="5" w:space="0" w:color="auto"/>
                                    <w:left w:val="single" w:sz="5" w:space="0" w:color="auto"/>
                                    <w:bottom w:val="single" w:sz="5" w:space="0" w:color="auto"/>
                                    <w:right w:val="single" w:sz="5" w:space="0" w:color="auto"/>
                                  </w:tcBorders>
                                  <w:vAlign w:val="center"/>
                                </w:tcPr>
                                <w:p w14:paraId="756C65DF" w14:textId="77777777" w:rsidR="0019336A" w:rsidRDefault="0019336A">
                                  <w:pPr>
                                    <w:widowControl w:val="0"/>
                                    <w:kinsoku w:val="0"/>
                                    <w:overflowPunct w:val="0"/>
                                    <w:spacing w:before="49" w:after="8" w:line="216" w:lineRule="exact"/>
                                    <w:ind w:right="1008"/>
                                    <w:textAlignment w:val="baseline"/>
                                    <w:rPr>
                                      <w:rFonts w:ascii="Arial" w:hAnsi="Arial" w:cs="Times New Roman"/>
                                      <w:kern w:val="0"/>
                                      <w:sz w:val="18"/>
                                      <w:szCs w:val="24"/>
                                    </w:rPr>
                                  </w:pPr>
                                  <w:r>
                                    <w:rPr>
                                      <w:rFonts w:ascii="Arial" w:hAnsi="Arial" w:cs="Times New Roman"/>
                                      <w:kern w:val="0"/>
                                      <w:sz w:val="18"/>
                                      <w:szCs w:val="24"/>
                                    </w:rPr>
                                    <w:t>Non-urgent initial routine behavioral health care prescribers/non-prescribers</w:t>
                                  </w:r>
                                </w:p>
                              </w:tc>
                              <w:tc>
                                <w:tcPr>
                                  <w:tcW w:w="6028" w:type="dxa"/>
                                  <w:tcBorders>
                                    <w:top w:val="single" w:sz="5" w:space="0" w:color="auto"/>
                                    <w:left w:val="single" w:sz="5" w:space="0" w:color="auto"/>
                                    <w:bottom w:val="single" w:sz="5" w:space="0" w:color="auto"/>
                                    <w:right w:val="single" w:sz="5" w:space="0" w:color="auto"/>
                                  </w:tcBorders>
                                  <w:vAlign w:val="center"/>
                                </w:tcPr>
                                <w:p w14:paraId="5A8D21FB" w14:textId="77777777" w:rsidR="0019336A" w:rsidRDefault="0019336A">
                                  <w:pPr>
                                    <w:widowControl w:val="0"/>
                                    <w:kinsoku w:val="0"/>
                                    <w:overflowPunct w:val="0"/>
                                    <w:spacing w:before="127" w:after="157" w:line="205" w:lineRule="exact"/>
                                    <w:ind w:left="182"/>
                                    <w:textAlignment w:val="baseline"/>
                                    <w:rPr>
                                      <w:rFonts w:ascii="Arial" w:hAnsi="Arial" w:cs="Times New Roman"/>
                                      <w:kern w:val="0"/>
                                      <w:sz w:val="18"/>
                                      <w:szCs w:val="24"/>
                                    </w:rPr>
                                  </w:pPr>
                                  <w:r>
                                    <w:rPr>
                                      <w:rFonts w:ascii="Arial" w:hAnsi="Arial" w:cs="Times New Roman"/>
                                      <w:kern w:val="0"/>
                                      <w:sz w:val="18"/>
                                      <w:szCs w:val="24"/>
                                    </w:rPr>
                                    <w:t>Within 10 business days</w:t>
                                  </w:r>
                                </w:p>
                              </w:tc>
                            </w:tr>
                            <w:tr w:rsidR="0019336A" w14:paraId="1CA8FFC2" w14:textId="77777777">
                              <w:tblPrEx>
                                <w:tblCellMar>
                                  <w:top w:w="0" w:type="dxa"/>
                                  <w:left w:w="0" w:type="dxa"/>
                                  <w:bottom w:w="0" w:type="dxa"/>
                                  <w:right w:w="0" w:type="dxa"/>
                                </w:tblCellMar>
                              </w:tblPrEx>
                              <w:trPr>
                                <w:trHeight w:hRule="exact" w:val="499"/>
                              </w:trPr>
                              <w:tc>
                                <w:tcPr>
                                  <w:tcW w:w="4277" w:type="dxa"/>
                                  <w:tcBorders>
                                    <w:top w:val="single" w:sz="5" w:space="0" w:color="auto"/>
                                    <w:left w:val="single" w:sz="5" w:space="0" w:color="auto"/>
                                    <w:bottom w:val="single" w:sz="5" w:space="0" w:color="auto"/>
                                    <w:right w:val="single" w:sz="5" w:space="0" w:color="auto"/>
                                  </w:tcBorders>
                                </w:tcPr>
                                <w:p w14:paraId="67AB28A3" w14:textId="77777777" w:rsidR="0019336A" w:rsidRDefault="0019336A">
                                  <w:pPr>
                                    <w:widowControl w:val="0"/>
                                    <w:kinsoku w:val="0"/>
                                    <w:overflowPunct w:val="0"/>
                                    <w:spacing w:before="44" w:after="18" w:line="216" w:lineRule="exact"/>
                                    <w:textAlignment w:val="baseline"/>
                                    <w:rPr>
                                      <w:rFonts w:ascii="Arial" w:hAnsi="Arial" w:cs="Times New Roman"/>
                                      <w:kern w:val="0"/>
                                      <w:sz w:val="18"/>
                                      <w:szCs w:val="24"/>
                                    </w:rPr>
                                  </w:pPr>
                                  <w:r>
                                    <w:rPr>
                                      <w:rFonts w:ascii="Arial" w:hAnsi="Arial" w:cs="Times New Roman"/>
                                      <w:kern w:val="0"/>
                                      <w:sz w:val="18"/>
                                      <w:szCs w:val="24"/>
                                    </w:rPr>
                                    <w:t>Urgent non-emergency behavioral health</w:t>
                                  </w:r>
                                  <w:r>
                                    <w:rPr>
                                      <w:rFonts w:ascii="Arial" w:hAnsi="Arial" w:cs="Times New Roman"/>
                                      <w:kern w:val="0"/>
                                      <w:sz w:val="18"/>
                                      <w:szCs w:val="24"/>
                                    </w:rPr>
                                    <w:br/>
                                    <w:t>care Prescribers/non-prescribers</w:t>
                                  </w:r>
                                </w:p>
                              </w:tc>
                              <w:tc>
                                <w:tcPr>
                                  <w:tcW w:w="6028" w:type="dxa"/>
                                  <w:tcBorders>
                                    <w:top w:val="single" w:sz="5" w:space="0" w:color="auto"/>
                                    <w:left w:val="single" w:sz="5" w:space="0" w:color="auto"/>
                                    <w:bottom w:val="single" w:sz="5" w:space="0" w:color="auto"/>
                                    <w:right w:val="single" w:sz="5" w:space="0" w:color="auto"/>
                                  </w:tcBorders>
                                  <w:vAlign w:val="center"/>
                                </w:tcPr>
                                <w:p w14:paraId="2C42E070" w14:textId="77777777" w:rsidR="0019336A" w:rsidRDefault="0019336A">
                                  <w:pPr>
                                    <w:widowControl w:val="0"/>
                                    <w:kinsoku w:val="0"/>
                                    <w:overflowPunct w:val="0"/>
                                    <w:spacing w:before="132" w:after="157" w:line="205" w:lineRule="exact"/>
                                    <w:ind w:left="182"/>
                                    <w:textAlignment w:val="baseline"/>
                                    <w:rPr>
                                      <w:rFonts w:ascii="Arial" w:hAnsi="Arial" w:cs="Times New Roman"/>
                                      <w:kern w:val="0"/>
                                      <w:sz w:val="18"/>
                                      <w:szCs w:val="24"/>
                                    </w:rPr>
                                  </w:pPr>
                                  <w:r>
                                    <w:rPr>
                                      <w:rFonts w:ascii="Arial" w:hAnsi="Arial" w:cs="Times New Roman"/>
                                      <w:kern w:val="0"/>
                                      <w:sz w:val="18"/>
                                      <w:szCs w:val="24"/>
                                    </w:rPr>
                                    <w:t>48 hours</w:t>
                                  </w:r>
                                </w:p>
                              </w:tc>
                            </w:tr>
                            <w:tr w:rsidR="0019336A" w14:paraId="5EB128BC" w14:textId="77777777">
                              <w:tblPrEx>
                                <w:tblCellMar>
                                  <w:top w:w="0" w:type="dxa"/>
                                  <w:left w:w="0" w:type="dxa"/>
                                  <w:bottom w:w="0" w:type="dxa"/>
                                  <w:right w:w="0" w:type="dxa"/>
                                </w:tblCellMar>
                              </w:tblPrEx>
                              <w:trPr>
                                <w:trHeight w:hRule="exact" w:val="499"/>
                              </w:trPr>
                              <w:tc>
                                <w:tcPr>
                                  <w:tcW w:w="4277" w:type="dxa"/>
                                  <w:tcBorders>
                                    <w:top w:val="single" w:sz="5" w:space="0" w:color="auto"/>
                                    <w:left w:val="single" w:sz="5" w:space="0" w:color="auto"/>
                                    <w:bottom w:val="single" w:sz="5" w:space="0" w:color="auto"/>
                                    <w:right w:val="single" w:sz="5" w:space="0" w:color="auto"/>
                                  </w:tcBorders>
                                  <w:vAlign w:val="center"/>
                                </w:tcPr>
                                <w:p w14:paraId="1A686B81" w14:textId="77777777" w:rsidR="0019336A" w:rsidRDefault="0019336A">
                                  <w:pPr>
                                    <w:widowControl w:val="0"/>
                                    <w:kinsoku w:val="0"/>
                                    <w:overflowPunct w:val="0"/>
                                    <w:spacing w:before="41" w:after="4" w:line="220" w:lineRule="exact"/>
                                    <w:ind w:right="252"/>
                                    <w:textAlignment w:val="baseline"/>
                                    <w:rPr>
                                      <w:rFonts w:ascii="Arial" w:hAnsi="Arial" w:cs="Times New Roman"/>
                                      <w:kern w:val="0"/>
                                      <w:sz w:val="18"/>
                                      <w:szCs w:val="24"/>
                                    </w:rPr>
                                  </w:pPr>
                                  <w:r>
                                    <w:rPr>
                                      <w:rFonts w:ascii="Arial" w:hAnsi="Arial" w:cs="Times New Roman"/>
                                      <w:kern w:val="0"/>
                                      <w:sz w:val="18"/>
                                      <w:szCs w:val="24"/>
                                    </w:rPr>
                                    <w:t>Non-life-threatening emergencies prescribers/non- prescribers</w:t>
                                  </w:r>
                                </w:p>
                              </w:tc>
                              <w:tc>
                                <w:tcPr>
                                  <w:tcW w:w="6028" w:type="dxa"/>
                                  <w:tcBorders>
                                    <w:top w:val="single" w:sz="5" w:space="0" w:color="auto"/>
                                    <w:left w:val="single" w:sz="5" w:space="0" w:color="auto"/>
                                    <w:bottom w:val="single" w:sz="5" w:space="0" w:color="auto"/>
                                    <w:right w:val="single" w:sz="5" w:space="0" w:color="auto"/>
                                  </w:tcBorders>
                                </w:tcPr>
                                <w:p w14:paraId="32F0E5EB" w14:textId="77777777" w:rsidR="0019336A" w:rsidRDefault="0019336A">
                                  <w:pPr>
                                    <w:widowControl w:val="0"/>
                                    <w:kinsoku w:val="0"/>
                                    <w:overflowPunct w:val="0"/>
                                    <w:spacing w:before="70" w:after="210" w:line="205" w:lineRule="exact"/>
                                    <w:ind w:left="182"/>
                                    <w:textAlignment w:val="baseline"/>
                                    <w:rPr>
                                      <w:rFonts w:ascii="Arial" w:hAnsi="Arial" w:cs="Times New Roman"/>
                                      <w:kern w:val="0"/>
                                      <w:sz w:val="18"/>
                                      <w:szCs w:val="24"/>
                                    </w:rPr>
                                  </w:pPr>
                                  <w:r>
                                    <w:rPr>
                                      <w:rFonts w:ascii="Arial" w:hAnsi="Arial" w:cs="Times New Roman"/>
                                      <w:kern w:val="0"/>
                                      <w:sz w:val="18"/>
                                      <w:szCs w:val="24"/>
                                    </w:rPr>
                                    <w:t>Within 1 hour</w:t>
                                  </w:r>
                                </w:p>
                              </w:tc>
                            </w:tr>
                            <w:tr w:rsidR="0019336A" w14:paraId="648531B6" w14:textId="77777777">
                              <w:tblPrEx>
                                <w:tblCellMar>
                                  <w:top w:w="0" w:type="dxa"/>
                                  <w:left w:w="0" w:type="dxa"/>
                                  <w:bottom w:w="0" w:type="dxa"/>
                                  <w:right w:w="0" w:type="dxa"/>
                                </w:tblCellMar>
                              </w:tblPrEx>
                              <w:trPr>
                                <w:trHeight w:hRule="exact" w:val="284"/>
                              </w:trPr>
                              <w:tc>
                                <w:tcPr>
                                  <w:tcW w:w="4277" w:type="dxa"/>
                                  <w:tcBorders>
                                    <w:top w:val="single" w:sz="5" w:space="0" w:color="auto"/>
                                    <w:left w:val="single" w:sz="5" w:space="0" w:color="auto"/>
                                    <w:bottom w:val="single" w:sz="5" w:space="0" w:color="auto"/>
                                    <w:right w:val="single" w:sz="5" w:space="0" w:color="auto"/>
                                  </w:tcBorders>
                                  <w:vAlign w:val="center"/>
                                </w:tcPr>
                                <w:p w14:paraId="4D748F42" w14:textId="77777777" w:rsidR="0019336A" w:rsidRDefault="0019336A">
                                  <w:pPr>
                                    <w:widowControl w:val="0"/>
                                    <w:kinsoku w:val="0"/>
                                    <w:overflowPunct w:val="0"/>
                                    <w:spacing w:before="70" w:after="0" w:line="204" w:lineRule="exact"/>
                                    <w:ind w:left="9"/>
                                    <w:textAlignment w:val="baseline"/>
                                    <w:rPr>
                                      <w:rFonts w:ascii="Arial" w:hAnsi="Arial" w:cs="Times New Roman"/>
                                      <w:kern w:val="0"/>
                                      <w:sz w:val="18"/>
                                      <w:szCs w:val="24"/>
                                    </w:rPr>
                                  </w:pPr>
                                  <w:r>
                                    <w:rPr>
                                      <w:rFonts w:ascii="Arial" w:hAnsi="Arial" w:cs="Times New Roman"/>
                                      <w:kern w:val="0"/>
                                      <w:sz w:val="18"/>
                                      <w:szCs w:val="24"/>
                                    </w:rPr>
                                    <w:t>Psychiatric inpatient hospital (emergency involuntary)</w:t>
                                  </w:r>
                                </w:p>
                              </w:tc>
                              <w:tc>
                                <w:tcPr>
                                  <w:tcW w:w="6028" w:type="dxa"/>
                                  <w:tcBorders>
                                    <w:top w:val="single" w:sz="5" w:space="0" w:color="auto"/>
                                    <w:left w:val="single" w:sz="5" w:space="0" w:color="auto"/>
                                    <w:bottom w:val="single" w:sz="5" w:space="0" w:color="auto"/>
                                    <w:right w:val="single" w:sz="5" w:space="0" w:color="auto"/>
                                  </w:tcBorders>
                                  <w:vAlign w:val="center"/>
                                </w:tcPr>
                                <w:p w14:paraId="0BA8C473" w14:textId="77777777" w:rsidR="0019336A" w:rsidRDefault="0019336A">
                                  <w:pPr>
                                    <w:widowControl w:val="0"/>
                                    <w:kinsoku w:val="0"/>
                                    <w:overflowPunct w:val="0"/>
                                    <w:spacing w:before="70" w:after="0" w:line="204" w:lineRule="exact"/>
                                    <w:ind w:left="182"/>
                                    <w:textAlignment w:val="baseline"/>
                                    <w:rPr>
                                      <w:rFonts w:ascii="Arial" w:hAnsi="Arial" w:cs="Times New Roman"/>
                                      <w:kern w:val="0"/>
                                      <w:sz w:val="18"/>
                                      <w:szCs w:val="24"/>
                                    </w:rPr>
                                  </w:pPr>
                                  <w:r>
                                    <w:rPr>
                                      <w:rFonts w:ascii="Arial" w:hAnsi="Arial" w:cs="Times New Roman"/>
                                      <w:kern w:val="0"/>
                                      <w:sz w:val="18"/>
                                      <w:szCs w:val="24"/>
                                    </w:rPr>
                                    <w:t>4 hours</w:t>
                                  </w:r>
                                </w:p>
                              </w:tc>
                            </w:tr>
                            <w:tr w:rsidR="0019336A" w14:paraId="676D2B00" w14:textId="77777777">
                              <w:tblPrEx>
                                <w:tblCellMar>
                                  <w:top w:w="0" w:type="dxa"/>
                                  <w:left w:w="0" w:type="dxa"/>
                                  <w:bottom w:w="0" w:type="dxa"/>
                                  <w:right w:w="0" w:type="dxa"/>
                                </w:tblCellMar>
                              </w:tblPrEx>
                              <w:trPr>
                                <w:trHeight w:hRule="exact" w:val="331"/>
                              </w:trPr>
                              <w:tc>
                                <w:tcPr>
                                  <w:tcW w:w="4277" w:type="dxa"/>
                                  <w:tcBorders>
                                    <w:top w:val="single" w:sz="5" w:space="0" w:color="auto"/>
                                    <w:left w:val="single" w:sz="5" w:space="0" w:color="auto"/>
                                    <w:bottom w:val="single" w:sz="5" w:space="0" w:color="auto"/>
                                    <w:right w:val="single" w:sz="5" w:space="0" w:color="auto"/>
                                  </w:tcBorders>
                                  <w:vAlign w:val="center"/>
                                </w:tcPr>
                                <w:p w14:paraId="64D10D53" w14:textId="77777777" w:rsidR="0019336A" w:rsidRDefault="0019336A">
                                  <w:pPr>
                                    <w:widowControl w:val="0"/>
                                    <w:kinsoku w:val="0"/>
                                    <w:overflowPunct w:val="0"/>
                                    <w:spacing w:before="132" w:after="0" w:line="189" w:lineRule="exact"/>
                                    <w:ind w:left="9"/>
                                    <w:textAlignment w:val="baseline"/>
                                    <w:rPr>
                                      <w:rFonts w:ascii="Arial" w:hAnsi="Arial" w:cs="Times New Roman"/>
                                      <w:kern w:val="0"/>
                                      <w:sz w:val="18"/>
                                      <w:szCs w:val="24"/>
                                    </w:rPr>
                                  </w:pPr>
                                  <w:r>
                                    <w:rPr>
                                      <w:rFonts w:ascii="Arial" w:hAnsi="Arial" w:cs="Times New Roman"/>
                                      <w:kern w:val="0"/>
                                      <w:sz w:val="18"/>
                                      <w:szCs w:val="24"/>
                                    </w:rPr>
                                    <w:t>Psychiatric inpatient hospital (involuntary)</w:t>
                                  </w:r>
                                </w:p>
                              </w:tc>
                              <w:tc>
                                <w:tcPr>
                                  <w:tcW w:w="6028" w:type="dxa"/>
                                  <w:tcBorders>
                                    <w:top w:val="single" w:sz="5" w:space="0" w:color="auto"/>
                                    <w:left w:val="single" w:sz="5" w:space="0" w:color="auto"/>
                                    <w:bottom w:val="single" w:sz="5" w:space="0" w:color="auto"/>
                                    <w:right w:val="single" w:sz="5" w:space="0" w:color="auto"/>
                                  </w:tcBorders>
                                  <w:vAlign w:val="center"/>
                                </w:tcPr>
                                <w:p w14:paraId="42F90CCF" w14:textId="77777777" w:rsidR="0019336A" w:rsidRDefault="0019336A">
                                  <w:pPr>
                                    <w:widowControl w:val="0"/>
                                    <w:kinsoku w:val="0"/>
                                    <w:overflowPunct w:val="0"/>
                                    <w:spacing w:before="132" w:after="0" w:line="189" w:lineRule="exact"/>
                                    <w:ind w:left="182"/>
                                    <w:textAlignment w:val="baseline"/>
                                    <w:rPr>
                                      <w:rFonts w:ascii="Arial" w:hAnsi="Arial" w:cs="Times New Roman"/>
                                      <w:kern w:val="0"/>
                                      <w:sz w:val="18"/>
                                      <w:szCs w:val="24"/>
                                    </w:rPr>
                                  </w:pPr>
                                  <w:r>
                                    <w:rPr>
                                      <w:rFonts w:ascii="Arial" w:hAnsi="Arial" w:cs="Times New Roman"/>
                                      <w:kern w:val="0"/>
                                      <w:sz w:val="18"/>
                                      <w:szCs w:val="24"/>
                                    </w:rPr>
                                    <w:t>24 hours</w:t>
                                  </w:r>
                                </w:p>
                              </w:tc>
                            </w:tr>
                            <w:tr w:rsidR="0019336A" w14:paraId="10E22768" w14:textId="77777777">
                              <w:tblPrEx>
                                <w:tblCellMar>
                                  <w:top w:w="0" w:type="dxa"/>
                                  <w:left w:w="0" w:type="dxa"/>
                                  <w:bottom w:w="0" w:type="dxa"/>
                                  <w:right w:w="0" w:type="dxa"/>
                                </w:tblCellMar>
                              </w:tblPrEx>
                              <w:trPr>
                                <w:trHeight w:hRule="exact" w:val="326"/>
                              </w:trPr>
                              <w:tc>
                                <w:tcPr>
                                  <w:tcW w:w="4277" w:type="dxa"/>
                                  <w:tcBorders>
                                    <w:top w:val="single" w:sz="5" w:space="0" w:color="auto"/>
                                    <w:left w:val="single" w:sz="5" w:space="0" w:color="auto"/>
                                    <w:bottom w:val="single" w:sz="5" w:space="0" w:color="auto"/>
                                    <w:right w:val="single" w:sz="5" w:space="0" w:color="auto"/>
                                  </w:tcBorders>
                                  <w:vAlign w:val="center"/>
                                </w:tcPr>
                                <w:p w14:paraId="62179BFB" w14:textId="77777777" w:rsidR="0019336A" w:rsidRDefault="0019336A">
                                  <w:pPr>
                                    <w:widowControl w:val="0"/>
                                    <w:kinsoku w:val="0"/>
                                    <w:overflowPunct w:val="0"/>
                                    <w:spacing w:before="122" w:after="0" w:line="199" w:lineRule="exact"/>
                                    <w:ind w:left="9"/>
                                    <w:textAlignment w:val="baseline"/>
                                    <w:rPr>
                                      <w:rFonts w:ascii="Arial" w:hAnsi="Arial" w:cs="Times New Roman"/>
                                      <w:kern w:val="0"/>
                                      <w:sz w:val="18"/>
                                      <w:szCs w:val="24"/>
                                    </w:rPr>
                                  </w:pPr>
                                  <w:r>
                                    <w:rPr>
                                      <w:rFonts w:ascii="Arial" w:hAnsi="Arial" w:cs="Times New Roman"/>
                                      <w:kern w:val="0"/>
                                      <w:sz w:val="18"/>
                                      <w:szCs w:val="24"/>
                                    </w:rPr>
                                    <w:t>Psychiatric inpatient hospital (voluntary)</w:t>
                                  </w:r>
                                </w:p>
                              </w:tc>
                              <w:tc>
                                <w:tcPr>
                                  <w:tcW w:w="6028" w:type="dxa"/>
                                  <w:tcBorders>
                                    <w:top w:val="single" w:sz="5" w:space="0" w:color="auto"/>
                                    <w:left w:val="single" w:sz="5" w:space="0" w:color="auto"/>
                                    <w:bottom w:val="single" w:sz="5" w:space="0" w:color="auto"/>
                                    <w:right w:val="single" w:sz="5" w:space="0" w:color="auto"/>
                                  </w:tcBorders>
                                  <w:vAlign w:val="center"/>
                                </w:tcPr>
                                <w:p w14:paraId="3EC7C520" w14:textId="77777777" w:rsidR="0019336A" w:rsidRDefault="0019336A">
                                  <w:pPr>
                                    <w:widowControl w:val="0"/>
                                    <w:kinsoku w:val="0"/>
                                    <w:overflowPunct w:val="0"/>
                                    <w:spacing w:before="122" w:after="0" w:line="199" w:lineRule="exact"/>
                                    <w:ind w:left="182"/>
                                    <w:textAlignment w:val="baseline"/>
                                    <w:rPr>
                                      <w:rFonts w:ascii="Arial" w:hAnsi="Arial" w:cs="Times New Roman"/>
                                      <w:kern w:val="0"/>
                                      <w:sz w:val="18"/>
                                      <w:szCs w:val="24"/>
                                    </w:rPr>
                                  </w:pPr>
                                  <w:r>
                                    <w:rPr>
                                      <w:rFonts w:ascii="Arial" w:hAnsi="Arial" w:cs="Times New Roman"/>
                                      <w:kern w:val="0"/>
                                      <w:sz w:val="18"/>
                                      <w:szCs w:val="24"/>
                                    </w:rPr>
                                    <w:t>24 hours</w:t>
                                  </w:r>
                                </w:p>
                              </w:tc>
                            </w:tr>
                            <w:tr w:rsidR="0019336A" w14:paraId="464F4B2B" w14:textId="77777777">
                              <w:tblPrEx>
                                <w:tblCellMar>
                                  <w:top w:w="0" w:type="dxa"/>
                                  <w:left w:w="0" w:type="dxa"/>
                                  <w:bottom w:w="0" w:type="dxa"/>
                                  <w:right w:w="0" w:type="dxa"/>
                                </w:tblCellMar>
                              </w:tblPrEx>
                              <w:trPr>
                                <w:trHeight w:hRule="exact" w:val="331"/>
                              </w:trPr>
                              <w:tc>
                                <w:tcPr>
                                  <w:tcW w:w="4277" w:type="dxa"/>
                                  <w:tcBorders>
                                    <w:top w:val="single" w:sz="5" w:space="0" w:color="auto"/>
                                    <w:left w:val="single" w:sz="5" w:space="0" w:color="auto"/>
                                    <w:bottom w:val="single" w:sz="5" w:space="0" w:color="auto"/>
                                    <w:right w:val="single" w:sz="5" w:space="0" w:color="auto"/>
                                  </w:tcBorders>
                                  <w:vAlign w:val="center"/>
                                </w:tcPr>
                                <w:p w14:paraId="4F0E7EE5" w14:textId="77777777" w:rsidR="0019336A" w:rsidRDefault="0019336A">
                                  <w:pPr>
                                    <w:widowControl w:val="0"/>
                                    <w:kinsoku w:val="0"/>
                                    <w:overflowPunct w:val="0"/>
                                    <w:spacing w:before="132" w:after="0" w:line="195" w:lineRule="exact"/>
                                    <w:ind w:left="9"/>
                                    <w:textAlignment w:val="baseline"/>
                                    <w:rPr>
                                      <w:rFonts w:ascii="Arial" w:hAnsi="Arial" w:cs="Times New Roman"/>
                                      <w:kern w:val="0"/>
                                      <w:sz w:val="18"/>
                                      <w:szCs w:val="24"/>
                                    </w:rPr>
                                  </w:pPr>
                                  <w:r>
                                    <w:rPr>
                                      <w:rFonts w:ascii="Arial" w:hAnsi="Arial" w:cs="Times New Roman"/>
                                      <w:kern w:val="0"/>
                                      <w:sz w:val="18"/>
                                      <w:szCs w:val="24"/>
                                    </w:rPr>
                                    <w:t>ASAM Level 3.3, 3.5 &amp; 3.7</w:t>
                                  </w:r>
                                </w:p>
                              </w:tc>
                              <w:tc>
                                <w:tcPr>
                                  <w:tcW w:w="6028" w:type="dxa"/>
                                  <w:tcBorders>
                                    <w:top w:val="single" w:sz="5" w:space="0" w:color="auto"/>
                                    <w:left w:val="single" w:sz="5" w:space="0" w:color="auto"/>
                                    <w:bottom w:val="single" w:sz="5" w:space="0" w:color="auto"/>
                                    <w:right w:val="single" w:sz="5" w:space="0" w:color="auto"/>
                                  </w:tcBorders>
                                  <w:vAlign w:val="center"/>
                                </w:tcPr>
                                <w:p w14:paraId="7A270748" w14:textId="77777777" w:rsidR="0019336A" w:rsidRDefault="0019336A">
                                  <w:pPr>
                                    <w:widowControl w:val="0"/>
                                    <w:kinsoku w:val="0"/>
                                    <w:overflowPunct w:val="0"/>
                                    <w:spacing w:before="132" w:after="0" w:line="195" w:lineRule="exact"/>
                                    <w:ind w:left="182"/>
                                    <w:textAlignment w:val="baseline"/>
                                    <w:rPr>
                                      <w:rFonts w:ascii="Arial" w:hAnsi="Arial" w:cs="Times New Roman"/>
                                      <w:kern w:val="0"/>
                                      <w:sz w:val="18"/>
                                      <w:szCs w:val="24"/>
                                    </w:rPr>
                                  </w:pPr>
                                  <w:r>
                                    <w:rPr>
                                      <w:rFonts w:ascii="Arial" w:hAnsi="Arial" w:cs="Times New Roman"/>
                                      <w:kern w:val="0"/>
                                      <w:sz w:val="18"/>
                                      <w:szCs w:val="24"/>
                                    </w:rPr>
                                    <w:t>10 business days</w:t>
                                  </w:r>
                                </w:p>
                              </w:tc>
                            </w:tr>
                            <w:tr w:rsidR="0019336A" w14:paraId="08F994DD" w14:textId="77777777">
                              <w:tblPrEx>
                                <w:tblCellMar>
                                  <w:top w:w="0" w:type="dxa"/>
                                  <w:left w:w="0" w:type="dxa"/>
                                  <w:bottom w:w="0" w:type="dxa"/>
                                  <w:right w:w="0" w:type="dxa"/>
                                </w:tblCellMar>
                              </w:tblPrEx>
                              <w:trPr>
                                <w:trHeight w:hRule="exact" w:val="332"/>
                              </w:trPr>
                              <w:tc>
                                <w:tcPr>
                                  <w:tcW w:w="4277" w:type="dxa"/>
                                  <w:tcBorders>
                                    <w:top w:val="single" w:sz="5" w:space="0" w:color="auto"/>
                                    <w:left w:val="single" w:sz="5" w:space="0" w:color="auto"/>
                                    <w:bottom w:val="single" w:sz="5" w:space="0" w:color="auto"/>
                                    <w:right w:val="single" w:sz="5" w:space="0" w:color="auto"/>
                                  </w:tcBorders>
                                  <w:vAlign w:val="center"/>
                                </w:tcPr>
                                <w:p w14:paraId="6B038DC1" w14:textId="77777777" w:rsidR="0019336A" w:rsidRDefault="0019336A">
                                  <w:pPr>
                                    <w:widowControl w:val="0"/>
                                    <w:kinsoku w:val="0"/>
                                    <w:overflowPunct w:val="0"/>
                                    <w:spacing w:before="133" w:after="0" w:line="194" w:lineRule="exact"/>
                                    <w:ind w:left="9"/>
                                    <w:textAlignment w:val="baseline"/>
                                    <w:rPr>
                                      <w:rFonts w:ascii="Arial" w:hAnsi="Arial" w:cs="Times New Roman"/>
                                      <w:kern w:val="0"/>
                                      <w:sz w:val="18"/>
                                      <w:szCs w:val="24"/>
                                    </w:rPr>
                                  </w:pPr>
                                  <w:r>
                                    <w:rPr>
                                      <w:rFonts w:ascii="Arial" w:hAnsi="Arial" w:cs="Times New Roman"/>
                                      <w:kern w:val="0"/>
                                      <w:sz w:val="18"/>
                                      <w:szCs w:val="24"/>
                                    </w:rPr>
                                    <w:t>Residential withdrawal management</w:t>
                                  </w:r>
                                </w:p>
                              </w:tc>
                              <w:tc>
                                <w:tcPr>
                                  <w:tcW w:w="6028" w:type="dxa"/>
                                  <w:tcBorders>
                                    <w:top w:val="single" w:sz="5" w:space="0" w:color="auto"/>
                                    <w:left w:val="single" w:sz="5" w:space="0" w:color="auto"/>
                                    <w:bottom w:val="single" w:sz="5" w:space="0" w:color="auto"/>
                                    <w:right w:val="single" w:sz="5" w:space="0" w:color="auto"/>
                                  </w:tcBorders>
                                  <w:vAlign w:val="center"/>
                                </w:tcPr>
                                <w:p w14:paraId="02621CDA" w14:textId="77777777" w:rsidR="0019336A" w:rsidRDefault="0019336A">
                                  <w:pPr>
                                    <w:widowControl w:val="0"/>
                                    <w:kinsoku w:val="0"/>
                                    <w:overflowPunct w:val="0"/>
                                    <w:spacing w:before="133" w:after="0" w:line="194" w:lineRule="exact"/>
                                    <w:ind w:left="182"/>
                                    <w:textAlignment w:val="baseline"/>
                                    <w:rPr>
                                      <w:rFonts w:ascii="Arial" w:hAnsi="Arial" w:cs="Times New Roman"/>
                                      <w:kern w:val="0"/>
                                      <w:sz w:val="18"/>
                                      <w:szCs w:val="24"/>
                                    </w:rPr>
                                  </w:pPr>
                                  <w:r>
                                    <w:rPr>
                                      <w:rFonts w:ascii="Arial" w:hAnsi="Arial" w:cs="Times New Roman"/>
                                      <w:kern w:val="0"/>
                                      <w:sz w:val="18"/>
                                      <w:szCs w:val="24"/>
                                    </w:rPr>
                                    <w:t>24 hours when medically necessary</w:t>
                                  </w:r>
                                </w:p>
                              </w:tc>
                            </w:tr>
                            <w:tr w:rsidR="0019336A" w14:paraId="172408D3" w14:textId="77777777">
                              <w:tblPrEx>
                                <w:tblCellMar>
                                  <w:top w:w="0" w:type="dxa"/>
                                  <w:left w:w="0" w:type="dxa"/>
                                  <w:bottom w:w="0" w:type="dxa"/>
                                  <w:right w:w="0" w:type="dxa"/>
                                </w:tblCellMar>
                              </w:tblPrEx>
                              <w:trPr>
                                <w:trHeight w:hRule="exact" w:val="283"/>
                              </w:trPr>
                              <w:tc>
                                <w:tcPr>
                                  <w:tcW w:w="4277" w:type="dxa"/>
                                  <w:tcBorders>
                                    <w:top w:val="single" w:sz="5" w:space="0" w:color="auto"/>
                                    <w:left w:val="single" w:sz="5" w:space="0" w:color="auto"/>
                                    <w:bottom w:val="single" w:sz="5" w:space="0" w:color="auto"/>
                                    <w:right w:val="single" w:sz="5" w:space="0" w:color="auto"/>
                                  </w:tcBorders>
                                  <w:vAlign w:val="center"/>
                                </w:tcPr>
                                <w:p w14:paraId="69D0A891" w14:textId="77777777" w:rsidR="0019336A" w:rsidRDefault="0019336A">
                                  <w:pPr>
                                    <w:widowControl w:val="0"/>
                                    <w:kinsoku w:val="0"/>
                                    <w:overflowPunct w:val="0"/>
                                    <w:spacing w:before="69" w:after="0" w:line="199" w:lineRule="exact"/>
                                    <w:ind w:left="9"/>
                                    <w:textAlignment w:val="baseline"/>
                                    <w:rPr>
                                      <w:rFonts w:ascii="Arial" w:hAnsi="Arial" w:cs="Times New Roman"/>
                                      <w:kern w:val="0"/>
                                      <w:sz w:val="18"/>
                                      <w:szCs w:val="24"/>
                                    </w:rPr>
                                  </w:pPr>
                                  <w:r>
                                    <w:rPr>
                                      <w:rFonts w:ascii="Arial" w:hAnsi="Arial" w:cs="Times New Roman"/>
                                      <w:kern w:val="0"/>
                                      <w:sz w:val="18"/>
                                      <w:szCs w:val="24"/>
                                    </w:rPr>
                                    <w:t>Psychiatric Residential Treatment Facility (PRTF)</w:t>
                                  </w:r>
                                </w:p>
                              </w:tc>
                              <w:tc>
                                <w:tcPr>
                                  <w:tcW w:w="6028" w:type="dxa"/>
                                  <w:tcBorders>
                                    <w:top w:val="single" w:sz="5" w:space="0" w:color="auto"/>
                                    <w:left w:val="single" w:sz="5" w:space="0" w:color="auto"/>
                                    <w:bottom w:val="single" w:sz="5" w:space="0" w:color="auto"/>
                                    <w:right w:val="single" w:sz="5" w:space="0" w:color="auto"/>
                                  </w:tcBorders>
                                  <w:vAlign w:val="center"/>
                                </w:tcPr>
                                <w:p w14:paraId="04DFC20C" w14:textId="77777777" w:rsidR="0019336A" w:rsidRDefault="0019336A">
                                  <w:pPr>
                                    <w:widowControl w:val="0"/>
                                    <w:kinsoku w:val="0"/>
                                    <w:overflowPunct w:val="0"/>
                                    <w:spacing w:before="69" w:after="0" w:line="199" w:lineRule="exact"/>
                                    <w:ind w:left="182"/>
                                    <w:textAlignment w:val="baseline"/>
                                    <w:rPr>
                                      <w:rFonts w:ascii="Arial" w:hAnsi="Arial" w:cs="Times New Roman"/>
                                      <w:kern w:val="0"/>
                                      <w:sz w:val="18"/>
                                      <w:szCs w:val="24"/>
                                    </w:rPr>
                                  </w:pPr>
                                  <w:r>
                                    <w:rPr>
                                      <w:rFonts w:ascii="Arial" w:hAnsi="Arial" w:cs="Times New Roman"/>
                                      <w:kern w:val="0"/>
                                      <w:sz w:val="18"/>
                                      <w:szCs w:val="24"/>
                                    </w:rPr>
                                    <w:t>20 calendar days</w:t>
                                  </w:r>
                                </w:p>
                              </w:tc>
                            </w:tr>
                            <w:tr w:rsidR="0019336A" w14:paraId="4C336E08" w14:textId="77777777">
                              <w:tblPrEx>
                                <w:tblCellMar>
                                  <w:top w:w="0" w:type="dxa"/>
                                  <w:left w:w="0" w:type="dxa"/>
                                  <w:bottom w:w="0" w:type="dxa"/>
                                  <w:right w:w="0" w:type="dxa"/>
                                </w:tblCellMar>
                              </w:tblPrEx>
                              <w:trPr>
                                <w:trHeight w:hRule="exact" w:val="331"/>
                              </w:trPr>
                              <w:tc>
                                <w:tcPr>
                                  <w:tcW w:w="10305" w:type="dxa"/>
                                  <w:gridSpan w:val="2"/>
                                  <w:tcBorders>
                                    <w:top w:val="single" w:sz="5" w:space="0" w:color="auto"/>
                                    <w:left w:val="single" w:sz="5" w:space="0" w:color="auto"/>
                                    <w:bottom w:val="single" w:sz="5" w:space="0" w:color="auto"/>
                                    <w:right w:val="single" w:sz="5" w:space="0" w:color="auto"/>
                                  </w:tcBorders>
                                  <w:shd w:val="solid" w:color="ECEBDF" w:fill="auto"/>
                                  <w:vAlign w:val="center"/>
                                </w:tcPr>
                                <w:p w14:paraId="5C733E8C" w14:textId="77777777" w:rsidR="0019336A" w:rsidRDefault="0019336A">
                                  <w:pPr>
                                    <w:widowControl w:val="0"/>
                                    <w:kinsoku w:val="0"/>
                                    <w:overflowPunct w:val="0"/>
                                    <w:spacing w:before="132" w:after="0" w:line="185" w:lineRule="exact"/>
                                    <w:ind w:right="3417"/>
                                    <w:jc w:val="right"/>
                                    <w:textAlignment w:val="baseline"/>
                                    <w:rPr>
                                      <w:rFonts w:ascii="Arial" w:hAnsi="Arial" w:cs="Times New Roman"/>
                                      <w:color w:val="000000"/>
                                      <w:kern w:val="0"/>
                                      <w:sz w:val="18"/>
                                      <w:szCs w:val="24"/>
                                    </w:rPr>
                                  </w:pPr>
                                  <w:r>
                                    <w:rPr>
                                      <w:rFonts w:ascii="Arial" w:hAnsi="Arial" w:cs="Times New Roman"/>
                                      <w:color w:val="000000"/>
                                      <w:kern w:val="0"/>
                                      <w:sz w:val="18"/>
                                      <w:szCs w:val="24"/>
                                    </w:rPr>
                                    <w:t>Additional Timely Access Appointments</w:t>
                                  </w:r>
                                </w:p>
                              </w:tc>
                            </w:tr>
                            <w:tr w:rsidR="0019336A" w14:paraId="6A7BAD7C" w14:textId="77777777">
                              <w:tblPrEx>
                                <w:tblCellMar>
                                  <w:top w:w="0" w:type="dxa"/>
                                  <w:left w:w="0" w:type="dxa"/>
                                  <w:bottom w:w="0" w:type="dxa"/>
                                  <w:right w:w="0" w:type="dxa"/>
                                </w:tblCellMar>
                              </w:tblPrEx>
                              <w:trPr>
                                <w:trHeight w:hRule="exact" w:val="499"/>
                              </w:trPr>
                              <w:tc>
                                <w:tcPr>
                                  <w:tcW w:w="4277" w:type="dxa"/>
                                  <w:tcBorders>
                                    <w:top w:val="single" w:sz="5" w:space="0" w:color="auto"/>
                                    <w:left w:val="single" w:sz="5" w:space="0" w:color="auto"/>
                                    <w:bottom w:val="single" w:sz="5" w:space="0" w:color="auto"/>
                                    <w:right w:val="single" w:sz="5" w:space="0" w:color="auto"/>
                                  </w:tcBorders>
                                  <w:vAlign w:val="center"/>
                                </w:tcPr>
                                <w:p w14:paraId="6C10F555" w14:textId="77777777" w:rsidR="0019336A" w:rsidRDefault="0019336A">
                                  <w:pPr>
                                    <w:widowControl w:val="0"/>
                                    <w:kinsoku w:val="0"/>
                                    <w:overflowPunct w:val="0"/>
                                    <w:spacing w:before="127" w:after="158" w:line="205" w:lineRule="exact"/>
                                    <w:ind w:left="9"/>
                                    <w:textAlignment w:val="baseline"/>
                                    <w:rPr>
                                      <w:rFonts w:ascii="Arial" w:hAnsi="Arial" w:cs="Times New Roman"/>
                                      <w:kern w:val="0"/>
                                      <w:sz w:val="18"/>
                                      <w:szCs w:val="24"/>
                                    </w:rPr>
                                  </w:pPr>
                                  <w:r>
                                    <w:rPr>
                                      <w:rFonts w:ascii="Arial" w:hAnsi="Arial" w:cs="Times New Roman"/>
                                      <w:kern w:val="0"/>
                                      <w:sz w:val="18"/>
                                      <w:szCs w:val="24"/>
                                    </w:rPr>
                                    <w:t>Emergency Care</w:t>
                                  </w:r>
                                </w:p>
                              </w:tc>
                              <w:tc>
                                <w:tcPr>
                                  <w:tcW w:w="6028" w:type="dxa"/>
                                  <w:tcBorders>
                                    <w:top w:val="single" w:sz="5" w:space="0" w:color="auto"/>
                                    <w:left w:val="single" w:sz="5" w:space="0" w:color="auto"/>
                                    <w:bottom w:val="single" w:sz="5" w:space="0" w:color="auto"/>
                                    <w:right w:val="single" w:sz="5" w:space="0" w:color="auto"/>
                                  </w:tcBorders>
                                </w:tcPr>
                                <w:p w14:paraId="61A0A235" w14:textId="77777777" w:rsidR="0019336A" w:rsidRDefault="0019336A">
                                  <w:pPr>
                                    <w:widowControl w:val="0"/>
                                    <w:kinsoku w:val="0"/>
                                    <w:overflowPunct w:val="0"/>
                                    <w:spacing w:before="60" w:after="225" w:line="205" w:lineRule="exact"/>
                                    <w:ind w:left="182"/>
                                    <w:textAlignment w:val="baseline"/>
                                    <w:rPr>
                                      <w:rFonts w:ascii="Arial" w:hAnsi="Arial" w:cs="Times New Roman"/>
                                      <w:kern w:val="0"/>
                                      <w:sz w:val="18"/>
                                      <w:szCs w:val="24"/>
                                    </w:rPr>
                                  </w:pPr>
                                  <w:r>
                                    <w:rPr>
                                      <w:rFonts w:ascii="Arial" w:hAnsi="Arial" w:cs="Times New Roman"/>
                                      <w:kern w:val="0"/>
                                      <w:sz w:val="18"/>
                                      <w:szCs w:val="24"/>
                                    </w:rPr>
                                    <w:t>24 hours, 7 days/week within 1 hour of request</w:t>
                                  </w:r>
                                </w:p>
                              </w:tc>
                            </w:tr>
                            <w:tr w:rsidR="0019336A" w14:paraId="27BD4BC8" w14:textId="77777777">
                              <w:tblPrEx>
                                <w:tblCellMar>
                                  <w:top w:w="0" w:type="dxa"/>
                                  <w:left w:w="0" w:type="dxa"/>
                                  <w:bottom w:w="0" w:type="dxa"/>
                                  <w:right w:w="0" w:type="dxa"/>
                                </w:tblCellMar>
                              </w:tblPrEx>
                              <w:trPr>
                                <w:trHeight w:hRule="exact" w:val="504"/>
                              </w:trPr>
                              <w:tc>
                                <w:tcPr>
                                  <w:tcW w:w="4277" w:type="dxa"/>
                                  <w:tcBorders>
                                    <w:top w:val="single" w:sz="5" w:space="0" w:color="auto"/>
                                    <w:left w:val="single" w:sz="5" w:space="0" w:color="auto"/>
                                    <w:bottom w:val="single" w:sz="5" w:space="0" w:color="auto"/>
                                    <w:right w:val="single" w:sz="5" w:space="0" w:color="auto"/>
                                  </w:tcBorders>
                                  <w:vAlign w:val="center"/>
                                </w:tcPr>
                                <w:p w14:paraId="25BB4CE8" w14:textId="77777777" w:rsidR="0019336A" w:rsidRDefault="0019336A">
                                  <w:pPr>
                                    <w:widowControl w:val="0"/>
                                    <w:kinsoku w:val="0"/>
                                    <w:overflowPunct w:val="0"/>
                                    <w:spacing w:before="132" w:after="158" w:line="205" w:lineRule="exact"/>
                                    <w:ind w:left="9"/>
                                    <w:textAlignment w:val="baseline"/>
                                    <w:rPr>
                                      <w:rFonts w:ascii="Arial" w:hAnsi="Arial" w:cs="Times New Roman"/>
                                      <w:kern w:val="0"/>
                                      <w:sz w:val="18"/>
                                      <w:szCs w:val="24"/>
                                    </w:rPr>
                                  </w:pPr>
                                  <w:r>
                                    <w:rPr>
                                      <w:rFonts w:ascii="Arial" w:hAnsi="Arial" w:cs="Times New Roman"/>
                                      <w:kern w:val="0"/>
                                      <w:sz w:val="18"/>
                                      <w:szCs w:val="24"/>
                                    </w:rPr>
                                    <w:t>Lab and X-ray services</w:t>
                                  </w:r>
                                </w:p>
                              </w:tc>
                              <w:tc>
                                <w:tcPr>
                                  <w:tcW w:w="6028" w:type="dxa"/>
                                  <w:tcBorders>
                                    <w:top w:val="single" w:sz="5" w:space="0" w:color="auto"/>
                                    <w:left w:val="single" w:sz="5" w:space="0" w:color="auto"/>
                                    <w:bottom w:val="single" w:sz="5" w:space="0" w:color="auto"/>
                                    <w:right w:val="single" w:sz="5" w:space="0" w:color="auto"/>
                                  </w:tcBorders>
                                  <w:vAlign w:val="center"/>
                                </w:tcPr>
                                <w:p w14:paraId="1D823879" w14:textId="77777777" w:rsidR="0019336A" w:rsidRDefault="0019336A">
                                  <w:pPr>
                                    <w:widowControl w:val="0"/>
                                    <w:kinsoku w:val="0"/>
                                    <w:overflowPunct w:val="0"/>
                                    <w:spacing w:before="44" w:after="9" w:line="221" w:lineRule="exact"/>
                                    <w:ind w:left="180" w:right="144"/>
                                    <w:jc w:val="both"/>
                                    <w:textAlignment w:val="baseline"/>
                                    <w:rPr>
                                      <w:rFonts w:ascii="Arial" w:hAnsi="Arial" w:cs="Times New Roman"/>
                                      <w:kern w:val="0"/>
                                      <w:sz w:val="18"/>
                                      <w:szCs w:val="24"/>
                                    </w:rPr>
                                  </w:pPr>
                                  <w:r>
                                    <w:rPr>
                                      <w:rFonts w:ascii="Arial" w:hAnsi="Arial" w:cs="Times New Roman"/>
                                      <w:kern w:val="0"/>
                                      <w:sz w:val="18"/>
                                      <w:szCs w:val="24"/>
                                    </w:rPr>
                                    <w:t>Not to exceed 3 weeks for regular appointments and 48 hours for urgent or clinically indicated</w:t>
                                  </w:r>
                                </w:p>
                              </w:tc>
                            </w:tr>
                            <w:tr w:rsidR="0019336A" w14:paraId="3A1EB1BF" w14:textId="77777777">
                              <w:tblPrEx>
                                <w:tblCellMar>
                                  <w:top w:w="0" w:type="dxa"/>
                                  <w:left w:w="0" w:type="dxa"/>
                                  <w:bottom w:w="0" w:type="dxa"/>
                                  <w:right w:w="0" w:type="dxa"/>
                                </w:tblCellMar>
                              </w:tblPrEx>
                              <w:trPr>
                                <w:trHeight w:hRule="exact" w:val="331"/>
                              </w:trPr>
                              <w:tc>
                                <w:tcPr>
                                  <w:tcW w:w="10305" w:type="dxa"/>
                                  <w:gridSpan w:val="2"/>
                                  <w:tcBorders>
                                    <w:top w:val="single" w:sz="5" w:space="0" w:color="auto"/>
                                    <w:left w:val="single" w:sz="5" w:space="0" w:color="auto"/>
                                    <w:bottom w:val="single" w:sz="5" w:space="0" w:color="auto"/>
                                    <w:right w:val="single" w:sz="5" w:space="0" w:color="auto"/>
                                  </w:tcBorders>
                                  <w:shd w:val="solid" w:color="ECEBDF" w:fill="auto"/>
                                  <w:vAlign w:val="center"/>
                                </w:tcPr>
                                <w:p w14:paraId="2410F89F" w14:textId="77777777" w:rsidR="0019336A" w:rsidRDefault="0019336A">
                                  <w:pPr>
                                    <w:widowControl w:val="0"/>
                                    <w:kinsoku w:val="0"/>
                                    <w:overflowPunct w:val="0"/>
                                    <w:spacing w:before="128" w:after="0" w:line="194" w:lineRule="exact"/>
                                    <w:ind w:right="4137"/>
                                    <w:jc w:val="right"/>
                                    <w:textAlignment w:val="baseline"/>
                                    <w:rPr>
                                      <w:rFonts w:ascii="Arial" w:hAnsi="Arial" w:cs="Times New Roman"/>
                                      <w:color w:val="000000"/>
                                      <w:kern w:val="0"/>
                                      <w:sz w:val="18"/>
                                      <w:szCs w:val="24"/>
                                    </w:rPr>
                                  </w:pPr>
                                  <w:r>
                                    <w:rPr>
                                      <w:rFonts w:ascii="Arial" w:hAnsi="Arial" w:cs="Times New Roman"/>
                                      <w:color w:val="000000"/>
                                      <w:kern w:val="0"/>
                                      <w:sz w:val="18"/>
                                      <w:szCs w:val="24"/>
                                    </w:rPr>
                                    <w:t>In Office Waiting Times</w:t>
                                  </w:r>
                                </w:p>
                              </w:tc>
                            </w:tr>
                            <w:tr w:rsidR="0019336A" w14:paraId="2F1661E0" w14:textId="77777777">
                              <w:tblPrEx>
                                <w:tblCellMar>
                                  <w:top w:w="0" w:type="dxa"/>
                                  <w:left w:w="0" w:type="dxa"/>
                                  <w:bottom w:w="0" w:type="dxa"/>
                                  <w:right w:w="0" w:type="dxa"/>
                                </w:tblCellMar>
                              </w:tblPrEx>
                              <w:trPr>
                                <w:trHeight w:hRule="exact" w:val="510"/>
                              </w:trPr>
                              <w:tc>
                                <w:tcPr>
                                  <w:tcW w:w="4277" w:type="dxa"/>
                                  <w:tcBorders>
                                    <w:top w:val="single" w:sz="5" w:space="0" w:color="auto"/>
                                    <w:left w:val="single" w:sz="5" w:space="0" w:color="auto"/>
                                    <w:bottom w:val="single" w:sz="5" w:space="0" w:color="auto"/>
                                    <w:right w:val="double" w:sz="2" w:space="0" w:color="auto"/>
                                  </w:tcBorders>
                                </w:tcPr>
                                <w:p w14:paraId="4695B8E3" w14:textId="77777777" w:rsidR="0019336A" w:rsidRDefault="0019336A">
                                  <w:pPr>
                                    <w:widowControl w:val="0"/>
                                    <w:kinsoku w:val="0"/>
                                    <w:overflowPunct w:val="0"/>
                                    <w:spacing w:before="70" w:after="234" w:line="205" w:lineRule="exact"/>
                                    <w:ind w:left="9"/>
                                    <w:textAlignment w:val="baseline"/>
                                    <w:rPr>
                                      <w:rFonts w:ascii="Arial" w:hAnsi="Arial" w:cs="Times New Roman"/>
                                      <w:kern w:val="0"/>
                                      <w:sz w:val="18"/>
                                      <w:szCs w:val="24"/>
                                    </w:rPr>
                                  </w:pPr>
                                  <w:r>
                                    <w:rPr>
                                      <w:rFonts w:ascii="Arial" w:hAnsi="Arial" w:cs="Times New Roman"/>
                                      <w:kern w:val="0"/>
                                      <w:sz w:val="18"/>
                                      <w:szCs w:val="24"/>
                                    </w:rPr>
                                    <w:t>Scheduled appointments</w:t>
                                  </w:r>
                                </w:p>
                              </w:tc>
                              <w:tc>
                                <w:tcPr>
                                  <w:tcW w:w="6028" w:type="dxa"/>
                                  <w:tcBorders>
                                    <w:top w:val="single" w:sz="5" w:space="0" w:color="auto"/>
                                    <w:left w:val="double" w:sz="2" w:space="0" w:color="auto"/>
                                    <w:bottom w:val="single" w:sz="5" w:space="0" w:color="auto"/>
                                    <w:right w:val="single" w:sz="5" w:space="0" w:color="auto"/>
                                  </w:tcBorders>
                                  <w:vAlign w:val="center"/>
                                </w:tcPr>
                                <w:p w14:paraId="78E2C7C2" w14:textId="77777777" w:rsidR="0019336A" w:rsidRDefault="0019336A">
                                  <w:pPr>
                                    <w:widowControl w:val="0"/>
                                    <w:kinsoku w:val="0"/>
                                    <w:overflowPunct w:val="0"/>
                                    <w:spacing w:before="46" w:after="23" w:line="220" w:lineRule="exact"/>
                                    <w:ind w:left="216" w:right="180"/>
                                    <w:textAlignment w:val="baseline"/>
                                    <w:rPr>
                                      <w:rFonts w:ascii="Arial" w:hAnsi="Arial" w:cs="Times New Roman"/>
                                      <w:kern w:val="0"/>
                                      <w:sz w:val="18"/>
                                      <w:szCs w:val="24"/>
                                    </w:rPr>
                                  </w:pPr>
                                  <w:r>
                                    <w:rPr>
                                      <w:rFonts w:ascii="Arial" w:hAnsi="Arial" w:cs="Times New Roman"/>
                                      <w:kern w:val="0"/>
                                      <w:sz w:val="18"/>
                                      <w:szCs w:val="24"/>
                                    </w:rPr>
                                    <w:t>Less than a 45-minute wait in office. If wait is anticipated to be more than 90 minutes, the patient shall be offered a new appointment.</w:t>
                                  </w:r>
                                </w:p>
                              </w:tc>
                            </w:tr>
                          </w:tbl>
                          <w:p w14:paraId="08B5A6B8" w14:textId="77777777" w:rsidR="0019336A" w:rsidRDefault="0019336A">
                            <w:pPr>
                              <w:widowControl w:val="0"/>
                              <w:kinsoku w:val="0"/>
                              <w:overflowPunct w:val="0"/>
                              <w:spacing w:after="490" w:line="20" w:lineRule="exact"/>
                              <w:ind w:right="15"/>
                              <w:textAlignment w:val="baseline"/>
                              <w:rPr>
                                <w:rFonts w:ascii="Times New Roman" w:hAnsi="Times New Roman" w:cs="Times New Roman"/>
                                <w:kern w:val="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38C5A" id="Text Box 401" o:spid="_x0000_s1342" type="#_x0000_t202" style="position:absolute;margin-left:50.65pt;margin-top:152.4pt;width:516pt;height:599.6pt;z-index:252066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" o:allowincell="f" stroked="f">
                <v:fill opacity="0"/>
                <v:textbox inset="0,0,0,0">
                  <w:txbxContent>
                    <w:tbl>
                      <w:tblPr>
                        <w:tblW w:w="0" w:type="auto"/>
                        <w:tblInd w:w="6" w:type="dxa"/>
                        <w:tblLayout w:type="fixed"/>
                        <w:tblCellMar>
                          <w:left w:w="0" w:type="dxa"/>
                          <w:right w:w="0" w:type="dxa"/>
                        </w:tblCellMar>
                        <w:tblLook w:val="0000" w:firstRow="0" w:lastRow="0" w:firstColumn="0" w:lastColumn="0" w:noHBand="0" w:noVBand="0"/>
                      </w:tblPr>
                      <w:tblGrid>
                        <w:gridCol w:w="4277"/>
                        <w:gridCol w:w="6028"/>
                      </w:tblGrid>
                      <w:tr w:rsidR="0019336A" w14:paraId="0D543546" w14:textId="77777777">
                        <w:tblPrEx>
                          <w:tblCellMar>
                            <w:top w:w="0" w:type="dxa"/>
                            <w:left w:w="0" w:type="dxa"/>
                            <w:bottom w:w="0" w:type="dxa"/>
                            <w:right w:w="0" w:type="dxa"/>
                          </w:tblCellMar>
                        </w:tblPrEx>
                        <w:trPr>
                          <w:trHeight w:hRule="exact" w:val="528"/>
                        </w:trPr>
                        <w:tc>
                          <w:tcPr>
                            <w:tcW w:w="10305" w:type="dxa"/>
                            <w:gridSpan w:val="2"/>
                            <w:tcBorders>
                              <w:top w:val="nil"/>
                              <w:left w:val="single" w:sz="5" w:space="0" w:color="auto"/>
                              <w:bottom w:val="nil"/>
                              <w:right w:val="single" w:sz="5" w:space="0" w:color="auto"/>
                            </w:tcBorders>
                            <w:shd w:val="solid" w:color="F5821F" w:fill="auto"/>
                            <w:vAlign w:val="center"/>
                          </w:tcPr>
                          <w:p w14:paraId="34ADDF17" w14:textId="77777777" w:rsidR="0019336A" w:rsidRDefault="0019336A">
                            <w:pPr>
                              <w:widowControl w:val="0"/>
                              <w:tabs>
                                <w:tab w:val="left" w:pos="5904"/>
                              </w:tabs>
                              <w:kinsoku w:val="0"/>
                              <w:overflowPunct w:val="0"/>
                              <w:spacing w:before="58" w:after="3" w:line="231" w:lineRule="exact"/>
                              <w:ind w:left="288"/>
                              <w:textAlignment w:val="baseline"/>
                              <w:rPr>
                                <w:rFonts w:ascii="Arial" w:hAnsi="Arial" w:cs="Times New Roman"/>
                                <w:b/>
                                <w:color w:val="000000"/>
                                <w:kern w:val="0"/>
                                <w:sz w:val="20"/>
                                <w:szCs w:val="24"/>
                              </w:rPr>
                            </w:pPr>
                            <w:r>
                              <w:rPr>
                                <w:rFonts w:ascii="Arial" w:hAnsi="Arial" w:cs="Times New Roman"/>
                                <w:b/>
                                <w:color w:val="000000"/>
                                <w:kern w:val="0"/>
                                <w:sz w:val="20"/>
                                <w:szCs w:val="24"/>
                              </w:rPr>
                              <w:t>TYPE OF</w:t>
                            </w:r>
                            <w:r>
                              <w:rPr>
                                <w:rFonts w:ascii="Arial" w:hAnsi="Arial" w:cs="Times New Roman"/>
                                <w:b/>
                                <w:color w:val="000000"/>
                                <w:kern w:val="0"/>
                                <w:sz w:val="20"/>
                                <w:szCs w:val="24"/>
                              </w:rPr>
                              <w:tab/>
                              <w:t>ACCESS/TIMELINESS STANDARD VISIT/ADMISSION/APPOINTMENT</w:t>
                            </w:r>
                          </w:p>
                        </w:tc>
                      </w:tr>
                      <w:tr w:rsidR="0019336A" w14:paraId="10A186F7" w14:textId="77777777">
                        <w:tblPrEx>
                          <w:tblCellMar>
                            <w:top w:w="0" w:type="dxa"/>
                            <w:left w:w="0" w:type="dxa"/>
                            <w:bottom w:w="0" w:type="dxa"/>
                            <w:right w:w="0" w:type="dxa"/>
                          </w:tblCellMar>
                        </w:tblPrEx>
                        <w:trPr>
                          <w:trHeight w:hRule="exact" w:val="322"/>
                        </w:trPr>
                        <w:tc>
                          <w:tcPr>
                            <w:tcW w:w="10305" w:type="dxa"/>
                            <w:gridSpan w:val="2"/>
                            <w:tcBorders>
                              <w:top w:val="nil"/>
                              <w:left w:val="single" w:sz="5" w:space="0" w:color="auto"/>
                              <w:bottom w:val="single" w:sz="5" w:space="0" w:color="auto"/>
                              <w:right w:val="single" w:sz="5" w:space="0" w:color="auto"/>
                            </w:tcBorders>
                            <w:shd w:val="solid" w:color="ECEBDF" w:fill="auto"/>
                            <w:vAlign w:val="center"/>
                          </w:tcPr>
                          <w:p w14:paraId="728C6F94" w14:textId="77777777" w:rsidR="0019336A" w:rsidRDefault="0019336A">
                            <w:pPr>
                              <w:widowControl w:val="0"/>
                              <w:kinsoku w:val="0"/>
                              <w:overflowPunct w:val="0"/>
                              <w:spacing w:before="118" w:after="0" w:line="194" w:lineRule="exact"/>
                              <w:ind w:right="3237"/>
                              <w:jc w:val="right"/>
                              <w:textAlignment w:val="baseline"/>
                              <w:rPr>
                                <w:rFonts w:ascii="Arial" w:hAnsi="Arial" w:cs="Times New Roman"/>
                                <w:color w:val="000000"/>
                                <w:kern w:val="0"/>
                                <w:sz w:val="18"/>
                                <w:szCs w:val="24"/>
                              </w:rPr>
                            </w:pPr>
                            <w:r>
                              <w:rPr>
                                <w:rFonts w:ascii="Arial" w:hAnsi="Arial" w:cs="Times New Roman"/>
                                <w:color w:val="000000"/>
                                <w:kern w:val="0"/>
                                <w:sz w:val="18"/>
                                <w:szCs w:val="24"/>
                              </w:rPr>
                              <w:t>Primary Care Appointment Access Standards</w:t>
                            </w:r>
                          </w:p>
                        </w:tc>
                      </w:tr>
                      <w:tr w:rsidR="0019336A" w14:paraId="389DFA8F" w14:textId="77777777">
                        <w:tblPrEx>
                          <w:tblCellMar>
                            <w:top w:w="0" w:type="dxa"/>
                            <w:left w:w="0" w:type="dxa"/>
                            <w:bottom w:w="0" w:type="dxa"/>
                            <w:right w:w="0" w:type="dxa"/>
                          </w:tblCellMar>
                        </w:tblPrEx>
                        <w:trPr>
                          <w:trHeight w:hRule="exact" w:val="499"/>
                        </w:trPr>
                        <w:tc>
                          <w:tcPr>
                            <w:tcW w:w="4277" w:type="dxa"/>
                            <w:tcBorders>
                              <w:top w:val="single" w:sz="5" w:space="0" w:color="auto"/>
                              <w:left w:val="single" w:sz="5" w:space="0" w:color="auto"/>
                              <w:bottom w:val="single" w:sz="5" w:space="0" w:color="auto"/>
                              <w:right w:val="single" w:sz="5" w:space="0" w:color="auto"/>
                            </w:tcBorders>
                            <w:vAlign w:val="center"/>
                          </w:tcPr>
                          <w:p w14:paraId="1FC3717F" w14:textId="77777777" w:rsidR="0019336A" w:rsidRDefault="0019336A">
                            <w:pPr>
                              <w:widowControl w:val="0"/>
                              <w:kinsoku w:val="0"/>
                              <w:overflowPunct w:val="0"/>
                              <w:spacing w:before="127" w:after="162" w:line="205" w:lineRule="exact"/>
                              <w:ind w:left="9"/>
                              <w:textAlignment w:val="baseline"/>
                              <w:rPr>
                                <w:rFonts w:ascii="Arial" w:hAnsi="Arial" w:cs="Times New Roman"/>
                                <w:kern w:val="0"/>
                                <w:sz w:val="18"/>
                                <w:szCs w:val="24"/>
                              </w:rPr>
                            </w:pPr>
                            <w:r>
                              <w:rPr>
                                <w:rFonts w:ascii="Arial" w:hAnsi="Arial" w:cs="Times New Roman"/>
                                <w:kern w:val="0"/>
                                <w:sz w:val="18"/>
                                <w:szCs w:val="24"/>
                              </w:rPr>
                              <w:t>Urgent non-emergency care</w:t>
                            </w:r>
                          </w:p>
                        </w:tc>
                        <w:tc>
                          <w:tcPr>
                            <w:tcW w:w="6028" w:type="dxa"/>
                            <w:tcBorders>
                              <w:top w:val="single" w:sz="5" w:space="0" w:color="auto"/>
                              <w:left w:val="single" w:sz="5" w:space="0" w:color="auto"/>
                              <w:bottom w:val="single" w:sz="5" w:space="0" w:color="auto"/>
                              <w:right w:val="single" w:sz="5" w:space="0" w:color="auto"/>
                            </w:tcBorders>
                          </w:tcPr>
                          <w:p w14:paraId="27E5DEB8" w14:textId="77777777" w:rsidR="0019336A" w:rsidRDefault="0019336A">
                            <w:pPr>
                              <w:widowControl w:val="0"/>
                              <w:kinsoku w:val="0"/>
                              <w:overflowPunct w:val="0"/>
                              <w:spacing w:before="60" w:after="229" w:line="205" w:lineRule="exact"/>
                              <w:ind w:left="182"/>
                              <w:textAlignment w:val="baseline"/>
                              <w:rPr>
                                <w:rFonts w:ascii="Arial" w:hAnsi="Arial" w:cs="Times New Roman"/>
                                <w:kern w:val="0"/>
                                <w:sz w:val="18"/>
                                <w:szCs w:val="24"/>
                              </w:rPr>
                            </w:pPr>
                            <w:r>
                              <w:rPr>
                                <w:rFonts w:ascii="Arial" w:hAnsi="Arial" w:cs="Times New Roman"/>
                                <w:kern w:val="0"/>
                                <w:sz w:val="18"/>
                                <w:szCs w:val="24"/>
                              </w:rPr>
                              <w:t>24 hours, 7 days per week within 24 hours of request.</w:t>
                            </w:r>
                          </w:p>
                        </w:tc>
                      </w:tr>
                      <w:tr w:rsidR="0019336A" w14:paraId="641C6FBA" w14:textId="77777777">
                        <w:tblPrEx>
                          <w:tblCellMar>
                            <w:top w:w="0" w:type="dxa"/>
                            <w:left w:w="0" w:type="dxa"/>
                            <w:bottom w:w="0" w:type="dxa"/>
                            <w:right w:w="0" w:type="dxa"/>
                          </w:tblCellMar>
                        </w:tblPrEx>
                        <w:trPr>
                          <w:trHeight w:hRule="exact" w:val="331"/>
                        </w:trPr>
                        <w:tc>
                          <w:tcPr>
                            <w:tcW w:w="4277" w:type="dxa"/>
                            <w:tcBorders>
                              <w:top w:val="single" w:sz="5" w:space="0" w:color="auto"/>
                              <w:left w:val="single" w:sz="5" w:space="0" w:color="auto"/>
                              <w:bottom w:val="single" w:sz="5" w:space="0" w:color="auto"/>
                              <w:right w:val="single" w:sz="5" w:space="0" w:color="auto"/>
                            </w:tcBorders>
                            <w:vAlign w:val="center"/>
                          </w:tcPr>
                          <w:p w14:paraId="1FA1FEE4" w14:textId="77777777" w:rsidR="0019336A" w:rsidRDefault="0019336A">
                            <w:pPr>
                              <w:widowControl w:val="0"/>
                              <w:kinsoku w:val="0"/>
                              <w:overflowPunct w:val="0"/>
                              <w:spacing w:before="132" w:after="0" w:line="194" w:lineRule="exact"/>
                              <w:ind w:left="9"/>
                              <w:textAlignment w:val="baseline"/>
                              <w:rPr>
                                <w:rFonts w:ascii="Arial" w:hAnsi="Arial" w:cs="Times New Roman"/>
                                <w:kern w:val="0"/>
                                <w:sz w:val="18"/>
                                <w:szCs w:val="24"/>
                              </w:rPr>
                            </w:pPr>
                            <w:r>
                              <w:rPr>
                                <w:rFonts w:ascii="Arial" w:hAnsi="Arial" w:cs="Times New Roman"/>
                                <w:kern w:val="0"/>
                                <w:sz w:val="18"/>
                                <w:szCs w:val="24"/>
                              </w:rPr>
                              <w:t>Non-urgent sick</w:t>
                            </w:r>
                          </w:p>
                        </w:tc>
                        <w:tc>
                          <w:tcPr>
                            <w:tcW w:w="6028" w:type="dxa"/>
                            <w:tcBorders>
                              <w:top w:val="single" w:sz="5" w:space="0" w:color="auto"/>
                              <w:left w:val="single" w:sz="5" w:space="0" w:color="auto"/>
                              <w:bottom w:val="single" w:sz="5" w:space="0" w:color="auto"/>
                              <w:right w:val="single" w:sz="5" w:space="0" w:color="auto"/>
                            </w:tcBorders>
                            <w:vAlign w:val="center"/>
                          </w:tcPr>
                          <w:p w14:paraId="24BC3A7C" w14:textId="77777777" w:rsidR="0019336A" w:rsidRDefault="0019336A">
                            <w:pPr>
                              <w:widowControl w:val="0"/>
                              <w:kinsoku w:val="0"/>
                              <w:overflowPunct w:val="0"/>
                              <w:spacing w:before="132" w:after="0" w:line="194" w:lineRule="exact"/>
                              <w:ind w:left="182"/>
                              <w:textAlignment w:val="baseline"/>
                              <w:rPr>
                                <w:rFonts w:ascii="Arial" w:hAnsi="Arial" w:cs="Times New Roman"/>
                                <w:kern w:val="0"/>
                                <w:sz w:val="18"/>
                                <w:szCs w:val="24"/>
                              </w:rPr>
                            </w:pPr>
                            <w:r>
                              <w:rPr>
                                <w:rFonts w:ascii="Arial" w:hAnsi="Arial" w:cs="Times New Roman"/>
                                <w:kern w:val="0"/>
                                <w:sz w:val="18"/>
                                <w:szCs w:val="24"/>
                              </w:rPr>
                              <w:t>72 hours</w:t>
                            </w:r>
                          </w:p>
                        </w:tc>
                      </w:tr>
                      <w:tr w:rsidR="0019336A" w14:paraId="7B425999" w14:textId="77777777">
                        <w:tblPrEx>
                          <w:tblCellMar>
                            <w:top w:w="0" w:type="dxa"/>
                            <w:left w:w="0" w:type="dxa"/>
                            <w:bottom w:w="0" w:type="dxa"/>
                            <w:right w:w="0" w:type="dxa"/>
                          </w:tblCellMar>
                        </w:tblPrEx>
                        <w:trPr>
                          <w:trHeight w:hRule="exact" w:val="283"/>
                        </w:trPr>
                        <w:tc>
                          <w:tcPr>
                            <w:tcW w:w="4277" w:type="dxa"/>
                            <w:tcBorders>
                              <w:top w:val="single" w:sz="5" w:space="0" w:color="auto"/>
                              <w:left w:val="single" w:sz="5" w:space="0" w:color="auto"/>
                              <w:bottom w:val="single" w:sz="5" w:space="0" w:color="auto"/>
                              <w:right w:val="single" w:sz="5" w:space="0" w:color="auto"/>
                            </w:tcBorders>
                            <w:vAlign w:val="center"/>
                          </w:tcPr>
                          <w:p w14:paraId="31F713C1" w14:textId="77777777" w:rsidR="0019336A" w:rsidRDefault="0019336A">
                            <w:pPr>
                              <w:widowControl w:val="0"/>
                              <w:kinsoku w:val="0"/>
                              <w:overflowPunct w:val="0"/>
                              <w:spacing w:before="70" w:after="0" w:line="199" w:lineRule="exact"/>
                              <w:ind w:left="9"/>
                              <w:textAlignment w:val="baseline"/>
                              <w:rPr>
                                <w:rFonts w:ascii="Arial" w:hAnsi="Arial" w:cs="Times New Roman"/>
                                <w:kern w:val="0"/>
                                <w:sz w:val="18"/>
                                <w:szCs w:val="24"/>
                              </w:rPr>
                            </w:pPr>
                            <w:r>
                              <w:rPr>
                                <w:rFonts w:ascii="Arial" w:hAnsi="Arial" w:cs="Times New Roman"/>
                                <w:kern w:val="0"/>
                                <w:sz w:val="18"/>
                                <w:szCs w:val="24"/>
                              </w:rPr>
                              <w:t>Non-urgent routine primary care</w:t>
                            </w:r>
                          </w:p>
                        </w:tc>
                        <w:tc>
                          <w:tcPr>
                            <w:tcW w:w="6028" w:type="dxa"/>
                            <w:tcBorders>
                              <w:top w:val="single" w:sz="5" w:space="0" w:color="auto"/>
                              <w:left w:val="single" w:sz="5" w:space="0" w:color="auto"/>
                              <w:bottom w:val="single" w:sz="5" w:space="0" w:color="auto"/>
                              <w:right w:val="single" w:sz="5" w:space="0" w:color="auto"/>
                            </w:tcBorders>
                            <w:vAlign w:val="center"/>
                          </w:tcPr>
                          <w:p w14:paraId="6EBD9D24" w14:textId="77777777" w:rsidR="0019336A" w:rsidRDefault="0019336A">
                            <w:pPr>
                              <w:widowControl w:val="0"/>
                              <w:kinsoku w:val="0"/>
                              <w:overflowPunct w:val="0"/>
                              <w:spacing w:before="70" w:after="0" w:line="199" w:lineRule="exact"/>
                              <w:ind w:left="182"/>
                              <w:textAlignment w:val="baseline"/>
                              <w:rPr>
                                <w:rFonts w:ascii="Arial" w:hAnsi="Arial" w:cs="Times New Roman"/>
                                <w:kern w:val="0"/>
                                <w:sz w:val="18"/>
                                <w:szCs w:val="24"/>
                              </w:rPr>
                            </w:pPr>
                            <w:r>
                              <w:rPr>
                                <w:rFonts w:ascii="Arial" w:hAnsi="Arial" w:cs="Times New Roman"/>
                                <w:kern w:val="0"/>
                                <w:sz w:val="18"/>
                                <w:szCs w:val="24"/>
                              </w:rPr>
                              <w:t>6 weeks</w:t>
                            </w:r>
                          </w:p>
                        </w:tc>
                      </w:tr>
                      <w:tr w:rsidR="0019336A" w14:paraId="49FC74CE" w14:textId="77777777">
                        <w:tblPrEx>
                          <w:tblCellMar>
                            <w:top w:w="0" w:type="dxa"/>
                            <w:left w:w="0" w:type="dxa"/>
                            <w:bottom w:w="0" w:type="dxa"/>
                            <w:right w:w="0" w:type="dxa"/>
                          </w:tblCellMar>
                        </w:tblPrEx>
                        <w:trPr>
                          <w:trHeight w:hRule="exact" w:val="504"/>
                        </w:trPr>
                        <w:tc>
                          <w:tcPr>
                            <w:tcW w:w="4277" w:type="dxa"/>
                            <w:tcBorders>
                              <w:top w:val="single" w:sz="5" w:space="0" w:color="auto"/>
                              <w:left w:val="single" w:sz="5" w:space="0" w:color="auto"/>
                              <w:bottom w:val="single" w:sz="5" w:space="0" w:color="auto"/>
                              <w:right w:val="single" w:sz="5" w:space="0" w:color="auto"/>
                            </w:tcBorders>
                            <w:vAlign w:val="center"/>
                          </w:tcPr>
                          <w:p w14:paraId="3B743599" w14:textId="77777777" w:rsidR="0019336A" w:rsidRDefault="0019336A">
                            <w:pPr>
                              <w:widowControl w:val="0"/>
                              <w:kinsoku w:val="0"/>
                              <w:overflowPunct w:val="0"/>
                              <w:spacing w:before="132" w:after="153" w:line="205" w:lineRule="exact"/>
                              <w:ind w:left="9"/>
                              <w:textAlignment w:val="baseline"/>
                              <w:rPr>
                                <w:rFonts w:ascii="Arial" w:hAnsi="Arial" w:cs="Times New Roman"/>
                                <w:kern w:val="0"/>
                                <w:sz w:val="18"/>
                                <w:szCs w:val="24"/>
                              </w:rPr>
                            </w:pPr>
                            <w:r>
                              <w:rPr>
                                <w:rFonts w:ascii="Arial" w:hAnsi="Arial" w:cs="Times New Roman"/>
                                <w:kern w:val="0"/>
                                <w:sz w:val="18"/>
                                <w:szCs w:val="24"/>
                              </w:rPr>
                              <w:t>After hours, by phone</w:t>
                            </w:r>
                          </w:p>
                        </w:tc>
                        <w:tc>
                          <w:tcPr>
                            <w:tcW w:w="6028" w:type="dxa"/>
                            <w:tcBorders>
                              <w:top w:val="single" w:sz="5" w:space="0" w:color="auto"/>
                              <w:left w:val="single" w:sz="5" w:space="0" w:color="auto"/>
                              <w:bottom w:val="single" w:sz="5" w:space="0" w:color="auto"/>
                              <w:right w:val="single" w:sz="5" w:space="0" w:color="auto"/>
                            </w:tcBorders>
                            <w:vAlign w:val="center"/>
                          </w:tcPr>
                          <w:p w14:paraId="74390186" w14:textId="77777777" w:rsidR="0019336A" w:rsidRDefault="0019336A">
                            <w:pPr>
                              <w:widowControl w:val="0"/>
                              <w:kinsoku w:val="0"/>
                              <w:overflowPunct w:val="0"/>
                              <w:spacing w:before="44" w:after="4" w:line="221" w:lineRule="exact"/>
                              <w:ind w:left="180" w:right="1008"/>
                              <w:textAlignment w:val="baseline"/>
                              <w:rPr>
                                <w:rFonts w:ascii="Arial" w:hAnsi="Arial" w:cs="Times New Roman"/>
                                <w:kern w:val="0"/>
                                <w:sz w:val="18"/>
                                <w:szCs w:val="24"/>
                              </w:rPr>
                            </w:pPr>
                            <w:r>
                              <w:rPr>
                                <w:rFonts w:ascii="Arial" w:hAnsi="Arial" w:cs="Times New Roman"/>
                                <w:kern w:val="0"/>
                                <w:sz w:val="18"/>
                                <w:szCs w:val="24"/>
                              </w:rPr>
                              <w:t>Answer by live person or call-back from a designated medical practitioner within 30 minutes</w:t>
                            </w:r>
                          </w:p>
                        </w:tc>
                      </w:tr>
                      <w:tr w:rsidR="0019336A" w14:paraId="7B7BB2CB" w14:textId="77777777">
                        <w:tblPrEx>
                          <w:tblCellMar>
                            <w:top w:w="0" w:type="dxa"/>
                            <w:left w:w="0" w:type="dxa"/>
                            <w:bottom w:w="0" w:type="dxa"/>
                            <w:right w:w="0" w:type="dxa"/>
                          </w:tblCellMar>
                        </w:tblPrEx>
                        <w:trPr>
                          <w:trHeight w:hRule="exact" w:val="331"/>
                        </w:trPr>
                        <w:tc>
                          <w:tcPr>
                            <w:tcW w:w="10305" w:type="dxa"/>
                            <w:gridSpan w:val="2"/>
                            <w:tcBorders>
                              <w:top w:val="single" w:sz="5" w:space="0" w:color="auto"/>
                              <w:left w:val="single" w:sz="5" w:space="0" w:color="auto"/>
                              <w:bottom w:val="single" w:sz="5" w:space="0" w:color="auto"/>
                              <w:right w:val="single" w:sz="5" w:space="0" w:color="auto"/>
                            </w:tcBorders>
                            <w:shd w:val="solid" w:color="ECEBDF" w:fill="auto"/>
                            <w:vAlign w:val="center"/>
                          </w:tcPr>
                          <w:p w14:paraId="7519D7E0" w14:textId="77777777" w:rsidR="0019336A" w:rsidRDefault="0019336A">
                            <w:pPr>
                              <w:widowControl w:val="0"/>
                              <w:kinsoku w:val="0"/>
                              <w:overflowPunct w:val="0"/>
                              <w:spacing w:before="128" w:after="0" w:line="189" w:lineRule="exact"/>
                              <w:ind w:right="3507"/>
                              <w:jc w:val="right"/>
                              <w:textAlignment w:val="baseline"/>
                              <w:rPr>
                                <w:rFonts w:ascii="Arial" w:hAnsi="Arial" w:cs="Times New Roman"/>
                                <w:color w:val="000000"/>
                                <w:kern w:val="0"/>
                                <w:sz w:val="18"/>
                                <w:szCs w:val="24"/>
                              </w:rPr>
                            </w:pPr>
                            <w:r>
                              <w:rPr>
                                <w:rFonts w:ascii="Arial" w:hAnsi="Arial" w:cs="Times New Roman"/>
                                <w:color w:val="000000"/>
                                <w:kern w:val="0"/>
                                <w:sz w:val="18"/>
                                <w:szCs w:val="24"/>
                              </w:rPr>
                              <w:t>Specialty Care Appointment Standards</w:t>
                            </w:r>
                          </w:p>
                        </w:tc>
                      </w:tr>
                      <w:tr w:rsidR="0019336A" w14:paraId="7AB4EEF8" w14:textId="77777777">
                        <w:tblPrEx>
                          <w:tblCellMar>
                            <w:top w:w="0" w:type="dxa"/>
                            <w:left w:w="0" w:type="dxa"/>
                            <w:bottom w:w="0" w:type="dxa"/>
                            <w:right w:w="0" w:type="dxa"/>
                          </w:tblCellMar>
                        </w:tblPrEx>
                        <w:trPr>
                          <w:trHeight w:hRule="exact" w:val="322"/>
                        </w:trPr>
                        <w:tc>
                          <w:tcPr>
                            <w:tcW w:w="4277" w:type="dxa"/>
                            <w:tcBorders>
                              <w:top w:val="single" w:sz="5" w:space="0" w:color="auto"/>
                              <w:left w:val="single" w:sz="5" w:space="0" w:color="auto"/>
                              <w:bottom w:val="single" w:sz="5" w:space="0" w:color="auto"/>
                              <w:right w:val="single" w:sz="5" w:space="0" w:color="auto"/>
                            </w:tcBorders>
                            <w:vAlign w:val="center"/>
                          </w:tcPr>
                          <w:p w14:paraId="538710DA" w14:textId="77777777" w:rsidR="0019336A" w:rsidRDefault="0019336A">
                            <w:pPr>
                              <w:widowControl w:val="0"/>
                              <w:kinsoku w:val="0"/>
                              <w:overflowPunct w:val="0"/>
                              <w:spacing w:before="118" w:after="0" w:line="199" w:lineRule="exact"/>
                              <w:ind w:left="9"/>
                              <w:textAlignment w:val="baseline"/>
                              <w:rPr>
                                <w:rFonts w:ascii="Arial" w:hAnsi="Arial" w:cs="Times New Roman"/>
                                <w:kern w:val="0"/>
                                <w:sz w:val="18"/>
                                <w:szCs w:val="24"/>
                              </w:rPr>
                            </w:pPr>
                            <w:r>
                              <w:rPr>
                                <w:rFonts w:ascii="Arial" w:hAnsi="Arial" w:cs="Times New Roman"/>
                                <w:kern w:val="0"/>
                                <w:sz w:val="18"/>
                                <w:szCs w:val="24"/>
                              </w:rPr>
                              <w:t>Specialist appointments</w:t>
                            </w:r>
                          </w:p>
                        </w:tc>
                        <w:tc>
                          <w:tcPr>
                            <w:tcW w:w="6028" w:type="dxa"/>
                            <w:tcBorders>
                              <w:top w:val="single" w:sz="5" w:space="0" w:color="auto"/>
                              <w:left w:val="single" w:sz="5" w:space="0" w:color="auto"/>
                              <w:bottom w:val="single" w:sz="5" w:space="0" w:color="auto"/>
                              <w:right w:val="single" w:sz="5" w:space="0" w:color="auto"/>
                            </w:tcBorders>
                            <w:vAlign w:val="center"/>
                          </w:tcPr>
                          <w:p w14:paraId="7F9E65D1" w14:textId="77777777" w:rsidR="0019336A" w:rsidRDefault="0019336A">
                            <w:pPr>
                              <w:widowControl w:val="0"/>
                              <w:kinsoku w:val="0"/>
                              <w:overflowPunct w:val="0"/>
                              <w:spacing w:before="118" w:after="0" w:line="199" w:lineRule="exact"/>
                              <w:ind w:left="182"/>
                              <w:textAlignment w:val="baseline"/>
                              <w:rPr>
                                <w:rFonts w:ascii="Arial" w:hAnsi="Arial" w:cs="Times New Roman"/>
                                <w:kern w:val="0"/>
                                <w:sz w:val="18"/>
                                <w:szCs w:val="24"/>
                              </w:rPr>
                            </w:pPr>
                            <w:r>
                              <w:rPr>
                                <w:rFonts w:ascii="Arial" w:hAnsi="Arial" w:cs="Times New Roman"/>
                                <w:kern w:val="0"/>
                                <w:sz w:val="18"/>
                                <w:szCs w:val="24"/>
                              </w:rPr>
                              <w:t>1 month</w:t>
                            </w:r>
                          </w:p>
                        </w:tc>
                      </w:tr>
                      <w:tr w:rsidR="0019336A" w14:paraId="2BBA805B" w14:textId="77777777">
                        <w:tblPrEx>
                          <w:tblCellMar>
                            <w:top w:w="0" w:type="dxa"/>
                            <w:left w:w="0" w:type="dxa"/>
                            <w:bottom w:w="0" w:type="dxa"/>
                            <w:right w:w="0" w:type="dxa"/>
                          </w:tblCellMar>
                        </w:tblPrEx>
                        <w:trPr>
                          <w:trHeight w:hRule="exact" w:val="331"/>
                        </w:trPr>
                        <w:tc>
                          <w:tcPr>
                            <w:tcW w:w="4277" w:type="dxa"/>
                            <w:tcBorders>
                              <w:top w:val="single" w:sz="5" w:space="0" w:color="auto"/>
                              <w:left w:val="single" w:sz="5" w:space="0" w:color="auto"/>
                              <w:bottom w:val="single" w:sz="5" w:space="0" w:color="auto"/>
                              <w:right w:val="single" w:sz="5" w:space="0" w:color="auto"/>
                            </w:tcBorders>
                            <w:vAlign w:val="center"/>
                          </w:tcPr>
                          <w:p w14:paraId="0A409D9A" w14:textId="77777777" w:rsidR="0019336A" w:rsidRDefault="0019336A">
                            <w:pPr>
                              <w:widowControl w:val="0"/>
                              <w:kinsoku w:val="0"/>
                              <w:overflowPunct w:val="0"/>
                              <w:spacing w:before="132" w:after="0" w:line="194" w:lineRule="exact"/>
                              <w:ind w:left="9"/>
                              <w:textAlignment w:val="baseline"/>
                              <w:rPr>
                                <w:rFonts w:ascii="Arial" w:hAnsi="Arial" w:cs="Times New Roman"/>
                                <w:kern w:val="0"/>
                                <w:sz w:val="18"/>
                                <w:szCs w:val="24"/>
                              </w:rPr>
                            </w:pPr>
                            <w:r>
                              <w:rPr>
                                <w:rFonts w:ascii="Arial" w:hAnsi="Arial" w:cs="Times New Roman"/>
                                <w:kern w:val="0"/>
                                <w:sz w:val="18"/>
                                <w:szCs w:val="24"/>
                              </w:rPr>
                              <w:t>OB 1st Trimester</w:t>
                            </w:r>
                          </w:p>
                        </w:tc>
                        <w:tc>
                          <w:tcPr>
                            <w:tcW w:w="6028" w:type="dxa"/>
                            <w:tcBorders>
                              <w:top w:val="single" w:sz="5" w:space="0" w:color="auto"/>
                              <w:left w:val="single" w:sz="5" w:space="0" w:color="auto"/>
                              <w:bottom w:val="single" w:sz="5" w:space="0" w:color="auto"/>
                              <w:right w:val="single" w:sz="5" w:space="0" w:color="auto"/>
                            </w:tcBorders>
                            <w:vAlign w:val="center"/>
                          </w:tcPr>
                          <w:p w14:paraId="6BEADA02" w14:textId="77777777" w:rsidR="0019336A" w:rsidRDefault="0019336A">
                            <w:pPr>
                              <w:widowControl w:val="0"/>
                              <w:kinsoku w:val="0"/>
                              <w:overflowPunct w:val="0"/>
                              <w:spacing w:before="132" w:after="0" w:line="194" w:lineRule="exact"/>
                              <w:ind w:left="182"/>
                              <w:textAlignment w:val="baseline"/>
                              <w:rPr>
                                <w:rFonts w:ascii="Arial" w:hAnsi="Arial" w:cs="Times New Roman"/>
                                <w:kern w:val="0"/>
                                <w:sz w:val="18"/>
                                <w:szCs w:val="24"/>
                              </w:rPr>
                            </w:pPr>
                            <w:r>
                              <w:rPr>
                                <w:rFonts w:ascii="Arial" w:hAnsi="Arial" w:cs="Times New Roman"/>
                                <w:kern w:val="0"/>
                                <w:sz w:val="18"/>
                                <w:szCs w:val="24"/>
                              </w:rPr>
                              <w:t>14 days</w:t>
                            </w:r>
                          </w:p>
                        </w:tc>
                      </w:tr>
                      <w:tr w:rsidR="0019336A" w14:paraId="455C6DE2" w14:textId="77777777">
                        <w:tblPrEx>
                          <w:tblCellMar>
                            <w:top w:w="0" w:type="dxa"/>
                            <w:left w:w="0" w:type="dxa"/>
                            <w:bottom w:w="0" w:type="dxa"/>
                            <w:right w:w="0" w:type="dxa"/>
                          </w:tblCellMar>
                        </w:tblPrEx>
                        <w:trPr>
                          <w:trHeight w:hRule="exact" w:val="331"/>
                        </w:trPr>
                        <w:tc>
                          <w:tcPr>
                            <w:tcW w:w="4277" w:type="dxa"/>
                            <w:tcBorders>
                              <w:top w:val="single" w:sz="5" w:space="0" w:color="auto"/>
                              <w:left w:val="single" w:sz="5" w:space="0" w:color="auto"/>
                              <w:bottom w:val="single" w:sz="5" w:space="0" w:color="auto"/>
                              <w:right w:val="single" w:sz="5" w:space="0" w:color="auto"/>
                            </w:tcBorders>
                            <w:vAlign w:val="center"/>
                          </w:tcPr>
                          <w:p w14:paraId="2CDADFD4" w14:textId="77777777" w:rsidR="0019336A" w:rsidRDefault="0019336A">
                            <w:pPr>
                              <w:widowControl w:val="0"/>
                              <w:kinsoku w:val="0"/>
                              <w:overflowPunct w:val="0"/>
                              <w:spacing w:before="132" w:after="0" w:line="195" w:lineRule="exact"/>
                              <w:ind w:left="9"/>
                              <w:textAlignment w:val="baseline"/>
                              <w:rPr>
                                <w:rFonts w:ascii="Arial" w:hAnsi="Arial" w:cs="Times New Roman"/>
                                <w:kern w:val="0"/>
                                <w:sz w:val="18"/>
                                <w:szCs w:val="24"/>
                              </w:rPr>
                            </w:pPr>
                            <w:r>
                              <w:rPr>
                                <w:rFonts w:ascii="Arial" w:hAnsi="Arial" w:cs="Times New Roman"/>
                                <w:kern w:val="0"/>
                                <w:sz w:val="18"/>
                                <w:szCs w:val="24"/>
                              </w:rPr>
                              <w:t>OB 2nd Trimester</w:t>
                            </w:r>
                          </w:p>
                        </w:tc>
                        <w:tc>
                          <w:tcPr>
                            <w:tcW w:w="6028" w:type="dxa"/>
                            <w:tcBorders>
                              <w:top w:val="single" w:sz="5" w:space="0" w:color="auto"/>
                              <w:left w:val="single" w:sz="5" w:space="0" w:color="auto"/>
                              <w:bottom w:val="single" w:sz="5" w:space="0" w:color="auto"/>
                              <w:right w:val="single" w:sz="5" w:space="0" w:color="auto"/>
                            </w:tcBorders>
                            <w:vAlign w:val="center"/>
                          </w:tcPr>
                          <w:p w14:paraId="63C98767" w14:textId="77777777" w:rsidR="0019336A" w:rsidRDefault="0019336A">
                            <w:pPr>
                              <w:widowControl w:val="0"/>
                              <w:kinsoku w:val="0"/>
                              <w:overflowPunct w:val="0"/>
                              <w:spacing w:before="132" w:after="0" w:line="195" w:lineRule="exact"/>
                              <w:ind w:left="182"/>
                              <w:textAlignment w:val="baseline"/>
                              <w:rPr>
                                <w:rFonts w:ascii="Arial" w:hAnsi="Arial" w:cs="Times New Roman"/>
                                <w:kern w:val="0"/>
                                <w:sz w:val="18"/>
                                <w:szCs w:val="24"/>
                              </w:rPr>
                            </w:pPr>
                            <w:r>
                              <w:rPr>
                                <w:rFonts w:ascii="Arial" w:hAnsi="Arial" w:cs="Times New Roman"/>
                                <w:kern w:val="0"/>
                                <w:sz w:val="18"/>
                                <w:szCs w:val="24"/>
                              </w:rPr>
                              <w:t>7 days</w:t>
                            </w:r>
                          </w:p>
                        </w:tc>
                      </w:tr>
                      <w:tr w:rsidR="0019336A" w14:paraId="4527963C" w14:textId="77777777">
                        <w:tblPrEx>
                          <w:tblCellMar>
                            <w:top w:w="0" w:type="dxa"/>
                            <w:left w:w="0" w:type="dxa"/>
                            <w:bottom w:w="0" w:type="dxa"/>
                            <w:right w:w="0" w:type="dxa"/>
                          </w:tblCellMar>
                        </w:tblPrEx>
                        <w:trPr>
                          <w:trHeight w:hRule="exact" w:val="327"/>
                        </w:trPr>
                        <w:tc>
                          <w:tcPr>
                            <w:tcW w:w="4277" w:type="dxa"/>
                            <w:tcBorders>
                              <w:top w:val="single" w:sz="5" w:space="0" w:color="auto"/>
                              <w:left w:val="single" w:sz="5" w:space="0" w:color="auto"/>
                              <w:bottom w:val="single" w:sz="5" w:space="0" w:color="auto"/>
                              <w:right w:val="single" w:sz="5" w:space="0" w:color="auto"/>
                            </w:tcBorders>
                            <w:vAlign w:val="center"/>
                          </w:tcPr>
                          <w:p w14:paraId="05F04D6C" w14:textId="77777777" w:rsidR="0019336A" w:rsidRDefault="0019336A">
                            <w:pPr>
                              <w:widowControl w:val="0"/>
                              <w:kinsoku w:val="0"/>
                              <w:overflowPunct w:val="0"/>
                              <w:spacing w:before="123" w:after="0" w:line="189" w:lineRule="exact"/>
                              <w:ind w:left="9"/>
                              <w:textAlignment w:val="baseline"/>
                              <w:rPr>
                                <w:rFonts w:ascii="Arial" w:hAnsi="Arial" w:cs="Times New Roman"/>
                                <w:kern w:val="0"/>
                                <w:sz w:val="18"/>
                                <w:szCs w:val="24"/>
                              </w:rPr>
                            </w:pPr>
                            <w:r>
                              <w:rPr>
                                <w:rFonts w:ascii="Arial" w:hAnsi="Arial" w:cs="Times New Roman"/>
                                <w:kern w:val="0"/>
                                <w:sz w:val="18"/>
                                <w:szCs w:val="24"/>
                              </w:rPr>
                              <w:t>OB 3rd Trimester</w:t>
                            </w:r>
                          </w:p>
                        </w:tc>
                        <w:tc>
                          <w:tcPr>
                            <w:tcW w:w="6028" w:type="dxa"/>
                            <w:tcBorders>
                              <w:top w:val="single" w:sz="5" w:space="0" w:color="auto"/>
                              <w:left w:val="single" w:sz="5" w:space="0" w:color="auto"/>
                              <w:bottom w:val="single" w:sz="5" w:space="0" w:color="auto"/>
                              <w:right w:val="single" w:sz="5" w:space="0" w:color="auto"/>
                            </w:tcBorders>
                            <w:vAlign w:val="center"/>
                          </w:tcPr>
                          <w:p w14:paraId="6ED6E54C" w14:textId="77777777" w:rsidR="0019336A" w:rsidRDefault="0019336A">
                            <w:pPr>
                              <w:widowControl w:val="0"/>
                              <w:kinsoku w:val="0"/>
                              <w:overflowPunct w:val="0"/>
                              <w:spacing w:before="123" w:after="0" w:line="189" w:lineRule="exact"/>
                              <w:ind w:left="182"/>
                              <w:textAlignment w:val="baseline"/>
                              <w:rPr>
                                <w:rFonts w:ascii="Arial" w:hAnsi="Arial" w:cs="Times New Roman"/>
                                <w:kern w:val="0"/>
                                <w:sz w:val="18"/>
                                <w:szCs w:val="24"/>
                              </w:rPr>
                            </w:pPr>
                            <w:r>
                              <w:rPr>
                                <w:rFonts w:ascii="Arial" w:hAnsi="Arial" w:cs="Times New Roman"/>
                                <w:kern w:val="0"/>
                                <w:sz w:val="18"/>
                                <w:szCs w:val="24"/>
                              </w:rPr>
                              <w:t>3 days</w:t>
                            </w:r>
                          </w:p>
                        </w:tc>
                      </w:tr>
                      <w:tr w:rsidR="0019336A" w14:paraId="1EDC6B4D" w14:textId="77777777">
                        <w:tblPrEx>
                          <w:tblCellMar>
                            <w:top w:w="0" w:type="dxa"/>
                            <w:left w:w="0" w:type="dxa"/>
                            <w:bottom w:w="0" w:type="dxa"/>
                            <w:right w:w="0" w:type="dxa"/>
                          </w:tblCellMar>
                        </w:tblPrEx>
                        <w:trPr>
                          <w:trHeight w:hRule="exact" w:val="331"/>
                        </w:trPr>
                        <w:tc>
                          <w:tcPr>
                            <w:tcW w:w="4277" w:type="dxa"/>
                            <w:tcBorders>
                              <w:top w:val="single" w:sz="5" w:space="0" w:color="auto"/>
                              <w:left w:val="single" w:sz="5" w:space="0" w:color="auto"/>
                              <w:bottom w:val="single" w:sz="5" w:space="0" w:color="auto"/>
                              <w:right w:val="single" w:sz="5" w:space="0" w:color="auto"/>
                            </w:tcBorders>
                            <w:vAlign w:val="center"/>
                          </w:tcPr>
                          <w:p w14:paraId="1ABB5EEE" w14:textId="77777777" w:rsidR="0019336A" w:rsidRDefault="0019336A">
                            <w:pPr>
                              <w:widowControl w:val="0"/>
                              <w:kinsoku w:val="0"/>
                              <w:overflowPunct w:val="0"/>
                              <w:spacing w:before="127" w:after="0" w:line="190" w:lineRule="exact"/>
                              <w:ind w:left="9"/>
                              <w:textAlignment w:val="baseline"/>
                              <w:rPr>
                                <w:rFonts w:ascii="Arial" w:hAnsi="Arial" w:cs="Times New Roman"/>
                                <w:kern w:val="0"/>
                                <w:sz w:val="18"/>
                                <w:szCs w:val="24"/>
                              </w:rPr>
                            </w:pPr>
                            <w:r>
                              <w:rPr>
                                <w:rFonts w:ascii="Arial" w:hAnsi="Arial" w:cs="Times New Roman"/>
                                <w:kern w:val="0"/>
                                <w:sz w:val="18"/>
                                <w:szCs w:val="24"/>
                              </w:rPr>
                              <w:t>OB High-risk pregnancy, any trimester</w:t>
                            </w:r>
                          </w:p>
                        </w:tc>
                        <w:tc>
                          <w:tcPr>
                            <w:tcW w:w="6028" w:type="dxa"/>
                            <w:tcBorders>
                              <w:top w:val="single" w:sz="5" w:space="0" w:color="auto"/>
                              <w:left w:val="single" w:sz="5" w:space="0" w:color="auto"/>
                              <w:bottom w:val="single" w:sz="5" w:space="0" w:color="auto"/>
                              <w:right w:val="single" w:sz="5" w:space="0" w:color="auto"/>
                            </w:tcBorders>
                            <w:vAlign w:val="center"/>
                          </w:tcPr>
                          <w:p w14:paraId="21358FDA" w14:textId="77777777" w:rsidR="0019336A" w:rsidRDefault="0019336A">
                            <w:pPr>
                              <w:widowControl w:val="0"/>
                              <w:kinsoku w:val="0"/>
                              <w:overflowPunct w:val="0"/>
                              <w:spacing w:before="127" w:after="0" w:line="190" w:lineRule="exact"/>
                              <w:ind w:left="182"/>
                              <w:textAlignment w:val="baseline"/>
                              <w:rPr>
                                <w:rFonts w:ascii="Arial" w:hAnsi="Arial" w:cs="Times New Roman"/>
                                <w:kern w:val="0"/>
                                <w:sz w:val="18"/>
                                <w:szCs w:val="24"/>
                              </w:rPr>
                            </w:pPr>
                            <w:r>
                              <w:rPr>
                                <w:rFonts w:ascii="Arial" w:hAnsi="Arial" w:cs="Times New Roman"/>
                                <w:kern w:val="0"/>
                                <w:sz w:val="18"/>
                                <w:szCs w:val="24"/>
                              </w:rPr>
                              <w:t>3 days</w:t>
                            </w:r>
                          </w:p>
                        </w:tc>
                      </w:tr>
                      <w:tr w:rsidR="0019336A" w14:paraId="5900594E" w14:textId="77777777">
                        <w:tblPrEx>
                          <w:tblCellMar>
                            <w:top w:w="0" w:type="dxa"/>
                            <w:left w:w="0" w:type="dxa"/>
                            <w:bottom w:w="0" w:type="dxa"/>
                            <w:right w:w="0" w:type="dxa"/>
                          </w:tblCellMar>
                        </w:tblPrEx>
                        <w:trPr>
                          <w:trHeight w:hRule="exact" w:val="331"/>
                        </w:trPr>
                        <w:tc>
                          <w:tcPr>
                            <w:tcW w:w="4277" w:type="dxa"/>
                            <w:tcBorders>
                              <w:top w:val="single" w:sz="5" w:space="0" w:color="auto"/>
                              <w:left w:val="single" w:sz="5" w:space="0" w:color="auto"/>
                              <w:bottom w:val="single" w:sz="5" w:space="0" w:color="auto"/>
                              <w:right w:val="single" w:sz="5" w:space="0" w:color="auto"/>
                            </w:tcBorders>
                            <w:vAlign w:val="center"/>
                          </w:tcPr>
                          <w:p w14:paraId="090D18EE" w14:textId="77777777" w:rsidR="0019336A" w:rsidRDefault="0019336A">
                            <w:pPr>
                              <w:widowControl w:val="0"/>
                              <w:kinsoku w:val="0"/>
                              <w:overflowPunct w:val="0"/>
                              <w:spacing w:before="132" w:after="0" w:line="185" w:lineRule="exact"/>
                              <w:ind w:left="9"/>
                              <w:textAlignment w:val="baseline"/>
                              <w:rPr>
                                <w:rFonts w:ascii="Arial" w:hAnsi="Arial" w:cs="Times New Roman"/>
                                <w:kern w:val="0"/>
                                <w:sz w:val="18"/>
                                <w:szCs w:val="24"/>
                              </w:rPr>
                            </w:pPr>
                            <w:r>
                              <w:rPr>
                                <w:rFonts w:ascii="Arial" w:hAnsi="Arial" w:cs="Times New Roman"/>
                                <w:kern w:val="0"/>
                                <w:sz w:val="18"/>
                                <w:szCs w:val="24"/>
                              </w:rPr>
                              <w:t>OB Family planning appointments</w:t>
                            </w:r>
                          </w:p>
                        </w:tc>
                        <w:tc>
                          <w:tcPr>
                            <w:tcW w:w="6028" w:type="dxa"/>
                            <w:tcBorders>
                              <w:top w:val="single" w:sz="5" w:space="0" w:color="auto"/>
                              <w:left w:val="single" w:sz="5" w:space="0" w:color="auto"/>
                              <w:bottom w:val="single" w:sz="5" w:space="0" w:color="auto"/>
                              <w:right w:val="single" w:sz="5" w:space="0" w:color="auto"/>
                            </w:tcBorders>
                            <w:vAlign w:val="center"/>
                          </w:tcPr>
                          <w:p w14:paraId="56821F87" w14:textId="77777777" w:rsidR="0019336A" w:rsidRDefault="0019336A">
                            <w:pPr>
                              <w:widowControl w:val="0"/>
                              <w:kinsoku w:val="0"/>
                              <w:overflowPunct w:val="0"/>
                              <w:spacing w:before="132" w:after="0" w:line="185" w:lineRule="exact"/>
                              <w:ind w:left="182"/>
                              <w:textAlignment w:val="baseline"/>
                              <w:rPr>
                                <w:rFonts w:ascii="Arial" w:hAnsi="Arial" w:cs="Times New Roman"/>
                                <w:kern w:val="0"/>
                                <w:sz w:val="18"/>
                                <w:szCs w:val="24"/>
                              </w:rPr>
                            </w:pPr>
                            <w:r>
                              <w:rPr>
                                <w:rFonts w:ascii="Arial" w:hAnsi="Arial" w:cs="Times New Roman"/>
                                <w:kern w:val="0"/>
                                <w:sz w:val="18"/>
                                <w:szCs w:val="24"/>
                              </w:rPr>
                              <w:t>1 week</w:t>
                            </w:r>
                          </w:p>
                        </w:tc>
                      </w:tr>
                      <w:tr w:rsidR="0019336A" w14:paraId="1DC776DF" w14:textId="77777777">
                        <w:tblPrEx>
                          <w:tblCellMar>
                            <w:top w:w="0" w:type="dxa"/>
                            <w:left w:w="0" w:type="dxa"/>
                            <w:bottom w:w="0" w:type="dxa"/>
                            <w:right w:w="0" w:type="dxa"/>
                          </w:tblCellMar>
                        </w:tblPrEx>
                        <w:trPr>
                          <w:trHeight w:hRule="exact" w:val="480"/>
                        </w:trPr>
                        <w:tc>
                          <w:tcPr>
                            <w:tcW w:w="10305" w:type="dxa"/>
                            <w:gridSpan w:val="2"/>
                            <w:tcBorders>
                              <w:top w:val="single" w:sz="5" w:space="0" w:color="auto"/>
                              <w:left w:val="single" w:sz="5" w:space="0" w:color="auto"/>
                              <w:bottom w:val="single" w:sz="5" w:space="0" w:color="auto"/>
                              <w:right w:val="single" w:sz="5" w:space="0" w:color="auto"/>
                            </w:tcBorders>
                            <w:shd w:val="solid" w:color="ECEBDF" w:fill="auto"/>
                          </w:tcPr>
                          <w:p w14:paraId="7D6EE850" w14:textId="77777777" w:rsidR="0019336A" w:rsidRDefault="0019336A">
                            <w:pPr>
                              <w:widowControl w:val="0"/>
                              <w:kinsoku w:val="0"/>
                              <w:overflowPunct w:val="0"/>
                              <w:spacing w:before="70" w:after="0" w:line="205" w:lineRule="exact"/>
                              <w:ind w:right="3057"/>
                              <w:jc w:val="right"/>
                              <w:textAlignment w:val="baseline"/>
                              <w:rPr>
                                <w:rFonts w:ascii="Arial" w:hAnsi="Arial" w:cs="Times New Roman"/>
                                <w:color w:val="000000"/>
                                <w:kern w:val="0"/>
                                <w:sz w:val="18"/>
                                <w:szCs w:val="24"/>
                              </w:rPr>
                            </w:pPr>
                            <w:r>
                              <w:rPr>
                                <w:rFonts w:ascii="Arial" w:hAnsi="Arial" w:cs="Times New Roman"/>
                                <w:color w:val="000000"/>
                                <w:kern w:val="0"/>
                                <w:sz w:val="18"/>
                                <w:szCs w:val="24"/>
                              </w:rPr>
                              <w:t>Behavioral Health Appointment/Admission Access</w:t>
                            </w:r>
                          </w:p>
                          <w:p w14:paraId="22D3433E" w14:textId="77777777" w:rsidR="0019336A" w:rsidRDefault="0019336A">
                            <w:pPr>
                              <w:widowControl w:val="0"/>
                              <w:kinsoku w:val="0"/>
                              <w:overflowPunct w:val="0"/>
                              <w:spacing w:before="1" w:after="0" w:line="199" w:lineRule="exact"/>
                              <w:ind w:right="4587"/>
                              <w:jc w:val="right"/>
                              <w:textAlignment w:val="baseline"/>
                              <w:rPr>
                                <w:rFonts w:ascii="Arial" w:hAnsi="Arial" w:cs="Times New Roman"/>
                                <w:color w:val="000000"/>
                                <w:kern w:val="0"/>
                                <w:sz w:val="18"/>
                                <w:szCs w:val="24"/>
                              </w:rPr>
                            </w:pPr>
                            <w:r>
                              <w:rPr>
                                <w:rFonts w:ascii="Arial" w:hAnsi="Arial" w:cs="Times New Roman"/>
                                <w:color w:val="000000"/>
                                <w:kern w:val="0"/>
                                <w:sz w:val="18"/>
                                <w:szCs w:val="24"/>
                              </w:rPr>
                              <w:t>Standards</w:t>
                            </w:r>
                          </w:p>
                        </w:tc>
                      </w:tr>
                      <w:tr w:rsidR="0019336A" w14:paraId="07378041" w14:textId="77777777">
                        <w:tblPrEx>
                          <w:tblCellMar>
                            <w:top w:w="0" w:type="dxa"/>
                            <w:left w:w="0" w:type="dxa"/>
                            <w:bottom w:w="0" w:type="dxa"/>
                            <w:right w:w="0" w:type="dxa"/>
                          </w:tblCellMar>
                        </w:tblPrEx>
                        <w:trPr>
                          <w:trHeight w:hRule="exact" w:val="331"/>
                        </w:trPr>
                        <w:tc>
                          <w:tcPr>
                            <w:tcW w:w="4277" w:type="dxa"/>
                            <w:tcBorders>
                              <w:top w:val="single" w:sz="5" w:space="0" w:color="auto"/>
                              <w:left w:val="single" w:sz="5" w:space="0" w:color="auto"/>
                              <w:bottom w:val="single" w:sz="5" w:space="0" w:color="auto"/>
                              <w:right w:val="single" w:sz="5" w:space="0" w:color="auto"/>
                            </w:tcBorders>
                            <w:vAlign w:val="center"/>
                          </w:tcPr>
                          <w:p w14:paraId="0827F838" w14:textId="77777777" w:rsidR="0019336A" w:rsidRDefault="0019336A">
                            <w:pPr>
                              <w:widowControl w:val="0"/>
                              <w:kinsoku w:val="0"/>
                              <w:overflowPunct w:val="0"/>
                              <w:spacing w:before="128" w:after="0" w:line="199" w:lineRule="exact"/>
                              <w:ind w:left="9"/>
                              <w:textAlignment w:val="baseline"/>
                              <w:rPr>
                                <w:rFonts w:ascii="Arial" w:hAnsi="Arial" w:cs="Times New Roman"/>
                                <w:kern w:val="0"/>
                                <w:sz w:val="18"/>
                                <w:szCs w:val="24"/>
                              </w:rPr>
                            </w:pPr>
                            <w:r>
                              <w:rPr>
                                <w:rFonts w:ascii="Arial" w:hAnsi="Arial" w:cs="Times New Roman"/>
                                <w:kern w:val="0"/>
                                <w:sz w:val="18"/>
                                <w:szCs w:val="24"/>
                              </w:rPr>
                              <w:t>Follow-up routine care prescribers</w:t>
                            </w:r>
                          </w:p>
                        </w:tc>
                        <w:tc>
                          <w:tcPr>
                            <w:tcW w:w="6028" w:type="dxa"/>
                            <w:tcBorders>
                              <w:top w:val="single" w:sz="5" w:space="0" w:color="auto"/>
                              <w:left w:val="single" w:sz="5" w:space="0" w:color="auto"/>
                              <w:bottom w:val="single" w:sz="5" w:space="0" w:color="auto"/>
                              <w:right w:val="single" w:sz="5" w:space="0" w:color="auto"/>
                            </w:tcBorders>
                            <w:vAlign w:val="center"/>
                          </w:tcPr>
                          <w:p w14:paraId="006A4075" w14:textId="77777777" w:rsidR="0019336A" w:rsidRDefault="0019336A">
                            <w:pPr>
                              <w:widowControl w:val="0"/>
                              <w:kinsoku w:val="0"/>
                              <w:overflowPunct w:val="0"/>
                              <w:spacing w:before="128" w:after="0" w:line="199" w:lineRule="exact"/>
                              <w:ind w:left="182"/>
                              <w:textAlignment w:val="baseline"/>
                              <w:rPr>
                                <w:rFonts w:ascii="Arial" w:hAnsi="Arial" w:cs="Times New Roman"/>
                                <w:kern w:val="0"/>
                                <w:sz w:val="18"/>
                                <w:szCs w:val="24"/>
                              </w:rPr>
                            </w:pPr>
                            <w:r>
                              <w:rPr>
                                <w:rFonts w:ascii="Arial" w:hAnsi="Arial" w:cs="Times New Roman"/>
                                <w:kern w:val="0"/>
                                <w:sz w:val="18"/>
                                <w:szCs w:val="24"/>
                              </w:rPr>
                              <w:t>Within 30 days</w:t>
                            </w:r>
                          </w:p>
                        </w:tc>
                      </w:tr>
                      <w:tr w:rsidR="0019336A" w14:paraId="04B6D740" w14:textId="77777777">
                        <w:tblPrEx>
                          <w:tblCellMar>
                            <w:top w:w="0" w:type="dxa"/>
                            <w:left w:w="0" w:type="dxa"/>
                            <w:bottom w:w="0" w:type="dxa"/>
                            <w:right w:w="0" w:type="dxa"/>
                          </w:tblCellMar>
                        </w:tblPrEx>
                        <w:trPr>
                          <w:trHeight w:hRule="exact" w:val="327"/>
                        </w:trPr>
                        <w:tc>
                          <w:tcPr>
                            <w:tcW w:w="4277" w:type="dxa"/>
                            <w:tcBorders>
                              <w:top w:val="single" w:sz="5" w:space="0" w:color="auto"/>
                              <w:left w:val="single" w:sz="5" w:space="0" w:color="auto"/>
                              <w:bottom w:val="single" w:sz="5" w:space="0" w:color="auto"/>
                              <w:right w:val="single" w:sz="5" w:space="0" w:color="auto"/>
                            </w:tcBorders>
                            <w:vAlign w:val="center"/>
                          </w:tcPr>
                          <w:p w14:paraId="773FF67B" w14:textId="77777777" w:rsidR="0019336A" w:rsidRDefault="0019336A">
                            <w:pPr>
                              <w:widowControl w:val="0"/>
                              <w:kinsoku w:val="0"/>
                              <w:overflowPunct w:val="0"/>
                              <w:spacing w:before="123" w:after="0" w:line="189" w:lineRule="exact"/>
                              <w:ind w:left="9"/>
                              <w:textAlignment w:val="baseline"/>
                              <w:rPr>
                                <w:rFonts w:ascii="Arial" w:hAnsi="Arial" w:cs="Times New Roman"/>
                                <w:kern w:val="0"/>
                                <w:sz w:val="18"/>
                                <w:szCs w:val="24"/>
                              </w:rPr>
                            </w:pPr>
                            <w:r>
                              <w:rPr>
                                <w:rFonts w:ascii="Arial" w:hAnsi="Arial" w:cs="Times New Roman"/>
                                <w:kern w:val="0"/>
                                <w:sz w:val="18"/>
                                <w:szCs w:val="24"/>
                              </w:rPr>
                              <w:t>Follow-up routine care non-prescribers</w:t>
                            </w:r>
                          </w:p>
                        </w:tc>
                        <w:tc>
                          <w:tcPr>
                            <w:tcW w:w="6028" w:type="dxa"/>
                            <w:tcBorders>
                              <w:top w:val="single" w:sz="5" w:space="0" w:color="auto"/>
                              <w:left w:val="single" w:sz="5" w:space="0" w:color="auto"/>
                              <w:bottom w:val="single" w:sz="5" w:space="0" w:color="auto"/>
                              <w:right w:val="single" w:sz="5" w:space="0" w:color="auto"/>
                            </w:tcBorders>
                            <w:vAlign w:val="center"/>
                          </w:tcPr>
                          <w:p w14:paraId="6BDFD337" w14:textId="77777777" w:rsidR="0019336A" w:rsidRDefault="0019336A">
                            <w:pPr>
                              <w:widowControl w:val="0"/>
                              <w:kinsoku w:val="0"/>
                              <w:overflowPunct w:val="0"/>
                              <w:spacing w:before="123" w:after="0" w:line="189" w:lineRule="exact"/>
                              <w:ind w:left="182"/>
                              <w:textAlignment w:val="baseline"/>
                              <w:rPr>
                                <w:rFonts w:ascii="Arial" w:hAnsi="Arial" w:cs="Times New Roman"/>
                                <w:kern w:val="0"/>
                                <w:sz w:val="18"/>
                                <w:szCs w:val="24"/>
                              </w:rPr>
                            </w:pPr>
                            <w:r>
                              <w:rPr>
                                <w:rFonts w:ascii="Arial" w:hAnsi="Arial" w:cs="Times New Roman"/>
                                <w:kern w:val="0"/>
                                <w:sz w:val="18"/>
                                <w:szCs w:val="24"/>
                              </w:rPr>
                              <w:t>Within 20 days</w:t>
                            </w:r>
                          </w:p>
                        </w:tc>
                      </w:tr>
                      <w:tr w:rsidR="0019336A" w14:paraId="735D91B1" w14:textId="77777777">
                        <w:tblPrEx>
                          <w:tblCellMar>
                            <w:top w:w="0" w:type="dxa"/>
                            <w:left w:w="0" w:type="dxa"/>
                            <w:bottom w:w="0" w:type="dxa"/>
                            <w:right w:w="0" w:type="dxa"/>
                          </w:tblCellMar>
                        </w:tblPrEx>
                        <w:trPr>
                          <w:trHeight w:hRule="exact" w:val="499"/>
                        </w:trPr>
                        <w:tc>
                          <w:tcPr>
                            <w:tcW w:w="4277" w:type="dxa"/>
                            <w:tcBorders>
                              <w:top w:val="single" w:sz="5" w:space="0" w:color="auto"/>
                              <w:left w:val="single" w:sz="5" w:space="0" w:color="auto"/>
                              <w:bottom w:val="single" w:sz="5" w:space="0" w:color="auto"/>
                              <w:right w:val="single" w:sz="5" w:space="0" w:color="auto"/>
                            </w:tcBorders>
                            <w:vAlign w:val="center"/>
                          </w:tcPr>
                          <w:p w14:paraId="756C65DF" w14:textId="77777777" w:rsidR="0019336A" w:rsidRDefault="0019336A">
                            <w:pPr>
                              <w:widowControl w:val="0"/>
                              <w:kinsoku w:val="0"/>
                              <w:overflowPunct w:val="0"/>
                              <w:spacing w:before="49" w:after="8" w:line="216" w:lineRule="exact"/>
                              <w:ind w:right="1008"/>
                              <w:textAlignment w:val="baseline"/>
                              <w:rPr>
                                <w:rFonts w:ascii="Arial" w:hAnsi="Arial" w:cs="Times New Roman"/>
                                <w:kern w:val="0"/>
                                <w:sz w:val="18"/>
                                <w:szCs w:val="24"/>
                              </w:rPr>
                            </w:pPr>
                            <w:r>
                              <w:rPr>
                                <w:rFonts w:ascii="Arial" w:hAnsi="Arial" w:cs="Times New Roman"/>
                                <w:kern w:val="0"/>
                                <w:sz w:val="18"/>
                                <w:szCs w:val="24"/>
                              </w:rPr>
                              <w:t>Non-urgent initial routine behavioral health care prescribers/non-prescribers</w:t>
                            </w:r>
                          </w:p>
                        </w:tc>
                        <w:tc>
                          <w:tcPr>
                            <w:tcW w:w="6028" w:type="dxa"/>
                            <w:tcBorders>
                              <w:top w:val="single" w:sz="5" w:space="0" w:color="auto"/>
                              <w:left w:val="single" w:sz="5" w:space="0" w:color="auto"/>
                              <w:bottom w:val="single" w:sz="5" w:space="0" w:color="auto"/>
                              <w:right w:val="single" w:sz="5" w:space="0" w:color="auto"/>
                            </w:tcBorders>
                            <w:vAlign w:val="center"/>
                          </w:tcPr>
                          <w:p w14:paraId="5A8D21FB" w14:textId="77777777" w:rsidR="0019336A" w:rsidRDefault="0019336A">
                            <w:pPr>
                              <w:widowControl w:val="0"/>
                              <w:kinsoku w:val="0"/>
                              <w:overflowPunct w:val="0"/>
                              <w:spacing w:before="127" w:after="157" w:line="205" w:lineRule="exact"/>
                              <w:ind w:left="182"/>
                              <w:textAlignment w:val="baseline"/>
                              <w:rPr>
                                <w:rFonts w:ascii="Arial" w:hAnsi="Arial" w:cs="Times New Roman"/>
                                <w:kern w:val="0"/>
                                <w:sz w:val="18"/>
                                <w:szCs w:val="24"/>
                              </w:rPr>
                            </w:pPr>
                            <w:r>
                              <w:rPr>
                                <w:rFonts w:ascii="Arial" w:hAnsi="Arial" w:cs="Times New Roman"/>
                                <w:kern w:val="0"/>
                                <w:sz w:val="18"/>
                                <w:szCs w:val="24"/>
                              </w:rPr>
                              <w:t>Within 10 business days</w:t>
                            </w:r>
                          </w:p>
                        </w:tc>
                      </w:tr>
                      <w:tr w:rsidR="0019336A" w14:paraId="1CA8FFC2" w14:textId="77777777">
                        <w:tblPrEx>
                          <w:tblCellMar>
                            <w:top w:w="0" w:type="dxa"/>
                            <w:left w:w="0" w:type="dxa"/>
                            <w:bottom w:w="0" w:type="dxa"/>
                            <w:right w:w="0" w:type="dxa"/>
                          </w:tblCellMar>
                        </w:tblPrEx>
                        <w:trPr>
                          <w:trHeight w:hRule="exact" w:val="499"/>
                        </w:trPr>
                        <w:tc>
                          <w:tcPr>
                            <w:tcW w:w="4277" w:type="dxa"/>
                            <w:tcBorders>
                              <w:top w:val="single" w:sz="5" w:space="0" w:color="auto"/>
                              <w:left w:val="single" w:sz="5" w:space="0" w:color="auto"/>
                              <w:bottom w:val="single" w:sz="5" w:space="0" w:color="auto"/>
                              <w:right w:val="single" w:sz="5" w:space="0" w:color="auto"/>
                            </w:tcBorders>
                          </w:tcPr>
                          <w:p w14:paraId="67AB28A3" w14:textId="77777777" w:rsidR="0019336A" w:rsidRDefault="0019336A">
                            <w:pPr>
                              <w:widowControl w:val="0"/>
                              <w:kinsoku w:val="0"/>
                              <w:overflowPunct w:val="0"/>
                              <w:spacing w:before="44" w:after="18" w:line="216" w:lineRule="exact"/>
                              <w:textAlignment w:val="baseline"/>
                              <w:rPr>
                                <w:rFonts w:ascii="Arial" w:hAnsi="Arial" w:cs="Times New Roman"/>
                                <w:kern w:val="0"/>
                                <w:sz w:val="18"/>
                                <w:szCs w:val="24"/>
                              </w:rPr>
                            </w:pPr>
                            <w:r>
                              <w:rPr>
                                <w:rFonts w:ascii="Arial" w:hAnsi="Arial" w:cs="Times New Roman"/>
                                <w:kern w:val="0"/>
                                <w:sz w:val="18"/>
                                <w:szCs w:val="24"/>
                              </w:rPr>
                              <w:t>Urgent non-emergency behavioral health</w:t>
                            </w:r>
                            <w:r>
                              <w:rPr>
                                <w:rFonts w:ascii="Arial" w:hAnsi="Arial" w:cs="Times New Roman"/>
                                <w:kern w:val="0"/>
                                <w:sz w:val="18"/>
                                <w:szCs w:val="24"/>
                              </w:rPr>
                              <w:br/>
                              <w:t>care Prescribers/non-prescribers</w:t>
                            </w:r>
                          </w:p>
                        </w:tc>
                        <w:tc>
                          <w:tcPr>
                            <w:tcW w:w="6028" w:type="dxa"/>
                            <w:tcBorders>
                              <w:top w:val="single" w:sz="5" w:space="0" w:color="auto"/>
                              <w:left w:val="single" w:sz="5" w:space="0" w:color="auto"/>
                              <w:bottom w:val="single" w:sz="5" w:space="0" w:color="auto"/>
                              <w:right w:val="single" w:sz="5" w:space="0" w:color="auto"/>
                            </w:tcBorders>
                            <w:vAlign w:val="center"/>
                          </w:tcPr>
                          <w:p w14:paraId="2C42E070" w14:textId="77777777" w:rsidR="0019336A" w:rsidRDefault="0019336A">
                            <w:pPr>
                              <w:widowControl w:val="0"/>
                              <w:kinsoku w:val="0"/>
                              <w:overflowPunct w:val="0"/>
                              <w:spacing w:before="132" w:after="157" w:line="205" w:lineRule="exact"/>
                              <w:ind w:left="182"/>
                              <w:textAlignment w:val="baseline"/>
                              <w:rPr>
                                <w:rFonts w:ascii="Arial" w:hAnsi="Arial" w:cs="Times New Roman"/>
                                <w:kern w:val="0"/>
                                <w:sz w:val="18"/>
                                <w:szCs w:val="24"/>
                              </w:rPr>
                            </w:pPr>
                            <w:r>
                              <w:rPr>
                                <w:rFonts w:ascii="Arial" w:hAnsi="Arial" w:cs="Times New Roman"/>
                                <w:kern w:val="0"/>
                                <w:sz w:val="18"/>
                                <w:szCs w:val="24"/>
                              </w:rPr>
                              <w:t>48 hours</w:t>
                            </w:r>
                          </w:p>
                        </w:tc>
                      </w:tr>
                      <w:tr w:rsidR="0019336A" w14:paraId="5EB128BC" w14:textId="77777777">
                        <w:tblPrEx>
                          <w:tblCellMar>
                            <w:top w:w="0" w:type="dxa"/>
                            <w:left w:w="0" w:type="dxa"/>
                            <w:bottom w:w="0" w:type="dxa"/>
                            <w:right w:w="0" w:type="dxa"/>
                          </w:tblCellMar>
                        </w:tblPrEx>
                        <w:trPr>
                          <w:trHeight w:hRule="exact" w:val="499"/>
                        </w:trPr>
                        <w:tc>
                          <w:tcPr>
                            <w:tcW w:w="4277" w:type="dxa"/>
                            <w:tcBorders>
                              <w:top w:val="single" w:sz="5" w:space="0" w:color="auto"/>
                              <w:left w:val="single" w:sz="5" w:space="0" w:color="auto"/>
                              <w:bottom w:val="single" w:sz="5" w:space="0" w:color="auto"/>
                              <w:right w:val="single" w:sz="5" w:space="0" w:color="auto"/>
                            </w:tcBorders>
                            <w:vAlign w:val="center"/>
                          </w:tcPr>
                          <w:p w14:paraId="1A686B81" w14:textId="77777777" w:rsidR="0019336A" w:rsidRDefault="0019336A">
                            <w:pPr>
                              <w:widowControl w:val="0"/>
                              <w:kinsoku w:val="0"/>
                              <w:overflowPunct w:val="0"/>
                              <w:spacing w:before="41" w:after="4" w:line="220" w:lineRule="exact"/>
                              <w:ind w:right="252"/>
                              <w:textAlignment w:val="baseline"/>
                              <w:rPr>
                                <w:rFonts w:ascii="Arial" w:hAnsi="Arial" w:cs="Times New Roman"/>
                                <w:kern w:val="0"/>
                                <w:sz w:val="18"/>
                                <w:szCs w:val="24"/>
                              </w:rPr>
                            </w:pPr>
                            <w:r>
                              <w:rPr>
                                <w:rFonts w:ascii="Arial" w:hAnsi="Arial" w:cs="Times New Roman"/>
                                <w:kern w:val="0"/>
                                <w:sz w:val="18"/>
                                <w:szCs w:val="24"/>
                              </w:rPr>
                              <w:t>Non-life-threatening emergencies prescribers/non- prescribers</w:t>
                            </w:r>
                          </w:p>
                        </w:tc>
                        <w:tc>
                          <w:tcPr>
                            <w:tcW w:w="6028" w:type="dxa"/>
                            <w:tcBorders>
                              <w:top w:val="single" w:sz="5" w:space="0" w:color="auto"/>
                              <w:left w:val="single" w:sz="5" w:space="0" w:color="auto"/>
                              <w:bottom w:val="single" w:sz="5" w:space="0" w:color="auto"/>
                              <w:right w:val="single" w:sz="5" w:space="0" w:color="auto"/>
                            </w:tcBorders>
                          </w:tcPr>
                          <w:p w14:paraId="32F0E5EB" w14:textId="77777777" w:rsidR="0019336A" w:rsidRDefault="0019336A">
                            <w:pPr>
                              <w:widowControl w:val="0"/>
                              <w:kinsoku w:val="0"/>
                              <w:overflowPunct w:val="0"/>
                              <w:spacing w:before="70" w:after="210" w:line="205" w:lineRule="exact"/>
                              <w:ind w:left="182"/>
                              <w:textAlignment w:val="baseline"/>
                              <w:rPr>
                                <w:rFonts w:ascii="Arial" w:hAnsi="Arial" w:cs="Times New Roman"/>
                                <w:kern w:val="0"/>
                                <w:sz w:val="18"/>
                                <w:szCs w:val="24"/>
                              </w:rPr>
                            </w:pPr>
                            <w:r>
                              <w:rPr>
                                <w:rFonts w:ascii="Arial" w:hAnsi="Arial" w:cs="Times New Roman"/>
                                <w:kern w:val="0"/>
                                <w:sz w:val="18"/>
                                <w:szCs w:val="24"/>
                              </w:rPr>
                              <w:t>Within 1 hour</w:t>
                            </w:r>
                          </w:p>
                        </w:tc>
                      </w:tr>
                      <w:tr w:rsidR="0019336A" w14:paraId="648531B6" w14:textId="77777777">
                        <w:tblPrEx>
                          <w:tblCellMar>
                            <w:top w:w="0" w:type="dxa"/>
                            <w:left w:w="0" w:type="dxa"/>
                            <w:bottom w:w="0" w:type="dxa"/>
                            <w:right w:w="0" w:type="dxa"/>
                          </w:tblCellMar>
                        </w:tblPrEx>
                        <w:trPr>
                          <w:trHeight w:hRule="exact" w:val="284"/>
                        </w:trPr>
                        <w:tc>
                          <w:tcPr>
                            <w:tcW w:w="4277" w:type="dxa"/>
                            <w:tcBorders>
                              <w:top w:val="single" w:sz="5" w:space="0" w:color="auto"/>
                              <w:left w:val="single" w:sz="5" w:space="0" w:color="auto"/>
                              <w:bottom w:val="single" w:sz="5" w:space="0" w:color="auto"/>
                              <w:right w:val="single" w:sz="5" w:space="0" w:color="auto"/>
                            </w:tcBorders>
                            <w:vAlign w:val="center"/>
                          </w:tcPr>
                          <w:p w14:paraId="4D748F42" w14:textId="77777777" w:rsidR="0019336A" w:rsidRDefault="0019336A">
                            <w:pPr>
                              <w:widowControl w:val="0"/>
                              <w:kinsoku w:val="0"/>
                              <w:overflowPunct w:val="0"/>
                              <w:spacing w:before="70" w:after="0" w:line="204" w:lineRule="exact"/>
                              <w:ind w:left="9"/>
                              <w:textAlignment w:val="baseline"/>
                              <w:rPr>
                                <w:rFonts w:ascii="Arial" w:hAnsi="Arial" w:cs="Times New Roman"/>
                                <w:kern w:val="0"/>
                                <w:sz w:val="18"/>
                                <w:szCs w:val="24"/>
                              </w:rPr>
                            </w:pPr>
                            <w:r>
                              <w:rPr>
                                <w:rFonts w:ascii="Arial" w:hAnsi="Arial" w:cs="Times New Roman"/>
                                <w:kern w:val="0"/>
                                <w:sz w:val="18"/>
                                <w:szCs w:val="24"/>
                              </w:rPr>
                              <w:t>Psychiatric inpatient hospital (emergency involuntary)</w:t>
                            </w:r>
                          </w:p>
                        </w:tc>
                        <w:tc>
                          <w:tcPr>
                            <w:tcW w:w="6028" w:type="dxa"/>
                            <w:tcBorders>
                              <w:top w:val="single" w:sz="5" w:space="0" w:color="auto"/>
                              <w:left w:val="single" w:sz="5" w:space="0" w:color="auto"/>
                              <w:bottom w:val="single" w:sz="5" w:space="0" w:color="auto"/>
                              <w:right w:val="single" w:sz="5" w:space="0" w:color="auto"/>
                            </w:tcBorders>
                            <w:vAlign w:val="center"/>
                          </w:tcPr>
                          <w:p w14:paraId="0BA8C473" w14:textId="77777777" w:rsidR="0019336A" w:rsidRDefault="0019336A">
                            <w:pPr>
                              <w:widowControl w:val="0"/>
                              <w:kinsoku w:val="0"/>
                              <w:overflowPunct w:val="0"/>
                              <w:spacing w:before="70" w:after="0" w:line="204" w:lineRule="exact"/>
                              <w:ind w:left="182"/>
                              <w:textAlignment w:val="baseline"/>
                              <w:rPr>
                                <w:rFonts w:ascii="Arial" w:hAnsi="Arial" w:cs="Times New Roman"/>
                                <w:kern w:val="0"/>
                                <w:sz w:val="18"/>
                                <w:szCs w:val="24"/>
                              </w:rPr>
                            </w:pPr>
                            <w:r>
                              <w:rPr>
                                <w:rFonts w:ascii="Arial" w:hAnsi="Arial" w:cs="Times New Roman"/>
                                <w:kern w:val="0"/>
                                <w:sz w:val="18"/>
                                <w:szCs w:val="24"/>
                              </w:rPr>
                              <w:t>4 hours</w:t>
                            </w:r>
                          </w:p>
                        </w:tc>
                      </w:tr>
                      <w:tr w:rsidR="0019336A" w14:paraId="676D2B00" w14:textId="77777777">
                        <w:tblPrEx>
                          <w:tblCellMar>
                            <w:top w:w="0" w:type="dxa"/>
                            <w:left w:w="0" w:type="dxa"/>
                            <w:bottom w:w="0" w:type="dxa"/>
                            <w:right w:w="0" w:type="dxa"/>
                          </w:tblCellMar>
                        </w:tblPrEx>
                        <w:trPr>
                          <w:trHeight w:hRule="exact" w:val="331"/>
                        </w:trPr>
                        <w:tc>
                          <w:tcPr>
                            <w:tcW w:w="4277" w:type="dxa"/>
                            <w:tcBorders>
                              <w:top w:val="single" w:sz="5" w:space="0" w:color="auto"/>
                              <w:left w:val="single" w:sz="5" w:space="0" w:color="auto"/>
                              <w:bottom w:val="single" w:sz="5" w:space="0" w:color="auto"/>
                              <w:right w:val="single" w:sz="5" w:space="0" w:color="auto"/>
                            </w:tcBorders>
                            <w:vAlign w:val="center"/>
                          </w:tcPr>
                          <w:p w14:paraId="64D10D53" w14:textId="77777777" w:rsidR="0019336A" w:rsidRDefault="0019336A">
                            <w:pPr>
                              <w:widowControl w:val="0"/>
                              <w:kinsoku w:val="0"/>
                              <w:overflowPunct w:val="0"/>
                              <w:spacing w:before="132" w:after="0" w:line="189" w:lineRule="exact"/>
                              <w:ind w:left="9"/>
                              <w:textAlignment w:val="baseline"/>
                              <w:rPr>
                                <w:rFonts w:ascii="Arial" w:hAnsi="Arial" w:cs="Times New Roman"/>
                                <w:kern w:val="0"/>
                                <w:sz w:val="18"/>
                                <w:szCs w:val="24"/>
                              </w:rPr>
                            </w:pPr>
                            <w:r>
                              <w:rPr>
                                <w:rFonts w:ascii="Arial" w:hAnsi="Arial" w:cs="Times New Roman"/>
                                <w:kern w:val="0"/>
                                <w:sz w:val="18"/>
                                <w:szCs w:val="24"/>
                              </w:rPr>
                              <w:t>Psychiatric inpatient hospital (involuntary)</w:t>
                            </w:r>
                          </w:p>
                        </w:tc>
                        <w:tc>
                          <w:tcPr>
                            <w:tcW w:w="6028" w:type="dxa"/>
                            <w:tcBorders>
                              <w:top w:val="single" w:sz="5" w:space="0" w:color="auto"/>
                              <w:left w:val="single" w:sz="5" w:space="0" w:color="auto"/>
                              <w:bottom w:val="single" w:sz="5" w:space="0" w:color="auto"/>
                              <w:right w:val="single" w:sz="5" w:space="0" w:color="auto"/>
                            </w:tcBorders>
                            <w:vAlign w:val="center"/>
                          </w:tcPr>
                          <w:p w14:paraId="42F90CCF" w14:textId="77777777" w:rsidR="0019336A" w:rsidRDefault="0019336A">
                            <w:pPr>
                              <w:widowControl w:val="0"/>
                              <w:kinsoku w:val="0"/>
                              <w:overflowPunct w:val="0"/>
                              <w:spacing w:before="132" w:after="0" w:line="189" w:lineRule="exact"/>
                              <w:ind w:left="182"/>
                              <w:textAlignment w:val="baseline"/>
                              <w:rPr>
                                <w:rFonts w:ascii="Arial" w:hAnsi="Arial" w:cs="Times New Roman"/>
                                <w:kern w:val="0"/>
                                <w:sz w:val="18"/>
                                <w:szCs w:val="24"/>
                              </w:rPr>
                            </w:pPr>
                            <w:r>
                              <w:rPr>
                                <w:rFonts w:ascii="Arial" w:hAnsi="Arial" w:cs="Times New Roman"/>
                                <w:kern w:val="0"/>
                                <w:sz w:val="18"/>
                                <w:szCs w:val="24"/>
                              </w:rPr>
                              <w:t>24 hours</w:t>
                            </w:r>
                          </w:p>
                        </w:tc>
                      </w:tr>
                      <w:tr w:rsidR="0019336A" w14:paraId="10E22768" w14:textId="77777777">
                        <w:tblPrEx>
                          <w:tblCellMar>
                            <w:top w:w="0" w:type="dxa"/>
                            <w:left w:w="0" w:type="dxa"/>
                            <w:bottom w:w="0" w:type="dxa"/>
                            <w:right w:w="0" w:type="dxa"/>
                          </w:tblCellMar>
                        </w:tblPrEx>
                        <w:trPr>
                          <w:trHeight w:hRule="exact" w:val="326"/>
                        </w:trPr>
                        <w:tc>
                          <w:tcPr>
                            <w:tcW w:w="4277" w:type="dxa"/>
                            <w:tcBorders>
                              <w:top w:val="single" w:sz="5" w:space="0" w:color="auto"/>
                              <w:left w:val="single" w:sz="5" w:space="0" w:color="auto"/>
                              <w:bottom w:val="single" w:sz="5" w:space="0" w:color="auto"/>
                              <w:right w:val="single" w:sz="5" w:space="0" w:color="auto"/>
                            </w:tcBorders>
                            <w:vAlign w:val="center"/>
                          </w:tcPr>
                          <w:p w14:paraId="62179BFB" w14:textId="77777777" w:rsidR="0019336A" w:rsidRDefault="0019336A">
                            <w:pPr>
                              <w:widowControl w:val="0"/>
                              <w:kinsoku w:val="0"/>
                              <w:overflowPunct w:val="0"/>
                              <w:spacing w:before="122" w:after="0" w:line="199" w:lineRule="exact"/>
                              <w:ind w:left="9"/>
                              <w:textAlignment w:val="baseline"/>
                              <w:rPr>
                                <w:rFonts w:ascii="Arial" w:hAnsi="Arial" w:cs="Times New Roman"/>
                                <w:kern w:val="0"/>
                                <w:sz w:val="18"/>
                                <w:szCs w:val="24"/>
                              </w:rPr>
                            </w:pPr>
                            <w:r>
                              <w:rPr>
                                <w:rFonts w:ascii="Arial" w:hAnsi="Arial" w:cs="Times New Roman"/>
                                <w:kern w:val="0"/>
                                <w:sz w:val="18"/>
                                <w:szCs w:val="24"/>
                              </w:rPr>
                              <w:t>Psychiatric inpatient hospital (voluntary)</w:t>
                            </w:r>
                          </w:p>
                        </w:tc>
                        <w:tc>
                          <w:tcPr>
                            <w:tcW w:w="6028" w:type="dxa"/>
                            <w:tcBorders>
                              <w:top w:val="single" w:sz="5" w:space="0" w:color="auto"/>
                              <w:left w:val="single" w:sz="5" w:space="0" w:color="auto"/>
                              <w:bottom w:val="single" w:sz="5" w:space="0" w:color="auto"/>
                              <w:right w:val="single" w:sz="5" w:space="0" w:color="auto"/>
                            </w:tcBorders>
                            <w:vAlign w:val="center"/>
                          </w:tcPr>
                          <w:p w14:paraId="3EC7C520" w14:textId="77777777" w:rsidR="0019336A" w:rsidRDefault="0019336A">
                            <w:pPr>
                              <w:widowControl w:val="0"/>
                              <w:kinsoku w:val="0"/>
                              <w:overflowPunct w:val="0"/>
                              <w:spacing w:before="122" w:after="0" w:line="199" w:lineRule="exact"/>
                              <w:ind w:left="182"/>
                              <w:textAlignment w:val="baseline"/>
                              <w:rPr>
                                <w:rFonts w:ascii="Arial" w:hAnsi="Arial" w:cs="Times New Roman"/>
                                <w:kern w:val="0"/>
                                <w:sz w:val="18"/>
                                <w:szCs w:val="24"/>
                              </w:rPr>
                            </w:pPr>
                            <w:r>
                              <w:rPr>
                                <w:rFonts w:ascii="Arial" w:hAnsi="Arial" w:cs="Times New Roman"/>
                                <w:kern w:val="0"/>
                                <w:sz w:val="18"/>
                                <w:szCs w:val="24"/>
                              </w:rPr>
                              <w:t>24 hours</w:t>
                            </w:r>
                          </w:p>
                        </w:tc>
                      </w:tr>
                      <w:tr w:rsidR="0019336A" w14:paraId="464F4B2B" w14:textId="77777777">
                        <w:tblPrEx>
                          <w:tblCellMar>
                            <w:top w:w="0" w:type="dxa"/>
                            <w:left w:w="0" w:type="dxa"/>
                            <w:bottom w:w="0" w:type="dxa"/>
                            <w:right w:w="0" w:type="dxa"/>
                          </w:tblCellMar>
                        </w:tblPrEx>
                        <w:trPr>
                          <w:trHeight w:hRule="exact" w:val="331"/>
                        </w:trPr>
                        <w:tc>
                          <w:tcPr>
                            <w:tcW w:w="4277" w:type="dxa"/>
                            <w:tcBorders>
                              <w:top w:val="single" w:sz="5" w:space="0" w:color="auto"/>
                              <w:left w:val="single" w:sz="5" w:space="0" w:color="auto"/>
                              <w:bottom w:val="single" w:sz="5" w:space="0" w:color="auto"/>
                              <w:right w:val="single" w:sz="5" w:space="0" w:color="auto"/>
                            </w:tcBorders>
                            <w:vAlign w:val="center"/>
                          </w:tcPr>
                          <w:p w14:paraId="4F0E7EE5" w14:textId="77777777" w:rsidR="0019336A" w:rsidRDefault="0019336A">
                            <w:pPr>
                              <w:widowControl w:val="0"/>
                              <w:kinsoku w:val="0"/>
                              <w:overflowPunct w:val="0"/>
                              <w:spacing w:before="132" w:after="0" w:line="195" w:lineRule="exact"/>
                              <w:ind w:left="9"/>
                              <w:textAlignment w:val="baseline"/>
                              <w:rPr>
                                <w:rFonts w:ascii="Arial" w:hAnsi="Arial" w:cs="Times New Roman"/>
                                <w:kern w:val="0"/>
                                <w:sz w:val="18"/>
                                <w:szCs w:val="24"/>
                              </w:rPr>
                            </w:pPr>
                            <w:r>
                              <w:rPr>
                                <w:rFonts w:ascii="Arial" w:hAnsi="Arial" w:cs="Times New Roman"/>
                                <w:kern w:val="0"/>
                                <w:sz w:val="18"/>
                                <w:szCs w:val="24"/>
                              </w:rPr>
                              <w:t>ASAM Level 3.3, 3.5 &amp; 3.7</w:t>
                            </w:r>
                          </w:p>
                        </w:tc>
                        <w:tc>
                          <w:tcPr>
                            <w:tcW w:w="6028" w:type="dxa"/>
                            <w:tcBorders>
                              <w:top w:val="single" w:sz="5" w:space="0" w:color="auto"/>
                              <w:left w:val="single" w:sz="5" w:space="0" w:color="auto"/>
                              <w:bottom w:val="single" w:sz="5" w:space="0" w:color="auto"/>
                              <w:right w:val="single" w:sz="5" w:space="0" w:color="auto"/>
                            </w:tcBorders>
                            <w:vAlign w:val="center"/>
                          </w:tcPr>
                          <w:p w14:paraId="7A270748" w14:textId="77777777" w:rsidR="0019336A" w:rsidRDefault="0019336A">
                            <w:pPr>
                              <w:widowControl w:val="0"/>
                              <w:kinsoku w:val="0"/>
                              <w:overflowPunct w:val="0"/>
                              <w:spacing w:before="132" w:after="0" w:line="195" w:lineRule="exact"/>
                              <w:ind w:left="182"/>
                              <w:textAlignment w:val="baseline"/>
                              <w:rPr>
                                <w:rFonts w:ascii="Arial" w:hAnsi="Arial" w:cs="Times New Roman"/>
                                <w:kern w:val="0"/>
                                <w:sz w:val="18"/>
                                <w:szCs w:val="24"/>
                              </w:rPr>
                            </w:pPr>
                            <w:r>
                              <w:rPr>
                                <w:rFonts w:ascii="Arial" w:hAnsi="Arial" w:cs="Times New Roman"/>
                                <w:kern w:val="0"/>
                                <w:sz w:val="18"/>
                                <w:szCs w:val="24"/>
                              </w:rPr>
                              <w:t>10 business days</w:t>
                            </w:r>
                          </w:p>
                        </w:tc>
                      </w:tr>
                      <w:tr w:rsidR="0019336A" w14:paraId="08F994DD" w14:textId="77777777">
                        <w:tblPrEx>
                          <w:tblCellMar>
                            <w:top w:w="0" w:type="dxa"/>
                            <w:left w:w="0" w:type="dxa"/>
                            <w:bottom w:w="0" w:type="dxa"/>
                            <w:right w:w="0" w:type="dxa"/>
                          </w:tblCellMar>
                        </w:tblPrEx>
                        <w:trPr>
                          <w:trHeight w:hRule="exact" w:val="332"/>
                        </w:trPr>
                        <w:tc>
                          <w:tcPr>
                            <w:tcW w:w="4277" w:type="dxa"/>
                            <w:tcBorders>
                              <w:top w:val="single" w:sz="5" w:space="0" w:color="auto"/>
                              <w:left w:val="single" w:sz="5" w:space="0" w:color="auto"/>
                              <w:bottom w:val="single" w:sz="5" w:space="0" w:color="auto"/>
                              <w:right w:val="single" w:sz="5" w:space="0" w:color="auto"/>
                            </w:tcBorders>
                            <w:vAlign w:val="center"/>
                          </w:tcPr>
                          <w:p w14:paraId="6B038DC1" w14:textId="77777777" w:rsidR="0019336A" w:rsidRDefault="0019336A">
                            <w:pPr>
                              <w:widowControl w:val="0"/>
                              <w:kinsoku w:val="0"/>
                              <w:overflowPunct w:val="0"/>
                              <w:spacing w:before="133" w:after="0" w:line="194" w:lineRule="exact"/>
                              <w:ind w:left="9"/>
                              <w:textAlignment w:val="baseline"/>
                              <w:rPr>
                                <w:rFonts w:ascii="Arial" w:hAnsi="Arial" w:cs="Times New Roman"/>
                                <w:kern w:val="0"/>
                                <w:sz w:val="18"/>
                                <w:szCs w:val="24"/>
                              </w:rPr>
                            </w:pPr>
                            <w:r>
                              <w:rPr>
                                <w:rFonts w:ascii="Arial" w:hAnsi="Arial" w:cs="Times New Roman"/>
                                <w:kern w:val="0"/>
                                <w:sz w:val="18"/>
                                <w:szCs w:val="24"/>
                              </w:rPr>
                              <w:t>Residential withdrawal management</w:t>
                            </w:r>
                          </w:p>
                        </w:tc>
                        <w:tc>
                          <w:tcPr>
                            <w:tcW w:w="6028" w:type="dxa"/>
                            <w:tcBorders>
                              <w:top w:val="single" w:sz="5" w:space="0" w:color="auto"/>
                              <w:left w:val="single" w:sz="5" w:space="0" w:color="auto"/>
                              <w:bottom w:val="single" w:sz="5" w:space="0" w:color="auto"/>
                              <w:right w:val="single" w:sz="5" w:space="0" w:color="auto"/>
                            </w:tcBorders>
                            <w:vAlign w:val="center"/>
                          </w:tcPr>
                          <w:p w14:paraId="02621CDA" w14:textId="77777777" w:rsidR="0019336A" w:rsidRDefault="0019336A">
                            <w:pPr>
                              <w:widowControl w:val="0"/>
                              <w:kinsoku w:val="0"/>
                              <w:overflowPunct w:val="0"/>
                              <w:spacing w:before="133" w:after="0" w:line="194" w:lineRule="exact"/>
                              <w:ind w:left="182"/>
                              <w:textAlignment w:val="baseline"/>
                              <w:rPr>
                                <w:rFonts w:ascii="Arial" w:hAnsi="Arial" w:cs="Times New Roman"/>
                                <w:kern w:val="0"/>
                                <w:sz w:val="18"/>
                                <w:szCs w:val="24"/>
                              </w:rPr>
                            </w:pPr>
                            <w:r>
                              <w:rPr>
                                <w:rFonts w:ascii="Arial" w:hAnsi="Arial" w:cs="Times New Roman"/>
                                <w:kern w:val="0"/>
                                <w:sz w:val="18"/>
                                <w:szCs w:val="24"/>
                              </w:rPr>
                              <w:t>24 hours when medically necessary</w:t>
                            </w:r>
                          </w:p>
                        </w:tc>
                      </w:tr>
                      <w:tr w:rsidR="0019336A" w14:paraId="172408D3" w14:textId="77777777">
                        <w:tblPrEx>
                          <w:tblCellMar>
                            <w:top w:w="0" w:type="dxa"/>
                            <w:left w:w="0" w:type="dxa"/>
                            <w:bottom w:w="0" w:type="dxa"/>
                            <w:right w:w="0" w:type="dxa"/>
                          </w:tblCellMar>
                        </w:tblPrEx>
                        <w:trPr>
                          <w:trHeight w:hRule="exact" w:val="283"/>
                        </w:trPr>
                        <w:tc>
                          <w:tcPr>
                            <w:tcW w:w="4277" w:type="dxa"/>
                            <w:tcBorders>
                              <w:top w:val="single" w:sz="5" w:space="0" w:color="auto"/>
                              <w:left w:val="single" w:sz="5" w:space="0" w:color="auto"/>
                              <w:bottom w:val="single" w:sz="5" w:space="0" w:color="auto"/>
                              <w:right w:val="single" w:sz="5" w:space="0" w:color="auto"/>
                            </w:tcBorders>
                            <w:vAlign w:val="center"/>
                          </w:tcPr>
                          <w:p w14:paraId="69D0A891" w14:textId="77777777" w:rsidR="0019336A" w:rsidRDefault="0019336A">
                            <w:pPr>
                              <w:widowControl w:val="0"/>
                              <w:kinsoku w:val="0"/>
                              <w:overflowPunct w:val="0"/>
                              <w:spacing w:before="69" w:after="0" w:line="199" w:lineRule="exact"/>
                              <w:ind w:left="9"/>
                              <w:textAlignment w:val="baseline"/>
                              <w:rPr>
                                <w:rFonts w:ascii="Arial" w:hAnsi="Arial" w:cs="Times New Roman"/>
                                <w:kern w:val="0"/>
                                <w:sz w:val="18"/>
                                <w:szCs w:val="24"/>
                              </w:rPr>
                            </w:pPr>
                            <w:r>
                              <w:rPr>
                                <w:rFonts w:ascii="Arial" w:hAnsi="Arial" w:cs="Times New Roman"/>
                                <w:kern w:val="0"/>
                                <w:sz w:val="18"/>
                                <w:szCs w:val="24"/>
                              </w:rPr>
                              <w:t>Psychiatric Residential Treatment Facility (PRTF)</w:t>
                            </w:r>
                          </w:p>
                        </w:tc>
                        <w:tc>
                          <w:tcPr>
                            <w:tcW w:w="6028" w:type="dxa"/>
                            <w:tcBorders>
                              <w:top w:val="single" w:sz="5" w:space="0" w:color="auto"/>
                              <w:left w:val="single" w:sz="5" w:space="0" w:color="auto"/>
                              <w:bottom w:val="single" w:sz="5" w:space="0" w:color="auto"/>
                              <w:right w:val="single" w:sz="5" w:space="0" w:color="auto"/>
                            </w:tcBorders>
                            <w:vAlign w:val="center"/>
                          </w:tcPr>
                          <w:p w14:paraId="04DFC20C" w14:textId="77777777" w:rsidR="0019336A" w:rsidRDefault="0019336A">
                            <w:pPr>
                              <w:widowControl w:val="0"/>
                              <w:kinsoku w:val="0"/>
                              <w:overflowPunct w:val="0"/>
                              <w:spacing w:before="69" w:after="0" w:line="199" w:lineRule="exact"/>
                              <w:ind w:left="182"/>
                              <w:textAlignment w:val="baseline"/>
                              <w:rPr>
                                <w:rFonts w:ascii="Arial" w:hAnsi="Arial" w:cs="Times New Roman"/>
                                <w:kern w:val="0"/>
                                <w:sz w:val="18"/>
                                <w:szCs w:val="24"/>
                              </w:rPr>
                            </w:pPr>
                            <w:r>
                              <w:rPr>
                                <w:rFonts w:ascii="Arial" w:hAnsi="Arial" w:cs="Times New Roman"/>
                                <w:kern w:val="0"/>
                                <w:sz w:val="18"/>
                                <w:szCs w:val="24"/>
                              </w:rPr>
                              <w:t>20 calendar days</w:t>
                            </w:r>
                          </w:p>
                        </w:tc>
                      </w:tr>
                      <w:tr w:rsidR="0019336A" w14:paraId="4C336E08" w14:textId="77777777">
                        <w:tblPrEx>
                          <w:tblCellMar>
                            <w:top w:w="0" w:type="dxa"/>
                            <w:left w:w="0" w:type="dxa"/>
                            <w:bottom w:w="0" w:type="dxa"/>
                            <w:right w:w="0" w:type="dxa"/>
                          </w:tblCellMar>
                        </w:tblPrEx>
                        <w:trPr>
                          <w:trHeight w:hRule="exact" w:val="331"/>
                        </w:trPr>
                        <w:tc>
                          <w:tcPr>
                            <w:tcW w:w="10305" w:type="dxa"/>
                            <w:gridSpan w:val="2"/>
                            <w:tcBorders>
                              <w:top w:val="single" w:sz="5" w:space="0" w:color="auto"/>
                              <w:left w:val="single" w:sz="5" w:space="0" w:color="auto"/>
                              <w:bottom w:val="single" w:sz="5" w:space="0" w:color="auto"/>
                              <w:right w:val="single" w:sz="5" w:space="0" w:color="auto"/>
                            </w:tcBorders>
                            <w:shd w:val="solid" w:color="ECEBDF" w:fill="auto"/>
                            <w:vAlign w:val="center"/>
                          </w:tcPr>
                          <w:p w14:paraId="5C733E8C" w14:textId="77777777" w:rsidR="0019336A" w:rsidRDefault="0019336A">
                            <w:pPr>
                              <w:widowControl w:val="0"/>
                              <w:kinsoku w:val="0"/>
                              <w:overflowPunct w:val="0"/>
                              <w:spacing w:before="132" w:after="0" w:line="185" w:lineRule="exact"/>
                              <w:ind w:right="3417"/>
                              <w:jc w:val="right"/>
                              <w:textAlignment w:val="baseline"/>
                              <w:rPr>
                                <w:rFonts w:ascii="Arial" w:hAnsi="Arial" w:cs="Times New Roman"/>
                                <w:color w:val="000000"/>
                                <w:kern w:val="0"/>
                                <w:sz w:val="18"/>
                                <w:szCs w:val="24"/>
                              </w:rPr>
                            </w:pPr>
                            <w:r>
                              <w:rPr>
                                <w:rFonts w:ascii="Arial" w:hAnsi="Arial" w:cs="Times New Roman"/>
                                <w:color w:val="000000"/>
                                <w:kern w:val="0"/>
                                <w:sz w:val="18"/>
                                <w:szCs w:val="24"/>
                              </w:rPr>
                              <w:t>Additional Timely Access Appointments</w:t>
                            </w:r>
                          </w:p>
                        </w:tc>
                      </w:tr>
                      <w:tr w:rsidR="0019336A" w14:paraId="6A7BAD7C" w14:textId="77777777">
                        <w:tblPrEx>
                          <w:tblCellMar>
                            <w:top w:w="0" w:type="dxa"/>
                            <w:left w:w="0" w:type="dxa"/>
                            <w:bottom w:w="0" w:type="dxa"/>
                            <w:right w:w="0" w:type="dxa"/>
                          </w:tblCellMar>
                        </w:tblPrEx>
                        <w:trPr>
                          <w:trHeight w:hRule="exact" w:val="499"/>
                        </w:trPr>
                        <w:tc>
                          <w:tcPr>
                            <w:tcW w:w="4277" w:type="dxa"/>
                            <w:tcBorders>
                              <w:top w:val="single" w:sz="5" w:space="0" w:color="auto"/>
                              <w:left w:val="single" w:sz="5" w:space="0" w:color="auto"/>
                              <w:bottom w:val="single" w:sz="5" w:space="0" w:color="auto"/>
                              <w:right w:val="single" w:sz="5" w:space="0" w:color="auto"/>
                            </w:tcBorders>
                            <w:vAlign w:val="center"/>
                          </w:tcPr>
                          <w:p w14:paraId="6C10F555" w14:textId="77777777" w:rsidR="0019336A" w:rsidRDefault="0019336A">
                            <w:pPr>
                              <w:widowControl w:val="0"/>
                              <w:kinsoku w:val="0"/>
                              <w:overflowPunct w:val="0"/>
                              <w:spacing w:before="127" w:after="158" w:line="205" w:lineRule="exact"/>
                              <w:ind w:left="9"/>
                              <w:textAlignment w:val="baseline"/>
                              <w:rPr>
                                <w:rFonts w:ascii="Arial" w:hAnsi="Arial" w:cs="Times New Roman"/>
                                <w:kern w:val="0"/>
                                <w:sz w:val="18"/>
                                <w:szCs w:val="24"/>
                              </w:rPr>
                            </w:pPr>
                            <w:r>
                              <w:rPr>
                                <w:rFonts w:ascii="Arial" w:hAnsi="Arial" w:cs="Times New Roman"/>
                                <w:kern w:val="0"/>
                                <w:sz w:val="18"/>
                                <w:szCs w:val="24"/>
                              </w:rPr>
                              <w:t>Emergency Care</w:t>
                            </w:r>
                          </w:p>
                        </w:tc>
                        <w:tc>
                          <w:tcPr>
                            <w:tcW w:w="6028" w:type="dxa"/>
                            <w:tcBorders>
                              <w:top w:val="single" w:sz="5" w:space="0" w:color="auto"/>
                              <w:left w:val="single" w:sz="5" w:space="0" w:color="auto"/>
                              <w:bottom w:val="single" w:sz="5" w:space="0" w:color="auto"/>
                              <w:right w:val="single" w:sz="5" w:space="0" w:color="auto"/>
                            </w:tcBorders>
                          </w:tcPr>
                          <w:p w14:paraId="61A0A235" w14:textId="77777777" w:rsidR="0019336A" w:rsidRDefault="0019336A">
                            <w:pPr>
                              <w:widowControl w:val="0"/>
                              <w:kinsoku w:val="0"/>
                              <w:overflowPunct w:val="0"/>
                              <w:spacing w:before="60" w:after="225" w:line="205" w:lineRule="exact"/>
                              <w:ind w:left="182"/>
                              <w:textAlignment w:val="baseline"/>
                              <w:rPr>
                                <w:rFonts w:ascii="Arial" w:hAnsi="Arial" w:cs="Times New Roman"/>
                                <w:kern w:val="0"/>
                                <w:sz w:val="18"/>
                                <w:szCs w:val="24"/>
                              </w:rPr>
                            </w:pPr>
                            <w:r>
                              <w:rPr>
                                <w:rFonts w:ascii="Arial" w:hAnsi="Arial" w:cs="Times New Roman"/>
                                <w:kern w:val="0"/>
                                <w:sz w:val="18"/>
                                <w:szCs w:val="24"/>
                              </w:rPr>
                              <w:t>24 hours, 7 days/week within 1 hour of request</w:t>
                            </w:r>
                          </w:p>
                        </w:tc>
                      </w:tr>
                      <w:tr w:rsidR="0019336A" w14:paraId="27BD4BC8" w14:textId="77777777">
                        <w:tblPrEx>
                          <w:tblCellMar>
                            <w:top w:w="0" w:type="dxa"/>
                            <w:left w:w="0" w:type="dxa"/>
                            <w:bottom w:w="0" w:type="dxa"/>
                            <w:right w:w="0" w:type="dxa"/>
                          </w:tblCellMar>
                        </w:tblPrEx>
                        <w:trPr>
                          <w:trHeight w:hRule="exact" w:val="504"/>
                        </w:trPr>
                        <w:tc>
                          <w:tcPr>
                            <w:tcW w:w="4277" w:type="dxa"/>
                            <w:tcBorders>
                              <w:top w:val="single" w:sz="5" w:space="0" w:color="auto"/>
                              <w:left w:val="single" w:sz="5" w:space="0" w:color="auto"/>
                              <w:bottom w:val="single" w:sz="5" w:space="0" w:color="auto"/>
                              <w:right w:val="single" w:sz="5" w:space="0" w:color="auto"/>
                            </w:tcBorders>
                            <w:vAlign w:val="center"/>
                          </w:tcPr>
                          <w:p w14:paraId="25BB4CE8" w14:textId="77777777" w:rsidR="0019336A" w:rsidRDefault="0019336A">
                            <w:pPr>
                              <w:widowControl w:val="0"/>
                              <w:kinsoku w:val="0"/>
                              <w:overflowPunct w:val="0"/>
                              <w:spacing w:before="132" w:after="158" w:line="205" w:lineRule="exact"/>
                              <w:ind w:left="9"/>
                              <w:textAlignment w:val="baseline"/>
                              <w:rPr>
                                <w:rFonts w:ascii="Arial" w:hAnsi="Arial" w:cs="Times New Roman"/>
                                <w:kern w:val="0"/>
                                <w:sz w:val="18"/>
                                <w:szCs w:val="24"/>
                              </w:rPr>
                            </w:pPr>
                            <w:r>
                              <w:rPr>
                                <w:rFonts w:ascii="Arial" w:hAnsi="Arial" w:cs="Times New Roman"/>
                                <w:kern w:val="0"/>
                                <w:sz w:val="18"/>
                                <w:szCs w:val="24"/>
                              </w:rPr>
                              <w:t>Lab and X-ray services</w:t>
                            </w:r>
                          </w:p>
                        </w:tc>
                        <w:tc>
                          <w:tcPr>
                            <w:tcW w:w="6028" w:type="dxa"/>
                            <w:tcBorders>
                              <w:top w:val="single" w:sz="5" w:space="0" w:color="auto"/>
                              <w:left w:val="single" w:sz="5" w:space="0" w:color="auto"/>
                              <w:bottom w:val="single" w:sz="5" w:space="0" w:color="auto"/>
                              <w:right w:val="single" w:sz="5" w:space="0" w:color="auto"/>
                            </w:tcBorders>
                            <w:vAlign w:val="center"/>
                          </w:tcPr>
                          <w:p w14:paraId="1D823879" w14:textId="77777777" w:rsidR="0019336A" w:rsidRDefault="0019336A">
                            <w:pPr>
                              <w:widowControl w:val="0"/>
                              <w:kinsoku w:val="0"/>
                              <w:overflowPunct w:val="0"/>
                              <w:spacing w:before="44" w:after="9" w:line="221" w:lineRule="exact"/>
                              <w:ind w:left="180" w:right="144"/>
                              <w:jc w:val="both"/>
                              <w:textAlignment w:val="baseline"/>
                              <w:rPr>
                                <w:rFonts w:ascii="Arial" w:hAnsi="Arial" w:cs="Times New Roman"/>
                                <w:kern w:val="0"/>
                                <w:sz w:val="18"/>
                                <w:szCs w:val="24"/>
                              </w:rPr>
                            </w:pPr>
                            <w:r>
                              <w:rPr>
                                <w:rFonts w:ascii="Arial" w:hAnsi="Arial" w:cs="Times New Roman"/>
                                <w:kern w:val="0"/>
                                <w:sz w:val="18"/>
                                <w:szCs w:val="24"/>
                              </w:rPr>
                              <w:t>Not to exceed 3 weeks for regular appointments and 48 hours for urgent or clinically indicated</w:t>
                            </w:r>
                          </w:p>
                        </w:tc>
                      </w:tr>
                      <w:tr w:rsidR="0019336A" w14:paraId="3A1EB1BF" w14:textId="77777777">
                        <w:tblPrEx>
                          <w:tblCellMar>
                            <w:top w:w="0" w:type="dxa"/>
                            <w:left w:w="0" w:type="dxa"/>
                            <w:bottom w:w="0" w:type="dxa"/>
                            <w:right w:w="0" w:type="dxa"/>
                          </w:tblCellMar>
                        </w:tblPrEx>
                        <w:trPr>
                          <w:trHeight w:hRule="exact" w:val="331"/>
                        </w:trPr>
                        <w:tc>
                          <w:tcPr>
                            <w:tcW w:w="10305" w:type="dxa"/>
                            <w:gridSpan w:val="2"/>
                            <w:tcBorders>
                              <w:top w:val="single" w:sz="5" w:space="0" w:color="auto"/>
                              <w:left w:val="single" w:sz="5" w:space="0" w:color="auto"/>
                              <w:bottom w:val="single" w:sz="5" w:space="0" w:color="auto"/>
                              <w:right w:val="single" w:sz="5" w:space="0" w:color="auto"/>
                            </w:tcBorders>
                            <w:shd w:val="solid" w:color="ECEBDF" w:fill="auto"/>
                            <w:vAlign w:val="center"/>
                          </w:tcPr>
                          <w:p w14:paraId="2410F89F" w14:textId="77777777" w:rsidR="0019336A" w:rsidRDefault="0019336A">
                            <w:pPr>
                              <w:widowControl w:val="0"/>
                              <w:kinsoku w:val="0"/>
                              <w:overflowPunct w:val="0"/>
                              <w:spacing w:before="128" w:after="0" w:line="194" w:lineRule="exact"/>
                              <w:ind w:right="4137"/>
                              <w:jc w:val="right"/>
                              <w:textAlignment w:val="baseline"/>
                              <w:rPr>
                                <w:rFonts w:ascii="Arial" w:hAnsi="Arial" w:cs="Times New Roman"/>
                                <w:color w:val="000000"/>
                                <w:kern w:val="0"/>
                                <w:sz w:val="18"/>
                                <w:szCs w:val="24"/>
                              </w:rPr>
                            </w:pPr>
                            <w:r>
                              <w:rPr>
                                <w:rFonts w:ascii="Arial" w:hAnsi="Arial" w:cs="Times New Roman"/>
                                <w:color w:val="000000"/>
                                <w:kern w:val="0"/>
                                <w:sz w:val="18"/>
                                <w:szCs w:val="24"/>
                              </w:rPr>
                              <w:t>In Office Waiting Times</w:t>
                            </w:r>
                          </w:p>
                        </w:tc>
                      </w:tr>
                      <w:tr w:rsidR="0019336A" w14:paraId="2F1661E0" w14:textId="77777777">
                        <w:tblPrEx>
                          <w:tblCellMar>
                            <w:top w:w="0" w:type="dxa"/>
                            <w:left w:w="0" w:type="dxa"/>
                            <w:bottom w:w="0" w:type="dxa"/>
                            <w:right w:w="0" w:type="dxa"/>
                          </w:tblCellMar>
                        </w:tblPrEx>
                        <w:trPr>
                          <w:trHeight w:hRule="exact" w:val="510"/>
                        </w:trPr>
                        <w:tc>
                          <w:tcPr>
                            <w:tcW w:w="4277" w:type="dxa"/>
                            <w:tcBorders>
                              <w:top w:val="single" w:sz="5" w:space="0" w:color="auto"/>
                              <w:left w:val="single" w:sz="5" w:space="0" w:color="auto"/>
                              <w:bottom w:val="single" w:sz="5" w:space="0" w:color="auto"/>
                              <w:right w:val="double" w:sz="2" w:space="0" w:color="auto"/>
                            </w:tcBorders>
                          </w:tcPr>
                          <w:p w14:paraId="4695B8E3" w14:textId="77777777" w:rsidR="0019336A" w:rsidRDefault="0019336A">
                            <w:pPr>
                              <w:widowControl w:val="0"/>
                              <w:kinsoku w:val="0"/>
                              <w:overflowPunct w:val="0"/>
                              <w:spacing w:before="70" w:after="234" w:line="205" w:lineRule="exact"/>
                              <w:ind w:left="9"/>
                              <w:textAlignment w:val="baseline"/>
                              <w:rPr>
                                <w:rFonts w:ascii="Arial" w:hAnsi="Arial" w:cs="Times New Roman"/>
                                <w:kern w:val="0"/>
                                <w:sz w:val="18"/>
                                <w:szCs w:val="24"/>
                              </w:rPr>
                            </w:pPr>
                            <w:r>
                              <w:rPr>
                                <w:rFonts w:ascii="Arial" w:hAnsi="Arial" w:cs="Times New Roman"/>
                                <w:kern w:val="0"/>
                                <w:sz w:val="18"/>
                                <w:szCs w:val="24"/>
                              </w:rPr>
                              <w:t>Scheduled appointments</w:t>
                            </w:r>
                          </w:p>
                        </w:tc>
                        <w:tc>
                          <w:tcPr>
                            <w:tcW w:w="6028" w:type="dxa"/>
                            <w:tcBorders>
                              <w:top w:val="single" w:sz="5" w:space="0" w:color="auto"/>
                              <w:left w:val="double" w:sz="2" w:space="0" w:color="auto"/>
                              <w:bottom w:val="single" w:sz="5" w:space="0" w:color="auto"/>
                              <w:right w:val="single" w:sz="5" w:space="0" w:color="auto"/>
                            </w:tcBorders>
                            <w:vAlign w:val="center"/>
                          </w:tcPr>
                          <w:p w14:paraId="78E2C7C2" w14:textId="77777777" w:rsidR="0019336A" w:rsidRDefault="0019336A">
                            <w:pPr>
                              <w:widowControl w:val="0"/>
                              <w:kinsoku w:val="0"/>
                              <w:overflowPunct w:val="0"/>
                              <w:spacing w:before="46" w:after="23" w:line="220" w:lineRule="exact"/>
                              <w:ind w:left="216" w:right="180"/>
                              <w:textAlignment w:val="baseline"/>
                              <w:rPr>
                                <w:rFonts w:ascii="Arial" w:hAnsi="Arial" w:cs="Times New Roman"/>
                                <w:kern w:val="0"/>
                                <w:sz w:val="18"/>
                                <w:szCs w:val="24"/>
                              </w:rPr>
                            </w:pPr>
                            <w:r>
                              <w:rPr>
                                <w:rFonts w:ascii="Arial" w:hAnsi="Arial" w:cs="Times New Roman"/>
                                <w:kern w:val="0"/>
                                <w:sz w:val="18"/>
                                <w:szCs w:val="24"/>
                              </w:rPr>
                              <w:t>Less than a 45-minute wait in office. If wait is anticipated to be more than 90 minutes, the patient shall be offered a new appointment.</w:t>
                            </w:r>
                          </w:p>
                        </w:tc>
                      </w:tr>
                    </w:tbl>
                    <w:p w14:paraId="08B5A6B8" w14:textId="77777777" w:rsidR="0019336A" w:rsidRDefault="0019336A">
                      <w:pPr>
                        <w:widowControl w:val="0"/>
                        <w:kinsoku w:val="0"/>
                        <w:overflowPunct w:val="0"/>
                        <w:spacing w:after="490" w:line="20" w:lineRule="exact"/>
                        <w:ind w:right="15"/>
                        <w:textAlignment w:val="baseline"/>
                        <w:rPr>
                          <w:rFonts w:ascii="Times New Roman" w:hAnsi="Times New Roman" w:cs="Times New Roman"/>
                          <w:kern w:val="0"/>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2067840" behindDoc="0" locked="0" layoutInCell="0" allowOverlap="1" wp14:anchorId="362C1670" wp14:editId="0484800E">
                <wp:simplePos x="0" y="0"/>
                <wp:positionH relativeFrom="page">
                  <wp:posOffset>784225</wp:posOffset>
                </wp:positionH>
                <wp:positionV relativeFrom="page">
                  <wp:posOffset>9550400</wp:posOffset>
                </wp:positionV>
                <wp:extent cx="6207760" cy="165100"/>
                <wp:effectExtent l="0" t="0" r="0" b="0"/>
                <wp:wrapSquare wrapText="bothSides"/>
                <wp:docPr id="823834806"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65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2EF53F" w14:textId="77777777" w:rsidR="0019336A" w:rsidRDefault="0019336A">
                            <w:pPr>
                              <w:widowControl w:val="0"/>
                              <w:tabs>
                                <w:tab w:val="left" w:pos="9432"/>
                              </w:tabs>
                              <w:kinsoku w:val="0"/>
                              <w:overflowPunct w:val="0"/>
                              <w:spacing w:before="50" w:after="37"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69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C1670" id="Text Box 402" o:spid="_x0000_s1343" type="#_x0000_t202" style="position:absolute;margin-left:61.75pt;margin-top:752pt;width:488.8pt;height:13pt;z-index:252067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" o:allowincell="f" stroked="f">
                <v:fill opacity="0"/>
                <v:textbox inset="0,0,0,0">
                  <w:txbxContent>
                    <w:p w14:paraId="402EF53F" w14:textId="77777777" w:rsidR="0019336A" w:rsidRDefault="0019336A">
                      <w:pPr>
                        <w:widowControl w:val="0"/>
                        <w:tabs>
                          <w:tab w:val="left" w:pos="9432"/>
                        </w:tabs>
                        <w:kinsoku w:val="0"/>
                        <w:overflowPunct w:val="0"/>
                        <w:spacing w:before="50" w:after="37"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69</w:t>
                      </w:r>
                    </w:p>
                  </w:txbxContent>
                </v:textbox>
                <w10:wrap type="square" anchorx="page" anchory="page"/>
              </v:shape>
            </w:pict>
          </mc:Fallback>
        </mc:AlternateContent>
      </w:r>
      <w:r>
        <w:rPr>
          <w:noProof/>
        </w:rPr>
        <mc:AlternateContent>
          <mc:Choice Requires="wps">
            <w:drawing>
              <wp:anchor distT="0" distB="0" distL="0" distR="0" simplePos="0" relativeHeight="252068864" behindDoc="0" locked="0" layoutInCell="0" allowOverlap="1" wp14:anchorId="546593F0" wp14:editId="547396C5">
                <wp:simplePos x="0" y="0"/>
                <wp:positionH relativeFrom="page">
                  <wp:posOffset>899160</wp:posOffset>
                </wp:positionH>
                <wp:positionV relativeFrom="page">
                  <wp:posOffset>9555480</wp:posOffset>
                </wp:positionV>
                <wp:extent cx="5977890" cy="0"/>
                <wp:effectExtent l="0" t="0" r="0" b="0"/>
                <wp:wrapSquare wrapText="bothSides"/>
                <wp:docPr id="804561491"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889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31EB48" id="Line 403" o:spid="_x0000_s1026" style="position:absolute;z-index:252068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4pt" to="541.5pt,7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" o:allowincell="f" strokecolor="#6d6d6d" strokeweight=".7pt">
                <w10:wrap type="square" anchorx="page" anchory="page"/>
              </v:line>
            </w:pict>
          </mc:Fallback>
        </mc:AlternateContent>
      </w:r>
    </w:p>
    <w:p w14:paraId="2657D22B"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932" w:right="907" w:bottom="240" w:left="1013" w:header="720" w:footer="720" w:gutter="0"/>
          <w:cols w:space="720"/>
          <w:noEndnote/>
        </w:sectPr>
      </w:pPr>
    </w:p>
    <w:p w14:paraId="12266FA0" w14:textId="57D83FFF"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069888" behindDoc="0" locked="0" layoutInCell="0" allowOverlap="1" wp14:anchorId="57E94271" wp14:editId="258E1C16">
                <wp:simplePos x="0" y="0"/>
                <wp:positionH relativeFrom="page">
                  <wp:posOffset>774700</wp:posOffset>
                </wp:positionH>
                <wp:positionV relativeFrom="page">
                  <wp:posOffset>736600</wp:posOffset>
                </wp:positionV>
                <wp:extent cx="6207760" cy="8813800"/>
                <wp:effectExtent l="0" t="0" r="0" b="0"/>
                <wp:wrapSquare wrapText="bothSides"/>
                <wp:docPr id="1066465231"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8138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1FF139" w14:textId="77777777" w:rsidR="0019336A" w:rsidRDefault="0019336A">
                            <w:pPr>
                              <w:widowControl w:val="0"/>
                              <w:kinsoku w:val="0"/>
                              <w:overflowPunct w:val="0"/>
                              <w:spacing w:before="25" w:after="12804" w:line="261"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follows the standards for appointment availability for members outlined in the Model Contract with LDH, Attachment F: Provider Network Standards</w:t>
                            </w:r>
                            <w:r>
                              <w:rPr>
                                <w:rFonts w:ascii="Arial" w:hAnsi="Arial" w:cs="Times New Roman"/>
                                <w:color w:val="0000FF"/>
                                <w:kern w:val="0"/>
                                <w:sz w:val="20"/>
                                <w:szCs w:val="24"/>
                              </w:rPr>
                              <w:t xml:space="preserve"> </w:t>
                            </w:r>
                            <w:hyperlink r:id="rId104" w:history="1">
                              <w:r>
                                <w:rPr>
                                  <w:rFonts w:ascii="Arial" w:hAnsi="Arial" w:cs="Times New Roman"/>
                                  <w:color w:val="0000FF"/>
                                  <w:kern w:val="0"/>
                                  <w:sz w:val="20"/>
                                  <w:szCs w:val="24"/>
                                  <w:u w:val="single"/>
                                </w:rPr>
                                <w:t>(</w:t>
                              </w:r>
                              <w:r>
                                <w:rPr>
                                  <w:rFonts w:ascii="Segoe UI" w:hAnsi="Segoe UI" w:cs="Times New Roman"/>
                                  <w:color w:val="0000FF"/>
                                  <w:kern w:val="0"/>
                                  <w:sz w:val="19"/>
                                  <w:szCs w:val="24"/>
                                  <w:u w:val="single"/>
                                </w:rPr>
                                <w:t>https://ldh.la.gov/page/mco-contracts-louisiana-healthcare-connections-jan-1-2023-present</w:t>
                              </w:r>
                              <w:r>
                                <w:rPr>
                                  <w:rFonts w:ascii="Arial" w:hAnsi="Arial" w:cs="Times New Roman"/>
                                  <w:color w:val="0000FF"/>
                                  <w:kern w:val="0"/>
                                  <w:sz w:val="20"/>
                                  <w:szCs w:val="24"/>
                                  <w:u w:val="single"/>
                                </w:rPr>
                                <w:t>)</w:t>
                              </w:r>
                            </w:hyperlink>
                            <w:r>
                              <w:rPr>
                                <w:rFonts w:ascii="Arial" w:hAnsi="Arial" w:cs="Times New Roman"/>
                                <w:color w:val="0000FF"/>
                                <w:kern w:val="0"/>
                                <w:sz w:val="20"/>
                                <w:szCs w:val="24"/>
                              </w:rPr>
                              <w:t>.</w:t>
                            </w:r>
                            <w:r>
                              <w:rPr>
                                <w:rFonts w:ascii="Arial" w:hAnsi="Arial" w:cs="Times New Roman"/>
                                <w:color w:val="5D5255"/>
                                <w:kern w:val="0"/>
                                <w:sz w:val="20"/>
                                <w:szCs w:val="24"/>
                              </w:rPr>
                              <w:t xml:space="preserve"> Network providers are to offer hours of operation in the same manner for members and non-Medicaid members.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94271" id="Text Box 404" o:spid="_x0000_s1344" type="#_x0000_t202" style="position:absolute;margin-left:61pt;margin-top:58pt;width:488.8pt;height:694pt;z-index:252069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" o:allowincell="f" stroked="f">
                <v:fill opacity="0"/>
                <v:textbox inset="0,0,0,0">
                  <w:txbxContent>
                    <w:p w14:paraId="191FF139" w14:textId="77777777" w:rsidR="0019336A" w:rsidRDefault="0019336A">
                      <w:pPr>
                        <w:widowControl w:val="0"/>
                        <w:kinsoku w:val="0"/>
                        <w:overflowPunct w:val="0"/>
                        <w:spacing w:before="25" w:after="12804" w:line="261"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follows the standards for appointment availability for members outlined in the Model Contract with LDH, Attachment F: Provider Network Standards</w:t>
                      </w:r>
                      <w:r>
                        <w:rPr>
                          <w:rFonts w:ascii="Arial" w:hAnsi="Arial" w:cs="Times New Roman"/>
                          <w:color w:val="0000FF"/>
                          <w:kern w:val="0"/>
                          <w:sz w:val="20"/>
                          <w:szCs w:val="24"/>
                        </w:rPr>
                        <w:t xml:space="preserve"> </w:t>
                      </w:r>
                      <w:hyperlink r:id="rId105" w:history="1">
                        <w:r>
                          <w:rPr>
                            <w:rFonts w:ascii="Arial" w:hAnsi="Arial" w:cs="Times New Roman"/>
                            <w:color w:val="0000FF"/>
                            <w:kern w:val="0"/>
                            <w:sz w:val="20"/>
                            <w:szCs w:val="24"/>
                            <w:u w:val="single"/>
                          </w:rPr>
                          <w:t>(</w:t>
                        </w:r>
                        <w:r>
                          <w:rPr>
                            <w:rFonts w:ascii="Segoe UI" w:hAnsi="Segoe UI" w:cs="Times New Roman"/>
                            <w:color w:val="0000FF"/>
                            <w:kern w:val="0"/>
                            <w:sz w:val="19"/>
                            <w:szCs w:val="24"/>
                            <w:u w:val="single"/>
                          </w:rPr>
                          <w:t>https://ldh.la.gov/page/mco-contracts-louisiana-healthcare-connections-jan-1-2023-present</w:t>
                        </w:r>
                        <w:r>
                          <w:rPr>
                            <w:rFonts w:ascii="Arial" w:hAnsi="Arial" w:cs="Times New Roman"/>
                            <w:color w:val="0000FF"/>
                            <w:kern w:val="0"/>
                            <w:sz w:val="20"/>
                            <w:szCs w:val="24"/>
                            <w:u w:val="single"/>
                          </w:rPr>
                          <w:t>)</w:t>
                        </w:r>
                      </w:hyperlink>
                      <w:r>
                        <w:rPr>
                          <w:rFonts w:ascii="Arial" w:hAnsi="Arial" w:cs="Times New Roman"/>
                          <w:color w:val="0000FF"/>
                          <w:kern w:val="0"/>
                          <w:sz w:val="20"/>
                          <w:szCs w:val="24"/>
                        </w:rPr>
                        <w:t>.</w:t>
                      </w:r>
                      <w:r>
                        <w:rPr>
                          <w:rFonts w:ascii="Arial" w:hAnsi="Arial" w:cs="Times New Roman"/>
                          <w:color w:val="5D5255"/>
                          <w:kern w:val="0"/>
                          <w:sz w:val="20"/>
                          <w:szCs w:val="24"/>
                        </w:rPr>
                        <w:t xml:space="preserve"> Network providers are to offer hours of operation in the same manner for members and non-Medicaid members.</w:t>
                      </w:r>
                    </w:p>
                  </w:txbxContent>
                </v:textbox>
                <w10:wrap type="square" anchorx="page" anchory="page"/>
              </v:shape>
            </w:pict>
          </mc:Fallback>
        </mc:AlternateContent>
      </w:r>
      <w:r>
        <w:rPr>
          <w:noProof/>
        </w:rPr>
        <mc:AlternateContent>
          <mc:Choice Requires="wps">
            <w:drawing>
              <wp:anchor distT="0" distB="0" distL="0" distR="0" simplePos="0" relativeHeight="252070912" behindDoc="0" locked="0" layoutInCell="0" allowOverlap="1" wp14:anchorId="2AA6C43D" wp14:editId="471CACB4">
                <wp:simplePos x="0" y="0"/>
                <wp:positionH relativeFrom="page">
                  <wp:posOffset>784225</wp:posOffset>
                </wp:positionH>
                <wp:positionV relativeFrom="page">
                  <wp:posOffset>9550400</wp:posOffset>
                </wp:positionV>
                <wp:extent cx="6207760" cy="165100"/>
                <wp:effectExtent l="0" t="0" r="0" b="0"/>
                <wp:wrapSquare wrapText="bothSides"/>
                <wp:docPr id="503714336"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65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312287" w14:textId="77777777" w:rsidR="0019336A" w:rsidRDefault="0019336A">
                            <w:pPr>
                              <w:widowControl w:val="0"/>
                              <w:tabs>
                                <w:tab w:val="left" w:pos="9432"/>
                              </w:tabs>
                              <w:kinsoku w:val="0"/>
                              <w:overflowPunct w:val="0"/>
                              <w:spacing w:before="50" w:after="37"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6C43D" id="Text Box 405" o:spid="_x0000_s1345" type="#_x0000_t202" style="position:absolute;margin-left:61.75pt;margin-top:752pt;width:488.8pt;height:13pt;z-index:252070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" o:allowincell="f" stroked="f">
                <v:fill opacity="0"/>
                <v:textbox inset="0,0,0,0">
                  <w:txbxContent>
                    <w:p w14:paraId="39312287" w14:textId="77777777" w:rsidR="0019336A" w:rsidRDefault="0019336A">
                      <w:pPr>
                        <w:widowControl w:val="0"/>
                        <w:tabs>
                          <w:tab w:val="left" w:pos="9432"/>
                        </w:tabs>
                        <w:kinsoku w:val="0"/>
                        <w:overflowPunct w:val="0"/>
                        <w:spacing w:before="50" w:after="37"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70</w:t>
                      </w:r>
                    </w:p>
                  </w:txbxContent>
                </v:textbox>
                <w10:wrap type="square" anchorx="page" anchory="page"/>
              </v:shape>
            </w:pict>
          </mc:Fallback>
        </mc:AlternateContent>
      </w:r>
      <w:r>
        <w:rPr>
          <w:noProof/>
        </w:rPr>
        <mc:AlternateContent>
          <mc:Choice Requires="wps">
            <w:drawing>
              <wp:anchor distT="0" distB="0" distL="0" distR="0" simplePos="0" relativeHeight="252071936" behindDoc="0" locked="0" layoutInCell="0" allowOverlap="1" wp14:anchorId="5AC3342C" wp14:editId="16FEC4D3">
                <wp:simplePos x="0" y="0"/>
                <wp:positionH relativeFrom="page">
                  <wp:posOffset>899160</wp:posOffset>
                </wp:positionH>
                <wp:positionV relativeFrom="page">
                  <wp:posOffset>9555480</wp:posOffset>
                </wp:positionV>
                <wp:extent cx="5977890" cy="0"/>
                <wp:effectExtent l="0" t="0" r="0" b="0"/>
                <wp:wrapSquare wrapText="bothSides"/>
                <wp:docPr id="927071714"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889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19E6DB" id="Line 406" o:spid="_x0000_s1026" style="position:absolute;z-index:252071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4pt" to="541.5pt,7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" o:allowincell="f" strokecolor="#6d6d6d" strokeweight=".7pt">
                <w10:wrap type="square" anchorx="page" anchory="page"/>
              </v:line>
            </w:pict>
          </mc:Fallback>
        </mc:AlternateContent>
      </w:r>
    </w:p>
    <w:p w14:paraId="679502D9"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872" w:right="1229" w:bottom="240" w:left="1220" w:header="720" w:footer="720" w:gutter="0"/>
          <w:cols w:space="720"/>
          <w:noEndnote/>
        </w:sectPr>
      </w:pPr>
    </w:p>
    <w:p w14:paraId="5A9B21BC" w14:textId="7C6C33C2"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072960" behindDoc="0" locked="0" layoutInCell="0" allowOverlap="1" wp14:anchorId="0DB557ED" wp14:editId="48839EB4">
                <wp:simplePos x="0" y="0"/>
                <wp:positionH relativeFrom="page">
                  <wp:posOffset>779145</wp:posOffset>
                </wp:positionH>
                <wp:positionV relativeFrom="page">
                  <wp:posOffset>774700</wp:posOffset>
                </wp:positionV>
                <wp:extent cx="6207760" cy="8775700"/>
                <wp:effectExtent l="0" t="0" r="0" b="0"/>
                <wp:wrapSquare wrapText="bothSides"/>
                <wp:docPr id="1760680958"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775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17E2ED" w14:textId="77777777" w:rsidR="0019336A" w:rsidRDefault="0019336A">
                            <w:pPr>
                              <w:widowControl w:val="0"/>
                              <w:kinsoku w:val="0"/>
                              <w:overflowPunct w:val="0"/>
                              <w:spacing w:after="0" w:line="406" w:lineRule="exact"/>
                              <w:ind w:left="216"/>
                              <w:textAlignment w:val="baseline"/>
                              <w:rPr>
                                <w:rFonts w:ascii="Arial" w:hAnsi="Arial" w:cs="Times New Roman"/>
                                <w:b/>
                                <w:color w:val="6D6D6D"/>
                                <w:spacing w:val="5"/>
                                <w:kern w:val="0"/>
                                <w:sz w:val="35"/>
                                <w:szCs w:val="24"/>
                              </w:rPr>
                            </w:pPr>
                            <w:r>
                              <w:rPr>
                                <w:rFonts w:ascii="Arial" w:hAnsi="Arial" w:cs="Times New Roman"/>
                                <w:b/>
                                <w:color w:val="6D6D6D"/>
                                <w:spacing w:val="5"/>
                                <w:kern w:val="0"/>
                                <w:sz w:val="35"/>
                                <w:szCs w:val="24"/>
                              </w:rPr>
                              <w:t>REPORTING ADVERSE INCIDENTS</w:t>
                            </w:r>
                          </w:p>
                          <w:p w14:paraId="0E698FEB" w14:textId="77777777" w:rsidR="0019336A" w:rsidRDefault="0019336A">
                            <w:pPr>
                              <w:widowControl w:val="0"/>
                              <w:kinsoku w:val="0"/>
                              <w:overflowPunct w:val="0"/>
                              <w:spacing w:before="229" w:after="0" w:line="255"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An adverse incident is defined as any occurrence which is not consistent with the routine operation of a behavioral health provider. It includes but is not limited to; injuries to members or member advocates, suicide/homicide attempt by a member while in treatment, death due to suicide/homicide, sexual battery, medication errors, member escape or elopement, altercations involving medical interventions, or any other unusual incident that has high risk management implications.</w:t>
                            </w:r>
                          </w:p>
                          <w:p w14:paraId="02C2DA8E" w14:textId="77777777" w:rsidR="0019336A" w:rsidRDefault="0019336A">
                            <w:pPr>
                              <w:widowControl w:val="0"/>
                              <w:kinsoku w:val="0"/>
                              <w:overflowPunct w:val="0"/>
                              <w:spacing w:before="156" w:after="0" w:line="259" w:lineRule="exact"/>
                              <w:ind w:left="216" w:right="504"/>
                              <w:textAlignment w:val="baseline"/>
                              <w:rPr>
                                <w:rFonts w:ascii="Arial" w:hAnsi="Arial" w:cs="Times New Roman"/>
                                <w:color w:val="6D6D6D"/>
                                <w:kern w:val="0"/>
                                <w:sz w:val="20"/>
                                <w:szCs w:val="24"/>
                              </w:rPr>
                            </w:pPr>
                            <w:r>
                              <w:rPr>
                                <w:rFonts w:ascii="Arial" w:hAnsi="Arial" w:cs="Times New Roman"/>
                                <w:color w:val="6D6D6D"/>
                                <w:kern w:val="0"/>
                                <w:sz w:val="20"/>
                                <w:szCs w:val="24"/>
                              </w:rPr>
                              <w:t xml:space="preserve">As mandated reporters, and as required by Louisiana’s Children’s Code Title VI, Article 603, and LDH, providers are required to submit the Adverse Incident Reporting Form </w:t>
                            </w:r>
                            <w:r>
                              <w:rPr>
                                <w:rFonts w:ascii="Arial" w:hAnsi="Arial" w:cs="Times New Roman"/>
                                <w:b/>
                                <w:color w:val="6D6D6D"/>
                                <w:kern w:val="0"/>
                                <w:sz w:val="20"/>
                                <w:szCs w:val="24"/>
                                <w:u w:val="single"/>
                              </w:rPr>
                              <w:t>within ONE business day of discovery of the adverse incident</w:t>
                            </w:r>
                            <w:r>
                              <w:rPr>
                                <w:rFonts w:ascii="Arial" w:hAnsi="Arial" w:cs="Times New Roman"/>
                                <w:color w:val="6D6D6D"/>
                                <w:kern w:val="0"/>
                                <w:sz w:val="20"/>
                                <w:szCs w:val="24"/>
                              </w:rPr>
                              <w:t xml:space="preserve"> to Louisiana Healthcare Connections.</w:t>
                            </w:r>
                          </w:p>
                          <w:p w14:paraId="08472533" w14:textId="77777777" w:rsidR="0019336A" w:rsidRDefault="0019336A">
                            <w:pPr>
                              <w:widowControl w:val="0"/>
                              <w:kinsoku w:val="0"/>
                              <w:overflowPunct w:val="0"/>
                              <w:spacing w:before="184" w:after="0" w:line="231" w:lineRule="exact"/>
                              <w:ind w:left="216" w:right="504"/>
                              <w:textAlignment w:val="baseline"/>
                              <w:rPr>
                                <w:rFonts w:ascii="Arial" w:hAnsi="Arial" w:cs="Times New Roman"/>
                                <w:color w:val="6D6D6D"/>
                                <w:kern w:val="0"/>
                                <w:sz w:val="20"/>
                                <w:szCs w:val="24"/>
                              </w:rPr>
                            </w:pPr>
                            <w:r>
                              <w:rPr>
                                <w:rFonts w:ascii="Arial" w:hAnsi="Arial" w:cs="Times New Roman"/>
                                <w:color w:val="6D6D6D"/>
                                <w:kern w:val="0"/>
                                <w:sz w:val="20"/>
                                <w:szCs w:val="24"/>
                              </w:rPr>
                              <w:t>Providers are to use the AI Reporting Form and AI Reporting Form Instructions found on the Louisiana Healthcare Connections website:</w:t>
                            </w:r>
                          </w:p>
                          <w:p w14:paraId="2C6ABE11" w14:textId="77777777" w:rsidR="0019336A" w:rsidRDefault="0019336A">
                            <w:pPr>
                              <w:widowControl w:val="0"/>
                              <w:numPr>
                                <w:ilvl w:val="0"/>
                                <w:numId w:val="50"/>
                              </w:numPr>
                              <w:kinsoku w:val="0"/>
                              <w:overflowPunct w:val="0"/>
                              <w:spacing w:before="165" w:after="0" w:line="221" w:lineRule="exact"/>
                              <w:textAlignment w:val="baseline"/>
                              <w:rPr>
                                <w:rFonts w:ascii="Arial" w:hAnsi="Arial" w:cs="Times New Roman"/>
                                <w:color w:val="F5821F"/>
                                <w:kern w:val="0"/>
                                <w:sz w:val="20"/>
                                <w:szCs w:val="24"/>
                              </w:rPr>
                            </w:pPr>
                            <w:r>
                              <w:rPr>
                                <w:rFonts w:ascii="Arial" w:hAnsi="Arial" w:cs="Times New Roman"/>
                                <w:color w:val="6D6D6D"/>
                                <w:kern w:val="0"/>
                                <w:sz w:val="20"/>
                                <w:szCs w:val="24"/>
                              </w:rPr>
                              <w:t>Adverse Incident Reporting Form:</w:t>
                            </w:r>
                            <w:hyperlink r:id="rId106" w:history="1">
                              <w:r>
                                <w:rPr>
                                  <w:rFonts w:ascii="Arial" w:hAnsi="Arial" w:cs="Times New Roman"/>
                                  <w:color w:val="0000FF"/>
                                  <w:kern w:val="0"/>
                                  <w:sz w:val="20"/>
                                  <w:szCs w:val="24"/>
                                  <w:u w:val="single"/>
                                </w:rPr>
                                <w:t xml:space="preserve"> www.lahealth.cc/adverseincidentform</w:t>
                              </w:r>
                            </w:hyperlink>
                            <w:r>
                              <w:rPr>
                                <w:rFonts w:ascii="Arial" w:hAnsi="Arial" w:cs="Times New Roman"/>
                                <w:color w:val="F5821F"/>
                                <w:kern w:val="0"/>
                                <w:sz w:val="20"/>
                                <w:szCs w:val="24"/>
                                <w:u w:val="single"/>
                              </w:rPr>
                              <w:t xml:space="preserve"> </w:t>
                            </w:r>
                          </w:p>
                          <w:p w14:paraId="160A66EA" w14:textId="77777777" w:rsidR="0019336A" w:rsidRDefault="0019336A">
                            <w:pPr>
                              <w:widowControl w:val="0"/>
                              <w:numPr>
                                <w:ilvl w:val="0"/>
                                <w:numId w:val="50"/>
                              </w:numPr>
                              <w:kinsoku w:val="0"/>
                              <w:overflowPunct w:val="0"/>
                              <w:spacing w:before="3" w:after="0" w:line="422" w:lineRule="exact"/>
                              <w:ind w:right="216"/>
                              <w:textAlignment w:val="baseline"/>
                              <w:rPr>
                                <w:rFonts w:ascii="Arial" w:hAnsi="Arial" w:cs="Times New Roman"/>
                                <w:color w:val="6D6D6D"/>
                                <w:spacing w:val="-4"/>
                                <w:kern w:val="0"/>
                                <w:sz w:val="20"/>
                                <w:szCs w:val="24"/>
                              </w:rPr>
                            </w:pPr>
                            <w:r>
                              <w:rPr>
                                <w:rFonts w:ascii="Arial" w:hAnsi="Arial" w:cs="Times New Roman"/>
                                <w:color w:val="6D6D6D"/>
                                <w:spacing w:val="-4"/>
                                <w:kern w:val="0"/>
                                <w:sz w:val="20"/>
                                <w:szCs w:val="24"/>
                              </w:rPr>
                              <w:t>Adverse Incident Reporting Form Instructions</w:t>
                            </w:r>
                            <w:hyperlink r:id="rId107" w:history="1">
                              <w:r>
                                <w:rPr>
                                  <w:rFonts w:ascii="Arial" w:hAnsi="Arial" w:cs="Times New Roman"/>
                                  <w:color w:val="0000FF"/>
                                  <w:spacing w:val="-4"/>
                                  <w:kern w:val="0"/>
                                  <w:sz w:val="20"/>
                                  <w:szCs w:val="24"/>
                                  <w:u w:val="single"/>
                                </w:rPr>
                                <w:t>:</w:t>
                              </w:r>
                            </w:hyperlink>
                            <w:r>
                              <w:rPr>
                                <w:rFonts w:ascii="Arial" w:hAnsi="Arial" w:cs="Times New Roman"/>
                                <w:color w:val="F5821F"/>
                                <w:spacing w:val="-4"/>
                                <w:kern w:val="0"/>
                                <w:sz w:val="20"/>
                                <w:szCs w:val="24"/>
                                <w:u w:val="single"/>
                              </w:rPr>
                              <w:t xml:space="preserve"> </w:t>
                            </w:r>
                            <w:hyperlink r:id="rId108" w:history="1">
                              <w:r>
                                <w:rPr>
                                  <w:rFonts w:ascii="Arial" w:hAnsi="Arial" w:cs="Times New Roman"/>
                                  <w:color w:val="0000FF"/>
                                  <w:spacing w:val="-4"/>
                                  <w:kern w:val="0"/>
                                  <w:sz w:val="20"/>
                                  <w:szCs w:val="24"/>
                                  <w:u w:val="single"/>
                                </w:rPr>
                                <w:t xml:space="preserve"> www.lahealth.cc/adverseincidentforminstructions</w:t>
                              </w:r>
                            </w:hyperlink>
                            <w:r>
                              <w:rPr>
                                <w:rFonts w:ascii="Arial" w:hAnsi="Arial" w:cs="Times New Roman"/>
                                <w:color w:val="6D6D6D"/>
                                <w:spacing w:val="-4"/>
                                <w:kern w:val="0"/>
                                <w:sz w:val="20"/>
                                <w:szCs w:val="24"/>
                              </w:rPr>
                              <w:t xml:space="preserve">  LDH has provided the following example to clarify the “within one business day” reporting requirement:</w:t>
                            </w:r>
                          </w:p>
                          <w:p w14:paraId="281AD3F2" w14:textId="77777777" w:rsidR="0019336A" w:rsidRDefault="0019336A">
                            <w:pPr>
                              <w:widowControl w:val="0"/>
                              <w:kinsoku w:val="0"/>
                              <w:overflowPunct w:val="0"/>
                              <w:spacing w:before="160" w:after="0" w:line="230" w:lineRule="exact"/>
                              <w:ind w:left="936" w:right="576"/>
                              <w:textAlignment w:val="baseline"/>
                              <w:rPr>
                                <w:rFonts w:ascii="Arial" w:hAnsi="Arial" w:cs="Times New Roman"/>
                                <w:color w:val="6D6D6D"/>
                                <w:kern w:val="0"/>
                                <w:sz w:val="20"/>
                                <w:szCs w:val="24"/>
                              </w:rPr>
                            </w:pPr>
                            <w:r>
                              <w:rPr>
                                <w:rFonts w:ascii="Arial" w:hAnsi="Arial" w:cs="Times New Roman"/>
                                <w:color w:val="6D6D6D"/>
                                <w:kern w:val="0"/>
                                <w:sz w:val="20"/>
                                <w:szCs w:val="24"/>
                              </w:rPr>
                              <w:t>For example, if the time of discovery of the incident is on Friday at 4 p.m., and the reporting provider’s office closes at 5 p.m., the provider will have until the following Monday at 4 p.m. to report the incident to the appropriate Healthy Louisiana health plan.</w:t>
                            </w:r>
                          </w:p>
                          <w:p w14:paraId="2841BE33" w14:textId="77777777" w:rsidR="0019336A" w:rsidRDefault="0019336A">
                            <w:pPr>
                              <w:widowControl w:val="0"/>
                              <w:kinsoku w:val="0"/>
                              <w:overflowPunct w:val="0"/>
                              <w:spacing w:before="161" w:after="0" w:line="228" w:lineRule="exact"/>
                              <w:ind w:left="216"/>
                              <w:textAlignment w:val="baseline"/>
                              <w:rPr>
                                <w:rFonts w:ascii="Arial" w:hAnsi="Arial" w:cs="Times New Roman"/>
                                <w:color w:val="6D6D6D"/>
                                <w:kern w:val="0"/>
                                <w:sz w:val="20"/>
                                <w:szCs w:val="24"/>
                              </w:rPr>
                            </w:pPr>
                            <w:r>
                              <w:rPr>
                                <w:rFonts w:ascii="Arial" w:hAnsi="Arial" w:cs="Times New Roman"/>
                                <w:color w:val="6D6D6D"/>
                                <w:kern w:val="0"/>
                                <w:sz w:val="20"/>
                                <w:szCs w:val="24"/>
                              </w:rPr>
                              <w:t>AI Reporting Form are to be submitted via fax to 1-866-704-3063.</w:t>
                            </w:r>
                          </w:p>
                          <w:p w14:paraId="7D2A6D19" w14:textId="77777777" w:rsidR="0019336A" w:rsidRDefault="0019336A">
                            <w:pPr>
                              <w:widowControl w:val="0"/>
                              <w:kinsoku w:val="0"/>
                              <w:overflowPunct w:val="0"/>
                              <w:spacing w:before="161" w:after="0" w:line="230" w:lineRule="exact"/>
                              <w:ind w:left="216" w:right="360"/>
                              <w:textAlignment w:val="baseline"/>
                              <w:rPr>
                                <w:rFonts w:ascii="Arial" w:hAnsi="Arial" w:cs="Times New Roman"/>
                                <w:color w:val="6D6D6D"/>
                                <w:spacing w:val="-1"/>
                                <w:kern w:val="0"/>
                                <w:sz w:val="20"/>
                                <w:szCs w:val="24"/>
                              </w:rPr>
                            </w:pPr>
                            <w:r>
                              <w:rPr>
                                <w:rFonts w:ascii="Arial" w:hAnsi="Arial" w:cs="Times New Roman"/>
                                <w:color w:val="6D6D6D"/>
                                <w:spacing w:val="-1"/>
                                <w:kern w:val="0"/>
                                <w:sz w:val="20"/>
                                <w:szCs w:val="24"/>
                              </w:rPr>
                              <w:t xml:space="preserve">If the incident is reportable to a protective agency, such as DCFS or APS, there must be documentation included in Section 4 of the AI Reporting Form that those agencies were informed </w:t>
                            </w:r>
                            <w:r>
                              <w:rPr>
                                <w:rFonts w:ascii="Arial" w:hAnsi="Arial" w:cs="Times New Roman"/>
                                <w:color w:val="6D6D6D"/>
                                <w:spacing w:val="-1"/>
                                <w:kern w:val="0"/>
                                <w:sz w:val="20"/>
                                <w:szCs w:val="24"/>
                                <w:u w:val="single"/>
                              </w:rPr>
                              <w:t>immediately</w:t>
                            </w:r>
                            <w:r>
                              <w:rPr>
                                <w:rFonts w:ascii="Arial" w:hAnsi="Arial" w:cs="Times New Roman"/>
                                <w:color w:val="6D6D6D"/>
                                <w:spacing w:val="-1"/>
                                <w:kern w:val="0"/>
                                <w:sz w:val="20"/>
                                <w:szCs w:val="24"/>
                              </w:rPr>
                              <w:t>.</w:t>
                            </w:r>
                          </w:p>
                          <w:p w14:paraId="5FA853F9" w14:textId="77777777" w:rsidR="0019336A" w:rsidRDefault="0019336A">
                            <w:pPr>
                              <w:widowControl w:val="0"/>
                              <w:kinsoku w:val="0"/>
                              <w:overflowPunct w:val="0"/>
                              <w:spacing w:before="166" w:after="0" w:line="228" w:lineRule="exact"/>
                              <w:ind w:left="216" w:right="360"/>
                              <w:textAlignment w:val="baseline"/>
                              <w:rPr>
                                <w:rFonts w:ascii="Arial" w:hAnsi="Arial" w:cs="Times New Roman"/>
                                <w:color w:val="6D6D6D"/>
                                <w:kern w:val="0"/>
                                <w:sz w:val="20"/>
                                <w:szCs w:val="24"/>
                              </w:rPr>
                            </w:pPr>
                            <w:r>
                              <w:rPr>
                                <w:rFonts w:ascii="Arial" w:hAnsi="Arial" w:cs="Times New Roman"/>
                                <w:color w:val="6D6D6D"/>
                                <w:kern w:val="0"/>
                                <w:sz w:val="20"/>
                                <w:szCs w:val="24"/>
                              </w:rPr>
                              <w:t>An adverse incident is defined as an unexpected occurrence that led to, or could have led to, serious unintended or unexpected harm, loss, or damage. Adverse incidents result in unintended harm to the member by an act of commission or omission, rather than by the underlying disease or condition. These include, but are not limited to death, abuse and/or neglect.</w:t>
                            </w:r>
                          </w:p>
                          <w:p w14:paraId="57AA71AA" w14:textId="77777777" w:rsidR="0019336A" w:rsidRDefault="0019336A">
                            <w:pPr>
                              <w:widowControl w:val="0"/>
                              <w:kinsoku w:val="0"/>
                              <w:overflowPunct w:val="0"/>
                              <w:spacing w:before="139" w:after="0" w:line="256" w:lineRule="exact"/>
                              <w:ind w:left="216" w:right="144"/>
                              <w:textAlignment w:val="baseline"/>
                              <w:rPr>
                                <w:rFonts w:ascii="Arial" w:hAnsi="Arial" w:cs="Times New Roman"/>
                                <w:color w:val="6D6D6D"/>
                                <w:kern w:val="0"/>
                                <w:sz w:val="20"/>
                                <w:szCs w:val="24"/>
                              </w:rPr>
                            </w:pPr>
                            <w:r>
                              <w:rPr>
                                <w:rFonts w:ascii="Arial" w:hAnsi="Arial" w:cs="Times New Roman"/>
                                <w:b/>
                                <w:color w:val="6D6D6D"/>
                                <w:kern w:val="0"/>
                                <w:sz w:val="20"/>
                                <w:szCs w:val="24"/>
                              </w:rPr>
                              <w:t xml:space="preserve">Providers must submit forms to Louisiana Healthcare Connections, not the state. </w:t>
                            </w:r>
                            <w:r>
                              <w:rPr>
                                <w:rFonts w:ascii="Arial" w:hAnsi="Arial" w:cs="Times New Roman"/>
                                <w:color w:val="6D6D6D"/>
                                <w:kern w:val="0"/>
                                <w:sz w:val="20"/>
                                <w:szCs w:val="24"/>
                              </w:rPr>
                              <w:t>Louisiana Healthcare Connections tracks and monitors providers to ensure compliance with the state’s adverse incident reporting requirements.</w:t>
                            </w:r>
                          </w:p>
                          <w:p w14:paraId="40D76A6A" w14:textId="77777777" w:rsidR="0019336A" w:rsidRDefault="0019336A">
                            <w:pPr>
                              <w:widowControl w:val="0"/>
                              <w:kinsoku w:val="0"/>
                              <w:overflowPunct w:val="0"/>
                              <w:spacing w:before="166" w:after="4572" w:line="254" w:lineRule="exact"/>
                              <w:ind w:left="216" w:right="288"/>
                              <w:textAlignment w:val="baseline"/>
                              <w:rPr>
                                <w:rFonts w:ascii="Arial" w:hAnsi="Arial" w:cs="Times New Roman"/>
                                <w:color w:val="F5821F"/>
                                <w:kern w:val="0"/>
                                <w:sz w:val="20"/>
                                <w:szCs w:val="24"/>
                              </w:rPr>
                            </w:pPr>
                            <w:r>
                              <w:rPr>
                                <w:rFonts w:ascii="Arial" w:hAnsi="Arial" w:cs="Times New Roman"/>
                                <w:color w:val="6D6D6D"/>
                                <w:kern w:val="0"/>
                                <w:sz w:val="20"/>
                                <w:szCs w:val="24"/>
                              </w:rPr>
                              <w:t>Providers can register for Adverse Incident Reporting Training at no cost (and other free educational and training opportunities) by visiting</w:t>
                            </w:r>
                            <w:hyperlink r:id="rId109" w:history="1">
                              <w:r>
                                <w:rPr>
                                  <w:rFonts w:ascii="Arial" w:hAnsi="Arial" w:cs="Times New Roman"/>
                                  <w:b/>
                                  <w:color w:val="0000FF"/>
                                  <w:kern w:val="0"/>
                                  <w:sz w:val="20"/>
                                  <w:szCs w:val="24"/>
                                  <w:u w:val="single"/>
                                </w:rPr>
                                <w:t xml:space="preserve"> www.envolveu.com.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557ED" id="Text Box 407" o:spid="_x0000_s1346" type="#_x0000_t202" style="position:absolute;margin-left:61.35pt;margin-top:61pt;width:488.8pt;height:691pt;z-index:252072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" o:allowincell="f" stroked="f">
                <v:fill opacity="0"/>
                <v:textbox inset="0,0,0,0">
                  <w:txbxContent>
                    <w:p w14:paraId="6B17E2ED" w14:textId="77777777" w:rsidR="0019336A" w:rsidRDefault="0019336A">
                      <w:pPr>
                        <w:widowControl w:val="0"/>
                        <w:kinsoku w:val="0"/>
                        <w:overflowPunct w:val="0"/>
                        <w:spacing w:after="0" w:line="406" w:lineRule="exact"/>
                        <w:ind w:left="216"/>
                        <w:textAlignment w:val="baseline"/>
                        <w:rPr>
                          <w:rFonts w:ascii="Arial" w:hAnsi="Arial" w:cs="Times New Roman"/>
                          <w:b/>
                          <w:color w:val="6D6D6D"/>
                          <w:spacing w:val="5"/>
                          <w:kern w:val="0"/>
                          <w:sz w:val="35"/>
                          <w:szCs w:val="24"/>
                        </w:rPr>
                      </w:pPr>
                      <w:r>
                        <w:rPr>
                          <w:rFonts w:ascii="Arial" w:hAnsi="Arial" w:cs="Times New Roman"/>
                          <w:b/>
                          <w:color w:val="6D6D6D"/>
                          <w:spacing w:val="5"/>
                          <w:kern w:val="0"/>
                          <w:sz w:val="35"/>
                          <w:szCs w:val="24"/>
                        </w:rPr>
                        <w:t>REPORTING ADVERSE INCIDENTS</w:t>
                      </w:r>
                    </w:p>
                    <w:p w14:paraId="0E698FEB" w14:textId="77777777" w:rsidR="0019336A" w:rsidRDefault="0019336A">
                      <w:pPr>
                        <w:widowControl w:val="0"/>
                        <w:kinsoku w:val="0"/>
                        <w:overflowPunct w:val="0"/>
                        <w:spacing w:before="229" w:after="0" w:line="255"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An adverse incident is defined as any occurrence which is not consistent with the routine operation of a behavioral health provider. It includes but is not limited to; injuries to members or member advocates, suicide/homicide attempt by a member while in treatment, death due to suicide/homicide, sexual battery, medication errors, member escape or elopement, altercations involving medical interventions, or any other unusual incident that has high risk management implications.</w:t>
                      </w:r>
                    </w:p>
                    <w:p w14:paraId="02C2DA8E" w14:textId="77777777" w:rsidR="0019336A" w:rsidRDefault="0019336A">
                      <w:pPr>
                        <w:widowControl w:val="0"/>
                        <w:kinsoku w:val="0"/>
                        <w:overflowPunct w:val="0"/>
                        <w:spacing w:before="156" w:after="0" w:line="259" w:lineRule="exact"/>
                        <w:ind w:left="216" w:right="504"/>
                        <w:textAlignment w:val="baseline"/>
                        <w:rPr>
                          <w:rFonts w:ascii="Arial" w:hAnsi="Arial" w:cs="Times New Roman"/>
                          <w:color w:val="6D6D6D"/>
                          <w:kern w:val="0"/>
                          <w:sz w:val="20"/>
                          <w:szCs w:val="24"/>
                        </w:rPr>
                      </w:pPr>
                      <w:r>
                        <w:rPr>
                          <w:rFonts w:ascii="Arial" w:hAnsi="Arial" w:cs="Times New Roman"/>
                          <w:color w:val="6D6D6D"/>
                          <w:kern w:val="0"/>
                          <w:sz w:val="20"/>
                          <w:szCs w:val="24"/>
                        </w:rPr>
                        <w:t xml:space="preserve">As mandated reporters, and as required by Louisiana’s Children’s Code Title VI, Article 603, and LDH, providers are required to submit the Adverse Incident Reporting Form </w:t>
                      </w:r>
                      <w:r>
                        <w:rPr>
                          <w:rFonts w:ascii="Arial" w:hAnsi="Arial" w:cs="Times New Roman"/>
                          <w:b/>
                          <w:color w:val="6D6D6D"/>
                          <w:kern w:val="0"/>
                          <w:sz w:val="20"/>
                          <w:szCs w:val="24"/>
                          <w:u w:val="single"/>
                        </w:rPr>
                        <w:t>within ONE business day of discovery of the adverse incident</w:t>
                      </w:r>
                      <w:r>
                        <w:rPr>
                          <w:rFonts w:ascii="Arial" w:hAnsi="Arial" w:cs="Times New Roman"/>
                          <w:color w:val="6D6D6D"/>
                          <w:kern w:val="0"/>
                          <w:sz w:val="20"/>
                          <w:szCs w:val="24"/>
                        </w:rPr>
                        <w:t xml:space="preserve"> to Louisiana Healthcare Connections.</w:t>
                      </w:r>
                    </w:p>
                    <w:p w14:paraId="08472533" w14:textId="77777777" w:rsidR="0019336A" w:rsidRDefault="0019336A">
                      <w:pPr>
                        <w:widowControl w:val="0"/>
                        <w:kinsoku w:val="0"/>
                        <w:overflowPunct w:val="0"/>
                        <w:spacing w:before="184" w:after="0" w:line="231" w:lineRule="exact"/>
                        <w:ind w:left="216" w:right="504"/>
                        <w:textAlignment w:val="baseline"/>
                        <w:rPr>
                          <w:rFonts w:ascii="Arial" w:hAnsi="Arial" w:cs="Times New Roman"/>
                          <w:color w:val="6D6D6D"/>
                          <w:kern w:val="0"/>
                          <w:sz w:val="20"/>
                          <w:szCs w:val="24"/>
                        </w:rPr>
                      </w:pPr>
                      <w:r>
                        <w:rPr>
                          <w:rFonts w:ascii="Arial" w:hAnsi="Arial" w:cs="Times New Roman"/>
                          <w:color w:val="6D6D6D"/>
                          <w:kern w:val="0"/>
                          <w:sz w:val="20"/>
                          <w:szCs w:val="24"/>
                        </w:rPr>
                        <w:t>Providers are to use the AI Reporting Form and AI Reporting Form Instructions found on the Louisiana Healthcare Connections website:</w:t>
                      </w:r>
                    </w:p>
                    <w:p w14:paraId="2C6ABE11" w14:textId="77777777" w:rsidR="0019336A" w:rsidRDefault="0019336A">
                      <w:pPr>
                        <w:widowControl w:val="0"/>
                        <w:numPr>
                          <w:ilvl w:val="0"/>
                          <w:numId w:val="50"/>
                        </w:numPr>
                        <w:kinsoku w:val="0"/>
                        <w:overflowPunct w:val="0"/>
                        <w:spacing w:before="165" w:after="0" w:line="221" w:lineRule="exact"/>
                        <w:textAlignment w:val="baseline"/>
                        <w:rPr>
                          <w:rFonts w:ascii="Arial" w:hAnsi="Arial" w:cs="Times New Roman"/>
                          <w:color w:val="F5821F"/>
                          <w:kern w:val="0"/>
                          <w:sz w:val="20"/>
                          <w:szCs w:val="24"/>
                        </w:rPr>
                      </w:pPr>
                      <w:r>
                        <w:rPr>
                          <w:rFonts w:ascii="Arial" w:hAnsi="Arial" w:cs="Times New Roman"/>
                          <w:color w:val="6D6D6D"/>
                          <w:kern w:val="0"/>
                          <w:sz w:val="20"/>
                          <w:szCs w:val="24"/>
                        </w:rPr>
                        <w:t>Adverse Incident Reporting Form:</w:t>
                      </w:r>
                      <w:hyperlink r:id="rId110" w:history="1">
                        <w:r>
                          <w:rPr>
                            <w:rFonts w:ascii="Arial" w:hAnsi="Arial" w:cs="Times New Roman"/>
                            <w:color w:val="0000FF"/>
                            <w:kern w:val="0"/>
                            <w:sz w:val="20"/>
                            <w:szCs w:val="24"/>
                            <w:u w:val="single"/>
                          </w:rPr>
                          <w:t xml:space="preserve"> www.lahealth.cc/adverseincidentform</w:t>
                        </w:r>
                      </w:hyperlink>
                      <w:r>
                        <w:rPr>
                          <w:rFonts w:ascii="Arial" w:hAnsi="Arial" w:cs="Times New Roman"/>
                          <w:color w:val="F5821F"/>
                          <w:kern w:val="0"/>
                          <w:sz w:val="20"/>
                          <w:szCs w:val="24"/>
                          <w:u w:val="single"/>
                        </w:rPr>
                        <w:t xml:space="preserve"> </w:t>
                      </w:r>
                    </w:p>
                    <w:p w14:paraId="160A66EA" w14:textId="77777777" w:rsidR="0019336A" w:rsidRDefault="0019336A">
                      <w:pPr>
                        <w:widowControl w:val="0"/>
                        <w:numPr>
                          <w:ilvl w:val="0"/>
                          <w:numId w:val="50"/>
                        </w:numPr>
                        <w:kinsoku w:val="0"/>
                        <w:overflowPunct w:val="0"/>
                        <w:spacing w:before="3" w:after="0" w:line="422" w:lineRule="exact"/>
                        <w:ind w:right="216"/>
                        <w:textAlignment w:val="baseline"/>
                        <w:rPr>
                          <w:rFonts w:ascii="Arial" w:hAnsi="Arial" w:cs="Times New Roman"/>
                          <w:color w:val="6D6D6D"/>
                          <w:spacing w:val="-4"/>
                          <w:kern w:val="0"/>
                          <w:sz w:val="20"/>
                          <w:szCs w:val="24"/>
                        </w:rPr>
                      </w:pPr>
                      <w:r>
                        <w:rPr>
                          <w:rFonts w:ascii="Arial" w:hAnsi="Arial" w:cs="Times New Roman"/>
                          <w:color w:val="6D6D6D"/>
                          <w:spacing w:val="-4"/>
                          <w:kern w:val="0"/>
                          <w:sz w:val="20"/>
                          <w:szCs w:val="24"/>
                        </w:rPr>
                        <w:t>Adverse Incident Reporting Form Instructions</w:t>
                      </w:r>
                      <w:hyperlink r:id="rId111" w:history="1">
                        <w:r>
                          <w:rPr>
                            <w:rFonts w:ascii="Arial" w:hAnsi="Arial" w:cs="Times New Roman"/>
                            <w:color w:val="0000FF"/>
                            <w:spacing w:val="-4"/>
                            <w:kern w:val="0"/>
                            <w:sz w:val="20"/>
                            <w:szCs w:val="24"/>
                            <w:u w:val="single"/>
                          </w:rPr>
                          <w:t>:</w:t>
                        </w:r>
                      </w:hyperlink>
                      <w:r>
                        <w:rPr>
                          <w:rFonts w:ascii="Arial" w:hAnsi="Arial" w:cs="Times New Roman"/>
                          <w:color w:val="F5821F"/>
                          <w:spacing w:val="-4"/>
                          <w:kern w:val="0"/>
                          <w:sz w:val="20"/>
                          <w:szCs w:val="24"/>
                          <w:u w:val="single"/>
                        </w:rPr>
                        <w:t xml:space="preserve"> </w:t>
                      </w:r>
                      <w:hyperlink r:id="rId112" w:history="1">
                        <w:r>
                          <w:rPr>
                            <w:rFonts w:ascii="Arial" w:hAnsi="Arial" w:cs="Times New Roman"/>
                            <w:color w:val="0000FF"/>
                            <w:spacing w:val="-4"/>
                            <w:kern w:val="0"/>
                            <w:sz w:val="20"/>
                            <w:szCs w:val="24"/>
                            <w:u w:val="single"/>
                          </w:rPr>
                          <w:t xml:space="preserve"> www.lahealth.cc/adverseincidentforminstructions</w:t>
                        </w:r>
                      </w:hyperlink>
                      <w:r>
                        <w:rPr>
                          <w:rFonts w:ascii="Arial" w:hAnsi="Arial" w:cs="Times New Roman"/>
                          <w:color w:val="6D6D6D"/>
                          <w:spacing w:val="-4"/>
                          <w:kern w:val="0"/>
                          <w:sz w:val="20"/>
                          <w:szCs w:val="24"/>
                        </w:rPr>
                        <w:t xml:space="preserve">  LDH has provided the following example to clarify the “within one business day” reporting requirement:</w:t>
                      </w:r>
                    </w:p>
                    <w:p w14:paraId="281AD3F2" w14:textId="77777777" w:rsidR="0019336A" w:rsidRDefault="0019336A">
                      <w:pPr>
                        <w:widowControl w:val="0"/>
                        <w:kinsoku w:val="0"/>
                        <w:overflowPunct w:val="0"/>
                        <w:spacing w:before="160" w:after="0" w:line="230" w:lineRule="exact"/>
                        <w:ind w:left="936" w:right="576"/>
                        <w:textAlignment w:val="baseline"/>
                        <w:rPr>
                          <w:rFonts w:ascii="Arial" w:hAnsi="Arial" w:cs="Times New Roman"/>
                          <w:color w:val="6D6D6D"/>
                          <w:kern w:val="0"/>
                          <w:sz w:val="20"/>
                          <w:szCs w:val="24"/>
                        </w:rPr>
                      </w:pPr>
                      <w:r>
                        <w:rPr>
                          <w:rFonts w:ascii="Arial" w:hAnsi="Arial" w:cs="Times New Roman"/>
                          <w:color w:val="6D6D6D"/>
                          <w:kern w:val="0"/>
                          <w:sz w:val="20"/>
                          <w:szCs w:val="24"/>
                        </w:rPr>
                        <w:t>For example, if the time of discovery of the incident is on Friday at 4 p.m., and the reporting provider’s office closes at 5 p.m., the provider will have until the following Monday at 4 p.m. to report the incident to the appropriate Healthy Louisiana health plan.</w:t>
                      </w:r>
                    </w:p>
                    <w:p w14:paraId="2841BE33" w14:textId="77777777" w:rsidR="0019336A" w:rsidRDefault="0019336A">
                      <w:pPr>
                        <w:widowControl w:val="0"/>
                        <w:kinsoku w:val="0"/>
                        <w:overflowPunct w:val="0"/>
                        <w:spacing w:before="161" w:after="0" w:line="228" w:lineRule="exact"/>
                        <w:ind w:left="216"/>
                        <w:textAlignment w:val="baseline"/>
                        <w:rPr>
                          <w:rFonts w:ascii="Arial" w:hAnsi="Arial" w:cs="Times New Roman"/>
                          <w:color w:val="6D6D6D"/>
                          <w:kern w:val="0"/>
                          <w:sz w:val="20"/>
                          <w:szCs w:val="24"/>
                        </w:rPr>
                      </w:pPr>
                      <w:r>
                        <w:rPr>
                          <w:rFonts w:ascii="Arial" w:hAnsi="Arial" w:cs="Times New Roman"/>
                          <w:color w:val="6D6D6D"/>
                          <w:kern w:val="0"/>
                          <w:sz w:val="20"/>
                          <w:szCs w:val="24"/>
                        </w:rPr>
                        <w:t>AI Reporting Form are to be submitted via fax to 1-866-704-3063.</w:t>
                      </w:r>
                    </w:p>
                    <w:p w14:paraId="7D2A6D19" w14:textId="77777777" w:rsidR="0019336A" w:rsidRDefault="0019336A">
                      <w:pPr>
                        <w:widowControl w:val="0"/>
                        <w:kinsoku w:val="0"/>
                        <w:overflowPunct w:val="0"/>
                        <w:spacing w:before="161" w:after="0" w:line="230" w:lineRule="exact"/>
                        <w:ind w:left="216" w:right="360"/>
                        <w:textAlignment w:val="baseline"/>
                        <w:rPr>
                          <w:rFonts w:ascii="Arial" w:hAnsi="Arial" w:cs="Times New Roman"/>
                          <w:color w:val="6D6D6D"/>
                          <w:spacing w:val="-1"/>
                          <w:kern w:val="0"/>
                          <w:sz w:val="20"/>
                          <w:szCs w:val="24"/>
                        </w:rPr>
                      </w:pPr>
                      <w:r>
                        <w:rPr>
                          <w:rFonts w:ascii="Arial" w:hAnsi="Arial" w:cs="Times New Roman"/>
                          <w:color w:val="6D6D6D"/>
                          <w:spacing w:val="-1"/>
                          <w:kern w:val="0"/>
                          <w:sz w:val="20"/>
                          <w:szCs w:val="24"/>
                        </w:rPr>
                        <w:t xml:space="preserve">If the incident is reportable to a protective agency, such as DCFS or APS, there must be documentation included in Section 4 of the AI Reporting Form that those agencies were informed </w:t>
                      </w:r>
                      <w:r>
                        <w:rPr>
                          <w:rFonts w:ascii="Arial" w:hAnsi="Arial" w:cs="Times New Roman"/>
                          <w:color w:val="6D6D6D"/>
                          <w:spacing w:val="-1"/>
                          <w:kern w:val="0"/>
                          <w:sz w:val="20"/>
                          <w:szCs w:val="24"/>
                          <w:u w:val="single"/>
                        </w:rPr>
                        <w:t>immediately</w:t>
                      </w:r>
                      <w:r>
                        <w:rPr>
                          <w:rFonts w:ascii="Arial" w:hAnsi="Arial" w:cs="Times New Roman"/>
                          <w:color w:val="6D6D6D"/>
                          <w:spacing w:val="-1"/>
                          <w:kern w:val="0"/>
                          <w:sz w:val="20"/>
                          <w:szCs w:val="24"/>
                        </w:rPr>
                        <w:t>.</w:t>
                      </w:r>
                    </w:p>
                    <w:p w14:paraId="5FA853F9" w14:textId="77777777" w:rsidR="0019336A" w:rsidRDefault="0019336A">
                      <w:pPr>
                        <w:widowControl w:val="0"/>
                        <w:kinsoku w:val="0"/>
                        <w:overflowPunct w:val="0"/>
                        <w:spacing w:before="166" w:after="0" w:line="228" w:lineRule="exact"/>
                        <w:ind w:left="216" w:right="360"/>
                        <w:textAlignment w:val="baseline"/>
                        <w:rPr>
                          <w:rFonts w:ascii="Arial" w:hAnsi="Arial" w:cs="Times New Roman"/>
                          <w:color w:val="6D6D6D"/>
                          <w:kern w:val="0"/>
                          <w:sz w:val="20"/>
                          <w:szCs w:val="24"/>
                        </w:rPr>
                      </w:pPr>
                      <w:r>
                        <w:rPr>
                          <w:rFonts w:ascii="Arial" w:hAnsi="Arial" w:cs="Times New Roman"/>
                          <w:color w:val="6D6D6D"/>
                          <w:kern w:val="0"/>
                          <w:sz w:val="20"/>
                          <w:szCs w:val="24"/>
                        </w:rPr>
                        <w:t>An adverse incident is defined as an unexpected occurrence that led to, or could have led to, serious unintended or unexpected harm, loss, or damage. Adverse incidents result in unintended harm to the member by an act of commission or omission, rather than by the underlying disease or condition. These include, but are not limited to death, abuse and/or neglect.</w:t>
                      </w:r>
                    </w:p>
                    <w:p w14:paraId="57AA71AA" w14:textId="77777777" w:rsidR="0019336A" w:rsidRDefault="0019336A">
                      <w:pPr>
                        <w:widowControl w:val="0"/>
                        <w:kinsoku w:val="0"/>
                        <w:overflowPunct w:val="0"/>
                        <w:spacing w:before="139" w:after="0" w:line="256" w:lineRule="exact"/>
                        <w:ind w:left="216" w:right="144"/>
                        <w:textAlignment w:val="baseline"/>
                        <w:rPr>
                          <w:rFonts w:ascii="Arial" w:hAnsi="Arial" w:cs="Times New Roman"/>
                          <w:color w:val="6D6D6D"/>
                          <w:kern w:val="0"/>
                          <w:sz w:val="20"/>
                          <w:szCs w:val="24"/>
                        </w:rPr>
                      </w:pPr>
                      <w:r>
                        <w:rPr>
                          <w:rFonts w:ascii="Arial" w:hAnsi="Arial" w:cs="Times New Roman"/>
                          <w:b/>
                          <w:color w:val="6D6D6D"/>
                          <w:kern w:val="0"/>
                          <w:sz w:val="20"/>
                          <w:szCs w:val="24"/>
                        </w:rPr>
                        <w:t xml:space="preserve">Providers must submit forms to Louisiana Healthcare Connections, not the state. </w:t>
                      </w:r>
                      <w:r>
                        <w:rPr>
                          <w:rFonts w:ascii="Arial" w:hAnsi="Arial" w:cs="Times New Roman"/>
                          <w:color w:val="6D6D6D"/>
                          <w:kern w:val="0"/>
                          <w:sz w:val="20"/>
                          <w:szCs w:val="24"/>
                        </w:rPr>
                        <w:t>Louisiana Healthcare Connections tracks and monitors providers to ensure compliance with the state’s adverse incident reporting requirements.</w:t>
                      </w:r>
                    </w:p>
                    <w:p w14:paraId="40D76A6A" w14:textId="77777777" w:rsidR="0019336A" w:rsidRDefault="0019336A">
                      <w:pPr>
                        <w:widowControl w:val="0"/>
                        <w:kinsoku w:val="0"/>
                        <w:overflowPunct w:val="0"/>
                        <w:spacing w:before="166" w:after="4572" w:line="254" w:lineRule="exact"/>
                        <w:ind w:left="216" w:right="288"/>
                        <w:textAlignment w:val="baseline"/>
                        <w:rPr>
                          <w:rFonts w:ascii="Arial" w:hAnsi="Arial" w:cs="Times New Roman"/>
                          <w:color w:val="F5821F"/>
                          <w:kern w:val="0"/>
                          <w:sz w:val="20"/>
                          <w:szCs w:val="24"/>
                        </w:rPr>
                      </w:pPr>
                      <w:r>
                        <w:rPr>
                          <w:rFonts w:ascii="Arial" w:hAnsi="Arial" w:cs="Times New Roman"/>
                          <w:color w:val="6D6D6D"/>
                          <w:kern w:val="0"/>
                          <w:sz w:val="20"/>
                          <w:szCs w:val="24"/>
                        </w:rPr>
                        <w:t>Providers can register for Adverse Incident Reporting Training at no cost (and other free educational and training opportunities) by visiting</w:t>
                      </w:r>
                      <w:hyperlink r:id="rId113" w:history="1">
                        <w:r>
                          <w:rPr>
                            <w:rFonts w:ascii="Arial" w:hAnsi="Arial" w:cs="Times New Roman"/>
                            <w:b/>
                            <w:color w:val="0000FF"/>
                            <w:kern w:val="0"/>
                            <w:sz w:val="20"/>
                            <w:szCs w:val="24"/>
                            <w:u w:val="single"/>
                          </w:rPr>
                          <w:t xml:space="preserve"> www.envolveu.com.</w:t>
                        </w:r>
                      </w:hyperlink>
                    </w:p>
                  </w:txbxContent>
                </v:textbox>
                <w10:wrap type="square" anchorx="page" anchory="page"/>
              </v:shape>
            </w:pict>
          </mc:Fallback>
        </mc:AlternateContent>
      </w:r>
      <w:r>
        <w:rPr>
          <w:noProof/>
        </w:rPr>
        <mc:AlternateContent>
          <mc:Choice Requires="wps">
            <w:drawing>
              <wp:anchor distT="0" distB="0" distL="0" distR="0" simplePos="0" relativeHeight="252073984" behindDoc="0" locked="0" layoutInCell="0" allowOverlap="1" wp14:anchorId="00FACDB5" wp14:editId="2CC81354">
                <wp:simplePos x="0" y="0"/>
                <wp:positionH relativeFrom="page">
                  <wp:posOffset>784225</wp:posOffset>
                </wp:positionH>
                <wp:positionV relativeFrom="page">
                  <wp:posOffset>9550400</wp:posOffset>
                </wp:positionV>
                <wp:extent cx="6207760" cy="165100"/>
                <wp:effectExtent l="0" t="0" r="0" b="0"/>
                <wp:wrapSquare wrapText="bothSides"/>
                <wp:docPr id="825110578"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65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6F89AE" w14:textId="77777777" w:rsidR="0019336A" w:rsidRDefault="0019336A">
                            <w:pPr>
                              <w:widowControl w:val="0"/>
                              <w:tabs>
                                <w:tab w:val="left" w:pos="9432"/>
                              </w:tabs>
                              <w:kinsoku w:val="0"/>
                              <w:overflowPunct w:val="0"/>
                              <w:spacing w:before="50" w:after="37"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b/>
                                <w:color w:val="6D6D6D"/>
                                <w:kern w:val="0"/>
                                <w:sz w:val="14"/>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ACDB5" id="Text Box 408" o:spid="_x0000_s1347" type="#_x0000_t202" style="position:absolute;margin-left:61.75pt;margin-top:752pt;width:488.8pt;height:13pt;z-index:252073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" o:allowincell="f" stroked="f">
                <v:fill opacity="0"/>
                <v:textbox inset="0,0,0,0">
                  <w:txbxContent>
                    <w:p w14:paraId="3E6F89AE" w14:textId="77777777" w:rsidR="0019336A" w:rsidRDefault="0019336A">
                      <w:pPr>
                        <w:widowControl w:val="0"/>
                        <w:tabs>
                          <w:tab w:val="left" w:pos="9432"/>
                        </w:tabs>
                        <w:kinsoku w:val="0"/>
                        <w:overflowPunct w:val="0"/>
                        <w:spacing w:before="50" w:after="37"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b/>
                          <w:color w:val="6D6D6D"/>
                          <w:kern w:val="0"/>
                          <w:sz w:val="14"/>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71</w:t>
                      </w:r>
                    </w:p>
                  </w:txbxContent>
                </v:textbox>
                <w10:wrap type="square" anchorx="page" anchory="page"/>
              </v:shape>
            </w:pict>
          </mc:Fallback>
        </mc:AlternateContent>
      </w:r>
      <w:r>
        <w:rPr>
          <w:noProof/>
        </w:rPr>
        <mc:AlternateContent>
          <mc:Choice Requires="wps">
            <w:drawing>
              <wp:anchor distT="0" distB="0" distL="0" distR="0" simplePos="0" relativeHeight="252075008" behindDoc="0" locked="0" layoutInCell="0" allowOverlap="1" wp14:anchorId="30B24B7B" wp14:editId="32845C48">
                <wp:simplePos x="0" y="0"/>
                <wp:positionH relativeFrom="page">
                  <wp:posOffset>899160</wp:posOffset>
                </wp:positionH>
                <wp:positionV relativeFrom="page">
                  <wp:posOffset>9555480</wp:posOffset>
                </wp:positionV>
                <wp:extent cx="5977890" cy="0"/>
                <wp:effectExtent l="0" t="0" r="0" b="0"/>
                <wp:wrapSquare wrapText="bothSides"/>
                <wp:docPr id="923122130"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889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692683" id="Line 409" o:spid="_x0000_s1026" style="position:absolute;z-index:252075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4pt" to="541.5pt,7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" o:allowincell="f" strokecolor="#6d6d6d" strokeweight=".7pt">
                <w10:wrap type="square" anchorx="page" anchory="page"/>
              </v:line>
            </w:pict>
          </mc:Fallback>
        </mc:AlternateContent>
      </w:r>
    </w:p>
    <w:p w14:paraId="0C6A2083"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932" w:right="1229" w:bottom="240" w:left="1227" w:header="720" w:footer="720" w:gutter="0"/>
          <w:cols w:space="720"/>
          <w:noEndnote/>
        </w:sectPr>
      </w:pPr>
    </w:p>
    <w:p w14:paraId="5E6DF4B0" w14:textId="4CE9CED0"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076032" behindDoc="0" locked="0" layoutInCell="0" allowOverlap="1" wp14:anchorId="43068666" wp14:editId="78ED913D">
                <wp:simplePos x="0" y="0"/>
                <wp:positionH relativeFrom="page">
                  <wp:posOffset>784225</wp:posOffset>
                </wp:positionH>
                <wp:positionV relativeFrom="page">
                  <wp:posOffset>876300</wp:posOffset>
                </wp:positionV>
                <wp:extent cx="6207760" cy="8674100"/>
                <wp:effectExtent l="0" t="0" r="0" b="0"/>
                <wp:wrapSquare wrapText="bothSides"/>
                <wp:docPr id="1796396689"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674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F5EFF2" w14:textId="77777777" w:rsidR="0019336A" w:rsidRDefault="0019336A">
                            <w:pPr>
                              <w:widowControl w:val="0"/>
                              <w:kinsoku w:val="0"/>
                              <w:overflowPunct w:val="0"/>
                              <w:spacing w:after="0" w:line="404" w:lineRule="exact"/>
                              <w:ind w:left="216"/>
                              <w:textAlignment w:val="baseline"/>
                              <w:rPr>
                                <w:rFonts w:ascii="Arial" w:hAnsi="Arial" w:cs="Times New Roman"/>
                                <w:b/>
                                <w:color w:val="6D6D6D"/>
                                <w:spacing w:val="5"/>
                                <w:kern w:val="0"/>
                                <w:sz w:val="35"/>
                                <w:szCs w:val="24"/>
                              </w:rPr>
                            </w:pPr>
                            <w:r>
                              <w:rPr>
                                <w:rFonts w:ascii="Arial" w:hAnsi="Arial" w:cs="Times New Roman"/>
                                <w:b/>
                                <w:color w:val="6D6D6D"/>
                                <w:spacing w:val="5"/>
                                <w:kern w:val="0"/>
                                <w:sz w:val="35"/>
                                <w:szCs w:val="24"/>
                              </w:rPr>
                              <w:t>MEMBER RIGHTS AND RESPONSIBILITIES</w:t>
                            </w:r>
                          </w:p>
                          <w:p w14:paraId="1D02FB65" w14:textId="77777777" w:rsidR="0019336A" w:rsidRDefault="0019336A">
                            <w:pPr>
                              <w:widowControl w:val="0"/>
                              <w:kinsoku w:val="0"/>
                              <w:overflowPunct w:val="0"/>
                              <w:spacing w:before="254" w:after="0" w:line="230"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 xml:space="preserve">Louisiana Healthcare Connections members have the following </w:t>
                            </w:r>
                            <w:r>
                              <w:rPr>
                                <w:rFonts w:ascii="Arial" w:hAnsi="Arial" w:cs="Times New Roman"/>
                                <w:b/>
                                <w:color w:val="5D5255"/>
                                <w:kern w:val="0"/>
                                <w:sz w:val="20"/>
                                <w:szCs w:val="24"/>
                              </w:rPr>
                              <w:t>rights</w:t>
                            </w:r>
                            <w:r>
                              <w:rPr>
                                <w:rFonts w:ascii="Arial" w:hAnsi="Arial" w:cs="Times New Roman"/>
                                <w:color w:val="5D5255"/>
                                <w:kern w:val="0"/>
                                <w:sz w:val="20"/>
                                <w:szCs w:val="24"/>
                              </w:rPr>
                              <w:t>:</w:t>
                            </w:r>
                          </w:p>
                          <w:p w14:paraId="16731B6C" w14:textId="77777777" w:rsidR="0019336A" w:rsidRDefault="0019336A">
                            <w:pPr>
                              <w:widowControl w:val="0"/>
                              <w:numPr>
                                <w:ilvl w:val="0"/>
                                <w:numId w:val="19"/>
                              </w:numPr>
                              <w:kinsoku w:val="0"/>
                              <w:overflowPunct w:val="0"/>
                              <w:spacing w:before="19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To be treated with respect and with consideration for his or her dignity and privacy.</w:t>
                            </w:r>
                          </w:p>
                          <w:p w14:paraId="58EFCDE2" w14:textId="77777777" w:rsidR="0019336A" w:rsidRDefault="0019336A">
                            <w:pPr>
                              <w:widowControl w:val="0"/>
                              <w:numPr>
                                <w:ilvl w:val="0"/>
                                <w:numId w:val="19"/>
                              </w:numPr>
                              <w:kinsoku w:val="0"/>
                              <w:overflowPunct w:val="0"/>
                              <w:spacing w:before="19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To receive the right to privacy and non-discrimination as required by law.</w:t>
                            </w:r>
                          </w:p>
                          <w:p w14:paraId="02BA342B" w14:textId="77777777" w:rsidR="0019336A" w:rsidRDefault="0019336A">
                            <w:pPr>
                              <w:widowControl w:val="0"/>
                              <w:numPr>
                                <w:ilvl w:val="0"/>
                                <w:numId w:val="19"/>
                              </w:numPr>
                              <w:kinsoku w:val="0"/>
                              <w:overflowPunct w:val="0"/>
                              <w:spacing w:before="197"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To join their providers in making decisions about their healthcare.</w:t>
                            </w:r>
                          </w:p>
                          <w:p w14:paraId="3C6FF9AA" w14:textId="77777777" w:rsidR="0019336A" w:rsidRDefault="0019336A">
                            <w:pPr>
                              <w:widowControl w:val="0"/>
                              <w:numPr>
                                <w:ilvl w:val="0"/>
                                <w:numId w:val="19"/>
                              </w:numPr>
                              <w:kinsoku w:val="0"/>
                              <w:overflowPunct w:val="0"/>
                              <w:spacing w:before="169" w:after="0" w:line="254"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To refuse any medical service, diagnoses, treatment, or health service if the member or the member’s r parent/guardian objects based on religious grounds.</w:t>
                            </w:r>
                          </w:p>
                          <w:p w14:paraId="2EC9B066" w14:textId="77777777" w:rsidR="0019336A" w:rsidRDefault="0019336A">
                            <w:pPr>
                              <w:widowControl w:val="0"/>
                              <w:numPr>
                                <w:ilvl w:val="0"/>
                                <w:numId w:val="19"/>
                              </w:numPr>
                              <w:kinsoku w:val="0"/>
                              <w:overflowPunct w:val="0"/>
                              <w:spacing w:before="19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To discuss treatment options, regardless of cost or benefit coverage.</w:t>
                            </w:r>
                          </w:p>
                          <w:p w14:paraId="0A810808" w14:textId="77777777" w:rsidR="0019336A" w:rsidRDefault="0019336A">
                            <w:pPr>
                              <w:widowControl w:val="0"/>
                              <w:numPr>
                                <w:ilvl w:val="0"/>
                                <w:numId w:val="19"/>
                              </w:numPr>
                              <w:kinsoku w:val="0"/>
                              <w:overflowPunct w:val="0"/>
                              <w:spacing w:before="198" w:after="0" w:line="22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To seek a second opinion.</w:t>
                            </w:r>
                          </w:p>
                          <w:p w14:paraId="131DDF9E" w14:textId="77777777" w:rsidR="0019336A" w:rsidRDefault="0019336A">
                            <w:pPr>
                              <w:widowControl w:val="0"/>
                              <w:numPr>
                                <w:ilvl w:val="0"/>
                                <w:numId w:val="19"/>
                              </w:numPr>
                              <w:kinsoku w:val="0"/>
                              <w:overflowPunct w:val="0"/>
                              <w:spacing w:before="197"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To receive information about Louisiana Healthcare Connections, including but not limited to:</w:t>
                            </w:r>
                          </w:p>
                          <w:p w14:paraId="7C187986" w14:textId="77777777" w:rsidR="0019336A" w:rsidRDefault="0019336A">
                            <w:pPr>
                              <w:widowControl w:val="0"/>
                              <w:numPr>
                                <w:ilvl w:val="0"/>
                                <w:numId w:val="47"/>
                              </w:numPr>
                              <w:kinsoku w:val="0"/>
                              <w:overflowPunct w:val="0"/>
                              <w:spacing w:before="184" w:after="0" w:line="229"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Benefits covered</w:t>
                            </w:r>
                          </w:p>
                          <w:p w14:paraId="51FB14AC" w14:textId="77777777" w:rsidR="0019336A" w:rsidRDefault="0019336A">
                            <w:pPr>
                              <w:widowControl w:val="0"/>
                              <w:numPr>
                                <w:ilvl w:val="0"/>
                                <w:numId w:val="47"/>
                              </w:numPr>
                              <w:kinsoku w:val="0"/>
                              <w:overflowPunct w:val="0"/>
                              <w:spacing w:before="11"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Procedures for obtaining benefits, including any authorization requirements</w:t>
                            </w:r>
                          </w:p>
                          <w:p w14:paraId="2854E23A" w14:textId="77777777" w:rsidR="0019336A" w:rsidRDefault="0019336A">
                            <w:pPr>
                              <w:widowControl w:val="0"/>
                              <w:numPr>
                                <w:ilvl w:val="0"/>
                                <w:numId w:val="47"/>
                              </w:numPr>
                              <w:kinsoku w:val="0"/>
                              <w:overflowPunct w:val="0"/>
                              <w:spacing w:before="11"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Any cost sharing requirements</w:t>
                            </w:r>
                          </w:p>
                          <w:p w14:paraId="5B779972" w14:textId="77777777" w:rsidR="0019336A" w:rsidRDefault="0019336A">
                            <w:pPr>
                              <w:widowControl w:val="0"/>
                              <w:numPr>
                                <w:ilvl w:val="0"/>
                                <w:numId w:val="47"/>
                              </w:numPr>
                              <w:kinsoku w:val="0"/>
                              <w:overflowPunct w:val="0"/>
                              <w:spacing w:before="16" w:after="0" w:line="229"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Service area</w:t>
                            </w:r>
                          </w:p>
                          <w:p w14:paraId="1646841B" w14:textId="77777777" w:rsidR="0019336A" w:rsidRDefault="0019336A">
                            <w:pPr>
                              <w:widowControl w:val="0"/>
                              <w:numPr>
                                <w:ilvl w:val="0"/>
                                <w:numId w:val="47"/>
                              </w:numPr>
                              <w:kinsoku w:val="0"/>
                              <w:overflowPunct w:val="0"/>
                              <w:spacing w:after="0" w:line="243" w:lineRule="exact"/>
                              <w:ind w:right="504"/>
                              <w:textAlignment w:val="baseline"/>
                              <w:rPr>
                                <w:rFonts w:ascii="Arial" w:hAnsi="Arial" w:cs="Times New Roman"/>
                                <w:color w:val="5D5255"/>
                                <w:kern w:val="0"/>
                                <w:sz w:val="20"/>
                                <w:szCs w:val="24"/>
                              </w:rPr>
                            </w:pPr>
                            <w:r>
                              <w:rPr>
                                <w:rFonts w:ascii="Arial" w:hAnsi="Arial" w:cs="Times New Roman"/>
                                <w:color w:val="5D5255"/>
                                <w:kern w:val="0"/>
                                <w:sz w:val="20"/>
                                <w:szCs w:val="24"/>
                              </w:rPr>
                              <w:t>Names, locations, telephone numbers of and non-English language spoken by current contracted providers, including at a minimum, primary care dentist, specialists, and hospitals</w:t>
                            </w:r>
                          </w:p>
                          <w:p w14:paraId="2A46C38C" w14:textId="77777777" w:rsidR="0019336A" w:rsidRDefault="0019336A">
                            <w:pPr>
                              <w:widowControl w:val="0"/>
                              <w:numPr>
                                <w:ilvl w:val="0"/>
                                <w:numId w:val="47"/>
                              </w:numPr>
                              <w:kinsoku w:val="0"/>
                              <w:overflowPunct w:val="0"/>
                              <w:spacing w:before="26"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Any restrictions on member’s freedom of choice among network providers</w:t>
                            </w:r>
                          </w:p>
                          <w:p w14:paraId="77C88D20" w14:textId="77777777" w:rsidR="0019336A" w:rsidRDefault="0019336A">
                            <w:pPr>
                              <w:widowControl w:val="0"/>
                              <w:numPr>
                                <w:ilvl w:val="0"/>
                                <w:numId w:val="47"/>
                              </w:numPr>
                              <w:kinsoku w:val="0"/>
                              <w:overflowPunct w:val="0"/>
                              <w:spacing w:before="11"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Providers not accepting new patients; and</w:t>
                            </w:r>
                          </w:p>
                          <w:p w14:paraId="63DAF876" w14:textId="77777777" w:rsidR="0019336A" w:rsidRDefault="0019336A">
                            <w:pPr>
                              <w:widowControl w:val="0"/>
                              <w:numPr>
                                <w:ilvl w:val="0"/>
                                <w:numId w:val="47"/>
                              </w:numPr>
                              <w:kinsoku w:val="0"/>
                              <w:overflowPunct w:val="0"/>
                              <w:spacing w:before="10" w:after="0" w:line="235"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Benefits not offered by Louisiana Healthcare Connections but available to members and how to obtain those benefits, including how transportation is provided.</w:t>
                            </w:r>
                          </w:p>
                          <w:p w14:paraId="627AC02D" w14:textId="77777777" w:rsidR="0019336A" w:rsidRDefault="0019336A">
                            <w:pPr>
                              <w:widowControl w:val="0"/>
                              <w:numPr>
                                <w:ilvl w:val="0"/>
                                <w:numId w:val="47"/>
                              </w:numPr>
                              <w:kinsoku w:val="0"/>
                              <w:overflowPunct w:val="0"/>
                              <w:spacing w:before="25"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Structure and operations</w:t>
                            </w:r>
                          </w:p>
                          <w:p w14:paraId="1A2B5B1D" w14:textId="77777777" w:rsidR="0019336A" w:rsidRDefault="0019336A">
                            <w:pPr>
                              <w:widowControl w:val="0"/>
                              <w:numPr>
                                <w:ilvl w:val="0"/>
                                <w:numId w:val="47"/>
                              </w:numPr>
                              <w:kinsoku w:val="0"/>
                              <w:overflowPunct w:val="0"/>
                              <w:spacing w:before="11"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Services and service utilization plans</w:t>
                            </w:r>
                          </w:p>
                          <w:p w14:paraId="0C531612" w14:textId="77777777" w:rsidR="0019336A" w:rsidRDefault="0019336A">
                            <w:pPr>
                              <w:widowControl w:val="0"/>
                              <w:numPr>
                                <w:ilvl w:val="0"/>
                                <w:numId w:val="47"/>
                              </w:numPr>
                              <w:kinsoku w:val="0"/>
                              <w:overflowPunct w:val="0"/>
                              <w:spacing w:before="11"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Practitioners and providers</w:t>
                            </w:r>
                          </w:p>
                          <w:p w14:paraId="6A825C4B" w14:textId="77777777" w:rsidR="0019336A" w:rsidRDefault="0019336A">
                            <w:pPr>
                              <w:widowControl w:val="0"/>
                              <w:numPr>
                                <w:ilvl w:val="0"/>
                                <w:numId w:val="47"/>
                              </w:numPr>
                              <w:kinsoku w:val="0"/>
                              <w:overflowPunct w:val="0"/>
                              <w:spacing w:before="11"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Physician incentive plans</w:t>
                            </w:r>
                          </w:p>
                          <w:p w14:paraId="261BAC73" w14:textId="77777777" w:rsidR="0019336A" w:rsidRDefault="0019336A">
                            <w:pPr>
                              <w:widowControl w:val="0"/>
                              <w:numPr>
                                <w:ilvl w:val="0"/>
                                <w:numId w:val="47"/>
                              </w:numPr>
                              <w:kinsoku w:val="0"/>
                              <w:overflowPunct w:val="0"/>
                              <w:spacing w:before="11"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Member rights and responsibilities</w:t>
                            </w:r>
                          </w:p>
                          <w:p w14:paraId="0EB36D48" w14:textId="77777777" w:rsidR="0019336A" w:rsidRDefault="0019336A">
                            <w:pPr>
                              <w:widowControl w:val="0"/>
                              <w:numPr>
                                <w:ilvl w:val="0"/>
                                <w:numId w:val="19"/>
                              </w:numPr>
                              <w:kinsoku w:val="0"/>
                              <w:overflowPunct w:val="0"/>
                              <w:spacing w:before="43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To receive a complete description of disenrollment rights at least annually.</w:t>
                            </w:r>
                          </w:p>
                          <w:p w14:paraId="14740ACC" w14:textId="77777777" w:rsidR="0019336A" w:rsidRDefault="0019336A">
                            <w:pPr>
                              <w:widowControl w:val="0"/>
                              <w:numPr>
                                <w:ilvl w:val="0"/>
                                <w:numId w:val="19"/>
                              </w:numPr>
                              <w:kinsoku w:val="0"/>
                              <w:overflowPunct w:val="0"/>
                              <w:spacing w:before="157" w:after="0" w:line="260" w:lineRule="exact"/>
                              <w:ind w:right="720"/>
                              <w:textAlignment w:val="baseline"/>
                              <w:rPr>
                                <w:rFonts w:ascii="Arial" w:hAnsi="Arial" w:cs="Times New Roman"/>
                                <w:color w:val="5D5255"/>
                                <w:kern w:val="0"/>
                                <w:sz w:val="20"/>
                                <w:szCs w:val="24"/>
                              </w:rPr>
                            </w:pPr>
                            <w:r>
                              <w:rPr>
                                <w:rFonts w:ascii="Arial" w:hAnsi="Arial" w:cs="Times New Roman"/>
                                <w:color w:val="5D5255"/>
                                <w:kern w:val="0"/>
                                <w:sz w:val="20"/>
                                <w:szCs w:val="24"/>
                              </w:rPr>
                              <w:t>To make recommendations regarding Louisiana Healthcare Connections’ member rights and responsibilities.</w:t>
                            </w:r>
                          </w:p>
                          <w:p w14:paraId="42CEEAF5" w14:textId="77777777" w:rsidR="0019336A" w:rsidRDefault="0019336A">
                            <w:pPr>
                              <w:widowControl w:val="0"/>
                              <w:numPr>
                                <w:ilvl w:val="0"/>
                                <w:numId w:val="19"/>
                              </w:numPr>
                              <w:kinsoku w:val="0"/>
                              <w:overflowPunct w:val="0"/>
                              <w:spacing w:before="157" w:after="0" w:line="255" w:lineRule="exact"/>
                              <w:ind w:right="864"/>
                              <w:textAlignment w:val="baseline"/>
                              <w:rPr>
                                <w:rFonts w:ascii="Arial" w:hAnsi="Arial" w:cs="Times New Roman"/>
                                <w:color w:val="5D5255"/>
                                <w:kern w:val="0"/>
                                <w:sz w:val="20"/>
                                <w:szCs w:val="24"/>
                              </w:rPr>
                            </w:pPr>
                            <w:r>
                              <w:rPr>
                                <w:rFonts w:ascii="Arial" w:hAnsi="Arial" w:cs="Times New Roman"/>
                                <w:color w:val="5D5255"/>
                                <w:kern w:val="0"/>
                                <w:sz w:val="20"/>
                                <w:szCs w:val="24"/>
                              </w:rPr>
                              <w:t>To get information about available experimental treatments and clinical trials and how such research may be accessed.</w:t>
                            </w:r>
                          </w:p>
                          <w:p w14:paraId="17189159" w14:textId="77777777" w:rsidR="0019336A" w:rsidRDefault="0019336A">
                            <w:pPr>
                              <w:widowControl w:val="0"/>
                              <w:numPr>
                                <w:ilvl w:val="0"/>
                                <w:numId w:val="19"/>
                              </w:numPr>
                              <w:kinsoku w:val="0"/>
                              <w:overflowPunct w:val="0"/>
                              <w:spacing w:before="19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To obtain assistance with care coordination from provider(s).</w:t>
                            </w:r>
                          </w:p>
                          <w:p w14:paraId="248CBCBB" w14:textId="77777777" w:rsidR="0019336A" w:rsidRDefault="0019336A">
                            <w:pPr>
                              <w:widowControl w:val="0"/>
                              <w:numPr>
                                <w:ilvl w:val="0"/>
                                <w:numId w:val="19"/>
                              </w:numPr>
                              <w:kinsoku w:val="0"/>
                              <w:overflowPunct w:val="0"/>
                              <w:spacing w:before="164" w:after="0" w:line="254" w:lineRule="exact"/>
                              <w:ind w:right="792"/>
                              <w:textAlignment w:val="baseline"/>
                              <w:rPr>
                                <w:rFonts w:ascii="Arial" w:hAnsi="Arial" w:cs="Times New Roman"/>
                                <w:color w:val="5D5255"/>
                                <w:kern w:val="0"/>
                                <w:sz w:val="20"/>
                                <w:szCs w:val="24"/>
                              </w:rPr>
                            </w:pPr>
                            <w:r>
                              <w:rPr>
                                <w:rFonts w:ascii="Arial" w:hAnsi="Arial" w:cs="Times New Roman"/>
                                <w:color w:val="5D5255"/>
                                <w:kern w:val="0"/>
                                <w:sz w:val="20"/>
                                <w:szCs w:val="24"/>
                              </w:rPr>
                              <w:t>To be free from any form of restraint or seclusion used as a means of coercion, discipline, convenience or retaliation as specified in the federal regulations on the use of restraints and seclusion.</w:t>
                            </w:r>
                          </w:p>
                          <w:p w14:paraId="46310AA7" w14:textId="77777777" w:rsidR="0019336A" w:rsidRDefault="0019336A">
                            <w:pPr>
                              <w:widowControl w:val="0"/>
                              <w:numPr>
                                <w:ilvl w:val="0"/>
                                <w:numId w:val="19"/>
                              </w:numPr>
                              <w:kinsoku w:val="0"/>
                              <w:overflowPunct w:val="0"/>
                              <w:spacing w:before="159" w:after="0" w:line="259"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To express a concern about or appeal a Louisiana Healthcare Connections decision or the care it provides and to get a response in a reasonable period of time.</w:t>
                            </w:r>
                          </w:p>
                          <w:p w14:paraId="627295C3" w14:textId="77777777" w:rsidR="0019336A" w:rsidRDefault="0019336A">
                            <w:pPr>
                              <w:widowControl w:val="0"/>
                              <w:numPr>
                                <w:ilvl w:val="0"/>
                                <w:numId w:val="19"/>
                              </w:numPr>
                              <w:kinsoku w:val="0"/>
                              <w:overflowPunct w:val="0"/>
                              <w:spacing w:before="164" w:after="0" w:line="249" w:lineRule="exact"/>
                              <w:ind w:right="504"/>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To look at and get a copy of their medical records as permitted by law (one copy free of charge each year) and request they be amended or corrected.</w:t>
                            </w:r>
                          </w:p>
                          <w:p w14:paraId="60E845A9" w14:textId="77777777" w:rsidR="0019336A" w:rsidRDefault="0019336A">
                            <w:pPr>
                              <w:widowControl w:val="0"/>
                              <w:numPr>
                                <w:ilvl w:val="0"/>
                                <w:numId w:val="19"/>
                              </w:numPr>
                              <w:kinsoku w:val="0"/>
                              <w:overflowPunct w:val="0"/>
                              <w:spacing w:before="198" w:after="435" w:line="220"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To make an Advance Directive about the types of care the member wants to receive.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68666" id="Text Box 410" o:spid="_x0000_s1348" type="#_x0000_t202" style="position:absolute;margin-left:61.75pt;margin-top:69pt;width:488.8pt;height:683pt;z-index:252076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" o:allowincell="f" stroked="f">
                <v:fill opacity="0"/>
                <v:textbox inset="0,0,0,0">
                  <w:txbxContent>
                    <w:p w14:paraId="53F5EFF2" w14:textId="77777777" w:rsidR="0019336A" w:rsidRDefault="0019336A">
                      <w:pPr>
                        <w:widowControl w:val="0"/>
                        <w:kinsoku w:val="0"/>
                        <w:overflowPunct w:val="0"/>
                        <w:spacing w:after="0" w:line="404" w:lineRule="exact"/>
                        <w:ind w:left="216"/>
                        <w:textAlignment w:val="baseline"/>
                        <w:rPr>
                          <w:rFonts w:ascii="Arial" w:hAnsi="Arial" w:cs="Times New Roman"/>
                          <w:b/>
                          <w:color w:val="6D6D6D"/>
                          <w:spacing w:val="5"/>
                          <w:kern w:val="0"/>
                          <w:sz w:val="35"/>
                          <w:szCs w:val="24"/>
                        </w:rPr>
                      </w:pPr>
                      <w:r>
                        <w:rPr>
                          <w:rFonts w:ascii="Arial" w:hAnsi="Arial" w:cs="Times New Roman"/>
                          <w:b/>
                          <w:color w:val="6D6D6D"/>
                          <w:spacing w:val="5"/>
                          <w:kern w:val="0"/>
                          <w:sz w:val="35"/>
                          <w:szCs w:val="24"/>
                        </w:rPr>
                        <w:t>MEMBER RIGHTS AND RESPONSIBILITIES</w:t>
                      </w:r>
                    </w:p>
                    <w:p w14:paraId="1D02FB65" w14:textId="77777777" w:rsidR="0019336A" w:rsidRDefault="0019336A">
                      <w:pPr>
                        <w:widowControl w:val="0"/>
                        <w:kinsoku w:val="0"/>
                        <w:overflowPunct w:val="0"/>
                        <w:spacing w:before="254" w:after="0" w:line="230"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 xml:space="preserve">Louisiana Healthcare Connections members have the following </w:t>
                      </w:r>
                      <w:r>
                        <w:rPr>
                          <w:rFonts w:ascii="Arial" w:hAnsi="Arial" w:cs="Times New Roman"/>
                          <w:b/>
                          <w:color w:val="5D5255"/>
                          <w:kern w:val="0"/>
                          <w:sz w:val="20"/>
                          <w:szCs w:val="24"/>
                        </w:rPr>
                        <w:t>rights</w:t>
                      </w:r>
                      <w:r>
                        <w:rPr>
                          <w:rFonts w:ascii="Arial" w:hAnsi="Arial" w:cs="Times New Roman"/>
                          <w:color w:val="5D5255"/>
                          <w:kern w:val="0"/>
                          <w:sz w:val="20"/>
                          <w:szCs w:val="24"/>
                        </w:rPr>
                        <w:t>:</w:t>
                      </w:r>
                    </w:p>
                    <w:p w14:paraId="16731B6C" w14:textId="77777777" w:rsidR="0019336A" w:rsidRDefault="0019336A">
                      <w:pPr>
                        <w:widowControl w:val="0"/>
                        <w:numPr>
                          <w:ilvl w:val="0"/>
                          <w:numId w:val="19"/>
                        </w:numPr>
                        <w:kinsoku w:val="0"/>
                        <w:overflowPunct w:val="0"/>
                        <w:spacing w:before="19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To be treated with respect and with consideration for his or her dignity and privacy.</w:t>
                      </w:r>
                    </w:p>
                    <w:p w14:paraId="58EFCDE2" w14:textId="77777777" w:rsidR="0019336A" w:rsidRDefault="0019336A">
                      <w:pPr>
                        <w:widowControl w:val="0"/>
                        <w:numPr>
                          <w:ilvl w:val="0"/>
                          <w:numId w:val="19"/>
                        </w:numPr>
                        <w:kinsoku w:val="0"/>
                        <w:overflowPunct w:val="0"/>
                        <w:spacing w:before="19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To receive the right to privacy and non-discrimination as required by law.</w:t>
                      </w:r>
                    </w:p>
                    <w:p w14:paraId="02BA342B" w14:textId="77777777" w:rsidR="0019336A" w:rsidRDefault="0019336A">
                      <w:pPr>
                        <w:widowControl w:val="0"/>
                        <w:numPr>
                          <w:ilvl w:val="0"/>
                          <w:numId w:val="19"/>
                        </w:numPr>
                        <w:kinsoku w:val="0"/>
                        <w:overflowPunct w:val="0"/>
                        <w:spacing w:before="197"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To join their providers in making decisions about their healthcare.</w:t>
                      </w:r>
                    </w:p>
                    <w:p w14:paraId="3C6FF9AA" w14:textId="77777777" w:rsidR="0019336A" w:rsidRDefault="0019336A">
                      <w:pPr>
                        <w:widowControl w:val="0"/>
                        <w:numPr>
                          <w:ilvl w:val="0"/>
                          <w:numId w:val="19"/>
                        </w:numPr>
                        <w:kinsoku w:val="0"/>
                        <w:overflowPunct w:val="0"/>
                        <w:spacing w:before="169" w:after="0" w:line="254"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To refuse any medical service, diagnoses, treatment, or health service if the member or the member’s r parent/guardian objects based on religious grounds.</w:t>
                      </w:r>
                    </w:p>
                    <w:p w14:paraId="2EC9B066" w14:textId="77777777" w:rsidR="0019336A" w:rsidRDefault="0019336A">
                      <w:pPr>
                        <w:widowControl w:val="0"/>
                        <w:numPr>
                          <w:ilvl w:val="0"/>
                          <w:numId w:val="19"/>
                        </w:numPr>
                        <w:kinsoku w:val="0"/>
                        <w:overflowPunct w:val="0"/>
                        <w:spacing w:before="19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To discuss treatment options, regardless of cost or benefit coverage.</w:t>
                      </w:r>
                    </w:p>
                    <w:p w14:paraId="0A810808" w14:textId="77777777" w:rsidR="0019336A" w:rsidRDefault="0019336A">
                      <w:pPr>
                        <w:widowControl w:val="0"/>
                        <w:numPr>
                          <w:ilvl w:val="0"/>
                          <w:numId w:val="19"/>
                        </w:numPr>
                        <w:kinsoku w:val="0"/>
                        <w:overflowPunct w:val="0"/>
                        <w:spacing w:before="198" w:after="0" w:line="22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To seek a second opinion.</w:t>
                      </w:r>
                    </w:p>
                    <w:p w14:paraId="131DDF9E" w14:textId="77777777" w:rsidR="0019336A" w:rsidRDefault="0019336A">
                      <w:pPr>
                        <w:widowControl w:val="0"/>
                        <w:numPr>
                          <w:ilvl w:val="0"/>
                          <w:numId w:val="19"/>
                        </w:numPr>
                        <w:kinsoku w:val="0"/>
                        <w:overflowPunct w:val="0"/>
                        <w:spacing w:before="197"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To receive information about Louisiana Healthcare Connections, including but not limited to:</w:t>
                      </w:r>
                    </w:p>
                    <w:p w14:paraId="7C187986" w14:textId="77777777" w:rsidR="0019336A" w:rsidRDefault="0019336A">
                      <w:pPr>
                        <w:widowControl w:val="0"/>
                        <w:numPr>
                          <w:ilvl w:val="0"/>
                          <w:numId w:val="47"/>
                        </w:numPr>
                        <w:kinsoku w:val="0"/>
                        <w:overflowPunct w:val="0"/>
                        <w:spacing w:before="184" w:after="0" w:line="229"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Benefits covered</w:t>
                      </w:r>
                    </w:p>
                    <w:p w14:paraId="51FB14AC" w14:textId="77777777" w:rsidR="0019336A" w:rsidRDefault="0019336A">
                      <w:pPr>
                        <w:widowControl w:val="0"/>
                        <w:numPr>
                          <w:ilvl w:val="0"/>
                          <w:numId w:val="47"/>
                        </w:numPr>
                        <w:kinsoku w:val="0"/>
                        <w:overflowPunct w:val="0"/>
                        <w:spacing w:before="11"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Procedures for obtaining benefits, including any authorization requirements</w:t>
                      </w:r>
                    </w:p>
                    <w:p w14:paraId="2854E23A" w14:textId="77777777" w:rsidR="0019336A" w:rsidRDefault="0019336A">
                      <w:pPr>
                        <w:widowControl w:val="0"/>
                        <w:numPr>
                          <w:ilvl w:val="0"/>
                          <w:numId w:val="47"/>
                        </w:numPr>
                        <w:kinsoku w:val="0"/>
                        <w:overflowPunct w:val="0"/>
                        <w:spacing w:before="11"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Any cost sharing requirements</w:t>
                      </w:r>
                    </w:p>
                    <w:p w14:paraId="5B779972" w14:textId="77777777" w:rsidR="0019336A" w:rsidRDefault="0019336A">
                      <w:pPr>
                        <w:widowControl w:val="0"/>
                        <w:numPr>
                          <w:ilvl w:val="0"/>
                          <w:numId w:val="47"/>
                        </w:numPr>
                        <w:kinsoku w:val="0"/>
                        <w:overflowPunct w:val="0"/>
                        <w:spacing w:before="16" w:after="0" w:line="229"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Service area</w:t>
                      </w:r>
                    </w:p>
                    <w:p w14:paraId="1646841B" w14:textId="77777777" w:rsidR="0019336A" w:rsidRDefault="0019336A">
                      <w:pPr>
                        <w:widowControl w:val="0"/>
                        <w:numPr>
                          <w:ilvl w:val="0"/>
                          <w:numId w:val="47"/>
                        </w:numPr>
                        <w:kinsoku w:val="0"/>
                        <w:overflowPunct w:val="0"/>
                        <w:spacing w:after="0" w:line="243" w:lineRule="exact"/>
                        <w:ind w:right="504"/>
                        <w:textAlignment w:val="baseline"/>
                        <w:rPr>
                          <w:rFonts w:ascii="Arial" w:hAnsi="Arial" w:cs="Times New Roman"/>
                          <w:color w:val="5D5255"/>
                          <w:kern w:val="0"/>
                          <w:sz w:val="20"/>
                          <w:szCs w:val="24"/>
                        </w:rPr>
                      </w:pPr>
                      <w:r>
                        <w:rPr>
                          <w:rFonts w:ascii="Arial" w:hAnsi="Arial" w:cs="Times New Roman"/>
                          <w:color w:val="5D5255"/>
                          <w:kern w:val="0"/>
                          <w:sz w:val="20"/>
                          <w:szCs w:val="24"/>
                        </w:rPr>
                        <w:t>Names, locations, telephone numbers of and non-English language spoken by current contracted providers, including at a minimum, primary care dentist, specialists, and hospitals</w:t>
                      </w:r>
                    </w:p>
                    <w:p w14:paraId="2A46C38C" w14:textId="77777777" w:rsidR="0019336A" w:rsidRDefault="0019336A">
                      <w:pPr>
                        <w:widowControl w:val="0"/>
                        <w:numPr>
                          <w:ilvl w:val="0"/>
                          <w:numId w:val="47"/>
                        </w:numPr>
                        <w:kinsoku w:val="0"/>
                        <w:overflowPunct w:val="0"/>
                        <w:spacing w:before="26"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Any restrictions on member’s freedom of choice among network providers</w:t>
                      </w:r>
                    </w:p>
                    <w:p w14:paraId="77C88D20" w14:textId="77777777" w:rsidR="0019336A" w:rsidRDefault="0019336A">
                      <w:pPr>
                        <w:widowControl w:val="0"/>
                        <w:numPr>
                          <w:ilvl w:val="0"/>
                          <w:numId w:val="47"/>
                        </w:numPr>
                        <w:kinsoku w:val="0"/>
                        <w:overflowPunct w:val="0"/>
                        <w:spacing w:before="11"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Providers not accepting new patients; and</w:t>
                      </w:r>
                    </w:p>
                    <w:p w14:paraId="63DAF876" w14:textId="77777777" w:rsidR="0019336A" w:rsidRDefault="0019336A">
                      <w:pPr>
                        <w:widowControl w:val="0"/>
                        <w:numPr>
                          <w:ilvl w:val="0"/>
                          <w:numId w:val="47"/>
                        </w:numPr>
                        <w:kinsoku w:val="0"/>
                        <w:overflowPunct w:val="0"/>
                        <w:spacing w:before="10" w:after="0" w:line="235"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Benefits not offered by Louisiana Healthcare Connections but available to members and how to obtain those benefits, including how transportation is provided.</w:t>
                      </w:r>
                    </w:p>
                    <w:p w14:paraId="627AC02D" w14:textId="77777777" w:rsidR="0019336A" w:rsidRDefault="0019336A">
                      <w:pPr>
                        <w:widowControl w:val="0"/>
                        <w:numPr>
                          <w:ilvl w:val="0"/>
                          <w:numId w:val="47"/>
                        </w:numPr>
                        <w:kinsoku w:val="0"/>
                        <w:overflowPunct w:val="0"/>
                        <w:spacing w:before="25"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Structure and operations</w:t>
                      </w:r>
                    </w:p>
                    <w:p w14:paraId="1A2B5B1D" w14:textId="77777777" w:rsidR="0019336A" w:rsidRDefault="0019336A">
                      <w:pPr>
                        <w:widowControl w:val="0"/>
                        <w:numPr>
                          <w:ilvl w:val="0"/>
                          <w:numId w:val="47"/>
                        </w:numPr>
                        <w:kinsoku w:val="0"/>
                        <w:overflowPunct w:val="0"/>
                        <w:spacing w:before="11"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Services and service utilization plans</w:t>
                      </w:r>
                    </w:p>
                    <w:p w14:paraId="0C531612" w14:textId="77777777" w:rsidR="0019336A" w:rsidRDefault="0019336A">
                      <w:pPr>
                        <w:widowControl w:val="0"/>
                        <w:numPr>
                          <w:ilvl w:val="0"/>
                          <w:numId w:val="47"/>
                        </w:numPr>
                        <w:kinsoku w:val="0"/>
                        <w:overflowPunct w:val="0"/>
                        <w:spacing w:before="11"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Practitioners and providers</w:t>
                      </w:r>
                    </w:p>
                    <w:p w14:paraId="6A825C4B" w14:textId="77777777" w:rsidR="0019336A" w:rsidRDefault="0019336A">
                      <w:pPr>
                        <w:widowControl w:val="0"/>
                        <w:numPr>
                          <w:ilvl w:val="0"/>
                          <w:numId w:val="47"/>
                        </w:numPr>
                        <w:kinsoku w:val="0"/>
                        <w:overflowPunct w:val="0"/>
                        <w:spacing w:before="11"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Physician incentive plans</w:t>
                      </w:r>
                    </w:p>
                    <w:p w14:paraId="261BAC73" w14:textId="77777777" w:rsidR="0019336A" w:rsidRDefault="0019336A">
                      <w:pPr>
                        <w:widowControl w:val="0"/>
                        <w:numPr>
                          <w:ilvl w:val="0"/>
                          <w:numId w:val="47"/>
                        </w:numPr>
                        <w:kinsoku w:val="0"/>
                        <w:overflowPunct w:val="0"/>
                        <w:spacing w:before="11"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Member rights and responsibilities</w:t>
                      </w:r>
                    </w:p>
                    <w:p w14:paraId="0EB36D48" w14:textId="77777777" w:rsidR="0019336A" w:rsidRDefault="0019336A">
                      <w:pPr>
                        <w:widowControl w:val="0"/>
                        <w:numPr>
                          <w:ilvl w:val="0"/>
                          <w:numId w:val="19"/>
                        </w:numPr>
                        <w:kinsoku w:val="0"/>
                        <w:overflowPunct w:val="0"/>
                        <w:spacing w:before="43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To receive a complete description of disenrollment rights at least annually.</w:t>
                      </w:r>
                    </w:p>
                    <w:p w14:paraId="14740ACC" w14:textId="77777777" w:rsidR="0019336A" w:rsidRDefault="0019336A">
                      <w:pPr>
                        <w:widowControl w:val="0"/>
                        <w:numPr>
                          <w:ilvl w:val="0"/>
                          <w:numId w:val="19"/>
                        </w:numPr>
                        <w:kinsoku w:val="0"/>
                        <w:overflowPunct w:val="0"/>
                        <w:spacing w:before="157" w:after="0" w:line="260" w:lineRule="exact"/>
                        <w:ind w:right="720"/>
                        <w:textAlignment w:val="baseline"/>
                        <w:rPr>
                          <w:rFonts w:ascii="Arial" w:hAnsi="Arial" w:cs="Times New Roman"/>
                          <w:color w:val="5D5255"/>
                          <w:kern w:val="0"/>
                          <w:sz w:val="20"/>
                          <w:szCs w:val="24"/>
                        </w:rPr>
                      </w:pPr>
                      <w:r>
                        <w:rPr>
                          <w:rFonts w:ascii="Arial" w:hAnsi="Arial" w:cs="Times New Roman"/>
                          <w:color w:val="5D5255"/>
                          <w:kern w:val="0"/>
                          <w:sz w:val="20"/>
                          <w:szCs w:val="24"/>
                        </w:rPr>
                        <w:t>To make recommendations regarding Louisiana Healthcare Connections’ member rights and responsibilities.</w:t>
                      </w:r>
                    </w:p>
                    <w:p w14:paraId="42CEEAF5" w14:textId="77777777" w:rsidR="0019336A" w:rsidRDefault="0019336A">
                      <w:pPr>
                        <w:widowControl w:val="0"/>
                        <w:numPr>
                          <w:ilvl w:val="0"/>
                          <w:numId w:val="19"/>
                        </w:numPr>
                        <w:kinsoku w:val="0"/>
                        <w:overflowPunct w:val="0"/>
                        <w:spacing w:before="157" w:after="0" w:line="255" w:lineRule="exact"/>
                        <w:ind w:right="864"/>
                        <w:textAlignment w:val="baseline"/>
                        <w:rPr>
                          <w:rFonts w:ascii="Arial" w:hAnsi="Arial" w:cs="Times New Roman"/>
                          <w:color w:val="5D5255"/>
                          <w:kern w:val="0"/>
                          <w:sz w:val="20"/>
                          <w:szCs w:val="24"/>
                        </w:rPr>
                      </w:pPr>
                      <w:r>
                        <w:rPr>
                          <w:rFonts w:ascii="Arial" w:hAnsi="Arial" w:cs="Times New Roman"/>
                          <w:color w:val="5D5255"/>
                          <w:kern w:val="0"/>
                          <w:sz w:val="20"/>
                          <w:szCs w:val="24"/>
                        </w:rPr>
                        <w:t>To get information about available experimental treatments and clinical trials and how such research may be accessed.</w:t>
                      </w:r>
                    </w:p>
                    <w:p w14:paraId="17189159" w14:textId="77777777" w:rsidR="0019336A" w:rsidRDefault="0019336A">
                      <w:pPr>
                        <w:widowControl w:val="0"/>
                        <w:numPr>
                          <w:ilvl w:val="0"/>
                          <w:numId w:val="19"/>
                        </w:numPr>
                        <w:kinsoku w:val="0"/>
                        <w:overflowPunct w:val="0"/>
                        <w:spacing w:before="19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To obtain assistance with care coordination from provider(s).</w:t>
                      </w:r>
                    </w:p>
                    <w:p w14:paraId="248CBCBB" w14:textId="77777777" w:rsidR="0019336A" w:rsidRDefault="0019336A">
                      <w:pPr>
                        <w:widowControl w:val="0"/>
                        <w:numPr>
                          <w:ilvl w:val="0"/>
                          <w:numId w:val="19"/>
                        </w:numPr>
                        <w:kinsoku w:val="0"/>
                        <w:overflowPunct w:val="0"/>
                        <w:spacing w:before="164" w:after="0" w:line="254" w:lineRule="exact"/>
                        <w:ind w:right="792"/>
                        <w:textAlignment w:val="baseline"/>
                        <w:rPr>
                          <w:rFonts w:ascii="Arial" w:hAnsi="Arial" w:cs="Times New Roman"/>
                          <w:color w:val="5D5255"/>
                          <w:kern w:val="0"/>
                          <w:sz w:val="20"/>
                          <w:szCs w:val="24"/>
                        </w:rPr>
                      </w:pPr>
                      <w:r>
                        <w:rPr>
                          <w:rFonts w:ascii="Arial" w:hAnsi="Arial" w:cs="Times New Roman"/>
                          <w:color w:val="5D5255"/>
                          <w:kern w:val="0"/>
                          <w:sz w:val="20"/>
                          <w:szCs w:val="24"/>
                        </w:rPr>
                        <w:t>To be free from any form of restraint or seclusion used as a means of coercion, discipline, convenience or retaliation as specified in the federal regulations on the use of restraints and seclusion.</w:t>
                      </w:r>
                    </w:p>
                    <w:p w14:paraId="46310AA7" w14:textId="77777777" w:rsidR="0019336A" w:rsidRDefault="0019336A">
                      <w:pPr>
                        <w:widowControl w:val="0"/>
                        <w:numPr>
                          <w:ilvl w:val="0"/>
                          <w:numId w:val="19"/>
                        </w:numPr>
                        <w:kinsoku w:val="0"/>
                        <w:overflowPunct w:val="0"/>
                        <w:spacing w:before="159" w:after="0" w:line="259"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To express a concern about or appeal a Louisiana Healthcare Connections decision or the care it provides and to get a response in a reasonable period of time.</w:t>
                      </w:r>
                    </w:p>
                    <w:p w14:paraId="627295C3" w14:textId="77777777" w:rsidR="0019336A" w:rsidRDefault="0019336A">
                      <w:pPr>
                        <w:widowControl w:val="0"/>
                        <w:numPr>
                          <w:ilvl w:val="0"/>
                          <w:numId w:val="19"/>
                        </w:numPr>
                        <w:kinsoku w:val="0"/>
                        <w:overflowPunct w:val="0"/>
                        <w:spacing w:before="164" w:after="0" w:line="249" w:lineRule="exact"/>
                        <w:ind w:right="504"/>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To look at and get a copy of their medical records as permitted by law (one copy free of charge each year) and request they be amended or corrected.</w:t>
                      </w:r>
                    </w:p>
                    <w:p w14:paraId="60E845A9" w14:textId="77777777" w:rsidR="0019336A" w:rsidRDefault="0019336A">
                      <w:pPr>
                        <w:widowControl w:val="0"/>
                        <w:numPr>
                          <w:ilvl w:val="0"/>
                          <w:numId w:val="19"/>
                        </w:numPr>
                        <w:kinsoku w:val="0"/>
                        <w:overflowPunct w:val="0"/>
                        <w:spacing w:before="198" w:after="435" w:line="220"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To make an Advance Directive about the types of care the member wants to receive.</w:t>
                      </w:r>
                    </w:p>
                  </w:txbxContent>
                </v:textbox>
                <w10:wrap type="square" anchorx="page" anchory="page"/>
              </v:shape>
            </w:pict>
          </mc:Fallback>
        </mc:AlternateContent>
      </w:r>
      <w:r>
        <w:rPr>
          <w:noProof/>
        </w:rPr>
        <mc:AlternateContent>
          <mc:Choice Requires="wps">
            <w:drawing>
              <wp:anchor distT="0" distB="0" distL="0" distR="0" simplePos="0" relativeHeight="252077056" behindDoc="0" locked="0" layoutInCell="0" allowOverlap="1" wp14:anchorId="6C5EDECA" wp14:editId="086C8258">
                <wp:simplePos x="0" y="0"/>
                <wp:positionH relativeFrom="page">
                  <wp:posOffset>784225</wp:posOffset>
                </wp:positionH>
                <wp:positionV relativeFrom="page">
                  <wp:posOffset>9550400</wp:posOffset>
                </wp:positionV>
                <wp:extent cx="6207760" cy="165100"/>
                <wp:effectExtent l="0" t="0" r="0" b="0"/>
                <wp:wrapSquare wrapText="bothSides"/>
                <wp:docPr id="1886441961"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65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21DC40" w14:textId="77777777" w:rsidR="0019336A" w:rsidRDefault="0019336A">
                            <w:pPr>
                              <w:widowControl w:val="0"/>
                              <w:tabs>
                                <w:tab w:val="left" w:pos="9432"/>
                              </w:tabs>
                              <w:kinsoku w:val="0"/>
                              <w:overflowPunct w:val="0"/>
                              <w:spacing w:before="50" w:after="37"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b/>
                                <w:color w:val="6D6D6D"/>
                                <w:kern w:val="0"/>
                                <w:sz w:val="14"/>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EDECA" id="Text Box 411" o:spid="_x0000_s1349" type="#_x0000_t202" style="position:absolute;margin-left:61.75pt;margin-top:752pt;width:488.8pt;height:13pt;z-index:252077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" o:allowincell="f" stroked="f">
                <v:fill opacity="0"/>
                <v:textbox inset="0,0,0,0">
                  <w:txbxContent>
                    <w:p w14:paraId="3121DC40" w14:textId="77777777" w:rsidR="0019336A" w:rsidRDefault="0019336A">
                      <w:pPr>
                        <w:widowControl w:val="0"/>
                        <w:tabs>
                          <w:tab w:val="left" w:pos="9432"/>
                        </w:tabs>
                        <w:kinsoku w:val="0"/>
                        <w:overflowPunct w:val="0"/>
                        <w:spacing w:before="50" w:after="37"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b/>
                          <w:color w:val="6D6D6D"/>
                          <w:kern w:val="0"/>
                          <w:sz w:val="14"/>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72</w:t>
                      </w:r>
                    </w:p>
                  </w:txbxContent>
                </v:textbox>
                <w10:wrap type="square" anchorx="page" anchory="page"/>
              </v:shape>
            </w:pict>
          </mc:Fallback>
        </mc:AlternateContent>
      </w:r>
      <w:r>
        <w:rPr>
          <w:noProof/>
        </w:rPr>
        <mc:AlternateContent>
          <mc:Choice Requires="wps">
            <w:drawing>
              <wp:anchor distT="0" distB="0" distL="0" distR="0" simplePos="0" relativeHeight="252078080" behindDoc="0" locked="0" layoutInCell="0" allowOverlap="1" wp14:anchorId="0E95EAEA" wp14:editId="050C7AC0">
                <wp:simplePos x="0" y="0"/>
                <wp:positionH relativeFrom="page">
                  <wp:posOffset>899160</wp:posOffset>
                </wp:positionH>
                <wp:positionV relativeFrom="page">
                  <wp:posOffset>9555480</wp:posOffset>
                </wp:positionV>
                <wp:extent cx="5977890" cy="0"/>
                <wp:effectExtent l="0" t="0" r="0" b="0"/>
                <wp:wrapSquare wrapText="bothSides"/>
                <wp:docPr id="1118876930" name="Lin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889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2B577" id="Line 412" o:spid="_x0000_s1026" style="position:absolute;z-index:252078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4pt" to="541.5pt,7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" o:allowincell="f" strokecolor="#6d6d6d" strokeweight=".7pt">
                <w10:wrap type="square" anchorx="page" anchory="page"/>
              </v:line>
            </w:pict>
          </mc:Fallback>
        </mc:AlternateContent>
      </w:r>
    </w:p>
    <w:p w14:paraId="3B50FF7F"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092" w:right="1229" w:bottom="240" w:left="1235" w:header="720" w:footer="720" w:gutter="0"/>
          <w:cols w:space="720"/>
          <w:noEndnote/>
        </w:sectPr>
      </w:pPr>
    </w:p>
    <w:p w14:paraId="2D6672C5" w14:textId="006F868A"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079104" behindDoc="0" locked="0" layoutInCell="0" allowOverlap="1" wp14:anchorId="2861CC7B" wp14:editId="53B27641">
                <wp:simplePos x="0" y="0"/>
                <wp:positionH relativeFrom="page">
                  <wp:posOffset>784225</wp:posOffset>
                </wp:positionH>
                <wp:positionV relativeFrom="page">
                  <wp:posOffset>723900</wp:posOffset>
                </wp:positionV>
                <wp:extent cx="6207760" cy="8826500"/>
                <wp:effectExtent l="0" t="0" r="0" b="0"/>
                <wp:wrapSquare wrapText="bothSides"/>
                <wp:docPr id="1348947505"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8265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3B6A4F" w14:textId="77777777" w:rsidR="0019336A" w:rsidRDefault="0019336A">
                            <w:pPr>
                              <w:widowControl w:val="0"/>
                              <w:numPr>
                                <w:ilvl w:val="0"/>
                                <w:numId w:val="51"/>
                              </w:numPr>
                              <w:kinsoku w:val="0"/>
                              <w:overflowPunct w:val="0"/>
                              <w:spacing w:before="41" w:after="0" w:line="255" w:lineRule="exact"/>
                              <w:ind w:right="216"/>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To file a complaint with the Louisiana Department of Health if the member’s Advanced Directive is not followed. To choose a provider who gives the care whenever possible and appropriate.</w:t>
                            </w:r>
                          </w:p>
                          <w:p w14:paraId="486A4EB6" w14:textId="77777777" w:rsidR="0019336A" w:rsidRDefault="0019336A">
                            <w:pPr>
                              <w:widowControl w:val="0"/>
                              <w:numPr>
                                <w:ilvl w:val="0"/>
                                <w:numId w:val="19"/>
                              </w:numPr>
                              <w:kinsoku w:val="0"/>
                              <w:overflowPunct w:val="0"/>
                              <w:spacing w:before="155" w:after="0" w:line="257" w:lineRule="exact"/>
                              <w:ind w:right="216"/>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To receive accessible health care services comparable in amount, duration and scope to those provided under Medicaid Fee for Service (FFS) and sufficient in amount, duration and scope to be reasonably expected to achieve the purpose for which the services are furnished.</w:t>
                            </w:r>
                          </w:p>
                          <w:p w14:paraId="315A7941" w14:textId="77777777" w:rsidR="0019336A" w:rsidRDefault="0019336A">
                            <w:pPr>
                              <w:widowControl w:val="0"/>
                              <w:numPr>
                                <w:ilvl w:val="0"/>
                                <w:numId w:val="19"/>
                              </w:numPr>
                              <w:kinsoku w:val="0"/>
                              <w:overflowPunct w:val="0"/>
                              <w:spacing w:before="154" w:after="0" w:line="259" w:lineRule="exact"/>
                              <w:ind w:right="216"/>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To receive appropriate services not denied or reduced solely because of diagnosis, type of illness or medical condition.</w:t>
                            </w:r>
                          </w:p>
                          <w:p w14:paraId="76EA83FB" w14:textId="77777777" w:rsidR="0019336A" w:rsidRDefault="0019336A">
                            <w:pPr>
                              <w:widowControl w:val="0"/>
                              <w:numPr>
                                <w:ilvl w:val="0"/>
                                <w:numId w:val="19"/>
                              </w:numPr>
                              <w:kinsoku w:val="0"/>
                              <w:overflowPunct w:val="0"/>
                              <w:spacing w:before="193" w:after="0" w:line="220"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To receive all information (e.g., enrollment notices, informational materials, instructional</w:t>
                            </w:r>
                          </w:p>
                          <w:p w14:paraId="1DD63E6E" w14:textId="77777777" w:rsidR="0019336A" w:rsidRDefault="0019336A">
                            <w:pPr>
                              <w:widowControl w:val="0"/>
                              <w:kinsoku w:val="0"/>
                              <w:overflowPunct w:val="0"/>
                              <w:spacing w:after="0" w:line="254" w:lineRule="exact"/>
                              <w:ind w:left="936" w:right="216"/>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materials, available treatment options and alternatives) in a manner and format that may be easily understood.</w:t>
                            </w:r>
                          </w:p>
                          <w:p w14:paraId="3F25BA62" w14:textId="77777777" w:rsidR="0019336A" w:rsidRDefault="0019336A">
                            <w:pPr>
                              <w:widowControl w:val="0"/>
                              <w:numPr>
                                <w:ilvl w:val="0"/>
                                <w:numId w:val="19"/>
                              </w:numPr>
                              <w:kinsoku w:val="0"/>
                              <w:overflowPunct w:val="0"/>
                              <w:spacing w:before="162" w:after="0" w:line="255"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Freedom to exercise the rights described herein without any adverse effect on treatment by LDH, Louisiana Healthcare Connections, its providers or contractors.</w:t>
                            </w:r>
                          </w:p>
                          <w:p w14:paraId="256C12D3" w14:textId="77777777" w:rsidR="0019336A" w:rsidRDefault="0019336A">
                            <w:pPr>
                              <w:widowControl w:val="0"/>
                              <w:numPr>
                                <w:ilvl w:val="0"/>
                                <w:numId w:val="19"/>
                              </w:numPr>
                              <w:kinsoku w:val="0"/>
                              <w:overflowPunct w:val="0"/>
                              <w:spacing w:before="192"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To receive all written member information from Louisiana Healthcare Connections:</w:t>
                            </w:r>
                          </w:p>
                          <w:p w14:paraId="3E1AFE98" w14:textId="77777777" w:rsidR="0019336A" w:rsidRDefault="0019336A">
                            <w:pPr>
                              <w:widowControl w:val="0"/>
                              <w:numPr>
                                <w:ilvl w:val="0"/>
                                <w:numId w:val="19"/>
                              </w:numPr>
                              <w:kinsoku w:val="0"/>
                              <w:overflowPunct w:val="0"/>
                              <w:spacing w:before="19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At no cost to the member</w:t>
                            </w:r>
                          </w:p>
                          <w:p w14:paraId="2CA5F42C" w14:textId="77777777" w:rsidR="0019336A" w:rsidRDefault="0019336A">
                            <w:pPr>
                              <w:widowControl w:val="0"/>
                              <w:numPr>
                                <w:ilvl w:val="0"/>
                                <w:numId w:val="19"/>
                              </w:numPr>
                              <w:kinsoku w:val="0"/>
                              <w:overflowPunct w:val="0"/>
                              <w:spacing w:before="19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In the prevalent non-English languages of its members in the service area.</w:t>
                            </w:r>
                          </w:p>
                          <w:p w14:paraId="7595057C" w14:textId="77777777" w:rsidR="0019336A" w:rsidRDefault="0019336A">
                            <w:pPr>
                              <w:widowControl w:val="0"/>
                              <w:numPr>
                                <w:ilvl w:val="0"/>
                                <w:numId w:val="19"/>
                              </w:numPr>
                              <w:kinsoku w:val="0"/>
                              <w:overflowPunct w:val="0"/>
                              <w:spacing w:before="158" w:after="0" w:line="259" w:lineRule="exact"/>
                              <w:ind w:right="792"/>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In other ways, to help with the special needs of members who may have trouble reading the information for any reason.</w:t>
                            </w:r>
                          </w:p>
                          <w:p w14:paraId="71006D84" w14:textId="77777777" w:rsidR="0019336A" w:rsidRDefault="0019336A">
                            <w:pPr>
                              <w:widowControl w:val="0"/>
                              <w:numPr>
                                <w:ilvl w:val="0"/>
                                <w:numId w:val="19"/>
                              </w:numPr>
                              <w:kinsoku w:val="0"/>
                              <w:overflowPunct w:val="0"/>
                              <w:spacing w:before="158" w:after="0" w:line="255"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To receive oral interpretation services free of charge for all non-English languages, not just those identified as “prevalent.”</w:t>
                            </w:r>
                          </w:p>
                          <w:p w14:paraId="38764A61" w14:textId="77777777" w:rsidR="0019336A" w:rsidRDefault="0019336A">
                            <w:pPr>
                              <w:widowControl w:val="0"/>
                              <w:numPr>
                                <w:ilvl w:val="0"/>
                                <w:numId w:val="19"/>
                              </w:numPr>
                              <w:kinsoku w:val="0"/>
                              <w:overflowPunct w:val="0"/>
                              <w:spacing w:before="192"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To be notified that oral interpretation services are available and how to access them.</w:t>
                            </w:r>
                          </w:p>
                          <w:p w14:paraId="2D103498" w14:textId="77777777" w:rsidR="0019336A" w:rsidRDefault="0019336A">
                            <w:pPr>
                              <w:widowControl w:val="0"/>
                              <w:numPr>
                                <w:ilvl w:val="0"/>
                                <w:numId w:val="19"/>
                              </w:numPr>
                              <w:kinsoku w:val="0"/>
                              <w:overflowPunct w:val="0"/>
                              <w:spacing w:before="159" w:after="0" w:line="259" w:lineRule="exact"/>
                              <w:ind w:right="792"/>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To get help from both LDH and its Enrollment Broker in understanding the requirements and benefits of Louisiana Healthcare Connections.</w:t>
                            </w:r>
                          </w:p>
                          <w:p w14:paraId="61BE7E63" w14:textId="77777777" w:rsidR="0019336A" w:rsidRDefault="0019336A">
                            <w:pPr>
                              <w:widowControl w:val="0"/>
                              <w:numPr>
                                <w:ilvl w:val="0"/>
                                <w:numId w:val="19"/>
                              </w:numPr>
                              <w:kinsoku w:val="0"/>
                              <w:overflowPunct w:val="0"/>
                              <w:spacing w:before="159" w:after="0" w:line="254" w:lineRule="exact"/>
                              <w:ind w:right="792"/>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To receive notice of any significant changes in core benefits and services at least 30 days in advance.</w:t>
                            </w:r>
                          </w:p>
                          <w:p w14:paraId="64038DA1" w14:textId="77777777" w:rsidR="0019336A" w:rsidRDefault="0019336A">
                            <w:pPr>
                              <w:widowControl w:val="0"/>
                              <w:numPr>
                                <w:ilvl w:val="0"/>
                                <w:numId w:val="19"/>
                              </w:numPr>
                              <w:kinsoku w:val="0"/>
                              <w:overflowPunct w:val="0"/>
                              <w:spacing w:before="182" w:after="0" w:line="231" w:lineRule="exact"/>
                              <w:ind w:right="576"/>
                              <w:textAlignment w:val="baseline"/>
                              <w:rPr>
                                <w:rFonts w:ascii="Arial" w:hAnsi="Arial" w:cs="Times New Roman"/>
                                <w:color w:val="5D5255"/>
                                <w:kern w:val="0"/>
                                <w:sz w:val="20"/>
                                <w:szCs w:val="24"/>
                              </w:rPr>
                            </w:pPr>
                            <w:r>
                              <w:rPr>
                                <w:rFonts w:ascii="Arial" w:hAnsi="Arial" w:cs="Times New Roman"/>
                                <w:color w:val="5D5255"/>
                                <w:kern w:val="0"/>
                                <w:sz w:val="20"/>
                                <w:szCs w:val="24"/>
                              </w:rPr>
                              <w:t>To receive information on grievance, appeal, and state fair hearing procedures and to request continuation of benefits during the hearing process.</w:t>
                            </w:r>
                          </w:p>
                          <w:p w14:paraId="775D4861" w14:textId="77777777" w:rsidR="0019336A" w:rsidRDefault="0019336A">
                            <w:pPr>
                              <w:widowControl w:val="0"/>
                              <w:numPr>
                                <w:ilvl w:val="0"/>
                                <w:numId w:val="19"/>
                              </w:numPr>
                              <w:kinsoku w:val="0"/>
                              <w:overflowPunct w:val="0"/>
                              <w:spacing w:before="158" w:after="0" w:line="259"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To receive detailed information on emergency and after-hours coverage, including but not limited to:</w:t>
                            </w:r>
                          </w:p>
                          <w:p w14:paraId="50AEAAD9" w14:textId="77777777" w:rsidR="0019336A" w:rsidRDefault="0019336A">
                            <w:pPr>
                              <w:widowControl w:val="0"/>
                              <w:numPr>
                                <w:ilvl w:val="0"/>
                                <w:numId w:val="47"/>
                              </w:numPr>
                              <w:kinsoku w:val="0"/>
                              <w:overflowPunct w:val="0"/>
                              <w:spacing w:before="212" w:after="0" w:line="235" w:lineRule="exact"/>
                              <w:ind w:right="936"/>
                              <w:textAlignment w:val="baseline"/>
                              <w:rPr>
                                <w:rFonts w:ascii="Arial" w:hAnsi="Arial" w:cs="Times New Roman"/>
                                <w:color w:val="5D5255"/>
                                <w:kern w:val="0"/>
                                <w:sz w:val="20"/>
                                <w:szCs w:val="24"/>
                              </w:rPr>
                            </w:pPr>
                            <w:r>
                              <w:rPr>
                                <w:rFonts w:ascii="Arial" w:hAnsi="Arial" w:cs="Times New Roman"/>
                                <w:color w:val="5D5255"/>
                                <w:kern w:val="0"/>
                                <w:sz w:val="20"/>
                                <w:szCs w:val="24"/>
                              </w:rPr>
                              <w:t>What constitutes an emergency medical condition, emergency services, and post-stabilization services</w:t>
                            </w:r>
                          </w:p>
                          <w:p w14:paraId="57DD192D" w14:textId="77777777" w:rsidR="0019336A" w:rsidRDefault="0019336A">
                            <w:pPr>
                              <w:widowControl w:val="0"/>
                              <w:numPr>
                                <w:ilvl w:val="0"/>
                                <w:numId w:val="47"/>
                              </w:numPr>
                              <w:kinsoku w:val="0"/>
                              <w:overflowPunct w:val="0"/>
                              <w:spacing w:before="25"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That emergency services do not require prior authorization</w:t>
                            </w:r>
                          </w:p>
                          <w:p w14:paraId="581BC516" w14:textId="77777777" w:rsidR="0019336A" w:rsidRDefault="0019336A">
                            <w:pPr>
                              <w:widowControl w:val="0"/>
                              <w:numPr>
                                <w:ilvl w:val="0"/>
                                <w:numId w:val="47"/>
                              </w:numPr>
                              <w:kinsoku w:val="0"/>
                              <w:overflowPunct w:val="0"/>
                              <w:spacing w:before="11"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The process and procedures for obtaining emergency services</w:t>
                            </w:r>
                          </w:p>
                          <w:p w14:paraId="3C64D2DB" w14:textId="77777777" w:rsidR="0019336A" w:rsidRDefault="0019336A">
                            <w:pPr>
                              <w:widowControl w:val="0"/>
                              <w:numPr>
                                <w:ilvl w:val="0"/>
                                <w:numId w:val="47"/>
                              </w:numPr>
                              <w:kinsoku w:val="0"/>
                              <w:overflowPunct w:val="0"/>
                              <w:spacing w:after="0" w:line="240" w:lineRule="exact"/>
                              <w:ind w:right="792"/>
                              <w:textAlignment w:val="baseline"/>
                              <w:rPr>
                                <w:rFonts w:ascii="Arial" w:hAnsi="Arial" w:cs="Times New Roman"/>
                                <w:color w:val="5D5255"/>
                                <w:kern w:val="0"/>
                                <w:sz w:val="20"/>
                                <w:szCs w:val="24"/>
                              </w:rPr>
                            </w:pPr>
                            <w:r>
                              <w:rPr>
                                <w:rFonts w:ascii="Arial" w:hAnsi="Arial" w:cs="Times New Roman"/>
                                <w:color w:val="5D5255"/>
                                <w:kern w:val="0"/>
                                <w:sz w:val="20"/>
                                <w:szCs w:val="24"/>
                              </w:rPr>
                              <w:t>The locations of any emergency settings and other locations at which providers and hospitals furnish covered emergency services and post-stabilization services</w:t>
                            </w:r>
                          </w:p>
                          <w:p w14:paraId="02F9EAB0" w14:textId="77777777" w:rsidR="0019336A" w:rsidRDefault="0019336A">
                            <w:pPr>
                              <w:widowControl w:val="0"/>
                              <w:numPr>
                                <w:ilvl w:val="0"/>
                                <w:numId w:val="47"/>
                              </w:numPr>
                              <w:kinsoku w:val="0"/>
                              <w:overflowPunct w:val="0"/>
                              <w:spacing w:before="26"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Member’s right to use any hospital or other setting for emergency care</w:t>
                            </w:r>
                          </w:p>
                          <w:p w14:paraId="48AD0E38" w14:textId="77777777" w:rsidR="0019336A" w:rsidRDefault="0019336A">
                            <w:pPr>
                              <w:widowControl w:val="0"/>
                              <w:numPr>
                                <w:ilvl w:val="0"/>
                                <w:numId w:val="47"/>
                              </w:numPr>
                              <w:kinsoku w:val="0"/>
                              <w:overflowPunct w:val="0"/>
                              <w:spacing w:before="11"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Post-stabilization care services rules as detailed in 42 C.F.R. §422.113(c)</w:t>
                            </w:r>
                          </w:p>
                          <w:p w14:paraId="32076199" w14:textId="77777777" w:rsidR="0019336A" w:rsidRDefault="0019336A">
                            <w:pPr>
                              <w:widowControl w:val="0"/>
                              <w:numPr>
                                <w:ilvl w:val="0"/>
                                <w:numId w:val="19"/>
                              </w:numPr>
                              <w:kinsoku w:val="0"/>
                              <w:overflowPunct w:val="0"/>
                              <w:spacing w:before="178" w:after="1645" w:line="254" w:lineRule="exact"/>
                              <w:ind w:right="720"/>
                              <w:textAlignment w:val="baseline"/>
                              <w:rPr>
                                <w:rFonts w:ascii="Arial" w:hAnsi="Arial" w:cs="Times New Roman"/>
                                <w:color w:val="5D5255"/>
                                <w:kern w:val="0"/>
                                <w:sz w:val="20"/>
                                <w:szCs w:val="24"/>
                              </w:rPr>
                            </w:pPr>
                            <w:r>
                              <w:rPr>
                                <w:rFonts w:ascii="Arial" w:hAnsi="Arial" w:cs="Times New Roman"/>
                                <w:color w:val="5D5255"/>
                                <w:kern w:val="0"/>
                                <w:sz w:val="20"/>
                                <w:szCs w:val="24"/>
                              </w:rPr>
                              <w:t>To receive Louisiana Healthcare Connections policy on referrals for specialty care and other benefits not provided by the member’s PCP.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1CC7B" id="Text Box 413" o:spid="_x0000_s1350" type="#_x0000_t202" style="position:absolute;margin-left:61.75pt;margin-top:57pt;width:488.8pt;height:695pt;z-index:252079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" o:allowincell="f" stroked="f">
                <v:fill opacity="0"/>
                <v:textbox inset="0,0,0,0">
                  <w:txbxContent>
                    <w:p w14:paraId="7E3B6A4F" w14:textId="77777777" w:rsidR="0019336A" w:rsidRDefault="0019336A">
                      <w:pPr>
                        <w:widowControl w:val="0"/>
                        <w:numPr>
                          <w:ilvl w:val="0"/>
                          <w:numId w:val="51"/>
                        </w:numPr>
                        <w:kinsoku w:val="0"/>
                        <w:overflowPunct w:val="0"/>
                        <w:spacing w:before="41" w:after="0" w:line="255" w:lineRule="exact"/>
                        <w:ind w:right="216"/>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To file a complaint with the Louisiana Department of Health if the member’s Advanced Directive is not followed. To choose a provider who gives the care whenever possible and appropriate.</w:t>
                      </w:r>
                    </w:p>
                    <w:p w14:paraId="486A4EB6" w14:textId="77777777" w:rsidR="0019336A" w:rsidRDefault="0019336A">
                      <w:pPr>
                        <w:widowControl w:val="0"/>
                        <w:numPr>
                          <w:ilvl w:val="0"/>
                          <w:numId w:val="19"/>
                        </w:numPr>
                        <w:kinsoku w:val="0"/>
                        <w:overflowPunct w:val="0"/>
                        <w:spacing w:before="155" w:after="0" w:line="257" w:lineRule="exact"/>
                        <w:ind w:right="216"/>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To receive accessible health care services comparable in amount, duration and scope to those provided under Medicaid Fee for Service (FFS) and sufficient in amount, duration and scope to be reasonably expected to achieve the purpose for which the services are furnished.</w:t>
                      </w:r>
                    </w:p>
                    <w:p w14:paraId="315A7941" w14:textId="77777777" w:rsidR="0019336A" w:rsidRDefault="0019336A">
                      <w:pPr>
                        <w:widowControl w:val="0"/>
                        <w:numPr>
                          <w:ilvl w:val="0"/>
                          <w:numId w:val="19"/>
                        </w:numPr>
                        <w:kinsoku w:val="0"/>
                        <w:overflowPunct w:val="0"/>
                        <w:spacing w:before="154" w:after="0" w:line="259" w:lineRule="exact"/>
                        <w:ind w:right="216"/>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To receive appropriate services not denied or reduced solely because of diagnosis, type of illness or medical condition.</w:t>
                      </w:r>
                    </w:p>
                    <w:p w14:paraId="76EA83FB" w14:textId="77777777" w:rsidR="0019336A" w:rsidRDefault="0019336A">
                      <w:pPr>
                        <w:widowControl w:val="0"/>
                        <w:numPr>
                          <w:ilvl w:val="0"/>
                          <w:numId w:val="19"/>
                        </w:numPr>
                        <w:kinsoku w:val="0"/>
                        <w:overflowPunct w:val="0"/>
                        <w:spacing w:before="193" w:after="0" w:line="220"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To receive all information (e.g., enrollment notices, informational materials, instructional</w:t>
                      </w:r>
                    </w:p>
                    <w:p w14:paraId="1DD63E6E" w14:textId="77777777" w:rsidR="0019336A" w:rsidRDefault="0019336A">
                      <w:pPr>
                        <w:widowControl w:val="0"/>
                        <w:kinsoku w:val="0"/>
                        <w:overflowPunct w:val="0"/>
                        <w:spacing w:after="0" w:line="254" w:lineRule="exact"/>
                        <w:ind w:left="936" w:right="216"/>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materials, available treatment options and alternatives) in a manner and format that may be easily understood.</w:t>
                      </w:r>
                    </w:p>
                    <w:p w14:paraId="3F25BA62" w14:textId="77777777" w:rsidR="0019336A" w:rsidRDefault="0019336A">
                      <w:pPr>
                        <w:widowControl w:val="0"/>
                        <w:numPr>
                          <w:ilvl w:val="0"/>
                          <w:numId w:val="19"/>
                        </w:numPr>
                        <w:kinsoku w:val="0"/>
                        <w:overflowPunct w:val="0"/>
                        <w:spacing w:before="162" w:after="0" w:line="255"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Freedom to exercise the rights described herein without any adverse effect on treatment by LDH, Louisiana Healthcare Connections, its providers or contractors.</w:t>
                      </w:r>
                    </w:p>
                    <w:p w14:paraId="256C12D3" w14:textId="77777777" w:rsidR="0019336A" w:rsidRDefault="0019336A">
                      <w:pPr>
                        <w:widowControl w:val="0"/>
                        <w:numPr>
                          <w:ilvl w:val="0"/>
                          <w:numId w:val="19"/>
                        </w:numPr>
                        <w:kinsoku w:val="0"/>
                        <w:overflowPunct w:val="0"/>
                        <w:spacing w:before="192"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To receive all written member information from Louisiana Healthcare Connections:</w:t>
                      </w:r>
                    </w:p>
                    <w:p w14:paraId="3E1AFE98" w14:textId="77777777" w:rsidR="0019336A" w:rsidRDefault="0019336A">
                      <w:pPr>
                        <w:widowControl w:val="0"/>
                        <w:numPr>
                          <w:ilvl w:val="0"/>
                          <w:numId w:val="19"/>
                        </w:numPr>
                        <w:kinsoku w:val="0"/>
                        <w:overflowPunct w:val="0"/>
                        <w:spacing w:before="19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At no cost to the member</w:t>
                      </w:r>
                    </w:p>
                    <w:p w14:paraId="2CA5F42C" w14:textId="77777777" w:rsidR="0019336A" w:rsidRDefault="0019336A">
                      <w:pPr>
                        <w:widowControl w:val="0"/>
                        <w:numPr>
                          <w:ilvl w:val="0"/>
                          <w:numId w:val="19"/>
                        </w:numPr>
                        <w:kinsoku w:val="0"/>
                        <w:overflowPunct w:val="0"/>
                        <w:spacing w:before="19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In the prevalent non-English languages of its members in the service area.</w:t>
                      </w:r>
                    </w:p>
                    <w:p w14:paraId="7595057C" w14:textId="77777777" w:rsidR="0019336A" w:rsidRDefault="0019336A">
                      <w:pPr>
                        <w:widowControl w:val="0"/>
                        <w:numPr>
                          <w:ilvl w:val="0"/>
                          <w:numId w:val="19"/>
                        </w:numPr>
                        <w:kinsoku w:val="0"/>
                        <w:overflowPunct w:val="0"/>
                        <w:spacing w:before="158" w:after="0" w:line="259" w:lineRule="exact"/>
                        <w:ind w:right="792"/>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In other ways, to help with the special needs of members who may have trouble reading the information for any reason.</w:t>
                      </w:r>
                    </w:p>
                    <w:p w14:paraId="71006D84" w14:textId="77777777" w:rsidR="0019336A" w:rsidRDefault="0019336A">
                      <w:pPr>
                        <w:widowControl w:val="0"/>
                        <w:numPr>
                          <w:ilvl w:val="0"/>
                          <w:numId w:val="19"/>
                        </w:numPr>
                        <w:kinsoku w:val="0"/>
                        <w:overflowPunct w:val="0"/>
                        <w:spacing w:before="158" w:after="0" w:line="255"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To receive oral interpretation services free of charge for all non-English languages, not just those identified as “prevalent.”</w:t>
                      </w:r>
                    </w:p>
                    <w:p w14:paraId="38764A61" w14:textId="77777777" w:rsidR="0019336A" w:rsidRDefault="0019336A">
                      <w:pPr>
                        <w:widowControl w:val="0"/>
                        <w:numPr>
                          <w:ilvl w:val="0"/>
                          <w:numId w:val="19"/>
                        </w:numPr>
                        <w:kinsoku w:val="0"/>
                        <w:overflowPunct w:val="0"/>
                        <w:spacing w:before="192"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To be notified that oral interpretation services are available and how to access them.</w:t>
                      </w:r>
                    </w:p>
                    <w:p w14:paraId="2D103498" w14:textId="77777777" w:rsidR="0019336A" w:rsidRDefault="0019336A">
                      <w:pPr>
                        <w:widowControl w:val="0"/>
                        <w:numPr>
                          <w:ilvl w:val="0"/>
                          <w:numId w:val="19"/>
                        </w:numPr>
                        <w:kinsoku w:val="0"/>
                        <w:overflowPunct w:val="0"/>
                        <w:spacing w:before="159" w:after="0" w:line="259" w:lineRule="exact"/>
                        <w:ind w:right="792"/>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To get help from both LDH and its Enrollment Broker in understanding the requirements and benefits of Louisiana Healthcare Connections.</w:t>
                      </w:r>
                    </w:p>
                    <w:p w14:paraId="61BE7E63" w14:textId="77777777" w:rsidR="0019336A" w:rsidRDefault="0019336A">
                      <w:pPr>
                        <w:widowControl w:val="0"/>
                        <w:numPr>
                          <w:ilvl w:val="0"/>
                          <w:numId w:val="19"/>
                        </w:numPr>
                        <w:kinsoku w:val="0"/>
                        <w:overflowPunct w:val="0"/>
                        <w:spacing w:before="159" w:after="0" w:line="254" w:lineRule="exact"/>
                        <w:ind w:right="792"/>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To receive notice of any significant changes in core benefits and services at least 30 days in advance.</w:t>
                      </w:r>
                    </w:p>
                    <w:p w14:paraId="64038DA1" w14:textId="77777777" w:rsidR="0019336A" w:rsidRDefault="0019336A">
                      <w:pPr>
                        <w:widowControl w:val="0"/>
                        <w:numPr>
                          <w:ilvl w:val="0"/>
                          <w:numId w:val="19"/>
                        </w:numPr>
                        <w:kinsoku w:val="0"/>
                        <w:overflowPunct w:val="0"/>
                        <w:spacing w:before="182" w:after="0" w:line="231" w:lineRule="exact"/>
                        <w:ind w:right="576"/>
                        <w:textAlignment w:val="baseline"/>
                        <w:rPr>
                          <w:rFonts w:ascii="Arial" w:hAnsi="Arial" w:cs="Times New Roman"/>
                          <w:color w:val="5D5255"/>
                          <w:kern w:val="0"/>
                          <w:sz w:val="20"/>
                          <w:szCs w:val="24"/>
                        </w:rPr>
                      </w:pPr>
                      <w:r>
                        <w:rPr>
                          <w:rFonts w:ascii="Arial" w:hAnsi="Arial" w:cs="Times New Roman"/>
                          <w:color w:val="5D5255"/>
                          <w:kern w:val="0"/>
                          <w:sz w:val="20"/>
                          <w:szCs w:val="24"/>
                        </w:rPr>
                        <w:t>To receive information on grievance, appeal, and state fair hearing procedures and to request continuation of benefits during the hearing process.</w:t>
                      </w:r>
                    </w:p>
                    <w:p w14:paraId="775D4861" w14:textId="77777777" w:rsidR="0019336A" w:rsidRDefault="0019336A">
                      <w:pPr>
                        <w:widowControl w:val="0"/>
                        <w:numPr>
                          <w:ilvl w:val="0"/>
                          <w:numId w:val="19"/>
                        </w:numPr>
                        <w:kinsoku w:val="0"/>
                        <w:overflowPunct w:val="0"/>
                        <w:spacing w:before="158" w:after="0" w:line="259"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To receive detailed information on emergency and after-hours coverage, including but not limited to:</w:t>
                      </w:r>
                    </w:p>
                    <w:p w14:paraId="50AEAAD9" w14:textId="77777777" w:rsidR="0019336A" w:rsidRDefault="0019336A">
                      <w:pPr>
                        <w:widowControl w:val="0"/>
                        <w:numPr>
                          <w:ilvl w:val="0"/>
                          <w:numId w:val="47"/>
                        </w:numPr>
                        <w:kinsoku w:val="0"/>
                        <w:overflowPunct w:val="0"/>
                        <w:spacing w:before="212" w:after="0" w:line="235" w:lineRule="exact"/>
                        <w:ind w:right="936"/>
                        <w:textAlignment w:val="baseline"/>
                        <w:rPr>
                          <w:rFonts w:ascii="Arial" w:hAnsi="Arial" w:cs="Times New Roman"/>
                          <w:color w:val="5D5255"/>
                          <w:kern w:val="0"/>
                          <w:sz w:val="20"/>
                          <w:szCs w:val="24"/>
                        </w:rPr>
                      </w:pPr>
                      <w:r>
                        <w:rPr>
                          <w:rFonts w:ascii="Arial" w:hAnsi="Arial" w:cs="Times New Roman"/>
                          <w:color w:val="5D5255"/>
                          <w:kern w:val="0"/>
                          <w:sz w:val="20"/>
                          <w:szCs w:val="24"/>
                        </w:rPr>
                        <w:t>What constitutes an emergency medical condition, emergency services, and post-stabilization services</w:t>
                      </w:r>
                    </w:p>
                    <w:p w14:paraId="57DD192D" w14:textId="77777777" w:rsidR="0019336A" w:rsidRDefault="0019336A">
                      <w:pPr>
                        <w:widowControl w:val="0"/>
                        <w:numPr>
                          <w:ilvl w:val="0"/>
                          <w:numId w:val="47"/>
                        </w:numPr>
                        <w:kinsoku w:val="0"/>
                        <w:overflowPunct w:val="0"/>
                        <w:spacing w:before="25"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That emergency services do not require prior authorization</w:t>
                      </w:r>
                    </w:p>
                    <w:p w14:paraId="581BC516" w14:textId="77777777" w:rsidR="0019336A" w:rsidRDefault="0019336A">
                      <w:pPr>
                        <w:widowControl w:val="0"/>
                        <w:numPr>
                          <w:ilvl w:val="0"/>
                          <w:numId w:val="47"/>
                        </w:numPr>
                        <w:kinsoku w:val="0"/>
                        <w:overflowPunct w:val="0"/>
                        <w:spacing w:before="11"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The process and procedures for obtaining emergency services</w:t>
                      </w:r>
                    </w:p>
                    <w:p w14:paraId="3C64D2DB" w14:textId="77777777" w:rsidR="0019336A" w:rsidRDefault="0019336A">
                      <w:pPr>
                        <w:widowControl w:val="0"/>
                        <w:numPr>
                          <w:ilvl w:val="0"/>
                          <w:numId w:val="47"/>
                        </w:numPr>
                        <w:kinsoku w:val="0"/>
                        <w:overflowPunct w:val="0"/>
                        <w:spacing w:after="0" w:line="240" w:lineRule="exact"/>
                        <w:ind w:right="792"/>
                        <w:textAlignment w:val="baseline"/>
                        <w:rPr>
                          <w:rFonts w:ascii="Arial" w:hAnsi="Arial" w:cs="Times New Roman"/>
                          <w:color w:val="5D5255"/>
                          <w:kern w:val="0"/>
                          <w:sz w:val="20"/>
                          <w:szCs w:val="24"/>
                        </w:rPr>
                      </w:pPr>
                      <w:r>
                        <w:rPr>
                          <w:rFonts w:ascii="Arial" w:hAnsi="Arial" w:cs="Times New Roman"/>
                          <w:color w:val="5D5255"/>
                          <w:kern w:val="0"/>
                          <w:sz w:val="20"/>
                          <w:szCs w:val="24"/>
                        </w:rPr>
                        <w:t>The locations of any emergency settings and other locations at which providers and hospitals furnish covered emergency services and post-stabilization services</w:t>
                      </w:r>
                    </w:p>
                    <w:p w14:paraId="02F9EAB0" w14:textId="77777777" w:rsidR="0019336A" w:rsidRDefault="0019336A">
                      <w:pPr>
                        <w:widowControl w:val="0"/>
                        <w:numPr>
                          <w:ilvl w:val="0"/>
                          <w:numId w:val="47"/>
                        </w:numPr>
                        <w:kinsoku w:val="0"/>
                        <w:overflowPunct w:val="0"/>
                        <w:spacing w:before="26"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Member’s right to use any hospital or other setting for emergency care</w:t>
                      </w:r>
                    </w:p>
                    <w:p w14:paraId="48AD0E38" w14:textId="77777777" w:rsidR="0019336A" w:rsidRDefault="0019336A">
                      <w:pPr>
                        <w:widowControl w:val="0"/>
                        <w:numPr>
                          <w:ilvl w:val="0"/>
                          <w:numId w:val="47"/>
                        </w:numPr>
                        <w:kinsoku w:val="0"/>
                        <w:overflowPunct w:val="0"/>
                        <w:spacing w:before="11"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Post-stabilization care services rules as detailed in 42 C.F.R. §422.113(c)</w:t>
                      </w:r>
                    </w:p>
                    <w:p w14:paraId="32076199" w14:textId="77777777" w:rsidR="0019336A" w:rsidRDefault="0019336A">
                      <w:pPr>
                        <w:widowControl w:val="0"/>
                        <w:numPr>
                          <w:ilvl w:val="0"/>
                          <w:numId w:val="19"/>
                        </w:numPr>
                        <w:kinsoku w:val="0"/>
                        <w:overflowPunct w:val="0"/>
                        <w:spacing w:before="178" w:after="1645" w:line="254" w:lineRule="exact"/>
                        <w:ind w:right="720"/>
                        <w:textAlignment w:val="baseline"/>
                        <w:rPr>
                          <w:rFonts w:ascii="Arial" w:hAnsi="Arial" w:cs="Times New Roman"/>
                          <w:color w:val="5D5255"/>
                          <w:kern w:val="0"/>
                          <w:sz w:val="20"/>
                          <w:szCs w:val="24"/>
                        </w:rPr>
                      </w:pPr>
                      <w:r>
                        <w:rPr>
                          <w:rFonts w:ascii="Arial" w:hAnsi="Arial" w:cs="Times New Roman"/>
                          <w:color w:val="5D5255"/>
                          <w:kern w:val="0"/>
                          <w:sz w:val="20"/>
                          <w:szCs w:val="24"/>
                        </w:rPr>
                        <w:t>To receive Louisiana Healthcare Connections policy on referrals for specialty care and other benefits not provided by the member’s PCP.</w:t>
                      </w:r>
                    </w:p>
                  </w:txbxContent>
                </v:textbox>
                <w10:wrap type="square" anchorx="page" anchory="page"/>
              </v:shape>
            </w:pict>
          </mc:Fallback>
        </mc:AlternateContent>
      </w:r>
      <w:r>
        <w:rPr>
          <w:noProof/>
        </w:rPr>
        <mc:AlternateContent>
          <mc:Choice Requires="wps">
            <w:drawing>
              <wp:anchor distT="0" distB="0" distL="0" distR="0" simplePos="0" relativeHeight="252080128" behindDoc="0" locked="0" layoutInCell="0" allowOverlap="1" wp14:anchorId="4AEE4A5F" wp14:editId="7AC9EC8C">
                <wp:simplePos x="0" y="0"/>
                <wp:positionH relativeFrom="page">
                  <wp:posOffset>784225</wp:posOffset>
                </wp:positionH>
                <wp:positionV relativeFrom="page">
                  <wp:posOffset>9550400</wp:posOffset>
                </wp:positionV>
                <wp:extent cx="6207760" cy="165100"/>
                <wp:effectExtent l="0" t="0" r="0" b="0"/>
                <wp:wrapSquare wrapText="bothSides"/>
                <wp:docPr id="1584964303"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65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7BDB80" w14:textId="77777777" w:rsidR="0019336A" w:rsidRDefault="0019336A">
                            <w:pPr>
                              <w:widowControl w:val="0"/>
                              <w:tabs>
                                <w:tab w:val="left" w:pos="9432"/>
                              </w:tabs>
                              <w:kinsoku w:val="0"/>
                              <w:overflowPunct w:val="0"/>
                              <w:spacing w:before="50" w:after="37"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b/>
                                <w:color w:val="6D6D6D"/>
                                <w:kern w:val="0"/>
                                <w:sz w:val="14"/>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E4A5F" id="Text Box 414" o:spid="_x0000_s1351" type="#_x0000_t202" style="position:absolute;margin-left:61.75pt;margin-top:752pt;width:488.8pt;height:13pt;z-index:252080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" o:allowincell="f" stroked="f">
                <v:fill opacity="0"/>
                <v:textbox inset="0,0,0,0">
                  <w:txbxContent>
                    <w:p w14:paraId="5F7BDB80" w14:textId="77777777" w:rsidR="0019336A" w:rsidRDefault="0019336A">
                      <w:pPr>
                        <w:widowControl w:val="0"/>
                        <w:tabs>
                          <w:tab w:val="left" w:pos="9432"/>
                        </w:tabs>
                        <w:kinsoku w:val="0"/>
                        <w:overflowPunct w:val="0"/>
                        <w:spacing w:before="50" w:after="37"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b/>
                          <w:color w:val="6D6D6D"/>
                          <w:kern w:val="0"/>
                          <w:sz w:val="14"/>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73</w:t>
                      </w:r>
                    </w:p>
                  </w:txbxContent>
                </v:textbox>
                <w10:wrap type="square" anchorx="page" anchory="page"/>
              </v:shape>
            </w:pict>
          </mc:Fallback>
        </mc:AlternateContent>
      </w:r>
      <w:r>
        <w:rPr>
          <w:noProof/>
        </w:rPr>
        <mc:AlternateContent>
          <mc:Choice Requires="wps">
            <w:drawing>
              <wp:anchor distT="0" distB="0" distL="0" distR="0" simplePos="0" relativeHeight="252081152" behindDoc="0" locked="0" layoutInCell="0" allowOverlap="1" wp14:anchorId="32A8077D" wp14:editId="0036D22A">
                <wp:simplePos x="0" y="0"/>
                <wp:positionH relativeFrom="page">
                  <wp:posOffset>899160</wp:posOffset>
                </wp:positionH>
                <wp:positionV relativeFrom="page">
                  <wp:posOffset>9555480</wp:posOffset>
                </wp:positionV>
                <wp:extent cx="5977890" cy="0"/>
                <wp:effectExtent l="0" t="0" r="0" b="0"/>
                <wp:wrapSquare wrapText="bothSides"/>
                <wp:docPr id="131119144"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889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C1D6EA" id="Line 415" o:spid="_x0000_s1026" style="position:absolute;z-index:252081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4pt" to="541.5pt,7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" o:allowincell="f" strokecolor="#6d6d6d" strokeweight=".7pt">
                <w10:wrap type="square" anchorx="page" anchory="page"/>
              </v:line>
            </w:pict>
          </mc:Fallback>
        </mc:AlternateContent>
      </w:r>
    </w:p>
    <w:p w14:paraId="4E4DBBEB"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852" w:right="1229" w:bottom="240" w:left="1235" w:header="720" w:footer="720" w:gutter="0"/>
          <w:cols w:space="720"/>
          <w:noEndnote/>
        </w:sectPr>
      </w:pPr>
    </w:p>
    <w:p w14:paraId="172F03BC" w14:textId="6CDED9C9"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082176" behindDoc="0" locked="0" layoutInCell="0" allowOverlap="1" wp14:anchorId="73340C3E" wp14:editId="5426BAF3">
                <wp:simplePos x="0" y="0"/>
                <wp:positionH relativeFrom="page">
                  <wp:posOffset>920750</wp:posOffset>
                </wp:positionH>
                <wp:positionV relativeFrom="page">
                  <wp:posOffset>749300</wp:posOffset>
                </wp:positionV>
                <wp:extent cx="4572000" cy="251460"/>
                <wp:effectExtent l="0" t="0" r="0" b="0"/>
                <wp:wrapSquare wrapText="bothSides"/>
                <wp:docPr id="1774664035"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514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89B75F" w14:textId="77777777" w:rsidR="0019336A" w:rsidRDefault="0019336A">
                            <w:pPr>
                              <w:widowControl w:val="0"/>
                              <w:kinsoku w:val="0"/>
                              <w:overflowPunct w:val="0"/>
                              <w:spacing w:before="25" w:after="132" w:line="232" w:lineRule="exact"/>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 xml:space="preserve">Louisiana Healthcare Connections members have the following </w:t>
                            </w:r>
                            <w:r>
                              <w:rPr>
                                <w:rFonts w:ascii="Arial" w:hAnsi="Arial" w:cs="Times New Roman"/>
                                <w:b/>
                                <w:color w:val="5D5255"/>
                                <w:spacing w:val="-2"/>
                                <w:kern w:val="0"/>
                                <w:sz w:val="21"/>
                                <w:szCs w:val="24"/>
                              </w:rPr>
                              <w:t>responsibilities</w:t>
                            </w:r>
                            <w:r>
                              <w:rPr>
                                <w:rFonts w:ascii="Arial" w:hAnsi="Arial" w:cs="Times New Roman"/>
                                <w:color w:val="5D5255"/>
                                <w:spacing w:val="-2"/>
                                <w:kern w:val="0"/>
                                <w:sz w:val="20"/>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40C3E" id="Text Box 416" o:spid="_x0000_s1352" type="#_x0000_t202" style="position:absolute;margin-left:72.5pt;margin-top:59pt;width:5in;height:19.8pt;z-index:252082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" o:allowincell="f" stroked="f">
                <v:fill opacity="0"/>
                <v:textbox inset="0,0,0,0">
                  <w:txbxContent>
                    <w:p w14:paraId="0789B75F" w14:textId="77777777" w:rsidR="0019336A" w:rsidRDefault="0019336A">
                      <w:pPr>
                        <w:widowControl w:val="0"/>
                        <w:kinsoku w:val="0"/>
                        <w:overflowPunct w:val="0"/>
                        <w:spacing w:before="25" w:after="132" w:line="232" w:lineRule="exact"/>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 xml:space="preserve">Louisiana Healthcare Connections members have the following </w:t>
                      </w:r>
                      <w:r>
                        <w:rPr>
                          <w:rFonts w:ascii="Arial" w:hAnsi="Arial" w:cs="Times New Roman"/>
                          <w:b/>
                          <w:color w:val="5D5255"/>
                          <w:spacing w:val="-2"/>
                          <w:kern w:val="0"/>
                          <w:sz w:val="21"/>
                          <w:szCs w:val="24"/>
                        </w:rPr>
                        <w:t>responsibilities</w:t>
                      </w:r>
                      <w:r>
                        <w:rPr>
                          <w:rFonts w:ascii="Arial" w:hAnsi="Arial" w:cs="Times New Roman"/>
                          <w:color w:val="5D5255"/>
                          <w:spacing w:val="-2"/>
                          <w:kern w:val="0"/>
                          <w:sz w:val="20"/>
                          <w:szCs w:val="24"/>
                        </w:rPr>
                        <w:t>:</w:t>
                      </w:r>
                    </w:p>
                  </w:txbxContent>
                </v:textbox>
                <w10:wrap type="square" anchorx="page" anchory="page"/>
              </v:shape>
            </w:pict>
          </mc:Fallback>
        </mc:AlternateContent>
      </w:r>
      <w:r>
        <w:rPr>
          <w:noProof/>
        </w:rPr>
        <mc:AlternateContent>
          <mc:Choice Requires="wps">
            <w:drawing>
              <wp:anchor distT="0" distB="0" distL="0" distR="0" simplePos="0" relativeHeight="252083200" behindDoc="0" locked="0" layoutInCell="0" allowOverlap="1" wp14:anchorId="2EC68B74" wp14:editId="147398E6">
                <wp:simplePos x="0" y="0"/>
                <wp:positionH relativeFrom="page">
                  <wp:posOffset>784225</wp:posOffset>
                </wp:positionH>
                <wp:positionV relativeFrom="page">
                  <wp:posOffset>1000760</wp:posOffset>
                </wp:positionV>
                <wp:extent cx="6207760" cy="8549640"/>
                <wp:effectExtent l="0" t="0" r="0" b="0"/>
                <wp:wrapSquare wrapText="bothSides"/>
                <wp:docPr id="1206985323"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5496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8008C3" w14:textId="77777777" w:rsidR="0019336A" w:rsidRDefault="0019336A">
                            <w:pPr>
                              <w:widowControl w:val="0"/>
                              <w:numPr>
                                <w:ilvl w:val="0"/>
                                <w:numId w:val="52"/>
                              </w:numPr>
                              <w:kinsoku w:val="0"/>
                              <w:overflowPunct w:val="0"/>
                              <w:spacing w:before="5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To inform Louisiana Healthcare Connections of the loss or theft of an ID card</w:t>
                            </w:r>
                          </w:p>
                          <w:p w14:paraId="6BDCEEEA" w14:textId="77777777" w:rsidR="0019336A" w:rsidRDefault="0019336A">
                            <w:pPr>
                              <w:widowControl w:val="0"/>
                              <w:numPr>
                                <w:ilvl w:val="0"/>
                                <w:numId w:val="19"/>
                              </w:numPr>
                              <w:kinsoku w:val="0"/>
                              <w:overflowPunct w:val="0"/>
                              <w:spacing w:before="197"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Present their member ID card when using healthcare services</w:t>
                            </w:r>
                          </w:p>
                          <w:p w14:paraId="15C66B31" w14:textId="77777777" w:rsidR="0019336A" w:rsidRDefault="0019336A">
                            <w:pPr>
                              <w:widowControl w:val="0"/>
                              <w:numPr>
                                <w:ilvl w:val="0"/>
                                <w:numId w:val="19"/>
                              </w:numPr>
                              <w:kinsoku w:val="0"/>
                              <w:overflowPunct w:val="0"/>
                              <w:spacing w:before="19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Be familiar with Louisiana Healthcare Connections procedures to the best of their abilities</w:t>
                            </w:r>
                          </w:p>
                          <w:p w14:paraId="780AE4BB" w14:textId="77777777" w:rsidR="0019336A" w:rsidRDefault="0019336A">
                            <w:pPr>
                              <w:widowControl w:val="0"/>
                              <w:numPr>
                                <w:ilvl w:val="0"/>
                                <w:numId w:val="19"/>
                              </w:numPr>
                              <w:kinsoku w:val="0"/>
                              <w:overflowPunct w:val="0"/>
                              <w:spacing w:before="19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To call or contact us to obtain information and have questions clarified</w:t>
                            </w:r>
                          </w:p>
                          <w:p w14:paraId="54F5C109" w14:textId="77777777" w:rsidR="0019336A" w:rsidRDefault="0019336A">
                            <w:pPr>
                              <w:widowControl w:val="0"/>
                              <w:numPr>
                                <w:ilvl w:val="0"/>
                                <w:numId w:val="19"/>
                              </w:numPr>
                              <w:kinsoku w:val="0"/>
                              <w:overflowPunct w:val="0"/>
                              <w:spacing w:before="197"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To provide participating network providers with accurate and complete medical information</w:t>
                            </w:r>
                          </w:p>
                          <w:p w14:paraId="72FB4DB5" w14:textId="77777777" w:rsidR="0019336A" w:rsidRDefault="0019336A">
                            <w:pPr>
                              <w:widowControl w:val="0"/>
                              <w:numPr>
                                <w:ilvl w:val="0"/>
                                <w:numId w:val="19"/>
                              </w:numPr>
                              <w:kinsoku w:val="0"/>
                              <w:overflowPunct w:val="0"/>
                              <w:spacing w:before="154" w:after="0" w:line="259" w:lineRule="exact"/>
                              <w:ind w:right="504"/>
                              <w:textAlignment w:val="baseline"/>
                              <w:rPr>
                                <w:rFonts w:ascii="Arial" w:hAnsi="Arial" w:cs="Times New Roman"/>
                                <w:color w:val="5D5255"/>
                                <w:kern w:val="0"/>
                                <w:sz w:val="20"/>
                                <w:szCs w:val="24"/>
                              </w:rPr>
                            </w:pPr>
                            <w:r>
                              <w:rPr>
                                <w:rFonts w:ascii="Arial" w:hAnsi="Arial" w:cs="Times New Roman"/>
                                <w:color w:val="5D5255"/>
                                <w:kern w:val="0"/>
                                <w:sz w:val="20"/>
                                <w:szCs w:val="24"/>
                              </w:rPr>
                              <w:t>To follow the prescribed treatment of care recommended by the provider or letting the provider know the reasons the treatment cannot be followed, as soon as possible</w:t>
                            </w:r>
                          </w:p>
                          <w:p w14:paraId="2DE117FC" w14:textId="77777777" w:rsidR="0019336A" w:rsidRDefault="0019336A">
                            <w:pPr>
                              <w:widowControl w:val="0"/>
                              <w:numPr>
                                <w:ilvl w:val="0"/>
                                <w:numId w:val="19"/>
                              </w:numPr>
                              <w:kinsoku w:val="0"/>
                              <w:overflowPunct w:val="0"/>
                              <w:spacing w:before="154" w:after="0" w:line="259" w:lineRule="exact"/>
                              <w:ind w:right="504"/>
                              <w:textAlignment w:val="baseline"/>
                              <w:rPr>
                                <w:rFonts w:ascii="Arial" w:hAnsi="Arial" w:cs="Times New Roman"/>
                                <w:color w:val="5D5255"/>
                                <w:kern w:val="0"/>
                                <w:sz w:val="20"/>
                                <w:szCs w:val="24"/>
                              </w:rPr>
                            </w:pPr>
                            <w:r>
                              <w:rPr>
                                <w:rFonts w:ascii="Arial" w:hAnsi="Arial" w:cs="Times New Roman"/>
                                <w:color w:val="5D5255"/>
                                <w:kern w:val="0"/>
                                <w:sz w:val="20"/>
                                <w:szCs w:val="24"/>
                              </w:rPr>
                              <w:t>To make every effort to keep any agreed upon appointments, and follow-up appointments; and accessing preventive care services</w:t>
                            </w:r>
                          </w:p>
                          <w:p w14:paraId="2F61E282" w14:textId="77777777" w:rsidR="0019336A" w:rsidRDefault="0019336A">
                            <w:pPr>
                              <w:widowControl w:val="0"/>
                              <w:numPr>
                                <w:ilvl w:val="0"/>
                                <w:numId w:val="19"/>
                              </w:numPr>
                              <w:kinsoku w:val="0"/>
                              <w:overflowPunct w:val="0"/>
                              <w:spacing w:before="164" w:after="0" w:line="254" w:lineRule="exact"/>
                              <w:ind w:right="1080"/>
                              <w:textAlignment w:val="baseline"/>
                              <w:rPr>
                                <w:rFonts w:ascii="Arial" w:hAnsi="Arial" w:cs="Times New Roman"/>
                                <w:color w:val="5D5255"/>
                                <w:kern w:val="0"/>
                                <w:sz w:val="20"/>
                                <w:szCs w:val="24"/>
                              </w:rPr>
                            </w:pPr>
                            <w:r>
                              <w:rPr>
                                <w:rFonts w:ascii="Arial" w:hAnsi="Arial" w:cs="Times New Roman"/>
                                <w:color w:val="5D5255"/>
                                <w:kern w:val="0"/>
                                <w:sz w:val="20"/>
                                <w:szCs w:val="24"/>
                              </w:rPr>
                              <w:t>To understand their health problems and participate in developing mutually agreed-upon treatment goals, to the degree possible</w:t>
                            </w:r>
                          </w:p>
                          <w:p w14:paraId="593B6566" w14:textId="77777777" w:rsidR="0019336A" w:rsidRDefault="0019336A">
                            <w:pPr>
                              <w:widowControl w:val="0"/>
                              <w:numPr>
                                <w:ilvl w:val="0"/>
                                <w:numId w:val="19"/>
                              </w:numPr>
                              <w:kinsoku w:val="0"/>
                              <w:overflowPunct w:val="0"/>
                              <w:spacing w:before="19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To live healthy lifestyles and avoid behaviors known to be detrimental</w:t>
                            </w:r>
                          </w:p>
                          <w:p w14:paraId="56ADE188" w14:textId="77777777" w:rsidR="0019336A" w:rsidRDefault="0019336A">
                            <w:pPr>
                              <w:widowControl w:val="0"/>
                              <w:numPr>
                                <w:ilvl w:val="0"/>
                                <w:numId w:val="19"/>
                              </w:numPr>
                              <w:kinsoku w:val="0"/>
                              <w:overflowPunct w:val="0"/>
                              <w:spacing w:before="19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To provide accurate and complete information to all health care providers</w:t>
                            </w:r>
                          </w:p>
                          <w:p w14:paraId="67B1F253" w14:textId="77777777" w:rsidR="0019336A" w:rsidRDefault="0019336A">
                            <w:pPr>
                              <w:widowControl w:val="0"/>
                              <w:numPr>
                                <w:ilvl w:val="0"/>
                                <w:numId w:val="19"/>
                              </w:numPr>
                              <w:kinsoku w:val="0"/>
                              <w:overflowPunct w:val="0"/>
                              <w:spacing w:before="162" w:after="0" w:line="255" w:lineRule="exact"/>
                              <w:ind w:right="432"/>
                              <w:textAlignment w:val="baseline"/>
                              <w:rPr>
                                <w:rFonts w:ascii="Arial" w:hAnsi="Arial" w:cs="Times New Roman"/>
                                <w:color w:val="5D5255"/>
                                <w:kern w:val="0"/>
                                <w:sz w:val="20"/>
                                <w:szCs w:val="24"/>
                              </w:rPr>
                            </w:pPr>
                            <w:r>
                              <w:rPr>
                                <w:rFonts w:ascii="Arial" w:hAnsi="Arial" w:cs="Times New Roman"/>
                                <w:color w:val="5D5255"/>
                                <w:kern w:val="0"/>
                                <w:sz w:val="20"/>
                                <w:szCs w:val="24"/>
                              </w:rPr>
                              <w:t>To become knowledgeable about Louisiana Healthcare Connections coverage provisions, rules, and restrictions</w:t>
                            </w:r>
                          </w:p>
                          <w:p w14:paraId="30AA44C7" w14:textId="77777777" w:rsidR="0019336A" w:rsidRDefault="0019336A">
                            <w:pPr>
                              <w:widowControl w:val="0"/>
                              <w:numPr>
                                <w:ilvl w:val="0"/>
                                <w:numId w:val="19"/>
                              </w:numPr>
                              <w:kinsoku w:val="0"/>
                              <w:overflowPunct w:val="0"/>
                              <w:spacing w:before="162" w:after="0" w:line="255" w:lineRule="exact"/>
                              <w:ind w:right="576"/>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To ask questions of providers to determine the potential risks, benefits, and costs of treatment alternatives, and then making care decisions after carefully weighing all pertinent factors</w:t>
                            </w:r>
                          </w:p>
                          <w:p w14:paraId="0F1D4BFB" w14:textId="77777777" w:rsidR="0019336A" w:rsidRDefault="0019336A">
                            <w:pPr>
                              <w:widowControl w:val="0"/>
                              <w:numPr>
                                <w:ilvl w:val="0"/>
                                <w:numId w:val="19"/>
                              </w:numPr>
                              <w:kinsoku w:val="0"/>
                              <w:overflowPunct w:val="0"/>
                              <w:spacing w:before="159" w:after="6656" w:line="254"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To follow the grievance process established by Louisiana Healthcare Connections (and outlined in the Member Handbook) if there is a disagreement with a provider.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68B74" id="Text Box 417" o:spid="_x0000_s1353" type="#_x0000_t202" style="position:absolute;margin-left:61.75pt;margin-top:78.8pt;width:488.8pt;height:673.2pt;z-index:252083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" o:allowincell="f" stroked="f">
                <v:fill opacity="0"/>
                <v:textbox inset="0,0,0,0">
                  <w:txbxContent>
                    <w:p w14:paraId="158008C3" w14:textId="77777777" w:rsidR="0019336A" w:rsidRDefault="0019336A">
                      <w:pPr>
                        <w:widowControl w:val="0"/>
                        <w:numPr>
                          <w:ilvl w:val="0"/>
                          <w:numId w:val="52"/>
                        </w:numPr>
                        <w:kinsoku w:val="0"/>
                        <w:overflowPunct w:val="0"/>
                        <w:spacing w:before="5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To inform Louisiana Healthcare Connections of the loss or theft of an ID card</w:t>
                      </w:r>
                    </w:p>
                    <w:p w14:paraId="6BDCEEEA" w14:textId="77777777" w:rsidR="0019336A" w:rsidRDefault="0019336A">
                      <w:pPr>
                        <w:widowControl w:val="0"/>
                        <w:numPr>
                          <w:ilvl w:val="0"/>
                          <w:numId w:val="19"/>
                        </w:numPr>
                        <w:kinsoku w:val="0"/>
                        <w:overflowPunct w:val="0"/>
                        <w:spacing w:before="197"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Present their member ID card when using healthcare services</w:t>
                      </w:r>
                    </w:p>
                    <w:p w14:paraId="15C66B31" w14:textId="77777777" w:rsidR="0019336A" w:rsidRDefault="0019336A">
                      <w:pPr>
                        <w:widowControl w:val="0"/>
                        <w:numPr>
                          <w:ilvl w:val="0"/>
                          <w:numId w:val="19"/>
                        </w:numPr>
                        <w:kinsoku w:val="0"/>
                        <w:overflowPunct w:val="0"/>
                        <w:spacing w:before="19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Be familiar with Louisiana Healthcare Connections procedures to the best of their abilities</w:t>
                      </w:r>
                    </w:p>
                    <w:p w14:paraId="780AE4BB" w14:textId="77777777" w:rsidR="0019336A" w:rsidRDefault="0019336A">
                      <w:pPr>
                        <w:widowControl w:val="0"/>
                        <w:numPr>
                          <w:ilvl w:val="0"/>
                          <w:numId w:val="19"/>
                        </w:numPr>
                        <w:kinsoku w:val="0"/>
                        <w:overflowPunct w:val="0"/>
                        <w:spacing w:before="19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To call or contact us to obtain information and have questions clarified</w:t>
                      </w:r>
                    </w:p>
                    <w:p w14:paraId="54F5C109" w14:textId="77777777" w:rsidR="0019336A" w:rsidRDefault="0019336A">
                      <w:pPr>
                        <w:widowControl w:val="0"/>
                        <w:numPr>
                          <w:ilvl w:val="0"/>
                          <w:numId w:val="19"/>
                        </w:numPr>
                        <w:kinsoku w:val="0"/>
                        <w:overflowPunct w:val="0"/>
                        <w:spacing w:before="197"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To provide participating network providers with accurate and complete medical information</w:t>
                      </w:r>
                    </w:p>
                    <w:p w14:paraId="72FB4DB5" w14:textId="77777777" w:rsidR="0019336A" w:rsidRDefault="0019336A">
                      <w:pPr>
                        <w:widowControl w:val="0"/>
                        <w:numPr>
                          <w:ilvl w:val="0"/>
                          <w:numId w:val="19"/>
                        </w:numPr>
                        <w:kinsoku w:val="0"/>
                        <w:overflowPunct w:val="0"/>
                        <w:spacing w:before="154" w:after="0" w:line="259" w:lineRule="exact"/>
                        <w:ind w:right="504"/>
                        <w:textAlignment w:val="baseline"/>
                        <w:rPr>
                          <w:rFonts w:ascii="Arial" w:hAnsi="Arial" w:cs="Times New Roman"/>
                          <w:color w:val="5D5255"/>
                          <w:kern w:val="0"/>
                          <w:sz w:val="20"/>
                          <w:szCs w:val="24"/>
                        </w:rPr>
                      </w:pPr>
                      <w:r>
                        <w:rPr>
                          <w:rFonts w:ascii="Arial" w:hAnsi="Arial" w:cs="Times New Roman"/>
                          <w:color w:val="5D5255"/>
                          <w:kern w:val="0"/>
                          <w:sz w:val="20"/>
                          <w:szCs w:val="24"/>
                        </w:rPr>
                        <w:t>To follow the prescribed treatment of care recommended by the provider or letting the provider know the reasons the treatment cannot be followed, as soon as possible</w:t>
                      </w:r>
                    </w:p>
                    <w:p w14:paraId="2DE117FC" w14:textId="77777777" w:rsidR="0019336A" w:rsidRDefault="0019336A">
                      <w:pPr>
                        <w:widowControl w:val="0"/>
                        <w:numPr>
                          <w:ilvl w:val="0"/>
                          <w:numId w:val="19"/>
                        </w:numPr>
                        <w:kinsoku w:val="0"/>
                        <w:overflowPunct w:val="0"/>
                        <w:spacing w:before="154" w:after="0" w:line="259" w:lineRule="exact"/>
                        <w:ind w:right="504"/>
                        <w:textAlignment w:val="baseline"/>
                        <w:rPr>
                          <w:rFonts w:ascii="Arial" w:hAnsi="Arial" w:cs="Times New Roman"/>
                          <w:color w:val="5D5255"/>
                          <w:kern w:val="0"/>
                          <w:sz w:val="20"/>
                          <w:szCs w:val="24"/>
                        </w:rPr>
                      </w:pPr>
                      <w:r>
                        <w:rPr>
                          <w:rFonts w:ascii="Arial" w:hAnsi="Arial" w:cs="Times New Roman"/>
                          <w:color w:val="5D5255"/>
                          <w:kern w:val="0"/>
                          <w:sz w:val="20"/>
                          <w:szCs w:val="24"/>
                        </w:rPr>
                        <w:t>To make every effort to keep any agreed upon appointments, and follow-up appointments; and accessing preventive care services</w:t>
                      </w:r>
                    </w:p>
                    <w:p w14:paraId="2F61E282" w14:textId="77777777" w:rsidR="0019336A" w:rsidRDefault="0019336A">
                      <w:pPr>
                        <w:widowControl w:val="0"/>
                        <w:numPr>
                          <w:ilvl w:val="0"/>
                          <w:numId w:val="19"/>
                        </w:numPr>
                        <w:kinsoku w:val="0"/>
                        <w:overflowPunct w:val="0"/>
                        <w:spacing w:before="164" w:after="0" w:line="254" w:lineRule="exact"/>
                        <w:ind w:right="1080"/>
                        <w:textAlignment w:val="baseline"/>
                        <w:rPr>
                          <w:rFonts w:ascii="Arial" w:hAnsi="Arial" w:cs="Times New Roman"/>
                          <w:color w:val="5D5255"/>
                          <w:kern w:val="0"/>
                          <w:sz w:val="20"/>
                          <w:szCs w:val="24"/>
                        </w:rPr>
                      </w:pPr>
                      <w:r>
                        <w:rPr>
                          <w:rFonts w:ascii="Arial" w:hAnsi="Arial" w:cs="Times New Roman"/>
                          <w:color w:val="5D5255"/>
                          <w:kern w:val="0"/>
                          <w:sz w:val="20"/>
                          <w:szCs w:val="24"/>
                        </w:rPr>
                        <w:t>To understand their health problems and participate in developing mutually agreed-upon treatment goals, to the degree possible</w:t>
                      </w:r>
                    </w:p>
                    <w:p w14:paraId="593B6566" w14:textId="77777777" w:rsidR="0019336A" w:rsidRDefault="0019336A">
                      <w:pPr>
                        <w:widowControl w:val="0"/>
                        <w:numPr>
                          <w:ilvl w:val="0"/>
                          <w:numId w:val="19"/>
                        </w:numPr>
                        <w:kinsoku w:val="0"/>
                        <w:overflowPunct w:val="0"/>
                        <w:spacing w:before="19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To live healthy lifestyles and avoid behaviors known to be detrimental</w:t>
                      </w:r>
                    </w:p>
                    <w:p w14:paraId="56ADE188" w14:textId="77777777" w:rsidR="0019336A" w:rsidRDefault="0019336A">
                      <w:pPr>
                        <w:widowControl w:val="0"/>
                        <w:numPr>
                          <w:ilvl w:val="0"/>
                          <w:numId w:val="19"/>
                        </w:numPr>
                        <w:kinsoku w:val="0"/>
                        <w:overflowPunct w:val="0"/>
                        <w:spacing w:before="19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To provide accurate and complete information to all health care providers</w:t>
                      </w:r>
                    </w:p>
                    <w:p w14:paraId="67B1F253" w14:textId="77777777" w:rsidR="0019336A" w:rsidRDefault="0019336A">
                      <w:pPr>
                        <w:widowControl w:val="0"/>
                        <w:numPr>
                          <w:ilvl w:val="0"/>
                          <w:numId w:val="19"/>
                        </w:numPr>
                        <w:kinsoku w:val="0"/>
                        <w:overflowPunct w:val="0"/>
                        <w:spacing w:before="162" w:after="0" w:line="255" w:lineRule="exact"/>
                        <w:ind w:right="432"/>
                        <w:textAlignment w:val="baseline"/>
                        <w:rPr>
                          <w:rFonts w:ascii="Arial" w:hAnsi="Arial" w:cs="Times New Roman"/>
                          <w:color w:val="5D5255"/>
                          <w:kern w:val="0"/>
                          <w:sz w:val="20"/>
                          <w:szCs w:val="24"/>
                        </w:rPr>
                      </w:pPr>
                      <w:r>
                        <w:rPr>
                          <w:rFonts w:ascii="Arial" w:hAnsi="Arial" w:cs="Times New Roman"/>
                          <w:color w:val="5D5255"/>
                          <w:kern w:val="0"/>
                          <w:sz w:val="20"/>
                          <w:szCs w:val="24"/>
                        </w:rPr>
                        <w:t>To become knowledgeable about Louisiana Healthcare Connections coverage provisions, rules, and restrictions</w:t>
                      </w:r>
                    </w:p>
                    <w:p w14:paraId="30AA44C7" w14:textId="77777777" w:rsidR="0019336A" w:rsidRDefault="0019336A">
                      <w:pPr>
                        <w:widowControl w:val="0"/>
                        <w:numPr>
                          <w:ilvl w:val="0"/>
                          <w:numId w:val="19"/>
                        </w:numPr>
                        <w:kinsoku w:val="0"/>
                        <w:overflowPunct w:val="0"/>
                        <w:spacing w:before="162" w:after="0" w:line="255" w:lineRule="exact"/>
                        <w:ind w:right="576"/>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To ask questions of providers to determine the potential risks, benefits, and costs of treatment alternatives, and then making care decisions after carefully weighing all pertinent factors</w:t>
                      </w:r>
                    </w:p>
                    <w:p w14:paraId="0F1D4BFB" w14:textId="77777777" w:rsidR="0019336A" w:rsidRDefault="0019336A">
                      <w:pPr>
                        <w:widowControl w:val="0"/>
                        <w:numPr>
                          <w:ilvl w:val="0"/>
                          <w:numId w:val="19"/>
                        </w:numPr>
                        <w:kinsoku w:val="0"/>
                        <w:overflowPunct w:val="0"/>
                        <w:spacing w:before="159" w:after="6656" w:line="254"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To follow the grievance process established by Louisiana Healthcare Connections (and outlined in the Member Handbook) if there is a disagreement with a provider.</w:t>
                      </w:r>
                    </w:p>
                  </w:txbxContent>
                </v:textbox>
                <w10:wrap type="square" anchorx="page" anchory="page"/>
              </v:shape>
            </w:pict>
          </mc:Fallback>
        </mc:AlternateContent>
      </w:r>
      <w:r>
        <w:rPr>
          <w:noProof/>
        </w:rPr>
        <mc:AlternateContent>
          <mc:Choice Requires="wps">
            <w:drawing>
              <wp:anchor distT="0" distB="0" distL="0" distR="0" simplePos="0" relativeHeight="252084224" behindDoc="0" locked="0" layoutInCell="0" allowOverlap="1" wp14:anchorId="11E0AE65" wp14:editId="37D4E192">
                <wp:simplePos x="0" y="0"/>
                <wp:positionH relativeFrom="page">
                  <wp:posOffset>784225</wp:posOffset>
                </wp:positionH>
                <wp:positionV relativeFrom="page">
                  <wp:posOffset>9550400</wp:posOffset>
                </wp:positionV>
                <wp:extent cx="6207760" cy="165100"/>
                <wp:effectExtent l="0" t="0" r="0" b="0"/>
                <wp:wrapSquare wrapText="bothSides"/>
                <wp:docPr id="942608457"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65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3EDCFB" w14:textId="77777777" w:rsidR="0019336A" w:rsidRDefault="0019336A">
                            <w:pPr>
                              <w:widowControl w:val="0"/>
                              <w:tabs>
                                <w:tab w:val="left" w:pos="9432"/>
                              </w:tabs>
                              <w:kinsoku w:val="0"/>
                              <w:overflowPunct w:val="0"/>
                              <w:spacing w:before="50" w:after="37"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74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0AE65" id="Text Box 418" o:spid="_x0000_s1354" type="#_x0000_t202" style="position:absolute;margin-left:61.75pt;margin-top:752pt;width:488.8pt;height:13pt;z-index:252084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" o:allowincell="f" stroked="f">
                <v:fill opacity="0"/>
                <v:textbox inset="0,0,0,0">
                  <w:txbxContent>
                    <w:p w14:paraId="673EDCFB" w14:textId="77777777" w:rsidR="0019336A" w:rsidRDefault="0019336A">
                      <w:pPr>
                        <w:widowControl w:val="0"/>
                        <w:tabs>
                          <w:tab w:val="left" w:pos="9432"/>
                        </w:tabs>
                        <w:kinsoku w:val="0"/>
                        <w:overflowPunct w:val="0"/>
                        <w:spacing w:before="50" w:after="37" w:line="16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74</w:t>
                      </w:r>
                    </w:p>
                  </w:txbxContent>
                </v:textbox>
                <w10:wrap type="square" anchorx="page" anchory="page"/>
              </v:shape>
            </w:pict>
          </mc:Fallback>
        </mc:AlternateContent>
      </w:r>
      <w:r>
        <w:rPr>
          <w:noProof/>
        </w:rPr>
        <mc:AlternateContent>
          <mc:Choice Requires="wps">
            <w:drawing>
              <wp:anchor distT="0" distB="0" distL="0" distR="0" simplePos="0" relativeHeight="252085248" behindDoc="0" locked="0" layoutInCell="0" allowOverlap="1" wp14:anchorId="738F1694" wp14:editId="1A9ADDB4">
                <wp:simplePos x="0" y="0"/>
                <wp:positionH relativeFrom="page">
                  <wp:posOffset>899160</wp:posOffset>
                </wp:positionH>
                <wp:positionV relativeFrom="page">
                  <wp:posOffset>9555480</wp:posOffset>
                </wp:positionV>
                <wp:extent cx="5977890" cy="0"/>
                <wp:effectExtent l="0" t="0" r="0" b="0"/>
                <wp:wrapSquare wrapText="bothSides"/>
                <wp:docPr id="1104532180"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889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D33F8E" id="Line 419" o:spid="_x0000_s1026" style="position:absolute;z-index:252085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4pt" to="541.5pt,7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" o:allowincell="f" strokecolor="#6d6d6d" strokeweight=".7pt">
                <w10:wrap type="square" anchorx="page" anchory="page"/>
              </v:line>
            </w:pict>
          </mc:Fallback>
        </mc:AlternateContent>
      </w:r>
    </w:p>
    <w:p w14:paraId="01AF0337"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892" w:right="1229" w:bottom="240" w:left="1235" w:header="720" w:footer="720" w:gutter="0"/>
          <w:cols w:space="720"/>
          <w:noEndnote/>
        </w:sectPr>
      </w:pPr>
    </w:p>
    <w:p w14:paraId="321B0622" w14:textId="44B2542E"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086272" behindDoc="1" locked="0" layoutInCell="0" allowOverlap="1" wp14:anchorId="53622D51" wp14:editId="473B3022">
                <wp:simplePos x="0" y="0"/>
                <wp:positionH relativeFrom="page">
                  <wp:posOffset>24130</wp:posOffset>
                </wp:positionH>
                <wp:positionV relativeFrom="page">
                  <wp:posOffset>6449695</wp:posOffset>
                </wp:positionV>
                <wp:extent cx="1975485" cy="499745"/>
                <wp:effectExtent l="0" t="0" r="0" b="0"/>
                <wp:wrapSquare wrapText="bothSides"/>
                <wp:docPr id="333942586"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85" cy="499745"/>
                        </a:xfrm>
                        <a:prstGeom prst="rect">
                          <a:avLst/>
                        </a:prstGeom>
                        <a:solidFill>
                          <a:srgbClr val="FEE6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3B2A33" w14:textId="77777777" w:rsidR="0019336A" w:rsidRDefault="0019336A">
                            <w:pPr>
                              <w:widowControl w:val="0"/>
                              <w:kinsoku w:val="0"/>
                              <w:overflowPunct w:val="0"/>
                              <w:spacing w:after="0" w:line="240" w:lineRule="auto"/>
                              <w:textAlignment w:val="baseline"/>
                              <w:rPr>
                                <w:rFonts w:ascii="Times New Roman" w:hAnsi="Times New Roman" w:cs="Times New Roman"/>
                                <w:kern w:val="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22D51" id="Text Box 420" o:spid="_x0000_s1355" type="#_x0000_t202" style="position:absolute;margin-left:1.9pt;margin-top:507.85pt;width:155.55pt;height:39.35pt;z-index:-251230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" o:allowincell="f" fillcolor="#fee6cf" stroked="f">
                <v:textbox inset="0,0,0,0">
                  <w:txbxContent>
                    <w:p w14:paraId="173B2A33" w14:textId="77777777" w:rsidR="0019336A" w:rsidRDefault="0019336A">
                      <w:pPr>
                        <w:widowControl w:val="0"/>
                        <w:kinsoku w:val="0"/>
                        <w:overflowPunct w:val="0"/>
                        <w:spacing w:after="0" w:line="240" w:lineRule="auto"/>
                        <w:textAlignment w:val="baseline"/>
                        <w:rPr>
                          <w:rFonts w:ascii="Times New Roman" w:hAnsi="Times New Roman" w:cs="Times New Roman"/>
                          <w:kern w:val="0"/>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2087296" behindDoc="0" locked="0" layoutInCell="0" allowOverlap="1" wp14:anchorId="78715882" wp14:editId="108D9AFD">
                <wp:simplePos x="0" y="0"/>
                <wp:positionH relativeFrom="page">
                  <wp:posOffset>4645025</wp:posOffset>
                </wp:positionH>
                <wp:positionV relativeFrom="page">
                  <wp:posOffset>990600</wp:posOffset>
                </wp:positionV>
                <wp:extent cx="2209800" cy="5969000"/>
                <wp:effectExtent l="0" t="0" r="0" b="0"/>
                <wp:wrapSquare wrapText="bothSides"/>
                <wp:docPr id="1908235447"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5969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AEE1C2" w14:textId="77777777" w:rsidR="0019336A" w:rsidRDefault="0019336A">
                            <w:pPr>
                              <w:widowControl w:val="0"/>
                              <w:kinsoku w:val="0"/>
                              <w:overflowPunct w:val="0"/>
                              <w:spacing w:after="8150" w:line="624" w:lineRule="exact"/>
                              <w:ind w:firstLine="1584"/>
                              <w:textAlignment w:val="baseline"/>
                              <w:rPr>
                                <w:rFonts w:ascii="Arial" w:hAnsi="Arial" w:cs="Times New Roman"/>
                                <w:b/>
                                <w:color w:val="F5821F"/>
                                <w:spacing w:val="49"/>
                                <w:kern w:val="0"/>
                                <w:sz w:val="30"/>
                                <w:szCs w:val="24"/>
                              </w:rPr>
                            </w:pPr>
                            <w:r>
                              <w:rPr>
                                <w:rFonts w:ascii="Arial" w:hAnsi="Arial" w:cs="Times New Roman"/>
                                <w:b/>
                                <w:color w:val="F5821F"/>
                                <w:spacing w:val="49"/>
                                <w:kern w:val="0"/>
                                <w:sz w:val="30"/>
                                <w:szCs w:val="24"/>
                              </w:rPr>
                              <w:t>Quality Improvement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15882" id="Text Box 421" o:spid="_x0000_s1356" type="#_x0000_t202" style="position:absolute;margin-left:365.75pt;margin-top:78pt;width:174pt;height:470pt;z-index:252087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" o:allowincell="f" stroked="f">
                <v:fill opacity="0"/>
                <v:textbox inset="0,0,0,0">
                  <w:txbxContent>
                    <w:p w14:paraId="38AEE1C2" w14:textId="77777777" w:rsidR="0019336A" w:rsidRDefault="0019336A">
                      <w:pPr>
                        <w:widowControl w:val="0"/>
                        <w:kinsoku w:val="0"/>
                        <w:overflowPunct w:val="0"/>
                        <w:spacing w:after="8150" w:line="624" w:lineRule="exact"/>
                        <w:ind w:firstLine="1584"/>
                        <w:textAlignment w:val="baseline"/>
                        <w:rPr>
                          <w:rFonts w:ascii="Arial" w:hAnsi="Arial" w:cs="Times New Roman"/>
                          <w:b/>
                          <w:color w:val="F5821F"/>
                          <w:spacing w:val="49"/>
                          <w:kern w:val="0"/>
                          <w:sz w:val="30"/>
                          <w:szCs w:val="24"/>
                        </w:rPr>
                      </w:pPr>
                      <w:r>
                        <w:rPr>
                          <w:rFonts w:ascii="Arial" w:hAnsi="Arial" w:cs="Times New Roman"/>
                          <w:b/>
                          <w:color w:val="F5821F"/>
                          <w:spacing w:val="49"/>
                          <w:kern w:val="0"/>
                          <w:sz w:val="30"/>
                          <w:szCs w:val="24"/>
                        </w:rPr>
                        <w:t>Quality Improvement</w:t>
                      </w:r>
                    </w:p>
                  </w:txbxContent>
                </v:textbox>
                <w10:wrap type="square" anchorx="page" anchory="page"/>
              </v:shape>
            </w:pict>
          </mc:Fallback>
        </mc:AlternateContent>
      </w:r>
    </w:p>
    <w:p w14:paraId="51C72630"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152" w:right="1445" w:bottom="4484" w:left="38" w:header="720" w:footer="720" w:gutter="0"/>
          <w:cols w:space="720"/>
          <w:noEndnote/>
        </w:sectPr>
      </w:pPr>
    </w:p>
    <w:p w14:paraId="6010D621" w14:textId="0D1804AB"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088320" behindDoc="0" locked="0" layoutInCell="0" allowOverlap="1" wp14:anchorId="2F5D7C7F" wp14:editId="0095C7A0">
                <wp:simplePos x="0" y="0"/>
                <wp:positionH relativeFrom="page">
                  <wp:posOffset>796290</wp:posOffset>
                </wp:positionH>
                <wp:positionV relativeFrom="page">
                  <wp:posOffset>876300</wp:posOffset>
                </wp:positionV>
                <wp:extent cx="6207760" cy="8675370"/>
                <wp:effectExtent l="0" t="0" r="0" b="0"/>
                <wp:wrapSquare wrapText="bothSides"/>
                <wp:docPr id="1574918156"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6753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6E1299" w14:textId="77777777" w:rsidR="0019336A" w:rsidRDefault="0019336A">
                            <w:pPr>
                              <w:widowControl w:val="0"/>
                              <w:kinsoku w:val="0"/>
                              <w:overflowPunct w:val="0"/>
                              <w:spacing w:after="0" w:line="404" w:lineRule="exact"/>
                              <w:ind w:left="144"/>
                              <w:textAlignment w:val="baseline"/>
                              <w:rPr>
                                <w:rFonts w:ascii="Arial" w:hAnsi="Arial" w:cs="Times New Roman"/>
                                <w:b/>
                                <w:color w:val="6D6D6D"/>
                                <w:spacing w:val="6"/>
                                <w:kern w:val="0"/>
                                <w:sz w:val="35"/>
                                <w:szCs w:val="24"/>
                              </w:rPr>
                            </w:pPr>
                            <w:r>
                              <w:rPr>
                                <w:rFonts w:ascii="Arial" w:hAnsi="Arial" w:cs="Times New Roman"/>
                                <w:b/>
                                <w:color w:val="6D6D6D"/>
                                <w:spacing w:val="6"/>
                                <w:kern w:val="0"/>
                                <w:sz w:val="35"/>
                                <w:szCs w:val="24"/>
                              </w:rPr>
                              <w:t>THE PURPOSE OF QUALITY IMPROVEMENT</w:t>
                            </w:r>
                          </w:p>
                          <w:p w14:paraId="2CCC4822" w14:textId="77777777" w:rsidR="0019336A" w:rsidRDefault="0019336A">
                            <w:pPr>
                              <w:widowControl w:val="0"/>
                              <w:kinsoku w:val="0"/>
                              <w:overflowPunct w:val="0"/>
                              <w:spacing w:before="236" w:after="0" w:line="254" w:lineRule="exact"/>
                              <w:ind w:left="144" w:right="216"/>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is committed to the provision of a well-designed and well-implemented Quality Assessment and Performance Improvement Program (QAPI Program). Our culture, systems, and processes are structured around our mission to improve the health of all enrolled members. The QAPI Program utilizes a systematic approach to quality using reliable and valid methods of monitoring, analysis, evaluation, and improvement in the delivery of health care provided to all members, including those with special needs. This systematic approach to quality improvement provides a continuous cycle for assessing the quality of care and services in such areas as preventive health, acute and chronic care, population health management, behavioral health, over- and under-utilization, continuity and coordination of care, member safety, and administrative, member, and network services.</w:t>
                            </w:r>
                          </w:p>
                          <w:p w14:paraId="33F7FDF2" w14:textId="77777777" w:rsidR="0019336A" w:rsidRDefault="0019336A">
                            <w:pPr>
                              <w:widowControl w:val="0"/>
                              <w:kinsoku w:val="0"/>
                              <w:overflowPunct w:val="0"/>
                              <w:spacing w:before="167" w:after="0" w:line="254" w:lineRule="exact"/>
                              <w:ind w:left="144" w:right="216"/>
                              <w:textAlignment w:val="baseline"/>
                              <w:rPr>
                                <w:rFonts w:ascii="Arial" w:hAnsi="Arial" w:cs="Times New Roman"/>
                                <w:color w:val="5D5255"/>
                                <w:kern w:val="0"/>
                                <w:sz w:val="20"/>
                                <w:szCs w:val="24"/>
                              </w:rPr>
                            </w:pPr>
                            <w:r>
                              <w:rPr>
                                <w:rFonts w:ascii="Arial" w:hAnsi="Arial" w:cs="Times New Roman"/>
                                <w:color w:val="5D5255"/>
                                <w:kern w:val="0"/>
                                <w:sz w:val="20"/>
                                <w:szCs w:val="24"/>
                              </w:rPr>
                              <w:t>We recognize our legal and ethical obligation to provide members with a level of care that meets recognized professional standards and is delivered in the safest, most appropriate setting. Louisiana Healthcare Connections provides for the delivery of quality care with the primary goal of improving the health status of the members. When a member’s condition is not amenable to improvement, the health plan implements measures to prevent any further decline in condition or deterioration of health status or provides for comfort measures as appropriate and requested by the member. The QAPI Program includes identification of members at risk of developing conditions, the implementation of appropriate interventions, and designation of adequate resources to support the interventions. Whenever possible, Louisiana Healthcare Connections’ QAPI Program supports processes and activities designed to achieve demonstrable and sustainable improvement in the health status of its members.</w:t>
                            </w:r>
                          </w:p>
                          <w:p w14:paraId="4BD5EC3A" w14:textId="77777777" w:rsidR="0019336A" w:rsidRDefault="0019336A">
                            <w:pPr>
                              <w:widowControl w:val="0"/>
                              <w:kinsoku w:val="0"/>
                              <w:overflowPunct w:val="0"/>
                              <w:spacing w:before="165" w:after="0" w:line="255" w:lineRule="exact"/>
                              <w:ind w:left="144" w:right="288"/>
                              <w:textAlignment w:val="baseline"/>
                              <w:rPr>
                                <w:rFonts w:ascii="Arial" w:hAnsi="Arial" w:cs="Times New Roman"/>
                                <w:color w:val="5D5255"/>
                                <w:kern w:val="0"/>
                                <w:sz w:val="20"/>
                                <w:szCs w:val="24"/>
                              </w:rPr>
                            </w:pPr>
                            <w:r>
                              <w:rPr>
                                <w:rFonts w:ascii="Arial" w:hAnsi="Arial" w:cs="Times New Roman"/>
                                <w:color w:val="5D5255"/>
                                <w:kern w:val="0"/>
                                <w:sz w:val="20"/>
                                <w:szCs w:val="24"/>
                              </w:rPr>
                              <w:t>In order to fulfill our responsibility to members, the community and other key stakeholders, and regulatory and accreditation agencies, the health plan’s Board of Directors has adopted the following QAPI Program Description. The program description is reviewed and approved at least annually by the Quality Assessment and Performance Improvement Committee (QAPIC) and Louisiana Healthcare Connections’ Board of Directors.</w:t>
                            </w:r>
                          </w:p>
                          <w:p w14:paraId="68D45990" w14:textId="77777777" w:rsidR="0019336A" w:rsidRDefault="0019336A">
                            <w:pPr>
                              <w:widowControl w:val="0"/>
                              <w:kinsoku w:val="0"/>
                              <w:overflowPunct w:val="0"/>
                              <w:spacing w:before="352" w:after="0" w:line="297" w:lineRule="exact"/>
                              <w:ind w:left="144"/>
                              <w:textAlignment w:val="baseline"/>
                              <w:rPr>
                                <w:rFonts w:ascii="Arial" w:hAnsi="Arial" w:cs="Times New Roman"/>
                                <w:b/>
                                <w:color w:val="F5821F"/>
                                <w:kern w:val="0"/>
                                <w:sz w:val="26"/>
                                <w:szCs w:val="24"/>
                              </w:rPr>
                            </w:pPr>
                            <w:r>
                              <w:rPr>
                                <w:rFonts w:ascii="Arial" w:hAnsi="Arial" w:cs="Times New Roman"/>
                                <w:b/>
                                <w:color w:val="F5821F"/>
                                <w:kern w:val="0"/>
                                <w:sz w:val="26"/>
                                <w:szCs w:val="24"/>
                              </w:rPr>
                              <w:t>Scope of the QAPI Program</w:t>
                            </w:r>
                          </w:p>
                          <w:p w14:paraId="357CEA1D" w14:textId="77777777" w:rsidR="0019336A" w:rsidRDefault="0019336A">
                            <w:pPr>
                              <w:widowControl w:val="0"/>
                              <w:kinsoku w:val="0"/>
                              <w:overflowPunct w:val="0"/>
                              <w:spacing w:before="201" w:after="0" w:line="255" w:lineRule="exact"/>
                              <w:ind w:left="144" w:right="288"/>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The scope of the QAPI Program is comprehensive and addresses both the quality and safety of clinical care and quality of services provided to Louisiana Healthcare Connections members including medical, behavioral health, dental, and vision care as included in the health plan’s benefits. Louisiana Healthcare Connections incorporates all demographic groups, lines of business, benefit packages, care settings, and services in its quality improvement activities, including preventive care, emergency care, primary care, specialty care, acute care, short-term care, long-term care (as applicable per the health plan’s products), and ancillary services. Louisiana Healthcare Connections’ QAPI Program monitors the following:</w:t>
                            </w:r>
                          </w:p>
                          <w:p w14:paraId="142E3D98" w14:textId="77777777" w:rsidR="0019336A" w:rsidRDefault="0019336A">
                            <w:pPr>
                              <w:widowControl w:val="0"/>
                              <w:numPr>
                                <w:ilvl w:val="0"/>
                                <w:numId w:val="21"/>
                              </w:numPr>
                              <w:kinsoku w:val="0"/>
                              <w:overflowPunct w:val="0"/>
                              <w:spacing w:before="199"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Acute, complex, and chronic care management</w:t>
                            </w:r>
                          </w:p>
                          <w:p w14:paraId="4CFDA8A4" w14:textId="77777777" w:rsidR="0019336A" w:rsidRDefault="0019336A">
                            <w:pPr>
                              <w:widowControl w:val="0"/>
                              <w:numPr>
                                <w:ilvl w:val="0"/>
                                <w:numId w:val="21"/>
                              </w:numPr>
                              <w:kinsoku w:val="0"/>
                              <w:overflowPunct w:val="0"/>
                              <w:spacing w:before="198" w:after="0" w:line="219"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Behavioral health care</w:t>
                            </w:r>
                          </w:p>
                          <w:p w14:paraId="3A3B6CCD" w14:textId="77777777" w:rsidR="0019336A" w:rsidRDefault="0019336A">
                            <w:pPr>
                              <w:widowControl w:val="0"/>
                              <w:numPr>
                                <w:ilvl w:val="0"/>
                                <w:numId w:val="21"/>
                              </w:numPr>
                              <w:kinsoku w:val="0"/>
                              <w:overflowPunct w:val="0"/>
                              <w:spacing w:before="199"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Behavioral health fidelity plans and criteria</w:t>
                            </w:r>
                          </w:p>
                          <w:p w14:paraId="14C9CA6B" w14:textId="77777777" w:rsidR="0019336A" w:rsidRDefault="0019336A">
                            <w:pPr>
                              <w:widowControl w:val="0"/>
                              <w:numPr>
                                <w:ilvl w:val="0"/>
                                <w:numId w:val="21"/>
                              </w:numPr>
                              <w:kinsoku w:val="0"/>
                              <w:overflowPunct w:val="0"/>
                              <w:spacing w:before="198"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Care furnished to members with special health care needs</w:t>
                            </w:r>
                          </w:p>
                          <w:p w14:paraId="1C672B76" w14:textId="77777777" w:rsidR="0019336A" w:rsidRDefault="0019336A">
                            <w:pPr>
                              <w:widowControl w:val="0"/>
                              <w:numPr>
                                <w:ilvl w:val="0"/>
                                <w:numId w:val="21"/>
                              </w:numPr>
                              <w:kinsoku w:val="0"/>
                              <w:overflowPunct w:val="0"/>
                              <w:spacing w:before="199"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Compliance with member confidentiality laws and regulation</w:t>
                            </w:r>
                          </w:p>
                          <w:p w14:paraId="3CFB175F" w14:textId="77777777" w:rsidR="0019336A" w:rsidRDefault="0019336A">
                            <w:pPr>
                              <w:widowControl w:val="0"/>
                              <w:numPr>
                                <w:ilvl w:val="0"/>
                                <w:numId w:val="21"/>
                              </w:numPr>
                              <w:kinsoku w:val="0"/>
                              <w:overflowPunct w:val="0"/>
                              <w:spacing w:before="199"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Compliance with preventive health and clinical practice guidelines</w:t>
                            </w:r>
                          </w:p>
                          <w:p w14:paraId="07BC789F" w14:textId="77777777" w:rsidR="0019336A" w:rsidRDefault="0019336A">
                            <w:pPr>
                              <w:widowControl w:val="0"/>
                              <w:numPr>
                                <w:ilvl w:val="0"/>
                                <w:numId w:val="21"/>
                              </w:numPr>
                              <w:kinsoku w:val="0"/>
                              <w:overflowPunct w:val="0"/>
                              <w:spacing w:before="198" w:after="0" w:line="219"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Continuity and coordination of care</w:t>
                            </w:r>
                          </w:p>
                          <w:p w14:paraId="646C2ED2" w14:textId="77777777" w:rsidR="0019336A" w:rsidRDefault="0019336A">
                            <w:pPr>
                              <w:widowControl w:val="0"/>
                              <w:numPr>
                                <w:ilvl w:val="0"/>
                                <w:numId w:val="21"/>
                              </w:numPr>
                              <w:kinsoku w:val="0"/>
                              <w:overflowPunct w:val="0"/>
                              <w:spacing w:before="199" w:after="604" w:line="219"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Delegated entity oversight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D7C7F" id="Text Box 422" o:spid="_x0000_s1357" type="#_x0000_t202" style="position:absolute;margin-left:62.7pt;margin-top:69pt;width:488.8pt;height:683.1pt;z-index:252088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" o:allowincell="f" stroked="f">
                <v:fill opacity="0"/>
                <v:textbox inset="0,0,0,0">
                  <w:txbxContent>
                    <w:p w14:paraId="2F6E1299" w14:textId="77777777" w:rsidR="0019336A" w:rsidRDefault="0019336A">
                      <w:pPr>
                        <w:widowControl w:val="0"/>
                        <w:kinsoku w:val="0"/>
                        <w:overflowPunct w:val="0"/>
                        <w:spacing w:after="0" w:line="404" w:lineRule="exact"/>
                        <w:ind w:left="144"/>
                        <w:textAlignment w:val="baseline"/>
                        <w:rPr>
                          <w:rFonts w:ascii="Arial" w:hAnsi="Arial" w:cs="Times New Roman"/>
                          <w:b/>
                          <w:color w:val="6D6D6D"/>
                          <w:spacing w:val="6"/>
                          <w:kern w:val="0"/>
                          <w:sz w:val="35"/>
                          <w:szCs w:val="24"/>
                        </w:rPr>
                      </w:pPr>
                      <w:r>
                        <w:rPr>
                          <w:rFonts w:ascii="Arial" w:hAnsi="Arial" w:cs="Times New Roman"/>
                          <w:b/>
                          <w:color w:val="6D6D6D"/>
                          <w:spacing w:val="6"/>
                          <w:kern w:val="0"/>
                          <w:sz w:val="35"/>
                          <w:szCs w:val="24"/>
                        </w:rPr>
                        <w:t>THE PURPOSE OF QUALITY IMPROVEMENT</w:t>
                      </w:r>
                    </w:p>
                    <w:p w14:paraId="2CCC4822" w14:textId="77777777" w:rsidR="0019336A" w:rsidRDefault="0019336A">
                      <w:pPr>
                        <w:widowControl w:val="0"/>
                        <w:kinsoku w:val="0"/>
                        <w:overflowPunct w:val="0"/>
                        <w:spacing w:before="236" w:after="0" w:line="254" w:lineRule="exact"/>
                        <w:ind w:left="144" w:right="216"/>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is committed to the provision of a well-designed and well-implemented Quality Assessment and Performance Improvement Program (QAPI Program). Our culture, systems, and processes are structured around our mission to improve the health of all enrolled members. The QAPI Program utilizes a systematic approach to quality using reliable and valid methods of monitoring, analysis, evaluation, and improvement in the delivery of health care provided to all members, including those with special needs. This systematic approach to quality improvement provides a continuous cycle for assessing the quality of care and services in such areas as preventive health, acute and chronic care, population health management, behavioral health, over- and under-utilization, continuity and coordination of care, member safety, and administrative, member, and network services.</w:t>
                      </w:r>
                    </w:p>
                    <w:p w14:paraId="33F7FDF2" w14:textId="77777777" w:rsidR="0019336A" w:rsidRDefault="0019336A">
                      <w:pPr>
                        <w:widowControl w:val="0"/>
                        <w:kinsoku w:val="0"/>
                        <w:overflowPunct w:val="0"/>
                        <w:spacing w:before="167" w:after="0" w:line="254" w:lineRule="exact"/>
                        <w:ind w:left="144" w:right="216"/>
                        <w:textAlignment w:val="baseline"/>
                        <w:rPr>
                          <w:rFonts w:ascii="Arial" w:hAnsi="Arial" w:cs="Times New Roman"/>
                          <w:color w:val="5D5255"/>
                          <w:kern w:val="0"/>
                          <w:sz w:val="20"/>
                          <w:szCs w:val="24"/>
                        </w:rPr>
                      </w:pPr>
                      <w:r>
                        <w:rPr>
                          <w:rFonts w:ascii="Arial" w:hAnsi="Arial" w:cs="Times New Roman"/>
                          <w:color w:val="5D5255"/>
                          <w:kern w:val="0"/>
                          <w:sz w:val="20"/>
                          <w:szCs w:val="24"/>
                        </w:rPr>
                        <w:t>We recognize our legal and ethical obligation to provide members with a level of care that meets recognized professional standards and is delivered in the safest, most appropriate setting. Louisiana Healthcare Connections provides for the delivery of quality care with the primary goal of improving the health status of the members. When a member’s condition is not amenable to improvement, the health plan implements measures to prevent any further decline in condition or deterioration of health status or provides for comfort measures as appropriate and requested by the member. The QAPI Program includes identification of members at risk of developing conditions, the implementation of appropriate interventions, and designation of adequate resources to support the interventions. Whenever possible, Louisiana Healthcare Connections’ QAPI Program supports processes and activities designed to achieve demonstrable and sustainable improvement in the health status of its members.</w:t>
                      </w:r>
                    </w:p>
                    <w:p w14:paraId="4BD5EC3A" w14:textId="77777777" w:rsidR="0019336A" w:rsidRDefault="0019336A">
                      <w:pPr>
                        <w:widowControl w:val="0"/>
                        <w:kinsoku w:val="0"/>
                        <w:overflowPunct w:val="0"/>
                        <w:spacing w:before="165" w:after="0" w:line="255" w:lineRule="exact"/>
                        <w:ind w:left="144" w:right="288"/>
                        <w:textAlignment w:val="baseline"/>
                        <w:rPr>
                          <w:rFonts w:ascii="Arial" w:hAnsi="Arial" w:cs="Times New Roman"/>
                          <w:color w:val="5D5255"/>
                          <w:kern w:val="0"/>
                          <w:sz w:val="20"/>
                          <w:szCs w:val="24"/>
                        </w:rPr>
                      </w:pPr>
                      <w:r>
                        <w:rPr>
                          <w:rFonts w:ascii="Arial" w:hAnsi="Arial" w:cs="Times New Roman"/>
                          <w:color w:val="5D5255"/>
                          <w:kern w:val="0"/>
                          <w:sz w:val="20"/>
                          <w:szCs w:val="24"/>
                        </w:rPr>
                        <w:t>In order to fulfill our responsibility to members, the community and other key stakeholders, and regulatory and accreditation agencies, the health plan’s Board of Directors has adopted the following QAPI Program Description. The program description is reviewed and approved at least annually by the Quality Assessment and Performance Improvement Committee (QAPIC) and Louisiana Healthcare Connections’ Board of Directors.</w:t>
                      </w:r>
                    </w:p>
                    <w:p w14:paraId="68D45990" w14:textId="77777777" w:rsidR="0019336A" w:rsidRDefault="0019336A">
                      <w:pPr>
                        <w:widowControl w:val="0"/>
                        <w:kinsoku w:val="0"/>
                        <w:overflowPunct w:val="0"/>
                        <w:spacing w:before="352" w:after="0" w:line="297" w:lineRule="exact"/>
                        <w:ind w:left="144"/>
                        <w:textAlignment w:val="baseline"/>
                        <w:rPr>
                          <w:rFonts w:ascii="Arial" w:hAnsi="Arial" w:cs="Times New Roman"/>
                          <w:b/>
                          <w:color w:val="F5821F"/>
                          <w:kern w:val="0"/>
                          <w:sz w:val="26"/>
                          <w:szCs w:val="24"/>
                        </w:rPr>
                      </w:pPr>
                      <w:r>
                        <w:rPr>
                          <w:rFonts w:ascii="Arial" w:hAnsi="Arial" w:cs="Times New Roman"/>
                          <w:b/>
                          <w:color w:val="F5821F"/>
                          <w:kern w:val="0"/>
                          <w:sz w:val="26"/>
                          <w:szCs w:val="24"/>
                        </w:rPr>
                        <w:t>Scope of the QAPI Program</w:t>
                      </w:r>
                    </w:p>
                    <w:p w14:paraId="357CEA1D" w14:textId="77777777" w:rsidR="0019336A" w:rsidRDefault="0019336A">
                      <w:pPr>
                        <w:widowControl w:val="0"/>
                        <w:kinsoku w:val="0"/>
                        <w:overflowPunct w:val="0"/>
                        <w:spacing w:before="201" w:after="0" w:line="255" w:lineRule="exact"/>
                        <w:ind w:left="144" w:right="288"/>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The scope of the QAPI Program is comprehensive and addresses both the quality and safety of clinical care and quality of services provided to Louisiana Healthcare Connections members including medical, behavioral health, dental, and vision care as included in the health plan’s benefits. Louisiana Healthcare Connections incorporates all demographic groups, lines of business, benefit packages, care settings, and services in its quality improvement activities, including preventive care, emergency care, primary care, specialty care, acute care, short-term care, long-term care (as applicable per the health plan’s products), and ancillary services. Louisiana Healthcare Connections’ QAPI Program monitors the following:</w:t>
                      </w:r>
                    </w:p>
                    <w:p w14:paraId="142E3D98" w14:textId="77777777" w:rsidR="0019336A" w:rsidRDefault="0019336A">
                      <w:pPr>
                        <w:widowControl w:val="0"/>
                        <w:numPr>
                          <w:ilvl w:val="0"/>
                          <w:numId w:val="21"/>
                        </w:numPr>
                        <w:kinsoku w:val="0"/>
                        <w:overflowPunct w:val="0"/>
                        <w:spacing w:before="199"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Acute, complex, and chronic care management</w:t>
                      </w:r>
                    </w:p>
                    <w:p w14:paraId="4CFDA8A4" w14:textId="77777777" w:rsidR="0019336A" w:rsidRDefault="0019336A">
                      <w:pPr>
                        <w:widowControl w:val="0"/>
                        <w:numPr>
                          <w:ilvl w:val="0"/>
                          <w:numId w:val="21"/>
                        </w:numPr>
                        <w:kinsoku w:val="0"/>
                        <w:overflowPunct w:val="0"/>
                        <w:spacing w:before="198" w:after="0" w:line="219"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Behavioral health care</w:t>
                      </w:r>
                    </w:p>
                    <w:p w14:paraId="3A3B6CCD" w14:textId="77777777" w:rsidR="0019336A" w:rsidRDefault="0019336A">
                      <w:pPr>
                        <w:widowControl w:val="0"/>
                        <w:numPr>
                          <w:ilvl w:val="0"/>
                          <w:numId w:val="21"/>
                        </w:numPr>
                        <w:kinsoku w:val="0"/>
                        <w:overflowPunct w:val="0"/>
                        <w:spacing w:before="199"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Behavioral health fidelity plans and criteria</w:t>
                      </w:r>
                    </w:p>
                    <w:p w14:paraId="14C9CA6B" w14:textId="77777777" w:rsidR="0019336A" w:rsidRDefault="0019336A">
                      <w:pPr>
                        <w:widowControl w:val="0"/>
                        <w:numPr>
                          <w:ilvl w:val="0"/>
                          <w:numId w:val="21"/>
                        </w:numPr>
                        <w:kinsoku w:val="0"/>
                        <w:overflowPunct w:val="0"/>
                        <w:spacing w:before="198"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Care furnished to members with special health care needs</w:t>
                      </w:r>
                    </w:p>
                    <w:p w14:paraId="1C672B76" w14:textId="77777777" w:rsidR="0019336A" w:rsidRDefault="0019336A">
                      <w:pPr>
                        <w:widowControl w:val="0"/>
                        <w:numPr>
                          <w:ilvl w:val="0"/>
                          <w:numId w:val="21"/>
                        </w:numPr>
                        <w:kinsoku w:val="0"/>
                        <w:overflowPunct w:val="0"/>
                        <w:spacing w:before="199"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Compliance with member confidentiality laws and regulation</w:t>
                      </w:r>
                    </w:p>
                    <w:p w14:paraId="3CFB175F" w14:textId="77777777" w:rsidR="0019336A" w:rsidRDefault="0019336A">
                      <w:pPr>
                        <w:widowControl w:val="0"/>
                        <w:numPr>
                          <w:ilvl w:val="0"/>
                          <w:numId w:val="21"/>
                        </w:numPr>
                        <w:kinsoku w:val="0"/>
                        <w:overflowPunct w:val="0"/>
                        <w:spacing w:before="199"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Compliance with preventive health and clinical practice guidelines</w:t>
                      </w:r>
                    </w:p>
                    <w:p w14:paraId="07BC789F" w14:textId="77777777" w:rsidR="0019336A" w:rsidRDefault="0019336A">
                      <w:pPr>
                        <w:widowControl w:val="0"/>
                        <w:numPr>
                          <w:ilvl w:val="0"/>
                          <w:numId w:val="21"/>
                        </w:numPr>
                        <w:kinsoku w:val="0"/>
                        <w:overflowPunct w:val="0"/>
                        <w:spacing w:before="198" w:after="0" w:line="219"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Continuity and coordination of care</w:t>
                      </w:r>
                    </w:p>
                    <w:p w14:paraId="646C2ED2" w14:textId="77777777" w:rsidR="0019336A" w:rsidRDefault="0019336A">
                      <w:pPr>
                        <w:widowControl w:val="0"/>
                        <w:numPr>
                          <w:ilvl w:val="0"/>
                          <w:numId w:val="21"/>
                        </w:numPr>
                        <w:kinsoku w:val="0"/>
                        <w:overflowPunct w:val="0"/>
                        <w:spacing w:before="199" w:after="604" w:line="219"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Delegated entity oversight</w:t>
                      </w:r>
                    </w:p>
                  </w:txbxContent>
                </v:textbox>
                <w10:wrap type="square" anchorx="page" anchory="page"/>
              </v:shape>
            </w:pict>
          </mc:Fallback>
        </mc:AlternateContent>
      </w:r>
      <w:r>
        <w:rPr>
          <w:noProof/>
        </w:rPr>
        <mc:AlternateContent>
          <mc:Choice Requires="wps">
            <w:drawing>
              <wp:anchor distT="0" distB="0" distL="0" distR="0" simplePos="0" relativeHeight="252089344" behindDoc="0" locked="0" layoutInCell="0" allowOverlap="1" wp14:anchorId="307DE4FC" wp14:editId="1CF4F97E">
                <wp:simplePos x="0" y="0"/>
                <wp:positionH relativeFrom="page">
                  <wp:posOffset>812800</wp:posOffset>
                </wp:positionH>
                <wp:positionV relativeFrom="page">
                  <wp:posOffset>9551670</wp:posOffset>
                </wp:positionV>
                <wp:extent cx="6207760" cy="163830"/>
                <wp:effectExtent l="0" t="0" r="0" b="0"/>
                <wp:wrapSquare wrapText="bothSides"/>
                <wp:docPr id="1456863295"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638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822607" w14:textId="77777777" w:rsidR="0019336A" w:rsidRDefault="0019336A">
                            <w:pPr>
                              <w:widowControl w:val="0"/>
                              <w:tabs>
                                <w:tab w:val="right" w:pos="9648"/>
                              </w:tabs>
                              <w:kinsoku w:val="0"/>
                              <w:overflowPunct w:val="0"/>
                              <w:spacing w:before="43" w:after="42" w:line="165" w:lineRule="exact"/>
                              <w:ind w:left="144"/>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b/>
                                <w:color w:val="6D6D6D"/>
                                <w:kern w:val="0"/>
                                <w:sz w:val="14"/>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DE4FC" id="Text Box 423" o:spid="_x0000_s1358" type="#_x0000_t202" style="position:absolute;margin-left:64pt;margin-top:752.1pt;width:488.8pt;height:12.9pt;z-index:252089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" o:allowincell="f" stroked="f">
                <v:fill opacity="0"/>
                <v:textbox inset="0,0,0,0">
                  <w:txbxContent>
                    <w:p w14:paraId="1A822607" w14:textId="77777777" w:rsidR="0019336A" w:rsidRDefault="0019336A">
                      <w:pPr>
                        <w:widowControl w:val="0"/>
                        <w:tabs>
                          <w:tab w:val="right" w:pos="9648"/>
                        </w:tabs>
                        <w:kinsoku w:val="0"/>
                        <w:overflowPunct w:val="0"/>
                        <w:spacing w:before="43" w:after="42" w:line="165" w:lineRule="exact"/>
                        <w:ind w:left="144"/>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b/>
                          <w:color w:val="6D6D6D"/>
                          <w:kern w:val="0"/>
                          <w:sz w:val="14"/>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72</w:t>
                      </w:r>
                    </w:p>
                  </w:txbxContent>
                </v:textbox>
                <w10:wrap type="square" anchorx="page" anchory="page"/>
              </v:shape>
            </w:pict>
          </mc:Fallback>
        </mc:AlternateContent>
      </w:r>
      <w:r>
        <w:rPr>
          <w:noProof/>
        </w:rPr>
        <mc:AlternateContent>
          <mc:Choice Requires="wps">
            <w:drawing>
              <wp:anchor distT="0" distB="0" distL="0" distR="0" simplePos="0" relativeHeight="252090368" behindDoc="0" locked="0" layoutInCell="0" allowOverlap="1" wp14:anchorId="68C67102" wp14:editId="08D6E511">
                <wp:simplePos x="0" y="0"/>
                <wp:positionH relativeFrom="page">
                  <wp:posOffset>899160</wp:posOffset>
                </wp:positionH>
                <wp:positionV relativeFrom="page">
                  <wp:posOffset>9555480</wp:posOffset>
                </wp:positionV>
                <wp:extent cx="6035675" cy="0"/>
                <wp:effectExtent l="0" t="0" r="0" b="0"/>
                <wp:wrapSquare wrapText="bothSides"/>
                <wp:docPr id="1757014585"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675"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983244" id="Line 424" o:spid="_x0000_s1026" style="position:absolute;z-index:252090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4pt" to="546.05pt,7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" o:allowincell="f" strokecolor="#6d6d6d" strokeweight=".5pt">
                <w10:wrap type="square" anchorx="page" anchory="page"/>
              </v:line>
            </w:pict>
          </mc:Fallback>
        </mc:AlternateContent>
      </w:r>
    </w:p>
    <w:p w14:paraId="00F38FE7"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092" w:right="1184" w:bottom="240" w:left="1254" w:header="720" w:footer="720" w:gutter="0"/>
          <w:cols w:space="720"/>
          <w:noEndnote/>
        </w:sectPr>
      </w:pPr>
    </w:p>
    <w:p w14:paraId="1AE43137" w14:textId="708861B8"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091392" behindDoc="0" locked="0" layoutInCell="0" allowOverlap="1" wp14:anchorId="1FEA5549" wp14:editId="28B2DB00">
                <wp:simplePos x="0" y="0"/>
                <wp:positionH relativeFrom="page">
                  <wp:posOffset>797560</wp:posOffset>
                </wp:positionH>
                <wp:positionV relativeFrom="page">
                  <wp:posOffset>723900</wp:posOffset>
                </wp:positionV>
                <wp:extent cx="6207760" cy="8827770"/>
                <wp:effectExtent l="0" t="0" r="0" b="0"/>
                <wp:wrapSquare wrapText="bothSides"/>
                <wp:docPr id="736901028"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8277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FA5740" w14:textId="77777777" w:rsidR="0019336A" w:rsidRDefault="0019336A">
                            <w:pPr>
                              <w:widowControl w:val="0"/>
                              <w:numPr>
                                <w:ilvl w:val="0"/>
                                <w:numId w:val="53"/>
                              </w:numPr>
                              <w:kinsoku w:val="0"/>
                              <w:overflowPunct w:val="0"/>
                              <w:spacing w:before="76" w:after="0" w:line="22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Department performance and service</w:t>
                            </w:r>
                          </w:p>
                          <w:p w14:paraId="47F20904" w14:textId="77777777" w:rsidR="0019336A" w:rsidRDefault="0019336A">
                            <w:pPr>
                              <w:widowControl w:val="0"/>
                              <w:numPr>
                                <w:ilvl w:val="0"/>
                                <w:numId w:val="19"/>
                              </w:numPr>
                              <w:kinsoku w:val="0"/>
                              <w:overflowPunct w:val="0"/>
                              <w:spacing w:before="19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Employee and provider cultural competency</w:t>
                            </w:r>
                          </w:p>
                          <w:p w14:paraId="2B50C555" w14:textId="77777777" w:rsidR="0019336A" w:rsidRDefault="0019336A">
                            <w:pPr>
                              <w:widowControl w:val="0"/>
                              <w:numPr>
                                <w:ilvl w:val="0"/>
                                <w:numId w:val="19"/>
                              </w:numPr>
                              <w:kinsoku w:val="0"/>
                              <w:overflowPunct w:val="0"/>
                              <w:spacing w:before="197" w:after="0" w:line="22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Marketing practices</w:t>
                            </w:r>
                          </w:p>
                          <w:p w14:paraId="54AF106A" w14:textId="77777777" w:rsidR="0019336A" w:rsidRDefault="0019336A">
                            <w:pPr>
                              <w:widowControl w:val="0"/>
                              <w:numPr>
                                <w:ilvl w:val="0"/>
                                <w:numId w:val="19"/>
                              </w:numPr>
                              <w:kinsoku w:val="0"/>
                              <w:overflowPunct w:val="0"/>
                              <w:spacing w:before="19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Member enrollment and disenrollment</w:t>
                            </w:r>
                          </w:p>
                          <w:p w14:paraId="5B1597BC" w14:textId="77777777" w:rsidR="0019336A" w:rsidRDefault="0019336A">
                            <w:pPr>
                              <w:widowControl w:val="0"/>
                              <w:numPr>
                                <w:ilvl w:val="0"/>
                                <w:numId w:val="19"/>
                              </w:numPr>
                              <w:kinsoku w:val="0"/>
                              <w:overflowPunct w:val="0"/>
                              <w:spacing w:before="198" w:after="0" w:line="22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Member grievance and appeals system</w:t>
                            </w:r>
                          </w:p>
                          <w:p w14:paraId="666AF058" w14:textId="77777777" w:rsidR="0019336A" w:rsidRDefault="0019336A">
                            <w:pPr>
                              <w:widowControl w:val="0"/>
                              <w:numPr>
                                <w:ilvl w:val="0"/>
                                <w:numId w:val="19"/>
                              </w:numPr>
                              <w:kinsoku w:val="0"/>
                              <w:overflowPunct w:val="0"/>
                              <w:spacing w:before="197" w:after="0" w:line="220" w:lineRule="exact"/>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Member experience</w:t>
                            </w:r>
                          </w:p>
                          <w:p w14:paraId="2F935323" w14:textId="77777777" w:rsidR="0019336A" w:rsidRDefault="0019336A">
                            <w:pPr>
                              <w:widowControl w:val="0"/>
                              <w:numPr>
                                <w:ilvl w:val="0"/>
                                <w:numId w:val="19"/>
                              </w:numPr>
                              <w:kinsoku w:val="0"/>
                              <w:overflowPunct w:val="0"/>
                              <w:spacing w:before="198" w:after="0" w:line="220" w:lineRule="exact"/>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Member safety</w:t>
                            </w:r>
                          </w:p>
                          <w:p w14:paraId="41E92029" w14:textId="77777777" w:rsidR="0019336A" w:rsidRDefault="0019336A">
                            <w:pPr>
                              <w:widowControl w:val="0"/>
                              <w:numPr>
                                <w:ilvl w:val="0"/>
                                <w:numId w:val="19"/>
                              </w:numPr>
                              <w:kinsoku w:val="0"/>
                              <w:overflowPunct w:val="0"/>
                              <w:spacing w:before="197" w:after="0" w:line="22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Primary care provider changes</w:t>
                            </w:r>
                          </w:p>
                          <w:p w14:paraId="27839272" w14:textId="77777777" w:rsidR="0019336A" w:rsidRDefault="0019336A">
                            <w:pPr>
                              <w:widowControl w:val="0"/>
                              <w:numPr>
                                <w:ilvl w:val="0"/>
                                <w:numId w:val="19"/>
                              </w:numPr>
                              <w:kinsoku w:val="0"/>
                              <w:overflowPunct w:val="0"/>
                              <w:spacing w:before="198" w:after="0" w:line="220" w:lineRule="exact"/>
                              <w:textAlignment w:val="baseline"/>
                              <w:rPr>
                                <w:rFonts w:ascii="Arial" w:hAnsi="Arial" w:cs="Times New Roman"/>
                                <w:color w:val="5D5255"/>
                                <w:spacing w:val="-3"/>
                                <w:kern w:val="0"/>
                                <w:sz w:val="20"/>
                                <w:szCs w:val="24"/>
                              </w:rPr>
                            </w:pPr>
                            <w:r>
                              <w:rPr>
                                <w:rFonts w:ascii="Arial" w:hAnsi="Arial" w:cs="Times New Roman"/>
                                <w:color w:val="5D5255"/>
                                <w:spacing w:val="-3"/>
                                <w:kern w:val="0"/>
                                <w:sz w:val="20"/>
                                <w:szCs w:val="24"/>
                              </w:rPr>
                              <w:t>Pharmacy</w:t>
                            </w:r>
                          </w:p>
                          <w:p w14:paraId="7D95F92D" w14:textId="77777777" w:rsidR="0019336A" w:rsidRDefault="0019336A">
                            <w:pPr>
                              <w:widowControl w:val="0"/>
                              <w:numPr>
                                <w:ilvl w:val="0"/>
                                <w:numId w:val="19"/>
                              </w:numPr>
                              <w:kinsoku w:val="0"/>
                              <w:overflowPunct w:val="0"/>
                              <w:spacing w:before="19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Primary care provider after-hours telephone accessibility Louisiana Healthcare Connections’</w:t>
                            </w:r>
                          </w:p>
                          <w:p w14:paraId="7D852469" w14:textId="77777777" w:rsidR="0019336A" w:rsidRDefault="0019336A">
                            <w:pPr>
                              <w:widowControl w:val="0"/>
                              <w:kinsoku w:val="0"/>
                              <w:overflowPunct w:val="0"/>
                              <w:spacing w:before="30" w:after="0" w:line="229" w:lineRule="exact"/>
                              <w:ind w:left="936"/>
                              <w:textAlignment w:val="baseline"/>
                              <w:rPr>
                                <w:rFonts w:ascii="Arial" w:hAnsi="Arial" w:cs="Times New Roman"/>
                                <w:color w:val="5D5255"/>
                                <w:kern w:val="0"/>
                                <w:sz w:val="20"/>
                                <w:szCs w:val="24"/>
                              </w:rPr>
                            </w:pPr>
                            <w:r>
                              <w:rPr>
                                <w:rFonts w:ascii="Arial" w:hAnsi="Arial" w:cs="Times New Roman"/>
                                <w:color w:val="5D5255"/>
                                <w:kern w:val="0"/>
                                <w:sz w:val="20"/>
                                <w:szCs w:val="24"/>
                              </w:rPr>
                              <w:t>Member Services after-hours telephone accessibility</w:t>
                            </w:r>
                          </w:p>
                          <w:p w14:paraId="77D2D417" w14:textId="77777777" w:rsidR="0019336A" w:rsidRDefault="0019336A">
                            <w:pPr>
                              <w:widowControl w:val="0"/>
                              <w:numPr>
                                <w:ilvl w:val="0"/>
                                <w:numId w:val="19"/>
                              </w:numPr>
                              <w:kinsoku w:val="0"/>
                              <w:overflowPunct w:val="0"/>
                              <w:spacing w:before="19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Provider appointment availability</w:t>
                            </w:r>
                          </w:p>
                          <w:p w14:paraId="6E1F719C" w14:textId="77777777" w:rsidR="0019336A" w:rsidRDefault="0019336A">
                            <w:pPr>
                              <w:widowControl w:val="0"/>
                              <w:numPr>
                                <w:ilvl w:val="0"/>
                                <w:numId w:val="19"/>
                              </w:numPr>
                              <w:kinsoku w:val="0"/>
                              <w:overflowPunct w:val="0"/>
                              <w:spacing w:before="197" w:after="0" w:line="22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Provider complaints</w:t>
                            </w:r>
                          </w:p>
                          <w:p w14:paraId="4756663B" w14:textId="77777777" w:rsidR="0019336A" w:rsidRDefault="0019336A">
                            <w:pPr>
                              <w:widowControl w:val="0"/>
                              <w:numPr>
                                <w:ilvl w:val="0"/>
                                <w:numId w:val="19"/>
                              </w:numPr>
                              <w:kinsoku w:val="0"/>
                              <w:overflowPunct w:val="0"/>
                              <w:spacing w:before="19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Provider network adequacy and capacity</w:t>
                            </w:r>
                          </w:p>
                          <w:p w14:paraId="589CC950" w14:textId="77777777" w:rsidR="0019336A" w:rsidRDefault="0019336A">
                            <w:pPr>
                              <w:widowControl w:val="0"/>
                              <w:numPr>
                                <w:ilvl w:val="0"/>
                                <w:numId w:val="19"/>
                              </w:numPr>
                              <w:kinsoku w:val="0"/>
                              <w:overflowPunct w:val="0"/>
                              <w:spacing w:before="198" w:after="0" w:line="22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Provider experience</w:t>
                            </w:r>
                          </w:p>
                          <w:p w14:paraId="11E3E0C6" w14:textId="77777777" w:rsidR="0019336A" w:rsidRDefault="0019336A">
                            <w:pPr>
                              <w:widowControl w:val="0"/>
                              <w:numPr>
                                <w:ilvl w:val="0"/>
                                <w:numId w:val="19"/>
                              </w:numPr>
                              <w:kinsoku w:val="0"/>
                              <w:overflowPunct w:val="0"/>
                              <w:spacing w:before="202"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Selection and retention of providers (credentialing and recredentialing)</w:t>
                            </w:r>
                          </w:p>
                          <w:p w14:paraId="6E32D62E" w14:textId="77777777" w:rsidR="0019336A" w:rsidRDefault="0019336A">
                            <w:pPr>
                              <w:widowControl w:val="0"/>
                              <w:numPr>
                                <w:ilvl w:val="0"/>
                                <w:numId w:val="19"/>
                              </w:numPr>
                              <w:kinsoku w:val="0"/>
                              <w:overflowPunct w:val="0"/>
                              <w:spacing w:before="198" w:after="0" w:line="22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Medical management</w:t>
                            </w:r>
                          </w:p>
                          <w:p w14:paraId="2F4FA324" w14:textId="77777777" w:rsidR="0019336A" w:rsidRDefault="0019336A">
                            <w:pPr>
                              <w:widowControl w:val="0"/>
                              <w:numPr>
                                <w:ilvl w:val="0"/>
                                <w:numId w:val="19"/>
                              </w:numPr>
                              <w:kinsoku w:val="0"/>
                              <w:overflowPunct w:val="0"/>
                              <w:spacing w:before="197" w:after="0" w:line="22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Population health management</w:t>
                            </w:r>
                          </w:p>
                          <w:p w14:paraId="1D325C72" w14:textId="77777777" w:rsidR="0019336A" w:rsidRDefault="0019336A">
                            <w:pPr>
                              <w:widowControl w:val="0"/>
                              <w:numPr>
                                <w:ilvl w:val="0"/>
                                <w:numId w:val="19"/>
                              </w:numPr>
                              <w:kinsoku w:val="0"/>
                              <w:overflowPunct w:val="0"/>
                              <w:spacing w:before="19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Utilization management, to ensure proper member placement into the right level and type of care.</w:t>
                            </w:r>
                          </w:p>
                          <w:p w14:paraId="30113604" w14:textId="77777777" w:rsidR="0019336A" w:rsidRDefault="0019336A">
                            <w:pPr>
                              <w:widowControl w:val="0"/>
                              <w:kinsoku w:val="0"/>
                              <w:overflowPunct w:val="0"/>
                              <w:spacing w:before="30" w:after="0" w:line="229" w:lineRule="exact"/>
                              <w:ind w:left="936"/>
                              <w:textAlignment w:val="baseline"/>
                              <w:rPr>
                                <w:rFonts w:ascii="Arial" w:hAnsi="Arial" w:cs="Times New Roman"/>
                                <w:color w:val="5D5255"/>
                                <w:kern w:val="0"/>
                                <w:sz w:val="20"/>
                                <w:szCs w:val="24"/>
                              </w:rPr>
                            </w:pPr>
                            <w:r>
                              <w:rPr>
                                <w:rFonts w:ascii="Arial" w:hAnsi="Arial" w:cs="Times New Roman"/>
                                <w:color w:val="5D5255"/>
                                <w:kern w:val="0"/>
                                <w:sz w:val="20"/>
                                <w:szCs w:val="24"/>
                              </w:rPr>
                              <w:t>This prevents over- and under-utilization of services.</w:t>
                            </w:r>
                          </w:p>
                          <w:p w14:paraId="1F51FE90" w14:textId="77777777" w:rsidR="0019336A" w:rsidRDefault="0019336A">
                            <w:pPr>
                              <w:widowControl w:val="0"/>
                              <w:kinsoku w:val="0"/>
                              <w:overflowPunct w:val="0"/>
                              <w:spacing w:before="347" w:after="0" w:line="299" w:lineRule="exact"/>
                              <w:ind w:left="144"/>
                              <w:textAlignment w:val="baseline"/>
                              <w:rPr>
                                <w:rFonts w:ascii="Arial" w:hAnsi="Arial" w:cs="Times New Roman"/>
                                <w:b/>
                                <w:color w:val="F5821F"/>
                                <w:kern w:val="0"/>
                                <w:sz w:val="26"/>
                                <w:szCs w:val="24"/>
                              </w:rPr>
                            </w:pPr>
                            <w:r>
                              <w:rPr>
                                <w:rFonts w:ascii="Arial" w:hAnsi="Arial" w:cs="Times New Roman"/>
                                <w:b/>
                                <w:color w:val="F5821F"/>
                                <w:kern w:val="0"/>
                                <w:sz w:val="26"/>
                                <w:szCs w:val="24"/>
                              </w:rPr>
                              <w:t>Goals of the QAPI Program</w:t>
                            </w:r>
                          </w:p>
                          <w:p w14:paraId="279F9C40" w14:textId="77777777" w:rsidR="0019336A" w:rsidRDefault="0019336A">
                            <w:pPr>
                              <w:widowControl w:val="0"/>
                              <w:kinsoku w:val="0"/>
                              <w:overflowPunct w:val="0"/>
                              <w:spacing w:before="210" w:after="0" w:line="254" w:lineRule="exact"/>
                              <w:ind w:left="144" w:right="504"/>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primary quality goal is to improve members’ health status through a variety of meaningful quality improvement activities implemented across all care settings and aimed at improving the quality of care and services delivered.</w:t>
                            </w:r>
                          </w:p>
                          <w:p w14:paraId="313A1719" w14:textId="77777777" w:rsidR="0019336A" w:rsidRDefault="0019336A">
                            <w:pPr>
                              <w:widowControl w:val="0"/>
                              <w:numPr>
                                <w:ilvl w:val="0"/>
                                <w:numId w:val="19"/>
                              </w:numPr>
                              <w:kinsoku w:val="0"/>
                              <w:overflowPunct w:val="0"/>
                              <w:spacing w:before="192"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QAPI Program goals include but are not limited to the following:</w:t>
                            </w:r>
                          </w:p>
                          <w:p w14:paraId="1C94D760" w14:textId="77777777" w:rsidR="0019336A" w:rsidRDefault="0019336A">
                            <w:pPr>
                              <w:widowControl w:val="0"/>
                              <w:numPr>
                                <w:ilvl w:val="0"/>
                                <w:numId w:val="19"/>
                              </w:numPr>
                              <w:kinsoku w:val="0"/>
                              <w:overflowPunct w:val="0"/>
                              <w:spacing w:before="19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 high level of health status and quality of life will be experienced by the members;</w:t>
                            </w:r>
                          </w:p>
                          <w:p w14:paraId="151747AF" w14:textId="77777777" w:rsidR="0019336A" w:rsidRDefault="0019336A">
                            <w:pPr>
                              <w:widowControl w:val="0"/>
                              <w:numPr>
                                <w:ilvl w:val="0"/>
                                <w:numId w:val="19"/>
                              </w:numPr>
                              <w:kinsoku w:val="0"/>
                              <w:overflowPunct w:val="0"/>
                              <w:spacing w:before="19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Network quality of care and service will meet industry-accepted standards of performance;</w:t>
                            </w:r>
                          </w:p>
                          <w:p w14:paraId="3925B4D4" w14:textId="77777777" w:rsidR="0019336A" w:rsidRDefault="0019336A">
                            <w:pPr>
                              <w:widowControl w:val="0"/>
                              <w:numPr>
                                <w:ilvl w:val="0"/>
                                <w:numId w:val="19"/>
                              </w:numPr>
                              <w:kinsoku w:val="0"/>
                              <w:overflowPunct w:val="0"/>
                              <w:spacing w:before="197"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The health plan’s services will meet industry-accepted standards of performance;</w:t>
                            </w:r>
                          </w:p>
                          <w:p w14:paraId="769701F4" w14:textId="77777777" w:rsidR="0019336A" w:rsidRDefault="0019336A">
                            <w:pPr>
                              <w:widowControl w:val="0"/>
                              <w:numPr>
                                <w:ilvl w:val="0"/>
                                <w:numId w:val="19"/>
                              </w:numPr>
                              <w:kinsoku w:val="0"/>
                              <w:overflowPunct w:val="0"/>
                              <w:spacing w:before="164" w:after="0" w:line="254" w:lineRule="exact"/>
                              <w:ind w:right="792"/>
                              <w:textAlignment w:val="baseline"/>
                              <w:rPr>
                                <w:rFonts w:ascii="Arial" w:hAnsi="Arial" w:cs="Times New Roman"/>
                                <w:color w:val="5D5255"/>
                                <w:kern w:val="0"/>
                                <w:sz w:val="20"/>
                                <w:szCs w:val="24"/>
                              </w:rPr>
                            </w:pPr>
                            <w:r>
                              <w:rPr>
                                <w:rFonts w:ascii="Arial" w:hAnsi="Arial" w:cs="Times New Roman"/>
                                <w:color w:val="5D5255"/>
                                <w:kern w:val="0"/>
                                <w:sz w:val="20"/>
                                <w:szCs w:val="24"/>
                              </w:rPr>
                              <w:t>Fragmentation and/or duplication of services will be minimized through integration of quality improvement activities across functional areas;</w:t>
                            </w:r>
                          </w:p>
                          <w:p w14:paraId="1A32DEC9" w14:textId="77777777" w:rsidR="0019336A" w:rsidRDefault="0019336A">
                            <w:pPr>
                              <w:widowControl w:val="0"/>
                              <w:numPr>
                                <w:ilvl w:val="0"/>
                                <w:numId w:val="19"/>
                              </w:numPr>
                              <w:kinsoku w:val="0"/>
                              <w:overflowPunct w:val="0"/>
                              <w:spacing w:before="19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Member satisfaction will meet Louisiana Healthcare Connections’ established performance targets;</w:t>
                            </w:r>
                          </w:p>
                          <w:p w14:paraId="2C998349" w14:textId="77777777" w:rsidR="0019336A" w:rsidRDefault="0019336A">
                            <w:pPr>
                              <w:widowControl w:val="0"/>
                              <w:numPr>
                                <w:ilvl w:val="0"/>
                                <w:numId w:val="19"/>
                              </w:numPr>
                              <w:kinsoku w:val="0"/>
                              <w:overflowPunct w:val="0"/>
                              <w:spacing w:before="165" w:after="435" w:line="254"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Preventive health and clinical practice guideline compliance will meet established performance targets. This includes, but is not limited to, compliance with guidelines for immunizations, prenatal care, diabetes, asthma, Early Periodic Screening, Diagnosis, and Treatment Program (EPSDT), etc.;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A5549" id="Text Box 425" o:spid="_x0000_s1359" type="#_x0000_t202" style="position:absolute;margin-left:62.8pt;margin-top:57pt;width:488.8pt;height:695.1pt;z-index:252091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" o:allowincell="f" stroked="f">
                <v:fill opacity="0"/>
                <v:textbox inset="0,0,0,0">
                  <w:txbxContent>
                    <w:p w14:paraId="3DFA5740" w14:textId="77777777" w:rsidR="0019336A" w:rsidRDefault="0019336A">
                      <w:pPr>
                        <w:widowControl w:val="0"/>
                        <w:numPr>
                          <w:ilvl w:val="0"/>
                          <w:numId w:val="53"/>
                        </w:numPr>
                        <w:kinsoku w:val="0"/>
                        <w:overflowPunct w:val="0"/>
                        <w:spacing w:before="76" w:after="0" w:line="22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Department performance and service</w:t>
                      </w:r>
                    </w:p>
                    <w:p w14:paraId="47F20904" w14:textId="77777777" w:rsidR="0019336A" w:rsidRDefault="0019336A">
                      <w:pPr>
                        <w:widowControl w:val="0"/>
                        <w:numPr>
                          <w:ilvl w:val="0"/>
                          <w:numId w:val="19"/>
                        </w:numPr>
                        <w:kinsoku w:val="0"/>
                        <w:overflowPunct w:val="0"/>
                        <w:spacing w:before="19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Employee and provider cultural competency</w:t>
                      </w:r>
                    </w:p>
                    <w:p w14:paraId="2B50C555" w14:textId="77777777" w:rsidR="0019336A" w:rsidRDefault="0019336A">
                      <w:pPr>
                        <w:widowControl w:val="0"/>
                        <w:numPr>
                          <w:ilvl w:val="0"/>
                          <w:numId w:val="19"/>
                        </w:numPr>
                        <w:kinsoku w:val="0"/>
                        <w:overflowPunct w:val="0"/>
                        <w:spacing w:before="197" w:after="0" w:line="22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Marketing practices</w:t>
                      </w:r>
                    </w:p>
                    <w:p w14:paraId="54AF106A" w14:textId="77777777" w:rsidR="0019336A" w:rsidRDefault="0019336A">
                      <w:pPr>
                        <w:widowControl w:val="0"/>
                        <w:numPr>
                          <w:ilvl w:val="0"/>
                          <w:numId w:val="19"/>
                        </w:numPr>
                        <w:kinsoku w:val="0"/>
                        <w:overflowPunct w:val="0"/>
                        <w:spacing w:before="19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Member enrollment and disenrollment</w:t>
                      </w:r>
                    </w:p>
                    <w:p w14:paraId="5B1597BC" w14:textId="77777777" w:rsidR="0019336A" w:rsidRDefault="0019336A">
                      <w:pPr>
                        <w:widowControl w:val="0"/>
                        <w:numPr>
                          <w:ilvl w:val="0"/>
                          <w:numId w:val="19"/>
                        </w:numPr>
                        <w:kinsoku w:val="0"/>
                        <w:overflowPunct w:val="0"/>
                        <w:spacing w:before="198" w:after="0" w:line="22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Member grievance and appeals system</w:t>
                      </w:r>
                    </w:p>
                    <w:p w14:paraId="666AF058" w14:textId="77777777" w:rsidR="0019336A" w:rsidRDefault="0019336A">
                      <w:pPr>
                        <w:widowControl w:val="0"/>
                        <w:numPr>
                          <w:ilvl w:val="0"/>
                          <w:numId w:val="19"/>
                        </w:numPr>
                        <w:kinsoku w:val="0"/>
                        <w:overflowPunct w:val="0"/>
                        <w:spacing w:before="197" w:after="0" w:line="220" w:lineRule="exact"/>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Member experience</w:t>
                      </w:r>
                    </w:p>
                    <w:p w14:paraId="2F935323" w14:textId="77777777" w:rsidR="0019336A" w:rsidRDefault="0019336A">
                      <w:pPr>
                        <w:widowControl w:val="0"/>
                        <w:numPr>
                          <w:ilvl w:val="0"/>
                          <w:numId w:val="19"/>
                        </w:numPr>
                        <w:kinsoku w:val="0"/>
                        <w:overflowPunct w:val="0"/>
                        <w:spacing w:before="198" w:after="0" w:line="220" w:lineRule="exact"/>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Member safety</w:t>
                      </w:r>
                    </w:p>
                    <w:p w14:paraId="41E92029" w14:textId="77777777" w:rsidR="0019336A" w:rsidRDefault="0019336A">
                      <w:pPr>
                        <w:widowControl w:val="0"/>
                        <w:numPr>
                          <w:ilvl w:val="0"/>
                          <w:numId w:val="19"/>
                        </w:numPr>
                        <w:kinsoku w:val="0"/>
                        <w:overflowPunct w:val="0"/>
                        <w:spacing w:before="197" w:after="0" w:line="22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Primary care provider changes</w:t>
                      </w:r>
                    </w:p>
                    <w:p w14:paraId="27839272" w14:textId="77777777" w:rsidR="0019336A" w:rsidRDefault="0019336A">
                      <w:pPr>
                        <w:widowControl w:val="0"/>
                        <w:numPr>
                          <w:ilvl w:val="0"/>
                          <w:numId w:val="19"/>
                        </w:numPr>
                        <w:kinsoku w:val="0"/>
                        <w:overflowPunct w:val="0"/>
                        <w:spacing w:before="198" w:after="0" w:line="220" w:lineRule="exact"/>
                        <w:textAlignment w:val="baseline"/>
                        <w:rPr>
                          <w:rFonts w:ascii="Arial" w:hAnsi="Arial" w:cs="Times New Roman"/>
                          <w:color w:val="5D5255"/>
                          <w:spacing w:val="-3"/>
                          <w:kern w:val="0"/>
                          <w:sz w:val="20"/>
                          <w:szCs w:val="24"/>
                        </w:rPr>
                      </w:pPr>
                      <w:r>
                        <w:rPr>
                          <w:rFonts w:ascii="Arial" w:hAnsi="Arial" w:cs="Times New Roman"/>
                          <w:color w:val="5D5255"/>
                          <w:spacing w:val="-3"/>
                          <w:kern w:val="0"/>
                          <w:sz w:val="20"/>
                          <w:szCs w:val="24"/>
                        </w:rPr>
                        <w:t>Pharmacy</w:t>
                      </w:r>
                    </w:p>
                    <w:p w14:paraId="7D95F92D" w14:textId="77777777" w:rsidR="0019336A" w:rsidRDefault="0019336A">
                      <w:pPr>
                        <w:widowControl w:val="0"/>
                        <w:numPr>
                          <w:ilvl w:val="0"/>
                          <w:numId w:val="19"/>
                        </w:numPr>
                        <w:kinsoku w:val="0"/>
                        <w:overflowPunct w:val="0"/>
                        <w:spacing w:before="19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Primary care provider after-hours telephone accessibility Louisiana Healthcare Connections’</w:t>
                      </w:r>
                    </w:p>
                    <w:p w14:paraId="7D852469" w14:textId="77777777" w:rsidR="0019336A" w:rsidRDefault="0019336A">
                      <w:pPr>
                        <w:widowControl w:val="0"/>
                        <w:kinsoku w:val="0"/>
                        <w:overflowPunct w:val="0"/>
                        <w:spacing w:before="30" w:after="0" w:line="229" w:lineRule="exact"/>
                        <w:ind w:left="936"/>
                        <w:textAlignment w:val="baseline"/>
                        <w:rPr>
                          <w:rFonts w:ascii="Arial" w:hAnsi="Arial" w:cs="Times New Roman"/>
                          <w:color w:val="5D5255"/>
                          <w:kern w:val="0"/>
                          <w:sz w:val="20"/>
                          <w:szCs w:val="24"/>
                        </w:rPr>
                      </w:pPr>
                      <w:r>
                        <w:rPr>
                          <w:rFonts w:ascii="Arial" w:hAnsi="Arial" w:cs="Times New Roman"/>
                          <w:color w:val="5D5255"/>
                          <w:kern w:val="0"/>
                          <w:sz w:val="20"/>
                          <w:szCs w:val="24"/>
                        </w:rPr>
                        <w:t>Member Services after-hours telephone accessibility</w:t>
                      </w:r>
                    </w:p>
                    <w:p w14:paraId="77D2D417" w14:textId="77777777" w:rsidR="0019336A" w:rsidRDefault="0019336A">
                      <w:pPr>
                        <w:widowControl w:val="0"/>
                        <w:numPr>
                          <w:ilvl w:val="0"/>
                          <w:numId w:val="19"/>
                        </w:numPr>
                        <w:kinsoku w:val="0"/>
                        <w:overflowPunct w:val="0"/>
                        <w:spacing w:before="19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Provider appointment availability</w:t>
                      </w:r>
                    </w:p>
                    <w:p w14:paraId="6E1F719C" w14:textId="77777777" w:rsidR="0019336A" w:rsidRDefault="0019336A">
                      <w:pPr>
                        <w:widowControl w:val="0"/>
                        <w:numPr>
                          <w:ilvl w:val="0"/>
                          <w:numId w:val="19"/>
                        </w:numPr>
                        <w:kinsoku w:val="0"/>
                        <w:overflowPunct w:val="0"/>
                        <w:spacing w:before="197" w:after="0" w:line="22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Provider complaints</w:t>
                      </w:r>
                    </w:p>
                    <w:p w14:paraId="4756663B" w14:textId="77777777" w:rsidR="0019336A" w:rsidRDefault="0019336A">
                      <w:pPr>
                        <w:widowControl w:val="0"/>
                        <w:numPr>
                          <w:ilvl w:val="0"/>
                          <w:numId w:val="19"/>
                        </w:numPr>
                        <w:kinsoku w:val="0"/>
                        <w:overflowPunct w:val="0"/>
                        <w:spacing w:before="19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Provider network adequacy and capacity</w:t>
                      </w:r>
                    </w:p>
                    <w:p w14:paraId="589CC950" w14:textId="77777777" w:rsidR="0019336A" w:rsidRDefault="0019336A">
                      <w:pPr>
                        <w:widowControl w:val="0"/>
                        <w:numPr>
                          <w:ilvl w:val="0"/>
                          <w:numId w:val="19"/>
                        </w:numPr>
                        <w:kinsoku w:val="0"/>
                        <w:overflowPunct w:val="0"/>
                        <w:spacing w:before="198" w:after="0" w:line="22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Provider experience</w:t>
                      </w:r>
                    </w:p>
                    <w:p w14:paraId="11E3E0C6" w14:textId="77777777" w:rsidR="0019336A" w:rsidRDefault="0019336A">
                      <w:pPr>
                        <w:widowControl w:val="0"/>
                        <w:numPr>
                          <w:ilvl w:val="0"/>
                          <w:numId w:val="19"/>
                        </w:numPr>
                        <w:kinsoku w:val="0"/>
                        <w:overflowPunct w:val="0"/>
                        <w:spacing w:before="202"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Selection and retention of providers (credentialing and recredentialing)</w:t>
                      </w:r>
                    </w:p>
                    <w:p w14:paraId="6E32D62E" w14:textId="77777777" w:rsidR="0019336A" w:rsidRDefault="0019336A">
                      <w:pPr>
                        <w:widowControl w:val="0"/>
                        <w:numPr>
                          <w:ilvl w:val="0"/>
                          <w:numId w:val="19"/>
                        </w:numPr>
                        <w:kinsoku w:val="0"/>
                        <w:overflowPunct w:val="0"/>
                        <w:spacing w:before="198" w:after="0" w:line="22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Medical management</w:t>
                      </w:r>
                    </w:p>
                    <w:p w14:paraId="2F4FA324" w14:textId="77777777" w:rsidR="0019336A" w:rsidRDefault="0019336A">
                      <w:pPr>
                        <w:widowControl w:val="0"/>
                        <w:numPr>
                          <w:ilvl w:val="0"/>
                          <w:numId w:val="19"/>
                        </w:numPr>
                        <w:kinsoku w:val="0"/>
                        <w:overflowPunct w:val="0"/>
                        <w:spacing w:before="197" w:after="0" w:line="22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Population health management</w:t>
                      </w:r>
                    </w:p>
                    <w:p w14:paraId="1D325C72" w14:textId="77777777" w:rsidR="0019336A" w:rsidRDefault="0019336A">
                      <w:pPr>
                        <w:widowControl w:val="0"/>
                        <w:numPr>
                          <w:ilvl w:val="0"/>
                          <w:numId w:val="19"/>
                        </w:numPr>
                        <w:kinsoku w:val="0"/>
                        <w:overflowPunct w:val="0"/>
                        <w:spacing w:before="19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Utilization management, to ensure proper member placement into the right level and type of care.</w:t>
                      </w:r>
                    </w:p>
                    <w:p w14:paraId="30113604" w14:textId="77777777" w:rsidR="0019336A" w:rsidRDefault="0019336A">
                      <w:pPr>
                        <w:widowControl w:val="0"/>
                        <w:kinsoku w:val="0"/>
                        <w:overflowPunct w:val="0"/>
                        <w:spacing w:before="30" w:after="0" w:line="229" w:lineRule="exact"/>
                        <w:ind w:left="936"/>
                        <w:textAlignment w:val="baseline"/>
                        <w:rPr>
                          <w:rFonts w:ascii="Arial" w:hAnsi="Arial" w:cs="Times New Roman"/>
                          <w:color w:val="5D5255"/>
                          <w:kern w:val="0"/>
                          <w:sz w:val="20"/>
                          <w:szCs w:val="24"/>
                        </w:rPr>
                      </w:pPr>
                      <w:r>
                        <w:rPr>
                          <w:rFonts w:ascii="Arial" w:hAnsi="Arial" w:cs="Times New Roman"/>
                          <w:color w:val="5D5255"/>
                          <w:kern w:val="0"/>
                          <w:sz w:val="20"/>
                          <w:szCs w:val="24"/>
                        </w:rPr>
                        <w:t>This prevents over- and under-utilization of services.</w:t>
                      </w:r>
                    </w:p>
                    <w:p w14:paraId="1F51FE90" w14:textId="77777777" w:rsidR="0019336A" w:rsidRDefault="0019336A">
                      <w:pPr>
                        <w:widowControl w:val="0"/>
                        <w:kinsoku w:val="0"/>
                        <w:overflowPunct w:val="0"/>
                        <w:spacing w:before="347" w:after="0" w:line="299" w:lineRule="exact"/>
                        <w:ind w:left="144"/>
                        <w:textAlignment w:val="baseline"/>
                        <w:rPr>
                          <w:rFonts w:ascii="Arial" w:hAnsi="Arial" w:cs="Times New Roman"/>
                          <w:b/>
                          <w:color w:val="F5821F"/>
                          <w:kern w:val="0"/>
                          <w:sz w:val="26"/>
                          <w:szCs w:val="24"/>
                        </w:rPr>
                      </w:pPr>
                      <w:r>
                        <w:rPr>
                          <w:rFonts w:ascii="Arial" w:hAnsi="Arial" w:cs="Times New Roman"/>
                          <w:b/>
                          <w:color w:val="F5821F"/>
                          <w:kern w:val="0"/>
                          <w:sz w:val="26"/>
                          <w:szCs w:val="24"/>
                        </w:rPr>
                        <w:t>Goals of the QAPI Program</w:t>
                      </w:r>
                    </w:p>
                    <w:p w14:paraId="279F9C40" w14:textId="77777777" w:rsidR="0019336A" w:rsidRDefault="0019336A">
                      <w:pPr>
                        <w:widowControl w:val="0"/>
                        <w:kinsoku w:val="0"/>
                        <w:overflowPunct w:val="0"/>
                        <w:spacing w:before="210" w:after="0" w:line="254" w:lineRule="exact"/>
                        <w:ind w:left="144" w:right="504"/>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primary quality goal is to improve members’ health status through a variety of meaningful quality improvement activities implemented across all care settings and aimed at improving the quality of care and services delivered.</w:t>
                      </w:r>
                    </w:p>
                    <w:p w14:paraId="313A1719" w14:textId="77777777" w:rsidR="0019336A" w:rsidRDefault="0019336A">
                      <w:pPr>
                        <w:widowControl w:val="0"/>
                        <w:numPr>
                          <w:ilvl w:val="0"/>
                          <w:numId w:val="19"/>
                        </w:numPr>
                        <w:kinsoku w:val="0"/>
                        <w:overflowPunct w:val="0"/>
                        <w:spacing w:before="192"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QAPI Program goals include but are not limited to the following:</w:t>
                      </w:r>
                    </w:p>
                    <w:p w14:paraId="1C94D760" w14:textId="77777777" w:rsidR="0019336A" w:rsidRDefault="0019336A">
                      <w:pPr>
                        <w:widowControl w:val="0"/>
                        <w:numPr>
                          <w:ilvl w:val="0"/>
                          <w:numId w:val="19"/>
                        </w:numPr>
                        <w:kinsoku w:val="0"/>
                        <w:overflowPunct w:val="0"/>
                        <w:spacing w:before="19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 high level of health status and quality of life will be experienced by the members;</w:t>
                      </w:r>
                    </w:p>
                    <w:p w14:paraId="151747AF" w14:textId="77777777" w:rsidR="0019336A" w:rsidRDefault="0019336A">
                      <w:pPr>
                        <w:widowControl w:val="0"/>
                        <w:numPr>
                          <w:ilvl w:val="0"/>
                          <w:numId w:val="19"/>
                        </w:numPr>
                        <w:kinsoku w:val="0"/>
                        <w:overflowPunct w:val="0"/>
                        <w:spacing w:before="19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Network quality of care and service will meet industry-accepted standards of performance;</w:t>
                      </w:r>
                    </w:p>
                    <w:p w14:paraId="3925B4D4" w14:textId="77777777" w:rsidR="0019336A" w:rsidRDefault="0019336A">
                      <w:pPr>
                        <w:widowControl w:val="0"/>
                        <w:numPr>
                          <w:ilvl w:val="0"/>
                          <w:numId w:val="19"/>
                        </w:numPr>
                        <w:kinsoku w:val="0"/>
                        <w:overflowPunct w:val="0"/>
                        <w:spacing w:before="197"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The health plan’s services will meet industry-accepted standards of performance;</w:t>
                      </w:r>
                    </w:p>
                    <w:p w14:paraId="769701F4" w14:textId="77777777" w:rsidR="0019336A" w:rsidRDefault="0019336A">
                      <w:pPr>
                        <w:widowControl w:val="0"/>
                        <w:numPr>
                          <w:ilvl w:val="0"/>
                          <w:numId w:val="19"/>
                        </w:numPr>
                        <w:kinsoku w:val="0"/>
                        <w:overflowPunct w:val="0"/>
                        <w:spacing w:before="164" w:after="0" w:line="254" w:lineRule="exact"/>
                        <w:ind w:right="792"/>
                        <w:textAlignment w:val="baseline"/>
                        <w:rPr>
                          <w:rFonts w:ascii="Arial" w:hAnsi="Arial" w:cs="Times New Roman"/>
                          <w:color w:val="5D5255"/>
                          <w:kern w:val="0"/>
                          <w:sz w:val="20"/>
                          <w:szCs w:val="24"/>
                        </w:rPr>
                      </w:pPr>
                      <w:r>
                        <w:rPr>
                          <w:rFonts w:ascii="Arial" w:hAnsi="Arial" w:cs="Times New Roman"/>
                          <w:color w:val="5D5255"/>
                          <w:kern w:val="0"/>
                          <w:sz w:val="20"/>
                          <w:szCs w:val="24"/>
                        </w:rPr>
                        <w:t>Fragmentation and/or duplication of services will be minimized through integration of quality improvement activities across functional areas;</w:t>
                      </w:r>
                    </w:p>
                    <w:p w14:paraId="1A32DEC9" w14:textId="77777777" w:rsidR="0019336A" w:rsidRDefault="0019336A">
                      <w:pPr>
                        <w:widowControl w:val="0"/>
                        <w:numPr>
                          <w:ilvl w:val="0"/>
                          <w:numId w:val="19"/>
                        </w:numPr>
                        <w:kinsoku w:val="0"/>
                        <w:overflowPunct w:val="0"/>
                        <w:spacing w:before="19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Member satisfaction will meet Louisiana Healthcare Connections’ established performance targets;</w:t>
                      </w:r>
                    </w:p>
                    <w:p w14:paraId="2C998349" w14:textId="77777777" w:rsidR="0019336A" w:rsidRDefault="0019336A">
                      <w:pPr>
                        <w:widowControl w:val="0"/>
                        <w:numPr>
                          <w:ilvl w:val="0"/>
                          <w:numId w:val="19"/>
                        </w:numPr>
                        <w:kinsoku w:val="0"/>
                        <w:overflowPunct w:val="0"/>
                        <w:spacing w:before="165" w:after="435" w:line="254"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Preventive health and clinical practice guideline compliance will meet established performance targets. This includes, but is not limited to, compliance with guidelines for immunizations, prenatal care, diabetes, asthma, Early Periodic Screening, Diagnosis, and Treatment Program (EPSDT), etc.;</w:t>
                      </w:r>
                    </w:p>
                  </w:txbxContent>
                </v:textbox>
                <w10:wrap type="square" anchorx="page" anchory="page"/>
              </v:shape>
            </w:pict>
          </mc:Fallback>
        </mc:AlternateContent>
      </w:r>
      <w:r>
        <w:rPr>
          <w:noProof/>
        </w:rPr>
        <mc:AlternateContent>
          <mc:Choice Requires="wps">
            <w:drawing>
              <wp:anchor distT="0" distB="0" distL="0" distR="0" simplePos="0" relativeHeight="252092416" behindDoc="0" locked="0" layoutInCell="0" allowOverlap="1" wp14:anchorId="7BD69926" wp14:editId="7801CECF">
                <wp:simplePos x="0" y="0"/>
                <wp:positionH relativeFrom="page">
                  <wp:posOffset>812800</wp:posOffset>
                </wp:positionH>
                <wp:positionV relativeFrom="page">
                  <wp:posOffset>9551670</wp:posOffset>
                </wp:positionV>
                <wp:extent cx="6207760" cy="163830"/>
                <wp:effectExtent l="0" t="0" r="0" b="0"/>
                <wp:wrapSquare wrapText="bothSides"/>
                <wp:docPr id="1691433306"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638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A67BD9" w14:textId="77777777" w:rsidR="0019336A" w:rsidRDefault="0019336A">
                            <w:pPr>
                              <w:widowControl w:val="0"/>
                              <w:tabs>
                                <w:tab w:val="right" w:pos="9648"/>
                              </w:tabs>
                              <w:kinsoku w:val="0"/>
                              <w:overflowPunct w:val="0"/>
                              <w:spacing w:before="43" w:after="42" w:line="165" w:lineRule="exact"/>
                              <w:ind w:left="144"/>
                              <w:textAlignment w:val="baseline"/>
                              <w:rPr>
                                <w:rFonts w:ascii="Arial" w:hAnsi="Arial" w:cs="Times New Roman"/>
                                <w:b/>
                                <w:color w:val="6D6D6D"/>
                                <w:kern w:val="0"/>
                                <w:sz w:val="13"/>
                                <w:szCs w:val="24"/>
                              </w:rPr>
                            </w:pPr>
                            <w:r>
                              <w:rPr>
                                <w:rFonts w:ascii="Arial" w:hAnsi="Arial" w:cs="Times New Roman"/>
                                <w:color w:val="6D6D6D"/>
                                <w:kern w:val="0"/>
                                <w:sz w:val="14"/>
                                <w:szCs w:val="24"/>
                              </w:rPr>
                              <w:t xml:space="preserve">© 2024 Louisiana Healthcare Connections </w:t>
                            </w:r>
                            <w:r>
                              <w:rPr>
                                <w:rFonts w:ascii="Arial" w:hAnsi="Arial" w:cs="Times New Roman"/>
                                <w:b/>
                                <w:color w:val="6D6D6D"/>
                                <w:kern w:val="0"/>
                                <w:sz w:val="14"/>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3"/>
                                <w:szCs w:val="24"/>
                              </w:rPr>
                              <w:t>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69926" id="Text Box 426" o:spid="_x0000_s1360" type="#_x0000_t202" style="position:absolute;margin-left:64pt;margin-top:752.1pt;width:488.8pt;height:12.9pt;z-index:252092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" o:allowincell="f" stroked="f">
                <v:fill opacity="0"/>
                <v:textbox inset="0,0,0,0">
                  <w:txbxContent>
                    <w:p w14:paraId="11A67BD9" w14:textId="77777777" w:rsidR="0019336A" w:rsidRDefault="0019336A">
                      <w:pPr>
                        <w:widowControl w:val="0"/>
                        <w:tabs>
                          <w:tab w:val="right" w:pos="9648"/>
                        </w:tabs>
                        <w:kinsoku w:val="0"/>
                        <w:overflowPunct w:val="0"/>
                        <w:spacing w:before="43" w:after="42" w:line="165" w:lineRule="exact"/>
                        <w:ind w:left="144"/>
                        <w:textAlignment w:val="baseline"/>
                        <w:rPr>
                          <w:rFonts w:ascii="Arial" w:hAnsi="Arial" w:cs="Times New Roman"/>
                          <w:b/>
                          <w:color w:val="6D6D6D"/>
                          <w:kern w:val="0"/>
                          <w:sz w:val="13"/>
                          <w:szCs w:val="24"/>
                        </w:rPr>
                      </w:pPr>
                      <w:r>
                        <w:rPr>
                          <w:rFonts w:ascii="Arial" w:hAnsi="Arial" w:cs="Times New Roman"/>
                          <w:color w:val="6D6D6D"/>
                          <w:kern w:val="0"/>
                          <w:sz w:val="14"/>
                          <w:szCs w:val="24"/>
                        </w:rPr>
                        <w:t xml:space="preserve">© 2024 Louisiana Healthcare Connections </w:t>
                      </w:r>
                      <w:r>
                        <w:rPr>
                          <w:rFonts w:ascii="Arial" w:hAnsi="Arial" w:cs="Times New Roman"/>
                          <w:b/>
                          <w:color w:val="6D6D6D"/>
                          <w:kern w:val="0"/>
                          <w:sz w:val="14"/>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3"/>
                          <w:szCs w:val="24"/>
                        </w:rPr>
                        <w:t>73</w:t>
                      </w:r>
                    </w:p>
                  </w:txbxContent>
                </v:textbox>
                <w10:wrap type="square" anchorx="page" anchory="page"/>
              </v:shape>
            </w:pict>
          </mc:Fallback>
        </mc:AlternateContent>
      </w:r>
      <w:r>
        <w:rPr>
          <w:noProof/>
        </w:rPr>
        <mc:AlternateContent>
          <mc:Choice Requires="wps">
            <w:drawing>
              <wp:anchor distT="0" distB="0" distL="0" distR="0" simplePos="0" relativeHeight="252093440" behindDoc="0" locked="0" layoutInCell="0" allowOverlap="1" wp14:anchorId="72BE3984" wp14:editId="2E36B985">
                <wp:simplePos x="0" y="0"/>
                <wp:positionH relativeFrom="page">
                  <wp:posOffset>899160</wp:posOffset>
                </wp:positionH>
                <wp:positionV relativeFrom="page">
                  <wp:posOffset>9555480</wp:posOffset>
                </wp:positionV>
                <wp:extent cx="6035675" cy="0"/>
                <wp:effectExtent l="0" t="0" r="0" b="0"/>
                <wp:wrapSquare wrapText="bothSides"/>
                <wp:docPr id="121364900"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675"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0D24D5" id="Line 427" o:spid="_x0000_s1026" style="position:absolute;z-index:252093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4pt" to="546.05pt,7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" o:allowincell="f" strokecolor="#6d6d6d" strokeweight=".5pt">
                <w10:wrap type="square" anchorx="page" anchory="page"/>
              </v:line>
            </w:pict>
          </mc:Fallback>
        </mc:AlternateContent>
      </w:r>
    </w:p>
    <w:p w14:paraId="3F40C979"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852" w:right="1184" w:bottom="240" w:left="1256" w:header="720" w:footer="720" w:gutter="0"/>
          <w:cols w:space="720"/>
          <w:noEndnote/>
        </w:sectPr>
      </w:pPr>
    </w:p>
    <w:p w14:paraId="337DF8AB" w14:textId="443AD352"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094464" behindDoc="0" locked="0" layoutInCell="0" allowOverlap="1" wp14:anchorId="06B180C1" wp14:editId="6DF0A6C5">
                <wp:simplePos x="0" y="0"/>
                <wp:positionH relativeFrom="page">
                  <wp:posOffset>807085</wp:posOffset>
                </wp:positionH>
                <wp:positionV relativeFrom="page">
                  <wp:posOffset>723900</wp:posOffset>
                </wp:positionV>
                <wp:extent cx="6207760" cy="8827770"/>
                <wp:effectExtent l="0" t="0" r="0" b="0"/>
                <wp:wrapSquare wrapText="bothSides"/>
                <wp:docPr id="1058033618"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8277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F3EC84" w14:textId="77777777" w:rsidR="0019336A" w:rsidRDefault="0019336A">
                            <w:pPr>
                              <w:widowControl w:val="0"/>
                              <w:numPr>
                                <w:ilvl w:val="0"/>
                                <w:numId w:val="54"/>
                              </w:numPr>
                              <w:kinsoku w:val="0"/>
                              <w:overflowPunct w:val="0"/>
                              <w:spacing w:before="38" w:after="0" w:line="256" w:lineRule="exact"/>
                              <w:ind w:right="504"/>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will measure specialized behavioral health providers’ compliance with clinical practice guidelines until 90% or more of relevant network providers are consistently in compliance. Compliance with all applicable regulatory requirements and accreditation standards is maintained.</w:t>
                            </w:r>
                          </w:p>
                          <w:p w14:paraId="3AC5691B" w14:textId="77777777" w:rsidR="0019336A" w:rsidRDefault="0019336A">
                            <w:pPr>
                              <w:widowControl w:val="0"/>
                              <w:kinsoku w:val="0"/>
                              <w:overflowPunct w:val="0"/>
                              <w:spacing w:before="186" w:after="0" w:line="230" w:lineRule="exact"/>
                              <w:ind w:left="144"/>
                              <w:textAlignment w:val="baseline"/>
                              <w:rPr>
                                <w:rFonts w:ascii="Arial" w:hAnsi="Arial" w:cs="Times New Roman"/>
                                <w:color w:val="5D5255"/>
                                <w:kern w:val="0"/>
                                <w:sz w:val="20"/>
                                <w:szCs w:val="24"/>
                              </w:rPr>
                            </w:pPr>
                            <w:r>
                              <w:rPr>
                                <w:rFonts w:ascii="Arial" w:hAnsi="Arial" w:cs="Times New Roman"/>
                                <w:color w:val="5D5255"/>
                                <w:kern w:val="0"/>
                                <w:sz w:val="20"/>
                                <w:szCs w:val="24"/>
                              </w:rPr>
                              <w:t xml:space="preserve">Our QAPI Program </w:t>
                            </w:r>
                            <w:r>
                              <w:rPr>
                                <w:rFonts w:ascii="Arial" w:hAnsi="Arial" w:cs="Times New Roman"/>
                                <w:b/>
                                <w:color w:val="5D5255"/>
                                <w:kern w:val="0"/>
                                <w:sz w:val="20"/>
                                <w:szCs w:val="24"/>
                              </w:rPr>
                              <w:t xml:space="preserve">objectives </w:t>
                            </w:r>
                            <w:r>
                              <w:rPr>
                                <w:rFonts w:ascii="Arial" w:hAnsi="Arial" w:cs="Times New Roman"/>
                                <w:color w:val="5D5255"/>
                                <w:kern w:val="0"/>
                                <w:sz w:val="20"/>
                                <w:szCs w:val="24"/>
                              </w:rPr>
                              <w:t>include, but are not limited to, the following:</w:t>
                            </w:r>
                          </w:p>
                          <w:p w14:paraId="425E12E4" w14:textId="77777777" w:rsidR="0019336A" w:rsidRDefault="0019336A">
                            <w:pPr>
                              <w:widowControl w:val="0"/>
                              <w:numPr>
                                <w:ilvl w:val="0"/>
                                <w:numId w:val="19"/>
                              </w:numPr>
                              <w:kinsoku w:val="0"/>
                              <w:overflowPunct w:val="0"/>
                              <w:spacing w:before="197" w:after="0" w:line="218"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To establish and maintain a health system that promotes continuous quality improvement;</w:t>
                            </w:r>
                          </w:p>
                          <w:p w14:paraId="2E0785C1" w14:textId="77777777" w:rsidR="0019336A" w:rsidRDefault="0019336A">
                            <w:pPr>
                              <w:widowControl w:val="0"/>
                              <w:numPr>
                                <w:ilvl w:val="0"/>
                                <w:numId w:val="19"/>
                              </w:numPr>
                              <w:kinsoku w:val="0"/>
                              <w:overflowPunct w:val="0"/>
                              <w:spacing w:before="120" w:after="0" w:line="259"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To adopt evidence-based clinical indicators and practice guidelines as a means for identifying and addressing variations in medical practice;</w:t>
                            </w:r>
                          </w:p>
                          <w:p w14:paraId="71A2F72E" w14:textId="77777777" w:rsidR="0019336A" w:rsidRDefault="0019336A">
                            <w:pPr>
                              <w:widowControl w:val="0"/>
                              <w:numPr>
                                <w:ilvl w:val="0"/>
                                <w:numId w:val="19"/>
                              </w:numPr>
                              <w:kinsoku w:val="0"/>
                              <w:overflowPunct w:val="0"/>
                              <w:spacing w:before="152" w:after="0" w:line="218"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To select areas of study based on demonstration of need and relevance to the population served;</w:t>
                            </w:r>
                          </w:p>
                          <w:p w14:paraId="13F19726" w14:textId="77777777" w:rsidR="0019336A" w:rsidRDefault="0019336A">
                            <w:pPr>
                              <w:widowControl w:val="0"/>
                              <w:numPr>
                                <w:ilvl w:val="0"/>
                                <w:numId w:val="19"/>
                              </w:numPr>
                              <w:kinsoku w:val="0"/>
                              <w:overflowPunct w:val="0"/>
                              <w:spacing w:before="125" w:after="0" w:line="254" w:lineRule="exact"/>
                              <w:ind w:right="432"/>
                              <w:textAlignment w:val="baseline"/>
                              <w:rPr>
                                <w:rFonts w:ascii="Arial" w:hAnsi="Arial" w:cs="Times New Roman"/>
                                <w:color w:val="5D5255"/>
                                <w:kern w:val="0"/>
                                <w:sz w:val="20"/>
                                <w:szCs w:val="24"/>
                              </w:rPr>
                            </w:pPr>
                            <w:r>
                              <w:rPr>
                                <w:rFonts w:ascii="Arial" w:hAnsi="Arial" w:cs="Times New Roman"/>
                                <w:color w:val="5D5255"/>
                                <w:kern w:val="0"/>
                                <w:sz w:val="20"/>
                                <w:szCs w:val="24"/>
                              </w:rPr>
                              <w:t>To develop standardized performance measures that are clearly defined, objective, measurable, and allow tracking over time;</w:t>
                            </w:r>
                          </w:p>
                          <w:p w14:paraId="364054F6" w14:textId="77777777" w:rsidR="0019336A" w:rsidRDefault="0019336A">
                            <w:pPr>
                              <w:widowControl w:val="0"/>
                              <w:numPr>
                                <w:ilvl w:val="0"/>
                                <w:numId w:val="19"/>
                              </w:numPr>
                              <w:kinsoku w:val="0"/>
                              <w:overflowPunct w:val="0"/>
                              <w:spacing w:before="116" w:after="0" w:line="259"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To utilize management information systems in data collection, integration, tracking, analysis, and reporting of data that reflects performance on standardized measures of health outcomes;</w:t>
                            </w:r>
                          </w:p>
                          <w:p w14:paraId="5D083822" w14:textId="77777777" w:rsidR="0019336A" w:rsidRDefault="0019336A">
                            <w:pPr>
                              <w:widowControl w:val="0"/>
                              <w:numPr>
                                <w:ilvl w:val="0"/>
                                <w:numId w:val="19"/>
                              </w:numPr>
                              <w:kinsoku w:val="0"/>
                              <w:overflowPunct w:val="0"/>
                              <w:spacing w:before="122" w:after="0" w:line="252" w:lineRule="exact"/>
                              <w:ind w:right="504"/>
                              <w:textAlignment w:val="baseline"/>
                              <w:rPr>
                                <w:rFonts w:ascii="Arial" w:hAnsi="Arial" w:cs="Times New Roman"/>
                                <w:color w:val="5D5255"/>
                                <w:kern w:val="0"/>
                                <w:sz w:val="20"/>
                                <w:szCs w:val="24"/>
                              </w:rPr>
                            </w:pPr>
                            <w:r>
                              <w:rPr>
                                <w:rFonts w:ascii="Arial" w:hAnsi="Arial" w:cs="Times New Roman"/>
                                <w:color w:val="5D5255"/>
                                <w:kern w:val="0"/>
                                <w:sz w:val="20"/>
                                <w:szCs w:val="24"/>
                              </w:rPr>
                              <w:t>To allocate personnel and resources necessary to: support the QAPI Program, including data analysis and reporting; meet the educational needs of members, providers, and staff relevant to quality improvement efforts; meet all regulatory and accreditation requirements;</w:t>
                            </w:r>
                          </w:p>
                          <w:p w14:paraId="1F5E573B" w14:textId="77777777" w:rsidR="0019336A" w:rsidRDefault="0019336A">
                            <w:pPr>
                              <w:widowControl w:val="0"/>
                              <w:numPr>
                                <w:ilvl w:val="0"/>
                                <w:numId w:val="19"/>
                              </w:numPr>
                              <w:kinsoku w:val="0"/>
                              <w:overflowPunct w:val="0"/>
                              <w:spacing w:before="124" w:after="0" w:line="255" w:lineRule="exact"/>
                              <w:ind w:right="432"/>
                              <w:textAlignment w:val="baseline"/>
                              <w:rPr>
                                <w:rFonts w:ascii="Arial" w:hAnsi="Arial" w:cs="Times New Roman"/>
                                <w:color w:val="5D5255"/>
                                <w:kern w:val="0"/>
                                <w:sz w:val="20"/>
                                <w:szCs w:val="24"/>
                              </w:rPr>
                            </w:pPr>
                            <w:r>
                              <w:rPr>
                                <w:rFonts w:ascii="Arial" w:hAnsi="Arial" w:cs="Times New Roman"/>
                                <w:color w:val="5D5255"/>
                                <w:kern w:val="0"/>
                                <w:sz w:val="20"/>
                                <w:szCs w:val="24"/>
                              </w:rPr>
                              <w:t>To seek input and work with members, providers and community resources to improve quality of care;</w:t>
                            </w:r>
                          </w:p>
                          <w:p w14:paraId="014534F9" w14:textId="77777777" w:rsidR="0019336A" w:rsidRDefault="0019336A">
                            <w:pPr>
                              <w:widowControl w:val="0"/>
                              <w:numPr>
                                <w:ilvl w:val="0"/>
                                <w:numId w:val="19"/>
                              </w:numPr>
                              <w:kinsoku w:val="0"/>
                              <w:overflowPunct w:val="0"/>
                              <w:spacing w:before="119" w:after="0" w:line="255" w:lineRule="exact"/>
                              <w:ind w:right="504"/>
                              <w:textAlignment w:val="baseline"/>
                              <w:rPr>
                                <w:rFonts w:ascii="Arial" w:hAnsi="Arial" w:cs="Times New Roman"/>
                                <w:color w:val="5D5255"/>
                                <w:kern w:val="0"/>
                                <w:sz w:val="20"/>
                                <w:szCs w:val="24"/>
                              </w:rPr>
                            </w:pPr>
                            <w:r>
                              <w:rPr>
                                <w:rFonts w:ascii="Arial" w:hAnsi="Arial" w:cs="Times New Roman"/>
                                <w:color w:val="5D5255"/>
                                <w:kern w:val="0"/>
                                <w:sz w:val="20"/>
                                <w:szCs w:val="24"/>
                              </w:rPr>
                              <w:t>To oversee peer review procedures that address deviations in medical management and health care practices and devise action plans to improve services;</w:t>
                            </w:r>
                          </w:p>
                          <w:p w14:paraId="570DF352" w14:textId="77777777" w:rsidR="0019336A" w:rsidRDefault="0019336A">
                            <w:pPr>
                              <w:widowControl w:val="0"/>
                              <w:numPr>
                                <w:ilvl w:val="0"/>
                                <w:numId w:val="19"/>
                              </w:numPr>
                              <w:kinsoku w:val="0"/>
                              <w:overflowPunct w:val="0"/>
                              <w:spacing w:before="120" w:after="0" w:line="254"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To establish a system to provide frequent, periodic quality improvement information to participating providers in order to support them in their efforts to provide high quality health care;</w:t>
                            </w:r>
                          </w:p>
                          <w:p w14:paraId="4D3C79D7" w14:textId="77777777" w:rsidR="0019336A" w:rsidRDefault="0019336A">
                            <w:pPr>
                              <w:widowControl w:val="0"/>
                              <w:numPr>
                                <w:ilvl w:val="0"/>
                                <w:numId w:val="19"/>
                              </w:numPr>
                              <w:kinsoku w:val="0"/>
                              <w:overflowPunct w:val="0"/>
                              <w:spacing w:before="121" w:after="0" w:line="254" w:lineRule="exact"/>
                              <w:ind w:right="864"/>
                              <w:textAlignment w:val="baseline"/>
                              <w:rPr>
                                <w:rFonts w:ascii="Arial" w:hAnsi="Arial" w:cs="Times New Roman"/>
                                <w:color w:val="5D5255"/>
                                <w:kern w:val="0"/>
                                <w:sz w:val="20"/>
                                <w:szCs w:val="24"/>
                              </w:rPr>
                            </w:pPr>
                            <w:r>
                              <w:rPr>
                                <w:rFonts w:ascii="Arial" w:hAnsi="Arial" w:cs="Times New Roman"/>
                                <w:color w:val="5D5255"/>
                                <w:kern w:val="0"/>
                                <w:sz w:val="20"/>
                                <w:szCs w:val="24"/>
                              </w:rPr>
                              <w:t>To recommend and institute focused quality studies in clinical and non-clinical areas, where appropriate;</w:t>
                            </w:r>
                          </w:p>
                          <w:p w14:paraId="241B055F" w14:textId="77777777" w:rsidR="0019336A" w:rsidRDefault="0019336A">
                            <w:pPr>
                              <w:widowControl w:val="0"/>
                              <w:numPr>
                                <w:ilvl w:val="0"/>
                                <w:numId w:val="19"/>
                              </w:numPr>
                              <w:kinsoku w:val="0"/>
                              <w:overflowPunct w:val="0"/>
                              <w:spacing w:before="119" w:after="0" w:line="256"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To incorporate improvement strategies that include, but are not limited to: performance improvement projects; medical record audits; performance measures; Plan-Do-Study-Act cycles or continuous quality improvement activities; member and/or provider surveys; and activities that address health disparities identified through data collection.</w:t>
                            </w:r>
                          </w:p>
                          <w:p w14:paraId="3BA9E64D" w14:textId="77777777" w:rsidR="0019336A" w:rsidRDefault="0019336A">
                            <w:pPr>
                              <w:widowControl w:val="0"/>
                              <w:numPr>
                                <w:ilvl w:val="0"/>
                                <w:numId w:val="19"/>
                              </w:numPr>
                              <w:kinsoku w:val="0"/>
                              <w:overflowPunct w:val="0"/>
                              <w:spacing w:before="155" w:after="0" w:line="257"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Increase the use of outcome measurements for all patients receiving specialized behavioral health care services through means of developed strategies and annually report as per state requirements;</w:t>
                            </w:r>
                          </w:p>
                          <w:p w14:paraId="7FF4FB2D" w14:textId="77777777" w:rsidR="0019336A" w:rsidRDefault="0019336A">
                            <w:pPr>
                              <w:widowControl w:val="0"/>
                              <w:numPr>
                                <w:ilvl w:val="0"/>
                                <w:numId w:val="19"/>
                              </w:numPr>
                              <w:kinsoku w:val="0"/>
                              <w:overflowPunct w:val="0"/>
                              <w:spacing w:before="195" w:after="0" w:line="218"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To serve patients with complex health needs;</w:t>
                            </w:r>
                          </w:p>
                          <w:p w14:paraId="7454DA11" w14:textId="77777777" w:rsidR="0019336A" w:rsidRDefault="0019336A">
                            <w:pPr>
                              <w:widowControl w:val="0"/>
                              <w:numPr>
                                <w:ilvl w:val="0"/>
                                <w:numId w:val="19"/>
                              </w:numPr>
                              <w:kinsoku w:val="0"/>
                              <w:overflowPunct w:val="0"/>
                              <w:spacing w:before="126" w:after="0" w:line="254"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To conduct and report annual Consumer Assessment of Healthcare Providers and Systems (CAHPS®) and certified Healthcare Effectiveness Data and Information Set (HEDIS®) results for patients;</w:t>
                            </w:r>
                          </w:p>
                          <w:p w14:paraId="763EAD97" w14:textId="77777777" w:rsidR="0019336A" w:rsidRDefault="0019336A">
                            <w:pPr>
                              <w:widowControl w:val="0"/>
                              <w:numPr>
                                <w:ilvl w:val="0"/>
                                <w:numId w:val="19"/>
                              </w:numPr>
                              <w:kinsoku w:val="0"/>
                              <w:overflowPunct w:val="0"/>
                              <w:spacing w:before="115" w:after="0" w:line="259" w:lineRule="exact"/>
                              <w:ind w:right="1224"/>
                              <w:textAlignment w:val="baseline"/>
                              <w:rPr>
                                <w:rFonts w:ascii="Arial" w:hAnsi="Arial" w:cs="Times New Roman"/>
                                <w:color w:val="5D5255"/>
                                <w:kern w:val="0"/>
                                <w:sz w:val="20"/>
                                <w:szCs w:val="24"/>
                              </w:rPr>
                            </w:pPr>
                            <w:r>
                              <w:rPr>
                                <w:rFonts w:ascii="Arial" w:hAnsi="Arial" w:cs="Times New Roman"/>
                                <w:color w:val="5D5255"/>
                                <w:kern w:val="0"/>
                                <w:sz w:val="20"/>
                                <w:szCs w:val="24"/>
                              </w:rPr>
                              <w:t>To achieve and maintain NCQA accreditation and/or other applicable accreditations for appropriate products; and</w:t>
                            </w:r>
                          </w:p>
                          <w:p w14:paraId="5D967DF4" w14:textId="77777777" w:rsidR="0019336A" w:rsidRDefault="0019336A">
                            <w:pPr>
                              <w:widowControl w:val="0"/>
                              <w:numPr>
                                <w:ilvl w:val="0"/>
                                <w:numId w:val="19"/>
                              </w:numPr>
                              <w:kinsoku w:val="0"/>
                              <w:overflowPunct w:val="0"/>
                              <w:spacing w:before="157" w:after="1949" w:line="218"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To monitor for compliance with regulatory and accreditation 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180C1" id="Text Box 428" o:spid="_x0000_s1361" type="#_x0000_t202" style="position:absolute;margin-left:63.55pt;margin-top:57pt;width:488.8pt;height:695.1pt;z-index:252094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" o:allowincell="f" stroked="f">
                <v:fill opacity="0"/>
                <v:textbox inset="0,0,0,0">
                  <w:txbxContent>
                    <w:p w14:paraId="3AF3EC84" w14:textId="77777777" w:rsidR="0019336A" w:rsidRDefault="0019336A">
                      <w:pPr>
                        <w:widowControl w:val="0"/>
                        <w:numPr>
                          <w:ilvl w:val="0"/>
                          <w:numId w:val="54"/>
                        </w:numPr>
                        <w:kinsoku w:val="0"/>
                        <w:overflowPunct w:val="0"/>
                        <w:spacing w:before="38" w:after="0" w:line="256" w:lineRule="exact"/>
                        <w:ind w:right="504"/>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will measure specialized behavioral health providers’ compliance with clinical practice guidelines until 90% or more of relevant network providers are consistently in compliance. Compliance with all applicable regulatory requirements and accreditation standards is maintained.</w:t>
                      </w:r>
                    </w:p>
                    <w:p w14:paraId="3AC5691B" w14:textId="77777777" w:rsidR="0019336A" w:rsidRDefault="0019336A">
                      <w:pPr>
                        <w:widowControl w:val="0"/>
                        <w:kinsoku w:val="0"/>
                        <w:overflowPunct w:val="0"/>
                        <w:spacing w:before="186" w:after="0" w:line="230" w:lineRule="exact"/>
                        <w:ind w:left="144"/>
                        <w:textAlignment w:val="baseline"/>
                        <w:rPr>
                          <w:rFonts w:ascii="Arial" w:hAnsi="Arial" w:cs="Times New Roman"/>
                          <w:color w:val="5D5255"/>
                          <w:kern w:val="0"/>
                          <w:sz w:val="20"/>
                          <w:szCs w:val="24"/>
                        </w:rPr>
                      </w:pPr>
                      <w:r>
                        <w:rPr>
                          <w:rFonts w:ascii="Arial" w:hAnsi="Arial" w:cs="Times New Roman"/>
                          <w:color w:val="5D5255"/>
                          <w:kern w:val="0"/>
                          <w:sz w:val="20"/>
                          <w:szCs w:val="24"/>
                        </w:rPr>
                        <w:t xml:space="preserve">Our QAPI Program </w:t>
                      </w:r>
                      <w:r>
                        <w:rPr>
                          <w:rFonts w:ascii="Arial" w:hAnsi="Arial" w:cs="Times New Roman"/>
                          <w:b/>
                          <w:color w:val="5D5255"/>
                          <w:kern w:val="0"/>
                          <w:sz w:val="20"/>
                          <w:szCs w:val="24"/>
                        </w:rPr>
                        <w:t xml:space="preserve">objectives </w:t>
                      </w:r>
                      <w:r>
                        <w:rPr>
                          <w:rFonts w:ascii="Arial" w:hAnsi="Arial" w:cs="Times New Roman"/>
                          <w:color w:val="5D5255"/>
                          <w:kern w:val="0"/>
                          <w:sz w:val="20"/>
                          <w:szCs w:val="24"/>
                        </w:rPr>
                        <w:t>include, but are not limited to, the following:</w:t>
                      </w:r>
                    </w:p>
                    <w:p w14:paraId="425E12E4" w14:textId="77777777" w:rsidR="0019336A" w:rsidRDefault="0019336A">
                      <w:pPr>
                        <w:widowControl w:val="0"/>
                        <w:numPr>
                          <w:ilvl w:val="0"/>
                          <w:numId w:val="19"/>
                        </w:numPr>
                        <w:kinsoku w:val="0"/>
                        <w:overflowPunct w:val="0"/>
                        <w:spacing w:before="197" w:after="0" w:line="218"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To establish and maintain a health system that promotes continuous quality improvement;</w:t>
                      </w:r>
                    </w:p>
                    <w:p w14:paraId="2E0785C1" w14:textId="77777777" w:rsidR="0019336A" w:rsidRDefault="0019336A">
                      <w:pPr>
                        <w:widowControl w:val="0"/>
                        <w:numPr>
                          <w:ilvl w:val="0"/>
                          <w:numId w:val="19"/>
                        </w:numPr>
                        <w:kinsoku w:val="0"/>
                        <w:overflowPunct w:val="0"/>
                        <w:spacing w:before="120" w:after="0" w:line="259"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To adopt evidence-based clinical indicators and practice guidelines as a means for identifying and addressing variations in medical practice;</w:t>
                      </w:r>
                    </w:p>
                    <w:p w14:paraId="71A2F72E" w14:textId="77777777" w:rsidR="0019336A" w:rsidRDefault="0019336A">
                      <w:pPr>
                        <w:widowControl w:val="0"/>
                        <w:numPr>
                          <w:ilvl w:val="0"/>
                          <w:numId w:val="19"/>
                        </w:numPr>
                        <w:kinsoku w:val="0"/>
                        <w:overflowPunct w:val="0"/>
                        <w:spacing w:before="152" w:after="0" w:line="218"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To select areas of study based on demonstration of need and relevance to the population served;</w:t>
                      </w:r>
                    </w:p>
                    <w:p w14:paraId="13F19726" w14:textId="77777777" w:rsidR="0019336A" w:rsidRDefault="0019336A">
                      <w:pPr>
                        <w:widowControl w:val="0"/>
                        <w:numPr>
                          <w:ilvl w:val="0"/>
                          <w:numId w:val="19"/>
                        </w:numPr>
                        <w:kinsoku w:val="0"/>
                        <w:overflowPunct w:val="0"/>
                        <w:spacing w:before="125" w:after="0" w:line="254" w:lineRule="exact"/>
                        <w:ind w:right="432"/>
                        <w:textAlignment w:val="baseline"/>
                        <w:rPr>
                          <w:rFonts w:ascii="Arial" w:hAnsi="Arial" w:cs="Times New Roman"/>
                          <w:color w:val="5D5255"/>
                          <w:kern w:val="0"/>
                          <w:sz w:val="20"/>
                          <w:szCs w:val="24"/>
                        </w:rPr>
                      </w:pPr>
                      <w:r>
                        <w:rPr>
                          <w:rFonts w:ascii="Arial" w:hAnsi="Arial" w:cs="Times New Roman"/>
                          <w:color w:val="5D5255"/>
                          <w:kern w:val="0"/>
                          <w:sz w:val="20"/>
                          <w:szCs w:val="24"/>
                        </w:rPr>
                        <w:t>To develop standardized performance measures that are clearly defined, objective, measurable, and allow tracking over time;</w:t>
                      </w:r>
                    </w:p>
                    <w:p w14:paraId="364054F6" w14:textId="77777777" w:rsidR="0019336A" w:rsidRDefault="0019336A">
                      <w:pPr>
                        <w:widowControl w:val="0"/>
                        <w:numPr>
                          <w:ilvl w:val="0"/>
                          <w:numId w:val="19"/>
                        </w:numPr>
                        <w:kinsoku w:val="0"/>
                        <w:overflowPunct w:val="0"/>
                        <w:spacing w:before="116" w:after="0" w:line="259"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To utilize management information systems in data collection, integration, tracking, analysis, and reporting of data that reflects performance on standardized measures of health outcomes;</w:t>
                      </w:r>
                    </w:p>
                    <w:p w14:paraId="5D083822" w14:textId="77777777" w:rsidR="0019336A" w:rsidRDefault="0019336A">
                      <w:pPr>
                        <w:widowControl w:val="0"/>
                        <w:numPr>
                          <w:ilvl w:val="0"/>
                          <w:numId w:val="19"/>
                        </w:numPr>
                        <w:kinsoku w:val="0"/>
                        <w:overflowPunct w:val="0"/>
                        <w:spacing w:before="122" w:after="0" w:line="252" w:lineRule="exact"/>
                        <w:ind w:right="504"/>
                        <w:textAlignment w:val="baseline"/>
                        <w:rPr>
                          <w:rFonts w:ascii="Arial" w:hAnsi="Arial" w:cs="Times New Roman"/>
                          <w:color w:val="5D5255"/>
                          <w:kern w:val="0"/>
                          <w:sz w:val="20"/>
                          <w:szCs w:val="24"/>
                        </w:rPr>
                      </w:pPr>
                      <w:r>
                        <w:rPr>
                          <w:rFonts w:ascii="Arial" w:hAnsi="Arial" w:cs="Times New Roman"/>
                          <w:color w:val="5D5255"/>
                          <w:kern w:val="0"/>
                          <w:sz w:val="20"/>
                          <w:szCs w:val="24"/>
                        </w:rPr>
                        <w:t>To allocate personnel and resources necessary to: support the QAPI Program, including data analysis and reporting; meet the educational needs of members, providers, and staff relevant to quality improvement efforts; meet all regulatory and accreditation requirements;</w:t>
                      </w:r>
                    </w:p>
                    <w:p w14:paraId="1F5E573B" w14:textId="77777777" w:rsidR="0019336A" w:rsidRDefault="0019336A">
                      <w:pPr>
                        <w:widowControl w:val="0"/>
                        <w:numPr>
                          <w:ilvl w:val="0"/>
                          <w:numId w:val="19"/>
                        </w:numPr>
                        <w:kinsoku w:val="0"/>
                        <w:overflowPunct w:val="0"/>
                        <w:spacing w:before="124" w:after="0" w:line="255" w:lineRule="exact"/>
                        <w:ind w:right="432"/>
                        <w:textAlignment w:val="baseline"/>
                        <w:rPr>
                          <w:rFonts w:ascii="Arial" w:hAnsi="Arial" w:cs="Times New Roman"/>
                          <w:color w:val="5D5255"/>
                          <w:kern w:val="0"/>
                          <w:sz w:val="20"/>
                          <w:szCs w:val="24"/>
                        </w:rPr>
                      </w:pPr>
                      <w:r>
                        <w:rPr>
                          <w:rFonts w:ascii="Arial" w:hAnsi="Arial" w:cs="Times New Roman"/>
                          <w:color w:val="5D5255"/>
                          <w:kern w:val="0"/>
                          <w:sz w:val="20"/>
                          <w:szCs w:val="24"/>
                        </w:rPr>
                        <w:t>To seek input and work with members, providers and community resources to improve quality of care;</w:t>
                      </w:r>
                    </w:p>
                    <w:p w14:paraId="014534F9" w14:textId="77777777" w:rsidR="0019336A" w:rsidRDefault="0019336A">
                      <w:pPr>
                        <w:widowControl w:val="0"/>
                        <w:numPr>
                          <w:ilvl w:val="0"/>
                          <w:numId w:val="19"/>
                        </w:numPr>
                        <w:kinsoku w:val="0"/>
                        <w:overflowPunct w:val="0"/>
                        <w:spacing w:before="119" w:after="0" w:line="255" w:lineRule="exact"/>
                        <w:ind w:right="504"/>
                        <w:textAlignment w:val="baseline"/>
                        <w:rPr>
                          <w:rFonts w:ascii="Arial" w:hAnsi="Arial" w:cs="Times New Roman"/>
                          <w:color w:val="5D5255"/>
                          <w:kern w:val="0"/>
                          <w:sz w:val="20"/>
                          <w:szCs w:val="24"/>
                        </w:rPr>
                      </w:pPr>
                      <w:r>
                        <w:rPr>
                          <w:rFonts w:ascii="Arial" w:hAnsi="Arial" w:cs="Times New Roman"/>
                          <w:color w:val="5D5255"/>
                          <w:kern w:val="0"/>
                          <w:sz w:val="20"/>
                          <w:szCs w:val="24"/>
                        </w:rPr>
                        <w:t>To oversee peer review procedures that address deviations in medical management and health care practices and devise action plans to improve services;</w:t>
                      </w:r>
                    </w:p>
                    <w:p w14:paraId="570DF352" w14:textId="77777777" w:rsidR="0019336A" w:rsidRDefault="0019336A">
                      <w:pPr>
                        <w:widowControl w:val="0"/>
                        <w:numPr>
                          <w:ilvl w:val="0"/>
                          <w:numId w:val="19"/>
                        </w:numPr>
                        <w:kinsoku w:val="0"/>
                        <w:overflowPunct w:val="0"/>
                        <w:spacing w:before="120" w:after="0" w:line="254"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To establish a system to provide frequent, periodic quality improvement information to participating providers in order to support them in their efforts to provide high quality health care;</w:t>
                      </w:r>
                    </w:p>
                    <w:p w14:paraId="4D3C79D7" w14:textId="77777777" w:rsidR="0019336A" w:rsidRDefault="0019336A">
                      <w:pPr>
                        <w:widowControl w:val="0"/>
                        <w:numPr>
                          <w:ilvl w:val="0"/>
                          <w:numId w:val="19"/>
                        </w:numPr>
                        <w:kinsoku w:val="0"/>
                        <w:overflowPunct w:val="0"/>
                        <w:spacing w:before="121" w:after="0" w:line="254" w:lineRule="exact"/>
                        <w:ind w:right="864"/>
                        <w:textAlignment w:val="baseline"/>
                        <w:rPr>
                          <w:rFonts w:ascii="Arial" w:hAnsi="Arial" w:cs="Times New Roman"/>
                          <w:color w:val="5D5255"/>
                          <w:kern w:val="0"/>
                          <w:sz w:val="20"/>
                          <w:szCs w:val="24"/>
                        </w:rPr>
                      </w:pPr>
                      <w:r>
                        <w:rPr>
                          <w:rFonts w:ascii="Arial" w:hAnsi="Arial" w:cs="Times New Roman"/>
                          <w:color w:val="5D5255"/>
                          <w:kern w:val="0"/>
                          <w:sz w:val="20"/>
                          <w:szCs w:val="24"/>
                        </w:rPr>
                        <w:t>To recommend and institute focused quality studies in clinical and non-clinical areas, where appropriate;</w:t>
                      </w:r>
                    </w:p>
                    <w:p w14:paraId="241B055F" w14:textId="77777777" w:rsidR="0019336A" w:rsidRDefault="0019336A">
                      <w:pPr>
                        <w:widowControl w:val="0"/>
                        <w:numPr>
                          <w:ilvl w:val="0"/>
                          <w:numId w:val="19"/>
                        </w:numPr>
                        <w:kinsoku w:val="0"/>
                        <w:overflowPunct w:val="0"/>
                        <w:spacing w:before="119" w:after="0" w:line="256"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To incorporate improvement strategies that include, but are not limited to: performance improvement projects; medical record audits; performance measures; Plan-Do-Study-Act cycles or continuous quality improvement activities; member and/or provider surveys; and activities that address health disparities identified through data collection.</w:t>
                      </w:r>
                    </w:p>
                    <w:p w14:paraId="3BA9E64D" w14:textId="77777777" w:rsidR="0019336A" w:rsidRDefault="0019336A">
                      <w:pPr>
                        <w:widowControl w:val="0"/>
                        <w:numPr>
                          <w:ilvl w:val="0"/>
                          <w:numId w:val="19"/>
                        </w:numPr>
                        <w:kinsoku w:val="0"/>
                        <w:overflowPunct w:val="0"/>
                        <w:spacing w:before="155" w:after="0" w:line="257"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Increase the use of outcome measurements for all patients receiving specialized behavioral health care services through means of developed strategies and annually report as per state requirements;</w:t>
                      </w:r>
                    </w:p>
                    <w:p w14:paraId="7FF4FB2D" w14:textId="77777777" w:rsidR="0019336A" w:rsidRDefault="0019336A">
                      <w:pPr>
                        <w:widowControl w:val="0"/>
                        <w:numPr>
                          <w:ilvl w:val="0"/>
                          <w:numId w:val="19"/>
                        </w:numPr>
                        <w:kinsoku w:val="0"/>
                        <w:overflowPunct w:val="0"/>
                        <w:spacing w:before="195" w:after="0" w:line="218"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To serve patients with complex health needs;</w:t>
                      </w:r>
                    </w:p>
                    <w:p w14:paraId="7454DA11" w14:textId="77777777" w:rsidR="0019336A" w:rsidRDefault="0019336A">
                      <w:pPr>
                        <w:widowControl w:val="0"/>
                        <w:numPr>
                          <w:ilvl w:val="0"/>
                          <w:numId w:val="19"/>
                        </w:numPr>
                        <w:kinsoku w:val="0"/>
                        <w:overflowPunct w:val="0"/>
                        <w:spacing w:before="126" w:after="0" w:line="254"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To conduct and report annual Consumer Assessment of Healthcare Providers and Systems (CAHPS®) and certified Healthcare Effectiveness Data and Information Set (HEDIS®) results for patients;</w:t>
                      </w:r>
                    </w:p>
                    <w:p w14:paraId="763EAD97" w14:textId="77777777" w:rsidR="0019336A" w:rsidRDefault="0019336A">
                      <w:pPr>
                        <w:widowControl w:val="0"/>
                        <w:numPr>
                          <w:ilvl w:val="0"/>
                          <w:numId w:val="19"/>
                        </w:numPr>
                        <w:kinsoku w:val="0"/>
                        <w:overflowPunct w:val="0"/>
                        <w:spacing w:before="115" w:after="0" w:line="259" w:lineRule="exact"/>
                        <w:ind w:right="1224"/>
                        <w:textAlignment w:val="baseline"/>
                        <w:rPr>
                          <w:rFonts w:ascii="Arial" w:hAnsi="Arial" w:cs="Times New Roman"/>
                          <w:color w:val="5D5255"/>
                          <w:kern w:val="0"/>
                          <w:sz w:val="20"/>
                          <w:szCs w:val="24"/>
                        </w:rPr>
                      </w:pPr>
                      <w:r>
                        <w:rPr>
                          <w:rFonts w:ascii="Arial" w:hAnsi="Arial" w:cs="Times New Roman"/>
                          <w:color w:val="5D5255"/>
                          <w:kern w:val="0"/>
                          <w:sz w:val="20"/>
                          <w:szCs w:val="24"/>
                        </w:rPr>
                        <w:t>To achieve and maintain NCQA accreditation and/or other applicable accreditations for appropriate products; and</w:t>
                      </w:r>
                    </w:p>
                    <w:p w14:paraId="5D967DF4" w14:textId="77777777" w:rsidR="0019336A" w:rsidRDefault="0019336A">
                      <w:pPr>
                        <w:widowControl w:val="0"/>
                        <w:numPr>
                          <w:ilvl w:val="0"/>
                          <w:numId w:val="19"/>
                        </w:numPr>
                        <w:kinsoku w:val="0"/>
                        <w:overflowPunct w:val="0"/>
                        <w:spacing w:before="157" w:after="1949" w:line="218"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To monitor for compliance with regulatory and accreditation requirements.</w:t>
                      </w:r>
                    </w:p>
                  </w:txbxContent>
                </v:textbox>
                <w10:wrap type="square" anchorx="page" anchory="page"/>
              </v:shape>
            </w:pict>
          </mc:Fallback>
        </mc:AlternateContent>
      </w:r>
      <w:r>
        <w:rPr>
          <w:noProof/>
        </w:rPr>
        <mc:AlternateContent>
          <mc:Choice Requires="wps">
            <w:drawing>
              <wp:anchor distT="0" distB="0" distL="0" distR="0" simplePos="0" relativeHeight="252095488" behindDoc="0" locked="0" layoutInCell="0" allowOverlap="1" wp14:anchorId="62A53312" wp14:editId="29736B0C">
                <wp:simplePos x="0" y="0"/>
                <wp:positionH relativeFrom="page">
                  <wp:posOffset>812800</wp:posOffset>
                </wp:positionH>
                <wp:positionV relativeFrom="page">
                  <wp:posOffset>9551670</wp:posOffset>
                </wp:positionV>
                <wp:extent cx="6207760" cy="163830"/>
                <wp:effectExtent l="0" t="0" r="0" b="0"/>
                <wp:wrapSquare wrapText="bothSides"/>
                <wp:docPr id="2127080233"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638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98D7D7" w14:textId="77777777" w:rsidR="0019336A" w:rsidRDefault="0019336A">
                            <w:pPr>
                              <w:widowControl w:val="0"/>
                              <w:tabs>
                                <w:tab w:val="right" w:pos="9648"/>
                              </w:tabs>
                              <w:kinsoku w:val="0"/>
                              <w:overflowPunct w:val="0"/>
                              <w:spacing w:before="43" w:after="42" w:line="165" w:lineRule="exact"/>
                              <w:ind w:left="144"/>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b/>
                                <w:color w:val="6D6D6D"/>
                                <w:kern w:val="0"/>
                                <w:sz w:val="14"/>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74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53312" id="Text Box 429" o:spid="_x0000_s1362" type="#_x0000_t202" style="position:absolute;margin-left:64pt;margin-top:752.1pt;width:488.8pt;height:12.9pt;z-index:252095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" o:allowincell="f" stroked="f">
                <v:fill opacity="0"/>
                <v:textbox inset="0,0,0,0">
                  <w:txbxContent>
                    <w:p w14:paraId="2B98D7D7" w14:textId="77777777" w:rsidR="0019336A" w:rsidRDefault="0019336A">
                      <w:pPr>
                        <w:widowControl w:val="0"/>
                        <w:tabs>
                          <w:tab w:val="right" w:pos="9648"/>
                        </w:tabs>
                        <w:kinsoku w:val="0"/>
                        <w:overflowPunct w:val="0"/>
                        <w:spacing w:before="43" w:after="42" w:line="165" w:lineRule="exact"/>
                        <w:ind w:left="144"/>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b/>
                          <w:color w:val="6D6D6D"/>
                          <w:kern w:val="0"/>
                          <w:sz w:val="14"/>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74</w:t>
                      </w:r>
                    </w:p>
                  </w:txbxContent>
                </v:textbox>
                <w10:wrap type="square" anchorx="page" anchory="page"/>
              </v:shape>
            </w:pict>
          </mc:Fallback>
        </mc:AlternateContent>
      </w:r>
      <w:r>
        <w:rPr>
          <w:noProof/>
        </w:rPr>
        <mc:AlternateContent>
          <mc:Choice Requires="wps">
            <w:drawing>
              <wp:anchor distT="0" distB="0" distL="0" distR="0" simplePos="0" relativeHeight="252096512" behindDoc="0" locked="0" layoutInCell="0" allowOverlap="1" wp14:anchorId="76A513E6" wp14:editId="14A3223B">
                <wp:simplePos x="0" y="0"/>
                <wp:positionH relativeFrom="page">
                  <wp:posOffset>899160</wp:posOffset>
                </wp:positionH>
                <wp:positionV relativeFrom="page">
                  <wp:posOffset>9555480</wp:posOffset>
                </wp:positionV>
                <wp:extent cx="6035675" cy="0"/>
                <wp:effectExtent l="0" t="0" r="0" b="0"/>
                <wp:wrapSquare wrapText="bothSides"/>
                <wp:docPr id="714264475"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675"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9959C7" id="Line 430" o:spid="_x0000_s1026" style="position:absolute;z-index:252096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4pt" to="546.05pt,7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" o:allowincell="f" strokecolor="#6d6d6d" strokeweight=".5pt">
                <w10:wrap type="square" anchorx="page" anchory="page"/>
              </v:line>
            </w:pict>
          </mc:Fallback>
        </mc:AlternateContent>
      </w:r>
    </w:p>
    <w:p w14:paraId="02B981DB"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852" w:right="1184" w:bottom="240" w:left="1271" w:header="720" w:footer="720" w:gutter="0"/>
          <w:cols w:space="720"/>
          <w:noEndnote/>
        </w:sectPr>
      </w:pPr>
    </w:p>
    <w:p w14:paraId="21B757D9" w14:textId="5B14EC27"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097536" behindDoc="0" locked="0" layoutInCell="0" allowOverlap="1" wp14:anchorId="35F96101" wp14:editId="5040A55E">
                <wp:simplePos x="0" y="0"/>
                <wp:positionH relativeFrom="page">
                  <wp:posOffset>812800</wp:posOffset>
                </wp:positionH>
                <wp:positionV relativeFrom="page">
                  <wp:posOffset>863600</wp:posOffset>
                </wp:positionV>
                <wp:extent cx="6207760" cy="8688070"/>
                <wp:effectExtent l="0" t="0" r="0" b="0"/>
                <wp:wrapSquare wrapText="bothSides"/>
                <wp:docPr id="1276824547"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6880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A7CD14" w14:textId="77777777" w:rsidR="0019336A" w:rsidRDefault="0019336A">
                            <w:pPr>
                              <w:widowControl w:val="0"/>
                              <w:kinsoku w:val="0"/>
                              <w:overflowPunct w:val="0"/>
                              <w:spacing w:before="15" w:after="0" w:line="300" w:lineRule="exact"/>
                              <w:ind w:left="144"/>
                              <w:textAlignment w:val="baseline"/>
                              <w:rPr>
                                <w:rFonts w:ascii="Arial" w:hAnsi="Arial" w:cs="Times New Roman"/>
                                <w:b/>
                                <w:color w:val="F5821F"/>
                                <w:kern w:val="0"/>
                                <w:sz w:val="26"/>
                                <w:szCs w:val="24"/>
                              </w:rPr>
                            </w:pPr>
                            <w:r>
                              <w:rPr>
                                <w:rFonts w:ascii="Arial" w:hAnsi="Arial" w:cs="Times New Roman"/>
                                <w:b/>
                                <w:color w:val="F5821F"/>
                                <w:kern w:val="0"/>
                                <w:sz w:val="26"/>
                                <w:szCs w:val="24"/>
                              </w:rPr>
                              <w:t>Program Structure</w:t>
                            </w:r>
                          </w:p>
                          <w:p w14:paraId="60733B2D" w14:textId="77777777" w:rsidR="0019336A" w:rsidRDefault="0019336A">
                            <w:pPr>
                              <w:widowControl w:val="0"/>
                              <w:kinsoku w:val="0"/>
                              <w:overflowPunct w:val="0"/>
                              <w:spacing w:before="204" w:after="0" w:line="254" w:lineRule="exact"/>
                              <w:ind w:left="144" w:right="144"/>
                              <w:textAlignment w:val="baseline"/>
                              <w:rPr>
                                <w:rFonts w:ascii="Arial" w:hAnsi="Arial" w:cs="Times New Roman"/>
                                <w:color w:val="5D5255"/>
                                <w:kern w:val="0"/>
                                <w:sz w:val="20"/>
                                <w:szCs w:val="24"/>
                              </w:rPr>
                            </w:pPr>
                            <w:r>
                              <w:rPr>
                                <w:rFonts w:ascii="Arial" w:hAnsi="Arial" w:cs="Times New Roman"/>
                                <w:color w:val="5D5255"/>
                                <w:kern w:val="0"/>
                                <w:sz w:val="20"/>
                                <w:szCs w:val="24"/>
                              </w:rPr>
                              <w:t>The Louisiana Healthcare Connections Board of Directors (BOD) has the ultimate authority and accountability for the oversight of the quality of care and service provided to patients. The BOD oversees the QAPI Program and has established various committees and ad-hoc committees to monitor and support the QAPI Program.</w:t>
                            </w:r>
                          </w:p>
                          <w:p w14:paraId="3FB20F0E" w14:textId="77777777" w:rsidR="0019336A" w:rsidRDefault="0019336A">
                            <w:pPr>
                              <w:widowControl w:val="0"/>
                              <w:kinsoku w:val="0"/>
                              <w:overflowPunct w:val="0"/>
                              <w:spacing w:before="167" w:after="0" w:line="254" w:lineRule="exact"/>
                              <w:ind w:left="144" w:right="144"/>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The Quality Assessment and Performance Improvement Committee (QAPIC) is a senior management committee with physician representation that is directly accountable to the Board of Directors. The purpose of this committee is to provide oversight and direction in assessing the appropriateness and to continuously enhance and improve the quality of care and services provided to patients. This is accomplished through a comprehensive, plan-wide system of ongoing, objective, and systematic monitoring; the identification, evaluation, and resolution of process problems; the identification of opportunities to improve member outcomes; and the education of patients, providers and staff regarding the QI, UM and Credentialing programs.</w:t>
                            </w:r>
                          </w:p>
                          <w:p w14:paraId="2CF86088" w14:textId="77777777" w:rsidR="0019336A" w:rsidRDefault="0019336A">
                            <w:pPr>
                              <w:widowControl w:val="0"/>
                              <w:kinsoku w:val="0"/>
                              <w:overflowPunct w:val="0"/>
                              <w:spacing w:before="193" w:after="0" w:line="229" w:lineRule="exact"/>
                              <w:ind w:left="144"/>
                              <w:textAlignment w:val="baseline"/>
                              <w:rPr>
                                <w:rFonts w:ascii="Arial" w:hAnsi="Arial" w:cs="Times New Roman"/>
                                <w:color w:val="5D5255"/>
                                <w:kern w:val="0"/>
                                <w:sz w:val="20"/>
                                <w:szCs w:val="24"/>
                              </w:rPr>
                            </w:pPr>
                            <w:r>
                              <w:rPr>
                                <w:rFonts w:ascii="Arial" w:hAnsi="Arial" w:cs="Times New Roman"/>
                                <w:color w:val="5D5255"/>
                                <w:kern w:val="0"/>
                                <w:sz w:val="20"/>
                                <w:szCs w:val="24"/>
                              </w:rPr>
                              <w:t>The following sub-committees report directly to the QAPIC:</w:t>
                            </w:r>
                          </w:p>
                          <w:p w14:paraId="4F9C1015" w14:textId="77777777" w:rsidR="0019336A" w:rsidRDefault="0019336A">
                            <w:pPr>
                              <w:widowControl w:val="0"/>
                              <w:numPr>
                                <w:ilvl w:val="0"/>
                                <w:numId w:val="13"/>
                              </w:numPr>
                              <w:kinsoku w:val="0"/>
                              <w:overflowPunct w:val="0"/>
                              <w:spacing w:before="169"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Credentialing Committee</w:t>
                            </w:r>
                          </w:p>
                          <w:p w14:paraId="3121C4D4" w14:textId="77777777" w:rsidR="0019336A" w:rsidRDefault="0019336A">
                            <w:pPr>
                              <w:widowControl w:val="0"/>
                              <w:numPr>
                                <w:ilvl w:val="0"/>
                                <w:numId w:val="13"/>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Grievance and Appeals Committee</w:t>
                            </w:r>
                          </w:p>
                          <w:p w14:paraId="7788D2A0" w14:textId="77777777" w:rsidR="0019336A" w:rsidRDefault="0019336A">
                            <w:pPr>
                              <w:widowControl w:val="0"/>
                              <w:numPr>
                                <w:ilvl w:val="0"/>
                                <w:numId w:val="13"/>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Utilization Management Committee</w:t>
                            </w:r>
                          </w:p>
                          <w:p w14:paraId="57054D9E" w14:textId="77777777" w:rsidR="0019336A" w:rsidRDefault="0019336A">
                            <w:pPr>
                              <w:widowControl w:val="0"/>
                              <w:numPr>
                                <w:ilvl w:val="0"/>
                                <w:numId w:val="13"/>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CLAS Task Force</w:t>
                            </w:r>
                          </w:p>
                          <w:p w14:paraId="017F8C3B" w14:textId="77777777" w:rsidR="0019336A" w:rsidRDefault="0019336A">
                            <w:pPr>
                              <w:widowControl w:val="0"/>
                              <w:numPr>
                                <w:ilvl w:val="0"/>
                                <w:numId w:val="13"/>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Performance Improvement Team</w:t>
                            </w:r>
                          </w:p>
                          <w:p w14:paraId="15336125" w14:textId="77777777" w:rsidR="0019336A" w:rsidRDefault="0019336A">
                            <w:pPr>
                              <w:widowControl w:val="0"/>
                              <w:numPr>
                                <w:ilvl w:val="0"/>
                                <w:numId w:val="13"/>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Patient, Provider, and community advisory committees</w:t>
                            </w:r>
                          </w:p>
                          <w:p w14:paraId="6F227446" w14:textId="77777777" w:rsidR="0019336A" w:rsidRDefault="0019336A">
                            <w:pPr>
                              <w:widowControl w:val="0"/>
                              <w:numPr>
                                <w:ilvl w:val="0"/>
                                <w:numId w:val="13"/>
                              </w:numPr>
                              <w:kinsoku w:val="0"/>
                              <w:overflowPunct w:val="0"/>
                              <w:spacing w:before="72"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Joint Operations Committees</w:t>
                            </w:r>
                          </w:p>
                          <w:p w14:paraId="17D390BD" w14:textId="77777777" w:rsidR="0019336A" w:rsidRDefault="0019336A">
                            <w:pPr>
                              <w:widowControl w:val="0"/>
                              <w:numPr>
                                <w:ilvl w:val="0"/>
                                <w:numId w:val="13"/>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Peer Review Committee (Ad Hoc Committee)</w:t>
                            </w:r>
                          </w:p>
                          <w:p w14:paraId="2A6462BA" w14:textId="77777777" w:rsidR="0019336A" w:rsidRDefault="0019336A">
                            <w:pPr>
                              <w:widowControl w:val="0"/>
                              <w:kinsoku w:val="0"/>
                              <w:overflowPunct w:val="0"/>
                              <w:spacing w:before="323" w:after="0" w:line="300" w:lineRule="exact"/>
                              <w:ind w:left="144"/>
                              <w:textAlignment w:val="baseline"/>
                              <w:rPr>
                                <w:rFonts w:ascii="Arial" w:hAnsi="Arial" w:cs="Times New Roman"/>
                                <w:b/>
                                <w:color w:val="F5821F"/>
                                <w:kern w:val="0"/>
                                <w:sz w:val="26"/>
                                <w:szCs w:val="24"/>
                              </w:rPr>
                            </w:pPr>
                            <w:r>
                              <w:rPr>
                                <w:rFonts w:ascii="Arial" w:hAnsi="Arial" w:cs="Times New Roman"/>
                                <w:b/>
                                <w:color w:val="F5821F"/>
                                <w:kern w:val="0"/>
                                <w:sz w:val="26"/>
                                <w:szCs w:val="24"/>
                              </w:rPr>
                              <w:t>Member Safety and Quality of Care</w:t>
                            </w:r>
                          </w:p>
                          <w:p w14:paraId="682C38A8" w14:textId="77777777" w:rsidR="0019336A" w:rsidRDefault="0019336A">
                            <w:pPr>
                              <w:widowControl w:val="0"/>
                              <w:kinsoku w:val="0"/>
                              <w:overflowPunct w:val="0"/>
                              <w:spacing w:before="209" w:after="0" w:line="255" w:lineRule="exact"/>
                              <w:ind w:left="144" w:right="432"/>
                              <w:textAlignment w:val="baseline"/>
                              <w:rPr>
                                <w:rFonts w:ascii="Arial" w:hAnsi="Arial" w:cs="Times New Roman"/>
                                <w:color w:val="5D5255"/>
                                <w:kern w:val="0"/>
                                <w:sz w:val="20"/>
                                <w:szCs w:val="24"/>
                              </w:rPr>
                            </w:pPr>
                            <w:r>
                              <w:rPr>
                                <w:rFonts w:ascii="Arial" w:hAnsi="Arial" w:cs="Times New Roman"/>
                                <w:color w:val="5D5255"/>
                                <w:kern w:val="0"/>
                                <w:sz w:val="20"/>
                                <w:szCs w:val="24"/>
                              </w:rPr>
                              <w:t>Member Safety is a key focus of Louisiana Healthcare Connections QAPI Program. Monitoring and promoting member safety is integrated throughout many activities across the plan, but primarily through identification of potential and/or actual quality of care events. A potential quality of care issue is any alleged act or behavior that may be detrimental to the quality or safety of member care, is not compliant with evidence-based standard practices of care or that signals a potential sentinel event, up to and including death of a patient.</w:t>
                            </w:r>
                          </w:p>
                          <w:p w14:paraId="038682FD" w14:textId="77777777" w:rsidR="0019336A" w:rsidRDefault="0019336A">
                            <w:pPr>
                              <w:widowControl w:val="0"/>
                              <w:kinsoku w:val="0"/>
                              <w:overflowPunct w:val="0"/>
                              <w:spacing w:before="166" w:after="0" w:line="254" w:lineRule="exact"/>
                              <w:ind w:left="144" w:right="144"/>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employees, including medical management staff, member services staff, provider services, complaint coordinators, etc., panel practitioners, facilities or ancillary providers, patients or member representatives, Medical Directors or the BOD may advise the QI Department of potential quality of care issues. Adverse events may also be identified through claims based reporting. Potential quality of care issues require investigation of the factors surrounding the event in order to make a determination of their severity and need for corrective action, up to and including review by the Peer Review Committee as indicated.</w:t>
                            </w:r>
                          </w:p>
                          <w:p w14:paraId="5A5BE459" w14:textId="77777777" w:rsidR="0019336A" w:rsidRDefault="0019336A">
                            <w:pPr>
                              <w:widowControl w:val="0"/>
                              <w:kinsoku w:val="0"/>
                              <w:overflowPunct w:val="0"/>
                              <w:spacing w:before="154" w:after="2120" w:line="259" w:lineRule="exact"/>
                              <w:ind w:left="144" w:right="720"/>
                              <w:textAlignment w:val="baseline"/>
                              <w:rPr>
                                <w:rFonts w:ascii="Arial" w:hAnsi="Arial" w:cs="Times New Roman"/>
                                <w:color w:val="5D5255"/>
                                <w:kern w:val="0"/>
                                <w:sz w:val="20"/>
                                <w:szCs w:val="24"/>
                              </w:rPr>
                            </w:pPr>
                            <w:r>
                              <w:rPr>
                                <w:rFonts w:ascii="Arial" w:hAnsi="Arial" w:cs="Times New Roman"/>
                                <w:color w:val="5D5255"/>
                                <w:kern w:val="0"/>
                                <w:sz w:val="20"/>
                                <w:szCs w:val="24"/>
                              </w:rPr>
                              <w:t>Potential quality of care issues received in the QI department are tracked and monitored for trends in occurrence, regardless of their outcome or severity level.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96101" id="Text Box 431" o:spid="_x0000_s1363" type="#_x0000_t202" style="position:absolute;margin-left:64pt;margin-top:68pt;width:488.8pt;height:684.1pt;z-index:252097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" o:allowincell="f" stroked="f">
                <v:fill opacity="0"/>
                <v:textbox inset="0,0,0,0">
                  <w:txbxContent>
                    <w:p w14:paraId="20A7CD14" w14:textId="77777777" w:rsidR="0019336A" w:rsidRDefault="0019336A">
                      <w:pPr>
                        <w:widowControl w:val="0"/>
                        <w:kinsoku w:val="0"/>
                        <w:overflowPunct w:val="0"/>
                        <w:spacing w:before="15" w:after="0" w:line="300" w:lineRule="exact"/>
                        <w:ind w:left="144"/>
                        <w:textAlignment w:val="baseline"/>
                        <w:rPr>
                          <w:rFonts w:ascii="Arial" w:hAnsi="Arial" w:cs="Times New Roman"/>
                          <w:b/>
                          <w:color w:val="F5821F"/>
                          <w:kern w:val="0"/>
                          <w:sz w:val="26"/>
                          <w:szCs w:val="24"/>
                        </w:rPr>
                      </w:pPr>
                      <w:r>
                        <w:rPr>
                          <w:rFonts w:ascii="Arial" w:hAnsi="Arial" w:cs="Times New Roman"/>
                          <w:b/>
                          <w:color w:val="F5821F"/>
                          <w:kern w:val="0"/>
                          <w:sz w:val="26"/>
                          <w:szCs w:val="24"/>
                        </w:rPr>
                        <w:t>Program Structure</w:t>
                      </w:r>
                    </w:p>
                    <w:p w14:paraId="60733B2D" w14:textId="77777777" w:rsidR="0019336A" w:rsidRDefault="0019336A">
                      <w:pPr>
                        <w:widowControl w:val="0"/>
                        <w:kinsoku w:val="0"/>
                        <w:overflowPunct w:val="0"/>
                        <w:spacing w:before="204" w:after="0" w:line="254" w:lineRule="exact"/>
                        <w:ind w:left="144" w:right="144"/>
                        <w:textAlignment w:val="baseline"/>
                        <w:rPr>
                          <w:rFonts w:ascii="Arial" w:hAnsi="Arial" w:cs="Times New Roman"/>
                          <w:color w:val="5D5255"/>
                          <w:kern w:val="0"/>
                          <w:sz w:val="20"/>
                          <w:szCs w:val="24"/>
                        </w:rPr>
                      </w:pPr>
                      <w:r>
                        <w:rPr>
                          <w:rFonts w:ascii="Arial" w:hAnsi="Arial" w:cs="Times New Roman"/>
                          <w:color w:val="5D5255"/>
                          <w:kern w:val="0"/>
                          <w:sz w:val="20"/>
                          <w:szCs w:val="24"/>
                        </w:rPr>
                        <w:t>The Louisiana Healthcare Connections Board of Directors (BOD) has the ultimate authority and accountability for the oversight of the quality of care and service provided to patients. The BOD oversees the QAPI Program and has established various committees and ad-hoc committees to monitor and support the QAPI Program.</w:t>
                      </w:r>
                    </w:p>
                    <w:p w14:paraId="3FB20F0E" w14:textId="77777777" w:rsidR="0019336A" w:rsidRDefault="0019336A">
                      <w:pPr>
                        <w:widowControl w:val="0"/>
                        <w:kinsoku w:val="0"/>
                        <w:overflowPunct w:val="0"/>
                        <w:spacing w:before="167" w:after="0" w:line="254" w:lineRule="exact"/>
                        <w:ind w:left="144" w:right="144"/>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The Quality Assessment and Performance Improvement Committee (QAPIC) is a senior management committee with physician representation that is directly accountable to the Board of Directors. The purpose of this committee is to provide oversight and direction in assessing the appropriateness and to continuously enhance and improve the quality of care and services provided to patients. This is accomplished through a comprehensive, plan-wide system of ongoing, objective, and systematic monitoring; the identification, evaluation, and resolution of process problems; the identification of opportunities to improve member outcomes; and the education of patients, providers and staff regarding the QI, UM and Credentialing programs.</w:t>
                      </w:r>
                    </w:p>
                    <w:p w14:paraId="2CF86088" w14:textId="77777777" w:rsidR="0019336A" w:rsidRDefault="0019336A">
                      <w:pPr>
                        <w:widowControl w:val="0"/>
                        <w:kinsoku w:val="0"/>
                        <w:overflowPunct w:val="0"/>
                        <w:spacing w:before="193" w:after="0" w:line="229" w:lineRule="exact"/>
                        <w:ind w:left="144"/>
                        <w:textAlignment w:val="baseline"/>
                        <w:rPr>
                          <w:rFonts w:ascii="Arial" w:hAnsi="Arial" w:cs="Times New Roman"/>
                          <w:color w:val="5D5255"/>
                          <w:kern w:val="0"/>
                          <w:sz w:val="20"/>
                          <w:szCs w:val="24"/>
                        </w:rPr>
                      </w:pPr>
                      <w:r>
                        <w:rPr>
                          <w:rFonts w:ascii="Arial" w:hAnsi="Arial" w:cs="Times New Roman"/>
                          <w:color w:val="5D5255"/>
                          <w:kern w:val="0"/>
                          <w:sz w:val="20"/>
                          <w:szCs w:val="24"/>
                        </w:rPr>
                        <w:t>The following sub-committees report directly to the QAPIC:</w:t>
                      </w:r>
                    </w:p>
                    <w:p w14:paraId="4F9C1015" w14:textId="77777777" w:rsidR="0019336A" w:rsidRDefault="0019336A">
                      <w:pPr>
                        <w:widowControl w:val="0"/>
                        <w:numPr>
                          <w:ilvl w:val="0"/>
                          <w:numId w:val="13"/>
                        </w:numPr>
                        <w:kinsoku w:val="0"/>
                        <w:overflowPunct w:val="0"/>
                        <w:spacing w:before="169"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Credentialing Committee</w:t>
                      </w:r>
                    </w:p>
                    <w:p w14:paraId="3121C4D4" w14:textId="77777777" w:rsidR="0019336A" w:rsidRDefault="0019336A">
                      <w:pPr>
                        <w:widowControl w:val="0"/>
                        <w:numPr>
                          <w:ilvl w:val="0"/>
                          <w:numId w:val="13"/>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Grievance and Appeals Committee</w:t>
                      </w:r>
                    </w:p>
                    <w:p w14:paraId="7788D2A0" w14:textId="77777777" w:rsidR="0019336A" w:rsidRDefault="0019336A">
                      <w:pPr>
                        <w:widowControl w:val="0"/>
                        <w:numPr>
                          <w:ilvl w:val="0"/>
                          <w:numId w:val="13"/>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Utilization Management Committee</w:t>
                      </w:r>
                    </w:p>
                    <w:p w14:paraId="57054D9E" w14:textId="77777777" w:rsidR="0019336A" w:rsidRDefault="0019336A">
                      <w:pPr>
                        <w:widowControl w:val="0"/>
                        <w:numPr>
                          <w:ilvl w:val="0"/>
                          <w:numId w:val="13"/>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CLAS Task Force</w:t>
                      </w:r>
                    </w:p>
                    <w:p w14:paraId="017F8C3B" w14:textId="77777777" w:rsidR="0019336A" w:rsidRDefault="0019336A">
                      <w:pPr>
                        <w:widowControl w:val="0"/>
                        <w:numPr>
                          <w:ilvl w:val="0"/>
                          <w:numId w:val="13"/>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Performance Improvement Team</w:t>
                      </w:r>
                    </w:p>
                    <w:p w14:paraId="15336125" w14:textId="77777777" w:rsidR="0019336A" w:rsidRDefault="0019336A">
                      <w:pPr>
                        <w:widowControl w:val="0"/>
                        <w:numPr>
                          <w:ilvl w:val="0"/>
                          <w:numId w:val="13"/>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Patient, Provider, and community advisory committees</w:t>
                      </w:r>
                    </w:p>
                    <w:p w14:paraId="6F227446" w14:textId="77777777" w:rsidR="0019336A" w:rsidRDefault="0019336A">
                      <w:pPr>
                        <w:widowControl w:val="0"/>
                        <w:numPr>
                          <w:ilvl w:val="0"/>
                          <w:numId w:val="13"/>
                        </w:numPr>
                        <w:kinsoku w:val="0"/>
                        <w:overflowPunct w:val="0"/>
                        <w:spacing w:before="72"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Joint Operations Committees</w:t>
                      </w:r>
                    </w:p>
                    <w:p w14:paraId="17D390BD" w14:textId="77777777" w:rsidR="0019336A" w:rsidRDefault="0019336A">
                      <w:pPr>
                        <w:widowControl w:val="0"/>
                        <w:numPr>
                          <w:ilvl w:val="0"/>
                          <w:numId w:val="13"/>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Peer Review Committee (Ad Hoc Committee)</w:t>
                      </w:r>
                    </w:p>
                    <w:p w14:paraId="2A6462BA" w14:textId="77777777" w:rsidR="0019336A" w:rsidRDefault="0019336A">
                      <w:pPr>
                        <w:widowControl w:val="0"/>
                        <w:kinsoku w:val="0"/>
                        <w:overflowPunct w:val="0"/>
                        <w:spacing w:before="323" w:after="0" w:line="300" w:lineRule="exact"/>
                        <w:ind w:left="144"/>
                        <w:textAlignment w:val="baseline"/>
                        <w:rPr>
                          <w:rFonts w:ascii="Arial" w:hAnsi="Arial" w:cs="Times New Roman"/>
                          <w:b/>
                          <w:color w:val="F5821F"/>
                          <w:kern w:val="0"/>
                          <w:sz w:val="26"/>
                          <w:szCs w:val="24"/>
                        </w:rPr>
                      </w:pPr>
                      <w:r>
                        <w:rPr>
                          <w:rFonts w:ascii="Arial" w:hAnsi="Arial" w:cs="Times New Roman"/>
                          <w:b/>
                          <w:color w:val="F5821F"/>
                          <w:kern w:val="0"/>
                          <w:sz w:val="26"/>
                          <w:szCs w:val="24"/>
                        </w:rPr>
                        <w:t>Member Safety and Quality of Care</w:t>
                      </w:r>
                    </w:p>
                    <w:p w14:paraId="682C38A8" w14:textId="77777777" w:rsidR="0019336A" w:rsidRDefault="0019336A">
                      <w:pPr>
                        <w:widowControl w:val="0"/>
                        <w:kinsoku w:val="0"/>
                        <w:overflowPunct w:val="0"/>
                        <w:spacing w:before="209" w:after="0" w:line="255" w:lineRule="exact"/>
                        <w:ind w:left="144" w:right="432"/>
                        <w:textAlignment w:val="baseline"/>
                        <w:rPr>
                          <w:rFonts w:ascii="Arial" w:hAnsi="Arial" w:cs="Times New Roman"/>
                          <w:color w:val="5D5255"/>
                          <w:kern w:val="0"/>
                          <w:sz w:val="20"/>
                          <w:szCs w:val="24"/>
                        </w:rPr>
                      </w:pPr>
                      <w:r>
                        <w:rPr>
                          <w:rFonts w:ascii="Arial" w:hAnsi="Arial" w:cs="Times New Roman"/>
                          <w:color w:val="5D5255"/>
                          <w:kern w:val="0"/>
                          <w:sz w:val="20"/>
                          <w:szCs w:val="24"/>
                        </w:rPr>
                        <w:t>Member Safety is a key focus of Louisiana Healthcare Connections QAPI Program. Monitoring and promoting member safety is integrated throughout many activities across the plan, but primarily through identification of potential and/or actual quality of care events. A potential quality of care issue is any alleged act or behavior that may be detrimental to the quality or safety of member care, is not compliant with evidence-based standard practices of care or that signals a potential sentinel event, up to and including death of a patient.</w:t>
                      </w:r>
                    </w:p>
                    <w:p w14:paraId="038682FD" w14:textId="77777777" w:rsidR="0019336A" w:rsidRDefault="0019336A">
                      <w:pPr>
                        <w:widowControl w:val="0"/>
                        <w:kinsoku w:val="0"/>
                        <w:overflowPunct w:val="0"/>
                        <w:spacing w:before="166" w:after="0" w:line="254" w:lineRule="exact"/>
                        <w:ind w:left="144" w:right="144"/>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employees, including medical management staff, member services staff, provider services, complaint coordinators, etc., panel practitioners, facilities or ancillary providers, patients or member representatives, Medical Directors or the BOD may advise the QI Department of potential quality of care issues. Adverse events may also be identified through claims based reporting. Potential quality of care issues require investigation of the factors surrounding the event in order to make a determination of their severity and need for corrective action, up to and including review by the Peer Review Committee as indicated.</w:t>
                      </w:r>
                    </w:p>
                    <w:p w14:paraId="5A5BE459" w14:textId="77777777" w:rsidR="0019336A" w:rsidRDefault="0019336A">
                      <w:pPr>
                        <w:widowControl w:val="0"/>
                        <w:kinsoku w:val="0"/>
                        <w:overflowPunct w:val="0"/>
                        <w:spacing w:before="154" w:after="2120" w:line="259" w:lineRule="exact"/>
                        <w:ind w:left="144" w:right="720"/>
                        <w:textAlignment w:val="baseline"/>
                        <w:rPr>
                          <w:rFonts w:ascii="Arial" w:hAnsi="Arial" w:cs="Times New Roman"/>
                          <w:color w:val="5D5255"/>
                          <w:kern w:val="0"/>
                          <w:sz w:val="20"/>
                          <w:szCs w:val="24"/>
                        </w:rPr>
                      </w:pPr>
                      <w:r>
                        <w:rPr>
                          <w:rFonts w:ascii="Arial" w:hAnsi="Arial" w:cs="Times New Roman"/>
                          <w:color w:val="5D5255"/>
                          <w:kern w:val="0"/>
                          <w:sz w:val="20"/>
                          <w:szCs w:val="24"/>
                        </w:rPr>
                        <w:t>Potential quality of care issues received in the QI department are tracked and monitored for trends in occurrence, regardless of their outcome or severity level.</w:t>
                      </w:r>
                    </w:p>
                  </w:txbxContent>
                </v:textbox>
                <w10:wrap type="square" anchorx="page" anchory="page"/>
              </v:shape>
            </w:pict>
          </mc:Fallback>
        </mc:AlternateContent>
      </w:r>
      <w:r>
        <w:rPr>
          <w:noProof/>
        </w:rPr>
        <mc:AlternateContent>
          <mc:Choice Requires="wps">
            <w:drawing>
              <wp:anchor distT="0" distB="0" distL="0" distR="0" simplePos="0" relativeHeight="252098560" behindDoc="0" locked="0" layoutInCell="0" allowOverlap="1" wp14:anchorId="3B0B4658" wp14:editId="2E5AC9DD">
                <wp:simplePos x="0" y="0"/>
                <wp:positionH relativeFrom="page">
                  <wp:posOffset>812800</wp:posOffset>
                </wp:positionH>
                <wp:positionV relativeFrom="page">
                  <wp:posOffset>9551670</wp:posOffset>
                </wp:positionV>
                <wp:extent cx="6207760" cy="163830"/>
                <wp:effectExtent l="0" t="0" r="0" b="0"/>
                <wp:wrapSquare wrapText="bothSides"/>
                <wp:docPr id="2145721148"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638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674FB1" w14:textId="77777777" w:rsidR="0019336A" w:rsidRDefault="0019336A">
                            <w:pPr>
                              <w:widowControl w:val="0"/>
                              <w:tabs>
                                <w:tab w:val="right" w:pos="9648"/>
                              </w:tabs>
                              <w:kinsoku w:val="0"/>
                              <w:overflowPunct w:val="0"/>
                              <w:spacing w:before="43" w:after="42" w:line="165" w:lineRule="exact"/>
                              <w:ind w:left="144"/>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B4658" id="Text Box 432" o:spid="_x0000_s1364" type="#_x0000_t202" style="position:absolute;margin-left:64pt;margin-top:752.1pt;width:488.8pt;height:12.9pt;z-index:252098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" o:allowincell="f" stroked="f">
                <v:fill opacity="0"/>
                <v:textbox inset="0,0,0,0">
                  <w:txbxContent>
                    <w:p w14:paraId="3D674FB1" w14:textId="77777777" w:rsidR="0019336A" w:rsidRDefault="0019336A">
                      <w:pPr>
                        <w:widowControl w:val="0"/>
                        <w:tabs>
                          <w:tab w:val="right" w:pos="9648"/>
                        </w:tabs>
                        <w:kinsoku w:val="0"/>
                        <w:overflowPunct w:val="0"/>
                        <w:spacing w:before="43" w:after="42" w:line="165" w:lineRule="exact"/>
                        <w:ind w:left="144"/>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75</w:t>
                      </w:r>
                    </w:p>
                  </w:txbxContent>
                </v:textbox>
                <w10:wrap type="square" anchorx="page" anchory="page"/>
              </v:shape>
            </w:pict>
          </mc:Fallback>
        </mc:AlternateContent>
      </w:r>
      <w:r>
        <w:rPr>
          <w:noProof/>
        </w:rPr>
        <mc:AlternateContent>
          <mc:Choice Requires="wps">
            <w:drawing>
              <wp:anchor distT="0" distB="0" distL="0" distR="0" simplePos="0" relativeHeight="252099584" behindDoc="0" locked="0" layoutInCell="0" allowOverlap="1" wp14:anchorId="3A9675C9" wp14:editId="735B8E9E">
                <wp:simplePos x="0" y="0"/>
                <wp:positionH relativeFrom="page">
                  <wp:posOffset>899160</wp:posOffset>
                </wp:positionH>
                <wp:positionV relativeFrom="page">
                  <wp:posOffset>9555480</wp:posOffset>
                </wp:positionV>
                <wp:extent cx="6035675" cy="0"/>
                <wp:effectExtent l="0" t="0" r="0" b="0"/>
                <wp:wrapSquare wrapText="bothSides"/>
                <wp:docPr id="1598357051"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675"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0A7008" id="Line 433" o:spid="_x0000_s1026" style="position:absolute;z-index:252099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4pt" to="546.05pt,7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" o:allowincell="f" strokecolor="#6d6d6d" strokeweight=".5pt">
                <w10:wrap type="square" anchorx="page" anchory="page"/>
              </v:line>
            </w:pict>
          </mc:Fallback>
        </mc:AlternateContent>
      </w:r>
    </w:p>
    <w:p w14:paraId="11B1D689"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072" w:right="1184" w:bottom="240" w:left="1280" w:header="720" w:footer="720" w:gutter="0"/>
          <w:cols w:space="720"/>
          <w:noEndnote/>
        </w:sectPr>
      </w:pPr>
    </w:p>
    <w:p w14:paraId="6E8000CF" w14:textId="6A54E3FC"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100608" behindDoc="0" locked="0" layoutInCell="0" allowOverlap="1" wp14:anchorId="3931755D" wp14:editId="75CA3B61">
                <wp:simplePos x="0" y="0"/>
                <wp:positionH relativeFrom="page">
                  <wp:posOffset>800735</wp:posOffset>
                </wp:positionH>
                <wp:positionV relativeFrom="page">
                  <wp:posOffset>863600</wp:posOffset>
                </wp:positionV>
                <wp:extent cx="6207760" cy="8688070"/>
                <wp:effectExtent l="0" t="0" r="0" b="0"/>
                <wp:wrapSquare wrapText="bothSides"/>
                <wp:docPr id="807079042"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6880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89865C" w14:textId="77777777" w:rsidR="0019336A" w:rsidRDefault="0019336A">
                            <w:pPr>
                              <w:widowControl w:val="0"/>
                              <w:kinsoku w:val="0"/>
                              <w:overflowPunct w:val="0"/>
                              <w:spacing w:before="15" w:after="0" w:line="295" w:lineRule="exact"/>
                              <w:ind w:left="144"/>
                              <w:textAlignment w:val="baseline"/>
                              <w:rPr>
                                <w:rFonts w:ascii="Arial" w:hAnsi="Arial" w:cs="Times New Roman"/>
                                <w:b/>
                                <w:color w:val="F5821F"/>
                                <w:kern w:val="0"/>
                                <w:sz w:val="26"/>
                                <w:szCs w:val="24"/>
                              </w:rPr>
                            </w:pPr>
                            <w:r>
                              <w:rPr>
                                <w:rFonts w:ascii="Arial" w:hAnsi="Arial" w:cs="Times New Roman"/>
                                <w:b/>
                                <w:color w:val="F5821F"/>
                                <w:kern w:val="0"/>
                                <w:sz w:val="26"/>
                                <w:szCs w:val="24"/>
                              </w:rPr>
                              <w:t>Performance Improvement Process</w:t>
                            </w:r>
                          </w:p>
                          <w:p w14:paraId="6BF44678" w14:textId="77777777" w:rsidR="0019336A" w:rsidRDefault="0019336A">
                            <w:pPr>
                              <w:widowControl w:val="0"/>
                              <w:kinsoku w:val="0"/>
                              <w:overflowPunct w:val="0"/>
                              <w:spacing w:before="209" w:after="0" w:line="255" w:lineRule="exact"/>
                              <w:ind w:left="144" w:right="432"/>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QAPIC reviews and adopts an annual QAPI Program and Work Plan based on managed care Medicaid appropriate industry standards. The QAPIC adopts traditional quality/risk/utilization management approaches to problem identification with the objective of identifying improvement opportunities. Most often, initiatives are selected based on data that indicates the need for improvement in a particular clinical or non-clinical area and includes targeted interventions that have the greatest potential for improving health outcomes or the service.</w:t>
                            </w:r>
                          </w:p>
                          <w:p w14:paraId="15405BA3" w14:textId="77777777" w:rsidR="0019336A" w:rsidRDefault="0019336A">
                            <w:pPr>
                              <w:widowControl w:val="0"/>
                              <w:kinsoku w:val="0"/>
                              <w:overflowPunct w:val="0"/>
                              <w:spacing w:before="189" w:after="0" w:line="229" w:lineRule="exact"/>
                              <w:ind w:left="144"/>
                              <w:textAlignment w:val="baseline"/>
                              <w:rPr>
                                <w:rFonts w:ascii="Arial" w:hAnsi="Arial" w:cs="Times New Roman"/>
                                <w:color w:val="5D5255"/>
                                <w:kern w:val="0"/>
                                <w:sz w:val="20"/>
                                <w:szCs w:val="24"/>
                              </w:rPr>
                            </w:pPr>
                            <w:r>
                              <w:rPr>
                                <w:rFonts w:ascii="Arial" w:hAnsi="Arial" w:cs="Times New Roman"/>
                                <w:color w:val="5D5255"/>
                                <w:kern w:val="0"/>
                                <w:sz w:val="20"/>
                                <w:szCs w:val="24"/>
                              </w:rPr>
                              <w:t>Performance improvement projects, focused studies and other QI initiatives are designed and</w:t>
                            </w:r>
                          </w:p>
                          <w:p w14:paraId="6108415F" w14:textId="77777777" w:rsidR="0019336A" w:rsidRDefault="0019336A">
                            <w:pPr>
                              <w:widowControl w:val="0"/>
                              <w:kinsoku w:val="0"/>
                              <w:overflowPunct w:val="0"/>
                              <w:spacing w:after="0" w:line="254" w:lineRule="exact"/>
                              <w:ind w:left="144" w:right="360"/>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implemented in accordance with principles of sound research design and appropriate statistical analysis. Results of these studies are used to evaluate the appropriateness and quality of care and services delivered against established standards and guidelines for the provision of that care or service. Each QI initiative is also designed to allow Louisiana Healthcare Connections to monitor improvement over time.</w:t>
                            </w:r>
                          </w:p>
                          <w:p w14:paraId="14C0CC74" w14:textId="77777777" w:rsidR="0019336A" w:rsidRDefault="0019336A">
                            <w:pPr>
                              <w:widowControl w:val="0"/>
                              <w:kinsoku w:val="0"/>
                              <w:overflowPunct w:val="0"/>
                              <w:spacing w:before="160" w:after="0" w:line="255" w:lineRule="exact"/>
                              <w:ind w:left="144" w:right="144"/>
                              <w:textAlignment w:val="baseline"/>
                              <w:rPr>
                                <w:rFonts w:ascii="Arial" w:hAnsi="Arial" w:cs="Times New Roman"/>
                                <w:color w:val="5D5255"/>
                                <w:kern w:val="0"/>
                                <w:sz w:val="20"/>
                                <w:szCs w:val="24"/>
                              </w:rPr>
                            </w:pPr>
                            <w:r>
                              <w:rPr>
                                <w:rFonts w:ascii="Arial" w:hAnsi="Arial" w:cs="Times New Roman"/>
                                <w:color w:val="5D5255"/>
                                <w:kern w:val="0"/>
                                <w:sz w:val="20"/>
                                <w:szCs w:val="24"/>
                              </w:rPr>
                              <w:t>Annually, Louisiana Healthcare Connections develops a QAPI Work Plan for the upcoming year. The QAPI Work Plan serves as a working document to guide quality improvement efforts on a continuous basis. The work plan integrates QAPIC activities, reporting and studies from all areas of the organization (clinical and service) and includes timelines for completion and reporting to the QAPIC as well as requirements for external reporting. Studies and other performance measurement activities and issues to be tracked over time are scheduled in the QAPI Work Plan.</w:t>
                            </w:r>
                          </w:p>
                          <w:p w14:paraId="43704A0B" w14:textId="77777777" w:rsidR="0019336A" w:rsidRDefault="0019336A">
                            <w:pPr>
                              <w:widowControl w:val="0"/>
                              <w:kinsoku w:val="0"/>
                              <w:overflowPunct w:val="0"/>
                              <w:spacing w:before="161" w:after="0" w:line="255" w:lineRule="exact"/>
                              <w:ind w:left="144" w:right="576"/>
                              <w:textAlignment w:val="baseline"/>
                              <w:rPr>
                                <w:rFonts w:ascii="Arial" w:hAnsi="Arial" w:cs="Times New Roman"/>
                                <w:color w:val="F5821F"/>
                                <w:kern w:val="0"/>
                                <w:sz w:val="20"/>
                                <w:szCs w:val="24"/>
                              </w:rPr>
                            </w:pPr>
                            <w:r>
                              <w:rPr>
                                <w:rFonts w:ascii="Arial" w:hAnsi="Arial" w:cs="Times New Roman"/>
                                <w:color w:val="5D5255"/>
                                <w:kern w:val="0"/>
                                <w:sz w:val="20"/>
                                <w:szCs w:val="24"/>
                              </w:rPr>
                              <w:t>Louisiana Healthcare Connections communicates activities and outcomes of its QAPI Program to both patients and providers through avenues such as the member newsletter, provider newsletter and the Louisiana Healthcare Connections web portal at</w:t>
                            </w:r>
                            <w:hyperlink r:id="rId114" w:history="1">
                              <w:r>
                                <w:rPr>
                                  <w:rFonts w:ascii="Arial" w:hAnsi="Arial" w:cs="Times New Roman"/>
                                  <w:color w:val="0000FF"/>
                                  <w:kern w:val="0"/>
                                  <w:sz w:val="20"/>
                                  <w:szCs w:val="24"/>
                                  <w:u w:val="single"/>
                                </w:rPr>
                                <w:t xml:space="preserve"> LouisianaHealthConnect.com.</w:t>
                              </w:r>
                            </w:hyperlink>
                          </w:p>
                          <w:p w14:paraId="45D561E9" w14:textId="77777777" w:rsidR="0019336A" w:rsidRDefault="0019336A">
                            <w:pPr>
                              <w:widowControl w:val="0"/>
                              <w:kinsoku w:val="0"/>
                              <w:overflowPunct w:val="0"/>
                              <w:spacing w:before="161" w:after="6392" w:line="255" w:lineRule="exact"/>
                              <w:ind w:left="144" w:right="216"/>
                              <w:textAlignment w:val="baseline"/>
                              <w:rPr>
                                <w:rFonts w:ascii="Arial" w:hAnsi="Arial" w:cs="Times New Roman"/>
                                <w:color w:val="5D5255"/>
                                <w:kern w:val="0"/>
                                <w:sz w:val="20"/>
                                <w:szCs w:val="24"/>
                              </w:rPr>
                            </w:pPr>
                            <w:r>
                              <w:rPr>
                                <w:rFonts w:ascii="Arial" w:hAnsi="Arial" w:cs="Times New Roman"/>
                                <w:color w:val="5D5255"/>
                                <w:kern w:val="0"/>
                                <w:sz w:val="20"/>
                                <w:szCs w:val="24"/>
                              </w:rPr>
                              <w:t>At any time, Louisiana Healthcare Connections providers may request additional information on the health plan programs including a description of the QAPI Program and a report on Louisiana Healthcare Connections progress in meeting the QAPI Program goals by contacting the Quality Improvement department.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1755D" id="Text Box 434" o:spid="_x0000_s1365" type="#_x0000_t202" style="position:absolute;margin-left:63.05pt;margin-top:68pt;width:488.8pt;height:684.1pt;z-index:252100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" o:allowincell="f" stroked="f">
                <v:fill opacity="0"/>
                <v:textbox inset="0,0,0,0">
                  <w:txbxContent>
                    <w:p w14:paraId="3989865C" w14:textId="77777777" w:rsidR="0019336A" w:rsidRDefault="0019336A">
                      <w:pPr>
                        <w:widowControl w:val="0"/>
                        <w:kinsoku w:val="0"/>
                        <w:overflowPunct w:val="0"/>
                        <w:spacing w:before="15" w:after="0" w:line="295" w:lineRule="exact"/>
                        <w:ind w:left="144"/>
                        <w:textAlignment w:val="baseline"/>
                        <w:rPr>
                          <w:rFonts w:ascii="Arial" w:hAnsi="Arial" w:cs="Times New Roman"/>
                          <w:b/>
                          <w:color w:val="F5821F"/>
                          <w:kern w:val="0"/>
                          <w:sz w:val="26"/>
                          <w:szCs w:val="24"/>
                        </w:rPr>
                      </w:pPr>
                      <w:r>
                        <w:rPr>
                          <w:rFonts w:ascii="Arial" w:hAnsi="Arial" w:cs="Times New Roman"/>
                          <w:b/>
                          <w:color w:val="F5821F"/>
                          <w:kern w:val="0"/>
                          <w:sz w:val="26"/>
                          <w:szCs w:val="24"/>
                        </w:rPr>
                        <w:t>Performance Improvement Process</w:t>
                      </w:r>
                    </w:p>
                    <w:p w14:paraId="6BF44678" w14:textId="77777777" w:rsidR="0019336A" w:rsidRDefault="0019336A">
                      <w:pPr>
                        <w:widowControl w:val="0"/>
                        <w:kinsoku w:val="0"/>
                        <w:overflowPunct w:val="0"/>
                        <w:spacing w:before="209" w:after="0" w:line="255" w:lineRule="exact"/>
                        <w:ind w:left="144" w:right="432"/>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QAPIC reviews and adopts an annual QAPI Program and Work Plan based on managed care Medicaid appropriate industry standards. The QAPIC adopts traditional quality/risk/utilization management approaches to problem identification with the objective of identifying improvement opportunities. Most often, initiatives are selected based on data that indicates the need for improvement in a particular clinical or non-clinical area and includes targeted interventions that have the greatest potential for improving health outcomes or the service.</w:t>
                      </w:r>
                    </w:p>
                    <w:p w14:paraId="15405BA3" w14:textId="77777777" w:rsidR="0019336A" w:rsidRDefault="0019336A">
                      <w:pPr>
                        <w:widowControl w:val="0"/>
                        <w:kinsoku w:val="0"/>
                        <w:overflowPunct w:val="0"/>
                        <w:spacing w:before="189" w:after="0" w:line="229" w:lineRule="exact"/>
                        <w:ind w:left="144"/>
                        <w:textAlignment w:val="baseline"/>
                        <w:rPr>
                          <w:rFonts w:ascii="Arial" w:hAnsi="Arial" w:cs="Times New Roman"/>
                          <w:color w:val="5D5255"/>
                          <w:kern w:val="0"/>
                          <w:sz w:val="20"/>
                          <w:szCs w:val="24"/>
                        </w:rPr>
                      </w:pPr>
                      <w:r>
                        <w:rPr>
                          <w:rFonts w:ascii="Arial" w:hAnsi="Arial" w:cs="Times New Roman"/>
                          <w:color w:val="5D5255"/>
                          <w:kern w:val="0"/>
                          <w:sz w:val="20"/>
                          <w:szCs w:val="24"/>
                        </w:rPr>
                        <w:t>Performance improvement projects, focused studies and other QI initiatives are designed and</w:t>
                      </w:r>
                    </w:p>
                    <w:p w14:paraId="6108415F" w14:textId="77777777" w:rsidR="0019336A" w:rsidRDefault="0019336A">
                      <w:pPr>
                        <w:widowControl w:val="0"/>
                        <w:kinsoku w:val="0"/>
                        <w:overflowPunct w:val="0"/>
                        <w:spacing w:after="0" w:line="254" w:lineRule="exact"/>
                        <w:ind w:left="144" w:right="360"/>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implemented in accordance with principles of sound research design and appropriate statistical analysis. Results of these studies are used to evaluate the appropriateness and quality of care and services delivered against established standards and guidelines for the provision of that care or service. Each QI initiative is also designed to allow Louisiana Healthcare Connections to monitor improvement over time.</w:t>
                      </w:r>
                    </w:p>
                    <w:p w14:paraId="14C0CC74" w14:textId="77777777" w:rsidR="0019336A" w:rsidRDefault="0019336A">
                      <w:pPr>
                        <w:widowControl w:val="0"/>
                        <w:kinsoku w:val="0"/>
                        <w:overflowPunct w:val="0"/>
                        <w:spacing w:before="160" w:after="0" w:line="255" w:lineRule="exact"/>
                        <w:ind w:left="144" w:right="144"/>
                        <w:textAlignment w:val="baseline"/>
                        <w:rPr>
                          <w:rFonts w:ascii="Arial" w:hAnsi="Arial" w:cs="Times New Roman"/>
                          <w:color w:val="5D5255"/>
                          <w:kern w:val="0"/>
                          <w:sz w:val="20"/>
                          <w:szCs w:val="24"/>
                        </w:rPr>
                      </w:pPr>
                      <w:r>
                        <w:rPr>
                          <w:rFonts w:ascii="Arial" w:hAnsi="Arial" w:cs="Times New Roman"/>
                          <w:color w:val="5D5255"/>
                          <w:kern w:val="0"/>
                          <w:sz w:val="20"/>
                          <w:szCs w:val="24"/>
                        </w:rPr>
                        <w:t>Annually, Louisiana Healthcare Connections develops a QAPI Work Plan for the upcoming year. The QAPI Work Plan serves as a working document to guide quality improvement efforts on a continuous basis. The work plan integrates QAPIC activities, reporting and studies from all areas of the organization (clinical and service) and includes timelines for completion and reporting to the QAPIC as well as requirements for external reporting. Studies and other performance measurement activities and issues to be tracked over time are scheduled in the QAPI Work Plan.</w:t>
                      </w:r>
                    </w:p>
                    <w:p w14:paraId="43704A0B" w14:textId="77777777" w:rsidR="0019336A" w:rsidRDefault="0019336A">
                      <w:pPr>
                        <w:widowControl w:val="0"/>
                        <w:kinsoku w:val="0"/>
                        <w:overflowPunct w:val="0"/>
                        <w:spacing w:before="161" w:after="0" w:line="255" w:lineRule="exact"/>
                        <w:ind w:left="144" w:right="576"/>
                        <w:textAlignment w:val="baseline"/>
                        <w:rPr>
                          <w:rFonts w:ascii="Arial" w:hAnsi="Arial" w:cs="Times New Roman"/>
                          <w:color w:val="F5821F"/>
                          <w:kern w:val="0"/>
                          <w:sz w:val="20"/>
                          <w:szCs w:val="24"/>
                        </w:rPr>
                      </w:pPr>
                      <w:r>
                        <w:rPr>
                          <w:rFonts w:ascii="Arial" w:hAnsi="Arial" w:cs="Times New Roman"/>
                          <w:color w:val="5D5255"/>
                          <w:kern w:val="0"/>
                          <w:sz w:val="20"/>
                          <w:szCs w:val="24"/>
                        </w:rPr>
                        <w:t>Louisiana Healthcare Connections communicates activities and outcomes of its QAPI Program to both patients and providers through avenues such as the member newsletter, provider newsletter and the Louisiana Healthcare Connections web portal at</w:t>
                      </w:r>
                      <w:hyperlink r:id="rId115" w:history="1">
                        <w:r>
                          <w:rPr>
                            <w:rFonts w:ascii="Arial" w:hAnsi="Arial" w:cs="Times New Roman"/>
                            <w:color w:val="0000FF"/>
                            <w:kern w:val="0"/>
                            <w:sz w:val="20"/>
                            <w:szCs w:val="24"/>
                            <w:u w:val="single"/>
                          </w:rPr>
                          <w:t xml:space="preserve"> LouisianaHealthConnect.com.</w:t>
                        </w:r>
                      </w:hyperlink>
                    </w:p>
                    <w:p w14:paraId="45D561E9" w14:textId="77777777" w:rsidR="0019336A" w:rsidRDefault="0019336A">
                      <w:pPr>
                        <w:widowControl w:val="0"/>
                        <w:kinsoku w:val="0"/>
                        <w:overflowPunct w:val="0"/>
                        <w:spacing w:before="161" w:after="6392" w:line="255" w:lineRule="exact"/>
                        <w:ind w:left="144" w:right="216"/>
                        <w:textAlignment w:val="baseline"/>
                        <w:rPr>
                          <w:rFonts w:ascii="Arial" w:hAnsi="Arial" w:cs="Times New Roman"/>
                          <w:color w:val="5D5255"/>
                          <w:kern w:val="0"/>
                          <w:sz w:val="20"/>
                          <w:szCs w:val="24"/>
                        </w:rPr>
                      </w:pPr>
                      <w:r>
                        <w:rPr>
                          <w:rFonts w:ascii="Arial" w:hAnsi="Arial" w:cs="Times New Roman"/>
                          <w:color w:val="5D5255"/>
                          <w:kern w:val="0"/>
                          <w:sz w:val="20"/>
                          <w:szCs w:val="24"/>
                        </w:rPr>
                        <w:t>At any time, Louisiana Healthcare Connections providers may request additional information on the health plan programs including a description of the QAPI Program and a report on Louisiana Healthcare Connections progress in meeting the QAPI Program goals by contacting the Quality Improvement department.</w:t>
                      </w:r>
                    </w:p>
                  </w:txbxContent>
                </v:textbox>
                <w10:wrap type="square" anchorx="page" anchory="page"/>
              </v:shape>
            </w:pict>
          </mc:Fallback>
        </mc:AlternateContent>
      </w:r>
      <w:r>
        <w:rPr>
          <w:noProof/>
        </w:rPr>
        <mc:AlternateContent>
          <mc:Choice Requires="wps">
            <w:drawing>
              <wp:anchor distT="0" distB="0" distL="0" distR="0" simplePos="0" relativeHeight="252101632" behindDoc="0" locked="0" layoutInCell="0" allowOverlap="1" wp14:anchorId="3970465B" wp14:editId="324684F8">
                <wp:simplePos x="0" y="0"/>
                <wp:positionH relativeFrom="page">
                  <wp:posOffset>812800</wp:posOffset>
                </wp:positionH>
                <wp:positionV relativeFrom="page">
                  <wp:posOffset>9551670</wp:posOffset>
                </wp:positionV>
                <wp:extent cx="6207760" cy="163830"/>
                <wp:effectExtent l="0" t="0" r="0" b="0"/>
                <wp:wrapSquare wrapText="bothSides"/>
                <wp:docPr id="1273462298"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638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89C5CA" w14:textId="77777777" w:rsidR="0019336A" w:rsidRDefault="0019336A">
                            <w:pPr>
                              <w:widowControl w:val="0"/>
                              <w:tabs>
                                <w:tab w:val="right" w:pos="9648"/>
                              </w:tabs>
                              <w:kinsoku w:val="0"/>
                              <w:overflowPunct w:val="0"/>
                              <w:spacing w:before="43" w:after="42" w:line="165" w:lineRule="exact"/>
                              <w:ind w:left="144"/>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b/>
                                <w:color w:val="6D6D6D"/>
                                <w:kern w:val="0"/>
                                <w:sz w:val="14"/>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0465B" id="Text Box 435" o:spid="_x0000_s1366" type="#_x0000_t202" style="position:absolute;margin-left:64pt;margin-top:752.1pt;width:488.8pt;height:12.9pt;z-index:252101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" o:allowincell="f" stroked="f">
                <v:fill opacity="0"/>
                <v:textbox inset="0,0,0,0">
                  <w:txbxContent>
                    <w:p w14:paraId="4E89C5CA" w14:textId="77777777" w:rsidR="0019336A" w:rsidRDefault="0019336A">
                      <w:pPr>
                        <w:widowControl w:val="0"/>
                        <w:tabs>
                          <w:tab w:val="right" w:pos="9648"/>
                        </w:tabs>
                        <w:kinsoku w:val="0"/>
                        <w:overflowPunct w:val="0"/>
                        <w:spacing w:before="43" w:after="42" w:line="165" w:lineRule="exact"/>
                        <w:ind w:left="144"/>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b/>
                          <w:color w:val="6D6D6D"/>
                          <w:kern w:val="0"/>
                          <w:sz w:val="14"/>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76</w:t>
                      </w:r>
                    </w:p>
                  </w:txbxContent>
                </v:textbox>
                <w10:wrap type="square" anchorx="page" anchory="page"/>
              </v:shape>
            </w:pict>
          </mc:Fallback>
        </mc:AlternateContent>
      </w:r>
      <w:r>
        <w:rPr>
          <w:noProof/>
        </w:rPr>
        <mc:AlternateContent>
          <mc:Choice Requires="wps">
            <w:drawing>
              <wp:anchor distT="0" distB="0" distL="0" distR="0" simplePos="0" relativeHeight="252102656" behindDoc="0" locked="0" layoutInCell="0" allowOverlap="1" wp14:anchorId="2347D52C" wp14:editId="282070DD">
                <wp:simplePos x="0" y="0"/>
                <wp:positionH relativeFrom="page">
                  <wp:posOffset>899160</wp:posOffset>
                </wp:positionH>
                <wp:positionV relativeFrom="page">
                  <wp:posOffset>9555480</wp:posOffset>
                </wp:positionV>
                <wp:extent cx="6035675" cy="0"/>
                <wp:effectExtent l="0" t="0" r="0" b="0"/>
                <wp:wrapSquare wrapText="bothSides"/>
                <wp:docPr id="1109839452"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675"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F50AA6" id="Line 436" o:spid="_x0000_s1026" style="position:absolute;z-index:252102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4pt" to="546.05pt,7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" o:allowincell="f" strokecolor="#6d6d6d" strokeweight=".5pt">
                <w10:wrap type="square" anchorx="page" anchory="page"/>
              </v:line>
            </w:pict>
          </mc:Fallback>
        </mc:AlternateContent>
      </w:r>
    </w:p>
    <w:p w14:paraId="3FAC0A7F"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072" w:right="1184" w:bottom="240" w:left="1261" w:header="720" w:footer="720" w:gutter="0"/>
          <w:cols w:space="720"/>
          <w:noEndnote/>
        </w:sectPr>
      </w:pPr>
    </w:p>
    <w:p w14:paraId="461B895F" w14:textId="0D8858BA"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103680" behindDoc="0" locked="0" layoutInCell="0" allowOverlap="1" wp14:anchorId="15C9B0BC" wp14:editId="1E67C1F3">
                <wp:simplePos x="0" y="0"/>
                <wp:positionH relativeFrom="page">
                  <wp:posOffset>914400</wp:posOffset>
                </wp:positionH>
                <wp:positionV relativeFrom="page">
                  <wp:posOffset>876300</wp:posOffset>
                </wp:positionV>
                <wp:extent cx="5829300" cy="8675370"/>
                <wp:effectExtent l="0" t="0" r="0" b="0"/>
                <wp:wrapSquare wrapText="bothSides"/>
                <wp:docPr id="1364354792"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86753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471FC7" w14:textId="77777777" w:rsidR="0019336A" w:rsidRDefault="0019336A">
                            <w:pPr>
                              <w:widowControl w:val="0"/>
                              <w:kinsoku w:val="0"/>
                              <w:overflowPunct w:val="0"/>
                              <w:spacing w:after="0" w:line="404" w:lineRule="exact"/>
                              <w:textAlignment w:val="baseline"/>
                              <w:rPr>
                                <w:rFonts w:ascii="Arial" w:hAnsi="Arial" w:cs="Times New Roman"/>
                                <w:b/>
                                <w:color w:val="6D6D6D"/>
                                <w:spacing w:val="5"/>
                                <w:kern w:val="0"/>
                                <w:sz w:val="35"/>
                                <w:szCs w:val="24"/>
                              </w:rPr>
                            </w:pPr>
                            <w:r>
                              <w:rPr>
                                <w:rFonts w:ascii="Arial" w:hAnsi="Arial" w:cs="Times New Roman"/>
                                <w:b/>
                                <w:color w:val="6D6D6D"/>
                                <w:spacing w:val="5"/>
                                <w:kern w:val="0"/>
                                <w:sz w:val="35"/>
                                <w:szCs w:val="24"/>
                              </w:rPr>
                              <w:t>MONITORING CLINICAL QUALITY</w:t>
                            </w:r>
                          </w:p>
                          <w:p w14:paraId="559AF307" w14:textId="77777777" w:rsidR="0019336A" w:rsidRDefault="0019336A">
                            <w:pPr>
                              <w:widowControl w:val="0"/>
                              <w:kinsoku w:val="0"/>
                              <w:overflowPunct w:val="0"/>
                              <w:spacing w:before="258" w:after="0"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Each year, and at various intervals throughout the year, we audit and measure the following:</w:t>
                            </w:r>
                          </w:p>
                          <w:p w14:paraId="346A364D" w14:textId="77777777" w:rsidR="0019336A" w:rsidRDefault="0019336A">
                            <w:pPr>
                              <w:widowControl w:val="0"/>
                              <w:numPr>
                                <w:ilvl w:val="0"/>
                                <w:numId w:val="55"/>
                              </w:numPr>
                              <w:kinsoku w:val="0"/>
                              <w:overflowPunct w:val="0"/>
                              <w:spacing w:before="168"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Access standards for care</w:t>
                            </w:r>
                          </w:p>
                          <w:p w14:paraId="69B1EAE2" w14:textId="77777777" w:rsidR="0019336A" w:rsidRDefault="0019336A">
                            <w:pPr>
                              <w:widowControl w:val="0"/>
                              <w:numPr>
                                <w:ilvl w:val="0"/>
                                <w:numId w:val="55"/>
                              </w:numPr>
                              <w:kinsoku w:val="0"/>
                              <w:overflowPunct w:val="0"/>
                              <w:spacing w:before="67"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Adherence to clinical practice guidelines</w:t>
                            </w:r>
                          </w:p>
                          <w:p w14:paraId="698CC1CE" w14:textId="77777777" w:rsidR="0019336A" w:rsidRDefault="0019336A">
                            <w:pPr>
                              <w:widowControl w:val="0"/>
                              <w:numPr>
                                <w:ilvl w:val="0"/>
                                <w:numId w:val="55"/>
                              </w:numPr>
                              <w:kinsoku w:val="0"/>
                              <w:overflowPunct w:val="0"/>
                              <w:spacing w:before="72"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Treatment record compliance</w:t>
                            </w:r>
                          </w:p>
                          <w:p w14:paraId="57F3F6A4" w14:textId="77777777" w:rsidR="0019336A" w:rsidRDefault="0019336A">
                            <w:pPr>
                              <w:widowControl w:val="0"/>
                              <w:numPr>
                                <w:ilvl w:val="0"/>
                                <w:numId w:val="55"/>
                              </w:numPr>
                              <w:kinsoku w:val="0"/>
                              <w:overflowPunct w:val="0"/>
                              <w:spacing w:before="67"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Communication with PCPs and other behavioral health practitioners</w:t>
                            </w:r>
                          </w:p>
                          <w:p w14:paraId="4549E69E" w14:textId="77777777" w:rsidR="0019336A" w:rsidRDefault="0019336A">
                            <w:pPr>
                              <w:widowControl w:val="0"/>
                              <w:numPr>
                                <w:ilvl w:val="0"/>
                                <w:numId w:val="55"/>
                              </w:numPr>
                              <w:kinsoku w:val="0"/>
                              <w:overflowPunct w:val="0"/>
                              <w:spacing w:before="67"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Adverse incidents</w:t>
                            </w:r>
                          </w:p>
                          <w:p w14:paraId="3F210A99" w14:textId="77777777" w:rsidR="0019336A" w:rsidRDefault="0019336A">
                            <w:pPr>
                              <w:widowControl w:val="0"/>
                              <w:numPr>
                                <w:ilvl w:val="0"/>
                                <w:numId w:val="55"/>
                              </w:numPr>
                              <w:kinsoku w:val="0"/>
                              <w:overflowPunct w:val="0"/>
                              <w:spacing w:before="72"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Member safety</w:t>
                            </w:r>
                          </w:p>
                          <w:p w14:paraId="71A06932" w14:textId="77777777" w:rsidR="0019336A" w:rsidRDefault="0019336A">
                            <w:pPr>
                              <w:widowControl w:val="0"/>
                              <w:numPr>
                                <w:ilvl w:val="0"/>
                                <w:numId w:val="55"/>
                              </w:numPr>
                              <w:kinsoku w:val="0"/>
                              <w:overflowPunct w:val="0"/>
                              <w:spacing w:before="67"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High-risk member identification, management and tracking</w:t>
                            </w:r>
                          </w:p>
                          <w:p w14:paraId="31F0864C" w14:textId="77777777" w:rsidR="0019336A" w:rsidRDefault="0019336A">
                            <w:pPr>
                              <w:widowControl w:val="0"/>
                              <w:numPr>
                                <w:ilvl w:val="0"/>
                                <w:numId w:val="55"/>
                              </w:numPr>
                              <w:kinsoku w:val="0"/>
                              <w:overflowPunct w:val="0"/>
                              <w:spacing w:before="72"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Discharge appointment timeliness and reporting</w:t>
                            </w:r>
                          </w:p>
                          <w:p w14:paraId="735CD112" w14:textId="77777777" w:rsidR="0019336A" w:rsidRDefault="0019336A">
                            <w:pPr>
                              <w:widowControl w:val="0"/>
                              <w:numPr>
                                <w:ilvl w:val="0"/>
                                <w:numId w:val="55"/>
                              </w:numPr>
                              <w:kinsoku w:val="0"/>
                              <w:overflowPunct w:val="0"/>
                              <w:spacing w:before="67"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Process standards and trends in grievances and complaints</w:t>
                            </w:r>
                          </w:p>
                          <w:p w14:paraId="4ACD99F9" w14:textId="77777777" w:rsidR="0019336A" w:rsidRDefault="0019336A">
                            <w:pPr>
                              <w:widowControl w:val="0"/>
                              <w:numPr>
                                <w:ilvl w:val="0"/>
                                <w:numId w:val="55"/>
                              </w:numPr>
                              <w:kinsoku w:val="0"/>
                              <w:overflowPunct w:val="0"/>
                              <w:spacing w:before="71"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Potential over- and under-utilization</w:t>
                            </w:r>
                          </w:p>
                          <w:p w14:paraId="4C98B7CE" w14:textId="77777777" w:rsidR="0019336A" w:rsidRDefault="0019336A">
                            <w:pPr>
                              <w:widowControl w:val="0"/>
                              <w:numPr>
                                <w:ilvl w:val="0"/>
                                <w:numId w:val="55"/>
                              </w:numPr>
                              <w:kinsoku w:val="0"/>
                              <w:overflowPunct w:val="0"/>
                              <w:spacing w:before="67" w:after="0" w:line="221"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Provider satisfaction</w:t>
                            </w:r>
                          </w:p>
                          <w:p w14:paraId="19D02537" w14:textId="77777777" w:rsidR="0019336A" w:rsidRDefault="0019336A">
                            <w:pPr>
                              <w:widowControl w:val="0"/>
                              <w:numPr>
                                <w:ilvl w:val="0"/>
                                <w:numId w:val="55"/>
                              </w:numPr>
                              <w:kinsoku w:val="0"/>
                              <w:overflowPunct w:val="0"/>
                              <w:spacing w:before="67" w:after="0" w:line="221"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Member satisfaction</w:t>
                            </w:r>
                          </w:p>
                          <w:p w14:paraId="61307E7A" w14:textId="77777777" w:rsidR="0019336A" w:rsidRDefault="0019336A">
                            <w:pPr>
                              <w:widowControl w:val="0"/>
                              <w:numPr>
                                <w:ilvl w:val="0"/>
                                <w:numId w:val="55"/>
                              </w:numPr>
                              <w:kinsoku w:val="0"/>
                              <w:overflowPunct w:val="0"/>
                              <w:spacing w:before="72"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Completion of Functional Assessment</w:t>
                            </w:r>
                          </w:p>
                          <w:p w14:paraId="1C7103CF" w14:textId="77777777" w:rsidR="0019336A" w:rsidRDefault="0019336A">
                            <w:pPr>
                              <w:widowControl w:val="0"/>
                              <w:numPr>
                                <w:ilvl w:val="0"/>
                                <w:numId w:val="55"/>
                              </w:numPr>
                              <w:kinsoku w:val="0"/>
                              <w:overflowPunct w:val="0"/>
                              <w:spacing w:before="67"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Medical treatment record reviews</w:t>
                            </w:r>
                          </w:p>
                          <w:p w14:paraId="36ABEED9" w14:textId="77777777" w:rsidR="0019336A" w:rsidRDefault="0019336A">
                            <w:pPr>
                              <w:widowControl w:val="0"/>
                              <w:numPr>
                                <w:ilvl w:val="0"/>
                                <w:numId w:val="55"/>
                              </w:numPr>
                              <w:kinsoku w:val="0"/>
                              <w:overflowPunct w:val="0"/>
                              <w:spacing w:before="72"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Outcome tracking of treatment evaluations</w:t>
                            </w:r>
                          </w:p>
                          <w:p w14:paraId="7CF6BBB7" w14:textId="77777777" w:rsidR="0019336A" w:rsidRDefault="0019336A">
                            <w:pPr>
                              <w:widowControl w:val="0"/>
                              <w:numPr>
                                <w:ilvl w:val="0"/>
                                <w:numId w:val="55"/>
                              </w:numPr>
                              <w:kinsoku w:val="0"/>
                              <w:overflowPunct w:val="0"/>
                              <w:spacing w:before="67"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Appointment availability</w:t>
                            </w:r>
                          </w:p>
                          <w:p w14:paraId="208C6739" w14:textId="77777777" w:rsidR="0019336A" w:rsidRDefault="0019336A">
                            <w:pPr>
                              <w:widowControl w:val="0"/>
                              <w:numPr>
                                <w:ilvl w:val="0"/>
                                <w:numId w:val="55"/>
                              </w:numPr>
                              <w:kinsoku w:val="0"/>
                              <w:overflowPunct w:val="0"/>
                              <w:spacing w:before="67"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Discharge follow-up after inpatient or partial hospitalization reporting</w:t>
                            </w:r>
                          </w:p>
                          <w:p w14:paraId="4560C668" w14:textId="77777777" w:rsidR="0019336A" w:rsidRDefault="0019336A">
                            <w:pPr>
                              <w:widowControl w:val="0"/>
                              <w:numPr>
                                <w:ilvl w:val="0"/>
                                <w:numId w:val="55"/>
                              </w:numPr>
                              <w:kinsoku w:val="0"/>
                              <w:overflowPunct w:val="0"/>
                              <w:spacing w:before="72"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Crisis response</w:t>
                            </w:r>
                          </w:p>
                          <w:p w14:paraId="2CA84F4F" w14:textId="77777777" w:rsidR="0019336A" w:rsidRDefault="0019336A">
                            <w:pPr>
                              <w:widowControl w:val="0"/>
                              <w:numPr>
                                <w:ilvl w:val="0"/>
                                <w:numId w:val="55"/>
                              </w:numPr>
                              <w:kinsoku w:val="0"/>
                              <w:overflowPunct w:val="0"/>
                              <w:spacing w:before="67"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Monitoring appropriate care and service</w:t>
                            </w:r>
                          </w:p>
                          <w:p w14:paraId="4FF76722" w14:textId="77777777" w:rsidR="0019336A" w:rsidRDefault="0019336A">
                            <w:pPr>
                              <w:widowControl w:val="0"/>
                              <w:numPr>
                                <w:ilvl w:val="0"/>
                                <w:numId w:val="55"/>
                              </w:numPr>
                              <w:kinsoku w:val="0"/>
                              <w:overflowPunct w:val="0"/>
                              <w:spacing w:before="72"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Provider quality profiling</w:t>
                            </w:r>
                          </w:p>
                          <w:p w14:paraId="613C7098" w14:textId="77777777" w:rsidR="0019336A" w:rsidRDefault="0019336A">
                            <w:pPr>
                              <w:widowControl w:val="0"/>
                              <w:numPr>
                                <w:ilvl w:val="0"/>
                                <w:numId w:val="55"/>
                              </w:numPr>
                              <w:kinsoku w:val="0"/>
                              <w:overflowPunct w:val="0"/>
                              <w:spacing w:before="67"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Acute and chronic care management</w:t>
                            </w:r>
                          </w:p>
                          <w:p w14:paraId="66B870FA" w14:textId="77777777" w:rsidR="0019336A" w:rsidRDefault="0019336A">
                            <w:pPr>
                              <w:widowControl w:val="0"/>
                              <w:numPr>
                                <w:ilvl w:val="0"/>
                                <w:numId w:val="55"/>
                              </w:numPr>
                              <w:kinsoku w:val="0"/>
                              <w:overflowPunct w:val="0"/>
                              <w:spacing w:before="67"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Provider network adequacy and capacity</w:t>
                            </w:r>
                          </w:p>
                          <w:p w14:paraId="4CD30707" w14:textId="77777777" w:rsidR="0019336A" w:rsidRDefault="0019336A">
                            <w:pPr>
                              <w:widowControl w:val="0"/>
                              <w:numPr>
                                <w:ilvl w:val="0"/>
                                <w:numId w:val="55"/>
                              </w:numPr>
                              <w:kinsoku w:val="0"/>
                              <w:overflowPunct w:val="0"/>
                              <w:spacing w:before="67"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Selection and retention of providers (credentialing and recredentialing)</w:t>
                            </w:r>
                          </w:p>
                          <w:p w14:paraId="56C17A13" w14:textId="77777777" w:rsidR="0019336A" w:rsidRDefault="0019336A">
                            <w:pPr>
                              <w:widowControl w:val="0"/>
                              <w:numPr>
                                <w:ilvl w:val="0"/>
                                <w:numId w:val="55"/>
                              </w:numPr>
                              <w:kinsoku w:val="0"/>
                              <w:overflowPunct w:val="0"/>
                              <w:spacing w:before="71"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Behavioral healthcare (within benefits)</w:t>
                            </w:r>
                          </w:p>
                          <w:p w14:paraId="5774FF45" w14:textId="77777777" w:rsidR="0019336A" w:rsidRDefault="0019336A">
                            <w:pPr>
                              <w:widowControl w:val="0"/>
                              <w:numPr>
                                <w:ilvl w:val="0"/>
                                <w:numId w:val="55"/>
                              </w:numPr>
                              <w:kinsoku w:val="0"/>
                              <w:overflowPunct w:val="0"/>
                              <w:spacing w:before="72"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Delegated entity oversight</w:t>
                            </w:r>
                          </w:p>
                          <w:p w14:paraId="3E71E823" w14:textId="77777777" w:rsidR="0019336A" w:rsidRDefault="0019336A">
                            <w:pPr>
                              <w:widowControl w:val="0"/>
                              <w:numPr>
                                <w:ilvl w:val="0"/>
                                <w:numId w:val="55"/>
                              </w:numPr>
                              <w:kinsoku w:val="0"/>
                              <w:overflowPunct w:val="0"/>
                              <w:spacing w:before="67"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Continuity and coordination of care</w:t>
                            </w:r>
                          </w:p>
                          <w:p w14:paraId="32E35A09" w14:textId="77777777" w:rsidR="0019336A" w:rsidRDefault="0019336A">
                            <w:pPr>
                              <w:widowControl w:val="0"/>
                              <w:numPr>
                                <w:ilvl w:val="0"/>
                                <w:numId w:val="55"/>
                              </w:numPr>
                              <w:kinsoku w:val="0"/>
                              <w:overflowPunct w:val="0"/>
                              <w:spacing w:before="72"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Compliance with member confidentiality laws and regulation</w:t>
                            </w:r>
                          </w:p>
                          <w:p w14:paraId="5701E482" w14:textId="77777777" w:rsidR="0019336A" w:rsidRDefault="0019336A">
                            <w:pPr>
                              <w:widowControl w:val="0"/>
                              <w:numPr>
                                <w:ilvl w:val="0"/>
                                <w:numId w:val="55"/>
                              </w:numPr>
                              <w:kinsoku w:val="0"/>
                              <w:overflowPunct w:val="0"/>
                              <w:spacing w:before="67"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Employee and Provider cultural competency</w:t>
                            </w:r>
                          </w:p>
                          <w:p w14:paraId="7EA835E0" w14:textId="77777777" w:rsidR="0019336A" w:rsidRDefault="0019336A">
                            <w:pPr>
                              <w:widowControl w:val="0"/>
                              <w:numPr>
                                <w:ilvl w:val="0"/>
                                <w:numId w:val="55"/>
                              </w:numPr>
                              <w:kinsoku w:val="0"/>
                              <w:overflowPunct w:val="0"/>
                              <w:spacing w:before="67"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Provider and Health Plan after-hours telephone accessibility</w:t>
                            </w:r>
                          </w:p>
                          <w:p w14:paraId="1627CCBC" w14:textId="77777777" w:rsidR="0019336A" w:rsidRDefault="0019336A">
                            <w:pPr>
                              <w:widowControl w:val="0"/>
                              <w:numPr>
                                <w:ilvl w:val="0"/>
                                <w:numId w:val="55"/>
                              </w:numPr>
                              <w:kinsoku w:val="0"/>
                              <w:overflowPunct w:val="0"/>
                              <w:spacing w:before="72"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Member enrollment and disenrollment</w:t>
                            </w:r>
                          </w:p>
                          <w:p w14:paraId="0FE6139A" w14:textId="77777777" w:rsidR="0019336A" w:rsidRDefault="0019336A">
                            <w:pPr>
                              <w:widowControl w:val="0"/>
                              <w:numPr>
                                <w:ilvl w:val="0"/>
                                <w:numId w:val="55"/>
                              </w:numPr>
                              <w:kinsoku w:val="0"/>
                              <w:overflowPunct w:val="0"/>
                              <w:spacing w:before="67"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PCP changes</w:t>
                            </w:r>
                          </w:p>
                          <w:p w14:paraId="088AC37B" w14:textId="77777777" w:rsidR="0019336A" w:rsidRDefault="0019336A">
                            <w:pPr>
                              <w:widowControl w:val="0"/>
                              <w:numPr>
                                <w:ilvl w:val="0"/>
                                <w:numId w:val="55"/>
                              </w:numPr>
                              <w:kinsoku w:val="0"/>
                              <w:overflowPunct w:val="0"/>
                              <w:spacing w:before="72"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Department performance and service</w:t>
                            </w:r>
                          </w:p>
                          <w:p w14:paraId="4E79F291" w14:textId="77777777" w:rsidR="0019336A" w:rsidRDefault="0019336A">
                            <w:pPr>
                              <w:widowControl w:val="0"/>
                              <w:numPr>
                                <w:ilvl w:val="0"/>
                                <w:numId w:val="55"/>
                              </w:numPr>
                              <w:kinsoku w:val="0"/>
                              <w:overflowPunct w:val="0"/>
                              <w:spacing w:before="67"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Marketing practices</w:t>
                            </w:r>
                          </w:p>
                          <w:p w14:paraId="375B76F3" w14:textId="77777777" w:rsidR="0019336A" w:rsidRDefault="0019336A">
                            <w:pPr>
                              <w:widowControl w:val="0"/>
                              <w:numPr>
                                <w:ilvl w:val="0"/>
                                <w:numId w:val="55"/>
                              </w:numPr>
                              <w:kinsoku w:val="0"/>
                              <w:overflowPunct w:val="0"/>
                              <w:spacing w:before="67"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Provider compliance with the Medicaid Behavioral Health Services Provider Manual.</w:t>
                            </w:r>
                          </w:p>
                          <w:p w14:paraId="4AEF0CB0" w14:textId="77777777" w:rsidR="0019336A" w:rsidRDefault="0019336A">
                            <w:pPr>
                              <w:widowControl w:val="0"/>
                              <w:kinsoku w:val="0"/>
                              <w:overflowPunct w:val="0"/>
                              <w:spacing w:before="174" w:after="1615" w:line="254"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Findings are communicated to individual providers and practitioner groups for further discussion and analyzed to reinforce the goal of continually improving the appropriateness and quality of care rendered. We may request action plans from the Provider. Findings are considered during the re-credentialing 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9B0BC" id="Text Box 437" o:spid="_x0000_s1367" type="#_x0000_t202" style="position:absolute;margin-left:1in;margin-top:69pt;width:459pt;height:683.1pt;z-index:252103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" o:allowincell="f" stroked="f">
                <v:fill opacity="0"/>
                <v:textbox inset="0,0,0,0">
                  <w:txbxContent>
                    <w:p w14:paraId="3A471FC7" w14:textId="77777777" w:rsidR="0019336A" w:rsidRDefault="0019336A">
                      <w:pPr>
                        <w:widowControl w:val="0"/>
                        <w:kinsoku w:val="0"/>
                        <w:overflowPunct w:val="0"/>
                        <w:spacing w:after="0" w:line="404" w:lineRule="exact"/>
                        <w:textAlignment w:val="baseline"/>
                        <w:rPr>
                          <w:rFonts w:ascii="Arial" w:hAnsi="Arial" w:cs="Times New Roman"/>
                          <w:b/>
                          <w:color w:val="6D6D6D"/>
                          <w:spacing w:val="5"/>
                          <w:kern w:val="0"/>
                          <w:sz w:val="35"/>
                          <w:szCs w:val="24"/>
                        </w:rPr>
                      </w:pPr>
                      <w:r>
                        <w:rPr>
                          <w:rFonts w:ascii="Arial" w:hAnsi="Arial" w:cs="Times New Roman"/>
                          <w:b/>
                          <w:color w:val="6D6D6D"/>
                          <w:spacing w:val="5"/>
                          <w:kern w:val="0"/>
                          <w:sz w:val="35"/>
                          <w:szCs w:val="24"/>
                        </w:rPr>
                        <w:t>MONITORING CLINICAL QUALITY</w:t>
                      </w:r>
                    </w:p>
                    <w:p w14:paraId="559AF307" w14:textId="77777777" w:rsidR="0019336A" w:rsidRDefault="0019336A">
                      <w:pPr>
                        <w:widowControl w:val="0"/>
                        <w:kinsoku w:val="0"/>
                        <w:overflowPunct w:val="0"/>
                        <w:spacing w:before="258" w:after="0"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Each year, and at various intervals throughout the year, we audit and measure the following:</w:t>
                      </w:r>
                    </w:p>
                    <w:p w14:paraId="346A364D" w14:textId="77777777" w:rsidR="0019336A" w:rsidRDefault="0019336A">
                      <w:pPr>
                        <w:widowControl w:val="0"/>
                        <w:numPr>
                          <w:ilvl w:val="0"/>
                          <w:numId w:val="55"/>
                        </w:numPr>
                        <w:kinsoku w:val="0"/>
                        <w:overflowPunct w:val="0"/>
                        <w:spacing w:before="168"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Access standards for care</w:t>
                      </w:r>
                    </w:p>
                    <w:p w14:paraId="69B1EAE2" w14:textId="77777777" w:rsidR="0019336A" w:rsidRDefault="0019336A">
                      <w:pPr>
                        <w:widowControl w:val="0"/>
                        <w:numPr>
                          <w:ilvl w:val="0"/>
                          <w:numId w:val="55"/>
                        </w:numPr>
                        <w:kinsoku w:val="0"/>
                        <w:overflowPunct w:val="0"/>
                        <w:spacing w:before="67"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Adherence to clinical practice guidelines</w:t>
                      </w:r>
                    </w:p>
                    <w:p w14:paraId="698CC1CE" w14:textId="77777777" w:rsidR="0019336A" w:rsidRDefault="0019336A">
                      <w:pPr>
                        <w:widowControl w:val="0"/>
                        <w:numPr>
                          <w:ilvl w:val="0"/>
                          <w:numId w:val="55"/>
                        </w:numPr>
                        <w:kinsoku w:val="0"/>
                        <w:overflowPunct w:val="0"/>
                        <w:spacing w:before="72"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Treatment record compliance</w:t>
                      </w:r>
                    </w:p>
                    <w:p w14:paraId="57F3F6A4" w14:textId="77777777" w:rsidR="0019336A" w:rsidRDefault="0019336A">
                      <w:pPr>
                        <w:widowControl w:val="0"/>
                        <w:numPr>
                          <w:ilvl w:val="0"/>
                          <w:numId w:val="55"/>
                        </w:numPr>
                        <w:kinsoku w:val="0"/>
                        <w:overflowPunct w:val="0"/>
                        <w:spacing w:before="67"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Communication with PCPs and other behavioral health practitioners</w:t>
                      </w:r>
                    </w:p>
                    <w:p w14:paraId="4549E69E" w14:textId="77777777" w:rsidR="0019336A" w:rsidRDefault="0019336A">
                      <w:pPr>
                        <w:widowControl w:val="0"/>
                        <w:numPr>
                          <w:ilvl w:val="0"/>
                          <w:numId w:val="55"/>
                        </w:numPr>
                        <w:kinsoku w:val="0"/>
                        <w:overflowPunct w:val="0"/>
                        <w:spacing w:before="67"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Adverse incidents</w:t>
                      </w:r>
                    </w:p>
                    <w:p w14:paraId="3F210A99" w14:textId="77777777" w:rsidR="0019336A" w:rsidRDefault="0019336A">
                      <w:pPr>
                        <w:widowControl w:val="0"/>
                        <w:numPr>
                          <w:ilvl w:val="0"/>
                          <w:numId w:val="55"/>
                        </w:numPr>
                        <w:kinsoku w:val="0"/>
                        <w:overflowPunct w:val="0"/>
                        <w:spacing w:before="72"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Member safety</w:t>
                      </w:r>
                    </w:p>
                    <w:p w14:paraId="71A06932" w14:textId="77777777" w:rsidR="0019336A" w:rsidRDefault="0019336A">
                      <w:pPr>
                        <w:widowControl w:val="0"/>
                        <w:numPr>
                          <w:ilvl w:val="0"/>
                          <w:numId w:val="55"/>
                        </w:numPr>
                        <w:kinsoku w:val="0"/>
                        <w:overflowPunct w:val="0"/>
                        <w:spacing w:before="67"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High-risk member identification, management and tracking</w:t>
                      </w:r>
                    </w:p>
                    <w:p w14:paraId="31F0864C" w14:textId="77777777" w:rsidR="0019336A" w:rsidRDefault="0019336A">
                      <w:pPr>
                        <w:widowControl w:val="0"/>
                        <w:numPr>
                          <w:ilvl w:val="0"/>
                          <w:numId w:val="55"/>
                        </w:numPr>
                        <w:kinsoku w:val="0"/>
                        <w:overflowPunct w:val="0"/>
                        <w:spacing w:before="72"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Discharge appointment timeliness and reporting</w:t>
                      </w:r>
                    </w:p>
                    <w:p w14:paraId="735CD112" w14:textId="77777777" w:rsidR="0019336A" w:rsidRDefault="0019336A">
                      <w:pPr>
                        <w:widowControl w:val="0"/>
                        <w:numPr>
                          <w:ilvl w:val="0"/>
                          <w:numId w:val="55"/>
                        </w:numPr>
                        <w:kinsoku w:val="0"/>
                        <w:overflowPunct w:val="0"/>
                        <w:spacing w:before="67"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Process standards and trends in grievances and complaints</w:t>
                      </w:r>
                    </w:p>
                    <w:p w14:paraId="4ACD99F9" w14:textId="77777777" w:rsidR="0019336A" w:rsidRDefault="0019336A">
                      <w:pPr>
                        <w:widowControl w:val="0"/>
                        <w:numPr>
                          <w:ilvl w:val="0"/>
                          <w:numId w:val="55"/>
                        </w:numPr>
                        <w:kinsoku w:val="0"/>
                        <w:overflowPunct w:val="0"/>
                        <w:spacing w:before="71"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Potential over- and under-utilization</w:t>
                      </w:r>
                    </w:p>
                    <w:p w14:paraId="4C98B7CE" w14:textId="77777777" w:rsidR="0019336A" w:rsidRDefault="0019336A">
                      <w:pPr>
                        <w:widowControl w:val="0"/>
                        <w:numPr>
                          <w:ilvl w:val="0"/>
                          <w:numId w:val="55"/>
                        </w:numPr>
                        <w:kinsoku w:val="0"/>
                        <w:overflowPunct w:val="0"/>
                        <w:spacing w:before="67" w:after="0" w:line="221"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Provider satisfaction</w:t>
                      </w:r>
                    </w:p>
                    <w:p w14:paraId="19D02537" w14:textId="77777777" w:rsidR="0019336A" w:rsidRDefault="0019336A">
                      <w:pPr>
                        <w:widowControl w:val="0"/>
                        <w:numPr>
                          <w:ilvl w:val="0"/>
                          <w:numId w:val="55"/>
                        </w:numPr>
                        <w:kinsoku w:val="0"/>
                        <w:overflowPunct w:val="0"/>
                        <w:spacing w:before="67" w:after="0" w:line="221"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Member satisfaction</w:t>
                      </w:r>
                    </w:p>
                    <w:p w14:paraId="61307E7A" w14:textId="77777777" w:rsidR="0019336A" w:rsidRDefault="0019336A">
                      <w:pPr>
                        <w:widowControl w:val="0"/>
                        <w:numPr>
                          <w:ilvl w:val="0"/>
                          <w:numId w:val="55"/>
                        </w:numPr>
                        <w:kinsoku w:val="0"/>
                        <w:overflowPunct w:val="0"/>
                        <w:spacing w:before="72"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Completion of Functional Assessment</w:t>
                      </w:r>
                    </w:p>
                    <w:p w14:paraId="1C7103CF" w14:textId="77777777" w:rsidR="0019336A" w:rsidRDefault="0019336A">
                      <w:pPr>
                        <w:widowControl w:val="0"/>
                        <w:numPr>
                          <w:ilvl w:val="0"/>
                          <w:numId w:val="55"/>
                        </w:numPr>
                        <w:kinsoku w:val="0"/>
                        <w:overflowPunct w:val="0"/>
                        <w:spacing w:before="67"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Medical treatment record reviews</w:t>
                      </w:r>
                    </w:p>
                    <w:p w14:paraId="36ABEED9" w14:textId="77777777" w:rsidR="0019336A" w:rsidRDefault="0019336A">
                      <w:pPr>
                        <w:widowControl w:val="0"/>
                        <w:numPr>
                          <w:ilvl w:val="0"/>
                          <w:numId w:val="55"/>
                        </w:numPr>
                        <w:kinsoku w:val="0"/>
                        <w:overflowPunct w:val="0"/>
                        <w:spacing w:before="72"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Outcome tracking of treatment evaluations</w:t>
                      </w:r>
                    </w:p>
                    <w:p w14:paraId="7CF6BBB7" w14:textId="77777777" w:rsidR="0019336A" w:rsidRDefault="0019336A">
                      <w:pPr>
                        <w:widowControl w:val="0"/>
                        <w:numPr>
                          <w:ilvl w:val="0"/>
                          <w:numId w:val="55"/>
                        </w:numPr>
                        <w:kinsoku w:val="0"/>
                        <w:overflowPunct w:val="0"/>
                        <w:spacing w:before="67"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Appointment availability</w:t>
                      </w:r>
                    </w:p>
                    <w:p w14:paraId="208C6739" w14:textId="77777777" w:rsidR="0019336A" w:rsidRDefault="0019336A">
                      <w:pPr>
                        <w:widowControl w:val="0"/>
                        <w:numPr>
                          <w:ilvl w:val="0"/>
                          <w:numId w:val="55"/>
                        </w:numPr>
                        <w:kinsoku w:val="0"/>
                        <w:overflowPunct w:val="0"/>
                        <w:spacing w:before="67"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Discharge follow-up after inpatient or partial hospitalization reporting</w:t>
                      </w:r>
                    </w:p>
                    <w:p w14:paraId="4560C668" w14:textId="77777777" w:rsidR="0019336A" w:rsidRDefault="0019336A">
                      <w:pPr>
                        <w:widowControl w:val="0"/>
                        <w:numPr>
                          <w:ilvl w:val="0"/>
                          <w:numId w:val="55"/>
                        </w:numPr>
                        <w:kinsoku w:val="0"/>
                        <w:overflowPunct w:val="0"/>
                        <w:spacing w:before="72"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Crisis response</w:t>
                      </w:r>
                    </w:p>
                    <w:p w14:paraId="2CA84F4F" w14:textId="77777777" w:rsidR="0019336A" w:rsidRDefault="0019336A">
                      <w:pPr>
                        <w:widowControl w:val="0"/>
                        <w:numPr>
                          <w:ilvl w:val="0"/>
                          <w:numId w:val="55"/>
                        </w:numPr>
                        <w:kinsoku w:val="0"/>
                        <w:overflowPunct w:val="0"/>
                        <w:spacing w:before="67"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Monitoring appropriate care and service</w:t>
                      </w:r>
                    </w:p>
                    <w:p w14:paraId="4FF76722" w14:textId="77777777" w:rsidR="0019336A" w:rsidRDefault="0019336A">
                      <w:pPr>
                        <w:widowControl w:val="0"/>
                        <w:numPr>
                          <w:ilvl w:val="0"/>
                          <w:numId w:val="55"/>
                        </w:numPr>
                        <w:kinsoku w:val="0"/>
                        <w:overflowPunct w:val="0"/>
                        <w:spacing w:before="72"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Provider quality profiling</w:t>
                      </w:r>
                    </w:p>
                    <w:p w14:paraId="613C7098" w14:textId="77777777" w:rsidR="0019336A" w:rsidRDefault="0019336A">
                      <w:pPr>
                        <w:widowControl w:val="0"/>
                        <w:numPr>
                          <w:ilvl w:val="0"/>
                          <w:numId w:val="55"/>
                        </w:numPr>
                        <w:kinsoku w:val="0"/>
                        <w:overflowPunct w:val="0"/>
                        <w:spacing w:before="67"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Acute and chronic care management</w:t>
                      </w:r>
                    </w:p>
                    <w:p w14:paraId="66B870FA" w14:textId="77777777" w:rsidR="0019336A" w:rsidRDefault="0019336A">
                      <w:pPr>
                        <w:widowControl w:val="0"/>
                        <w:numPr>
                          <w:ilvl w:val="0"/>
                          <w:numId w:val="55"/>
                        </w:numPr>
                        <w:kinsoku w:val="0"/>
                        <w:overflowPunct w:val="0"/>
                        <w:spacing w:before="67"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Provider network adequacy and capacity</w:t>
                      </w:r>
                    </w:p>
                    <w:p w14:paraId="4CD30707" w14:textId="77777777" w:rsidR="0019336A" w:rsidRDefault="0019336A">
                      <w:pPr>
                        <w:widowControl w:val="0"/>
                        <w:numPr>
                          <w:ilvl w:val="0"/>
                          <w:numId w:val="55"/>
                        </w:numPr>
                        <w:kinsoku w:val="0"/>
                        <w:overflowPunct w:val="0"/>
                        <w:spacing w:before="67"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Selection and retention of providers (credentialing and recredentialing)</w:t>
                      </w:r>
                    </w:p>
                    <w:p w14:paraId="56C17A13" w14:textId="77777777" w:rsidR="0019336A" w:rsidRDefault="0019336A">
                      <w:pPr>
                        <w:widowControl w:val="0"/>
                        <w:numPr>
                          <w:ilvl w:val="0"/>
                          <w:numId w:val="55"/>
                        </w:numPr>
                        <w:kinsoku w:val="0"/>
                        <w:overflowPunct w:val="0"/>
                        <w:spacing w:before="71"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Behavioral healthcare (within benefits)</w:t>
                      </w:r>
                    </w:p>
                    <w:p w14:paraId="5774FF45" w14:textId="77777777" w:rsidR="0019336A" w:rsidRDefault="0019336A">
                      <w:pPr>
                        <w:widowControl w:val="0"/>
                        <w:numPr>
                          <w:ilvl w:val="0"/>
                          <w:numId w:val="55"/>
                        </w:numPr>
                        <w:kinsoku w:val="0"/>
                        <w:overflowPunct w:val="0"/>
                        <w:spacing w:before="72"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Delegated entity oversight</w:t>
                      </w:r>
                    </w:p>
                    <w:p w14:paraId="3E71E823" w14:textId="77777777" w:rsidR="0019336A" w:rsidRDefault="0019336A">
                      <w:pPr>
                        <w:widowControl w:val="0"/>
                        <w:numPr>
                          <w:ilvl w:val="0"/>
                          <w:numId w:val="55"/>
                        </w:numPr>
                        <w:kinsoku w:val="0"/>
                        <w:overflowPunct w:val="0"/>
                        <w:spacing w:before="67"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Continuity and coordination of care</w:t>
                      </w:r>
                    </w:p>
                    <w:p w14:paraId="32E35A09" w14:textId="77777777" w:rsidR="0019336A" w:rsidRDefault="0019336A">
                      <w:pPr>
                        <w:widowControl w:val="0"/>
                        <w:numPr>
                          <w:ilvl w:val="0"/>
                          <w:numId w:val="55"/>
                        </w:numPr>
                        <w:kinsoku w:val="0"/>
                        <w:overflowPunct w:val="0"/>
                        <w:spacing w:before="72"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Compliance with member confidentiality laws and regulation</w:t>
                      </w:r>
                    </w:p>
                    <w:p w14:paraId="5701E482" w14:textId="77777777" w:rsidR="0019336A" w:rsidRDefault="0019336A">
                      <w:pPr>
                        <w:widowControl w:val="0"/>
                        <w:numPr>
                          <w:ilvl w:val="0"/>
                          <w:numId w:val="55"/>
                        </w:numPr>
                        <w:kinsoku w:val="0"/>
                        <w:overflowPunct w:val="0"/>
                        <w:spacing w:before="67"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Employee and Provider cultural competency</w:t>
                      </w:r>
                    </w:p>
                    <w:p w14:paraId="7EA835E0" w14:textId="77777777" w:rsidR="0019336A" w:rsidRDefault="0019336A">
                      <w:pPr>
                        <w:widowControl w:val="0"/>
                        <w:numPr>
                          <w:ilvl w:val="0"/>
                          <w:numId w:val="55"/>
                        </w:numPr>
                        <w:kinsoku w:val="0"/>
                        <w:overflowPunct w:val="0"/>
                        <w:spacing w:before="67"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Provider and Health Plan after-hours telephone accessibility</w:t>
                      </w:r>
                    </w:p>
                    <w:p w14:paraId="1627CCBC" w14:textId="77777777" w:rsidR="0019336A" w:rsidRDefault="0019336A">
                      <w:pPr>
                        <w:widowControl w:val="0"/>
                        <w:numPr>
                          <w:ilvl w:val="0"/>
                          <w:numId w:val="55"/>
                        </w:numPr>
                        <w:kinsoku w:val="0"/>
                        <w:overflowPunct w:val="0"/>
                        <w:spacing w:before="72"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Member enrollment and disenrollment</w:t>
                      </w:r>
                    </w:p>
                    <w:p w14:paraId="0FE6139A" w14:textId="77777777" w:rsidR="0019336A" w:rsidRDefault="0019336A">
                      <w:pPr>
                        <w:widowControl w:val="0"/>
                        <w:numPr>
                          <w:ilvl w:val="0"/>
                          <w:numId w:val="55"/>
                        </w:numPr>
                        <w:kinsoku w:val="0"/>
                        <w:overflowPunct w:val="0"/>
                        <w:spacing w:before="67"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PCP changes</w:t>
                      </w:r>
                    </w:p>
                    <w:p w14:paraId="088AC37B" w14:textId="77777777" w:rsidR="0019336A" w:rsidRDefault="0019336A">
                      <w:pPr>
                        <w:widowControl w:val="0"/>
                        <w:numPr>
                          <w:ilvl w:val="0"/>
                          <w:numId w:val="55"/>
                        </w:numPr>
                        <w:kinsoku w:val="0"/>
                        <w:overflowPunct w:val="0"/>
                        <w:spacing w:before="72"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Department performance and service</w:t>
                      </w:r>
                    </w:p>
                    <w:p w14:paraId="4E79F291" w14:textId="77777777" w:rsidR="0019336A" w:rsidRDefault="0019336A">
                      <w:pPr>
                        <w:widowControl w:val="0"/>
                        <w:numPr>
                          <w:ilvl w:val="0"/>
                          <w:numId w:val="55"/>
                        </w:numPr>
                        <w:kinsoku w:val="0"/>
                        <w:overflowPunct w:val="0"/>
                        <w:spacing w:before="67"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Marketing practices</w:t>
                      </w:r>
                    </w:p>
                    <w:p w14:paraId="375B76F3" w14:textId="77777777" w:rsidR="0019336A" w:rsidRDefault="0019336A">
                      <w:pPr>
                        <w:widowControl w:val="0"/>
                        <w:numPr>
                          <w:ilvl w:val="0"/>
                          <w:numId w:val="55"/>
                        </w:numPr>
                        <w:kinsoku w:val="0"/>
                        <w:overflowPunct w:val="0"/>
                        <w:spacing w:before="67"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Provider compliance with the Medicaid Behavioral Health Services Provider Manual.</w:t>
                      </w:r>
                    </w:p>
                    <w:p w14:paraId="4AEF0CB0" w14:textId="77777777" w:rsidR="0019336A" w:rsidRDefault="0019336A">
                      <w:pPr>
                        <w:widowControl w:val="0"/>
                        <w:kinsoku w:val="0"/>
                        <w:overflowPunct w:val="0"/>
                        <w:spacing w:before="174" w:after="1615" w:line="254"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Findings are communicated to individual providers and practitioner groups for further discussion and analyzed to reinforce the goal of continually improving the appropriateness and quality of care rendered. We may request action plans from the Provider. Findings are considered during the re-credentialing process.</w:t>
                      </w:r>
                    </w:p>
                  </w:txbxContent>
                </v:textbox>
                <w10:wrap type="square" anchorx="page" anchory="page"/>
              </v:shape>
            </w:pict>
          </mc:Fallback>
        </mc:AlternateContent>
      </w:r>
      <w:r>
        <w:rPr>
          <w:noProof/>
        </w:rPr>
        <mc:AlternateContent>
          <mc:Choice Requires="wps">
            <w:drawing>
              <wp:anchor distT="0" distB="0" distL="0" distR="0" simplePos="0" relativeHeight="252104704" behindDoc="0" locked="0" layoutInCell="0" allowOverlap="1" wp14:anchorId="758DD52A" wp14:editId="66CC003B">
                <wp:simplePos x="0" y="0"/>
                <wp:positionH relativeFrom="page">
                  <wp:posOffset>812800</wp:posOffset>
                </wp:positionH>
                <wp:positionV relativeFrom="page">
                  <wp:posOffset>9551670</wp:posOffset>
                </wp:positionV>
                <wp:extent cx="6207760" cy="163830"/>
                <wp:effectExtent l="0" t="0" r="0" b="0"/>
                <wp:wrapSquare wrapText="bothSides"/>
                <wp:docPr id="342346871"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638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E2FB4" w14:textId="77777777" w:rsidR="0019336A" w:rsidRDefault="0019336A">
                            <w:pPr>
                              <w:widowControl w:val="0"/>
                              <w:tabs>
                                <w:tab w:val="right" w:pos="9648"/>
                              </w:tabs>
                              <w:kinsoku w:val="0"/>
                              <w:overflowPunct w:val="0"/>
                              <w:spacing w:before="43" w:after="42" w:line="165" w:lineRule="exact"/>
                              <w:ind w:left="144"/>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77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DD52A" id="Text Box 438" o:spid="_x0000_s1368" type="#_x0000_t202" style="position:absolute;margin-left:64pt;margin-top:752.1pt;width:488.8pt;height:12.9pt;z-index:252104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" o:allowincell="f" stroked="f">
                <v:fill opacity="0"/>
                <v:textbox inset="0,0,0,0">
                  <w:txbxContent>
                    <w:p w14:paraId="0F7E2FB4" w14:textId="77777777" w:rsidR="0019336A" w:rsidRDefault="0019336A">
                      <w:pPr>
                        <w:widowControl w:val="0"/>
                        <w:tabs>
                          <w:tab w:val="right" w:pos="9648"/>
                        </w:tabs>
                        <w:kinsoku w:val="0"/>
                        <w:overflowPunct w:val="0"/>
                        <w:spacing w:before="43" w:after="42" w:line="165" w:lineRule="exact"/>
                        <w:ind w:left="144"/>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77</w:t>
                      </w:r>
                    </w:p>
                  </w:txbxContent>
                </v:textbox>
                <w10:wrap type="square" anchorx="page" anchory="page"/>
              </v:shape>
            </w:pict>
          </mc:Fallback>
        </mc:AlternateContent>
      </w:r>
      <w:r>
        <w:rPr>
          <w:noProof/>
        </w:rPr>
        <mc:AlternateContent>
          <mc:Choice Requires="wps">
            <w:drawing>
              <wp:anchor distT="0" distB="0" distL="0" distR="0" simplePos="0" relativeHeight="252105728" behindDoc="0" locked="0" layoutInCell="0" allowOverlap="1" wp14:anchorId="5D37A74A" wp14:editId="44C15AF0">
                <wp:simplePos x="0" y="0"/>
                <wp:positionH relativeFrom="page">
                  <wp:posOffset>899160</wp:posOffset>
                </wp:positionH>
                <wp:positionV relativeFrom="page">
                  <wp:posOffset>9555480</wp:posOffset>
                </wp:positionV>
                <wp:extent cx="6035675" cy="0"/>
                <wp:effectExtent l="0" t="0" r="0" b="0"/>
                <wp:wrapSquare wrapText="bothSides"/>
                <wp:docPr id="661819966"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675"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F70135" id="Line 439" o:spid="_x0000_s1026" style="position:absolute;z-index:252105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4pt" to="546.05pt,7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" o:allowincell="f" strokecolor="#6d6d6d" strokeweight=".5pt">
                <w10:wrap type="square" anchorx="page" anchory="page"/>
              </v:line>
            </w:pict>
          </mc:Fallback>
        </mc:AlternateContent>
      </w:r>
    </w:p>
    <w:p w14:paraId="2971D62F"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092" w:right="1184" w:bottom="240" w:left="1280" w:header="720" w:footer="720" w:gutter="0"/>
          <w:cols w:space="720"/>
          <w:noEndnote/>
        </w:sectPr>
      </w:pPr>
    </w:p>
    <w:p w14:paraId="0F32864B" w14:textId="6610EA54"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106752" behindDoc="0" locked="0" layoutInCell="0" allowOverlap="1" wp14:anchorId="3B19A59D" wp14:editId="09D907E7">
                <wp:simplePos x="0" y="0"/>
                <wp:positionH relativeFrom="page">
                  <wp:posOffset>812800</wp:posOffset>
                </wp:positionH>
                <wp:positionV relativeFrom="page">
                  <wp:posOffset>774700</wp:posOffset>
                </wp:positionV>
                <wp:extent cx="6207760" cy="6965315"/>
                <wp:effectExtent l="0" t="0" r="0" b="0"/>
                <wp:wrapSquare wrapText="bothSides"/>
                <wp:docPr id="156219432"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69653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589FA8" w14:textId="77777777" w:rsidR="0019336A" w:rsidRDefault="0019336A">
                            <w:pPr>
                              <w:widowControl w:val="0"/>
                              <w:kinsoku w:val="0"/>
                              <w:overflowPunct w:val="0"/>
                              <w:spacing w:after="0" w:line="406" w:lineRule="exact"/>
                              <w:ind w:left="144"/>
                              <w:textAlignment w:val="baseline"/>
                              <w:rPr>
                                <w:rFonts w:ascii="Arial" w:hAnsi="Arial" w:cs="Times New Roman"/>
                                <w:b/>
                                <w:color w:val="6D6D6D"/>
                                <w:spacing w:val="5"/>
                                <w:kern w:val="0"/>
                                <w:sz w:val="35"/>
                                <w:szCs w:val="24"/>
                              </w:rPr>
                            </w:pPr>
                            <w:r>
                              <w:rPr>
                                <w:rFonts w:ascii="Arial" w:hAnsi="Arial" w:cs="Times New Roman"/>
                                <w:b/>
                                <w:color w:val="6D6D6D"/>
                                <w:spacing w:val="5"/>
                                <w:kern w:val="0"/>
                                <w:sz w:val="35"/>
                                <w:szCs w:val="24"/>
                              </w:rPr>
                              <w:t>PROVIDER PARTICIPATION IN THE QI PROCESS</w:t>
                            </w:r>
                          </w:p>
                          <w:p w14:paraId="45F1D39C" w14:textId="77777777" w:rsidR="0019336A" w:rsidRDefault="0019336A">
                            <w:pPr>
                              <w:widowControl w:val="0"/>
                              <w:kinsoku w:val="0"/>
                              <w:overflowPunct w:val="0"/>
                              <w:spacing w:before="230" w:after="0" w:line="254" w:lineRule="exact"/>
                              <w:ind w:left="144" w:right="144"/>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recognizes the integral role practitioner involvement plays in the success of its QAPI Program. Practitioner involvement in various levels of the process is highly encouraged through provider representation. Louisiana Healthcare Connections encourages PCP, behavioral health, specialty, and OB/GYN representation on key quality committees such as but not limited to, the QAPIC, Credentialing Committee and select ad-hoc committees.</w:t>
                            </w:r>
                          </w:p>
                          <w:p w14:paraId="694FF0DE" w14:textId="77777777" w:rsidR="0019336A" w:rsidRDefault="0019336A">
                            <w:pPr>
                              <w:widowControl w:val="0"/>
                              <w:kinsoku w:val="0"/>
                              <w:overflowPunct w:val="0"/>
                              <w:spacing w:before="162" w:after="0" w:line="255" w:lineRule="exact"/>
                              <w:ind w:left="144" w:right="360"/>
                              <w:textAlignment w:val="baseline"/>
                              <w:rPr>
                                <w:rFonts w:ascii="Arial" w:hAnsi="Arial" w:cs="Times New Roman"/>
                                <w:color w:val="5D5255"/>
                                <w:kern w:val="0"/>
                                <w:sz w:val="20"/>
                                <w:szCs w:val="24"/>
                              </w:rPr>
                            </w:pPr>
                            <w:r>
                              <w:rPr>
                                <w:rFonts w:ascii="Arial" w:hAnsi="Arial" w:cs="Times New Roman"/>
                                <w:color w:val="5D5255"/>
                                <w:kern w:val="0"/>
                                <w:sz w:val="20"/>
                                <w:szCs w:val="24"/>
                              </w:rPr>
                              <w:t>Providers are expected to meet our performance requirements and ensure member treatment is efficient and effective by:</w:t>
                            </w:r>
                          </w:p>
                          <w:p w14:paraId="3AD875C0" w14:textId="77777777" w:rsidR="0019336A" w:rsidRDefault="0019336A">
                            <w:pPr>
                              <w:widowControl w:val="0"/>
                              <w:numPr>
                                <w:ilvl w:val="0"/>
                                <w:numId w:val="16"/>
                              </w:numPr>
                              <w:kinsoku w:val="0"/>
                              <w:overflowPunct w:val="0"/>
                              <w:spacing w:before="19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Cooperating with medical record reviews and reviews of telephone and appointment accessibility;</w:t>
                            </w:r>
                          </w:p>
                          <w:p w14:paraId="1D2A1F51" w14:textId="77777777" w:rsidR="0019336A" w:rsidRDefault="0019336A">
                            <w:pPr>
                              <w:widowControl w:val="0"/>
                              <w:numPr>
                                <w:ilvl w:val="0"/>
                                <w:numId w:val="16"/>
                              </w:numPr>
                              <w:kinsoku w:val="0"/>
                              <w:overflowPunct w:val="0"/>
                              <w:spacing w:before="72"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Cooperating with our complaint review process;</w:t>
                            </w:r>
                          </w:p>
                          <w:p w14:paraId="740034B9" w14:textId="77777777" w:rsidR="0019336A" w:rsidRDefault="0019336A">
                            <w:pPr>
                              <w:widowControl w:val="0"/>
                              <w:numPr>
                                <w:ilvl w:val="0"/>
                                <w:numId w:val="16"/>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Participating in Provider satisfaction surveys; and</w:t>
                            </w:r>
                          </w:p>
                          <w:p w14:paraId="46F3964B" w14:textId="77777777" w:rsidR="0019336A" w:rsidRDefault="0019336A">
                            <w:pPr>
                              <w:widowControl w:val="0"/>
                              <w:numPr>
                                <w:ilvl w:val="0"/>
                                <w:numId w:val="16"/>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Cooperating with reviews of quality-of-care issues and critical incident reporting.</w:t>
                            </w:r>
                          </w:p>
                          <w:p w14:paraId="09D9831B" w14:textId="77777777" w:rsidR="0019336A" w:rsidRDefault="0019336A">
                            <w:pPr>
                              <w:widowControl w:val="0"/>
                              <w:kinsoku w:val="0"/>
                              <w:overflowPunct w:val="0"/>
                              <w:spacing w:before="194" w:after="0" w:line="229" w:lineRule="exact"/>
                              <w:ind w:left="144"/>
                              <w:textAlignment w:val="baseline"/>
                              <w:rPr>
                                <w:rFonts w:ascii="Arial" w:hAnsi="Arial" w:cs="Times New Roman"/>
                                <w:color w:val="5D5255"/>
                                <w:kern w:val="0"/>
                                <w:sz w:val="20"/>
                                <w:szCs w:val="24"/>
                              </w:rPr>
                            </w:pPr>
                            <w:r>
                              <w:rPr>
                                <w:rFonts w:ascii="Arial" w:hAnsi="Arial" w:cs="Times New Roman"/>
                                <w:color w:val="5D5255"/>
                                <w:kern w:val="0"/>
                                <w:sz w:val="20"/>
                                <w:szCs w:val="24"/>
                              </w:rPr>
                              <w:t>In addition, providers are invited to participate in our QI Committees and in local focus groups.</w:t>
                            </w:r>
                          </w:p>
                          <w:p w14:paraId="78875DB3" w14:textId="77777777" w:rsidR="0019336A" w:rsidRDefault="0019336A">
                            <w:pPr>
                              <w:widowControl w:val="0"/>
                              <w:kinsoku w:val="0"/>
                              <w:overflowPunct w:val="0"/>
                              <w:spacing w:before="322" w:after="0" w:line="297" w:lineRule="exact"/>
                              <w:ind w:left="144"/>
                              <w:textAlignment w:val="baseline"/>
                              <w:rPr>
                                <w:rFonts w:ascii="Arial" w:hAnsi="Arial" w:cs="Times New Roman"/>
                                <w:b/>
                                <w:color w:val="F5821F"/>
                                <w:kern w:val="0"/>
                                <w:sz w:val="26"/>
                                <w:szCs w:val="24"/>
                              </w:rPr>
                            </w:pPr>
                            <w:r>
                              <w:rPr>
                                <w:rFonts w:ascii="Arial" w:hAnsi="Arial" w:cs="Times New Roman"/>
                                <w:b/>
                                <w:color w:val="F5821F"/>
                                <w:kern w:val="0"/>
                                <w:sz w:val="26"/>
                                <w:szCs w:val="24"/>
                              </w:rPr>
                              <w:t>Clinical Practice Guidelines</w:t>
                            </w:r>
                          </w:p>
                          <w:p w14:paraId="7C229363" w14:textId="77777777" w:rsidR="0019336A" w:rsidRDefault="0019336A">
                            <w:pPr>
                              <w:widowControl w:val="0"/>
                              <w:kinsoku w:val="0"/>
                              <w:overflowPunct w:val="0"/>
                              <w:spacing w:before="217" w:after="0" w:line="254" w:lineRule="exact"/>
                              <w:ind w:left="144" w:right="288"/>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clinical and quality programs are based on evidence-based preventive and clinical practice guidelines. Whenever possible, Louisiana Healthcare Connections adopts guidelines that are published by nationally recognized organizations or government institutions as well as statewide collaborative and/or a consensus of healthcare professionals in the applicable field.</w:t>
                            </w:r>
                          </w:p>
                          <w:p w14:paraId="557D2471" w14:textId="77777777" w:rsidR="0019336A" w:rsidRDefault="0019336A">
                            <w:pPr>
                              <w:widowControl w:val="0"/>
                              <w:kinsoku w:val="0"/>
                              <w:overflowPunct w:val="0"/>
                              <w:spacing w:before="164" w:after="0" w:line="254" w:lineRule="exact"/>
                              <w:ind w:left="144" w:right="144"/>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providers are expected to follow these guidelines, and adherence to the guidelines will be evaluated at least annually as part of the Quality Improvement Program.</w:t>
                            </w:r>
                          </w:p>
                          <w:p w14:paraId="3CEBD70C" w14:textId="77777777" w:rsidR="0019336A" w:rsidRDefault="0019336A">
                            <w:pPr>
                              <w:widowControl w:val="0"/>
                              <w:kinsoku w:val="0"/>
                              <w:overflowPunct w:val="0"/>
                              <w:spacing w:before="154" w:after="0" w:line="259" w:lineRule="exact"/>
                              <w:ind w:left="144" w:right="648"/>
                              <w:textAlignment w:val="baseline"/>
                              <w:rPr>
                                <w:rFonts w:ascii="Arial" w:hAnsi="Arial" w:cs="Times New Roman"/>
                                <w:color w:val="5D5255"/>
                                <w:kern w:val="0"/>
                                <w:sz w:val="20"/>
                                <w:szCs w:val="24"/>
                              </w:rPr>
                            </w:pPr>
                            <w:r>
                              <w:rPr>
                                <w:rFonts w:ascii="Arial" w:hAnsi="Arial" w:cs="Times New Roman"/>
                                <w:color w:val="5D5255"/>
                                <w:kern w:val="0"/>
                                <w:sz w:val="20"/>
                                <w:szCs w:val="24"/>
                              </w:rPr>
                              <w:t>Below is a sample of nationally recognized organizations from which CPGs are adopted by Louisiana Healthcare Connections:</w:t>
                            </w:r>
                          </w:p>
                          <w:p w14:paraId="3EA5B296" w14:textId="77777777" w:rsidR="0019336A" w:rsidRDefault="0019336A">
                            <w:pPr>
                              <w:widowControl w:val="0"/>
                              <w:numPr>
                                <w:ilvl w:val="0"/>
                                <w:numId w:val="16"/>
                              </w:numPr>
                              <w:kinsoku w:val="0"/>
                              <w:overflowPunct w:val="0"/>
                              <w:spacing w:before="19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American Academy of Child and Adolescent Psychiatry</w:t>
                            </w:r>
                          </w:p>
                          <w:p w14:paraId="75C10C6A" w14:textId="77777777" w:rsidR="0019336A" w:rsidRDefault="0019336A">
                            <w:pPr>
                              <w:widowControl w:val="0"/>
                              <w:numPr>
                                <w:ilvl w:val="0"/>
                                <w:numId w:val="16"/>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American Academy of Pediatrics: Recommendations for Preventive Pediatric Health Care</w:t>
                            </w:r>
                          </w:p>
                          <w:p w14:paraId="0A063C3E" w14:textId="77777777" w:rsidR="0019336A" w:rsidRDefault="0019336A">
                            <w:pPr>
                              <w:widowControl w:val="0"/>
                              <w:numPr>
                                <w:ilvl w:val="0"/>
                                <w:numId w:val="16"/>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American Diabetes Association: Standards of Medical Care in Diabetes</w:t>
                            </w:r>
                          </w:p>
                          <w:p w14:paraId="2C41C235" w14:textId="77777777" w:rsidR="0019336A" w:rsidRDefault="0019336A">
                            <w:pPr>
                              <w:widowControl w:val="0"/>
                              <w:numPr>
                                <w:ilvl w:val="0"/>
                                <w:numId w:val="16"/>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American Psychiatric Association</w:t>
                            </w:r>
                          </w:p>
                          <w:p w14:paraId="71C4411E" w14:textId="77777777" w:rsidR="0019336A" w:rsidRDefault="0019336A">
                            <w:pPr>
                              <w:widowControl w:val="0"/>
                              <w:numPr>
                                <w:ilvl w:val="0"/>
                                <w:numId w:val="16"/>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American Society of Addiction Medicine (ASAM)</w:t>
                            </w:r>
                          </w:p>
                          <w:p w14:paraId="11032240" w14:textId="77777777" w:rsidR="0019336A" w:rsidRDefault="0019336A">
                            <w:pPr>
                              <w:widowControl w:val="0"/>
                              <w:numPr>
                                <w:ilvl w:val="0"/>
                                <w:numId w:val="16"/>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Center for Disease Control and Prevention (CDC): Adult and Child Immunization Schedules</w:t>
                            </w:r>
                          </w:p>
                          <w:p w14:paraId="40459896" w14:textId="77777777" w:rsidR="0019336A" w:rsidRDefault="0019336A">
                            <w:pPr>
                              <w:widowControl w:val="0"/>
                              <w:numPr>
                                <w:ilvl w:val="0"/>
                                <w:numId w:val="16"/>
                              </w:numPr>
                              <w:kinsoku w:val="0"/>
                              <w:overflowPunct w:val="0"/>
                              <w:spacing w:before="58" w:after="0" w:line="230" w:lineRule="exact"/>
                              <w:ind w:right="792"/>
                              <w:textAlignment w:val="baseline"/>
                              <w:rPr>
                                <w:rFonts w:ascii="Arial" w:hAnsi="Arial" w:cs="Times New Roman"/>
                                <w:color w:val="5D5255"/>
                                <w:kern w:val="0"/>
                                <w:sz w:val="20"/>
                                <w:szCs w:val="24"/>
                              </w:rPr>
                            </w:pPr>
                            <w:r>
                              <w:rPr>
                                <w:rFonts w:ascii="Arial" w:hAnsi="Arial" w:cs="Times New Roman"/>
                                <w:color w:val="5D5255"/>
                                <w:kern w:val="0"/>
                                <w:sz w:val="20"/>
                                <w:szCs w:val="24"/>
                              </w:rPr>
                              <w:t>National Heart, Lung, and Blood Institute: Guidelines for the Diagnosis and Management of Asthma and Guidelines for Management of Sickle Cell</w:t>
                            </w:r>
                          </w:p>
                          <w:p w14:paraId="48FB9A31" w14:textId="77777777" w:rsidR="0019336A" w:rsidRDefault="0019336A">
                            <w:pPr>
                              <w:widowControl w:val="0"/>
                              <w:numPr>
                                <w:ilvl w:val="0"/>
                                <w:numId w:val="16"/>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U.S. Preventive Services Task Force Recommendations for Adult Preventive Health</w:t>
                            </w:r>
                          </w:p>
                          <w:p w14:paraId="7757329F" w14:textId="77777777" w:rsidR="0019336A" w:rsidRDefault="0019336A">
                            <w:pPr>
                              <w:widowControl w:val="0"/>
                              <w:kinsoku w:val="0"/>
                              <w:overflowPunct w:val="0"/>
                              <w:spacing w:before="162" w:after="128" w:line="255" w:lineRule="exact"/>
                              <w:ind w:left="144" w:right="216"/>
                              <w:textAlignment w:val="baseline"/>
                              <w:rPr>
                                <w:rFonts w:ascii="Arial" w:hAnsi="Arial" w:cs="Times New Roman"/>
                                <w:color w:val="F5821F"/>
                                <w:kern w:val="0"/>
                                <w:sz w:val="20"/>
                                <w:szCs w:val="24"/>
                              </w:rPr>
                            </w:pPr>
                            <w:r>
                              <w:rPr>
                                <w:rFonts w:ascii="Arial" w:hAnsi="Arial" w:cs="Times New Roman"/>
                                <w:color w:val="5D5255"/>
                                <w:kern w:val="0"/>
                                <w:sz w:val="20"/>
                                <w:szCs w:val="24"/>
                              </w:rPr>
                              <w:t>The list below is a sample of conditions for which LHCC has adopted CPGs. A full list can be found on our website,</w:t>
                            </w:r>
                            <w:hyperlink r:id="rId116" w:history="1">
                              <w:r>
                                <w:rPr>
                                  <w:rFonts w:ascii="Arial" w:hAnsi="Arial" w:cs="Times New Roman"/>
                                  <w:color w:val="0000FF"/>
                                  <w:kern w:val="0"/>
                                  <w:sz w:val="20"/>
                                  <w:szCs w:val="24"/>
                                  <w:u w:val="single"/>
                                </w:rPr>
                                <w:t xml:space="preserve"> www.LouisianaHealthConnect.com: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9A59D" id="Text Box 440" o:spid="_x0000_s1369" type="#_x0000_t202" style="position:absolute;margin-left:64pt;margin-top:61pt;width:488.8pt;height:548.45pt;z-index:252106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" o:allowincell="f" stroked="f">
                <v:fill opacity="0"/>
                <v:textbox inset="0,0,0,0">
                  <w:txbxContent>
                    <w:p w14:paraId="3F589FA8" w14:textId="77777777" w:rsidR="0019336A" w:rsidRDefault="0019336A">
                      <w:pPr>
                        <w:widowControl w:val="0"/>
                        <w:kinsoku w:val="0"/>
                        <w:overflowPunct w:val="0"/>
                        <w:spacing w:after="0" w:line="406" w:lineRule="exact"/>
                        <w:ind w:left="144"/>
                        <w:textAlignment w:val="baseline"/>
                        <w:rPr>
                          <w:rFonts w:ascii="Arial" w:hAnsi="Arial" w:cs="Times New Roman"/>
                          <w:b/>
                          <w:color w:val="6D6D6D"/>
                          <w:spacing w:val="5"/>
                          <w:kern w:val="0"/>
                          <w:sz w:val="35"/>
                          <w:szCs w:val="24"/>
                        </w:rPr>
                      </w:pPr>
                      <w:r>
                        <w:rPr>
                          <w:rFonts w:ascii="Arial" w:hAnsi="Arial" w:cs="Times New Roman"/>
                          <w:b/>
                          <w:color w:val="6D6D6D"/>
                          <w:spacing w:val="5"/>
                          <w:kern w:val="0"/>
                          <w:sz w:val="35"/>
                          <w:szCs w:val="24"/>
                        </w:rPr>
                        <w:t>PROVIDER PARTICIPATION IN THE QI PROCESS</w:t>
                      </w:r>
                    </w:p>
                    <w:p w14:paraId="45F1D39C" w14:textId="77777777" w:rsidR="0019336A" w:rsidRDefault="0019336A">
                      <w:pPr>
                        <w:widowControl w:val="0"/>
                        <w:kinsoku w:val="0"/>
                        <w:overflowPunct w:val="0"/>
                        <w:spacing w:before="230" w:after="0" w:line="254" w:lineRule="exact"/>
                        <w:ind w:left="144" w:right="144"/>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recognizes the integral role practitioner involvement plays in the success of its QAPI Program. Practitioner involvement in various levels of the process is highly encouraged through provider representation. Louisiana Healthcare Connections encourages PCP, behavioral health, specialty, and OB/GYN representation on key quality committees such as but not limited to, the QAPIC, Credentialing Committee and select ad-hoc committees.</w:t>
                      </w:r>
                    </w:p>
                    <w:p w14:paraId="694FF0DE" w14:textId="77777777" w:rsidR="0019336A" w:rsidRDefault="0019336A">
                      <w:pPr>
                        <w:widowControl w:val="0"/>
                        <w:kinsoku w:val="0"/>
                        <w:overflowPunct w:val="0"/>
                        <w:spacing w:before="162" w:after="0" w:line="255" w:lineRule="exact"/>
                        <w:ind w:left="144" w:right="360"/>
                        <w:textAlignment w:val="baseline"/>
                        <w:rPr>
                          <w:rFonts w:ascii="Arial" w:hAnsi="Arial" w:cs="Times New Roman"/>
                          <w:color w:val="5D5255"/>
                          <w:kern w:val="0"/>
                          <w:sz w:val="20"/>
                          <w:szCs w:val="24"/>
                        </w:rPr>
                      </w:pPr>
                      <w:r>
                        <w:rPr>
                          <w:rFonts w:ascii="Arial" w:hAnsi="Arial" w:cs="Times New Roman"/>
                          <w:color w:val="5D5255"/>
                          <w:kern w:val="0"/>
                          <w:sz w:val="20"/>
                          <w:szCs w:val="24"/>
                        </w:rPr>
                        <w:t>Providers are expected to meet our performance requirements and ensure member treatment is efficient and effective by:</w:t>
                      </w:r>
                    </w:p>
                    <w:p w14:paraId="3AD875C0" w14:textId="77777777" w:rsidR="0019336A" w:rsidRDefault="0019336A">
                      <w:pPr>
                        <w:widowControl w:val="0"/>
                        <w:numPr>
                          <w:ilvl w:val="0"/>
                          <w:numId w:val="16"/>
                        </w:numPr>
                        <w:kinsoku w:val="0"/>
                        <w:overflowPunct w:val="0"/>
                        <w:spacing w:before="19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Cooperating with medical record reviews and reviews of telephone and appointment accessibility;</w:t>
                      </w:r>
                    </w:p>
                    <w:p w14:paraId="1D2A1F51" w14:textId="77777777" w:rsidR="0019336A" w:rsidRDefault="0019336A">
                      <w:pPr>
                        <w:widowControl w:val="0"/>
                        <w:numPr>
                          <w:ilvl w:val="0"/>
                          <w:numId w:val="16"/>
                        </w:numPr>
                        <w:kinsoku w:val="0"/>
                        <w:overflowPunct w:val="0"/>
                        <w:spacing w:before="72"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Cooperating with our complaint review process;</w:t>
                      </w:r>
                    </w:p>
                    <w:p w14:paraId="740034B9" w14:textId="77777777" w:rsidR="0019336A" w:rsidRDefault="0019336A">
                      <w:pPr>
                        <w:widowControl w:val="0"/>
                        <w:numPr>
                          <w:ilvl w:val="0"/>
                          <w:numId w:val="16"/>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Participating in Provider satisfaction surveys; and</w:t>
                      </w:r>
                    </w:p>
                    <w:p w14:paraId="46F3964B" w14:textId="77777777" w:rsidR="0019336A" w:rsidRDefault="0019336A">
                      <w:pPr>
                        <w:widowControl w:val="0"/>
                        <w:numPr>
                          <w:ilvl w:val="0"/>
                          <w:numId w:val="16"/>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Cooperating with reviews of quality-of-care issues and critical incident reporting.</w:t>
                      </w:r>
                    </w:p>
                    <w:p w14:paraId="09D9831B" w14:textId="77777777" w:rsidR="0019336A" w:rsidRDefault="0019336A">
                      <w:pPr>
                        <w:widowControl w:val="0"/>
                        <w:kinsoku w:val="0"/>
                        <w:overflowPunct w:val="0"/>
                        <w:spacing w:before="194" w:after="0" w:line="229" w:lineRule="exact"/>
                        <w:ind w:left="144"/>
                        <w:textAlignment w:val="baseline"/>
                        <w:rPr>
                          <w:rFonts w:ascii="Arial" w:hAnsi="Arial" w:cs="Times New Roman"/>
                          <w:color w:val="5D5255"/>
                          <w:kern w:val="0"/>
                          <w:sz w:val="20"/>
                          <w:szCs w:val="24"/>
                        </w:rPr>
                      </w:pPr>
                      <w:r>
                        <w:rPr>
                          <w:rFonts w:ascii="Arial" w:hAnsi="Arial" w:cs="Times New Roman"/>
                          <w:color w:val="5D5255"/>
                          <w:kern w:val="0"/>
                          <w:sz w:val="20"/>
                          <w:szCs w:val="24"/>
                        </w:rPr>
                        <w:t>In addition, providers are invited to participate in our QI Committees and in local focus groups.</w:t>
                      </w:r>
                    </w:p>
                    <w:p w14:paraId="78875DB3" w14:textId="77777777" w:rsidR="0019336A" w:rsidRDefault="0019336A">
                      <w:pPr>
                        <w:widowControl w:val="0"/>
                        <w:kinsoku w:val="0"/>
                        <w:overflowPunct w:val="0"/>
                        <w:spacing w:before="322" w:after="0" w:line="297" w:lineRule="exact"/>
                        <w:ind w:left="144"/>
                        <w:textAlignment w:val="baseline"/>
                        <w:rPr>
                          <w:rFonts w:ascii="Arial" w:hAnsi="Arial" w:cs="Times New Roman"/>
                          <w:b/>
                          <w:color w:val="F5821F"/>
                          <w:kern w:val="0"/>
                          <w:sz w:val="26"/>
                          <w:szCs w:val="24"/>
                        </w:rPr>
                      </w:pPr>
                      <w:r>
                        <w:rPr>
                          <w:rFonts w:ascii="Arial" w:hAnsi="Arial" w:cs="Times New Roman"/>
                          <w:b/>
                          <w:color w:val="F5821F"/>
                          <w:kern w:val="0"/>
                          <w:sz w:val="26"/>
                          <w:szCs w:val="24"/>
                        </w:rPr>
                        <w:t>Clinical Practice Guidelines</w:t>
                      </w:r>
                    </w:p>
                    <w:p w14:paraId="7C229363" w14:textId="77777777" w:rsidR="0019336A" w:rsidRDefault="0019336A">
                      <w:pPr>
                        <w:widowControl w:val="0"/>
                        <w:kinsoku w:val="0"/>
                        <w:overflowPunct w:val="0"/>
                        <w:spacing w:before="217" w:after="0" w:line="254" w:lineRule="exact"/>
                        <w:ind w:left="144" w:right="288"/>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clinical and quality programs are based on evidence-based preventive and clinical practice guidelines. Whenever possible, Louisiana Healthcare Connections adopts guidelines that are published by nationally recognized organizations or government institutions as well as statewide collaborative and/or a consensus of healthcare professionals in the applicable field.</w:t>
                      </w:r>
                    </w:p>
                    <w:p w14:paraId="557D2471" w14:textId="77777777" w:rsidR="0019336A" w:rsidRDefault="0019336A">
                      <w:pPr>
                        <w:widowControl w:val="0"/>
                        <w:kinsoku w:val="0"/>
                        <w:overflowPunct w:val="0"/>
                        <w:spacing w:before="164" w:after="0" w:line="254" w:lineRule="exact"/>
                        <w:ind w:left="144" w:right="144"/>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providers are expected to follow these guidelines, and adherence to the guidelines will be evaluated at least annually as part of the Quality Improvement Program.</w:t>
                      </w:r>
                    </w:p>
                    <w:p w14:paraId="3CEBD70C" w14:textId="77777777" w:rsidR="0019336A" w:rsidRDefault="0019336A">
                      <w:pPr>
                        <w:widowControl w:val="0"/>
                        <w:kinsoku w:val="0"/>
                        <w:overflowPunct w:val="0"/>
                        <w:spacing w:before="154" w:after="0" w:line="259" w:lineRule="exact"/>
                        <w:ind w:left="144" w:right="648"/>
                        <w:textAlignment w:val="baseline"/>
                        <w:rPr>
                          <w:rFonts w:ascii="Arial" w:hAnsi="Arial" w:cs="Times New Roman"/>
                          <w:color w:val="5D5255"/>
                          <w:kern w:val="0"/>
                          <w:sz w:val="20"/>
                          <w:szCs w:val="24"/>
                        </w:rPr>
                      </w:pPr>
                      <w:r>
                        <w:rPr>
                          <w:rFonts w:ascii="Arial" w:hAnsi="Arial" w:cs="Times New Roman"/>
                          <w:color w:val="5D5255"/>
                          <w:kern w:val="0"/>
                          <w:sz w:val="20"/>
                          <w:szCs w:val="24"/>
                        </w:rPr>
                        <w:t>Below is a sample of nationally recognized organizations from which CPGs are adopted by Louisiana Healthcare Connections:</w:t>
                      </w:r>
                    </w:p>
                    <w:p w14:paraId="3EA5B296" w14:textId="77777777" w:rsidR="0019336A" w:rsidRDefault="0019336A">
                      <w:pPr>
                        <w:widowControl w:val="0"/>
                        <w:numPr>
                          <w:ilvl w:val="0"/>
                          <w:numId w:val="16"/>
                        </w:numPr>
                        <w:kinsoku w:val="0"/>
                        <w:overflowPunct w:val="0"/>
                        <w:spacing w:before="19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American Academy of Child and Adolescent Psychiatry</w:t>
                      </w:r>
                    </w:p>
                    <w:p w14:paraId="75C10C6A" w14:textId="77777777" w:rsidR="0019336A" w:rsidRDefault="0019336A">
                      <w:pPr>
                        <w:widowControl w:val="0"/>
                        <w:numPr>
                          <w:ilvl w:val="0"/>
                          <w:numId w:val="16"/>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American Academy of Pediatrics: Recommendations for Preventive Pediatric Health Care</w:t>
                      </w:r>
                    </w:p>
                    <w:p w14:paraId="0A063C3E" w14:textId="77777777" w:rsidR="0019336A" w:rsidRDefault="0019336A">
                      <w:pPr>
                        <w:widowControl w:val="0"/>
                        <w:numPr>
                          <w:ilvl w:val="0"/>
                          <w:numId w:val="16"/>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American Diabetes Association: Standards of Medical Care in Diabetes</w:t>
                      </w:r>
                    </w:p>
                    <w:p w14:paraId="2C41C235" w14:textId="77777777" w:rsidR="0019336A" w:rsidRDefault="0019336A">
                      <w:pPr>
                        <w:widowControl w:val="0"/>
                        <w:numPr>
                          <w:ilvl w:val="0"/>
                          <w:numId w:val="16"/>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American Psychiatric Association</w:t>
                      </w:r>
                    </w:p>
                    <w:p w14:paraId="71C4411E" w14:textId="77777777" w:rsidR="0019336A" w:rsidRDefault="0019336A">
                      <w:pPr>
                        <w:widowControl w:val="0"/>
                        <w:numPr>
                          <w:ilvl w:val="0"/>
                          <w:numId w:val="16"/>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American Society of Addiction Medicine (ASAM)</w:t>
                      </w:r>
                    </w:p>
                    <w:p w14:paraId="11032240" w14:textId="77777777" w:rsidR="0019336A" w:rsidRDefault="0019336A">
                      <w:pPr>
                        <w:widowControl w:val="0"/>
                        <w:numPr>
                          <w:ilvl w:val="0"/>
                          <w:numId w:val="16"/>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Center for Disease Control and Prevention (CDC): Adult and Child Immunization Schedules</w:t>
                      </w:r>
                    </w:p>
                    <w:p w14:paraId="40459896" w14:textId="77777777" w:rsidR="0019336A" w:rsidRDefault="0019336A">
                      <w:pPr>
                        <w:widowControl w:val="0"/>
                        <w:numPr>
                          <w:ilvl w:val="0"/>
                          <w:numId w:val="16"/>
                        </w:numPr>
                        <w:kinsoku w:val="0"/>
                        <w:overflowPunct w:val="0"/>
                        <w:spacing w:before="58" w:after="0" w:line="230" w:lineRule="exact"/>
                        <w:ind w:right="792"/>
                        <w:textAlignment w:val="baseline"/>
                        <w:rPr>
                          <w:rFonts w:ascii="Arial" w:hAnsi="Arial" w:cs="Times New Roman"/>
                          <w:color w:val="5D5255"/>
                          <w:kern w:val="0"/>
                          <w:sz w:val="20"/>
                          <w:szCs w:val="24"/>
                        </w:rPr>
                      </w:pPr>
                      <w:r>
                        <w:rPr>
                          <w:rFonts w:ascii="Arial" w:hAnsi="Arial" w:cs="Times New Roman"/>
                          <w:color w:val="5D5255"/>
                          <w:kern w:val="0"/>
                          <w:sz w:val="20"/>
                          <w:szCs w:val="24"/>
                        </w:rPr>
                        <w:t>National Heart, Lung, and Blood Institute: Guidelines for the Diagnosis and Management of Asthma and Guidelines for Management of Sickle Cell</w:t>
                      </w:r>
                    </w:p>
                    <w:p w14:paraId="48FB9A31" w14:textId="77777777" w:rsidR="0019336A" w:rsidRDefault="0019336A">
                      <w:pPr>
                        <w:widowControl w:val="0"/>
                        <w:numPr>
                          <w:ilvl w:val="0"/>
                          <w:numId w:val="16"/>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U.S. Preventive Services Task Force Recommendations for Adult Preventive Health</w:t>
                      </w:r>
                    </w:p>
                    <w:p w14:paraId="7757329F" w14:textId="77777777" w:rsidR="0019336A" w:rsidRDefault="0019336A">
                      <w:pPr>
                        <w:widowControl w:val="0"/>
                        <w:kinsoku w:val="0"/>
                        <w:overflowPunct w:val="0"/>
                        <w:spacing w:before="162" w:after="128" w:line="255" w:lineRule="exact"/>
                        <w:ind w:left="144" w:right="216"/>
                        <w:textAlignment w:val="baseline"/>
                        <w:rPr>
                          <w:rFonts w:ascii="Arial" w:hAnsi="Arial" w:cs="Times New Roman"/>
                          <w:color w:val="F5821F"/>
                          <w:kern w:val="0"/>
                          <w:sz w:val="20"/>
                          <w:szCs w:val="24"/>
                        </w:rPr>
                      </w:pPr>
                      <w:r>
                        <w:rPr>
                          <w:rFonts w:ascii="Arial" w:hAnsi="Arial" w:cs="Times New Roman"/>
                          <w:color w:val="5D5255"/>
                          <w:kern w:val="0"/>
                          <w:sz w:val="20"/>
                          <w:szCs w:val="24"/>
                        </w:rPr>
                        <w:t>The list below is a sample of conditions for which LHCC has adopted CPGs. A full list can be found on our website,</w:t>
                      </w:r>
                      <w:hyperlink r:id="rId117" w:history="1">
                        <w:r>
                          <w:rPr>
                            <w:rFonts w:ascii="Arial" w:hAnsi="Arial" w:cs="Times New Roman"/>
                            <w:color w:val="0000FF"/>
                            <w:kern w:val="0"/>
                            <w:sz w:val="20"/>
                            <w:szCs w:val="24"/>
                            <w:u w:val="single"/>
                          </w:rPr>
                          <w:t xml:space="preserve"> www.LouisianaHealthConnect.com:</w:t>
                        </w:r>
                      </w:hyperlink>
                    </w:p>
                  </w:txbxContent>
                </v:textbox>
                <w10:wrap type="square" anchorx="page" anchory="page"/>
              </v:shape>
            </w:pict>
          </mc:Fallback>
        </mc:AlternateContent>
      </w:r>
      <w:r>
        <w:rPr>
          <w:noProof/>
        </w:rPr>
        <mc:AlternateContent>
          <mc:Choice Requires="wps">
            <w:drawing>
              <wp:anchor distT="0" distB="0" distL="0" distR="0" simplePos="0" relativeHeight="252107776" behindDoc="0" locked="0" layoutInCell="0" allowOverlap="1" wp14:anchorId="61F348CE" wp14:editId="18DCF134">
                <wp:simplePos x="0" y="0"/>
                <wp:positionH relativeFrom="page">
                  <wp:posOffset>812800</wp:posOffset>
                </wp:positionH>
                <wp:positionV relativeFrom="page">
                  <wp:posOffset>7740015</wp:posOffset>
                </wp:positionV>
                <wp:extent cx="6207760" cy="1811655"/>
                <wp:effectExtent l="0" t="0" r="0" b="0"/>
                <wp:wrapSquare wrapText="bothSides"/>
                <wp:docPr id="319893887"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8116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EE56EC" w14:textId="77777777" w:rsidR="0019336A" w:rsidRDefault="0019336A">
                            <w:pPr>
                              <w:widowControl w:val="0"/>
                              <w:kinsoku w:val="0"/>
                              <w:overflowPunct w:val="0"/>
                              <w:spacing w:before="52" w:after="0" w:line="20" w:lineRule="exact"/>
                              <w:textAlignment w:val="baseline"/>
                              <w:rPr>
                                <w:rFonts w:ascii="Times New Roman" w:hAnsi="Times New Roman" w:cs="Times New Roman"/>
                                <w:kern w:val="0"/>
                                <w:sz w:val="24"/>
                                <w:szCs w:val="24"/>
                              </w:rPr>
                            </w:pPr>
                          </w:p>
                          <w:tbl>
                            <w:tblPr>
                              <w:tblW w:w="0" w:type="auto"/>
                              <w:tblLayout w:type="fixed"/>
                              <w:tblCellMar>
                                <w:left w:w="0" w:type="dxa"/>
                                <w:right w:w="0" w:type="dxa"/>
                              </w:tblCellMar>
                              <w:tblLook w:val="0000" w:firstRow="0" w:lastRow="0" w:firstColumn="0" w:lastColumn="0" w:noHBand="0" w:noVBand="0"/>
                            </w:tblPr>
                            <w:tblGrid>
                              <w:gridCol w:w="3318"/>
                              <w:gridCol w:w="3358"/>
                              <w:gridCol w:w="3100"/>
                            </w:tblGrid>
                            <w:tr w:rsidR="0019336A" w14:paraId="78C82E45" w14:textId="77777777">
                              <w:tblPrEx>
                                <w:tblCellMar>
                                  <w:top w:w="0" w:type="dxa"/>
                                  <w:left w:w="0" w:type="dxa"/>
                                  <w:bottom w:w="0" w:type="dxa"/>
                                  <w:right w:w="0" w:type="dxa"/>
                                </w:tblCellMar>
                              </w:tblPrEx>
                              <w:trPr>
                                <w:trHeight w:hRule="exact" w:val="2493"/>
                              </w:trPr>
                              <w:tc>
                                <w:tcPr>
                                  <w:tcW w:w="3318" w:type="dxa"/>
                                  <w:tcBorders>
                                    <w:top w:val="nil"/>
                                    <w:left w:val="nil"/>
                                    <w:bottom w:val="nil"/>
                                    <w:right w:val="nil"/>
                                  </w:tcBorders>
                                </w:tcPr>
                                <w:p w14:paraId="62897619" w14:textId="77777777" w:rsidR="0019336A" w:rsidRDefault="0019336A">
                                  <w:pPr>
                                    <w:widowControl w:val="0"/>
                                    <w:numPr>
                                      <w:ilvl w:val="0"/>
                                      <w:numId w:val="16"/>
                                    </w:numPr>
                                    <w:kinsoku w:val="0"/>
                                    <w:overflowPunct w:val="0"/>
                                    <w:spacing w:after="0" w:line="218"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Attention Deficit Hyperactivity Disorder</w:t>
                                  </w:r>
                                </w:p>
                                <w:p w14:paraId="4E84792B" w14:textId="77777777" w:rsidR="0019336A" w:rsidRDefault="0019336A">
                                  <w:pPr>
                                    <w:widowControl w:val="0"/>
                                    <w:numPr>
                                      <w:ilvl w:val="0"/>
                                      <w:numId w:val="16"/>
                                    </w:numPr>
                                    <w:kinsoku w:val="0"/>
                                    <w:overflowPunct w:val="0"/>
                                    <w:spacing w:before="58" w:after="0"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Adult and Pediatric</w:t>
                                  </w:r>
                                  <w:r>
                                    <w:rPr>
                                      <w:rFonts w:ascii="Arial" w:hAnsi="Arial" w:cs="Times New Roman"/>
                                      <w:color w:val="5D5255"/>
                                      <w:kern w:val="0"/>
                                      <w:sz w:val="20"/>
                                      <w:szCs w:val="24"/>
                                    </w:rPr>
                                    <w:br/>
                                    <w:t>Preventive Care</w:t>
                                  </w:r>
                                </w:p>
                                <w:p w14:paraId="4B294987" w14:textId="77777777" w:rsidR="0019336A" w:rsidRDefault="0019336A">
                                  <w:pPr>
                                    <w:widowControl w:val="0"/>
                                    <w:numPr>
                                      <w:ilvl w:val="0"/>
                                      <w:numId w:val="16"/>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Anxiety Disorder</w:t>
                                  </w:r>
                                </w:p>
                                <w:p w14:paraId="09F690E5" w14:textId="77777777" w:rsidR="0019336A" w:rsidRDefault="0019336A">
                                  <w:pPr>
                                    <w:widowControl w:val="0"/>
                                    <w:numPr>
                                      <w:ilvl w:val="0"/>
                                      <w:numId w:val="16"/>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Asthma</w:t>
                                  </w:r>
                                </w:p>
                                <w:p w14:paraId="5321544B" w14:textId="77777777" w:rsidR="0019336A" w:rsidRDefault="0019336A">
                                  <w:pPr>
                                    <w:widowControl w:val="0"/>
                                    <w:numPr>
                                      <w:ilvl w:val="0"/>
                                      <w:numId w:val="16"/>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Bipolar Disorder</w:t>
                                  </w:r>
                                </w:p>
                                <w:p w14:paraId="40AB9671" w14:textId="77777777" w:rsidR="0019336A" w:rsidRDefault="0019336A">
                                  <w:pPr>
                                    <w:widowControl w:val="0"/>
                                    <w:numPr>
                                      <w:ilvl w:val="0"/>
                                      <w:numId w:val="16"/>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COPD</w:t>
                                  </w:r>
                                </w:p>
                                <w:p w14:paraId="11B734AF" w14:textId="77777777" w:rsidR="0019336A" w:rsidRDefault="0019336A">
                                  <w:pPr>
                                    <w:widowControl w:val="0"/>
                                    <w:numPr>
                                      <w:ilvl w:val="0"/>
                                      <w:numId w:val="16"/>
                                    </w:numPr>
                                    <w:kinsoku w:val="0"/>
                                    <w:overflowPunct w:val="0"/>
                                    <w:spacing w:before="68" w:after="8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Diabetes</w:t>
                                  </w:r>
                                </w:p>
                              </w:tc>
                              <w:tc>
                                <w:tcPr>
                                  <w:tcW w:w="3358" w:type="dxa"/>
                                  <w:tcBorders>
                                    <w:top w:val="nil"/>
                                    <w:left w:val="nil"/>
                                    <w:bottom w:val="nil"/>
                                    <w:right w:val="nil"/>
                                  </w:tcBorders>
                                </w:tcPr>
                                <w:p w14:paraId="3C6CE9ED" w14:textId="77777777" w:rsidR="0019336A" w:rsidRDefault="0019336A">
                                  <w:pPr>
                                    <w:widowControl w:val="0"/>
                                    <w:numPr>
                                      <w:ilvl w:val="0"/>
                                      <w:numId w:val="16"/>
                                    </w:numPr>
                                    <w:kinsoku w:val="0"/>
                                    <w:overflowPunct w:val="0"/>
                                    <w:spacing w:after="0" w:line="206"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Immunizations</w:t>
                                  </w:r>
                                </w:p>
                                <w:p w14:paraId="39570676" w14:textId="77777777" w:rsidR="0019336A" w:rsidRDefault="0019336A">
                                  <w:pPr>
                                    <w:widowControl w:val="0"/>
                                    <w:numPr>
                                      <w:ilvl w:val="0"/>
                                      <w:numId w:val="16"/>
                                    </w:numPr>
                                    <w:kinsoku w:val="0"/>
                                    <w:overflowPunct w:val="0"/>
                                    <w:spacing w:before="72"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Major Depression</w:t>
                                  </w:r>
                                </w:p>
                                <w:p w14:paraId="5A9F9CC8" w14:textId="77777777" w:rsidR="0019336A" w:rsidRDefault="0019336A">
                                  <w:pPr>
                                    <w:widowControl w:val="0"/>
                                    <w:numPr>
                                      <w:ilvl w:val="0"/>
                                      <w:numId w:val="16"/>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Panic Disorders</w:t>
                                  </w:r>
                                </w:p>
                                <w:p w14:paraId="384E7C2C" w14:textId="77777777" w:rsidR="0019336A" w:rsidRDefault="0019336A">
                                  <w:pPr>
                                    <w:widowControl w:val="0"/>
                                    <w:numPr>
                                      <w:ilvl w:val="0"/>
                                      <w:numId w:val="16"/>
                                    </w:numPr>
                                    <w:kinsoku w:val="0"/>
                                    <w:overflowPunct w:val="0"/>
                                    <w:spacing w:before="57" w:after="0" w:line="23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Post-Traumatic Stress Disorder</w:t>
                                  </w:r>
                                </w:p>
                                <w:p w14:paraId="35FE83D2" w14:textId="77777777" w:rsidR="0019336A" w:rsidRDefault="0019336A">
                                  <w:pPr>
                                    <w:widowControl w:val="0"/>
                                    <w:numPr>
                                      <w:ilvl w:val="0"/>
                                      <w:numId w:val="16"/>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Prenatal Care</w:t>
                                  </w:r>
                                </w:p>
                                <w:p w14:paraId="0013CEFB" w14:textId="77777777" w:rsidR="0019336A" w:rsidRDefault="0019336A">
                                  <w:pPr>
                                    <w:widowControl w:val="0"/>
                                    <w:numPr>
                                      <w:ilvl w:val="0"/>
                                      <w:numId w:val="16"/>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Psychotropic Medication</w:t>
                                  </w:r>
                                </w:p>
                                <w:p w14:paraId="12F835CC" w14:textId="77777777" w:rsidR="0019336A" w:rsidRDefault="0019336A">
                                  <w:pPr>
                                    <w:widowControl w:val="0"/>
                                    <w:numPr>
                                      <w:ilvl w:val="0"/>
                                      <w:numId w:val="16"/>
                                    </w:numPr>
                                    <w:kinsoku w:val="0"/>
                                    <w:overflowPunct w:val="0"/>
                                    <w:spacing w:before="72"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Respiratory Illness</w:t>
                                  </w:r>
                                </w:p>
                                <w:p w14:paraId="573498F1" w14:textId="77777777" w:rsidR="0019336A" w:rsidRDefault="0019336A">
                                  <w:pPr>
                                    <w:widowControl w:val="0"/>
                                    <w:numPr>
                                      <w:ilvl w:val="0"/>
                                      <w:numId w:val="16"/>
                                    </w:numPr>
                                    <w:kinsoku w:val="0"/>
                                    <w:overflowPunct w:val="0"/>
                                    <w:spacing w:before="68" w:after="18"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Schizophrenia</w:t>
                                  </w:r>
                                </w:p>
                              </w:tc>
                              <w:tc>
                                <w:tcPr>
                                  <w:tcW w:w="3100" w:type="dxa"/>
                                  <w:tcBorders>
                                    <w:top w:val="nil"/>
                                    <w:left w:val="nil"/>
                                    <w:bottom w:val="nil"/>
                                    <w:right w:val="nil"/>
                                  </w:tcBorders>
                                </w:tcPr>
                                <w:p w14:paraId="17DC4823" w14:textId="77777777" w:rsidR="0019336A" w:rsidRDefault="0019336A">
                                  <w:pPr>
                                    <w:widowControl w:val="0"/>
                                    <w:numPr>
                                      <w:ilvl w:val="0"/>
                                      <w:numId w:val="56"/>
                                    </w:numPr>
                                    <w:kinsoku w:val="0"/>
                                    <w:overflowPunct w:val="0"/>
                                    <w:spacing w:after="2048" w:line="218"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Substance Use</w:t>
                                  </w:r>
                                  <w:r>
                                    <w:rPr>
                                      <w:rFonts w:ascii="Arial" w:hAnsi="Arial" w:cs="Times New Roman"/>
                                      <w:color w:val="5D5255"/>
                                      <w:kern w:val="0"/>
                                      <w:sz w:val="20"/>
                                      <w:szCs w:val="24"/>
                                    </w:rPr>
                                    <w:br/>
                                    <w:t>Disorders</w:t>
                                  </w:r>
                                </w:p>
                              </w:tc>
                            </w:tr>
                          </w:tbl>
                          <w:p w14:paraId="32A3F8D0" w14:textId="77777777" w:rsidR="0019336A" w:rsidRDefault="0019336A">
                            <w:pPr>
                              <w:widowControl w:val="0"/>
                              <w:kinsoku w:val="0"/>
                              <w:overflowPunct w:val="0"/>
                              <w:spacing w:after="268" w:line="20" w:lineRule="exact"/>
                              <w:textAlignment w:val="baseline"/>
                              <w:rPr>
                                <w:rFonts w:ascii="Times New Roman" w:hAnsi="Times New Roman" w:cs="Times New Roman"/>
                                <w:kern w:val="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348CE" id="Text Box 441" o:spid="_x0000_s1370" type="#_x0000_t202" style="position:absolute;margin-left:64pt;margin-top:609.45pt;width:488.8pt;height:142.65pt;z-index:252107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" o:allowincell="f" stroked="f">
                <v:fill opacity="0"/>
                <v:textbox inset="0,0,0,0">
                  <w:txbxContent>
                    <w:p w14:paraId="50EE56EC" w14:textId="77777777" w:rsidR="0019336A" w:rsidRDefault="0019336A">
                      <w:pPr>
                        <w:widowControl w:val="0"/>
                        <w:kinsoku w:val="0"/>
                        <w:overflowPunct w:val="0"/>
                        <w:spacing w:before="52" w:after="0" w:line="20" w:lineRule="exact"/>
                        <w:textAlignment w:val="baseline"/>
                        <w:rPr>
                          <w:rFonts w:ascii="Times New Roman" w:hAnsi="Times New Roman" w:cs="Times New Roman"/>
                          <w:kern w:val="0"/>
                          <w:sz w:val="24"/>
                          <w:szCs w:val="24"/>
                        </w:rPr>
                      </w:pPr>
                    </w:p>
                    <w:tbl>
                      <w:tblPr>
                        <w:tblW w:w="0" w:type="auto"/>
                        <w:tblLayout w:type="fixed"/>
                        <w:tblCellMar>
                          <w:left w:w="0" w:type="dxa"/>
                          <w:right w:w="0" w:type="dxa"/>
                        </w:tblCellMar>
                        <w:tblLook w:val="0000" w:firstRow="0" w:lastRow="0" w:firstColumn="0" w:lastColumn="0" w:noHBand="0" w:noVBand="0"/>
                      </w:tblPr>
                      <w:tblGrid>
                        <w:gridCol w:w="3318"/>
                        <w:gridCol w:w="3358"/>
                        <w:gridCol w:w="3100"/>
                      </w:tblGrid>
                      <w:tr w:rsidR="0019336A" w14:paraId="78C82E45" w14:textId="77777777">
                        <w:tblPrEx>
                          <w:tblCellMar>
                            <w:top w:w="0" w:type="dxa"/>
                            <w:left w:w="0" w:type="dxa"/>
                            <w:bottom w:w="0" w:type="dxa"/>
                            <w:right w:w="0" w:type="dxa"/>
                          </w:tblCellMar>
                        </w:tblPrEx>
                        <w:trPr>
                          <w:trHeight w:hRule="exact" w:val="2493"/>
                        </w:trPr>
                        <w:tc>
                          <w:tcPr>
                            <w:tcW w:w="3318" w:type="dxa"/>
                            <w:tcBorders>
                              <w:top w:val="nil"/>
                              <w:left w:val="nil"/>
                              <w:bottom w:val="nil"/>
                              <w:right w:val="nil"/>
                            </w:tcBorders>
                          </w:tcPr>
                          <w:p w14:paraId="62897619" w14:textId="77777777" w:rsidR="0019336A" w:rsidRDefault="0019336A">
                            <w:pPr>
                              <w:widowControl w:val="0"/>
                              <w:numPr>
                                <w:ilvl w:val="0"/>
                                <w:numId w:val="16"/>
                              </w:numPr>
                              <w:kinsoku w:val="0"/>
                              <w:overflowPunct w:val="0"/>
                              <w:spacing w:after="0" w:line="218"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Attention Deficit Hyperactivity Disorder</w:t>
                            </w:r>
                          </w:p>
                          <w:p w14:paraId="4E84792B" w14:textId="77777777" w:rsidR="0019336A" w:rsidRDefault="0019336A">
                            <w:pPr>
                              <w:widowControl w:val="0"/>
                              <w:numPr>
                                <w:ilvl w:val="0"/>
                                <w:numId w:val="16"/>
                              </w:numPr>
                              <w:kinsoku w:val="0"/>
                              <w:overflowPunct w:val="0"/>
                              <w:spacing w:before="58" w:after="0"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Adult and Pediatric</w:t>
                            </w:r>
                            <w:r>
                              <w:rPr>
                                <w:rFonts w:ascii="Arial" w:hAnsi="Arial" w:cs="Times New Roman"/>
                                <w:color w:val="5D5255"/>
                                <w:kern w:val="0"/>
                                <w:sz w:val="20"/>
                                <w:szCs w:val="24"/>
                              </w:rPr>
                              <w:br/>
                              <w:t>Preventive Care</w:t>
                            </w:r>
                          </w:p>
                          <w:p w14:paraId="4B294987" w14:textId="77777777" w:rsidR="0019336A" w:rsidRDefault="0019336A">
                            <w:pPr>
                              <w:widowControl w:val="0"/>
                              <w:numPr>
                                <w:ilvl w:val="0"/>
                                <w:numId w:val="16"/>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Anxiety Disorder</w:t>
                            </w:r>
                          </w:p>
                          <w:p w14:paraId="09F690E5" w14:textId="77777777" w:rsidR="0019336A" w:rsidRDefault="0019336A">
                            <w:pPr>
                              <w:widowControl w:val="0"/>
                              <w:numPr>
                                <w:ilvl w:val="0"/>
                                <w:numId w:val="16"/>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Asthma</w:t>
                            </w:r>
                          </w:p>
                          <w:p w14:paraId="5321544B" w14:textId="77777777" w:rsidR="0019336A" w:rsidRDefault="0019336A">
                            <w:pPr>
                              <w:widowControl w:val="0"/>
                              <w:numPr>
                                <w:ilvl w:val="0"/>
                                <w:numId w:val="16"/>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Bipolar Disorder</w:t>
                            </w:r>
                          </w:p>
                          <w:p w14:paraId="40AB9671" w14:textId="77777777" w:rsidR="0019336A" w:rsidRDefault="0019336A">
                            <w:pPr>
                              <w:widowControl w:val="0"/>
                              <w:numPr>
                                <w:ilvl w:val="0"/>
                                <w:numId w:val="16"/>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COPD</w:t>
                            </w:r>
                          </w:p>
                          <w:p w14:paraId="11B734AF" w14:textId="77777777" w:rsidR="0019336A" w:rsidRDefault="0019336A">
                            <w:pPr>
                              <w:widowControl w:val="0"/>
                              <w:numPr>
                                <w:ilvl w:val="0"/>
                                <w:numId w:val="16"/>
                              </w:numPr>
                              <w:kinsoku w:val="0"/>
                              <w:overflowPunct w:val="0"/>
                              <w:spacing w:before="68" w:after="8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Diabetes</w:t>
                            </w:r>
                          </w:p>
                        </w:tc>
                        <w:tc>
                          <w:tcPr>
                            <w:tcW w:w="3358" w:type="dxa"/>
                            <w:tcBorders>
                              <w:top w:val="nil"/>
                              <w:left w:val="nil"/>
                              <w:bottom w:val="nil"/>
                              <w:right w:val="nil"/>
                            </w:tcBorders>
                          </w:tcPr>
                          <w:p w14:paraId="3C6CE9ED" w14:textId="77777777" w:rsidR="0019336A" w:rsidRDefault="0019336A">
                            <w:pPr>
                              <w:widowControl w:val="0"/>
                              <w:numPr>
                                <w:ilvl w:val="0"/>
                                <w:numId w:val="16"/>
                              </w:numPr>
                              <w:kinsoku w:val="0"/>
                              <w:overflowPunct w:val="0"/>
                              <w:spacing w:after="0" w:line="206"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Immunizations</w:t>
                            </w:r>
                          </w:p>
                          <w:p w14:paraId="39570676" w14:textId="77777777" w:rsidR="0019336A" w:rsidRDefault="0019336A">
                            <w:pPr>
                              <w:widowControl w:val="0"/>
                              <w:numPr>
                                <w:ilvl w:val="0"/>
                                <w:numId w:val="16"/>
                              </w:numPr>
                              <w:kinsoku w:val="0"/>
                              <w:overflowPunct w:val="0"/>
                              <w:spacing w:before="72"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Major Depression</w:t>
                            </w:r>
                          </w:p>
                          <w:p w14:paraId="5A9F9CC8" w14:textId="77777777" w:rsidR="0019336A" w:rsidRDefault="0019336A">
                            <w:pPr>
                              <w:widowControl w:val="0"/>
                              <w:numPr>
                                <w:ilvl w:val="0"/>
                                <w:numId w:val="16"/>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Panic Disorders</w:t>
                            </w:r>
                          </w:p>
                          <w:p w14:paraId="384E7C2C" w14:textId="77777777" w:rsidR="0019336A" w:rsidRDefault="0019336A">
                            <w:pPr>
                              <w:widowControl w:val="0"/>
                              <w:numPr>
                                <w:ilvl w:val="0"/>
                                <w:numId w:val="16"/>
                              </w:numPr>
                              <w:kinsoku w:val="0"/>
                              <w:overflowPunct w:val="0"/>
                              <w:spacing w:before="57" w:after="0" w:line="23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Post-Traumatic Stress Disorder</w:t>
                            </w:r>
                          </w:p>
                          <w:p w14:paraId="35FE83D2" w14:textId="77777777" w:rsidR="0019336A" w:rsidRDefault="0019336A">
                            <w:pPr>
                              <w:widowControl w:val="0"/>
                              <w:numPr>
                                <w:ilvl w:val="0"/>
                                <w:numId w:val="16"/>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Prenatal Care</w:t>
                            </w:r>
                          </w:p>
                          <w:p w14:paraId="0013CEFB" w14:textId="77777777" w:rsidR="0019336A" w:rsidRDefault="0019336A">
                            <w:pPr>
                              <w:widowControl w:val="0"/>
                              <w:numPr>
                                <w:ilvl w:val="0"/>
                                <w:numId w:val="16"/>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Psychotropic Medication</w:t>
                            </w:r>
                          </w:p>
                          <w:p w14:paraId="12F835CC" w14:textId="77777777" w:rsidR="0019336A" w:rsidRDefault="0019336A">
                            <w:pPr>
                              <w:widowControl w:val="0"/>
                              <w:numPr>
                                <w:ilvl w:val="0"/>
                                <w:numId w:val="16"/>
                              </w:numPr>
                              <w:kinsoku w:val="0"/>
                              <w:overflowPunct w:val="0"/>
                              <w:spacing w:before="72"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Respiratory Illness</w:t>
                            </w:r>
                          </w:p>
                          <w:p w14:paraId="573498F1" w14:textId="77777777" w:rsidR="0019336A" w:rsidRDefault="0019336A">
                            <w:pPr>
                              <w:widowControl w:val="0"/>
                              <w:numPr>
                                <w:ilvl w:val="0"/>
                                <w:numId w:val="16"/>
                              </w:numPr>
                              <w:kinsoku w:val="0"/>
                              <w:overflowPunct w:val="0"/>
                              <w:spacing w:before="68" w:after="18"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Schizophrenia</w:t>
                            </w:r>
                          </w:p>
                        </w:tc>
                        <w:tc>
                          <w:tcPr>
                            <w:tcW w:w="3100" w:type="dxa"/>
                            <w:tcBorders>
                              <w:top w:val="nil"/>
                              <w:left w:val="nil"/>
                              <w:bottom w:val="nil"/>
                              <w:right w:val="nil"/>
                            </w:tcBorders>
                          </w:tcPr>
                          <w:p w14:paraId="17DC4823" w14:textId="77777777" w:rsidR="0019336A" w:rsidRDefault="0019336A">
                            <w:pPr>
                              <w:widowControl w:val="0"/>
                              <w:numPr>
                                <w:ilvl w:val="0"/>
                                <w:numId w:val="56"/>
                              </w:numPr>
                              <w:kinsoku w:val="0"/>
                              <w:overflowPunct w:val="0"/>
                              <w:spacing w:after="2048" w:line="218"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Substance Use</w:t>
                            </w:r>
                            <w:r>
                              <w:rPr>
                                <w:rFonts w:ascii="Arial" w:hAnsi="Arial" w:cs="Times New Roman"/>
                                <w:color w:val="5D5255"/>
                                <w:kern w:val="0"/>
                                <w:sz w:val="20"/>
                                <w:szCs w:val="24"/>
                              </w:rPr>
                              <w:br/>
                              <w:t>Disorders</w:t>
                            </w:r>
                          </w:p>
                        </w:tc>
                      </w:tr>
                    </w:tbl>
                    <w:p w14:paraId="32A3F8D0" w14:textId="77777777" w:rsidR="0019336A" w:rsidRDefault="0019336A">
                      <w:pPr>
                        <w:widowControl w:val="0"/>
                        <w:kinsoku w:val="0"/>
                        <w:overflowPunct w:val="0"/>
                        <w:spacing w:after="268" w:line="20" w:lineRule="exact"/>
                        <w:textAlignment w:val="baseline"/>
                        <w:rPr>
                          <w:rFonts w:ascii="Times New Roman" w:hAnsi="Times New Roman" w:cs="Times New Roman"/>
                          <w:kern w:val="0"/>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2108800" behindDoc="0" locked="0" layoutInCell="0" allowOverlap="1" wp14:anchorId="4D3CFFB2" wp14:editId="1E557B6F">
                <wp:simplePos x="0" y="0"/>
                <wp:positionH relativeFrom="page">
                  <wp:posOffset>812800</wp:posOffset>
                </wp:positionH>
                <wp:positionV relativeFrom="page">
                  <wp:posOffset>9551670</wp:posOffset>
                </wp:positionV>
                <wp:extent cx="6207760" cy="163830"/>
                <wp:effectExtent l="0" t="0" r="0" b="0"/>
                <wp:wrapSquare wrapText="bothSides"/>
                <wp:docPr id="1790780326"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638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D8BCA3" w14:textId="77777777" w:rsidR="0019336A" w:rsidRDefault="0019336A">
                            <w:pPr>
                              <w:widowControl w:val="0"/>
                              <w:tabs>
                                <w:tab w:val="right" w:pos="9648"/>
                              </w:tabs>
                              <w:kinsoku w:val="0"/>
                              <w:overflowPunct w:val="0"/>
                              <w:spacing w:before="43" w:after="42" w:line="165" w:lineRule="exact"/>
                              <w:ind w:left="144"/>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78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CFFB2" id="Text Box 442" o:spid="_x0000_s1371" type="#_x0000_t202" style="position:absolute;margin-left:64pt;margin-top:752.1pt;width:488.8pt;height:12.9pt;z-index:252108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" o:allowincell="f" stroked="f">
                <v:fill opacity="0"/>
                <v:textbox inset="0,0,0,0">
                  <w:txbxContent>
                    <w:p w14:paraId="5CD8BCA3" w14:textId="77777777" w:rsidR="0019336A" w:rsidRDefault="0019336A">
                      <w:pPr>
                        <w:widowControl w:val="0"/>
                        <w:tabs>
                          <w:tab w:val="right" w:pos="9648"/>
                        </w:tabs>
                        <w:kinsoku w:val="0"/>
                        <w:overflowPunct w:val="0"/>
                        <w:spacing w:before="43" w:after="42" w:line="165" w:lineRule="exact"/>
                        <w:ind w:left="144"/>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78</w:t>
                      </w:r>
                    </w:p>
                  </w:txbxContent>
                </v:textbox>
                <w10:wrap type="square" anchorx="page" anchory="page"/>
              </v:shape>
            </w:pict>
          </mc:Fallback>
        </mc:AlternateContent>
      </w:r>
      <w:r>
        <w:rPr>
          <w:noProof/>
        </w:rPr>
        <mc:AlternateContent>
          <mc:Choice Requires="wps">
            <w:drawing>
              <wp:anchor distT="0" distB="0" distL="0" distR="0" simplePos="0" relativeHeight="252109824" behindDoc="0" locked="0" layoutInCell="0" allowOverlap="1" wp14:anchorId="382A28FB" wp14:editId="6D389BA8">
                <wp:simplePos x="0" y="0"/>
                <wp:positionH relativeFrom="page">
                  <wp:posOffset>899160</wp:posOffset>
                </wp:positionH>
                <wp:positionV relativeFrom="page">
                  <wp:posOffset>9555480</wp:posOffset>
                </wp:positionV>
                <wp:extent cx="6035675" cy="0"/>
                <wp:effectExtent l="0" t="0" r="0" b="0"/>
                <wp:wrapSquare wrapText="bothSides"/>
                <wp:docPr id="1596309041"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675"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486928" id="Line 443" o:spid="_x0000_s1026" style="position:absolute;z-index:252109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4pt" to="546.05pt,7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" o:allowincell="f" strokecolor="#6d6d6d" strokeweight=".5pt">
                <w10:wrap type="square" anchorx="page" anchory="page"/>
              </v:line>
            </w:pict>
          </mc:Fallback>
        </mc:AlternateContent>
      </w:r>
    </w:p>
    <w:p w14:paraId="2056AE16"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932" w:right="1184" w:bottom="240" w:left="1280" w:header="720" w:footer="720" w:gutter="0"/>
          <w:cols w:space="720"/>
          <w:noEndnote/>
        </w:sectPr>
      </w:pPr>
    </w:p>
    <w:p w14:paraId="3861365E" w14:textId="04F584B0"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110848" behindDoc="0" locked="0" layoutInCell="0" allowOverlap="1" wp14:anchorId="4472EC71" wp14:editId="7E97145F">
                <wp:simplePos x="0" y="0"/>
                <wp:positionH relativeFrom="page">
                  <wp:posOffset>812800</wp:posOffset>
                </wp:positionH>
                <wp:positionV relativeFrom="page">
                  <wp:posOffset>762000</wp:posOffset>
                </wp:positionV>
                <wp:extent cx="6207760" cy="8718550"/>
                <wp:effectExtent l="0" t="0" r="0" b="0"/>
                <wp:wrapSquare wrapText="bothSides"/>
                <wp:docPr id="520193207"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7185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CCDBB3" w14:textId="77777777" w:rsidR="0019336A" w:rsidRDefault="0019336A">
                            <w:pPr>
                              <w:widowControl w:val="0"/>
                              <w:kinsoku w:val="0"/>
                              <w:overflowPunct w:val="0"/>
                              <w:spacing w:before="7" w:after="0" w:line="229" w:lineRule="exact"/>
                              <w:ind w:left="144"/>
                              <w:textAlignment w:val="baseline"/>
                              <w:rPr>
                                <w:rFonts w:ascii="Arial" w:hAnsi="Arial" w:cs="Times New Roman"/>
                                <w:color w:val="5D5255"/>
                                <w:kern w:val="0"/>
                                <w:sz w:val="20"/>
                                <w:szCs w:val="24"/>
                              </w:rPr>
                            </w:pPr>
                            <w:r>
                              <w:rPr>
                                <w:rFonts w:ascii="Arial" w:hAnsi="Arial" w:cs="Times New Roman"/>
                                <w:color w:val="5D5255"/>
                                <w:kern w:val="0"/>
                                <w:sz w:val="20"/>
                                <w:szCs w:val="24"/>
                              </w:rPr>
                              <w:t>We have also adopted evidence-based practices for a variety of behavioral health services including:</w:t>
                            </w:r>
                          </w:p>
                          <w:p w14:paraId="1B153F2B" w14:textId="77777777" w:rsidR="0019336A" w:rsidRDefault="0019336A">
                            <w:pPr>
                              <w:widowControl w:val="0"/>
                              <w:numPr>
                                <w:ilvl w:val="0"/>
                                <w:numId w:val="16"/>
                              </w:numPr>
                              <w:kinsoku w:val="0"/>
                              <w:overflowPunct w:val="0"/>
                              <w:spacing w:before="169"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Assertive Community Treatment (ACT)</w:t>
                            </w:r>
                          </w:p>
                          <w:p w14:paraId="192516A3" w14:textId="77777777" w:rsidR="0019336A" w:rsidRDefault="0019336A">
                            <w:pPr>
                              <w:widowControl w:val="0"/>
                              <w:numPr>
                                <w:ilvl w:val="0"/>
                                <w:numId w:val="16"/>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Multi-systemic Therapy (MST)</w:t>
                            </w:r>
                          </w:p>
                          <w:p w14:paraId="3EE21FAA" w14:textId="77777777" w:rsidR="0019336A" w:rsidRDefault="0019336A">
                            <w:pPr>
                              <w:widowControl w:val="0"/>
                              <w:numPr>
                                <w:ilvl w:val="0"/>
                                <w:numId w:val="16"/>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Homebuilders</w:t>
                            </w:r>
                          </w:p>
                          <w:p w14:paraId="03E59C4C" w14:textId="77777777" w:rsidR="0019336A" w:rsidRDefault="0019336A">
                            <w:pPr>
                              <w:widowControl w:val="0"/>
                              <w:numPr>
                                <w:ilvl w:val="0"/>
                                <w:numId w:val="16"/>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Functional Family Therapy (FFT)</w:t>
                            </w:r>
                          </w:p>
                          <w:p w14:paraId="1AA9B36D" w14:textId="77777777" w:rsidR="0019336A" w:rsidRDefault="0019336A">
                            <w:pPr>
                              <w:widowControl w:val="0"/>
                              <w:kinsoku w:val="0"/>
                              <w:overflowPunct w:val="0"/>
                              <w:spacing w:before="167" w:after="0" w:line="255" w:lineRule="exact"/>
                              <w:ind w:left="144" w:right="432"/>
                              <w:textAlignment w:val="baseline"/>
                              <w:rPr>
                                <w:rFonts w:ascii="Arial" w:hAnsi="Arial" w:cs="Times New Roman"/>
                                <w:color w:val="5D5255"/>
                                <w:kern w:val="0"/>
                                <w:sz w:val="20"/>
                                <w:szCs w:val="24"/>
                              </w:rPr>
                            </w:pPr>
                            <w:r>
                              <w:rPr>
                                <w:rFonts w:ascii="Arial" w:hAnsi="Arial" w:cs="Times New Roman"/>
                                <w:color w:val="5D5255"/>
                                <w:kern w:val="0"/>
                                <w:sz w:val="20"/>
                                <w:szCs w:val="24"/>
                              </w:rPr>
                              <w:t>For children, we have adopted guidelines for Depression in Children and Adolescents, Assessment and Treatment of Children and Adolescents with Anxiety Disorders and ADHD.</w:t>
                            </w:r>
                          </w:p>
                          <w:p w14:paraId="7B552FB1" w14:textId="77777777" w:rsidR="0019336A" w:rsidRDefault="0019336A">
                            <w:pPr>
                              <w:widowControl w:val="0"/>
                              <w:kinsoku w:val="0"/>
                              <w:overflowPunct w:val="0"/>
                              <w:spacing w:before="164" w:after="0" w:line="254" w:lineRule="exact"/>
                              <w:ind w:left="144" w:right="576"/>
                              <w:textAlignment w:val="baseline"/>
                              <w:rPr>
                                <w:rFonts w:ascii="Arial" w:hAnsi="Arial" w:cs="Times New Roman"/>
                                <w:color w:val="5D5255"/>
                                <w:kern w:val="0"/>
                                <w:sz w:val="20"/>
                                <w:szCs w:val="24"/>
                              </w:rPr>
                            </w:pPr>
                            <w:r>
                              <w:rPr>
                                <w:rFonts w:ascii="Arial" w:hAnsi="Arial" w:cs="Times New Roman"/>
                                <w:color w:val="5D5255"/>
                                <w:kern w:val="0"/>
                                <w:sz w:val="20"/>
                                <w:szCs w:val="24"/>
                              </w:rPr>
                              <w:t>For the most current version of the guidelines adopted by Louisiana Healthcare Connections, visit our website at</w:t>
                            </w:r>
                            <w:hyperlink r:id="rId118" w:history="1">
                              <w:r>
                                <w:rPr>
                                  <w:rFonts w:ascii="Arial" w:hAnsi="Arial" w:cs="Times New Roman"/>
                                  <w:color w:val="0000FF"/>
                                  <w:kern w:val="0"/>
                                  <w:sz w:val="20"/>
                                  <w:szCs w:val="24"/>
                                  <w:u w:val="single"/>
                                </w:rPr>
                                <w:t xml:space="preserve"> LouisianaHealthConnect.com.</w:t>
                              </w:r>
                            </w:hyperlink>
                            <w:r>
                              <w:rPr>
                                <w:rFonts w:ascii="Arial" w:hAnsi="Arial" w:cs="Times New Roman"/>
                                <w:color w:val="5D5255"/>
                                <w:kern w:val="0"/>
                                <w:sz w:val="20"/>
                                <w:szCs w:val="24"/>
                              </w:rPr>
                              <w:t xml:space="preserve"> You may also request a paper copy of clinical and behavioral health evidence -based practices by contacting provider services.</w:t>
                            </w:r>
                          </w:p>
                          <w:p w14:paraId="0E138401" w14:textId="77777777" w:rsidR="0019336A" w:rsidRDefault="0019336A">
                            <w:pPr>
                              <w:widowControl w:val="0"/>
                              <w:kinsoku w:val="0"/>
                              <w:overflowPunct w:val="0"/>
                              <w:spacing w:before="352" w:after="0" w:line="296" w:lineRule="exact"/>
                              <w:ind w:left="144"/>
                              <w:textAlignment w:val="baseline"/>
                              <w:rPr>
                                <w:rFonts w:ascii="Arial" w:hAnsi="Arial" w:cs="Times New Roman"/>
                                <w:b/>
                                <w:color w:val="F5821F"/>
                                <w:kern w:val="0"/>
                                <w:sz w:val="26"/>
                                <w:szCs w:val="24"/>
                              </w:rPr>
                            </w:pPr>
                            <w:r>
                              <w:rPr>
                                <w:rFonts w:ascii="Arial" w:hAnsi="Arial" w:cs="Times New Roman"/>
                                <w:b/>
                                <w:color w:val="F5821F"/>
                                <w:kern w:val="0"/>
                                <w:sz w:val="26"/>
                                <w:szCs w:val="24"/>
                              </w:rPr>
                              <w:t>Cultural Competency</w:t>
                            </w:r>
                          </w:p>
                          <w:p w14:paraId="1DBBC0A7" w14:textId="77777777" w:rsidR="0019336A" w:rsidRDefault="0019336A">
                            <w:pPr>
                              <w:widowControl w:val="0"/>
                              <w:kinsoku w:val="0"/>
                              <w:overflowPunct w:val="0"/>
                              <w:spacing w:before="217" w:after="0" w:line="254" w:lineRule="exact"/>
                              <w:ind w:left="144" w:righ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Cultural competency is defined as the willingness and ability of a system to value the importance of culture in the delivery of services to all segments of the population. It values differences and is responsive to diversity at all levels. Cultural competency is developmental, community focused and family oriented.</w:t>
                            </w:r>
                          </w:p>
                          <w:p w14:paraId="46DA998A" w14:textId="77777777" w:rsidR="0019336A" w:rsidRDefault="0019336A">
                            <w:pPr>
                              <w:widowControl w:val="0"/>
                              <w:kinsoku w:val="0"/>
                              <w:overflowPunct w:val="0"/>
                              <w:spacing w:before="156" w:after="0" w:line="257" w:lineRule="exact"/>
                              <w:ind w:left="144" w:right="216"/>
                              <w:textAlignment w:val="baseline"/>
                              <w:rPr>
                                <w:rFonts w:ascii="Arial" w:hAnsi="Arial" w:cs="Times New Roman"/>
                                <w:color w:val="5D5255"/>
                                <w:kern w:val="0"/>
                                <w:sz w:val="20"/>
                                <w:szCs w:val="24"/>
                              </w:rPr>
                            </w:pPr>
                            <w:r>
                              <w:rPr>
                                <w:rFonts w:ascii="Arial" w:hAnsi="Arial" w:cs="Times New Roman"/>
                                <w:color w:val="5D5255"/>
                                <w:kern w:val="0"/>
                                <w:sz w:val="20"/>
                                <w:szCs w:val="24"/>
                              </w:rPr>
                              <w:t>In particular, it is the promotion of quality services to understand racial/ethnic groups through the valuing of differences and integration of cultural attitudes, beliefs and practices into diagnostic and treatment methods and throughout the system to support the delivery of culturally relevant and competent care.</w:t>
                            </w:r>
                          </w:p>
                          <w:p w14:paraId="4B4118ED" w14:textId="77777777" w:rsidR="0019336A" w:rsidRDefault="0019336A">
                            <w:pPr>
                              <w:widowControl w:val="0"/>
                              <w:kinsoku w:val="0"/>
                              <w:overflowPunct w:val="0"/>
                              <w:spacing w:before="160" w:after="0" w:line="255" w:lineRule="exact"/>
                              <w:ind w:left="144" w:right="360"/>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is committed to developing, strengthening, and sustaining healthy provider/member relationships. Members are entitled to dignified, appropriate and quality care. When healthcare services are delivered without regard for cultural differences, members are at risk of receiving sub-optimal care. Members may be unable or unwilling to communicate their healthcare needs in an insensitive environment, reducing effectiveness of the entire healthcare process.</w:t>
                            </w:r>
                          </w:p>
                          <w:p w14:paraId="1B66151D" w14:textId="77777777" w:rsidR="0019336A" w:rsidRDefault="0019336A">
                            <w:pPr>
                              <w:widowControl w:val="0"/>
                              <w:kinsoku w:val="0"/>
                              <w:overflowPunct w:val="0"/>
                              <w:spacing w:before="349" w:after="0" w:line="252" w:lineRule="exact"/>
                              <w:ind w:left="144"/>
                              <w:textAlignment w:val="baseline"/>
                              <w:rPr>
                                <w:rFonts w:ascii="Arial" w:hAnsi="Arial" w:cs="Times New Roman"/>
                                <w:b/>
                                <w:kern w:val="0"/>
                                <w:szCs w:val="24"/>
                              </w:rPr>
                            </w:pPr>
                            <w:r>
                              <w:rPr>
                                <w:rFonts w:ascii="Arial" w:hAnsi="Arial" w:cs="Times New Roman"/>
                                <w:b/>
                                <w:kern w:val="0"/>
                                <w:szCs w:val="24"/>
                              </w:rPr>
                              <w:t>Evaluating Cultural Competency</w:t>
                            </w:r>
                          </w:p>
                          <w:p w14:paraId="3644CB48" w14:textId="77777777" w:rsidR="0019336A" w:rsidRDefault="0019336A">
                            <w:pPr>
                              <w:widowControl w:val="0"/>
                              <w:kinsoku w:val="0"/>
                              <w:overflowPunct w:val="0"/>
                              <w:spacing w:before="202" w:after="0" w:line="254" w:lineRule="exact"/>
                              <w:ind w:left="144" w:right="288"/>
                              <w:textAlignment w:val="baseline"/>
                              <w:rPr>
                                <w:rFonts w:ascii="Arial" w:hAnsi="Arial" w:cs="Times New Roman"/>
                                <w:color w:val="5D5255"/>
                                <w:kern w:val="0"/>
                                <w:sz w:val="20"/>
                                <w:szCs w:val="24"/>
                              </w:rPr>
                            </w:pPr>
                            <w:r>
                              <w:rPr>
                                <w:rFonts w:ascii="Arial" w:hAnsi="Arial" w:cs="Times New Roman"/>
                                <w:color w:val="5D5255"/>
                                <w:kern w:val="0"/>
                                <w:sz w:val="20"/>
                                <w:szCs w:val="24"/>
                              </w:rPr>
                              <w:t>As part of its credentialing process, Louisiana Healthcare Connections will also evaluate the cultural competency level of its network providers and provide access to training and toolkits to assist providers in developing culturally competent and proficient practices. Network providers must ensure:</w:t>
                            </w:r>
                          </w:p>
                          <w:p w14:paraId="08376985" w14:textId="77777777" w:rsidR="0019336A" w:rsidRDefault="0019336A">
                            <w:pPr>
                              <w:widowControl w:val="0"/>
                              <w:numPr>
                                <w:ilvl w:val="0"/>
                                <w:numId w:val="16"/>
                              </w:numPr>
                              <w:kinsoku w:val="0"/>
                              <w:overflowPunct w:val="0"/>
                              <w:spacing w:before="181" w:after="0" w:line="231" w:lineRule="exact"/>
                              <w:ind w:right="720"/>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Members understand that they have access to medical interpreters and TDD/TTY services to facilitate communication without cost to them.</w:t>
                            </w:r>
                          </w:p>
                          <w:p w14:paraId="50D7B70E" w14:textId="77777777" w:rsidR="0019336A" w:rsidRDefault="0019336A">
                            <w:pPr>
                              <w:widowControl w:val="0"/>
                              <w:numPr>
                                <w:ilvl w:val="0"/>
                                <w:numId w:val="16"/>
                              </w:numPr>
                              <w:kinsoku w:val="0"/>
                              <w:overflowPunct w:val="0"/>
                              <w:spacing w:before="63" w:after="0" w:line="230" w:lineRule="exact"/>
                              <w:ind w:right="432"/>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Medical care is provided with consideration of the member’s race/ethnicity and language and its impact/influence on the member’s health or illness.</w:t>
                            </w:r>
                          </w:p>
                          <w:p w14:paraId="7E968693" w14:textId="77777777" w:rsidR="0019336A" w:rsidRDefault="0019336A">
                            <w:pPr>
                              <w:widowControl w:val="0"/>
                              <w:numPr>
                                <w:ilvl w:val="0"/>
                                <w:numId w:val="16"/>
                              </w:numPr>
                              <w:kinsoku w:val="0"/>
                              <w:overflowPunct w:val="0"/>
                              <w:spacing w:before="58" w:after="0" w:line="230" w:lineRule="exact"/>
                              <w:ind w:right="1080"/>
                              <w:textAlignment w:val="baseline"/>
                              <w:rPr>
                                <w:rFonts w:ascii="Arial" w:hAnsi="Arial" w:cs="Times New Roman"/>
                                <w:color w:val="5D5255"/>
                                <w:kern w:val="0"/>
                                <w:sz w:val="20"/>
                                <w:szCs w:val="24"/>
                              </w:rPr>
                            </w:pPr>
                            <w:r>
                              <w:rPr>
                                <w:rFonts w:ascii="Arial" w:hAnsi="Arial" w:cs="Times New Roman"/>
                                <w:color w:val="5D5255"/>
                                <w:kern w:val="0"/>
                                <w:sz w:val="20"/>
                                <w:szCs w:val="24"/>
                              </w:rPr>
                              <w:t>Office staff that routinely interact with members have access to and participate in cultural competency training and development.</w:t>
                            </w:r>
                          </w:p>
                          <w:p w14:paraId="6FB5A438" w14:textId="77777777" w:rsidR="0019336A" w:rsidRDefault="0019336A">
                            <w:pPr>
                              <w:widowControl w:val="0"/>
                              <w:numPr>
                                <w:ilvl w:val="0"/>
                                <w:numId w:val="16"/>
                              </w:numPr>
                              <w:kinsoku w:val="0"/>
                              <w:overflowPunct w:val="0"/>
                              <w:spacing w:before="52" w:after="0" w:line="236" w:lineRule="exact"/>
                              <w:ind w:right="432"/>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Office staff that is responsible for data collection makes reasonable attempts to collect race and language specific member information.</w:t>
                            </w:r>
                          </w:p>
                          <w:p w14:paraId="2669EB10" w14:textId="77777777" w:rsidR="0019336A" w:rsidRDefault="0019336A">
                            <w:pPr>
                              <w:widowControl w:val="0"/>
                              <w:numPr>
                                <w:ilvl w:val="0"/>
                                <w:numId w:val="16"/>
                              </w:numPr>
                              <w:kinsoku w:val="0"/>
                              <w:overflowPunct w:val="0"/>
                              <w:spacing w:before="58" w:after="0" w:line="230" w:lineRule="exact"/>
                              <w:ind w:right="720"/>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Office staff will explain race/ethnicity categories to members so that the members are able to identify the race/ethnicity of themselves and their children.</w:t>
                            </w:r>
                          </w:p>
                          <w:p w14:paraId="486B7BE2" w14:textId="77777777" w:rsidR="0019336A" w:rsidRDefault="0019336A">
                            <w:pPr>
                              <w:widowControl w:val="0"/>
                              <w:numPr>
                                <w:ilvl w:val="0"/>
                                <w:numId w:val="16"/>
                              </w:numPr>
                              <w:kinsoku w:val="0"/>
                              <w:overflowPunct w:val="0"/>
                              <w:spacing w:before="58" w:after="1823" w:line="230" w:lineRule="exact"/>
                              <w:ind w:right="360"/>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Treatment plans are developed with consideration of the member’s race, country of origin, native language, social class, religion, mental or physical abilities, heritage, acculturation, age, gender,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2EC71" id="Text Box 444" o:spid="_x0000_s1372" type="#_x0000_t202" style="position:absolute;margin-left:64pt;margin-top:60pt;width:488.8pt;height:686.5pt;z-index:252110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" o:allowincell="f" stroked="f">
                <v:fill opacity="0"/>
                <v:textbox inset="0,0,0,0">
                  <w:txbxContent>
                    <w:p w14:paraId="31CCDBB3" w14:textId="77777777" w:rsidR="0019336A" w:rsidRDefault="0019336A">
                      <w:pPr>
                        <w:widowControl w:val="0"/>
                        <w:kinsoku w:val="0"/>
                        <w:overflowPunct w:val="0"/>
                        <w:spacing w:before="7" w:after="0" w:line="229" w:lineRule="exact"/>
                        <w:ind w:left="144"/>
                        <w:textAlignment w:val="baseline"/>
                        <w:rPr>
                          <w:rFonts w:ascii="Arial" w:hAnsi="Arial" w:cs="Times New Roman"/>
                          <w:color w:val="5D5255"/>
                          <w:kern w:val="0"/>
                          <w:sz w:val="20"/>
                          <w:szCs w:val="24"/>
                        </w:rPr>
                      </w:pPr>
                      <w:r>
                        <w:rPr>
                          <w:rFonts w:ascii="Arial" w:hAnsi="Arial" w:cs="Times New Roman"/>
                          <w:color w:val="5D5255"/>
                          <w:kern w:val="0"/>
                          <w:sz w:val="20"/>
                          <w:szCs w:val="24"/>
                        </w:rPr>
                        <w:t>We have also adopted evidence-based practices for a variety of behavioral health services including:</w:t>
                      </w:r>
                    </w:p>
                    <w:p w14:paraId="1B153F2B" w14:textId="77777777" w:rsidR="0019336A" w:rsidRDefault="0019336A">
                      <w:pPr>
                        <w:widowControl w:val="0"/>
                        <w:numPr>
                          <w:ilvl w:val="0"/>
                          <w:numId w:val="16"/>
                        </w:numPr>
                        <w:kinsoku w:val="0"/>
                        <w:overflowPunct w:val="0"/>
                        <w:spacing w:before="169"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Assertive Community Treatment (ACT)</w:t>
                      </w:r>
                    </w:p>
                    <w:p w14:paraId="192516A3" w14:textId="77777777" w:rsidR="0019336A" w:rsidRDefault="0019336A">
                      <w:pPr>
                        <w:widowControl w:val="0"/>
                        <w:numPr>
                          <w:ilvl w:val="0"/>
                          <w:numId w:val="16"/>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Multi-systemic Therapy (MST)</w:t>
                      </w:r>
                    </w:p>
                    <w:p w14:paraId="3EE21FAA" w14:textId="77777777" w:rsidR="0019336A" w:rsidRDefault="0019336A">
                      <w:pPr>
                        <w:widowControl w:val="0"/>
                        <w:numPr>
                          <w:ilvl w:val="0"/>
                          <w:numId w:val="16"/>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Homebuilders</w:t>
                      </w:r>
                    </w:p>
                    <w:p w14:paraId="03E59C4C" w14:textId="77777777" w:rsidR="0019336A" w:rsidRDefault="0019336A">
                      <w:pPr>
                        <w:widowControl w:val="0"/>
                        <w:numPr>
                          <w:ilvl w:val="0"/>
                          <w:numId w:val="16"/>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Functional Family Therapy (FFT)</w:t>
                      </w:r>
                    </w:p>
                    <w:p w14:paraId="1AA9B36D" w14:textId="77777777" w:rsidR="0019336A" w:rsidRDefault="0019336A">
                      <w:pPr>
                        <w:widowControl w:val="0"/>
                        <w:kinsoku w:val="0"/>
                        <w:overflowPunct w:val="0"/>
                        <w:spacing w:before="167" w:after="0" w:line="255" w:lineRule="exact"/>
                        <w:ind w:left="144" w:right="432"/>
                        <w:textAlignment w:val="baseline"/>
                        <w:rPr>
                          <w:rFonts w:ascii="Arial" w:hAnsi="Arial" w:cs="Times New Roman"/>
                          <w:color w:val="5D5255"/>
                          <w:kern w:val="0"/>
                          <w:sz w:val="20"/>
                          <w:szCs w:val="24"/>
                        </w:rPr>
                      </w:pPr>
                      <w:r>
                        <w:rPr>
                          <w:rFonts w:ascii="Arial" w:hAnsi="Arial" w:cs="Times New Roman"/>
                          <w:color w:val="5D5255"/>
                          <w:kern w:val="0"/>
                          <w:sz w:val="20"/>
                          <w:szCs w:val="24"/>
                        </w:rPr>
                        <w:t>For children, we have adopted guidelines for Depression in Children and Adolescents, Assessment and Treatment of Children and Adolescents with Anxiety Disorders and ADHD.</w:t>
                      </w:r>
                    </w:p>
                    <w:p w14:paraId="7B552FB1" w14:textId="77777777" w:rsidR="0019336A" w:rsidRDefault="0019336A">
                      <w:pPr>
                        <w:widowControl w:val="0"/>
                        <w:kinsoku w:val="0"/>
                        <w:overflowPunct w:val="0"/>
                        <w:spacing w:before="164" w:after="0" w:line="254" w:lineRule="exact"/>
                        <w:ind w:left="144" w:right="576"/>
                        <w:textAlignment w:val="baseline"/>
                        <w:rPr>
                          <w:rFonts w:ascii="Arial" w:hAnsi="Arial" w:cs="Times New Roman"/>
                          <w:color w:val="5D5255"/>
                          <w:kern w:val="0"/>
                          <w:sz w:val="20"/>
                          <w:szCs w:val="24"/>
                        </w:rPr>
                      </w:pPr>
                      <w:r>
                        <w:rPr>
                          <w:rFonts w:ascii="Arial" w:hAnsi="Arial" w:cs="Times New Roman"/>
                          <w:color w:val="5D5255"/>
                          <w:kern w:val="0"/>
                          <w:sz w:val="20"/>
                          <w:szCs w:val="24"/>
                        </w:rPr>
                        <w:t>For the most current version of the guidelines adopted by Louisiana Healthcare Connections, visit our website at</w:t>
                      </w:r>
                      <w:hyperlink r:id="rId119" w:history="1">
                        <w:r>
                          <w:rPr>
                            <w:rFonts w:ascii="Arial" w:hAnsi="Arial" w:cs="Times New Roman"/>
                            <w:color w:val="0000FF"/>
                            <w:kern w:val="0"/>
                            <w:sz w:val="20"/>
                            <w:szCs w:val="24"/>
                            <w:u w:val="single"/>
                          </w:rPr>
                          <w:t xml:space="preserve"> LouisianaHealthConnect.com.</w:t>
                        </w:r>
                      </w:hyperlink>
                      <w:r>
                        <w:rPr>
                          <w:rFonts w:ascii="Arial" w:hAnsi="Arial" w:cs="Times New Roman"/>
                          <w:color w:val="5D5255"/>
                          <w:kern w:val="0"/>
                          <w:sz w:val="20"/>
                          <w:szCs w:val="24"/>
                        </w:rPr>
                        <w:t xml:space="preserve"> You may also request a paper copy of clinical and behavioral health evidence -based practices by contacting provider services.</w:t>
                      </w:r>
                    </w:p>
                    <w:p w14:paraId="0E138401" w14:textId="77777777" w:rsidR="0019336A" w:rsidRDefault="0019336A">
                      <w:pPr>
                        <w:widowControl w:val="0"/>
                        <w:kinsoku w:val="0"/>
                        <w:overflowPunct w:val="0"/>
                        <w:spacing w:before="352" w:after="0" w:line="296" w:lineRule="exact"/>
                        <w:ind w:left="144"/>
                        <w:textAlignment w:val="baseline"/>
                        <w:rPr>
                          <w:rFonts w:ascii="Arial" w:hAnsi="Arial" w:cs="Times New Roman"/>
                          <w:b/>
                          <w:color w:val="F5821F"/>
                          <w:kern w:val="0"/>
                          <w:sz w:val="26"/>
                          <w:szCs w:val="24"/>
                        </w:rPr>
                      </w:pPr>
                      <w:r>
                        <w:rPr>
                          <w:rFonts w:ascii="Arial" w:hAnsi="Arial" w:cs="Times New Roman"/>
                          <w:b/>
                          <w:color w:val="F5821F"/>
                          <w:kern w:val="0"/>
                          <w:sz w:val="26"/>
                          <w:szCs w:val="24"/>
                        </w:rPr>
                        <w:t>Cultural Competency</w:t>
                      </w:r>
                    </w:p>
                    <w:p w14:paraId="1DBBC0A7" w14:textId="77777777" w:rsidR="0019336A" w:rsidRDefault="0019336A">
                      <w:pPr>
                        <w:widowControl w:val="0"/>
                        <w:kinsoku w:val="0"/>
                        <w:overflowPunct w:val="0"/>
                        <w:spacing w:before="217" w:after="0" w:line="254" w:lineRule="exact"/>
                        <w:ind w:left="144" w:righ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Cultural competency is defined as the willingness and ability of a system to value the importance of culture in the delivery of services to all segments of the population. It values differences and is responsive to diversity at all levels. Cultural competency is developmental, community focused and family oriented.</w:t>
                      </w:r>
                    </w:p>
                    <w:p w14:paraId="46DA998A" w14:textId="77777777" w:rsidR="0019336A" w:rsidRDefault="0019336A">
                      <w:pPr>
                        <w:widowControl w:val="0"/>
                        <w:kinsoku w:val="0"/>
                        <w:overflowPunct w:val="0"/>
                        <w:spacing w:before="156" w:after="0" w:line="257" w:lineRule="exact"/>
                        <w:ind w:left="144" w:right="216"/>
                        <w:textAlignment w:val="baseline"/>
                        <w:rPr>
                          <w:rFonts w:ascii="Arial" w:hAnsi="Arial" w:cs="Times New Roman"/>
                          <w:color w:val="5D5255"/>
                          <w:kern w:val="0"/>
                          <w:sz w:val="20"/>
                          <w:szCs w:val="24"/>
                        </w:rPr>
                      </w:pPr>
                      <w:r>
                        <w:rPr>
                          <w:rFonts w:ascii="Arial" w:hAnsi="Arial" w:cs="Times New Roman"/>
                          <w:color w:val="5D5255"/>
                          <w:kern w:val="0"/>
                          <w:sz w:val="20"/>
                          <w:szCs w:val="24"/>
                        </w:rPr>
                        <w:t>In particular, it is the promotion of quality services to understand racial/ethnic groups through the valuing of differences and integration of cultural attitudes, beliefs and practices into diagnostic and treatment methods and throughout the system to support the delivery of culturally relevant and competent care.</w:t>
                      </w:r>
                    </w:p>
                    <w:p w14:paraId="4B4118ED" w14:textId="77777777" w:rsidR="0019336A" w:rsidRDefault="0019336A">
                      <w:pPr>
                        <w:widowControl w:val="0"/>
                        <w:kinsoku w:val="0"/>
                        <w:overflowPunct w:val="0"/>
                        <w:spacing w:before="160" w:after="0" w:line="255" w:lineRule="exact"/>
                        <w:ind w:left="144" w:right="360"/>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is committed to developing, strengthening, and sustaining healthy provider/member relationships. Members are entitled to dignified, appropriate and quality care. When healthcare services are delivered without regard for cultural differences, members are at risk of receiving sub-optimal care. Members may be unable or unwilling to communicate their healthcare needs in an insensitive environment, reducing effectiveness of the entire healthcare process.</w:t>
                      </w:r>
                    </w:p>
                    <w:p w14:paraId="1B66151D" w14:textId="77777777" w:rsidR="0019336A" w:rsidRDefault="0019336A">
                      <w:pPr>
                        <w:widowControl w:val="0"/>
                        <w:kinsoku w:val="0"/>
                        <w:overflowPunct w:val="0"/>
                        <w:spacing w:before="349" w:after="0" w:line="252" w:lineRule="exact"/>
                        <w:ind w:left="144"/>
                        <w:textAlignment w:val="baseline"/>
                        <w:rPr>
                          <w:rFonts w:ascii="Arial" w:hAnsi="Arial" w:cs="Times New Roman"/>
                          <w:b/>
                          <w:kern w:val="0"/>
                          <w:szCs w:val="24"/>
                        </w:rPr>
                      </w:pPr>
                      <w:r>
                        <w:rPr>
                          <w:rFonts w:ascii="Arial" w:hAnsi="Arial" w:cs="Times New Roman"/>
                          <w:b/>
                          <w:kern w:val="0"/>
                          <w:szCs w:val="24"/>
                        </w:rPr>
                        <w:t>Evaluating Cultural Competency</w:t>
                      </w:r>
                    </w:p>
                    <w:p w14:paraId="3644CB48" w14:textId="77777777" w:rsidR="0019336A" w:rsidRDefault="0019336A">
                      <w:pPr>
                        <w:widowControl w:val="0"/>
                        <w:kinsoku w:val="0"/>
                        <w:overflowPunct w:val="0"/>
                        <w:spacing w:before="202" w:after="0" w:line="254" w:lineRule="exact"/>
                        <w:ind w:left="144" w:right="288"/>
                        <w:textAlignment w:val="baseline"/>
                        <w:rPr>
                          <w:rFonts w:ascii="Arial" w:hAnsi="Arial" w:cs="Times New Roman"/>
                          <w:color w:val="5D5255"/>
                          <w:kern w:val="0"/>
                          <w:sz w:val="20"/>
                          <w:szCs w:val="24"/>
                        </w:rPr>
                      </w:pPr>
                      <w:r>
                        <w:rPr>
                          <w:rFonts w:ascii="Arial" w:hAnsi="Arial" w:cs="Times New Roman"/>
                          <w:color w:val="5D5255"/>
                          <w:kern w:val="0"/>
                          <w:sz w:val="20"/>
                          <w:szCs w:val="24"/>
                        </w:rPr>
                        <w:t>As part of its credentialing process, Louisiana Healthcare Connections will also evaluate the cultural competency level of its network providers and provide access to training and toolkits to assist providers in developing culturally competent and proficient practices. Network providers must ensure:</w:t>
                      </w:r>
                    </w:p>
                    <w:p w14:paraId="08376985" w14:textId="77777777" w:rsidR="0019336A" w:rsidRDefault="0019336A">
                      <w:pPr>
                        <w:widowControl w:val="0"/>
                        <w:numPr>
                          <w:ilvl w:val="0"/>
                          <w:numId w:val="16"/>
                        </w:numPr>
                        <w:kinsoku w:val="0"/>
                        <w:overflowPunct w:val="0"/>
                        <w:spacing w:before="181" w:after="0" w:line="231" w:lineRule="exact"/>
                        <w:ind w:right="720"/>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Members understand that they have access to medical interpreters and TDD/TTY services to facilitate communication without cost to them.</w:t>
                      </w:r>
                    </w:p>
                    <w:p w14:paraId="50D7B70E" w14:textId="77777777" w:rsidR="0019336A" w:rsidRDefault="0019336A">
                      <w:pPr>
                        <w:widowControl w:val="0"/>
                        <w:numPr>
                          <w:ilvl w:val="0"/>
                          <w:numId w:val="16"/>
                        </w:numPr>
                        <w:kinsoku w:val="0"/>
                        <w:overflowPunct w:val="0"/>
                        <w:spacing w:before="63" w:after="0" w:line="230" w:lineRule="exact"/>
                        <w:ind w:right="432"/>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Medical care is provided with consideration of the member’s race/ethnicity and language and its impact/influence on the member’s health or illness.</w:t>
                      </w:r>
                    </w:p>
                    <w:p w14:paraId="7E968693" w14:textId="77777777" w:rsidR="0019336A" w:rsidRDefault="0019336A">
                      <w:pPr>
                        <w:widowControl w:val="0"/>
                        <w:numPr>
                          <w:ilvl w:val="0"/>
                          <w:numId w:val="16"/>
                        </w:numPr>
                        <w:kinsoku w:val="0"/>
                        <w:overflowPunct w:val="0"/>
                        <w:spacing w:before="58" w:after="0" w:line="230" w:lineRule="exact"/>
                        <w:ind w:right="1080"/>
                        <w:textAlignment w:val="baseline"/>
                        <w:rPr>
                          <w:rFonts w:ascii="Arial" w:hAnsi="Arial" w:cs="Times New Roman"/>
                          <w:color w:val="5D5255"/>
                          <w:kern w:val="0"/>
                          <w:sz w:val="20"/>
                          <w:szCs w:val="24"/>
                        </w:rPr>
                      </w:pPr>
                      <w:r>
                        <w:rPr>
                          <w:rFonts w:ascii="Arial" w:hAnsi="Arial" w:cs="Times New Roman"/>
                          <w:color w:val="5D5255"/>
                          <w:kern w:val="0"/>
                          <w:sz w:val="20"/>
                          <w:szCs w:val="24"/>
                        </w:rPr>
                        <w:t>Office staff that routinely interact with members have access to and participate in cultural competency training and development.</w:t>
                      </w:r>
                    </w:p>
                    <w:p w14:paraId="6FB5A438" w14:textId="77777777" w:rsidR="0019336A" w:rsidRDefault="0019336A">
                      <w:pPr>
                        <w:widowControl w:val="0"/>
                        <w:numPr>
                          <w:ilvl w:val="0"/>
                          <w:numId w:val="16"/>
                        </w:numPr>
                        <w:kinsoku w:val="0"/>
                        <w:overflowPunct w:val="0"/>
                        <w:spacing w:before="52" w:after="0" w:line="236" w:lineRule="exact"/>
                        <w:ind w:right="432"/>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Office staff that is responsible for data collection makes reasonable attempts to collect race and language specific member information.</w:t>
                      </w:r>
                    </w:p>
                    <w:p w14:paraId="2669EB10" w14:textId="77777777" w:rsidR="0019336A" w:rsidRDefault="0019336A">
                      <w:pPr>
                        <w:widowControl w:val="0"/>
                        <w:numPr>
                          <w:ilvl w:val="0"/>
                          <w:numId w:val="16"/>
                        </w:numPr>
                        <w:kinsoku w:val="0"/>
                        <w:overflowPunct w:val="0"/>
                        <w:spacing w:before="58" w:after="0" w:line="230" w:lineRule="exact"/>
                        <w:ind w:right="720"/>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Office staff will explain race/ethnicity categories to members so that the members are able to identify the race/ethnicity of themselves and their children.</w:t>
                      </w:r>
                    </w:p>
                    <w:p w14:paraId="486B7BE2" w14:textId="77777777" w:rsidR="0019336A" w:rsidRDefault="0019336A">
                      <w:pPr>
                        <w:widowControl w:val="0"/>
                        <w:numPr>
                          <w:ilvl w:val="0"/>
                          <w:numId w:val="16"/>
                        </w:numPr>
                        <w:kinsoku w:val="0"/>
                        <w:overflowPunct w:val="0"/>
                        <w:spacing w:before="58" w:after="1823" w:line="230" w:lineRule="exact"/>
                        <w:ind w:right="360"/>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Treatment plans are developed with consideration of the member’s race, country of origin, native language, social class, religion, mental or physical abilities, heritage, acculturation, age, gender,</w:t>
                      </w:r>
                    </w:p>
                  </w:txbxContent>
                </v:textbox>
                <w10:wrap type="square" anchorx="page" anchory="page"/>
              </v:shape>
            </w:pict>
          </mc:Fallback>
        </mc:AlternateContent>
      </w:r>
      <w:r>
        <w:rPr>
          <w:noProof/>
        </w:rPr>
        <mc:AlternateContent>
          <mc:Choice Requires="wps">
            <w:drawing>
              <wp:anchor distT="0" distB="0" distL="0" distR="0" simplePos="0" relativeHeight="252111872" behindDoc="0" locked="0" layoutInCell="0" allowOverlap="1" wp14:anchorId="07E57AEE" wp14:editId="224D4169">
                <wp:simplePos x="0" y="0"/>
                <wp:positionH relativeFrom="page">
                  <wp:posOffset>812800</wp:posOffset>
                </wp:positionH>
                <wp:positionV relativeFrom="page">
                  <wp:posOffset>9480550</wp:posOffset>
                </wp:positionV>
                <wp:extent cx="6207760" cy="158750"/>
                <wp:effectExtent l="0" t="0" r="0" b="0"/>
                <wp:wrapSquare wrapText="bothSides"/>
                <wp:docPr id="411166475"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87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6E7BBA" w14:textId="77777777" w:rsidR="0019336A" w:rsidRDefault="0019336A">
                            <w:pPr>
                              <w:widowControl w:val="0"/>
                              <w:tabs>
                                <w:tab w:val="right" w:pos="9648"/>
                              </w:tabs>
                              <w:kinsoku w:val="0"/>
                              <w:overflowPunct w:val="0"/>
                              <w:spacing w:before="50" w:after="33" w:line="164" w:lineRule="exact"/>
                              <w:ind w:left="144"/>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79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57AEE" id="Text Box 445" o:spid="_x0000_s1373" type="#_x0000_t202" style="position:absolute;margin-left:64pt;margin-top:746.5pt;width:488.8pt;height:12.5pt;z-index:252111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" o:allowincell="f" stroked="f">
                <v:fill opacity="0"/>
                <v:textbox inset="0,0,0,0">
                  <w:txbxContent>
                    <w:p w14:paraId="686E7BBA" w14:textId="77777777" w:rsidR="0019336A" w:rsidRDefault="0019336A">
                      <w:pPr>
                        <w:widowControl w:val="0"/>
                        <w:tabs>
                          <w:tab w:val="right" w:pos="9648"/>
                        </w:tabs>
                        <w:kinsoku w:val="0"/>
                        <w:overflowPunct w:val="0"/>
                        <w:spacing w:before="50" w:after="33" w:line="164" w:lineRule="exact"/>
                        <w:ind w:left="144"/>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79</w:t>
                      </w:r>
                    </w:p>
                  </w:txbxContent>
                </v:textbox>
                <w10:wrap type="square" anchorx="page" anchory="page"/>
              </v:shape>
            </w:pict>
          </mc:Fallback>
        </mc:AlternateContent>
      </w:r>
      <w:r>
        <w:rPr>
          <w:noProof/>
        </w:rPr>
        <mc:AlternateContent>
          <mc:Choice Requires="wps">
            <w:drawing>
              <wp:anchor distT="0" distB="0" distL="0" distR="0" simplePos="0" relativeHeight="252112896" behindDoc="0" locked="0" layoutInCell="0" allowOverlap="1" wp14:anchorId="09A9A1B4" wp14:editId="2184CB7E">
                <wp:simplePos x="0" y="0"/>
                <wp:positionH relativeFrom="page">
                  <wp:posOffset>899160</wp:posOffset>
                </wp:positionH>
                <wp:positionV relativeFrom="page">
                  <wp:posOffset>9485630</wp:posOffset>
                </wp:positionV>
                <wp:extent cx="6035675" cy="0"/>
                <wp:effectExtent l="0" t="0" r="0" b="0"/>
                <wp:wrapSquare wrapText="bothSides"/>
                <wp:docPr id="1060741045"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675" cy="0"/>
                        </a:xfrm>
                        <a:prstGeom prst="line">
                          <a:avLst/>
                        </a:prstGeom>
                        <a:noFill/>
                        <a:ln w="889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F4D3CC" id="Line 446" o:spid="_x0000_s1026" style="position:absolute;z-index:252112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46.9pt" to="546.05pt,7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" o:allowincell="f" strokecolor="#6d6d6d" strokeweight=".7pt">
                <w10:wrap type="square" anchorx="page" anchory="page"/>
              </v:line>
            </w:pict>
          </mc:Fallback>
        </mc:AlternateContent>
      </w:r>
    </w:p>
    <w:p w14:paraId="046F8CB8"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912" w:right="1184" w:bottom="264" w:left="1280" w:header="720" w:footer="720" w:gutter="0"/>
          <w:cols w:space="720"/>
          <w:noEndnote/>
        </w:sectPr>
      </w:pPr>
    </w:p>
    <w:p w14:paraId="467616C8" w14:textId="7B7FC69C"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113920" behindDoc="0" locked="0" layoutInCell="0" allowOverlap="1" wp14:anchorId="4BAD346E" wp14:editId="39A14924">
                <wp:simplePos x="0" y="0"/>
                <wp:positionH relativeFrom="page">
                  <wp:posOffset>799465</wp:posOffset>
                </wp:positionH>
                <wp:positionV relativeFrom="page">
                  <wp:posOffset>723900</wp:posOffset>
                </wp:positionV>
                <wp:extent cx="6207760" cy="8826500"/>
                <wp:effectExtent l="0" t="0" r="0" b="0"/>
                <wp:wrapSquare wrapText="bothSides"/>
                <wp:docPr id="1270440771"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8265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DFAAD3" w14:textId="77777777" w:rsidR="0019336A" w:rsidRDefault="0019336A">
                            <w:pPr>
                              <w:widowControl w:val="0"/>
                              <w:numPr>
                                <w:ilvl w:val="0"/>
                                <w:numId w:val="57"/>
                              </w:numPr>
                              <w:kinsoku w:val="0"/>
                              <w:overflowPunct w:val="0"/>
                              <w:spacing w:before="65" w:after="0" w:line="231" w:lineRule="exact"/>
                              <w:ind w:right="216"/>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sexual orientation and other characteristics that may influence the member’s perspective on health care.</w:t>
                            </w:r>
                          </w:p>
                          <w:p w14:paraId="74A93518" w14:textId="77777777" w:rsidR="0019336A" w:rsidRDefault="0019336A">
                            <w:pPr>
                              <w:widowControl w:val="0"/>
                              <w:numPr>
                                <w:ilvl w:val="0"/>
                                <w:numId w:val="19"/>
                              </w:numPr>
                              <w:kinsoku w:val="0"/>
                              <w:overflowPunct w:val="0"/>
                              <w:spacing w:before="58" w:after="0" w:line="230" w:lineRule="exact"/>
                              <w:ind w:right="216"/>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Office sites have posted and printed materials in English and Spanish, and if required by LDH, any other required non-English language.</w:t>
                            </w:r>
                          </w:p>
                          <w:p w14:paraId="1A66CEC2" w14:textId="77777777" w:rsidR="0019336A" w:rsidRDefault="0019336A">
                            <w:pPr>
                              <w:widowControl w:val="0"/>
                              <w:numPr>
                                <w:ilvl w:val="0"/>
                                <w:numId w:val="19"/>
                              </w:numPr>
                              <w:kinsoku w:val="0"/>
                              <w:overflowPunct w:val="0"/>
                              <w:spacing w:before="65" w:after="0" w:line="228"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Office sites comply with the Americans with Disabilities Act (ADA) and are assessed for accessibility such as designated disabled parking spaces and the presence of an elevator in multi</w:t>
                            </w:r>
                            <w:r>
                              <w:rPr>
                                <w:rFonts w:ascii="Arial" w:hAnsi="Arial" w:cs="Times New Roman"/>
                                <w:color w:val="5D5255"/>
                                <w:kern w:val="0"/>
                                <w:sz w:val="20"/>
                                <w:szCs w:val="24"/>
                              </w:rPr>
                              <w:softHyphen/>
                              <w:t>level buildings.</w:t>
                            </w:r>
                          </w:p>
                          <w:p w14:paraId="7516B7D3" w14:textId="77777777" w:rsidR="0019336A" w:rsidRDefault="0019336A">
                            <w:pPr>
                              <w:widowControl w:val="0"/>
                              <w:kinsoku w:val="0"/>
                              <w:overflowPunct w:val="0"/>
                              <w:spacing w:before="141" w:after="0" w:line="254" w:lineRule="exact"/>
                              <w:ind w:left="144" w:right="288"/>
                              <w:textAlignment w:val="baseline"/>
                              <w:rPr>
                                <w:rFonts w:ascii="Arial" w:hAnsi="Arial" w:cs="Times New Roman"/>
                                <w:color w:val="5D5255"/>
                                <w:kern w:val="0"/>
                                <w:sz w:val="20"/>
                                <w:szCs w:val="24"/>
                              </w:rPr>
                            </w:pPr>
                            <w:r>
                              <w:rPr>
                                <w:rFonts w:ascii="Arial" w:hAnsi="Arial" w:cs="Times New Roman"/>
                                <w:color w:val="5D5255"/>
                                <w:kern w:val="0"/>
                                <w:sz w:val="20"/>
                                <w:szCs w:val="24"/>
                              </w:rPr>
                              <w:t>Providers are encouraged to use the Culturally and Linguistically Appropriate Services (CLAS) Standards, available at</w:t>
                            </w:r>
                            <w:hyperlink r:id="rId120" w:history="1">
                              <w:r>
                                <w:rPr>
                                  <w:rFonts w:ascii="Arial" w:hAnsi="Arial" w:cs="Times New Roman"/>
                                  <w:color w:val="0000FF"/>
                                  <w:kern w:val="0"/>
                                  <w:sz w:val="21"/>
                                  <w:szCs w:val="24"/>
                                  <w:u w:val="single"/>
                                </w:rPr>
                                <w:t xml:space="preserve"> www.thinkculturalhealth.hhs.gov,</w:t>
                              </w:r>
                            </w:hyperlink>
                            <w:r>
                              <w:rPr>
                                <w:rFonts w:ascii="Arial" w:hAnsi="Arial" w:cs="Times New Roman"/>
                                <w:color w:val="5D5255"/>
                                <w:kern w:val="0"/>
                                <w:sz w:val="20"/>
                                <w:szCs w:val="24"/>
                              </w:rPr>
                              <w:t xml:space="preserve"> and the ADA, available at</w:t>
                            </w:r>
                            <w:hyperlink r:id="rId121" w:history="1">
                              <w:r>
                                <w:rPr>
                                  <w:rFonts w:ascii="Arial" w:hAnsi="Arial" w:cs="Times New Roman"/>
                                  <w:color w:val="0000FF"/>
                                  <w:kern w:val="0"/>
                                  <w:sz w:val="21"/>
                                  <w:szCs w:val="24"/>
                                  <w:u w:val="single"/>
                                </w:rPr>
                                <w:t xml:space="preserve"> www.ADA.gov,</w:t>
                              </w:r>
                            </w:hyperlink>
                            <w:r>
                              <w:rPr>
                                <w:rFonts w:ascii="Arial" w:hAnsi="Arial" w:cs="Times New Roman"/>
                                <w:color w:val="5D5255"/>
                                <w:kern w:val="0"/>
                                <w:sz w:val="20"/>
                                <w:szCs w:val="24"/>
                              </w:rPr>
                              <w:t xml:space="preserve"> as guiding criteria for their practices. Please visit our website for a link to Continuing Education Credits (CEUs) in cultural competency.</w:t>
                            </w:r>
                          </w:p>
                          <w:p w14:paraId="03970135" w14:textId="77777777" w:rsidR="0019336A" w:rsidRDefault="0019336A">
                            <w:pPr>
                              <w:widowControl w:val="0"/>
                              <w:kinsoku w:val="0"/>
                              <w:overflowPunct w:val="0"/>
                              <w:spacing w:before="164" w:after="0" w:line="253" w:lineRule="exact"/>
                              <w:ind w:left="144" w:right="864"/>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Louisiana Healthcare Connections requires providers to be assessed on cultural competency on an ongoing basis, at least annually by providing a certificate of attendance either through Louisiana Healthcare Connections or other training organizations. Behavioral Health providers are required to receive training a minimum of three hours per year and as directed by the needs assessments.</w:t>
                            </w:r>
                          </w:p>
                          <w:p w14:paraId="531602ED" w14:textId="77777777" w:rsidR="0019336A" w:rsidRDefault="0019336A">
                            <w:pPr>
                              <w:widowControl w:val="0"/>
                              <w:kinsoku w:val="0"/>
                              <w:overflowPunct w:val="0"/>
                              <w:spacing w:before="157" w:after="0" w:line="255" w:lineRule="exact"/>
                              <w:ind w:left="144" w:right="360"/>
                              <w:textAlignment w:val="baseline"/>
                              <w:rPr>
                                <w:rFonts w:ascii="Arial" w:hAnsi="Arial" w:cs="Times New Roman"/>
                                <w:color w:val="5D5255"/>
                                <w:kern w:val="0"/>
                                <w:sz w:val="20"/>
                                <w:szCs w:val="24"/>
                              </w:rPr>
                            </w:pPr>
                            <w:r>
                              <w:rPr>
                                <w:rFonts w:ascii="Arial" w:hAnsi="Arial" w:cs="Times New Roman"/>
                                <w:color w:val="5D5255"/>
                                <w:kern w:val="0"/>
                                <w:sz w:val="20"/>
                                <w:szCs w:val="24"/>
                              </w:rPr>
                              <w:t>Please visit our website under our “Provider Services” for a link to Continuing Education Credits (CE’s) in cultural competency.</w:t>
                            </w:r>
                          </w:p>
                          <w:p w14:paraId="0E7B328A" w14:textId="77777777" w:rsidR="0019336A" w:rsidRDefault="0019336A">
                            <w:pPr>
                              <w:widowControl w:val="0"/>
                              <w:kinsoku w:val="0"/>
                              <w:overflowPunct w:val="0"/>
                              <w:spacing w:before="349" w:after="0" w:line="252" w:lineRule="exact"/>
                              <w:ind w:left="144"/>
                              <w:textAlignment w:val="baseline"/>
                              <w:rPr>
                                <w:rFonts w:ascii="Arial" w:hAnsi="Arial" w:cs="Times New Roman"/>
                                <w:b/>
                                <w:kern w:val="0"/>
                                <w:szCs w:val="24"/>
                              </w:rPr>
                            </w:pPr>
                            <w:r>
                              <w:rPr>
                                <w:rFonts w:ascii="Arial" w:hAnsi="Arial" w:cs="Times New Roman"/>
                                <w:b/>
                                <w:kern w:val="0"/>
                                <w:szCs w:val="24"/>
                              </w:rPr>
                              <w:t>Assisting Individuals with Disabilities</w:t>
                            </w:r>
                          </w:p>
                          <w:p w14:paraId="274E95F3" w14:textId="77777777" w:rsidR="0019336A" w:rsidRDefault="0019336A">
                            <w:pPr>
                              <w:widowControl w:val="0"/>
                              <w:kinsoku w:val="0"/>
                              <w:overflowPunct w:val="0"/>
                              <w:spacing w:before="208" w:after="0" w:line="254" w:lineRule="exact"/>
                              <w:ind w:left="144" w:right="432"/>
                              <w:textAlignment w:val="baseline"/>
                              <w:rPr>
                                <w:rFonts w:ascii="Arial" w:hAnsi="Arial" w:cs="Times New Roman"/>
                                <w:color w:val="5D5255"/>
                                <w:kern w:val="0"/>
                                <w:sz w:val="20"/>
                                <w:szCs w:val="24"/>
                              </w:rPr>
                            </w:pPr>
                            <w:r>
                              <w:rPr>
                                <w:rFonts w:ascii="Arial" w:hAnsi="Arial" w:cs="Times New Roman"/>
                                <w:color w:val="5D5255"/>
                                <w:kern w:val="0"/>
                                <w:sz w:val="20"/>
                                <w:szCs w:val="24"/>
                              </w:rPr>
                              <w:t>Another aspect of cultural competency is sensitivity to individuals with disabilities. Louisiana Healthcare Connections encourages providers to be flexible with appointment schedules for members who need additional time to understand healthcare concerns or ask questions. Our Clinical Provider Trainers offer focused training sessions to providers and staff to further develop their capacity to meet with those members, if needed. Training sessions cover disability sensitivity, the importance of “People First” language and the social and personal barriers people with disabilities face and offer solutions to help accommodate their needs.</w:t>
                            </w:r>
                          </w:p>
                          <w:p w14:paraId="0CDB5F80" w14:textId="77777777" w:rsidR="0019336A" w:rsidRDefault="0019336A">
                            <w:pPr>
                              <w:widowControl w:val="0"/>
                              <w:kinsoku w:val="0"/>
                              <w:overflowPunct w:val="0"/>
                              <w:spacing w:before="344" w:after="0" w:line="252" w:lineRule="exact"/>
                              <w:ind w:left="144"/>
                              <w:textAlignment w:val="baseline"/>
                              <w:rPr>
                                <w:rFonts w:ascii="Arial" w:hAnsi="Arial" w:cs="Times New Roman"/>
                                <w:b/>
                                <w:kern w:val="0"/>
                                <w:szCs w:val="24"/>
                              </w:rPr>
                            </w:pPr>
                            <w:r>
                              <w:rPr>
                                <w:rFonts w:ascii="Arial" w:hAnsi="Arial" w:cs="Times New Roman"/>
                                <w:b/>
                                <w:kern w:val="0"/>
                                <w:szCs w:val="24"/>
                              </w:rPr>
                              <w:t>Health Literacy</w:t>
                            </w:r>
                          </w:p>
                          <w:p w14:paraId="56EB6B45" w14:textId="77777777" w:rsidR="0019336A" w:rsidRDefault="0019336A">
                            <w:pPr>
                              <w:widowControl w:val="0"/>
                              <w:kinsoku w:val="0"/>
                              <w:overflowPunct w:val="0"/>
                              <w:spacing w:before="208" w:after="0" w:line="254" w:lineRule="exact"/>
                              <w:ind w:left="144" w:right="288"/>
                              <w:textAlignment w:val="baseline"/>
                              <w:rPr>
                                <w:rFonts w:ascii="Arial" w:hAnsi="Arial" w:cs="Times New Roman"/>
                                <w:color w:val="5D5255"/>
                                <w:kern w:val="0"/>
                                <w:sz w:val="20"/>
                                <w:szCs w:val="24"/>
                              </w:rPr>
                            </w:pPr>
                            <w:r>
                              <w:rPr>
                                <w:rFonts w:ascii="Arial" w:hAnsi="Arial" w:cs="Times New Roman"/>
                                <w:color w:val="5D5255"/>
                                <w:kern w:val="0"/>
                                <w:sz w:val="20"/>
                                <w:szCs w:val="24"/>
                              </w:rPr>
                              <w:t>Health literacy is another important component of Cultural Competency. Health literacy is the capacity to obtain, process and understand basic health information and services needed to make appropriate decisions. Patients’ levels of health literacy can impact how and when they take their medications, their understanding of their health conditions, attendance at their appointments and the choices they make regarding treatment. Poor health literacy has been linked to poor health outcomes such as higher rates of hospitalization and less frequent use of preventative services. Some steps you can take to address poor health literacy include:</w:t>
                            </w:r>
                          </w:p>
                          <w:p w14:paraId="207F11A2" w14:textId="77777777" w:rsidR="0019336A" w:rsidRDefault="0019336A">
                            <w:pPr>
                              <w:widowControl w:val="0"/>
                              <w:numPr>
                                <w:ilvl w:val="0"/>
                                <w:numId w:val="19"/>
                              </w:numPr>
                              <w:kinsoku w:val="0"/>
                              <w:overflowPunct w:val="0"/>
                              <w:spacing w:before="198" w:after="0" w:line="220" w:lineRule="exact"/>
                              <w:textAlignment w:val="baseline"/>
                              <w:rPr>
                                <w:rFonts w:ascii="Arial" w:hAnsi="Arial" w:cs="Times New Roman"/>
                                <w:color w:val="5D5255"/>
                                <w:spacing w:val="-3"/>
                                <w:kern w:val="0"/>
                                <w:sz w:val="20"/>
                                <w:szCs w:val="24"/>
                              </w:rPr>
                            </w:pPr>
                            <w:r>
                              <w:rPr>
                                <w:rFonts w:ascii="Arial" w:hAnsi="Arial" w:cs="Times New Roman"/>
                                <w:color w:val="5D5255"/>
                                <w:spacing w:val="-3"/>
                                <w:kern w:val="0"/>
                                <w:sz w:val="20"/>
                                <w:szCs w:val="24"/>
                              </w:rPr>
                              <w:t>Slowing down</w:t>
                            </w:r>
                          </w:p>
                          <w:p w14:paraId="45D425FB" w14:textId="77777777" w:rsidR="0019336A" w:rsidRDefault="0019336A">
                            <w:pPr>
                              <w:widowControl w:val="0"/>
                              <w:numPr>
                                <w:ilvl w:val="0"/>
                                <w:numId w:val="19"/>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Use plain, non-medical language such as “skin doctor” instead of “dermatologist”</w:t>
                            </w:r>
                          </w:p>
                          <w:p w14:paraId="76C1D583" w14:textId="77777777" w:rsidR="0019336A" w:rsidRDefault="0019336A">
                            <w:pPr>
                              <w:widowControl w:val="0"/>
                              <w:numPr>
                                <w:ilvl w:val="0"/>
                                <w:numId w:val="19"/>
                              </w:numPr>
                              <w:kinsoku w:val="0"/>
                              <w:overflowPunct w:val="0"/>
                              <w:spacing w:before="68" w:after="0" w:line="22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Show or draw pictures</w:t>
                            </w:r>
                          </w:p>
                          <w:p w14:paraId="0528FFCD" w14:textId="77777777" w:rsidR="0019336A" w:rsidRDefault="0019336A">
                            <w:pPr>
                              <w:widowControl w:val="0"/>
                              <w:numPr>
                                <w:ilvl w:val="0"/>
                                <w:numId w:val="19"/>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Limit the amount of information provided and repeat it</w:t>
                            </w:r>
                          </w:p>
                          <w:p w14:paraId="10E9FCAB" w14:textId="77777777" w:rsidR="0019336A" w:rsidRDefault="0019336A">
                            <w:pPr>
                              <w:widowControl w:val="0"/>
                              <w:numPr>
                                <w:ilvl w:val="0"/>
                                <w:numId w:val="19"/>
                              </w:numPr>
                              <w:kinsoku w:val="0"/>
                              <w:overflowPunct w:val="0"/>
                              <w:spacing w:before="68" w:after="0" w:line="22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Use the “teach-back” technique</w:t>
                            </w:r>
                          </w:p>
                          <w:p w14:paraId="7B8EF180" w14:textId="77777777" w:rsidR="0019336A" w:rsidRDefault="0019336A">
                            <w:pPr>
                              <w:widowControl w:val="0"/>
                              <w:numPr>
                                <w:ilvl w:val="0"/>
                                <w:numId w:val="19"/>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Create a shame-free environment</w:t>
                            </w:r>
                          </w:p>
                          <w:p w14:paraId="35D3C359" w14:textId="77777777" w:rsidR="0019336A" w:rsidRDefault="0019336A">
                            <w:pPr>
                              <w:widowControl w:val="0"/>
                              <w:kinsoku w:val="0"/>
                              <w:overflowPunct w:val="0"/>
                              <w:spacing w:before="320" w:after="0" w:line="252" w:lineRule="exact"/>
                              <w:ind w:left="144"/>
                              <w:textAlignment w:val="baseline"/>
                              <w:rPr>
                                <w:rFonts w:ascii="Arial" w:hAnsi="Arial" w:cs="Times New Roman"/>
                                <w:b/>
                                <w:kern w:val="0"/>
                                <w:szCs w:val="24"/>
                              </w:rPr>
                            </w:pPr>
                            <w:r>
                              <w:rPr>
                                <w:rFonts w:ascii="Arial" w:hAnsi="Arial" w:cs="Times New Roman"/>
                                <w:b/>
                                <w:kern w:val="0"/>
                                <w:szCs w:val="24"/>
                              </w:rPr>
                              <w:t>Steps You Can Take</w:t>
                            </w:r>
                          </w:p>
                          <w:p w14:paraId="17F9ECF3" w14:textId="77777777" w:rsidR="0019336A" w:rsidRDefault="0019336A">
                            <w:pPr>
                              <w:widowControl w:val="0"/>
                              <w:kinsoku w:val="0"/>
                              <w:overflowPunct w:val="0"/>
                              <w:spacing w:before="211" w:after="517" w:line="254" w:lineRule="exact"/>
                              <w:ind w:left="144" w:righ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You can refer a Louisiana Healthcare Connections member to our Care or Disease Management teams if you feel they need a little extra help navigating their healthcare due to cultural, linguistic, health literacy or other difficulties. We may be able to assign them a Care Manager who is fluent in his or her language, can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D346E" id="Text Box 447" o:spid="_x0000_s1374" type="#_x0000_t202" style="position:absolute;margin-left:62.95pt;margin-top:57pt;width:488.8pt;height:695pt;z-index:252113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" o:allowincell="f" stroked="f">
                <v:fill opacity="0"/>
                <v:textbox inset="0,0,0,0">
                  <w:txbxContent>
                    <w:p w14:paraId="59DFAAD3" w14:textId="77777777" w:rsidR="0019336A" w:rsidRDefault="0019336A">
                      <w:pPr>
                        <w:widowControl w:val="0"/>
                        <w:numPr>
                          <w:ilvl w:val="0"/>
                          <w:numId w:val="57"/>
                        </w:numPr>
                        <w:kinsoku w:val="0"/>
                        <w:overflowPunct w:val="0"/>
                        <w:spacing w:before="65" w:after="0" w:line="231" w:lineRule="exact"/>
                        <w:ind w:right="216"/>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sexual orientation and other characteristics that may influence the member’s perspective on health care.</w:t>
                      </w:r>
                    </w:p>
                    <w:p w14:paraId="74A93518" w14:textId="77777777" w:rsidR="0019336A" w:rsidRDefault="0019336A">
                      <w:pPr>
                        <w:widowControl w:val="0"/>
                        <w:numPr>
                          <w:ilvl w:val="0"/>
                          <w:numId w:val="19"/>
                        </w:numPr>
                        <w:kinsoku w:val="0"/>
                        <w:overflowPunct w:val="0"/>
                        <w:spacing w:before="58" w:after="0" w:line="230" w:lineRule="exact"/>
                        <w:ind w:right="216"/>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Office sites have posted and printed materials in English and Spanish, and if required by LDH, any other required non-English language.</w:t>
                      </w:r>
                    </w:p>
                    <w:p w14:paraId="1A66CEC2" w14:textId="77777777" w:rsidR="0019336A" w:rsidRDefault="0019336A">
                      <w:pPr>
                        <w:widowControl w:val="0"/>
                        <w:numPr>
                          <w:ilvl w:val="0"/>
                          <w:numId w:val="19"/>
                        </w:numPr>
                        <w:kinsoku w:val="0"/>
                        <w:overflowPunct w:val="0"/>
                        <w:spacing w:before="65" w:after="0" w:line="228"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Office sites comply with the Americans with Disabilities Act (ADA) and are assessed for accessibility such as designated disabled parking spaces and the presence of an elevator in multi</w:t>
                      </w:r>
                      <w:r>
                        <w:rPr>
                          <w:rFonts w:ascii="Arial" w:hAnsi="Arial" w:cs="Times New Roman"/>
                          <w:color w:val="5D5255"/>
                          <w:kern w:val="0"/>
                          <w:sz w:val="20"/>
                          <w:szCs w:val="24"/>
                        </w:rPr>
                        <w:softHyphen/>
                        <w:t>level buildings.</w:t>
                      </w:r>
                    </w:p>
                    <w:p w14:paraId="7516B7D3" w14:textId="77777777" w:rsidR="0019336A" w:rsidRDefault="0019336A">
                      <w:pPr>
                        <w:widowControl w:val="0"/>
                        <w:kinsoku w:val="0"/>
                        <w:overflowPunct w:val="0"/>
                        <w:spacing w:before="141" w:after="0" w:line="254" w:lineRule="exact"/>
                        <w:ind w:left="144" w:right="288"/>
                        <w:textAlignment w:val="baseline"/>
                        <w:rPr>
                          <w:rFonts w:ascii="Arial" w:hAnsi="Arial" w:cs="Times New Roman"/>
                          <w:color w:val="5D5255"/>
                          <w:kern w:val="0"/>
                          <w:sz w:val="20"/>
                          <w:szCs w:val="24"/>
                        </w:rPr>
                      </w:pPr>
                      <w:r>
                        <w:rPr>
                          <w:rFonts w:ascii="Arial" w:hAnsi="Arial" w:cs="Times New Roman"/>
                          <w:color w:val="5D5255"/>
                          <w:kern w:val="0"/>
                          <w:sz w:val="20"/>
                          <w:szCs w:val="24"/>
                        </w:rPr>
                        <w:t>Providers are encouraged to use the Culturally and Linguistically Appropriate Services (CLAS) Standards, available at</w:t>
                      </w:r>
                      <w:hyperlink r:id="rId122" w:history="1">
                        <w:r>
                          <w:rPr>
                            <w:rFonts w:ascii="Arial" w:hAnsi="Arial" w:cs="Times New Roman"/>
                            <w:color w:val="0000FF"/>
                            <w:kern w:val="0"/>
                            <w:sz w:val="21"/>
                            <w:szCs w:val="24"/>
                            <w:u w:val="single"/>
                          </w:rPr>
                          <w:t xml:space="preserve"> www.thinkculturalhealth.hhs.gov,</w:t>
                        </w:r>
                      </w:hyperlink>
                      <w:r>
                        <w:rPr>
                          <w:rFonts w:ascii="Arial" w:hAnsi="Arial" w:cs="Times New Roman"/>
                          <w:color w:val="5D5255"/>
                          <w:kern w:val="0"/>
                          <w:sz w:val="20"/>
                          <w:szCs w:val="24"/>
                        </w:rPr>
                        <w:t xml:space="preserve"> and the ADA, available at</w:t>
                      </w:r>
                      <w:hyperlink r:id="rId123" w:history="1">
                        <w:r>
                          <w:rPr>
                            <w:rFonts w:ascii="Arial" w:hAnsi="Arial" w:cs="Times New Roman"/>
                            <w:color w:val="0000FF"/>
                            <w:kern w:val="0"/>
                            <w:sz w:val="21"/>
                            <w:szCs w:val="24"/>
                            <w:u w:val="single"/>
                          </w:rPr>
                          <w:t xml:space="preserve"> www.ADA.gov,</w:t>
                        </w:r>
                      </w:hyperlink>
                      <w:r>
                        <w:rPr>
                          <w:rFonts w:ascii="Arial" w:hAnsi="Arial" w:cs="Times New Roman"/>
                          <w:color w:val="5D5255"/>
                          <w:kern w:val="0"/>
                          <w:sz w:val="20"/>
                          <w:szCs w:val="24"/>
                        </w:rPr>
                        <w:t xml:space="preserve"> as guiding criteria for their practices. Please visit our website for a link to Continuing Education Credits (CEUs) in cultural competency.</w:t>
                      </w:r>
                    </w:p>
                    <w:p w14:paraId="03970135" w14:textId="77777777" w:rsidR="0019336A" w:rsidRDefault="0019336A">
                      <w:pPr>
                        <w:widowControl w:val="0"/>
                        <w:kinsoku w:val="0"/>
                        <w:overflowPunct w:val="0"/>
                        <w:spacing w:before="164" w:after="0" w:line="253" w:lineRule="exact"/>
                        <w:ind w:left="144" w:right="864"/>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Louisiana Healthcare Connections requires providers to be assessed on cultural competency on an ongoing basis, at least annually by providing a certificate of attendance either through Louisiana Healthcare Connections or other training organizations. Behavioral Health providers are required to receive training a minimum of three hours per year and as directed by the needs assessments.</w:t>
                      </w:r>
                    </w:p>
                    <w:p w14:paraId="531602ED" w14:textId="77777777" w:rsidR="0019336A" w:rsidRDefault="0019336A">
                      <w:pPr>
                        <w:widowControl w:val="0"/>
                        <w:kinsoku w:val="0"/>
                        <w:overflowPunct w:val="0"/>
                        <w:spacing w:before="157" w:after="0" w:line="255" w:lineRule="exact"/>
                        <w:ind w:left="144" w:right="360"/>
                        <w:textAlignment w:val="baseline"/>
                        <w:rPr>
                          <w:rFonts w:ascii="Arial" w:hAnsi="Arial" w:cs="Times New Roman"/>
                          <w:color w:val="5D5255"/>
                          <w:kern w:val="0"/>
                          <w:sz w:val="20"/>
                          <w:szCs w:val="24"/>
                        </w:rPr>
                      </w:pPr>
                      <w:r>
                        <w:rPr>
                          <w:rFonts w:ascii="Arial" w:hAnsi="Arial" w:cs="Times New Roman"/>
                          <w:color w:val="5D5255"/>
                          <w:kern w:val="0"/>
                          <w:sz w:val="20"/>
                          <w:szCs w:val="24"/>
                        </w:rPr>
                        <w:t>Please visit our website under our “Provider Services” for a link to Continuing Education Credits (CE’s) in cultural competency.</w:t>
                      </w:r>
                    </w:p>
                    <w:p w14:paraId="0E7B328A" w14:textId="77777777" w:rsidR="0019336A" w:rsidRDefault="0019336A">
                      <w:pPr>
                        <w:widowControl w:val="0"/>
                        <w:kinsoku w:val="0"/>
                        <w:overflowPunct w:val="0"/>
                        <w:spacing w:before="349" w:after="0" w:line="252" w:lineRule="exact"/>
                        <w:ind w:left="144"/>
                        <w:textAlignment w:val="baseline"/>
                        <w:rPr>
                          <w:rFonts w:ascii="Arial" w:hAnsi="Arial" w:cs="Times New Roman"/>
                          <w:b/>
                          <w:kern w:val="0"/>
                          <w:szCs w:val="24"/>
                        </w:rPr>
                      </w:pPr>
                      <w:r>
                        <w:rPr>
                          <w:rFonts w:ascii="Arial" w:hAnsi="Arial" w:cs="Times New Roman"/>
                          <w:b/>
                          <w:kern w:val="0"/>
                          <w:szCs w:val="24"/>
                        </w:rPr>
                        <w:t>Assisting Individuals with Disabilities</w:t>
                      </w:r>
                    </w:p>
                    <w:p w14:paraId="274E95F3" w14:textId="77777777" w:rsidR="0019336A" w:rsidRDefault="0019336A">
                      <w:pPr>
                        <w:widowControl w:val="0"/>
                        <w:kinsoku w:val="0"/>
                        <w:overflowPunct w:val="0"/>
                        <w:spacing w:before="208" w:after="0" w:line="254" w:lineRule="exact"/>
                        <w:ind w:left="144" w:right="432"/>
                        <w:textAlignment w:val="baseline"/>
                        <w:rPr>
                          <w:rFonts w:ascii="Arial" w:hAnsi="Arial" w:cs="Times New Roman"/>
                          <w:color w:val="5D5255"/>
                          <w:kern w:val="0"/>
                          <w:sz w:val="20"/>
                          <w:szCs w:val="24"/>
                        </w:rPr>
                      </w:pPr>
                      <w:r>
                        <w:rPr>
                          <w:rFonts w:ascii="Arial" w:hAnsi="Arial" w:cs="Times New Roman"/>
                          <w:color w:val="5D5255"/>
                          <w:kern w:val="0"/>
                          <w:sz w:val="20"/>
                          <w:szCs w:val="24"/>
                        </w:rPr>
                        <w:t>Another aspect of cultural competency is sensitivity to individuals with disabilities. Louisiana Healthcare Connections encourages providers to be flexible with appointment schedules for members who need additional time to understand healthcare concerns or ask questions. Our Clinical Provider Trainers offer focused training sessions to providers and staff to further develop their capacity to meet with those members, if needed. Training sessions cover disability sensitivity, the importance of “People First” language and the social and personal barriers people with disabilities face and offer solutions to help accommodate their needs.</w:t>
                      </w:r>
                    </w:p>
                    <w:p w14:paraId="0CDB5F80" w14:textId="77777777" w:rsidR="0019336A" w:rsidRDefault="0019336A">
                      <w:pPr>
                        <w:widowControl w:val="0"/>
                        <w:kinsoku w:val="0"/>
                        <w:overflowPunct w:val="0"/>
                        <w:spacing w:before="344" w:after="0" w:line="252" w:lineRule="exact"/>
                        <w:ind w:left="144"/>
                        <w:textAlignment w:val="baseline"/>
                        <w:rPr>
                          <w:rFonts w:ascii="Arial" w:hAnsi="Arial" w:cs="Times New Roman"/>
                          <w:b/>
                          <w:kern w:val="0"/>
                          <w:szCs w:val="24"/>
                        </w:rPr>
                      </w:pPr>
                      <w:r>
                        <w:rPr>
                          <w:rFonts w:ascii="Arial" w:hAnsi="Arial" w:cs="Times New Roman"/>
                          <w:b/>
                          <w:kern w:val="0"/>
                          <w:szCs w:val="24"/>
                        </w:rPr>
                        <w:t>Health Literacy</w:t>
                      </w:r>
                    </w:p>
                    <w:p w14:paraId="56EB6B45" w14:textId="77777777" w:rsidR="0019336A" w:rsidRDefault="0019336A">
                      <w:pPr>
                        <w:widowControl w:val="0"/>
                        <w:kinsoku w:val="0"/>
                        <w:overflowPunct w:val="0"/>
                        <w:spacing w:before="208" w:after="0" w:line="254" w:lineRule="exact"/>
                        <w:ind w:left="144" w:right="288"/>
                        <w:textAlignment w:val="baseline"/>
                        <w:rPr>
                          <w:rFonts w:ascii="Arial" w:hAnsi="Arial" w:cs="Times New Roman"/>
                          <w:color w:val="5D5255"/>
                          <w:kern w:val="0"/>
                          <w:sz w:val="20"/>
                          <w:szCs w:val="24"/>
                        </w:rPr>
                      </w:pPr>
                      <w:r>
                        <w:rPr>
                          <w:rFonts w:ascii="Arial" w:hAnsi="Arial" w:cs="Times New Roman"/>
                          <w:color w:val="5D5255"/>
                          <w:kern w:val="0"/>
                          <w:sz w:val="20"/>
                          <w:szCs w:val="24"/>
                        </w:rPr>
                        <w:t>Health literacy is another important component of Cultural Competency. Health literacy is the capacity to obtain, process and understand basic health information and services needed to make appropriate decisions. Patients’ levels of health literacy can impact how and when they take their medications, their understanding of their health conditions, attendance at their appointments and the choices they make regarding treatment. Poor health literacy has been linked to poor health outcomes such as higher rates of hospitalization and less frequent use of preventative services. Some steps you can take to address poor health literacy include:</w:t>
                      </w:r>
                    </w:p>
                    <w:p w14:paraId="207F11A2" w14:textId="77777777" w:rsidR="0019336A" w:rsidRDefault="0019336A">
                      <w:pPr>
                        <w:widowControl w:val="0"/>
                        <w:numPr>
                          <w:ilvl w:val="0"/>
                          <w:numId w:val="19"/>
                        </w:numPr>
                        <w:kinsoku w:val="0"/>
                        <w:overflowPunct w:val="0"/>
                        <w:spacing w:before="198" w:after="0" w:line="220" w:lineRule="exact"/>
                        <w:textAlignment w:val="baseline"/>
                        <w:rPr>
                          <w:rFonts w:ascii="Arial" w:hAnsi="Arial" w:cs="Times New Roman"/>
                          <w:color w:val="5D5255"/>
                          <w:spacing w:val="-3"/>
                          <w:kern w:val="0"/>
                          <w:sz w:val="20"/>
                          <w:szCs w:val="24"/>
                        </w:rPr>
                      </w:pPr>
                      <w:r>
                        <w:rPr>
                          <w:rFonts w:ascii="Arial" w:hAnsi="Arial" w:cs="Times New Roman"/>
                          <w:color w:val="5D5255"/>
                          <w:spacing w:val="-3"/>
                          <w:kern w:val="0"/>
                          <w:sz w:val="20"/>
                          <w:szCs w:val="24"/>
                        </w:rPr>
                        <w:t>Slowing down</w:t>
                      </w:r>
                    </w:p>
                    <w:p w14:paraId="45D425FB" w14:textId="77777777" w:rsidR="0019336A" w:rsidRDefault="0019336A">
                      <w:pPr>
                        <w:widowControl w:val="0"/>
                        <w:numPr>
                          <w:ilvl w:val="0"/>
                          <w:numId w:val="19"/>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Use plain, non-medical language such as “skin doctor” instead of “dermatologist”</w:t>
                      </w:r>
                    </w:p>
                    <w:p w14:paraId="76C1D583" w14:textId="77777777" w:rsidR="0019336A" w:rsidRDefault="0019336A">
                      <w:pPr>
                        <w:widowControl w:val="0"/>
                        <w:numPr>
                          <w:ilvl w:val="0"/>
                          <w:numId w:val="19"/>
                        </w:numPr>
                        <w:kinsoku w:val="0"/>
                        <w:overflowPunct w:val="0"/>
                        <w:spacing w:before="68" w:after="0" w:line="22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Show or draw pictures</w:t>
                      </w:r>
                    </w:p>
                    <w:p w14:paraId="0528FFCD" w14:textId="77777777" w:rsidR="0019336A" w:rsidRDefault="0019336A">
                      <w:pPr>
                        <w:widowControl w:val="0"/>
                        <w:numPr>
                          <w:ilvl w:val="0"/>
                          <w:numId w:val="19"/>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Limit the amount of information provided and repeat it</w:t>
                      </w:r>
                    </w:p>
                    <w:p w14:paraId="10E9FCAB" w14:textId="77777777" w:rsidR="0019336A" w:rsidRDefault="0019336A">
                      <w:pPr>
                        <w:widowControl w:val="0"/>
                        <w:numPr>
                          <w:ilvl w:val="0"/>
                          <w:numId w:val="19"/>
                        </w:numPr>
                        <w:kinsoku w:val="0"/>
                        <w:overflowPunct w:val="0"/>
                        <w:spacing w:before="68" w:after="0" w:line="22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Use the “teach-back” technique</w:t>
                      </w:r>
                    </w:p>
                    <w:p w14:paraId="7B8EF180" w14:textId="77777777" w:rsidR="0019336A" w:rsidRDefault="0019336A">
                      <w:pPr>
                        <w:widowControl w:val="0"/>
                        <w:numPr>
                          <w:ilvl w:val="0"/>
                          <w:numId w:val="19"/>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Create a shame-free environment</w:t>
                      </w:r>
                    </w:p>
                    <w:p w14:paraId="35D3C359" w14:textId="77777777" w:rsidR="0019336A" w:rsidRDefault="0019336A">
                      <w:pPr>
                        <w:widowControl w:val="0"/>
                        <w:kinsoku w:val="0"/>
                        <w:overflowPunct w:val="0"/>
                        <w:spacing w:before="320" w:after="0" w:line="252" w:lineRule="exact"/>
                        <w:ind w:left="144"/>
                        <w:textAlignment w:val="baseline"/>
                        <w:rPr>
                          <w:rFonts w:ascii="Arial" w:hAnsi="Arial" w:cs="Times New Roman"/>
                          <w:b/>
                          <w:kern w:val="0"/>
                          <w:szCs w:val="24"/>
                        </w:rPr>
                      </w:pPr>
                      <w:r>
                        <w:rPr>
                          <w:rFonts w:ascii="Arial" w:hAnsi="Arial" w:cs="Times New Roman"/>
                          <w:b/>
                          <w:kern w:val="0"/>
                          <w:szCs w:val="24"/>
                        </w:rPr>
                        <w:t>Steps You Can Take</w:t>
                      </w:r>
                    </w:p>
                    <w:p w14:paraId="17F9ECF3" w14:textId="77777777" w:rsidR="0019336A" w:rsidRDefault="0019336A">
                      <w:pPr>
                        <w:widowControl w:val="0"/>
                        <w:kinsoku w:val="0"/>
                        <w:overflowPunct w:val="0"/>
                        <w:spacing w:before="211" w:after="517" w:line="254" w:lineRule="exact"/>
                        <w:ind w:left="144" w:righ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You can refer a Louisiana Healthcare Connections member to our Care or Disease Management teams if you feel they need a little extra help navigating their healthcare due to cultural, linguistic, health literacy or other difficulties. We may be able to assign them a Care Manager who is fluent in his or her language, can</w:t>
                      </w:r>
                    </w:p>
                  </w:txbxContent>
                </v:textbox>
                <w10:wrap type="square" anchorx="page" anchory="page"/>
              </v:shape>
            </w:pict>
          </mc:Fallback>
        </mc:AlternateContent>
      </w:r>
      <w:r>
        <w:rPr>
          <w:noProof/>
        </w:rPr>
        <mc:AlternateContent>
          <mc:Choice Requires="wps">
            <w:drawing>
              <wp:anchor distT="0" distB="0" distL="0" distR="0" simplePos="0" relativeHeight="252114944" behindDoc="0" locked="0" layoutInCell="0" allowOverlap="1" wp14:anchorId="4EC14916" wp14:editId="0DCB77B5">
                <wp:simplePos x="0" y="0"/>
                <wp:positionH relativeFrom="page">
                  <wp:posOffset>812800</wp:posOffset>
                </wp:positionH>
                <wp:positionV relativeFrom="page">
                  <wp:posOffset>9550400</wp:posOffset>
                </wp:positionV>
                <wp:extent cx="6207760" cy="165100"/>
                <wp:effectExtent l="0" t="0" r="0" b="0"/>
                <wp:wrapSquare wrapText="bothSides"/>
                <wp:docPr id="1096648561"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65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FEE4B1" w14:textId="77777777" w:rsidR="0019336A" w:rsidRDefault="0019336A">
                            <w:pPr>
                              <w:widowControl w:val="0"/>
                              <w:tabs>
                                <w:tab w:val="right" w:pos="9648"/>
                              </w:tabs>
                              <w:kinsoku w:val="0"/>
                              <w:overflowPunct w:val="0"/>
                              <w:spacing w:before="50" w:after="37" w:line="165" w:lineRule="exact"/>
                              <w:ind w:left="144"/>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14916" id="Text Box 448" o:spid="_x0000_s1375" type="#_x0000_t202" style="position:absolute;margin-left:64pt;margin-top:752pt;width:488.8pt;height:13pt;z-index:252114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" o:allowincell="f" stroked="f">
                <v:fill opacity="0"/>
                <v:textbox inset="0,0,0,0">
                  <w:txbxContent>
                    <w:p w14:paraId="31FEE4B1" w14:textId="77777777" w:rsidR="0019336A" w:rsidRDefault="0019336A">
                      <w:pPr>
                        <w:widowControl w:val="0"/>
                        <w:tabs>
                          <w:tab w:val="right" w:pos="9648"/>
                        </w:tabs>
                        <w:kinsoku w:val="0"/>
                        <w:overflowPunct w:val="0"/>
                        <w:spacing w:before="50" w:after="37" w:line="165" w:lineRule="exact"/>
                        <w:ind w:left="144"/>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80</w:t>
                      </w:r>
                    </w:p>
                  </w:txbxContent>
                </v:textbox>
                <w10:wrap type="square" anchorx="page" anchory="page"/>
              </v:shape>
            </w:pict>
          </mc:Fallback>
        </mc:AlternateContent>
      </w:r>
      <w:r>
        <w:rPr>
          <w:noProof/>
        </w:rPr>
        <mc:AlternateContent>
          <mc:Choice Requires="wps">
            <w:drawing>
              <wp:anchor distT="0" distB="0" distL="0" distR="0" simplePos="0" relativeHeight="252115968" behindDoc="0" locked="0" layoutInCell="0" allowOverlap="1" wp14:anchorId="681DA4C3" wp14:editId="118AB76E">
                <wp:simplePos x="0" y="0"/>
                <wp:positionH relativeFrom="page">
                  <wp:posOffset>899160</wp:posOffset>
                </wp:positionH>
                <wp:positionV relativeFrom="page">
                  <wp:posOffset>9555480</wp:posOffset>
                </wp:positionV>
                <wp:extent cx="6035675" cy="0"/>
                <wp:effectExtent l="0" t="0" r="0" b="0"/>
                <wp:wrapSquare wrapText="bothSides"/>
                <wp:docPr id="296053194"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675" cy="0"/>
                        </a:xfrm>
                        <a:prstGeom prst="line">
                          <a:avLst/>
                        </a:prstGeom>
                        <a:noFill/>
                        <a:ln w="889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B536FF" id="Line 449" o:spid="_x0000_s1026" style="position:absolute;z-index:252115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4pt" to="546.05pt,7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" o:allowincell="f" strokecolor="#6d6d6d" strokeweight=".7pt">
                <w10:wrap type="square" anchorx="page" anchory="page"/>
              </v:line>
            </w:pict>
          </mc:Fallback>
        </mc:AlternateContent>
      </w:r>
    </w:p>
    <w:p w14:paraId="3B54C961"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852" w:right="1184" w:bottom="240" w:left="1259" w:header="720" w:footer="720" w:gutter="0"/>
          <w:cols w:space="720"/>
          <w:noEndnote/>
        </w:sectPr>
      </w:pPr>
    </w:p>
    <w:p w14:paraId="3EBE5618" w14:textId="48489262"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116992" behindDoc="0" locked="0" layoutInCell="0" allowOverlap="1" wp14:anchorId="5446A986" wp14:editId="03AE142C">
                <wp:simplePos x="0" y="0"/>
                <wp:positionH relativeFrom="page">
                  <wp:posOffset>799465</wp:posOffset>
                </wp:positionH>
                <wp:positionV relativeFrom="page">
                  <wp:posOffset>762000</wp:posOffset>
                </wp:positionV>
                <wp:extent cx="6207760" cy="8788400"/>
                <wp:effectExtent l="0" t="0" r="0" b="0"/>
                <wp:wrapSquare wrapText="bothSides"/>
                <wp:docPr id="87703699"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788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F06A78" w14:textId="77777777" w:rsidR="0019336A" w:rsidRDefault="0019336A">
                            <w:pPr>
                              <w:widowControl w:val="0"/>
                              <w:kinsoku w:val="0"/>
                              <w:overflowPunct w:val="0"/>
                              <w:spacing w:after="0" w:line="248" w:lineRule="exact"/>
                              <w:ind w:left="144" w:right="216"/>
                              <w:textAlignment w:val="baseline"/>
                              <w:rPr>
                                <w:rFonts w:ascii="Arial" w:hAnsi="Arial" w:cs="Times New Roman"/>
                                <w:color w:val="5D5255"/>
                                <w:kern w:val="0"/>
                                <w:sz w:val="20"/>
                                <w:szCs w:val="24"/>
                              </w:rPr>
                            </w:pPr>
                            <w:r>
                              <w:rPr>
                                <w:rFonts w:ascii="Arial" w:hAnsi="Arial" w:cs="Times New Roman"/>
                                <w:color w:val="5D5255"/>
                                <w:kern w:val="0"/>
                                <w:sz w:val="20"/>
                                <w:szCs w:val="24"/>
                              </w:rPr>
                              <w:t>take additional time to discuss their medical conditions or medications with them and/or can provide them with educational materials about their health condition that are translated into their preferred language or formatting needs.</w:t>
                            </w:r>
                          </w:p>
                          <w:p w14:paraId="3D316F7C" w14:textId="77777777" w:rsidR="0019336A" w:rsidRDefault="0019336A">
                            <w:pPr>
                              <w:widowControl w:val="0"/>
                              <w:kinsoku w:val="0"/>
                              <w:overflowPunct w:val="0"/>
                              <w:spacing w:before="164" w:after="0" w:line="255" w:lineRule="exact"/>
                              <w:ind w:left="144" w:right="216"/>
                              <w:textAlignment w:val="baseline"/>
                              <w:rPr>
                                <w:rFonts w:ascii="Arial" w:hAnsi="Arial" w:cs="Times New Roman"/>
                                <w:color w:val="5D5255"/>
                                <w:kern w:val="0"/>
                                <w:sz w:val="20"/>
                                <w:szCs w:val="24"/>
                              </w:rPr>
                            </w:pPr>
                            <w:r>
                              <w:rPr>
                                <w:rFonts w:ascii="Arial" w:hAnsi="Arial" w:cs="Times New Roman"/>
                                <w:color w:val="5D5255"/>
                                <w:kern w:val="0"/>
                                <w:sz w:val="20"/>
                                <w:szCs w:val="24"/>
                              </w:rPr>
                              <w:t>You can also ask your Provider Representative for assistance in creating a more culturally competent and ADA-compliant practice or visit our website for more resources. Louisiana Healthcare Connections can provide you with demographic information about our membership in your area, assist with telephonic services for members who are deaf or hearing-impaired (such as TDD/TTY) or conduct cultural competency training at your office. Our online resources include a link to provider cultural competency training that provides CEUs from the U.S. Department of Health and Human Services’ Office of Minority Health. Please contact us for more information at 1-866-595-8133.</w:t>
                            </w:r>
                          </w:p>
                          <w:p w14:paraId="2C8EC57C" w14:textId="77777777" w:rsidR="0019336A" w:rsidRDefault="0019336A">
                            <w:pPr>
                              <w:widowControl w:val="0"/>
                              <w:kinsoku w:val="0"/>
                              <w:overflowPunct w:val="0"/>
                              <w:spacing w:before="354" w:after="0" w:line="407" w:lineRule="exact"/>
                              <w:ind w:left="144"/>
                              <w:textAlignment w:val="baseline"/>
                              <w:rPr>
                                <w:rFonts w:ascii="Arial" w:hAnsi="Arial" w:cs="Times New Roman"/>
                                <w:b/>
                                <w:color w:val="6D6D6D"/>
                                <w:kern w:val="0"/>
                                <w:sz w:val="35"/>
                                <w:szCs w:val="24"/>
                              </w:rPr>
                            </w:pPr>
                            <w:r>
                              <w:rPr>
                                <w:rFonts w:ascii="Arial" w:hAnsi="Arial" w:cs="Times New Roman"/>
                                <w:b/>
                                <w:color w:val="6D6D6D"/>
                                <w:kern w:val="0"/>
                                <w:sz w:val="35"/>
                                <w:szCs w:val="24"/>
                              </w:rPr>
                              <w:t>MAINSTREAMING</w:t>
                            </w:r>
                          </w:p>
                          <w:p w14:paraId="7C3AECED" w14:textId="77777777" w:rsidR="0019336A" w:rsidRDefault="0019336A">
                            <w:pPr>
                              <w:widowControl w:val="0"/>
                              <w:kinsoku w:val="0"/>
                              <w:overflowPunct w:val="0"/>
                              <w:spacing w:before="253" w:after="0" w:line="230" w:lineRule="exact"/>
                              <w:ind w:left="144" w:right="360"/>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considers mainstreaming of its members into the broader health delivery system to be an important component of the delivery of care. Louisiana Healthcare Connections therefore must ensure that all providers accept members for treatment and that providers do not intentionally segregate members in any way from other persons receiving services.</w:t>
                            </w:r>
                          </w:p>
                          <w:p w14:paraId="7BA039DA" w14:textId="77777777" w:rsidR="0019336A" w:rsidRDefault="0019336A">
                            <w:pPr>
                              <w:widowControl w:val="0"/>
                              <w:kinsoku w:val="0"/>
                              <w:overflowPunct w:val="0"/>
                              <w:spacing w:before="161" w:after="0" w:line="230" w:lineRule="exact"/>
                              <w:ind w:left="144" w:right="216"/>
                              <w:textAlignment w:val="baseline"/>
                              <w:rPr>
                                <w:rFonts w:ascii="Arial" w:hAnsi="Arial" w:cs="Times New Roman"/>
                                <w:color w:val="5D5255"/>
                                <w:kern w:val="0"/>
                                <w:sz w:val="20"/>
                                <w:szCs w:val="24"/>
                              </w:rPr>
                            </w:pPr>
                            <w:r>
                              <w:rPr>
                                <w:rFonts w:ascii="Arial" w:hAnsi="Arial" w:cs="Times New Roman"/>
                                <w:color w:val="5D5255"/>
                                <w:kern w:val="0"/>
                                <w:sz w:val="20"/>
                                <w:szCs w:val="24"/>
                              </w:rPr>
                              <w:t>To ensure mainstreaming of members, Louisiana Healthcare Connections shall take affirmative action so that members are provided covered services without regard to race, color, creed, sex, religion, age, national origin ancestry, marital status, sexual preference or identity, health status, income status, program membership, or physical or behavioral, or cognitive disability, except where medically indicated. Examples of prohibited practices include, but are not limited to, the following:</w:t>
                            </w:r>
                          </w:p>
                          <w:p w14:paraId="4CD866D7" w14:textId="77777777" w:rsidR="0019336A" w:rsidRDefault="0019336A">
                            <w:pPr>
                              <w:widowControl w:val="0"/>
                              <w:numPr>
                                <w:ilvl w:val="0"/>
                                <w:numId w:val="19"/>
                              </w:numPr>
                              <w:kinsoku w:val="0"/>
                              <w:overflowPunct w:val="0"/>
                              <w:spacing w:before="1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Denying or not providing to a member any covered service or availability of a facility.</w:t>
                            </w:r>
                          </w:p>
                          <w:p w14:paraId="24EE2FAE" w14:textId="77777777" w:rsidR="0019336A" w:rsidRDefault="0019336A">
                            <w:pPr>
                              <w:widowControl w:val="0"/>
                              <w:numPr>
                                <w:ilvl w:val="0"/>
                                <w:numId w:val="19"/>
                              </w:numPr>
                              <w:kinsoku w:val="0"/>
                              <w:overflowPunct w:val="0"/>
                              <w:spacing w:before="64" w:after="0" w:line="230"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Providing to a member any covered service which is different, or is provided in a different manner, or at a different time from that provided to other members, other public or private patients, or the public at large.</w:t>
                            </w:r>
                          </w:p>
                          <w:p w14:paraId="60A7FD6D" w14:textId="77777777" w:rsidR="0019336A" w:rsidRDefault="0019336A">
                            <w:pPr>
                              <w:widowControl w:val="0"/>
                              <w:numPr>
                                <w:ilvl w:val="0"/>
                                <w:numId w:val="19"/>
                              </w:numPr>
                              <w:kinsoku w:val="0"/>
                              <w:overflowPunct w:val="0"/>
                              <w:spacing w:before="59" w:after="0" w:line="230" w:lineRule="exact"/>
                              <w:ind w:right="432"/>
                              <w:textAlignment w:val="baseline"/>
                              <w:rPr>
                                <w:rFonts w:ascii="Arial" w:hAnsi="Arial" w:cs="Times New Roman"/>
                                <w:color w:val="5D5255"/>
                                <w:kern w:val="0"/>
                                <w:sz w:val="20"/>
                                <w:szCs w:val="24"/>
                              </w:rPr>
                            </w:pPr>
                            <w:r>
                              <w:rPr>
                                <w:rFonts w:ascii="Arial" w:hAnsi="Arial" w:cs="Times New Roman"/>
                                <w:color w:val="5D5255"/>
                                <w:kern w:val="0"/>
                                <w:sz w:val="20"/>
                                <w:szCs w:val="24"/>
                              </w:rPr>
                              <w:t>Discriminatory practices with regard to members such as separate waiting rooms, separate appointment days, separate physical locations, or preference to private pay or Medicaid fee-for-service patients.</w:t>
                            </w:r>
                          </w:p>
                          <w:p w14:paraId="27B228EC" w14:textId="77777777" w:rsidR="0019336A" w:rsidRDefault="0019336A">
                            <w:pPr>
                              <w:widowControl w:val="0"/>
                              <w:kinsoku w:val="0"/>
                              <w:overflowPunct w:val="0"/>
                              <w:spacing w:before="164" w:after="0" w:line="229" w:lineRule="exact"/>
                              <w:ind w:left="144" w:right="576"/>
                              <w:textAlignment w:val="baseline"/>
                              <w:rPr>
                                <w:rFonts w:ascii="Arial" w:hAnsi="Arial" w:cs="Times New Roman"/>
                                <w:color w:val="5D5255"/>
                                <w:kern w:val="0"/>
                                <w:sz w:val="20"/>
                                <w:szCs w:val="24"/>
                              </w:rPr>
                            </w:pPr>
                            <w:r>
                              <w:rPr>
                                <w:rFonts w:ascii="Arial" w:hAnsi="Arial" w:cs="Times New Roman"/>
                                <w:color w:val="5D5255"/>
                                <w:kern w:val="0"/>
                                <w:sz w:val="20"/>
                                <w:szCs w:val="24"/>
                              </w:rPr>
                              <w:t>When Louisiana Healthcare Connections becomes aware of a specialized behavioral health provider’s failure to comply with mainstreaming, the health plan shall develop a written plan for coming into compliance with the contract requirement for mainstreaming with the behavioral health provider within thirty (30) calendar days and notify LDH in writing.</w:t>
                            </w:r>
                          </w:p>
                          <w:p w14:paraId="78D8B5E8" w14:textId="77777777" w:rsidR="0019336A" w:rsidRDefault="0019336A">
                            <w:pPr>
                              <w:widowControl w:val="0"/>
                              <w:kinsoku w:val="0"/>
                              <w:overflowPunct w:val="0"/>
                              <w:spacing w:before="141" w:after="4026" w:line="252" w:lineRule="exact"/>
                              <w:ind w:left="144" w:right="216"/>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shall ensure that providers do not exclude treatment or placement of members for authorized behavioral health services solely on the basis of state agency (DCFS or OJJ, etc.) involvement or referral.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6A986" id="Text Box 450" o:spid="_x0000_s1376" type="#_x0000_t202" style="position:absolute;margin-left:62.95pt;margin-top:60pt;width:488.8pt;height:692pt;z-index:252116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" o:allowincell="f" stroked="f">
                <v:fill opacity="0"/>
                <v:textbox inset="0,0,0,0">
                  <w:txbxContent>
                    <w:p w14:paraId="57F06A78" w14:textId="77777777" w:rsidR="0019336A" w:rsidRDefault="0019336A">
                      <w:pPr>
                        <w:widowControl w:val="0"/>
                        <w:kinsoku w:val="0"/>
                        <w:overflowPunct w:val="0"/>
                        <w:spacing w:after="0" w:line="248" w:lineRule="exact"/>
                        <w:ind w:left="144" w:right="216"/>
                        <w:textAlignment w:val="baseline"/>
                        <w:rPr>
                          <w:rFonts w:ascii="Arial" w:hAnsi="Arial" w:cs="Times New Roman"/>
                          <w:color w:val="5D5255"/>
                          <w:kern w:val="0"/>
                          <w:sz w:val="20"/>
                          <w:szCs w:val="24"/>
                        </w:rPr>
                      </w:pPr>
                      <w:r>
                        <w:rPr>
                          <w:rFonts w:ascii="Arial" w:hAnsi="Arial" w:cs="Times New Roman"/>
                          <w:color w:val="5D5255"/>
                          <w:kern w:val="0"/>
                          <w:sz w:val="20"/>
                          <w:szCs w:val="24"/>
                        </w:rPr>
                        <w:t>take additional time to discuss their medical conditions or medications with them and/or can provide them with educational materials about their health condition that are translated into their preferred language or formatting needs.</w:t>
                      </w:r>
                    </w:p>
                    <w:p w14:paraId="3D316F7C" w14:textId="77777777" w:rsidR="0019336A" w:rsidRDefault="0019336A">
                      <w:pPr>
                        <w:widowControl w:val="0"/>
                        <w:kinsoku w:val="0"/>
                        <w:overflowPunct w:val="0"/>
                        <w:spacing w:before="164" w:after="0" w:line="255" w:lineRule="exact"/>
                        <w:ind w:left="144" w:right="216"/>
                        <w:textAlignment w:val="baseline"/>
                        <w:rPr>
                          <w:rFonts w:ascii="Arial" w:hAnsi="Arial" w:cs="Times New Roman"/>
                          <w:color w:val="5D5255"/>
                          <w:kern w:val="0"/>
                          <w:sz w:val="20"/>
                          <w:szCs w:val="24"/>
                        </w:rPr>
                      </w:pPr>
                      <w:r>
                        <w:rPr>
                          <w:rFonts w:ascii="Arial" w:hAnsi="Arial" w:cs="Times New Roman"/>
                          <w:color w:val="5D5255"/>
                          <w:kern w:val="0"/>
                          <w:sz w:val="20"/>
                          <w:szCs w:val="24"/>
                        </w:rPr>
                        <w:t>You can also ask your Provider Representative for assistance in creating a more culturally competent and ADA-compliant practice or visit our website for more resources. Louisiana Healthcare Connections can provide you with demographic information about our membership in your area, assist with telephonic services for members who are deaf or hearing-impaired (such as TDD/TTY) or conduct cultural competency training at your office. Our online resources include a link to provider cultural competency training that provides CEUs from the U.S. Department of Health and Human Services’ Office of Minority Health. Please contact us for more information at 1-866-595-8133.</w:t>
                      </w:r>
                    </w:p>
                    <w:p w14:paraId="2C8EC57C" w14:textId="77777777" w:rsidR="0019336A" w:rsidRDefault="0019336A">
                      <w:pPr>
                        <w:widowControl w:val="0"/>
                        <w:kinsoku w:val="0"/>
                        <w:overflowPunct w:val="0"/>
                        <w:spacing w:before="354" w:after="0" w:line="407" w:lineRule="exact"/>
                        <w:ind w:left="144"/>
                        <w:textAlignment w:val="baseline"/>
                        <w:rPr>
                          <w:rFonts w:ascii="Arial" w:hAnsi="Arial" w:cs="Times New Roman"/>
                          <w:b/>
                          <w:color w:val="6D6D6D"/>
                          <w:kern w:val="0"/>
                          <w:sz w:val="35"/>
                          <w:szCs w:val="24"/>
                        </w:rPr>
                      </w:pPr>
                      <w:r>
                        <w:rPr>
                          <w:rFonts w:ascii="Arial" w:hAnsi="Arial" w:cs="Times New Roman"/>
                          <w:b/>
                          <w:color w:val="6D6D6D"/>
                          <w:kern w:val="0"/>
                          <w:sz w:val="35"/>
                          <w:szCs w:val="24"/>
                        </w:rPr>
                        <w:t>MAINSTREAMING</w:t>
                      </w:r>
                    </w:p>
                    <w:p w14:paraId="7C3AECED" w14:textId="77777777" w:rsidR="0019336A" w:rsidRDefault="0019336A">
                      <w:pPr>
                        <w:widowControl w:val="0"/>
                        <w:kinsoku w:val="0"/>
                        <w:overflowPunct w:val="0"/>
                        <w:spacing w:before="253" w:after="0" w:line="230" w:lineRule="exact"/>
                        <w:ind w:left="144" w:right="360"/>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considers mainstreaming of its members into the broader health delivery system to be an important component of the delivery of care. Louisiana Healthcare Connections therefore must ensure that all providers accept members for treatment and that providers do not intentionally segregate members in any way from other persons receiving services.</w:t>
                      </w:r>
                    </w:p>
                    <w:p w14:paraId="7BA039DA" w14:textId="77777777" w:rsidR="0019336A" w:rsidRDefault="0019336A">
                      <w:pPr>
                        <w:widowControl w:val="0"/>
                        <w:kinsoku w:val="0"/>
                        <w:overflowPunct w:val="0"/>
                        <w:spacing w:before="161" w:after="0" w:line="230" w:lineRule="exact"/>
                        <w:ind w:left="144" w:right="216"/>
                        <w:textAlignment w:val="baseline"/>
                        <w:rPr>
                          <w:rFonts w:ascii="Arial" w:hAnsi="Arial" w:cs="Times New Roman"/>
                          <w:color w:val="5D5255"/>
                          <w:kern w:val="0"/>
                          <w:sz w:val="20"/>
                          <w:szCs w:val="24"/>
                        </w:rPr>
                      </w:pPr>
                      <w:r>
                        <w:rPr>
                          <w:rFonts w:ascii="Arial" w:hAnsi="Arial" w:cs="Times New Roman"/>
                          <w:color w:val="5D5255"/>
                          <w:kern w:val="0"/>
                          <w:sz w:val="20"/>
                          <w:szCs w:val="24"/>
                        </w:rPr>
                        <w:t>To ensure mainstreaming of members, Louisiana Healthcare Connections shall take affirmative action so that members are provided covered services without regard to race, color, creed, sex, religion, age, national origin ancestry, marital status, sexual preference or identity, health status, income status, program membership, or physical or behavioral, or cognitive disability, except where medically indicated. Examples of prohibited practices include, but are not limited to, the following:</w:t>
                      </w:r>
                    </w:p>
                    <w:p w14:paraId="4CD866D7" w14:textId="77777777" w:rsidR="0019336A" w:rsidRDefault="0019336A">
                      <w:pPr>
                        <w:widowControl w:val="0"/>
                        <w:numPr>
                          <w:ilvl w:val="0"/>
                          <w:numId w:val="19"/>
                        </w:numPr>
                        <w:kinsoku w:val="0"/>
                        <w:overflowPunct w:val="0"/>
                        <w:spacing w:before="1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Denying or not providing to a member any covered service or availability of a facility.</w:t>
                      </w:r>
                    </w:p>
                    <w:p w14:paraId="24EE2FAE" w14:textId="77777777" w:rsidR="0019336A" w:rsidRDefault="0019336A">
                      <w:pPr>
                        <w:widowControl w:val="0"/>
                        <w:numPr>
                          <w:ilvl w:val="0"/>
                          <w:numId w:val="19"/>
                        </w:numPr>
                        <w:kinsoku w:val="0"/>
                        <w:overflowPunct w:val="0"/>
                        <w:spacing w:before="64" w:after="0" w:line="230"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Providing to a member any covered service which is different, or is provided in a different manner, or at a different time from that provided to other members, other public or private patients, or the public at large.</w:t>
                      </w:r>
                    </w:p>
                    <w:p w14:paraId="60A7FD6D" w14:textId="77777777" w:rsidR="0019336A" w:rsidRDefault="0019336A">
                      <w:pPr>
                        <w:widowControl w:val="0"/>
                        <w:numPr>
                          <w:ilvl w:val="0"/>
                          <w:numId w:val="19"/>
                        </w:numPr>
                        <w:kinsoku w:val="0"/>
                        <w:overflowPunct w:val="0"/>
                        <w:spacing w:before="59" w:after="0" w:line="230" w:lineRule="exact"/>
                        <w:ind w:right="432"/>
                        <w:textAlignment w:val="baseline"/>
                        <w:rPr>
                          <w:rFonts w:ascii="Arial" w:hAnsi="Arial" w:cs="Times New Roman"/>
                          <w:color w:val="5D5255"/>
                          <w:kern w:val="0"/>
                          <w:sz w:val="20"/>
                          <w:szCs w:val="24"/>
                        </w:rPr>
                      </w:pPr>
                      <w:r>
                        <w:rPr>
                          <w:rFonts w:ascii="Arial" w:hAnsi="Arial" w:cs="Times New Roman"/>
                          <w:color w:val="5D5255"/>
                          <w:kern w:val="0"/>
                          <w:sz w:val="20"/>
                          <w:szCs w:val="24"/>
                        </w:rPr>
                        <w:t>Discriminatory practices with regard to members such as separate waiting rooms, separate appointment days, separate physical locations, or preference to private pay or Medicaid fee-for-service patients.</w:t>
                      </w:r>
                    </w:p>
                    <w:p w14:paraId="27B228EC" w14:textId="77777777" w:rsidR="0019336A" w:rsidRDefault="0019336A">
                      <w:pPr>
                        <w:widowControl w:val="0"/>
                        <w:kinsoku w:val="0"/>
                        <w:overflowPunct w:val="0"/>
                        <w:spacing w:before="164" w:after="0" w:line="229" w:lineRule="exact"/>
                        <w:ind w:left="144" w:right="576"/>
                        <w:textAlignment w:val="baseline"/>
                        <w:rPr>
                          <w:rFonts w:ascii="Arial" w:hAnsi="Arial" w:cs="Times New Roman"/>
                          <w:color w:val="5D5255"/>
                          <w:kern w:val="0"/>
                          <w:sz w:val="20"/>
                          <w:szCs w:val="24"/>
                        </w:rPr>
                      </w:pPr>
                      <w:r>
                        <w:rPr>
                          <w:rFonts w:ascii="Arial" w:hAnsi="Arial" w:cs="Times New Roman"/>
                          <w:color w:val="5D5255"/>
                          <w:kern w:val="0"/>
                          <w:sz w:val="20"/>
                          <w:szCs w:val="24"/>
                        </w:rPr>
                        <w:t>When Louisiana Healthcare Connections becomes aware of a specialized behavioral health provider’s failure to comply with mainstreaming, the health plan shall develop a written plan for coming into compliance with the contract requirement for mainstreaming with the behavioral health provider within thirty (30) calendar days and notify LDH in writing.</w:t>
                      </w:r>
                    </w:p>
                    <w:p w14:paraId="78D8B5E8" w14:textId="77777777" w:rsidR="0019336A" w:rsidRDefault="0019336A">
                      <w:pPr>
                        <w:widowControl w:val="0"/>
                        <w:kinsoku w:val="0"/>
                        <w:overflowPunct w:val="0"/>
                        <w:spacing w:before="141" w:after="4026" w:line="252" w:lineRule="exact"/>
                        <w:ind w:left="144" w:right="216"/>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shall ensure that providers do not exclude treatment or placement of members for authorized behavioral health services solely on the basis of state agency (DCFS or OJJ, etc.) involvement or referral.</w:t>
                      </w:r>
                    </w:p>
                  </w:txbxContent>
                </v:textbox>
                <w10:wrap type="square" anchorx="page" anchory="page"/>
              </v:shape>
            </w:pict>
          </mc:Fallback>
        </mc:AlternateContent>
      </w:r>
      <w:r>
        <w:rPr>
          <w:noProof/>
        </w:rPr>
        <mc:AlternateContent>
          <mc:Choice Requires="wps">
            <w:drawing>
              <wp:anchor distT="0" distB="0" distL="0" distR="0" simplePos="0" relativeHeight="252118016" behindDoc="0" locked="0" layoutInCell="0" allowOverlap="1" wp14:anchorId="35E26DF8" wp14:editId="49B7BBA8">
                <wp:simplePos x="0" y="0"/>
                <wp:positionH relativeFrom="page">
                  <wp:posOffset>812800</wp:posOffset>
                </wp:positionH>
                <wp:positionV relativeFrom="page">
                  <wp:posOffset>9550400</wp:posOffset>
                </wp:positionV>
                <wp:extent cx="6207760" cy="165100"/>
                <wp:effectExtent l="0" t="0" r="0" b="0"/>
                <wp:wrapSquare wrapText="bothSides"/>
                <wp:docPr id="1965559370"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65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A42278" w14:textId="77777777" w:rsidR="0019336A" w:rsidRDefault="0019336A">
                            <w:pPr>
                              <w:widowControl w:val="0"/>
                              <w:tabs>
                                <w:tab w:val="right" w:pos="9648"/>
                              </w:tabs>
                              <w:kinsoku w:val="0"/>
                              <w:overflowPunct w:val="0"/>
                              <w:spacing w:before="50" w:after="37" w:line="165" w:lineRule="exact"/>
                              <w:ind w:left="144"/>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81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26DF8" id="Text Box 451" o:spid="_x0000_s1377" type="#_x0000_t202" style="position:absolute;margin-left:64pt;margin-top:752pt;width:488.8pt;height:13pt;z-index:252118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" o:allowincell="f" stroked="f">
                <v:fill opacity="0"/>
                <v:textbox inset="0,0,0,0">
                  <w:txbxContent>
                    <w:p w14:paraId="79A42278" w14:textId="77777777" w:rsidR="0019336A" w:rsidRDefault="0019336A">
                      <w:pPr>
                        <w:widowControl w:val="0"/>
                        <w:tabs>
                          <w:tab w:val="right" w:pos="9648"/>
                        </w:tabs>
                        <w:kinsoku w:val="0"/>
                        <w:overflowPunct w:val="0"/>
                        <w:spacing w:before="50" w:after="37" w:line="165" w:lineRule="exact"/>
                        <w:ind w:left="144"/>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81</w:t>
                      </w:r>
                    </w:p>
                  </w:txbxContent>
                </v:textbox>
                <w10:wrap type="square" anchorx="page" anchory="page"/>
              </v:shape>
            </w:pict>
          </mc:Fallback>
        </mc:AlternateContent>
      </w:r>
      <w:r>
        <w:rPr>
          <w:noProof/>
        </w:rPr>
        <mc:AlternateContent>
          <mc:Choice Requires="wps">
            <w:drawing>
              <wp:anchor distT="0" distB="0" distL="0" distR="0" simplePos="0" relativeHeight="252119040" behindDoc="0" locked="0" layoutInCell="0" allowOverlap="1" wp14:anchorId="4AA19956" wp14:editId="233198B8">
                <wp:simplePos x="0" y="0"/>
                <wp:positionH relativeFrom="page">
                  <wp:posOffset>899160</wp:posOffset>
                </wp:positionH>
                <wp:positionV relativeFrom="page">
                  <wp:posOffset>9555480</wp:posOffset>
                </wp:positionV>
                <wp:extent cx="6035675" cy="0"/>
                <wp:effectExtent l="0" t="0" r="0" b="0"/>
                <wp:wrapSquare wrapText="bothSides"/>
                <wp:docPr id="1693568553"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675" cy="0"/>
                        </a:xfrm>
                        <a:prstGeom prst="line">
                          <a:avLst/>
                        </a:prstGeom>
                        <a:noFill/>
                        <a:ln w="889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5229C9" id="Line 452" o:spid="_x0000_s1026" style="position:absolute;z-index:252119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4pt" to="546.05pt,7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" o:allowincell="f" strokecolor="#6d6d6d" strokeweight=".7pt">
                <w10:wrap type="square" anchorx="page" anchory="page"/>
              </v:line>
            </w:pict>
          </mc:Fallback>
        </mc:AlternateContent>
      </w:r>
    </w:p>
    <w:p w14:paraId="26F9B7FA"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912" w:right="1184" w:bottom="240" w:left="1259" w:header="720" w:footer="720" w:gutter="0"/>
          <w:cols w:space="720"/>
          <w:noEndnote/>
        </w:sectPr>
      </w:pPr>
    </w:p>
    <w:p w14:paraId="5513C2D1" w14:textId="2B187745"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120064" behindDoc="0" locked="0" layoutInCell="0" allowOverlap="1" wp14:anchorId="348454B4" wp14:editId="47FC0A00">
                <wp:simplePos x="0" y="0"/>
                <wp:positionH relativeFrom="page">
                  <wp:posOffset>812800</wp:posOffset>
                </wp:positionH>
                <wp:positionV relativeFrom="page">
                  <wp:posOffset>1066800</wp:posOffset>
                </wp:positionV>
                <wp:extent cx="6207760" cy="8483600"/>
                <wp:effectExtent l="0" t="0" r="0" b="0"/>
                <wp:wrapSquare wrapText="bothSides"/>
                <wp:docPr id="1967610986"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483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76BE01" w14:textId="77777777" w:rsidR="0019336A" w:rsidRDefault="0019336A">
                            <w:pPr>
                              <w:widowControl w:val="0"/>
                              <w:kinsoku w:val="0"/>
                              <w:overflowPunct w:val="0"/>
                              <w:spacing w:after="0" w:line="436" w:lineRule="exact"/>
                              <w:ind w:left="144" w:right="576"/>
                              <w:textAlignment w:val="baseline"/>
                              <w:rPr>
                                <w:rFonts w:ascii="Arial" w:hAnsi="Arial" w:cs="Times New Roman"/>
                                <w:b/>
                                <w:color w:val="6D6D6D"/>
                                <w:kern w:val="0"/>
                                <w:sz w:val="35"/>
                                <w:szCs w:val="24"/>
                              </w:rPr>
                            </w:pPr>
                            <w:r>
                              <w:rPr>
                                <w:rFonts w:ascii="Arial" w:hAnsi="Arial" w:cs="Times New Roman"/>
                                <w:b/>
                                <w:color w:val="6D6D6D"/>
                                <w:kern w:val="0"/>
                                <w:sz w:val="35"/>
                                <w:szCs w:val="24"/>
                              </w:rPr>
                              <w:t>EARLY AND PERIODIC SCREENING, DIAGNOSTIC &amp; TREATMENT (EPSDT)</w:t>
                            </w:r>
                          </w:p>
                          <w:p w14:paraId="7B63DD5D" w14:textId="77777777" w:rsidR="0019336A" w:rsidRDefault="0019336A">
                            <w:pPr>
                              <w:widowControl w:val="0"/>
                              <w:kinsoku w:val="0"/>
                              <w:overflowPunct w:val="0"/>
                              <w:spacing w:before="179" w:after="0" w:line="256" w:lineRule="exact"/>
                              <w:ind w:left="144" w:right="288"/>
                              <w:textAlignment w:val="baseline"/>
                              <w:rPr>
                                <w:rFonts w:ascii="Arial" w:hAnsi="Arial" w:cs="Times New Roman"/>
                                <w:color w:val="5D5255"/>
                                <w:kern w:val="0"/>
                                <w:sz w:val="20"/>
                                <w:szCs w:val="24"/>
                              </w:rPr>
                            </w:pPr>
                            <w:r>
                              <w:rPr>
                                <w:rFonts w:ascii="Arial" w:hAnsi="Arial" w:cs="Times New Roman"/>
                                <w:color w:val="5D5255"/>
                                <w:kern w:val="0"/>
                                <w:sz w:val="20"/>
                                <w:szCs w:val="24"/>
                              </w:rPr>
                              <w:t>The Early and Periodic Screening, Diagnostic and Treatment (EPSDT) service is Medicaid’s comprehensive and preventive child health program for individuals under the age of 21, a provision which is mandated by state and federal law. EPSDT services include periodic screening, vision dental and hearing services. In addition, the need for corrective treatment disclosed by such child health screenings must be arranged, either directly or through referral, even if the service is not available under the state’s Medicaid plan to the rest of the Medicaid population.</w:t>
                            </w:r>
                          </w:p>
                          <w:p w14:paraId="4130310C" w14:textId="77777777" w:rsidR="0019336A" w:rsidRDefault="0019336A">
                            <w:pPr>
                              <w:widowControl w:val="0"/>
                              <w:kinsoku w:val="0"/>
                              <w:overflowPunct w:val="0"/>
                              <w:spacing w:before="154" w:after="0" w:line="256" w:lineRule="exact"/>
                              <w:ind w:left="144" w:right="144"/>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and its providers will provide the full range of EPSDT services as defined in, and in accordance with, Louisiana state regulations and LDH policies and procedures for EPSDT services. Such services shall include, without limitation, periodic health screenings and appropriate up to date immunization using the Advisory Committee on Immunization Practices (ACIP) recommended immunization schedule and the American Academy of Pediatrics periodicity schedule for pediatric preventative care.</w:t>
                            </w:r>
                          </w:p>
                          <w:p w14:paraId="70D6615D" w14:textId="77777777" w:rsidR="0019336A" w:rsidRDefault="0019336A">
                            <w:pPr>
                              <w:widowControl w:val="0"/>
                              <w:kinsoku w:val="0"/>
                              <w:overflowPunct w:val="0"/>
                              <w:spacing w:before="158" w:after="0" w:line="256" w:lineRule="exact"/>
                              <w:ind w:left="144" w:right="288"/>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This includes provision of all medically necessary services whether specified in the core benefits and services or not, except those services (carved out/excluded/prohibited services) that have been identified herein. The following minimum elements are to be included in the periodic health screening assessment:</w:t>
                            </w:r>
                          </w:p>
                          <w:p w14:paraId="6B621BFA" w14:textId="77777777" w:rsidR="0019336A" w:rsidRDefault="0019336A">
                            <w:pPr>
                              <w:widowControl w:val="0"/>
                              <w:numPr>
                                <w:ilvl w:val="0"/>
                                <w:numId w:val="58"/>
                              </w:numPr>
                              <w:kinsoku w:val="0"/>
                              <w:overflowPunct w:val="0"/>
                              <w:spacing w:before="155" w:after="0" w:line="256" w:lineRule="exact"/>
                              <w:ind w:right="144"/>
                              <w:textAlignment w:val="baseline"/>
                              <w:rPr>
                                <w:rFonts w:ascii="Arial" w:hAnsi="Arial" w:cs="Times New Roman"/>
                                <w:color w:val="5D5255"/>
                                <w:kern w:val="0"/>
                                <w:sz w:val="20"/>
                                <w:szCs w:val="24"/>
                              </w:rPr>
                            </w:pPr>
                            <w:r>
                              <w:rPr>
                                <w:rFonts w:ascii="Arial" w:hAnsi="Arial" w:cs="Times New Roman"/>
                                <w:color w:val="5D5255"/>
                                <w:kern w:val="0"/>
                                <w:sz w:val="20"/>
                                <w:szCs w:val="24"/>
                              </w:rPr>
                              <w:t>Comprehensive health and development history (including assessment of both physical and mental development)</w:t>
                            </w:r>
                          </w:p>
                          <w:p w14:paraId="2DD834F1" w14:textId="77777777" w:rsidR="0019336A" w:rsidRDefault="0019336A">
                            <w:pPr>
                              <w:widowControl w:val="0"/>
                              <w:numPr>
                                <w:ilvl w:val="0"/>
                                <w:numId w:val="59"/>
                              </w:numPr>
                              <w:kinsoku w:val="0"/>
                              <w:overflowPunct w:val="0"/>
                              <w:spacing w:before="89" w:after="0" w:line="228"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Comprehensive unclothed physical examination or assessment</w:t>
                            </w:r>
                          </w:p>
                          <w:p w14:paraId="5A73C369" w14:textId="77777777" w:rsidR="0019336A" w:rsidRDefault="0019336A">
                            <w:pPr>
                              <w:widowControl w:val="0"/>
                              <w:numPr>
                                <w:ilvl w:val="0"/>
                                <w:numId w:val="59"/>
                              </w:numPr>
                              <w:kinsoku w:val="0"/>
                              <w:overflowPunct w:val="0"/>
                              <w:spacing w:before="28" w:after="0" w:line="231" w:lineRule="exact"/>
                              <w:ind w:right="1008"/>
                              <w:textAlignment w:val="baseline"/>
                              <w:rPr>
                                <w:rFonts w:ascii="Arial" w:hAnsi="Arial" w:cs="Times New Roman"/>
                                <w:color w:val="5D5255"/>
                                <w:kern w:val="0"/>
                                <w:sz w:val="20"/>
                                <w:szCs w:val="24"/>
                              </w:rPr>
                            </w:pPr>
                            <w:r>
                              <w:rPr>
                                <w:rFonts w:ascii="Arial" w:hAnsi="Arial" w:cs="Times New Roman"/>
                                <w:color w:val="5D5255"/>
                                <w:kern w:val="0"/>
                                <w:sz w:val="20"/>
                                <w:szCs w:val="24"/>
                              </w:rPr>
                              <w:t>Immunizations appropriate to age and health history (unless medically contraindicated or parents/guardians refuse at the time.</w:t>
                            </w:r>
                          </w:p>
                          <w:p w14:paraId="261C8663" w14:textId="77777777" w:rsidR="0019336A" w:rsidRDefault="0019336A">
                            <w:pPr>
                              <w:widowControl w:val="0"/>
                              <w:numPr>
                                <w:ilvl w:val="0"/>
                                <w:numId w:val="59"/>
                              </w:numPr>
                              <w:kinsoku w:val="0"/>
                              <w:overflowPunct w:val="0"/>
                              <w:spacing w:before="31" w:after="0" w:line="228"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Assessment of nutritional status</w:t>
                            </w:r>
                          </w:p>
                          <w:p w14:paraId="2F5C4561" w14:textId="77777777" w:rsidR="0019336A" w:rsidRDefault="0019336A">
                            <w:pPr>
                              <w:widowControl w:val="0"/>
                              <w:numPr>
                                <w:ilvl w:val="0"/>
                                <w:numId w:val="58"/>
                              </w:numPr>
                              <w:kinsoku w:val="0"/>
                              <w:overflowPunct w:val="0"/>
                              <w:spacing w:after="0" w:line="254" w:lineRule="exact"/>
                              <w:ind w:right="432"/>
                              <w:textAlignment w:val="baseline"/>
                              <w:rPr>
                                <w:rFonts w:ascii="Arial" w:hAnsi="Arial" w:cs="Times New Roman"/>
                                <w:color w:val="5D5255"/>
                                <w:kern w:val="0"/>
                                <w:sz w:val="20"/>
                                <w:szCs w:val="24"/>
                              </w:rPr>
                            </w:pPr>
                            <w:r>
                              <w:rPr>
                                <w:rFonts w:ascii="Arial" w:hAnsi="Arial" w:cs="Times New Roman"/>
                                <w:color w:val="5D5255"/>
                                <w:kern w:val="0"/>
                                <w:sz w:val="20"/>
                                <w:szCs w:val="24"/>
                              </w:rPr>
                              <w:t>Laboratory tests (including finger stick hematocrit, urinalysis [dip-stick], sickle cell screen, if not previously performed, and blood lead levels that must be tested pursuant to the EPSDT provider manual)</w:t>
                            </w:r>
                          </w:p>
                          <w:p w14:paraId="01DE63AC" w14:textId="77777777" w:rsidR="0019336A" w:rsidRDefault="0019336A">
                            <w:pPr>
                              <w:widowControl w:val="0"/>
                              <w:numPr>
                                <w:ilvl w:val="0"/>
                                <w:numId w:val="59"/>
                              </w:numPr>
                              <w:kinsoku w:val="0"/>
                              <w:overflowPunct w:val="0"/>
                              <w:spacing w:before="27" w:after="0" w:line="228"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Developmental assessment</w:t>
                            </w:r>
                          </w:p>
                          <w:p w14:paraId="4BA27142" w14:textId="77777777" w:rsidR="0019336A" w:rsidRDefault="0019336A">
                            <w:pPr>
                              <w:widowControl w:val="0"/>
                              <w:numPr>
                                <w:ilvl w:val="0"/>
                                <w:numId w:val="58"/>
                              </w:numPr>
                              <w:kinsoku w:val="0"/>
                              <w:overflowPunct w:val="0"/>
                              <w:spacing w:before="1" w:after="0" w:line="256" w:lineRule="exact"/>
                              <w:ind w:right="720"/>
                              <w:textAlignment w:val="baseline"/>
                              <w:rPr>
                                <w:rFonts w:ascii="Arial" w:hAnsi="Arial" w:cs="Times New Roman"/>
                                <w:color w:val="5D5255"/>
                                <w:kern w:val="0"/>
                                <w:sz w:val="20"/>
                                <w:szCs w:val="24"/>
                              </w:rPr>
                            </w:pPr>
                            <w:r>
                              <w:rPr>
                                <w:rFonts w:ascii="Arial" w:hAnsi="Arial" w:cs="Times New Roman"/>
                                <w:color w:val="5D5255"/>
                                <w:kern w:val="0"/>
                                <w:sz w:val="20"/>
                                <w:szCs w:val="24"/>
                              </w:rPr>
                              <w:t>Vision screening and services, including at a minimum, diagnosis and treatment for defects in vision, including eyeglasses</w:t>
                            </w:r>
                          </w:p>
                          <w:p w14:paraId="31DFDE86" w14:textId="77777777" w:rsidR="0019336A" w:rsidRDefault="0019336A">
                            <w:pPr>
                              <w:widowControl w:val="0"/>
                              <w:numPr>
                                <w:ilvl w:val="0"/>
                                <w:numId w:val="59"/>
                              </w:numPr>
                              <w:kinsoku w:val="0"/>
                              <w:overflowPunct w:val="0"/>
                              <w:spacing w:before="31" w:after="0" w:line="228"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Dental screening and services coordinated through FFS</w:t>
                            </w:r>
                          </w:p>
                          <w:p w14:paraId="74689A96" w14:textId="77777777" w:rsidR="0019336A" w:rsidRDefault="0019336A">
                            <w:pPr>
                              <w:widowControl w:val="0"/>
                              <w:numPr>
                                <w:ilvl w:val="0"/>
                                <w:numId w:val="58"/>
                              </w:numPr>
                              <w:kinsoku w:val="0"/>
                              <w:overflowPunct w:val="0"/>
                              <w:spacing w:before="2" w:after="0" w:line="256" w:lineRule="exact"/>
                              <w:ind w:right="504"/>
                              <w:textAlignment w:val="baseline"/>
                              <w:rPr>
                                <w:rFonts w:ascii="Arial" w:hAnsi="Arial" w:cs="Times New Roman"/>
                                <w:color w:val="5D5255"/>
                                <w:kern w:val="0"/>
                                <w:sz w:val="20"/>
                                <w:szCs w:val="24"/>
                              </w:rPr>
                            </w:pPr>
                            <w:r>
                              <w:rPr>
                                <w:rFonts w:ascii="Arial" w:hAnsi="Arial" w:cs="Times New Roman"/>
                                <w:color w:val="5D5255"/>
                                <w:kern w:val="0"/>
                                <w:sz w:val="20"/>
                                <w:szCs w:val="24"/>
                              </w:rPr>
                              <w:t>Hearing screening and services, including at a minimum, diagnosis and treatment for defects in hearing, including hearing aids</w:t>
                            </w:r>
                          </w:p>
                          <w:p w14:paraId="6BFF5983" w14:textId="77777777" w:rsidR="0019336A" w:rsidRDefault="0019336A">
                            <w:pPr>
                              <w:widowControl w:val="0"/>
                              <w:numPr>
                                <w:ilvl w:val="0"/>
                                <w:numId w:val="59"/>
                              </w:numPr>
                              <w:kinsoku w:val="0"/>
                              <w:overflowPunct w:val="0"/>
                              <w:spacing w:before="22" w:after="0" w:line="228"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Health education and anticipatory guidance</w:t>
                            </w:r>
                          </w:p>
                          <w:p w14:paraId="3E19DB85" w14:textId="77777777" w:rsidR="0019336A" w:rsidRDefault="0019336A">
                            <w:pPr>
                              <w:widowControl w:val="0"/>
                              <w:numPr>
                                <w:ilvl w:val="0"/>
                                <w:numId w:val="59"/>
                              </w:numPr>
                              <w:kinsoku w:val="0"/>
                              <w:overflowPunct w:val="0"/>
                              <w:spacing w:before="31" w:after="0" w:line="228"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Annual well-child visits for members under age 21</w:t>
                            </w:r>
                          </w:p>
                          <w:p w14:paraId="01074A92" w14:textId="77777777" w:rsidR="0019336A" w:rsidRDefault="0019336A">
                            <w:pPr>
                              <w:widowControl w:val="0"/>
                              <w:kinsoku w:val="0"/>
                              <w:overflowPunct w:val="0"/>
                              <w:spacing w:before="419" w:after="2673" w:line="256" w:lineRule="exact"/>
                              <w:ind w:left="144" w:right="792"/>
                              <w:textAlignment w:val="baseline"/>
                              <w:rPr>
                                <w:rFonts w:ascii="Arial" w:hAnsi="Arial" w:cs="Times New Roman"/>
                                <w:color w:val="5D5255"/>
                                <w:kern w:val="0"/>
                                <w:sz w:val="20"/>
                                <w:szCs w:val="24"/>
                              </w:rPr>
                            </w:pPr>
                            <w:r>
                              <w:rPr>
                                <w:rFonts w:ascii="Arial" w:hAnsi="Arial" w:cs="Times New Roman"/>
                                <w:color w:val="5D5255"/>
                                <w:kern w:val="0"/>
                                <w:sz w:val="20"/>
                                <w:szCs w:val="24"/>
                              </w:rPr>
                              <w:t>Provision of all components of the EPSDT service must be clearly documented in the PCP’s medical record for each member.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454B4" id="Text Box 453" o:spid="_x0000_s1378" type="#_x0000_t202" style="position:absolute;margin-left:64pt;margin-top:84pt;width:488.8pt;height:668pt;z-index:252120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" o:allowincell="f" stroked="f">
                <v:fill opacity="0"/>
                <v:textbox inset="0,0,0,0">
                  <w:txbxContent>
                    <w:p w14:paraId="1976BE01" w14:textId="77777777" w:rsidR="0019336A" w:rsidRDefault="0019336A">
                      <w:pPr>
                        <w:widowControl w:val="0"/>
                        <w:kinsoku w:val="0"/>
                        <w:overflowPunct w:val="0"/>
                        <w:spacing w:after="0" w:line="436" w:lineRule="exact"/>
                        <w:ind w:left="144" w:right="576"/>
                        <w:textAlignment w:val="baseline"/>
                        <w:rPr>
                          <w:rFonts w:ascii="Arial" w:hAnsi="Arial" w:cs="Times New Roman"/>
                          <w:b/>
                          <w:color w:val="6D6D6D"/>
                          <w:kern w:val="0"/>
                          <w:sz w:val="35"/>
                          <w:szCs w:val="24"/>
                        </w:rPr>
                      </w:pPr>
                      <w:r>
                        <w:rPr>
                          <w:rFonts w:ascii="Arial" w:hAnsi="Arial" w:cs="Times New Roman"/>
                          <w:b/>
                          <w:color w:val="6D6D6D"/>
                          <w:kern w:val="0"/>
                          <w:sz w:val="35"/>
                          <w:szCs w:val="24"/>
                        </w:rPr>
                        <w:t>EARLY AND PERIODIC SCREENING, DIAGNOSTIC &amp; TREATMENT (EPSDT)</w:t>
                      </w:r>
                    </w:p>
                    <w:p w14:paraId="7B63DD5D" w14:textId="77777777" w:rsidR="0019336A" w:rsidRDefault="0019336A">
                      <w:pPr>
                        <w:widowControl w:val="0"/>
                        <w:kinsoku w:val="0"/>
                        <w:overflowPunct w:val="0"/>
                        <w:spacing w:before="179" w:after="0" w:line="256" w:lineRule="exact"/>
                        <w:ind w:left="144" w:right="288"/>
                        <w:textAlignment w:val="baseline"/>
                        <w:rPr>
                          <w:rFonts w:ascii="Arial" w:hAnsi="Arial" w:cs="Times New Roman"/>
                          <w:color w:val="5D5255"/>
                          <w:kern w:val="0"/>
                          <w:sz w:val="20"/>
                          <w:szCs w:val="24"/>
                        </w:rPr>
                      </w:pPr>
                      <w:r>
                        <w:rPr>
                          <w:rFonts w:ascii="Arial" w:hAnsi="Arial" w:cs="Times New Roman"/>
                          <w:color w:val="5D5255"/>
                          <w:kern w:val="0"/>
                          <w:sz w:val="20"/>
                          <w:szCs w:val="24"/>
                        </w:rPr>
                        <w:t>The Early and Periodic Screening, Diagnostic and Treatment (EPSDT) service is Medicaid’s comprehensive and preventive child health program for individuals under the age of 21, a provision which is mandated by state and federal law. EPSDT services include periodic screening, vision dental and hearing services. In addition, the need for corrective treatment disclosed by such child health screenings must be arranged, either directly or through referral, even if the service is not available under the state’s Medicaid plan to the rest of the Medicaid population.</w:t>
                      </w:r>
                    </w:p>
                    <w:p w14:paraId="4130310C" w14:textId="77777777" w:rsidR="0019336A" w:rsidRDefault="0019336A">
                      <w:pPr>
                        <w:widowControl w:val="0"/>
                        <w:kinsoku w:val="0"/>
                        <w:overflowPunct w:val="0"/>
                        <w:spacing w:before="154" w:after="0" w:line="256" w:lineRule="exact"/>
                        <w:ind w:left="144" w:right="144"/>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and its providers will provide the full range of EPSDT services as defined in, and in accordance with, Louisiana state regulations and LDH policies and procedures for EPSDT services. Such services shall include, without limitation, periodic health screenings and appropriate up to date immunization using the Advisory Committee on Immunization Practices (ACIP) recommended immunization schedule and the American Academy of Pediatrics periodicity schedule for pediatric preventative care.</w:t>
                      </w:r>
                    </w:p>
                    <w:p w14:paraId="70D6615D" w14:textId="77777777" w:rsidR="0019336A" w:rsidRDefault="0019336A">
                      <w:pPr>
                        <w:widowControl w:val="0"/>
                        <w:kinsoku w:val="0"/>
                        <w:overflowPunct w:val="0"/>
                        <w:spacing w:before="158" w:after="0" w:line="256" w:lineRule="exact"/>
                        <w:ind w:left="144" w:right="288"/>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This includes provision of all medically necessary services whether specified in the core benefits and services or not, except those services (carved out/excluded/prohibited services) that have been identified herein. The following minimum elements are to be included in the periodic health screening assessment:</w:t>
                      </w:r>
                    </w:p>
                    <w:p w14:paraId="6B621BFA" w14:textId="77777777" w:rsidR="0019336A" w:rsidRDefault="0019336A">
                      <w:pPr>
                        <w:widowControl w:val="0"/>
                        <w:numPr>
                          <w:ilvl w:val="0"/>
                          <w:numId w:val="58"/>
                        </w:numPr>
                        <w:kinsoku w:val="0"/>
                        <w:overflowPunct w:val="0"/>
                        <w:spacing w:before="155" w:after="0" w:line="256" w:lineRule="exact"/>
                        <w:ind w:right="144"/>
                        <w:textAlignment w:val="baseline"/>
                        <w:rPr>
                          <w:rFonts w:ascii="Arial" w:hAnsi="Arial" w:cs="Times New Roman"/>
                          <w:color w:val="5D5255"/>
                          <w:kern w:val="0"/>
                          <w:sz w:val="20"/>
                          <w:szCs w:val="24"/>
                        </w:rPr>
                      </w:pPr>
                      <w:r>
                        <w:rPr>
                          <w:rFonts w:ascii="Arial" w:hAnsi="Arial" w:cs="Times New Roman"/>
                          <w:color w:val="5D5255"/>
                          <w:kern w:val="0"/>
                          <w:sz w:val="20"/>
                          <w:szCs w:val="24"/>
                        </w:rPr>
                        <w:t>Comprehensive health and development history (including assessment of both physical and mental development)</w:t>
                      </w:r>
                    </w:p>
                    <w:p w14:paraId="2DD834F1" w14:textId="77777777" w:rsidR="0019336A" w:rsidRDefault="0019336A">
                      <w:pPr>
                        <w:widowControl w:val="0"/>
                        <w:numPr>
                          <w:ilvl w:val="0"/>
                          <w:numId w:val="59"/>
                        </w:numPr>
                        <w:kinsoku w:val="0"/>
                        <w:overflowPunct w:val="0"/>
                        <w:spacing w:before="89" w:after="0" w:line="228"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Comprehensive unclothed physical examination or assessment</w:t>
                      </w:r>
                    </w:p>
                    <w:p w14:paraId="5A73C369" w14:textId="77777777" w:rsidR="0019336A" w:rsidRDefault="0019336A">
                      <w:pPr>
                        <w:widowControl w:val="0"/>
                        <w:numPr>
                          <w:ilvl w:val="0"/>
                          <w:numId w:val="59"/>
                        </w:numPr>
                        <w:kinsoku w:val="0"/>
                        <w:overflowPunct w:val="0"/>
                        <w:spacing w:before="28" w:after="0" w:line="231" w:lineRule="exact"/>
                        <w:ind w:right="1008"/>
                        <w:textAlignment w:val="baseline"/>
                        <w:rPr>
                          <w:rFonts w:ascii="Arial" w:hAnsi="Arial" w:cs="Times New Roman"/>
                          <w:color w:val="5D5255"/>
                          <w:kern w:val="0"/>
                          <w:sz w:val="20"/>
                          <w:szCs w:val="24"/>
                        </w:rPr>
                      </w:pPr>
                      <w:r>
                        <w:rPr>
                          <w:rFonts w:ascii="Arial" w:hAnsi="Arial" w:cs="Times New Roman"/>
                          <w:color w:val="5D5255"/>
                          <w:kern w:val="0"/>
                          <w:sz w:val="20"/>
                          <w:szCs w:val="24"/>
                        </w:rPr>
                        <w:t>Immunizations appropriate to age and health history (unless medically contraindicated or parents/guardians refuse at the time.</w:t>
                      </w:r>
                    </w:p>
                    <w:p w14:paraId="261C8663" w14:textId="77777777" w:rsidR="0019336A" w:rsidRDefault="0019336A">
                      <w:pPr>
                        <w:widowControl w:val="0"/>
                        <w:numPr>
                          <w:ilvl w:val="0"/>
                          <w:numId w:val="59"/>
                        </w:numPr>
                        <w:kinsoku w:val="0"/>
                        <w:overflowPunct w:val="0"/>
                        <w:spacing w:before="31" w:after="0" w:line="228"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Assessment of nutritional status</w:t>
                      </w:r>
                    </w:p>
                    <w:p w14:paraId="2F5C4561" w14:textId="77777777" w:rsidR="0019336A" w:rsidRDefault="0019336A">
                      <w:pPr>
                        <w:widowControl w:val="0"/>
                        <w:numPr>
                          <w:ilvl w:val="0"/>
                          <w:numId w:val="58"/>
                        </w:numPr>
                        <w:kinsoku w:val="0"/>
                        <w:overflowPunct w:val="0"/>
                        <w:spacing w:after="0" w:line="254" w:lineRule="exact"/>
                        <w:ind w:right="432"/>
                        <w:textAlignment w:val="baseline"/>
                        <w:rPr>
                          <w:rFonts w:ascii="Arial" w:hAnsi="Arial" w:cs="Times New Roman"/>
                          <w:color w:val="5D5255"/>
                          <w:kern w:val="0"/>
                          <w:sz w:val="20"/>
                          <w:szCs w:val="24"/>
                        </w:rPr>
                      </w:pPr>
                      <w:r>
                        <w:rPr>
                          <w:rFonts w:ascii="Arial" w:hAnsi="Arial" w:cs="Times New Roman"/>
                          <w:color w:val="5D5255"/>
                          <w:kern w:val="0"/>
                          <w:sz w:val="20"/>
                          <w:szCs w:val="24"/>
                        </w:rPr>
                        <w:t>Laboratory tests (including finger stick hematocrit, urinalysis [dip-stick], sickle cell screen, if not previously performed, and blood lead levels that must be tested pursuant to the EPSDT provider manual)</w:t>
                      </w:r>
                    </w:p>
                    <w:p w14:paraId="01DE63AC" w14:textId="77777777" w:rsidR="0019336A" w:rsidRDefault="0019336A">
                      <w:pPr>
                        <w:widowControl w:val="0"/>
                        <w:numPr>
                          <w:ilvl w:val="0"/>
                          <w:numId w:val="59"/>
                        </w:numPr>
                        <w:kinsoku w:val="0"/>
                        <w:overflowPunct w:val="0"/>
                        <w:spacing w:before="27" w:after="0" w:line="228"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Developmental assessment</w:t>
                      </w:r>
                    </w:p>
                    <w:p w14:paraId="4BA27142" w14:textId="77777777" w:rsidR="0019336A" w:rsidRDefault="0019336A">
                      <w:pPr>
                        <w:widowControl w:val="0"/>
                        <w:numPr>
                          <w:ilvl w:val="0"/>
                          <w:numId w:val="58"/>
                        </w:numPr>
                        <w:kinsoku w:val="0"/>
                        <w:overflowPunct w:val="0"/>
                        <w:spacing w:before="1" w:after="0" w:line="256" w:lineRule="exact"/>
                        <w:ind w:right="720"/>
                        <w:textAlignment w:val="baseline"/>
                        <w:rPr>
                          <w:rFonts w:ascii="Arial" w:hAnsi="Arial" w:cs="Times New Roman"/>
                          <w:color w:val="5D5255"/>
                          <w:kern w:val="0"/>
                          <w:sz w:val="20"/>
                          <w:szCs w:val="24"/>
                        </w:rPr>
                      </w:pPr>
                      <w:r>
                        <w:rPr>
                          <w:rFonts w:ascii="Arial" w:hAnsi="Arial" w:cs="Times New Roman"/>
                          <w:color w:val="5D5255"/>
                          <w:kern w:val="0"/>
                          <w:sz w:val="20"/>
                          <w:szCs w:val="24"/>
                        </w:rPr>
                        <w:t>Vision screening and services, including at a minimum, diagnosis and treatment for defects in vision, including eyeglasses</w:t>
                      </w:r>
                    </w:p>
                    <w:p w14:paraId="31DFDE86" w14:textId="77777777" w:rsidR="0019336A" w:rsidRDefault="0019336A">
                      <w:pPr>
                        <w:widowControl w:val="0"/>
                        <w:numPr>
                          <w:ilvl w:val="0"/>
                          <w:numId w:val="59"/>
                        </w:numPr>
                        <w:kinsoku w:val="0"/>
                        <w:overflowPunct w:val="0"/>
                        <w:spacing w:before="31" w:after="0" w:line="228"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Dental screening and services coordinated through FFS</w:t>
                      </w:r>
                    </w:p>
                    <w:p w14:paraId="74689A96" w14:textId="77777777" w:rsidR="0019336A" w:rsidRDefault="0019336A">
                      <w:pPr>
                        <w:widowControl w:val="0"/>
                        <w:numPr>
                          <w:ilvl w:val="0"/>
                          <w:numId w:val="58"/>
                        </w:numPr>
                        <w:kinsoku w:val="0"/>
                        <w:overflowPunct w:val="0"/>
                        <w:spacing w:before="2" w:after="0" w:line="256" w:lineRule="exact"/>
                        <w:ind w:right="504"/>
                        <w:textAlignment w:val="baseline"/>
                        <w:rPr>
                          <w:rFonts w:ascii="Arial" w:hAnsi="Arial" w:cs="Times New Roman"/>
                          <w:color w:val="5D5255"/>
                          <w:kern w:val="0"/>
                          <w:sz w:val="20"/>
                          <w:szCs w:val="24"/>
                        </w:rPr>
                      </w:pPr>
                      <w:r>
                        <w:rPr>
                          <w:rFonts w:ascii="Arial" w:hAnsi="Arial" w:cs="Times New Roman"/>
                          <w:color w:val="5D5255"/>
                          <w:kern w:val="0"/>
                          <w:sz w:val="20"/>
                          <w:szCs w:val="24"/>
                        </w:rPr>
                        <w:t>Hearing screening and services, including at a minimum, diagnosis and treatment for defects in hearing, including hearing aids</w:t>
                      </w:r>
                    </w:p>
                    <w:p w14:paraId="6BFF5983" w14:textId="77777777" w:rsidR="0019336A" w:rsidRDefault="0019336A">
                      <w:pPr>
                        <w:widowControl w:val="0"/>
                        <w:numPr>
                          <w:ilvl w:val="0"/>
                          <w:numId w:val="59"/>
                        </w:numPr>
                        <w:kinsoku w:val="0"/>
                        <w:overflowPunct w:val="0"/>
                        <w:spacing w:before="22" w:after="0" w:line="228"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Health education and anticipatory guidance</w:t>
                      </w:r>
                    </w:p>
                    <w:p w14:paraId="3E19DB85" w14:textId="77777777" w:rsidR="0019336A" w:rsidRDefault="0019336A">
                      <w:pPr>
                        <w:widowControl w:val="0"/>
                        <w:numPr>
                          <w:ilvl w:val="0"/>
                          <w:numId w:val="59"/>
                        </w:numPr>
                        <w:kinsoku w:val="0"/>
                        <w:overflowPunct w:val="0"/>
                        <w:spacing w:before="31" w:after="0" w:line="228"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Annual well-child visits for members under age 21</w:t>
                      </w:r>
                    </w:p>
                    <w:p w14:paraId="01074A92" w14:textId="77777777" w:rsidR="0019336A" w:rsidRDefault="0019336A">
                      <w:pPr>
                        <w:widowControl w:val="0"/>
                        <w:kinsoku w:val="0"/>
                        <w:overflowPunct w:val="0"/>
                        <w:spacing w:before="419" w:after="2673" w:line="256" w:lineRule="exact"/>
                        <w:ind w:left="144" w:right="792"/>
                        <w:textAlignment w:val="baseline"/>
                        <w:rPr>
                          <w:rFonts w:ascii="Arial" w:hAnsi="Arial" w:cs="Times New Roman"/>
                          <w:color w:val="5D5255"/>
                          <w:kern w:val="0"/>
                          <w:sz w:val="20"/>
                          <w:szCs w:val="24"/>
                        </w:rPr>
                      </w:pPr>
                      <w:r>
                        <w:rPr>
                          <w:rFonts w:ascii="Arial" w:hAnsi="Arial" w:cs="Times New Roman"/>
                          <w:color w:val="5D5255"/>
                          <w:kern w:val="0"/>
                          <w:sz w:val="20"/>
                          <w:szCs w:val="24"/>
                        </w:rPr>
                        <w:t>Provision of all components of the EPSDT service must be clearly documented in the PCP’s medical record for each member.</w:t>
                      </w:r>
                    </w:p>
                  </w:txbxContent>
                </v:textbox>
                <w10:wrap type="square" anchorx="page" anchory="page"/>
              </v:shape>
            </w:pict>
          </mc:Fallback>
        </mc:AlternateContent>
      </w:r>
      <w:r>
        <w:rPr>
          <w:noProof/>
        </w:rPr>
        <mc:AlternateContent>
          <mc:Choice Requires="wps">
            <w:drawing>
              <wp:anchor distT="0" distB="0" distL="0" distR="0" simplePos="0" relativeHeight="252121088" behindDoc="0" locked="0" layoutInCell="0" allowOverlap="1" wp14:anchorId="53B25CC6" wp14:editId="038AD59D">
                <wp:simplePos x="0" y="0"/>
                <wp:positionH relativeFrom="page">
                  <wp:posOffset>812800</wp:posOffset>
                </wp:positionH>
                <wp:positionV relativeFrom="page">
                  <wp:posOffset>9550400</wp:posOffset>
                </wp:positionV>
                <wp:extent cx="6207760" cy="165100"/>
                <wp:effectExtent l="0" t="0" r="0" b="0"/>
                <wp:wrapSquare wrapText="bothSides"/>
                <wp:docPr id="1951074374"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65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9305A7" w14:textId="77777777" w:rsidR="0019336A" w:rsidRDefault="0019336A">
                            <w:pPr>
                              <w:widowControl w:val="0"/>
                              <w:tabs>
                                <w:tab w:val="right" w:pos="9648"/>
                              </w:tabs>
                              <w:kinsoku w:val="0"/>
                              <w:overflowPunct w:val="0"/>
                              <w:spacing w:before="50" w:after="37" w:line="165" w:lineRule="exact"/>
                              <w:ind w:left="144"/>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82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25CC6" id="Text Box 454" o:spid="_x0000_s1379" type="#_x0000_t202" style="position:absolute;margin-left:64pt;margin-top:752pt;width:488.8pt;height:13pt;z-index:252121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" o:allowincell="f" stroked="f">
                <v:fill opacity="0"/>
                <v:textbox inset="0,0,0,0">
                  <w:txbxContent>
                    <w:p w14:paraId="009305A7" w14:textId="77777777" w:rsidR="0019336A" w:rsidRDefault="0019336A">
                      <w:pPr>
                        <w:widowControl w:val="0"/>
                        <w:tabs>
                          <w:tab w:val="right" w:pos="9648"/>
                        </w:tabs>
                        <w:kinsoku w:val="0"/>
                        <w:overflowPunct w:val="0"/>
                        <w:spacing w:before="50" w:after="37" w:line="165" w:lineRule="exact"/>
                        <w:ind w:left="144"/>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82</w:t>
                      </w:r>
                    </w:p>
                  </w:txbxContent>
                </v:textbox>
                <w10:wrap type="square" anchorx="page" anchory="page"/>
              </v:shape>
            </w:pict>
          </mc:Fallback>
        </mc:AlternateContent>
      </w:r>
      <w:r>
        <w:rPr>
          <w:noProof/>
        </w:rPr>
        <mc:AlternateContent>
          <mc:Choice Requires="wps">
            <w:drawing>
              <wp:anchor distT="0" distB="0" distL="0" distR="0" simplePos="0" relativeHeight="252122112" behindDoc="0" locked="0" layoutInCell="0" allowOverlap="1" wp14:anchorId="7C9DFA88" wp14:editId="5DE36B17">
                <wp:simplePos x="0" y="0"/>
                <wp:positionH relativeFrom="page">
                  <wp:posOffset>899160</wp:posOffset>
                </wp:positionH>
                <wp:positionV relativeFrom="page">
                  <wp:posOffset>9555480</wp:posOffset>
                </wp:positionV>
                <wp:extent cx="6035675" cy="0"/>
                <wp:effectExtent l="0" t="0" r="0" b="0"/>
                <wp:wrapSquare wrapText="bothSides"/>
                <wp:docPr id="1644954545" name="Lin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675" cy="0"/>
                        </a:xfrm>
                        <a:prstGeom prst="line">
                          <a:avLst/>
                        </a:prstGeom>
                        <a:noFill/>
                        <a:ln w="889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88416A" id="Line 455" o:spid="_x0000_s1026" style="position:absolute;z-index:252122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4pt" to="546.05pt,7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" o:allowincell="f" strokecolor="#6d6d6d" strokeweight=".7pt">
                <w10:wrap type="square" anchorx="page" anchory="page"/>
              </v:line>
            </w:pict>
          </mc:Fallback>
        </mc:AlternateContent>
      </w:r>
    </w:p>
    <w:p w14:paraId="7225B353"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152" w:right="1184" w:bottom="240" w:left="1280" w:header="720" w:footer="720" w:gutter="0"/>
          <w:cols w:space="720"/>
          <w:noEndnote/>
        </w:sectPr>
      </w:pPr>
    </w:p>
    <w:p w14:paraId="2B5D6A78" w14:textId="4A0DBBBC"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123136" behindDoc="0" locked="0" layoutInCell="0" allowOverlap="1" wp14:anchorId="53A1351B" wp14:editId="3210D024">
                <wp:simplePos x="0" y="0"/>
                <wp:positionH relativeFrom="page">
                  <wp:posOffset>812800</wp:posOffset>
                </wp:positionH>
                <wp:positionV relativeFrom="page">
                  <wp:posOffset>774700</wp:posOffset>
                </wp:positionV>
                <wp:extent cx="6207760" cy="8775700"/>
                <wp:effectExtent l="0" t="0" r="0" b="0"/>
                <wp:wrapSquare wrapText="bothSides"/>
                <wp:docPr id="1281531417"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775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8F7483" w14:textId="77777777" w:rsidR="0019336A" w:rsidRDefault="0019336A">
                            <w:pPr>
                              <w:widowControl w:val="0"/>
                              <w:kinsoku w:val="0"/>
                              <w:overflowPunct w:val="0"/>
                              <w:spacing w:after="0" w:line="406" w:lineRule="exact"/>
                              <w:ind w:left="144"/>
                              <w:textAlignment w:val="baseline"/>
                              <w:rPr>
                                <w:rFonts w:ascii="Arial" w:hAnsi="Arial" w:cs="Times New Roman"/>
                                <w:b/>
                                <w:color w:val="6D6D6D"/>
                                <w:spacing w:val="5"/>
                                <w:kern w:val="0"/>
                                <w:sz w:val="35"/>
                                <w:szCs w:val="24"/>
                              </w:rPr>
                            </w:pPr>
                            <w:r>
                              <w:rPr>
                                <w:rFonts w:ascii="Arial" w:hAnsi="Arial" w:cs="Times New Roman"/>
                                <w:b/>
                                <w:color w:val="6D6D6D"/>
                                <w:spacing w:val="5"/>
                                <w:kern w:val="0"/>
                                <w:sz w:val="35"/>
                                <w:szCs w:val="24"/>
                              </w:rPr>
                              <w:t>AUTISM SCREENING DURING EPSDT PREVENTION</w:t>
                            </w:r>
                          </w:p>
                          <w:p w14:paraId="3675A679" w14:textId="77777777" w:rsidR="0019336A" w:rsidRDefault="0019336A">
                            <w:pPr>
                              <w:widowControl w:val="0"/>
                              <w:kinsoku w:val="0"/>
                              <w:overflowPunct w:val="0"/>
                              <w:spacing w:before="174" w:after="0" w:line="258" w:lineRule="exact"/>
                              <w:ind w:left="144" w:right="216"/>
                              <w:textAlignment w:val="baseline"/>
                              <w:rPr>
                                <w:rFonts w:ascii="Arial" w:hAnsi="Arial" w:cs="Times New Roman"/>
                                <w:color w:val="5D5255"/>
                                <w:kern w:val="0"/>
                                <w:sz w:val="20"/>
                                <w:szCs w:val="24"/>
                              </w:rPr>
                            </w:pPr>
                            <w:r>
                              <w:rPr>
                                <w:rFonts w:ascii="Arial" w:hAnsi="Arial" w:cs="Times New Roman"/>
                                <w:color w:val="5D5255"/>
                                <w:kern w:val="0"/>
                                <w:sz w:val="20"/>
                                <w:szCs w:val="24"/>
                              </w:rPr>
                              <w:t>In accordance with the American Academy of Pediatrics (AAP/Bright Futures periodicity schedule, Louisiana Healthcare Connections will cover developmental and autism screenings performed by primary care providers when administered at intervals outside EPSDT preventive visits if they are medically indicated for a member at-risk for, or with a suspected, developmental abnormality. Louisiana Healthcare Connections will reimburse the use of age-appropriate, caregiver-completed, and validated screening tools as recommended by the AAP. If a member screens positive on a developmental or autism screen, the provider must give appropriate developmental health recommendations, refer the member for additional evaluation, or both, as clinically appropriate. Providers must document the screening tool(s) used, the results of the screening, and any action taken, if needed, in the member’s medical record. Providers will be reimbursed for one developmental screen and one autism screen per day of service. To receive reimbursement for both services performed on the same day, providers may submit claims for 2 units of the relevant procedure code.</w:t>
                            </w:r>
                          </w:p>
                          <w:p w14:paraId="5A80447A" w14:textId="77777777" w:rsidR="0019336A" w:rsidRDefault="0019336A">
                            <w:pPr>
                              <w:widowControl w:val="0"/>
                              <w:kinsoku w:val="0"/>
                              <w:overflowPunct w:val="0"/>
                              <w:spacing w:before="360" w:after="0" w:line="407" w:lineRule="exact"/>
                              <w:ind w:left="144"/>
                              <w:textAlignment w:val="baseline"/>
                              <w:rPr>
                                <w:rFonts w:ascii="Arial" w:hAnsi="Arial" w:cs="Times New Roman"/>
                                <w:b/>
                                <w:color w:val="6D6D6D"/>
                                <w:spacing w:val="5"/>
                                <w:kern w:val="0"/>
                                <w:sz w:val="35"/>
                                <w:szCs w:val="24"/>
                              </w:rPr>
                            </w:pPr>
                            <w:r>
                              <w:rPr>
                                <w:rFonts w:ascii="Arial" w:hAnsi="Arial" w:cs="Times New Roman"/>
                                <w:b/>
                                <w:color w:val="6D6D6D"/>
                                <w:spacing w:val="5"/>
                                <w:kern w:val="0"/>
                                <w:sz w:val="35"/>
                                <w:szCs w:val="24"/>
                              </w:rPr>
                              <w:t>PERINATAL DEPRESSION SCREENING</w:t>
                            </w:r>
                          </w:p>
                          <w:p w14:paraId="05CFD1F8" w14:textId="77777777" w:rsidR="0019336A" w:rsidRDefault="0019336A">
                            <w:pPr>
                              <w:widowControl w:val="0"/>
                              <w:kinsoku w:val="0"/>
                              <w:overflowPunct w:val="0"/>
                              <w:spacing w:before="175" w:after="0" w:line="258" w:lineRule="exact"/>
                              <w:ind w:left="144" w:right="216"/>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will cover perinatal depression screening administered to a member’s caregiver in accordance with the American Academy of Pediatrics/Bright Futures periodicity schedule. The screening can be administered from birth to 1 year during an Early and Periodic Screening, Diagnostic, and Treatment (EPSDT) preventive visit, interperiodic visit, or E&amp;M office visit. This service is a recommended, but not required, component of well-child care.</w:t>
                            </w:r>
                          </w:p>
                          <w:p w14:paraId="10B6BBD0" w14:textId="77777777" w:rsidR="0019336A" w:rsidRDefault="0019336A">
                            <w:pPr>
                              <w:widowControl w:val="0"/>
                              <w:kinsoku w:val="0"/>
                              <w:overflowPunct w:val="0"/>
                              <w:spacing w:before="190" w:after="0" w:line="228" w:lineRule="exact"/>
                              <w:ind w:left="144"/>
                              <w:textAlignment w:val="baseline"/>
                              <w:rPr>
                                <w:rFonts w:ascii="Arial" w:hAnsi="Arial" w:cs="Times New Roman"/>
                                <w:color w:val="5D5255"/>
                                <w:kern w:val="0"/>
                                <w:sz w:val="20"/>
                                <w:szCs w:val="24"/>
                              </w:rPr>
                            </w:pPr>
                            <w:r>
                              <w:rPr>
                                <w:rFonts w:ascii="Arial" w:hAnsi="Arial" w:cs="Times New Roman"/>
                                <w:color w:val="5D5255"/>
                                <w:kern w:val="0"/>
                                <w:sz w:val="20"/>
                                <w:szCs w:val="24"/>
                              </w:rPr>
                              <w:t>Perinatal depression screening requires one of the following validated screening tools:</w:t>
                            </w:r>
                          </w:p>
                          <w:p w14:paraId="4D4FCE30" w14:textId="77777777" w:rsidR="0019336A" w:rsidRDefault="0019336A">
                            <w:pPr>
                              <w:widowControl w:val="0"/>
                              <w:numPr>
                                <w:ilvl w:val="0"/>
                                <w:numId w:val="13"/>
                              </w:numPr>
                              <w:kinsoku w:val="0"/>
                              <w:overflowPunct w:val="0"/>
                              <w:spacing w:before="198"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Edinburg Postnatal Depression Scale (EPDS)</w:t>
                            </w:r>
                          </w:p>
                          <w:p w14:paraId="09A5E70D" w14:textId="77777777" w:rsidR="0019336A" w:rsidRDefault="0019336A">
                            <w:pPr>
                              <w:widowControl w:val="0"/>
                              <w:numPr>
                                <w:ilvl w:val="0"/>
                                <w:numId w:val="13"/>
                              </w:numPr>
                              <w:kinsoku w:val="0"/>
                              <w:overflowPunct w:val="0"/>
                              <w:spacing w:before="199"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Patient Health Questionnaire 9 (PHQ-9)</w:t>
                            </w:r>
                          </w:p>
                          <w:p w14:paraId="3C9D8882" w14:textId="77777777" w:rsidR="0019336A" w:rsidRDefault="0019336A">
                            <w:pPr>
                              <w:widowControl w:val="0"/>
                              <w:numPr>
                                <w:ilvl w:val="0"/>
                                <w:numId w:val="13"/>
                              </w:numPr>
                              <w:kinsoku w:val="0"/>
                              <w:overflowPunct w:val="0"/>
                              <w:spacing w:before="198"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Patient Health Questionnaire 2 (PHQ-2) and, if positive, a full PHQ-9</w:t>
                            </w:r>
                          </w:p>
                          <w:p w14:paraId="028AB234" w14:textId="77777777" w:rsidR="0019336A" w:rsidRDefault="0019336A">
                            <w:pPr>
                              <w:widowControl w:val="0"/>
                              <w:kinsoku w:val="0"/>
                              <w:overflowPunct w:val="0"/>
                              <w:spacing w:before="161" w:after="0" w:line="258" w:lineRule="exact"/>
                              <w:ind w:left="144" w:right="216"/>
                              <w:textAlignment w:val="baseline"/>
                              <w:rPr>
                                <w:rFonts w:ascii="Arial" w:hAnsi="Arial" w:cs="Times New Roman"/>
                                <w:color w:val="5D5255"/>
                                <w:kern w:val="0"/>
                                <w:sz w:val="20"/>
                                <w:szCs w:val="24"/>
                              </w:rPr>
                            </w:pPr>
                            <w:r>
                              <w:rPr>
                                <w:rFonts w:ascii="Arial" w:hAnsi="Arial" w:cs="Times New Roman"/>
                                <w:color w:val="5D5255"/>
                                <w:kern w:val="0"/>
                                <w:sz w:val="20"/>
                                <w:szCs w:val="24"/>
                              </w:rPr>
                              <w:t>Documentation must include the tool used, the results, and any follow-up actions taken. If an enrollee's caregiver screens positive, the provider must refer the caregiver to available resources, such as their primary care provider, obstetrician, or mental health professional, and document the referral. If the screening indicated possible suicidality, concern for the safety of the caregiver or member, or another psychiatric emergency, then referral to emergency mental health services is required. Though screening is administered to the caregiver, Louisiana Healthcare Connections will reimburse the service under the child’s Medicaid coverage. If 2 or more children under the age of one present to care on the same day (e.g., twins or other siblings both under age one) the provider must submit the claim under only one of the children. When performed on the same day as a developmental screening, providers must append modifier -59 to claims for perinatal depression screening.</w:t>
                            </w:r>
                          </w:p>
                          <w:p w14:paraId="1DE3399A" w14:textId="77777777" w:rsidR="0019336A" w:rsidRDefault="0019336A">
                            <w:pPr>
                              <w:widowControl w:val="0"/>
                              <w:kinsoku w:val="0"/>
                              <w:overflowPunct w:val="0"/>
                              <w:spacing w:before="360" w:after="0" w:line="407" w:lineRule="exact"/>
                              <w:ind w:left="144"/>
                              <w:textAlignment w:val="baseline"/>
                              <w:rPr>
                                <w:rFonts w:ascii="Arial" w:hAnsi="Arial" w:cs="Times New Roman"/>
                                <w:b/>
                                <w:color w:val="6D6D6D"/>
                                <w:kern w:val="0"/>
                                <w:sz w:val="35"/>
                                <w:szCs w:val="24"/>
                              </w:rPr>
                            </w:pPr>
                            <w:r>
                              <w:rPr>
                                <w:rFonts w:ascii="Arial" w:hAnsi="Arial" w:cs="Times New Roman"/>
                                <w:b/>
                                <w:color w:val="6D6D6D"/>
                                <w:kern w:val="0"/>
                                <w:sz w:val="35"/>
                                <w:szCs w:val="24"/>
                              </w:rPr>
                              <w:t>IMMUNIZATION</w:t>
                            </w:r>
                          </w:p>
                          <w:p w14:paraId="31259214" w14:textId="77777777" w:rsidR="0019336A" w:rsidRDefault="0019336A">
                            <w:pPr>
                              <w:widowControl w:val="0"/>
                              <w:kinsoku w:val="0"/>
                              <w:overflowPunct w:val="0"/>
                              <w:spacing w:before="174" w:after="0" w:line="258" w:lineRule="exact"/>
                              <w:ind w:left="144" w:righ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Louisiana Healthcare Connections will see that all members that are provided Early and Periodic Screening, Diagnostic, and Treatment (EPSDT) well child preventive screenings are enrolled in the Vaccines for Children (VFC) program and utilize VFC vaccines for enrollees aged birth through 18 years of age.</w:t>
                            </w:r>
                          </w:p>
                          <w:p w14:paraId="0961DE8A" w14:textId="77777777" w:rsidR="0019336A" w:rsidRDefault="0019336A">
                            <w:pPr>
                              <w:widowControl w:val="0"/>
                              <w:kinsoku w:val="0"/>
                              <w:overflowPunct w:val="0"/>
                              <w:spacing w:before="158" w:after="331" w:line="258" w:lineRule="exact"/>
                              <w:ind w:left="144" w:right="144"/>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Members will receive age-appropriate immunizations during their periodic or interperiodic preventive visit or other appropriate opportunity. The current Childhood Immunization Schedule recommended by Advisory Committee on Immunizations Practices (ACIP), American Academy of Pediatrics (AAP), and American Academy of Family Physicians (AAFP), which is updated annually, must be followed. Providers 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1351B" id="Text Box 456" o:spid="_x0000_s1380" type="#_x0000_t202" style="position:absolute;margin-left:64pt;margin-top:61pt;width:488.8pt;height:691pt;z-index:252123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" o:allowincell="f" stroked="f">
                <v:fill opacity="0"/>
                <v:textbox inset="0,0,0,0">
                  <w:txbxContent>
                    <w:p w14:paraId="4C8F7483" w14:textId="77777777" w:rsidR="0019336A" w:rsidRDefault="0019336A">
                      <w:pPr>
                        <w:widowControl w:val="0"/>
                        <w:kinsoku w:val="0"/>
                        <w:overflowPunct w:val="0"/>
                        <w:spacing w:after="0" w:line="406" w:lineRule="exact"/>
                        <w:ind w:left="144"/>
                        <w:textAlignment w:val="baseline"/>
                        <w:rPr>
                          <w:rFonts w:ascii="Arial" w:hAnsi="Arial" w:cs="Times New Roman"/>
                          <w:b/>
                          <w:color w:val="6D6D6D"/>
                          <w:spacing w:val="5"/>
                          <w:kern w:val="0"/>
                          <w:sz w:val="35"/>
                          <w:szCs w:val="24"/>
                        </w:rPr>
                      </w:pPr>
                      <w:r>
                        <w:rPr>
                          <w:rFonts w:ascii="Arial" w:hAnsi="Arial" w:cs="Times New Roman"/>
                          <w:b/>
                          <w:color w:val="6D6D6D"/>
                          <w:spacing w:val="5"/>
                          <w:kern w:val="0"/>
                          <w:sz w:val="35"/>
                          <w:szCs w:val="24"/>
                        </w:rPr>
                        <w:t>AUTISM SCREENING DURING EPSDT PREVENTION</w:t>
                      </w:r>
                    </w:p>
                    <w:p w14:paraId="3675A679" w14:textId="77777777" w:rsidR="0019336A" w:rsidRDefault="0019336A">
                      <w:pPr>
                        <w:widowControl w:val="0"/>
                        <w:kinsoku w:val="0"/>
                        <w:overflowPunct w:val="0"/>
                        <w:spacing w:before="174" w:after="0" w:line="258" w:lineRule="exact"/>
                        <w:ind w:left="144" w:right="216"/>
                        <w:textAlignment w:val="baseline"/>
                        <w:rPr>
                          <w:rFonts w:ascii="Arial" w:hAnsi="Arial" w:cs="Times New Roman"/>
                          <w:color w:val="5D5255"/>
                          <w:kern w:val="0"/>
                          <w:sz w:val="20"/>
                          <w:szCs w:val="24"/>
                        </w:rPr>
                      </w:pPr>
                      <w:r>
                        <w:rPr>
                          <w:rFonts w:ascii="Arial" w:hAnsi="Arial" w:cs="Times New Roman"/>
                          <w:color w:val="5D5255"/>
                          <w:kern w:val="0"/>
                          <w:sz w:val="20"/>
                          <w:szCs w:val="24"/>
                        </w:rPr>
                        <w:t>In accordance with the American Academy of Pediatrics (AAP/Bright Futures periodicity schedule, Louisiana Healthcare Connections will cover developmental and autism screenings performed by primary care providers when administered at intervals outside EPSDT preventive visits if they are medically indicated for a member at-risk for, or with a suspected, developmental abnormality. Louisiana Healthcare Connections will reimburse the use of age-appropriate, caregiver-completed, and validated screening tools as recommended by the AAP. If a member screens positive on a developmental or autism screen, the provider must give appropriate developmental health recommendations, refer the member for additional evaluation, or both, as clinically appropriate. Providers must document the screening tool(s) used, the results of the screening, and any action taken, if needed, in the member’s medical record. Providers will be reimbursed for one developmental screen and one autism screen per day of service. To receive reimbursement for both services performed on the same day, providers may submit claims for 2 units of the relevant procedure code.</w:t>
                      </w:r>
                    </w:p>
                    <w:p w14:paraId="5A80447A" w14:textId="77777777" w:rsidR="0019336A" w:rsidRDefault="0019336A">
                      <w:pPr>
                        <w:widowControl w:val="0"/>
                        <w:kinsoku w:val="0"/>
                        <w:overflowPunct w:val="0"/>
                        <w:spacing w:before="360" w:after="0" w:line="407" w:lineRule="exact"/>
                        <w:ind w:left="144"/>
                        <w:textAlignment w:val="baseline"/>
                        <w:rPr>
                          <w:rFonts w:ascii="Arial" w:hAnsi="Arial" w:cs="Times New Roman"/>
                          <w:b/>
                          <w:color w:val="6D6D6D"/>
                          <w:spacing w:val="5"/>
                          <w:kern w:val="0"/>
                          <w:sz w:val="35"/>
                          <w:szCs w:val="24"/>
                        </w:rPr>
                      </w:pPr>
                      <w:r>
                        <w:rPr>
                          <w:rFonts w:ascii="Arial" w:hAnsi="Arial" w:cs="Times New Roman"/>
                          <w:b/>
                          <w:color w:val="6D6D6D"/>
                          <w:spacing w:val="5"/>
                          <w:kern w:val="0"/>
                          <w:sz w:val="35"/>
                          <w:szCs w:val="24"/>
                        </w:rPr>
                        <w:t>PERINATAL DEPRESSION SCREENING</w:t>
                      </w:r>
                    </w:p>
                    <w:p w14:paraId="05CFD1F8" w14:textId="77777777" w:rsidR="0019336A" w:rsidRDefault="0019336A">
                      <w:pPr>
                        <w:widowControl w:val="0"/>
                        <w:kinsoku w:val="0"/>
                        <w:overflowPunct w:val="0"/>
                        <w:spacing w:before="175" w:after="0" w:line="258" w:lineRule="exact"/>
                        <w:ind w:left="144" w:right="216"/>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will cover perinatal depression screening administered to a member’s caregiver in accordance with the American Academy of Pediatrics/Bright Futures periodicity schedule. The screening can be administered from birth to 1 year during an Early and Periodic Screening, Diagnostic, and Treatment (EPSDT) preventive visit, interperiodic visit, or E&amp;M office visit. This service is a recommended, but not required, component of well-child care.</w:t>
                      </w:r>
                    </w:p>
                    <w:p w14:paraId="10B6BBD0" w14:textId="77777777" w:rsidR="0019336A" w:rsidRDefault="0019336A">
                      <w:pPr>
                        <w:widowControl w:val="0"/>
                        <w:kinsoku w:val="0"/>
                        <w:overflowPunct w:val="0"/>
                        <w:spacing w:before="190" w:after="0" w:line="228" w:lineRule="exact"/>
                        <w:ind w:left="144"/>
                        <w:textAlignment w:val="baseline"/>
                        <w:rPr>
                          <w:rFonts w:ascii="Arial" w:hAnsi="Arial" w:cs="Times New Roman"/>
                          <w:color w:val="5D5255"/>
                          <w:kern w:val="0"/>
                          <w:sz w:val="20"/>
                          <w:szCs w:val="24"/>
                        </w:rPr>
                      </w:pPr>
                      <w:r>
                        <w:rPr>
                          <w:rFonts w:ascii="Arial" w:hAnsi="Arial" w:cs="Times New Roman"/>
                          <w:color w:val="5D5255"/>
                          <w:kern w:val="0"/>
                          <w:sz w:val="20"/>
                          <w:szCs w:val="24"/>
                        </w:rPr>
                        <w:t>Perinatal depression screening requires one of the following validated screening tools:</w:t>
                      </w:r>
                    </w:p>
                    <w:p w14:paraId="4D4FCE30" w14:textId="77777777" w:rsidR="0019336A" w:rsidRDefault="0019336A">
                      <w:pPr>
                        <w:widowControl w:val="0"/>
                        <w:numPr>
                          <w:ilvl w:val="0"/>
                          <w:numId w:val="13"/>
                        </w:numPr>
                        <w:kinsoku w:val="0"/>
                        <w:overflowPunct w:val="0"/>
                        <w:spacing w:before="198"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Edinburg Postnatal Depression Scale (EPDS)</w:t>
                      </w:r>
                    </w:p>
                    <w:p w14:paraId="09A5E70D" w14:textId="77777777" w:rsidR="0019336A" w:rsidRDefault="0019336A">
                      <w:pPr>
                        <w:widowControl w:val="0"/>
                        <w:numPr>
                          <w:ilvl w:val="0"/>
                          <w:numId w:val="13"/>
                        </w:numPr>
                        <w:kinsoku w:val="0"/>
                        <w:overflowPunct w:val="0"/>
                        <w:spacing w:before="199"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Patient Health Questionnaire 9 (PHQ-9)</w:t>
                      </w:r>
                    </w:p>
                    <w:p w14:paraId="3C9D8882" w14:textId="77777777" w:rsidR="0019336A" w:rsidRDefault="0019336A">
                      <w:pPr>
                        <w:widowControl w:val="0"/>
                        <w:numPr>
                          <w:ilvl w:val="0"/>
                          <w:numId w:val="13"/>
                        </w:numPr>
                        <w:kinsoku w:val="0"/>
                        <w:overflowPunct w:val="0"/>
                        <w:spacing w:before="198"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Patient Health Questionnaire 2 (PHQ-2) and, if positive, a full PHQ-9</w:t>
                      </w:r>
                    </w:p>
                    <w:p w14:paraId="028AB234" w14:textId="77777777" w:rsidR="0019336A" w:rsidRDefault="0019336A">
                      <w:pPr>
                        <w:widowControl w:val="0"/>
                        <w:kinsoku w:val="0"/>
                        <w:overflowPunct w:val="0"/>
                        <w:spacing w:before="161" w:after="0" w:line="258" w:lineRule="exact"/>
                        <w:ind w:left="144" w:right="216"/>
                        <w:textAlignment w:val="baseline"/>
                        <w:rPr>
                          <w:rFonts w:ascii="Arial" w:hAnsi="Arial" w:cs="Times New Roman"/>
                          <w:color w:val="5D5255"/>
                          <w:kern w:val="0"/>
                          <w:sz w:val="20"/>
                          <w:szCs w:val="24"/>
                        </w:rPr>
                      </w:pPr>
                      <w:r>
                        <w:rPr>
                          <w:rFonts w:ascii="Arial" w:hAnsi="Arial" w:cs="Times New Roman"/>
                          <w:color w:val="5D5255"/>
                          <w:kern w:val="0"/>
                          <w:sz w:val="20"/>
                          <w:szCs w:val="24"/>
                        </w:rPr>
                        <w:t>Documentation must include the tool used, the results, and any follow-up actions taken. If an enrollee's caregiver screens positive, the provider must refer the caregiver to available resources, such as their primary care provider, obstetrician, or mental health professional, and document the referral. If the screening indicated possible suicidality, concern for the safety of the caregiver or member, or another psychiatric emergency, then referral to emergency mental health services is required. Though screening is administered to the caregiver, Louisiana Healthcare Connections will reimburse the service under the child’s Medicaid coverage. If 2 or more children under the age of one present to care on the same day (e.g., twins or other siblings both under age one) the provider must submit the claim under only one of the children. When performed on the same day as a developmental screening, providers must append modifier -59 to claims for perinatal depression screening.</w:t>
                      </w:r>
                    </w:p>
                    <w:p w14:paraId="1DE3399A" w14:textId="77777777" w:rsidR="0019336A" w:rsidRDefault="0019336A">
                      <w:pPr>
                        <w:widowControl w:val="0"/>
                        <w:kinsoku w:val="0"/>
                        <w:overflowPunct w:val="0"/>
                        <w:spacing w:before="360" w:after="0" w:line="407" w:lineRule="exact"/>
                        <w:ind w:left="144"/>
                        <w:textAlignment w:val="baseline"/>
                        <w:rPr>
                          <w:rFonts w:ascii="Arial" w:hAnsi="Arial" w:cs="Times New Roman"/>
                          <w:b/>
                          <w:color w:val="6D6D6D"/>
                          <w:kern w:val="0"/>
                          <w:sz w:val="35"/>
                          <w:szCs w:val="24"/>
                        </w:rPr>
                      </w:pPr>
                      <w:r>
                        <w:rPr>
                          <w:rFonts w:ascii="Arial" w:hAnsi="Arial" w:cs="Times New Roman"/>
                          <w:b/>
                          <w:color w:val="6D6D6D"/>
                          <w:kern w:val="0"/>
                          <w:sz w:val="35"/>
                          <w:szCs w:val="24"/>
                        </w:rPr>
                        <w:t>IMMUNIZATION</w:t>
                      </w:r>
                    </w:p>
                    <w:p w14:paraId="31259214" w14:textId="77777777" w:rsidR="0019336A" w:rsidRDefault="0019336A">
                      <w:pPr>
                        <w:widowControl w:val="0"/>
                        <w:kinsoku w:val="0"/>
                        <w:overflowPunct w:val="0"/>
                        <w:spacing w:before="174" w:after="0" w:line="258" w:lineRule="exact"/>
                        <w:ind w:left="144" w:righ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Louisiana Healthcare Connections will see that all members that are provided Early and Periodic Screening, Diagnostic, and Treatment (EPSDT) well child preventive screenings are enrolled in the Vaccines for Children (VFC) program and utilize VFC vaccines for enrollees aged birth through 18 years of age.</w:t>
                      </w:r>
                    </w:p>
                    <w:p w14:paraId="0961DE8A" w14:textId="77777777" w:rsidR="0019336A" w:rsidRDefault="0019336A">
                      <w:pPr>
                        <w:widowControl w:val="0"/>
                        <w:kinsoku w:val="0"/>
                        <w:overflowPunct w:val="0"/>
                        <w:spacing w:before="158" w:after="331" w:line="258" w:lineRule="exact"/>
                        <w:ind w:left="144" w:right="144"/>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Members will receive age-appropriate immunizations during their periodic or interperiodic preventive visit or other appropriate opportunity. The current Childhood Immunization Schedule recommended by Advisory Committee on Immunizations Practices (ACIP), American Academy of Pediatrics (AAP), and American Academy of Family Physicians (AAFP), which is updated annually, must be followed. Providers are</w:t>
                      </w:r>
                    </w:p>
                  </w:txbxContent>
                </v:textbox>
                <w10:wrap type="square" anchorx="page" anchory="page"/>
              </v:shape>
            </w:pict>
          </mc:Fallback>
        </mc:AlternateContent>
      </w:r>
      <w:r>
        <w:rPr>
          <w:noProof/>
        </w:rPr>
        <mc:AlternateContent>
          <mc:Choice Requires="wps">
            <w:drawing>
              <wp:anchor distT="0" distB="0" distL="0" distR="0" simplePos="0" relativeHeight="252124160" behindDoc="0" locked="0" layoutInCell="0" allowOverlap="1" wp14:anchorId="6A7F36D4" wp14:editId="0A9053ED">
                <wp:simplePos x="0" y="0"/>
                <wp:positionH relativeFrom="page">
                  <wp:posOffset>812800</wp:posOffset>
                </wp:positionH>
                <wp:positionV relativeFrom="page">
                  <wp:posOffset>9550400</wp:posOffset>
                </wp:positionV>
                <wp:extent cx="6207760" cy="165100"/>
                <wp:effectExtent l="0" t="0" r="0" b="0"/>
                <wp:wrapSquare wrapText="bothSides"/>
                <wp:docPr id="1609022639"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65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B890BF" w14:textId="77777777" w:rsidR="0019336A" w:rsidRDefault="0019336A">
                            <w:pPr>
                              <w:widowControl w:val="0"/>
                              <w:tabs>
                                <w:tab w:val="right" w:pos="9648"/>
                              </w:tabs>
                              <w:kinsoku w:val="0"/>
                              <w:overflowPunct w:val="0"/>
                              <w:spacing w:before="50" w:after="37" w:line="165" w:lineRule="exact"/>
                              <w:ind w:left="144"/>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83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F36D4" id="Text Box 457" o:spid="_x0000_s1381" type="#_x0000_t202" style="position:absolute;margin-left:64pt;margin-top:752pt;width:488.8pt;height:13pt;z-index:252124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" o:allowincell="f" stroked="f">
                <v:fill opacity="0"/>
                <v:textbox inset="0,0,0,0">
                  <w:txbxContent>
                    <w:p w14:paraId="29B890BF" w14:textId="77777777" w:rsidR="0019336A" w:rsidRDefault="0019336A">
                      <w:pPr>
                        <w:widowControl w:val="0"/>
                        <w:tabs>
                          <w:tab w:val="right" w:pos="9648"/>
                        </w:tabs>
                        <w:kinsoku w:val="0"/>
                        <w:overflowPunct w:val="0"/>
                        <w:spacing w:before="50" w:after="37" w:line="165" w:lineRule="exact"/>
                        <w:ind w:left="144"/>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83</w:t>
                      </w:r>
                    </w:p>
                  </w:txbxContent>
                </v:textbox>
                <w10:wrap type="square" anchorx="page" anchory="page"/>
              </v:shape>
            </w:pict>
          </mc:Fallback>
        </mc:AlternateContent>
      </w:r>
      <w:r>
        <w:rPr>
          <w:noProof/>
        </w:rPr>
        <mc:AlternateContent>
          <mc:Choice Requires="wps">
            <w:drawing>
              <wp:anchor distT="0" distB="0" distL="0" distR="0" simplePos="0" relativeHeight="252125184" behindDoc="0" locked="0" layoutInCell="0" allowOverlap="1" wp14:anchorId="2D67640B" wp14:editId="3CCCF40B">
                <wp:simplePos x="0" y="0"/>
                <wp:positionH relativeFrom="page">
                  <wp:posOffset>899160</wp:posOffset>
                </wp:positionH>
                <wp:positionV relativeFrom="page">
                  <wp:posOffset>9555480</wp:posOffset>
                </wp:positionV>
                <wp:extent cx="6035675" cy="0"/>
                <wp:effectExtent l="0" t="0" r="0" b="0"/>
                <wp:wrapSquare wrapText="bothSides"/>
                <wp:docPr id="690975078" name="Lin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675" cy="0"/>
                        </a:xfrm>
                        <a:prstGeom prst="line">
                          <a:avLst/>
                        </a:prstGeom>
                        <a:noFill/>
                        <a:ln w="889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2B73F" id="Line 458" o:spid="_x0000_s1026" style="position:absolute;z-index:252125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4pt" to="546.05pt,7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" o:allowincell="f" strokecolor="#6d6d6d" strokeweight=".7pt">
                <w10:wrap type="square" anchorx="page" anchory="page"/>
              </v:line>
            </w:pict>
          </mc:Fallback>
        </mc:AlternateContent>
      </w:r>
    </w:p>
    <w:p w14:paraId="39CA460D"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932" w:right="1184" w:bottom="240" w:left="1280" w:header="720" w:footer="720" w:gutter="0"/>
          <w:cols w:space="720"/>
          <w:noEndnote/>
        </w:sectPr>
      </w:pPr>
    </w:p>
    <w:p w14:paraId="1FEE2D00" w14:textId="03F22E23"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126208" behindDoc="0" locked="0" layoutInCell="0" allowOverlap="1" wp14:anchorId="7275CB97" wp14:editId="29217780">
                <wp:simplePos x="0" y="0"/>
                <wp:positionH relativeFrom="page">
                  <wp:posOffset>920750</wp:posOffset>
                </wp:positionH>
                <wp:positionV relativeFrom="page">
                  <wp:posOffset>762000</wp:posOffset>
                </wp:positionV>
                <wp:extent cx="5600700" cy="8788400"/>
                <wp:effectExtent l="0" t="0" r="0" b="0"/>
                <wp:wrapSquare wrapText="bothSides"/>
                <wp:docPr id="902786043"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8788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2B433C" w14:textId="77777777" w:rsidR="0019336A" w:rsidRDefault="0019336A">
                            <w:pPr>
                              <w:widowControl w:val="0"/>
                              <w:kinsoku w:val="0"/>
                              <w:overflowPunct w:val="0"/>
                              <w:spacing w:after="13337" w:line="248"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responsible for obtaining current copies of the schedule. Louisiana Healthcare Connections will also provide a copy for our members.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5CB97" id="Text Box 459" o:spid="_x0000_s1382" type="#_x0000_t202" style="position:absolute;margin-left:72.5pt;margin-top:60pt;width:441pt;height:692pt;z-index:252126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" o:allowincell="f" stroked="f">
                <v:fill opacity="0"/>
                <v:textbox inset="0,0,0,0">
                  <w:txbxContent>
                    <w:p w14:paraId="102B433C" w14:textId="77777777" w:rsidR="0019336A" w:rsidRDefault="0019336A">
                      <w:pPr>
                        <w:widowControl w:val="0"/>
                        <w:kinsoku w:val="0"/>
                        <w:overflowPunct w:val="0"/>
                        <w:spacing w:after="13337" w:line="248"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responsible for obtaining current copies of the schedule. Louisiana Healthcare Connections will also provide a copy for our members.</w:t>
                      </w:r>
                    </w:p>
                  </w:txbxContent>
                </v:textbox>
                <w10:wrap type="square" anchorx="page" anchory="page"/>
              </v:shape>
            </w:pict>
          </mc:Fallback>
        </mc:AlternateContent>
      </w:r>
      <w:r>
        <w:rPr>
          <w:noProof/>
        </w:rPr>
        <mc:AlternateContent>
          <mc:Choice Requires="wps">
            <w:drawing>
              <wp:anchor distT="0" distB="0" distL="0" distR="0" simplePos="0" relativeHeight="252127232" behindDoc="0" locked="0" layoutInCell="0" allowOverlap="1" wp14:anchorId="2C1058A4" wp14:editId="64602472">
                <wp:simplePos x="0" y="0"/>
                <wp:positionH relativeFrom="page">
                  <wp:posOffset>812800</wp:posOffset>
                </wp:positionH>
                <wp:positionV relativeFrom="page">
                  <wp:posOffset>9550400</wp:posOffset>
                </wp:positionV>
                <wp:extent cx="6207760" cy="165100"/>
                <wp:effectExtent l="0" t="0" r="0" b="0"/>
                <wp:wrapSquare wrapText="bothSides"/>
                <wp:docPr id="659039270"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65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FD5C76" w14:textId="77777777" w:rsidR="0019336A" w:rsidRDefault="0019336A">
                            <w:pPr>
                              <w:widowControl w:val="0"/>
                              <w:tabs>
                                <w:tab w:val="right" w:pos="9648"/>
                              </w:tabs>
                              <w:kinsoku w:val="0"/>
                              <w:overflowPunct w:val="0"/>
                              <w:spacing w:before="50" w:after="37" w:line="165" w:lineRule="exact"/>
                              <w:ind w:left="144"/>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84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058A4" id="Text Box 460" o:spid="_x0000_s1383" type="#_x0000_t202" style="position:absolute;margin-left:64pt;margin-top:752pt;width:488.8pt;height:13pt;z-index:252127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" o:allowincell="f" stroked="f">
                <v:fill opacity="0"/>
                <v:textbox inset="0,0,0,0">
                  <w:txbxContent>
                    <w:p w14:paraId="4BFD5C76" w14:textId="77777777" w:rsidR="0019336A" w:rsidRDefault="0019336A">
                      <w:pPr>
                        <w:widowControl w:val="0"/>
                        <w:tabs>
                          <w:tab w:val="right" w:pos="9648"/>
                        </w:tabs>
                        <w:kinsoku w:val="0"/>
                        <w:overflowPunct w:val="0"/>
                        <w:spacing w:before="50" w:after="37" w:line="165" w:lineRule="exact"/>
                        <w:ind w:left="144"/>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84</w:t>
                      </w:r>
                    </w:p>
                  </w:txbxContent>
                </v:textbox>
                <w10:wrap type="square" anchorx="page" anchory="page"/>
              </v:shape>
            </w:pict>
          </mc:Fallback>
        </mc:AlternateContent>
      </w:r>
      <w:r>
        <w:rPr>
          <w:noProof/>
        </w:rPr>
        <mc:AlternateContent>
          <mc:Choice Requires="wps">
            <w:drawing>
              <wp:anchor distT="0" distB="0" distL="0" distR="0" simplePos="0" relativeHeight="252128256" behindDoc="0" locked="0" layoutInCell="0" allowOverlap="1" wp14:anchorId="0A255DEE" wp14:editId="73C82B22">
                <wp:simplePos x="0" y="0"/>
                <wp:positionH relativeFrom="page">
                  <wp:posOffset>899160</wp:posOffset>
                </wp:positionH>
                <wp:positionV relativeFrom="page">
                  <wp:posOffset>9555480</wp:posOffset>
                </wp:positionV>
                <wp:extent cx="6035675" cy="0"/>
                <wp:effectExtent l="0" t="0" r="0" b="0"/>
                <wp:wrapSquare wrapText="bothSides"/>
                <wp:docPr id="814628556" name="Lin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675" cy="0"/>
                        </a:xfrm>
                        <a:prstGeom prst="line">
                          <a:avLst/>
                        </a:prstGeom>
                        <a:noFill/>
                        <a:ln w="889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928872" id="Line 461" o:spid="_x0000_s1026" style="position:absolute;z-index:252128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4pt" to="546.05pt,7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" o:allowincell="f" strokecolor="#6d6d6d" strokeweight=".7pt">
                <w10:wrap type="square" anchorx="page" anchory="page"/>
              </v:line>
            </w:pict>
          </mc:Fallback>
        </mc:AlternateContent>
      </w:r>
    </w:p>
    <w:p w14:paraId="0F412F65"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912" w:right="1184" w:bottom="240" w:left="1280" w:header="720" w:footer="720" w:gutter="0"/>
          <w:cols w:space="720"/>
          <w:noEndnote/>
        </w:sectPr>
      </w:pPr>
    </w:p>
    <w:p w14:paraId="52C3F9BA" w14:textId="25D24523"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129280" behindDoc="0" locked="0" layoutInCell="0" allowOverlap="1" wp14:anchorId="56911879" wp14:editId="502B3D0F">
                <wp:simplePos x="0" y="0"/>
                <wp:positionH relativeFrom="page">
                  <wp:posOffset>812800</wp:posOffset>
                </wp:positionH>
                <wp:positionV relativeFrom="page">
                  <wp:posOffset>774700</wp:posOffset>
                </wp:positionV>
                <wp:extent cx="6207760" cy="8775700"/>
                <wp:effectExtent l="0" t="0" r="0" b="0"/>
                <wp:wrapSquare wrapText="bothSides"/>
                <wp:docPr id="1023107408"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775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799EBC" w14:textId="77777777" w:rsidR="0019336A" w:rsidRDefault="0019336A">
                            <w:pPr>
                              <w:widowControl w:val="0"/>
                              <w:kinsoku w:val="0"/>
                              <w:overflowPunct w:val="0"/>
                              <w:spacing w:after="0" w:line="406" w:lineRule="exact"/>
                              <w:ind w:left="144"/>
                              <w:textAlignment w:val="baseline"/>
                              <w:rPr>
                                <w:rFonts w:ascii="Arial" w:hAnsi="Arial" w:cs="Times New Roman"/>
                                <w:b/>
                                <w:color w:val="6D6D6D"/>
                                <w:kern w:val="0"/>
                                <w:sz w:val="35"/>
                                <w:szCs w:val="24"/>
                              </w:rPr>
                            </w:pPr>
                            <w:r>
                              <w:rPr>
                                <w:rFonts w:ascii="Arial" w:hAnsi="Arial" w:cs="Times New Roman"/>
                                <w:b/>
                                <w:color w:val="6D6D6D"/>
                                <w:kern w:val="0"/>
                                <w:sz w:val="35"/>
                                <w:szCs w:val="24"/>
                              </w:rPr>
                              <w:t>CLINICAL TRAINING</w:t>
                            </w:r>
                          </w:p>
                          <w:p w14:paraId="6FCB87DB" w14:textId="77777777" w:rsidR="0019336A" w:rsidRDefault="0019336A">
                            <w:pPr>
                              <w:widowControl w:val="0"/>
                              <w:kinsoku w:val="0"/>
                              <w:overflowPunct w:val="0"/>
                              <w:spacing w:before="230" w:after="0" w:line="254" w:lineRule="exact"/>
                              <w:ind w:left="144" w:right="288"/>
                              <w:textAlignment w:val="baseline"/>
                              <w:rPr>
                                <w:rFonts w:ascii="Arial" w:hAnsi="Arial" w:cs="Times New Roman"/>
                                <w:color w:val="5D5255"/>
                                <w:kern w:val="0"/>
                                <w:sz w:val="20"/>
                                <w:szCs w:val="24"/>
                              </w:rPr>
                            </w:pPr>
                            <w:r>
                              <w:rPr>
                                <w:rFonts w:ascii="Arial" w:hAnsi="Arial" w:cs="Times New Roman"/>
                                <w:color w:val="5D5255"/>
                                <w:kern w:val="0"/>
                                <w:sz w:val="20"/>
                                <w:szCs w:val="24"/>
                              </w:rPr>
                              <w:t>Clinical Development and Training Teams will provide training for network providers and stakeholders within our network. Training opportunities will support provider’s ability to provide quality services to members. All trainings are provided free of charge, and are conducted in person, group, regional, facility-based and/or remote webinar trainings. Training is available for behavioral health and physical health providers, stakeholder groups, and other non-clinical professions. Topics offered to providers include, but are not limited to:</w:t>
                            </w:r>
                          </w:p>
                          <w:p w14:paraId="6E27DC89" w14:textId="77777777" w:rsidR="0019336A" w:rsidRDefault="0019336A">
                            <w:pPr>
                              <w:widowControl w:val="0"/>
                              <w:numPr>
                                <w:ilvl w:val="0"/>
                                <w:numId w:val="16"/>
                              </w:numPr>
                              <w:kinsoku w:val="0"/>
                              <w:overflowPunct w:val="0"/>
                              <w:spacing w:before="19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Motivational Interviewing (certified trainers)</w:t>
                            </w:r>
                          </w:p>
                          <w:p w14:paraId="0A4456E7" w14:textId="77777777" w:rsidR="0019336A" w:rsidRDefault="0019336A">
                            <w:pPr>
                              <w:widowControl w:val="0"/>
                              <w:numPr>
                                <w:ilvl w:val="0"/>
                                <w:numId w:val="16"/>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Mental Health First Aid (certified trainers)</w:t>
                            </w:r>
                          </w:p>
                          <w:p w14:paraId="7AC69B61" w14:textId="77777777" w:rsidR="0019336A" w:rsidRDefault="0019336A">
                            <w:pPr>
                              <w:widowControl w:val="0"/>
                              <w:numPr>
                                <w:ilvl w:val="0"/>
                                <w:numId w:val="16"/>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PCP Toolkits</w:t>
                            </w:r>
                          </w:p>
                          <w:p w14:paraId="3043D2AC" w14:textId="77777777" w:rsidR="0019336A" w:rsidRDefault="0019336A">
                            <w:pPr>
                              <w:widowControl w:val="0"/>
                              <w:numPr>
                                <w:ilvl w:val="0"/>
                                <w:numId w:val="16"/>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Behavioral health/physical health screening &amp; referral</w:t>
                            </w:r>
                          </w:p>
                          <w:p w14:paraId="34F5E2D5" w14:textId="77777777" w:rsidR="0019336A" w:rsidRDefault="0019336A">
                            <w:pPr>
                              <w:widowControl w:val="0"/>
                              <w:numPr>
                                <w:ilvl w:val="0"/>
                                <w:numId w:val="16"/>
                              </w:numPr>
                              <w:kinsoku w:val="0"/>
                              <w:overflowPunct w:val="0"/>
                              <w:spacing w:before="72"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Recovery Principles</w:t>
                            </w:r>
                          </w:p>
                          <w:p w14:paraId="580BD0C1" w14:textId="77777777" w:rsidR="0019336A" w:rsidRDefault="0019336A">
                            <w:pPr>
                              <w:widowControl w:val="0"/>
                              <w:numPr>
                                <w:ilvl w:val="0"/>
                                <w:numId w:val="16"/>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Integrated Healthcare</w:t>
                            </w:r>
                          </w:p>
                          <w:p w14:paraId="585471F9" w14:textId="77777777" w:rsidR="0019336A" w:rsidRDefault="0019336A">
                            <w:pPr>
                              <w:widowControl w:val="0"/>
                              <w:numPr>
                                <w:ilvl w:val="0"/>
                                <w:numId w:val="16"/>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Trauma Informed Care</w:t>
                            </w:r>
                          </w:p>
                          <w:p w14:paraId="3AA552F2" w14:textId="77777777" w:rsidR="0019336A" w:rsidRDefault="0019336A">
                            <w:pPr>
                              <w:widowControl w:val="0"/>
                              <w:numPr>
                                <w:ilvl w:val="0"/>
                                <w:numId w:val="16"/>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Diagnosis-specific Overviews</w:t>
                            </w:r>
                          </w:p>
                          <w:p w14:paraId="736BE08F" w14:textId="77777777" w:rsidR="0019336A" w:rsidRDefault="0019336A">
                            <w:pPr>
                              <w:widowControl w:val="0"/>
                              <w:numPr>
                                <w:ilvl w:val="0"/>
                                <w:numId w:val="16"/>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Substance Use Models</w:t>
                            </w:r>
                          </w:p>
                          <w:p w14:paraId="0C92B534" w14:textId="77777777" w:rsidR="0019336A" w:rsidRDefault="0019336A">
                            <w:pPr>
                              <w:widowControl w:val="0"/>
                              <w:numPr>
                                <w:ilvl w:val="0"/>
                                <w:numId w:val="16"/>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Stages of Change</w:t>
                            </w:r>
                          </w:p>
                          <w:p w14:paraId="733E4B0D" w14:textId="77777777" w:rsidR="0019336A" w:rsidRDefault="0019336A">
                            <w:pPr>
                              <w:widowControl w:val="0"/>
                              <w:numPr>
                                <w:ilvl w:val="0"/>
                                <w:numId w:val="16"/>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SMART Goals</w:t>
                            </w:r>
                          </w:p>
                          <w:p w14:paraId="37D236A5" w14:textId="77777777" w:rsidR="0019336A" w:rsidRDefault="0019336A">
                            <w:pPr>
                              <w:widowControl w:val="0"/>
                              <w:numPr>
                                <w:ilvl w:val="0"/>
                                <w:numId w:val="16"/>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Cultural Humility/ Competency</w:t>
                            </w:r>
                          </w:p>
                          <w:p w14:paraId="16873AC6" w14:textId="77777777" w:rsidR="0019336A" w:rsidRDefault="0019336A">
                            <w:pPr>
                              <w:widowControl w:val="0"/>
                              <w:numPr>
                                <w:ilvl w:val="0"/>
                                <w:numId w:val="16"/>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Poverty Competency</w:t>
                            </w:r>
                          </w:p>
                          <w:p w14:paraId="5CE687CF" w14:textId="77777777" w:rsidR="0019336A" w:rsidRDefault="0019336A">
                            <w:pPr>
                              <w:widowControl w:val="0"/>
                              <w:numPr>
                                <w:ilvl w:val="0"/>
                                <w:numId w:val="16"/>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Evidence Based Practices (including but not limited to)</w:t>
                            </w:r>
                          </w:p>
                          <w:p w14:paraId="12F4EDCA" w14:textId="77777777" w:rsidR="0019336A" w:rsidRDefault="0019336A">
                            <w:pPr>
                              <w:widowControl w:val="0"/>
                              <w:numPr>
                                <w:ilvl w:val="0"/>
                                <w:numId w:val="16"/>
                              </w:numPr>
                              <w:kinsoku w:val="0"/>
                              <w:overflowPunct w:val="0"/>
                              <w:spacing w:before="6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Trauma Focused Cognitive Behavioral Therapy</w:t>
                            </w:r>
                          </w:p>
                          <w:p w14:paraId="59530CD6" w14:textId="77777777" w:rsidR="0019336A" w:rsidRDefault="0019336A">
                            <w:pPr>
                              <w:widowControl w:val="0"/>
                              <w:numPr>
                                <w:ilvl w:val="0"/>
                                <w:numId w:val="16"/>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Recovery Model</w:t>
                            </w:r>
                          </w:p>
                          <w:p w14:paraId="62205F42" w14:textId="77777777" w:rsidR="0019336A" w:rsidRDefault="0019336A">
                            <w:pPr>
                              <w:widowControl w:val="0"/>
                              <w:numPr>
                                <w:ilvl w:val="0"/>
                                <w:numId w:val="16"/>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Strengths Based Model</w:t>
                            </w:r>
                          </w:p>
                          <w:p w14:paraId="0EF347F0" w14:textId="77777777" w:rsidR="0019336A" w:rsidRDefault="0019336A">
                            <w:pPr>
                              <w:widowControl w:val="0"/>
                              <w:numPr>
                                <w:ilvl w:val="0"/>
                                <w:numId w:val="16"/>
                              </w:numPr>
                              <w:kinsoku w:val="0"/>
                              <w:overflowPunct w:val="0"/>
                              <w:spacing w:before="72"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Positive Psychology</w:t>
                            </w:r>
                          </w:p>
                          <w:p w14:paraId="261B7750" w14:textId="77777777" w:rsidR="0019336A" w:rsidRDefault="0019336A">
                            <w:pPr>
                              <w:widowControl w:val="0"/>
                              <w:numPr>
                                <w:ilvl w:val="0"/>
                                <w:numId w:val="16"/>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Behavioral Health 101</w:t>
                            </w:r>
                          </w:p>
                          <w:p w14:paraId="06BD0997" w14:textId="77777777" w:rsidR="0019336A" w:rsidRDefault="0019336A">
                            <w:pPr>
                              <w:widowControl w:val="0"/>
                              <w:numPr>
                                <w:ilvl w:val="0"/>
                                <w:numId w:val="16"/>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Physical Health 101</w:t>
                            </w:r>
                          </w:p>
                          <w:p w14:paraId="1D258AF3" w14:textId="77777777" w:rsidR="0019336A" w:rsidRDefault="0019336A">
                            <w:pPr>
                              <w:widowControl w:val="0"/>
                              <w:numPr>
                                <w:ilvl w:val="0"/>
                                <w:numId w:val="16"/>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Psychiatric Medications</w:t>
                            </w:r>
                          </w:p>
                          <w:p w14:paraId="44503C62" w14:textId="77777777" w:rsidR="0019336A" w:rsidRDefault="0019336A">
                            <w:pPr>
                              <w:widowControl w:val="0"/>
                              <w:numPr>
                                <w:ilvl w:val="0"/>
                                <w:numId w:val="16"/>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Medical Necessity Criteria, including LOCUS/ CALOCUS/ ASAM Training</w:t>
                            </w:r>
                          </w:p>
                          <w:p w14:paraId="5529469B" w14:textId="77777777" w:rsidR="0019336A" w:rsidRDefault="0019336A">
                            <w:pPr>
                              <w:widowControl w:val="0"/>
                              <w:kinsoku w:val="0"/>
                              <w:overflowPunct w:val="0"/>
                              <w:spacing w:before="193" w:after="0" w:line="229" w:lineRule="exact"/>
                              <w:ind w:left="144"/>
                              <w:textAlignment w:val="baseline"/>
                              <w:rPr>
                                <w:rFonts w:ascii="Arial" w:hAnsi="Arial" w:cs="Times New Roman"/>
                                <w:color w:val="5D5255"/>
                                <w:kern w:val="0"/>
                                <w:sz w:val="20"/>
                                <w:szCs w:val="24"/>
                              </w:rPr>
                            </w:pPr>
                            <w:r>
                              <w:rPr>
                                <w:rFonts w:ascii="Arial" w:hAnsi="Arial" w:cs="Times New Roman"/>
                                <w:color w:val="5D5255"/>
                                <w:kern w:val="0"/>
                                <w:sz w:val="20"/>
                                <w:szCs w:val="24"/>
                              </w:rPr>
                              <w:t>The Clinical Training and Development team is committed to achieving the following goals:</w:t>
                            </w:r>
                          </w:p>
                          <w:p w14:paraId="2B867B55" w14:textId="77777777" w:rsidR="0019336A" w:rsidRDefault="0019336A">
                            <w:pPr>
                              <w:widowControl w:val="0"/>
                              <w:numPr>
                                <w:ilvl w:val="0"/>
                                <w:numId w:val="16"/>
                              </w:numPr>
                              <w:kinsoku w:val="0"/>
                              <w:overflowPunct w:val="0"/>
                              <w:spacing w:before="169"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Promoting provider competence and opportunities for skill-enhancement across disciplines</w:t>
                            </w:r>
                          </w:p>
                          <w:p w14:paraId="6136293E" w14:textId="77777777" w:rsidR="0019336A" w:rsidRDefault="0019336A">
                            <w:pPr>
                              <w:widowControl w:val="0"/>
                              <w:numPr>
                                <w:ilvl w:val="0"/>
                                <w:numId w:val="16"/>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Promoting member recovery through integrated, member-centered care</w:t>
                            </w:r>
                          </w:p>
                          <w:p w14:paraId="75D926A8" w14:textId="77777777" w:rsidR="0019336A" w:rsidRDefault="0019336A">
                            <w:pPr>
                              <w:widowControl w:val="0"/>
                              <w:numPr>
                                <w:ilvl w:val="0"/>
                                <w:numId w:val="16"/>
                              </w:numPr>
                              <w:kinsoku w:val="0"/>
                              <w:overflowPunct w:val="0"/>
                              <w:spacing w:before="58" w:after="0" w:line="230" w:lineRule="exact"/>
                              <w:ind w:right="504"/>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Sustaining and expanding the use of Evidence Based Practices (e.g. Motivational Interviewing, Stages of Change, Positive Psychology, Trauma Focused Cognitive Behavioral Therapy</w:t>
                            </w:r>
                          </w:p>
                          <w:p w14:paraId="26ACF3E4" w14:textId="77777777" w:rsidR="0019336A" w:rsidRDefault="0019336A">
                            <w:pPr>
                              <w:widowControl w:val="0"/>
                              <w:numPr>
                                <w:ilvl w:val="0"/>
                                <w:numId w:val="16"/>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Assisting providers in meeting Mandatory State or Licensure Requirements</w:t>
                            </w:r>
                          </w:p>
                          <w:p w14:paraId="54154B37" w14:textId="77777777" w:rsidR="0019336A" w:rsidRDefault="0019336A">
                            <w:pPr>
                              <w:widowControl w:val="0"/>
                              <w:numPr>
                                <w:ilvl w:val="0"/>
                                <w:numId w:val="16"/>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Providing Continuing Education credits when applicable</w:t>
                            </w:r>
                          </w:p>
                          <w:p w14:paraId="4FF37191" w14:textId="77777777" w:rsidR="0019336A" w:rsidRDefault="0019336A">
                            <w:pPr>
                              <w:widowControl w:val="0"/>
                              <w:kinsoku w:val="0"/>
                              <w:overflowPunct w:val="0"/>
                              <w:spacing w:before="172" w:after="1499" w:line="254" w:lineRule="exact"/>
                              <w:ind w:left="144" w:right="144"/>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The opportunity to provide additional clinical trainings to providers is the responsibility of the Network, Quality, and Clinical Development and Training team. The Clinical Development and Training Team can be reached directly at</w:t>
                            </w:r>
                            <w:hyperlink r:id="rId124" w:history="1">
                              <w:r>
                                <w:rPr>
                                  <w:rFonts w:ascii="Arial" w:hAnsi="Arial" w:cs="Times New Roman"/>
                                  <w:color w:val="0000FF"/>
                                  <w:spacing w:val="-1"/>
                                  <w:kern w:val="0"/>
                                  <w:sz w:val="20"/>
                                  <w:szCs w:val="24"/>
                                  <w:u w:val="single"/>
                                </w:rPr>
                                <w:t xml:space="preserve"> BHProviderTraining@LouisianaHealthConnect.com t</w:t>
                              </w:r>
                            </w:hyperlink>
                            <w:r>
                              <w:rPr>
                                <w:rFonts w:ascii="Arial" w:hAnsi="Arial" w:cs="Times New Roman"/>
                                <w:color w:val="5D5255"/>
                                <w:spacing w:val="-1"/>
                                <w:kern w:val="0"/>
                                <w:sz w:val="20"/>
                                <w:szCs w:val="24"/>
                              </w:rPr>
                              <w:t xml:space="preserve">o request any of the above training topics or request a new topic. Providers may also review the available trainings via the training catalog </w:t>
                            </w:r>
                            <w:hyperlink r:id="rId125" w:history="1">
                              <w:r>
                                <w:rPr>
                                  <w:rFonts w:ascii="Arial" w:hAnsi="Arial" w:cs="Times New Roman"/>
                                  <w:color w:val="0000FF"/>
                                  <w:spacing w:val="-1"/>
                                  <w:kern w:val="0"/>
                                  <w:sz w:val="20"/>
                                  <w:szCs w:val="24"/>
                                  <w:u w:val="single"/>
                                </w:rPr>
                                <w:t xml:space="preserve">online: </w:t>
                              </w:r>
                            </w:hyperlink>
                            <w:r>
                              <w:rPr>
                                <w:rFonts w:ascii="Arial" w:hAnsi="Arial" w:cs="Times New Roman"/>
                                <w:color w:val="5D5255"/>
                                <w:spacing w:val="-1"/>
                                <w:kern w:val="0"/>
                                <w:sz w:val="20"/>
                                <w:szCs w:val="24"/>
                              </w:rPr>
                              <w:t xml:space="preserve"> </w:t>
                            </w:r>
                            <w:hyperlink r:id="rId126" w:history="1">
                              <w:r>
                                <w:rPr>
                                  <w:rFonts w:ascii="Arial" w:hAnsi="Arial" w:cs="Times New Roman"/>
                                  <w:color w:val="0000FF"/>
                                  <w:spacing w:val="-1"/>
                                  <w:kern w:val="0"/>
                                  <w:sz w:val="20"/>
                                  <w:szCs w:val="24"/>
                                  <w:u w:val="single"/>
                                </w:rPr>
                                <w:t>https://attendee.gototraining.com/2c781/catalog/8561012303909415424?tz=America/Chicago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11879" id="Text Box 462" o:spid="_x0000_s1384" type="#_x0000_t202" style="position:absolute;margin-left:64pt;margin-top:61pt;width:488.8pt;height:691pt;z-index:252129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" o:allowincell="f" stroked="f">
                <v:fill opacity="0"/>
                <v:textbox inset="0,0,0,0">
                  <w:txbxContent>
                    <w:p w14:paraId="57799EBC" w14:textId="77777777" w:rsidR="0019336A" w:rsidRDefault="0019336A">
                      <w:pPr>
                        <w:widowControl w:val="0"/>
                        <w:kinsoku w:val="0"/>
                        <w:overflowPunct w:val="0"/>
                        <w:spacing w:after="0" w:line="406" w:lineRule="exact"/>
                        <w:ind w:left="144"/>
                        <w:textAlignment w:val="baseline"/>
                        <w:rPr>
                          <w:rFonts w:ascii="Arial" w:hAnsi="Arial" w:cs="Times New Roman"/>
                          <w:b/>
                          <w:color w:val="6D6D6D"/>
                          <w:kern w:val="0"/>
                          <w:sz w:val="35"/>
                          <w:szCs w:val="24"/>
                        </w:rPr>
                      </w:pPr>
                      <w:r>
                        <w:rPr>
                          <w:rFonts w:ascii="Arial" w:hAnsi="Arial" w:cs="Times New Roman"/>
                          <w:b/>
                          <w:color w:val="6D6D6D"/>
                          <w:kern w:val="0"/>
                          <w:sz w:val="35"/>
                          <w:szCs w:val="24"/>
                        </w:rPr>
                        <w:t>CLINICAL TRAINING</w:t>
                      </w:r>
                    </w:p>
                    <w:p w14:paraId="6FCB87DB" w14:textId="77777777" w:rsidR="0019336A" w:rsidRDefault="0019336A">
                      <w:pPr>
                        <w:widowControl w:val="0"/>
                        <w:kinsoku w:val="0"/>
                        <w:overflowPunct w:val="0"/>
                        <w:spacing w:before="230" w:after="0" w:line="254" w:lineRule="exact"/>
                        <w:ind w:left="144" w:right="288"/>
                        <w:textAlignment w:val="baseline"/>
                        <w:rPr>
                          <w:rFonts w:ascii="Arial" w:hAnsi="Arial" w:cs="Times New Roman"/>
                          <w:color w:val="5D5255"/>
                          <w:kern w:val="0"/>
                          <w:sz w:val="20"/>
                          <w:szCs w:val="24"/>
                        </w:rPr>
                      </w:pPr>
                      <w:r>
                        <w:rPr>
                          <w:rFonts w:ascii="Arial" w:hAnsi="Arial" w:cs="Times New Roman"/>
                          <w:color w:val="5D5255"/>
                          <w:kern w:val="0"/>
                          <w:sz w:val="20"/>
                          <w:szCs w:val="24"/>
                        </w:rPr>
                        <w:t>Clinical Development and Training Teams will provide training for network providers and stakeholders within our network. Training opportunities will support provider’s ability to provide quality services to members. All trainings are provided free of charge, and are conducted in person, group, regional, facility-based and/or remote webinar trainings. Training is available for behavioral health and physical health providers, stakeholder groups, and other non-clinical professions. Topics offered to providers include, but are not limited to:</w:t>
                      </w:r>
                    </w:p>
                    <w:p w14:paraId="6E27DC89" w14:textId="77777777" w:rsidR="0019336A" w:rsidRDefault="0019336A">
                      <w:pPr>
                        <w:widowControl w:val="0"/>
                        <w:numPr>
                          <w:ilvl w:val="0"/>
                          <w:numId w:val="16"/>
                        </w:numPr>
                        <w:kinsoku w:val="0"/>
                        <w:overflowPunct w:val="0"/>
                        <w:spacing w:before="19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Motivational Interviewing (certified trainers)</w:t>
                      </w:r>
                    </w:p>
                    <w:p w14:paraId="0A4456E7" w14:textId="77777777" w:rsidR="0019336A" w:rsidRDefault="0019336A">
                      <w:pPr>
                        <w:widowControl w:val="0"/>
                        <w:numPr>
                          <w:ilvl w:val="0"/>
                          <w:numId w:val="16"/>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Mental Health First Aid (certified trainers)</w:t>
                      </w:r>
                    </w:p>
                    <w:p w14:paraId="7AC69B61" w14:textId="77777777" w:rsidR="0019336A" w:rsidRDefault="0019336A">
                      <w:pPr>
                        <w:widowControl w:val="0"/>
                        <w:numPr>
                          <w:ilvl w:val="0"/>
                          <w:numId w:val="16"/>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PCP Toolkits</w:t>
                      </w:r>
                    </w:p>
                    <w:p w14:paraId="3043D2AC" w14:textId="77777777" w:rsidR="0019336A" w:rsidRDefault="0019336A">
                      <w:pPr>
                        <w:widowControl w:val="0"/>
                        <w:numPr>
                          <w:ilvl w:val="0"/>
                          <w:numId w:val="16"/>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Behavioral health/physical health screening &amp; referral</w:t>
                      </w:r>
                    </w:p>
                    <w:p w14:paraId="34F5E2D5" w14:textId="77777777" w:rsidR="0019336A" w:rsidRDefault="0019336A">
                      <w:pPr>
                        <w:widowControl w:val="0"/>
                        <w:numPr>
                          <w:ilvl w:val="0"/>
                          <w:numId w:val="16"/>
                        </w:numPr>
                        <w:kinsoku w:val="0"/>
                        <w:overflowPunct w:val="0"/>
                        <w:spacing w:before="72"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Recovery Principles</w:t>
                      </w:r>
                    </w:p>
                    <w:p w14:paraId="580BD0C1" w14:textId="77777777" w:rsidR="0019336A" w:rsidRDefault="0019336A">
                      <w:pPr>
                        <w:widowControl w:val="0"/>
                        <w:numPr>
                          <w:ilvl w:val="0"/>
                          <w:numId w:val="16"/>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Integrated Healthcare</w:t>
                      </w:r>
                    </w:p>
                    <w:p w14:paraId="585471F9" w14:textId="77777777" w:rsidR="0019336A" w:rsidRDefault="0019336A">
                      <w:pPr>
                        <w:widowControl w:val="0"/>
                        <w:numPr>
                          <w:ilvl w:val="0"/>
                          <w:numId w:val="16"/>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Trauma Informed Care</w:t>
                      </w:r>
                    </w:p>
                    <w:p w14:paraId="3AA552F2" w14:textId="77777777" w:rsidR="0019336A" w:rsidRDefault="0019336A">
                      <w:pPr>
                        <w:widowControl w:val="0"/>
                        <w:numPr>
                          <w:ilvl w:val="0"/>
                          <w:numId w:val="16"/>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Diagnosis-specific Overviews</w:t>
                      </w:r>
                    </w:p>
                    <w:p w14:paraId="736BE08F" w14:textId="77777777" w:rsidR="0019336A" w:rsidRDefault="0019336A">
                      <w:pPr>
                        <w:widowControl w:val="0"/>
                        <w:numPr>
                          <w:ilvl w:val="0"/>
                          <w:numId w:val="16"/>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Substance Use Models</w:t>
                      </w:r>
                    </w:p>
                    <w:p w14:paraId="0C92B534" w14:textId="77777777" w:rsidR="0019336A" w:rsidRDefault="0019336A">
                      <w:pPr>
                        <w:widowControl w:val="0"/>
                        <w:numPr>
                          <w:ilvl w:val="0"/>
                          <w:numId w:val="16"/>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Stages of Change</w:t>
                      </w:r>
                    </w:p>
                    <w:p w14:paraId="733E4B0D" w14:textId="77777777" w:rsidR="0019336A" w:rsidRDefault="0019336A">
                      <w:pPr>
                        <w:widowControl w:val="0"/>
                        <w:numPr>
                          <w:ilvl w:val="0"/>
                          <w:numId w:val="16"/>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SMART Goals</w:t>
                      </w:r>
                    </w:p>
                    <w:p w14:paraId="37D236A5" w14:textId="77777777" w:rsidR="0019336A" w:rsidRDefault="0019336A">
                      <w:pPr>
                        <w:widowControl w:val="0"/>
                        <w:numPr>
                          <w:ilvl w:val="0"/>
                          <w:numId w:val="16"/>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Cultural Humility/ Competency</w:t>
                      </w:r>
                    </w:p>
                    <w:p w14:paraId="16873AC6" w14:textId="77777777" w:rsidR="0019336A" w:rsidRDefault="0019336A">
                      <w:pPr>
                        <w:widowControl w:val="0"/>
                        <w:numPr>
                          <w:ilvl w:val="0"/>
                          <w:numId w:val="16"/>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Poverty Competency</w:t>
                      </w:r>
                    </w:p>
                    <w:p w14:paraId="5CE687CF" w14:textId="77777777" w:rsidR="0019336A" w:rsidRDefault="0019336A">
                      <w:pPr>
                        <w:widowControl w:val="0"/>
                        <w:numPr>
                          <w:ilvl w:val="0"/>
                          <w:numId w:val="16"/>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Evidence Based Practices (including but not limited to)</w:t>
                      </w:r>
                    </w:p>
                    <w:p w14:paraId="12F4EDCA" w14:textId="77777777" w:rsidR="0019336A" w:rsidRDefault="0019336A">
                      <w:pPr>
                        <w:widowControl w:val="0"/>
                        <w:numPr>
                          <w:ilvl w:val="0"/>
                          <w:numId w:val="16"/>
                        </w:numPr>
                        <w:kinsoku w:val="0"/>
                        <w:overflowPunct w:val="0"/>
                        <w:spacing w:before="6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Trauma Focused Cognitive Behavioral Therapy</w:t>
                      </w:r>
                    </w:p>
                    <w:p w14:paraId="59530CD6" w14:textId="77777777" w:rsidR="0019336A" w:rsidRDefault="0019336A">
                      <w:pPr>
                        <w:widowControl w:val="0"/>
                        <w:numPr>
                          <w:ilvl w:val="0"/>
                          <w:numId w:val="16"/>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Recovery Model</w:t>
                      </w:r>
                    </w:p>
                    <w:p w14:paraId="62205F42" w14:textId="77777777" w:rsidR="0019336A" w:rsidRDefault="0019336A">
                      <w:pPr>
                        <w:widowControl w:val="0"/>
                        <w:numPr>
                          <w:ilvl w:val="0"/>
                          <w:numId w:val="16"/>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Strengths Based Model</w:t>
                      </w:r>
                    </w:p>
                    <w:p w14:paraId="0EF347F0" w14:textId="77777777" w:rsidR="0019336A" w:rsidRDefault="0019336A">
                      <w:pPr>
                        <w:widowControl w:val="0"/>
                        <w:numPr>
                          <w:ilvl w:val="0"/>
                          <w:numId w:val="16"/>
                        </w:numPr>
                        <w:kinsoku w:val="0"/>
                        <w:overflowPunct w:val="0"/>
                        <w:spacing w:before="72"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Positive Psychology</w:t>
                      </w:r>
                    </w:p>
                    <w:p w14:paraId="261B7750" w14:textId="77777777" w:rsidR="0019336A" w:rsidRDefault="0019336A">
                      <w:pPr>
                        <w:widowControl w:val="0"/>
                        <w:numPr>
                          <w:ilvl w:val="0"/>
                          <w:numId w:val="16"/>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Behavioral Health 101</w:t>
                      </w:r>
                    </w:p>
                    <w:p w14:paraId="06BD0997" w14:textId="77777777" w:rsidR="0019336A" w:rsidRDefault="0019336A">
                      <w:pPr>
                        <w:widowControl w:val="0"/>
                        <w:numPr>
                          <w:ilvl w:val="0"/>
                          <w:numId w:val="16"/>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Physical Health 101</w:t>
                      </w:r>
                    </w:p>
                    <w:p w14:paraId="1D258AF3" w14:textId="77777777" w:rsidR="0019336A" w:rsidRDefault="0019336A">
                      <w:pPr>
                        <w:widowControl w:val="0"/>
                        <w:numPr>
                          <w:ilvl w:val="0"/>
                          <w:numId w:val="16"/>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Psychiatric Medications</w:t>
                      </w:r>
                    </w:p>
                    <w:p w14:paraId="44503C62" w14:textId="77777777" w:rsidR="0019336A" w:rsidRDefault="0019336A">
                      <w:pPr>
                        <w:widowControl w:val="0"/>
                        <w:numPr>
                          <w:ilvl w:val="0"/>
                          <w:numId w:val="16"/>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Medical Necessity Criteria, including LOCUS/ CALOCUS/ ASAM Training</w:t>
                      </w:r>
                    </w:p>
                    <w:p w14:paraId="5529469B" w14:textId="77777777" w:rsidR="0019336A" w:rsidRDefault="0019336A">
                      <w:pPr>
                        <w:widowControl w:val="0"/>
                        <w:kinsoku w:val="0"/>
                        <w:overflowPunct w:val="0"/>
                        <w:spacing w:before="193" w:after="0" w:line="229" w:lineRule="exact"/>
                        <w:ind w:left="144"/>
                        <w:textAlignment w:val="baseline"/>
                        <w:rPr>
                          <w:rFonts w:ascii="Arial" w:hAnsi="Arial" w:cs="Times New Roman"/>
                          <w:color w:val="5D5255"/>
                          <w:kern w:val="0"/>
                          <w:sz w:val="20"/>
                          <w:szCs w:val="24"/>
                        </w:rPr>
                      </w:pPr>
                      <w:r>
                        <w:rPr>
                          <w:rFonts w:ascii="Arial" w:hAnsi="Arial" w:cs="Times New Roman"/>
                          <w:color w:val="5D5255"/>
                          <w:kern w:val="0"/>
                          <w:sz w:val="20"/>
                          <w:szCs w:val="24"/>
                        </w:rPr>
                        <w:t>The Clinical Training and Development team is committed to achieving the following goals:</w:t>
                      </w:r>
                    </w:p>
                    <w:p w14:paraId="2B867B55" w14:textId="77777777" w:rsidR="0019336A" w:rsidRDefault="0019336A">
                      <w:pPr>
                        <w:widowControl w:val="0"/>
                        <w:numPr>
                          <w:ilvl w:val="0"/>
                          <w:numId w:val="16"/>
                        </w:numPr>
                        <w:kinsoku w:val="0"/>
                        <w:overflowPunct w:val="0"/>
                        <w:spacing w:before="169"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Promoting provider competence and opportunities for skill-enhancement across disciplines</w:t>
                      </w:r>
                    </w:p>
                    <w:p w14:paraId="6136293E" w14:textId="77777777" w:rsidR="0019336A" w:rsidRDefault="0019336A">
                      <w:pPr>
                        <w:widowControl w:val="0"/>
                        <w:numPr>
                          <w:ilvl w:val="0"/>
                          <w:numId w:val="16"/>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Promoting member recovery through integrated, member-centered care</w:t>
                      </w:r>
                    </w:p>
                    <w:p w14:paraId="75D926A8" w14:textId="77777777" w:rsidR="0019336A" w:rsidRDefault="0019336A">
                      <w:pPr>
                        <w:widowControl w:val="0"/>
                        <w:numPr>
                          <w:ilvl w:val="0"/>
                          <w:numId w:val="16"/>
                        </w:numPr>
                        <w:kinsoku w:val="0"/>
                        <w:overflowPunct w:val="0"/>
                        <w:spacing w:before="58" w:after="0" w:line="230" w:lineRule="exact"/>
                        <w:ind w:right="504"/>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Sustaining and expanding the use of Evidence Based Practices (e.g. Motivational Interviewing, Stages of Change, Positive Psychology, Trauma Focused Cognitive Behavioral Therapy</w:t>
                      </w:r>
                    </w:p>
                    <w:p w14:paraId="26ACF3E4" w14:textId="77777777" w:rsidR="0019336A" w:rsidRDefault="0019336A">
                      <w:pPr>
                        <w:widowControl w:val="0"/>
                        <w:numPr>
                          <w:ilvl w:val="0"/>
                          <w:numId w:val="16"/>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Assisting providers in meeting Mandatory State or Licensure Requirements</w:t>
                      </w:r>
                    </w:p>
                    <w:p w14:paraId="54154B37" w14:textId="77777777" w:rsidR="0019336A" w:rsidRDefault="0019336A">
                      <w:pPr>
                        <w:widowControl w:val="0"/>
                        <w:numPr>
                          <w:ilvl w:val="0"/>
                          <w:numId w:val="16"/>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Providing Continuing Education credits when applicable</w:t>
                      </w:r>
                    </w:p>
                    <w:p w14:paraId="4FF37191" w14:textId="77777777" w:rsidR="0019336A" w:rsidRDefault="0019336A">
                      <w:pPr>
                        <w:widowControl w:val="0"/>
                        <w:kinsoku w:val="0"/>
                        <w:overflowPunct w:val="0"/>
                        <w:spacing w:before="172" w:after="1499" w:line="254" w:lineRule="exact"/>
                        <w:ind w:left="144" w:right="144"/>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The opportunity to provide additional clinical trainings to providers is the responsibility of the Network, Quality, and Clinical Development and Training team. The Clinical Development and Training Team can be reached directly at</w:t>
                      </w:r>
                      <w:hyperlink r:id="rId127" w:history="1">
                        <w:r>
                          <w:rPr>
                            <w:rFonts w:ascii="Arial" w:hAnsi="Arial" w:cs="Times New Roman"/>
                            <w:color w:val="0000FF"/>
                            <w:spacing w:val="-1"/>
                            <w:kern w:val="0"/>
                            <w:sz w:val="20"/>
                            <w:szCs w:val="24"/>
                            <w:u w:val="single"/>
                          </w:rPr>
                          <w:t xml:space="preserve"> BHProviderTraining@LouisianaHealthConnect.com t</w:t>
                        </w:r>
                      </w:hyperlink>
                      <w:r>
                        <w:rPr>
                          <w:rFonts w:ascii="Arial" w:hAnsi="Arial" w:cs="Times New Roman"/>
                          <w:color w:val="5D5255"/>
                          <w:spacing w:val="-1"/>
                          <w:kern w:val="0"/>
                          <w:sz w:val="20"/>
                          <w:szCs w:val="24"/>
                        </w:rPr>
                        <w:t xml:space="preserve">o request any of the above training topics or request a new topic. Providers may also review the available trainings via the training catalog </w:t>
                      </w:r>
                      <w:hyperlink r:id="rId128" w:history="1">
                        <w:r>
                          <w:rPr>
                            <w:rFonts w:ascii="Arial" w:hAnsi="Arial" w:cs="Times New Roman"/>
                            <w:color w:val="0000FF"/>
                            <w:spacing w:val="-1"/>
                            <w:kern w:val="0"/>
                            <w:sz w:val="20"/>
                            <w:szCs w:val="24"/>
                            <w:u w:val="single"/>
                          </w:rPr>
                          <w:t xml:space="preserve">online: </w:t>
                        </w:r>
                      </w:hyperlink>
                      <w:r>
                        <w:rPr>
                          <w:rFonts w:ascii="Arial" w:hAnsi="Arial" w:cs="Times New Roman"/>
                          <w:color w:val="5D5255"/>
                          <w:spacing w:val="-1"/>
                          <w:kern w:val="0"/>
                          <w:sz w:val="20"/>
                          <w:szCs w:val="24"/>
                        </w:rPr>
                        <w:t xml:space="preserve"> </w:t>
                      </w:r>
                      <w:hyperlink r:id="rId129" w:history="1">
                        <w:r>
                          <w:rPr>
                            <w:rFonts w:ascii="Arial" w:hAnsi="Arial" w:cs="Times New Roman"/>
                            <w:color w:val="0000FF"/>
                            <w:spacing w:val="-1"/>
                            <w:kern w:val="0"/>
                            <w:sz w:val="20"/>
                            <w:szCs w:val="24"/>
                            <w:u w:val="single"/>
                          </w:rPr>
                          <w:t>https://attendee.gototraining.com/2c781/catalog/8561012303909415424?tz=America/Chicago</w:t>
                        </w:r>
                      </w:hyperlink>
                    </w:p>
                  </w:txbxContent>
                </v:textbox>
                <w10:wrap type="square" anchorx="page" anchory="page"/>
              </v:shape>
            </w:pict>
          </mc:Fallback>
        </mc:AlternateContent>
      </w:r>
      <w:r>
        <w:rPr>
          <w:noProof/>
        </w:rPr>
        <mc:AlternateContent>
          <mc:Choice Requires="wps">
            <w:drawing>
              <wp:anchor distT="0" distB="0" distL="0" distR="0" simplePos="0" relativeHeight="252130304" behindDoc="0" locked="0" layoutInCell="0" allowOverlap="1" wp14:anchorId="1764CFD2" wp14:editId="233280BE">
                <wp:simplePos x="0" y="0"/>
                <wp:positionH relativeFrom="page">
                  <wp:posOffset>812800</wp:posOffset>
                </wp:positionH>
                <wp:positionV relativeFrom="page">
                  <wp:posOffset>9550400</wp:posOffset>
                </wp:positionV>
                <wp:extent cx="6207760" cy="165100"/>
                <wp:effectExtent l="0" t="0" r="0" b="0"/>
                <wp:wrapSquare wrapText="bothSides"/>
                <wp:docPr id="1645349551"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65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DC6CB9" w14:textId="77777777" w:rsidR="0019336A" w:rsidRDefault="0019336A">
                            <w:pPr>
                              <w:widowControl w:val="0"/>
                              <w:tabs>
                                <w:tab w:val="right" w:pos="9648"/>
                              </w:tabs>
                              <w:kinsoku w:val="0"/>
                              <w:overflowPunct w:val="0"/>
                              <w:spacing w:before="50" w:after="37" w:line="165" w:lineRule="exact"/>
                              <w:ind w:left="144"/>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85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4CFD2" id="Text Box 463" o:spid="_x0000_s1385" type="#_x0000_t202" style="position:absolute;margin-left:64pt;margin-top:752pt;width:488.8pt;height:13pt;z-index:252130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" o:allowincell="f" stroked="f">
                <v:fill opacity="0"/>
                <v:textbox inset="0,0,0,0">
                  <w:txbxContent>
                    <w:p w14:paraId="6BDC6CB9" w14:textId="77777777" w:rsidR="0019336A" w:rsidRDefault="0019336A">
                      <w:pPr>
                        <w:widowControl w:val="0"/>
                        <w:tabs>
                          <w:tab w:val="right" w:pos="9648"/>
                        </w:tabs>
                        <w:kinsoku w:val="0"/>
                        <w:overflowPunct w:val="0"/>
                        <w:spacing w:before="50" w:after="37" w:line="165" w:lineRule="exact"/>
                        <w:ind w:left="144"/>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85</w:t>
                      </w:r>
                    </w:p>
                  </w:txbxContent>
                </v:textbox>
                <w10:wrap type="square" anchorx="page" anchory="page"/>
              </v:shape>
            </w:pict>
          </mc:Fallback>
        </mc:AlternateContent>
      </w:r>
      <w:r>
        <w:rPr>
          <w:noProof/>
        </w:rPr>
        <mc:AlternateContent>
          <mc:Choice Requires="wps">
            <w:drawing>
              <wp:anchor distT="0" distB="0" distL="0" distR="0" simplePos="0" relativeHeight="252131328" behindDoc="0" locked="0" layoutInCell="0" allowOverlap="1" wp14:anchorId="11857A6B" wp14:editId="58FBEA37">
                <wp:simplePos x="0" y="0"/>
                <wp:positionH relativeFrom="page">
                  <wp:posOffset>899160</wp:posOffset>
                </wp:positionH>
                <wp:positionV relativeFrom="page">
                  <wp:posOffset>9555480</wp:posOffset>
                </wp:positionV>
                <wp:extent cx="6035675" cy="0"/>
                <wp:effectExtent l="0" t="0" r="0" b="0"/>
                <wp:wrapSquare wrapText="bothSides"/>
                <wp:docPr id="410869124" name="Lin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675" cy="0"/>
                        </a:xfrm>
                        <a:prstGeom prst="line">
                          <a:avLst/>
                        </a:prstGeom>
                        <a:noFill/>
                        <a:ln w="889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8259F" id="Line 464" o:spid="_x0000_s1026" style="position:absolute;z-index:252131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4pt" to="546.05pt,7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" o:allowincell="f" strokecolor="#6d6d6d" strokeweight=".7pt">
                <w10:wrap type="square" anchorx="page" anchory="page"/>
              </v:line>
            </w:pict>
          </mc:Fallback>
        </mc:AlternateContent>
      </w:r>
    </w:p>
    <w:p w14:paraId="43502BB6"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932" w:right="1184" w:bottom="240" w:left="1280" w:header="720" w:footer="720" w:gutter="0"/>
          <w:cols w:space="720"/>
          <w:noEndnote/>
        </w:sectPr>
      </w:pPr>
    </w:p>
    <w:p w14:paraId="75A9C878" w14:textId="49BA75F1"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132352" behindDoc="0" locked="0" layoutInCell="0" allowOverlap="1" wp14:anchorId="48B60727" wp14:editId="4E63121B">
                <wp:simplePos x="0" y="0"/>
                <wp:positionH relativeFrom="page">
                  <wp:posOffset>812800</wp:posOffset>
                </wp:positionH>
                <wp:positionV relativeFrom="page">
                  <wp:posOffset>774700</wp:posOffset>
                </wp:positionV>
                <wp:extent cx="6207760" cy="8775700"/>
                <wp:effectExtent l="0" t="0" r="0" b="0"/>
                <wp:wrapSquare wrapText="bothSides"/>
                <wp:docPr id="163670163"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775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7904F2" w14:textId="77777777" w:rsidR="0019336A" w:rsidRDefault="0019336A">
                            <w:pPr>
                              <w:widowControl w:val="0"/>
                              <w:kinsoku w:val="0"/>
                              <w:overflowPunct w:val="0"/>
                              <w:spacing w:after="0" w:line="434" w:lineRule="exact"/>
                              <w:ind w:left="144"/>
                              <w:textAlignment w:val="baseline"/>
                              <w:rPr>
                                <w:rFonts w:ascii="Arial" w:hAnsi="Arial" w:cs="Times New Roman"/>
                                <w:b/>
                                <w:color w:val="6D6D6D"/>
                                <w:kern w:val="0"/>
                                <w:sz w:val="35"/>
                                <w:szCs w:val="24"/>
                              </w:rPr>
                            </w:pPr>
                            <w:r>
                              <w:rPr>
                                <w:rFonts w:ascii="Arial" w:hAnsi="Arial" w:cs="Times New Roman"/>
                                <w:b/>
                                <w:color w:val="6D6D6D"/>
                                <w:kern w:val="0"/>
                                <w:sz w:val="35"/>
                                <w:szCs w:val="24"/>
                              </w:rPr>
                              <w:t>HEALTHCARE EFFECTIVENESS DATA AND INFORMATION SET (HEDIS)</w:t>
                            </w:r>
                          </w:p>
                          <w:p w14:paraId="60BFBAE4" w14:textId="77777777" w:rsidR="0019336A" w:rsidRDefault="0019336A">
                            <w:pPr>
                              <w:widowControl w:val="0"/>
                              <w:kinsoku w:val="0"/>
                              <w:overflowPunct w:val="0"/>
                              <w:spacing w:before="185" w:after="0" w:line="255" w:lineRule="exact"/>
                              <w:ind w:left="144" w:right="288"/>
                              <w:textAlignment w:val="baseline"/>
                              <w:rPr>
                                <w:rFonts w:ascii="Arial" w:hAnsi="Arial" w:cs="Times New Roman"/>
                                <w:color w:val="5D5255"/>
                                <w:kern w:val="0"/>
                                <w:sz w:val="20"/>
                                <w:szCs w:val="24"/>
                              </w:rPr>
                            </w:pPr>
                            <w:r>
                              <w:rPr>
                                <w:rFonts w:ascii="Arial" w:hAnsi="Arial" w:cs="Times New Roman"/>
                                <w:color w:val="5D5255"/>
                                <w:kern w:val="0"/>
                                <w:sz w:val="20"/>
                                <w:szCs w:val="24"/>
                              </w:rPr>
                              <w:t>HEDIS is a set of standardized performance measures developed by the NCQA which allows comparison across health plans. HEDIS gives purchasers and consumers the ability to distinguish between health plans based on comparative quality instead of simply cost differences. HEDIS reporting is a required part of NCQA Health Plan Accreditation and the Louisiana State Medicaid contract.</w:t>
                            </w:r>
                          </w:p>
                          <w:p w14:paraId="36719ADD" w14:textId="77777777" w:rsidR="0019336A" w:rsidRDefault="0019336A">
                            <w:pPr>
                              <w:widowControl w:val="0"/>
                              <w:kinsoku w:val="0"/>
                              <w:overflowPunct w:val="0"/>
                              <w:spacing w:before="153" w:after="0" w:line="255" w:lineRule="exact"/>
                              <w:ind w:left="144" w:right="144"/>
                              <w:textAlignment w:val="baseline"/>
                              <w:rPr>
                                <w:rFonts w:ascii="Arial" w:hAnsi="Arial" w:cs="Times New Roman"/>
                                <w:color w:val="5D5255"/>
                                <w:kern w:val="0"/>
                                <w:sz w:val="20"/>
                                <w:szCs w:val="24"/>
                              </w:rPr>
                            </w:pPr>
                            <w:r>
                              <w:rPr>
                                <w:rFonts w:ascii="Arial" w:hAnsi="Arial" w:cs="Times New Roman"/>
                                <w:color w:val="5D5255"/>
                                <w:kern w:val="0"/>
                                <w:sz w:val="20"/>
                                <w:szCs w:val="24"/>
                              </w:rPr>
                              <w:t>As both the Louisiana and federal governments move toward a healthcare industry that is driven by quality, HEDIS rates are becoming more and more important, not only to the health plan, but to the individual provider as well. Louisiana purchasers of healthcare use the aggregated HEDIS rates to evaluate the effectiveness of a Health Insurance Company’s ability to demonstrate an improvement in preventive health outreach to its members. Physician specific scores are being used as evidence of preventive care from primary care office practices. The rates then serve as a basis for physician incentive programs such as ‘pay for performance’ and ‘quality bonus funds’. These programs pay providers an increased premium based on scoring of such quality indicators used in HEDIS.</w:t>
                            </w:r>
                          </w:p>
                          <w:p w14:paraId="3F4EE88D" w14:textId="77777777" w:rsidR="0019336A" w:rsidRDefault="0019336A">
                            <w:pPr>
                              <w:widowControl w:val="0"/>
                              <w:kinsoku w:val="0"/>
                              <w:overflowPunct w:val="0"/>
                              <w:spacing w:before="354" w:after="0" w:line="252" w:lineRule="exact"/>
                              <w:ind w:left="144"/>
                              <w:textAlignment w:val="baseline"/>
                              <w:rPr>
                                <w:rFonts w:ascii="Arial" w:hAnsi="Arial" w:cs="Times New Roman"/>
                                <w:b/>
                                <w:kern w:val="0"/>
                                <w:szCs w:val="24"/>
                              </w:rPr>
                            </w:pPr>
                            <w:r>
                              <w:rPr>
                                <w:rFonts w:ascii="Arial" w:hAnsi="Arial" w:cs="Times New Roman"/>
                                <w:b/>
                                <w:kern w:val="0"/>
                                <w:szCs w:val="24"/>
                              </w:rPr>
                              <w:t>How are HEDIS rates calculated?</w:t>
                            </w:r>
                          </w:p>
                          <w:p w14:paraId="513C4203" w14:textId="77777777" w:rsidR="0019336A" w:rsidRDefault="0019336A">
                            <w:pPr>
                              <w:widowControl w:val="0"/>
                              <w:kinsoku w:val="0"/>
                              <w:overflowPunct w:val="0"/>
                              <w:spacing w:before="193" w:after="0" w:line="255" w:lineRule="exact"/>
                              <w:ind w:left="144" w:right="432"/>
                              <w:textAlignment w:val="baseline"/>
                              <w:rPr>
                                <w:rFonts w:ascii="Arial" w:hAnsi="Arial" w:cs="Times New Roman"/>
                                <w:color w:val="5D5255"/>
                                <w:kern w:val="0"/>
                                <w:sz w:val="20"/>
                                <w:szCs w:val="24"/>
                              </w:rPr>
                            </w:pPr>
                            <w:r>
                              <w:rPr>
                                <w:rFonts w:ascii="Arial" w:hAnsi="Arial" w:cs="Times New Roman"/>
                                <w:color w:val="5D5255"/>
                                <w:kern w:val="0"/>
                                <w:sz w:val="20"/>
                                <w:szCs w:val="24"/>
                              </w:rPr>
                              <w:t>HEDIS rates can be calculated in two ways: administrative data or hybrid data. Administrative data consists of claim and encounter data submitted to the health plan. Measures typically calculated using administrative data include: annual mammogram, annual chlamydia screening, appropriate treatment of asthma, cholesterol management, antidepressant medication management, access to PCP services and utilization of acute and mental health services.</w:t>
                            </w:r>
                          </w:p>
                          <w:p w14:paraId="0FBD504C" w14:textId="77777777" w:rsidR="0019336A" w:rsidRDefault="0019336A">
                            <w:pPr>
                              <w:widowControl w:val="0"/>
                              <w:kinsoku w:val="0"/>
                              <w:overflowPunct w:val="0"/>
                              <w:spacing w:before="158" w:after="0" w:line="255" w:lineRule="exact"/>
                              <w:ind w:left="144" w:right="144"/>
                              <w:textAlignment w:val="baseline"/>
                              <w:rPr>
                                <w:rFonts w:ascii="Arial" w:hAnsi="Arial" w:cs="Times New Roman"/>
                                <w:color w:val="5D5255"/>
                                <w:kern w:val="0"/>
                                <w:sz w:val="20"/>
                                <w:szCs w:val="24"/>
                              </w:rPr>
                            </w:pPr>
                            <w:r>
                              <w:rPr>
                                <w:rFonts w:ascii="Arial" w:hAnsi="Arial" w:cs="Times New Roman"/>
                                <w:color w:val="5D5255"/>
                                <w:kern w:val="0"/>
                                <w:sz w:val="20"/>
                                <w:szCs w:val="24"/>
                              </w:rPr>
                              <w:t>Hybrid data consists of both administrative data and a sample of medical record data. Hybrid data requires review of a random sample of member medical records to abstract data for services rendered but that were not reported to the health plan through claims/encounter data. Accurate and timely claim/encounter data and submission of appropriate CPT II codes can reduce the necessity of medical record reviews (see Louisiana Healthcare Connections’ website and HEDIS brochure for more information on reducing HEDIS medical record reviews). Measures typically requiring medical record review include: childhood immunizations, well child visits, diabetic HbA1c, LDL, eye exam and nephropathy, controlling high-blood pressure, cervical cancer screening, and prenatal care and postpartum care.</w:t>
                            </w:r>
                          </w:p>
                          <w:p w14:paraId="6CBE39F7" w14:textId="77777777" w:rsidR="0019336A" w:rsidRDefault="0019336A">
                            <w:pPr>
                              <w:widowControl w:val="0"/>
                              <w:kinsoku w:val="0"/>
                              <w:overflowPunct w:val="0"/>
                              <w:spacing w:before="350" w:after="0" w:line="252" w:lineRule="exact"/>
                              <w:ind w:left="144"/>
                              <w:textAlignment w:val="baseline"/>
                              <w:rPr>
                                <w:rFonts w:ascii="Arial" w:hAnsi="Arial" w:cs="Times New Roman"/>
                                <w:b/>
                                <w:kern w:val="0"/>
                                <w:szCs w:val="24"/>
                              </w:rPr>
                            </w:pPr>
                            <w:r>
                              <w:rPr>
                                <w:rFonts w:ascii="Arial" w:hAnsi="Arial" w:cs="Times New Roman"/>
                                <w:b/>
                                <w:kern w:val="0"/>
                                <w:szCs w:val="24"/>
                              </w:rPr>
                              <w:t>Who will conduct the Medical Record Reviews (MRR) for HEDIS?</w:t>
                            </w:r>
                          </w:p>
                          <w:p w14:paraId="58C2A813" w14:textId="77777777" w:rsidR="0019336A" w:rsidRDefault="0019336A">
                            <w:pPr>
                              <w:widowControl w:val="0"/>
                              <w:kinsoku w:val="0"/>
                              <w:overflowPunct w:val="0"/>
                              <w:spacing w:before="193" w:after="0" w:line="255" w:lineRule="exact"/>
                              <w:ind w:left="144" w:right="144"/>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will contract with a national MRR vendor, to conduct the HEDIS MRR on its behalf. MRR audits for HEDIS are usually conducted March February through May each year. At that time, you may receive a call from a medical record review representative if any of your patients are selected in the HEDIS samples. Your cooperation with the representative is greatly appreciated.</w:t>
                            </w:r>
                          </w:p>
                          <w:p w14:paraId="3EB6B7BF" w14:textId="77777777" w:rsidR="0019336A" w:rsidRDefault="0019336A">
                            <w:pPr>
                              <w:widowControl w:val="0"/>
                              <w:kinsoku w:val="0"/>
                              <w:overflowPunct w:val="0"/>
                              <w:spacing w:before="160" w:after="2024" w:line="255" w:lineRule="exact"/>
                              <w:ind w:left="144" w:right="432"/>
                              <w:textAlignment w:val="baseline"/>
                              <w:rPr>
                                <w:rFonts w:ascii="Arial" w:hAnsi="Arial" w:cs="Times New Roman"/>
                                <w:color w:val="5D5255"/>
                                <w:kern w:val="0"/>
                                <w:sz w:val="20"/>
                                <w:szCs w:val="24"/>
                              </w:rPr>
                            </w:pPr>
                            <w:r>
                              <w:rPr>
                                <w:rFonts w:ascii="Arial" w:hAnsi="Arial" w:cs="Times New Roman"/>
                                <w:color w:val="5D5255"/>
                                <w:kern w:val="0"/>
                                <w:sz w:val="20"/>
                                <w:szCs w:val="24"/>
                              </w:rPr>
                              <w:t>As a reminder, protected health information (PHI) that is used or disclosed for purposes of treatment, payment or healthcare operations is permitted by HIPAA Privacy Rules (45 CFR 164.506) and does not require consent or authorization from the member/patient. The MRR vendor will sign a HIPAA compliant Business Associate Agreement with Louisiana Healthcare Connections which allows them to collect PHI on our behalf.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60727" id="Text Box 465" o:spid="_x0000_s1386" type="#_x0000_t202" style="position:absolute;margin-left:64pt;margin-top:61pt;width:488.8pt;height:691pt;z-index:252132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" o:allowincell="f" stroked="f">
                <v:fill opacity="0"/>
                <v:textbox inset="0,0,0,0">
                  <w:txbxContent>
                    <w:p w14:paraId="7F7904F2" w14:textId="77777777" w:rsidR="0019336A" w:rsidRDefault="0019336A">
                      <w:pPr>
                        <w:widowControl w:val="0"/>
                        <w:kinsoku w:val="0"/>
                        <w:overflowPunct w:val="0"/>
                        <w:spacing w:after="0" w:line="434" w:lineRule="exact"/>
                        <w:ind w:left="144"/>
                        <w:textAlignment w:val="baseline"/>
                        <w:rPr>
                          <w:rFonts w:ascii="Arial" w:hAnsi="Arial" w:cs="Times New Roman"/>
                          <w:b/>
                          <w:color w:val="6D6D6D"/>
                          <w:kern w:val="0"/>
                          <w:sz w:val="35"/>
                          <w:szCs w:val="24"/>
                        </w:rPr>
                      </w:pPr>
                      <w:r>
                        <w:rPr>
                          <w:rFonts w:ascii="Arial" w:hAnsi="Arial" w:cs="Times New Roman"/>
                          <w:b/>
                          <w:color w:val="6D6D6D"/>
                          <w:kern w:val="0"/>
                          <w:sz w:val="35"/>
                          <w:szCs w:val="24"/>
                        </w:rPr>
                        <w:t>HEALTHCARE EFFECTIVENESS DATA AND INFORMATION SET (HEDIS)</w:t>
                      </w:r>
                    </w:p>
                    <w:p w14:paraId="60BFBAE4" w14:textId="77777777" w:rsidR="0019336A" w:rsidRDefault="0019336A">
                      <w:pPr>
                        <w:widowControl w:val="0"/>
                        <w:kinsoku w:val="0"/>
                        <w:overflowPunct w:val="0"/>
                        <w:spacing w:before="185" w:after="0" w:line="255" w:lineRule="exact"/>
                        <w:ind w:left="144" w:right="288"/>
                        <w:textAlignment w:val="baseline"/>
                        <w:rPr>
                          <w:rFonts w:ascii="Arial" w:hAnsi="Arial" w:cs="Times New Roman"/>
                          <w:color w:val="5D5255"/>
                          <w:kern w:val="0"/>
                          <w:sz w:val="20"/>
                          <w:szCs w:val="24"/>
                        </w:rPr>
                      </w:pPr>
                      <w:r>
                        <w:rPr>
                          <w:rFonts w:ascii="Arial" w:hAnsi="Arial" w:cs="Times New Roman"/>
                          <w:color w:val="5D5255"/>
                          <w:kern w:val="0"/>
                          <w:sz w:val="20"/>
                          <w:szCs w:val="24"/>
                        </w:rPr>
                        <w:t>HEDIS is a set of standardized performance measures developed by the NCQA which allows comparison across health plans. HEDIS gives purchasers and consumers the ability to distinguish between health plans based on comparative quality instead of simply cost differences. HEDIS reporting is a required part of NCQA Health Plan Accreditation and the Louisiana State Medicaid contract.</w:t>
                      </w:r>
                    </w:p>
                    <w:p w14:paraId="36719ADD" w14:textId="77777777" w:rsidR="0019336A" w:rsidRDefault="0019336A">
                      <w:pPr>
                        <w:widowControl w:val="0"/>
                        <w:kinsoku w:val="0"/>
                        <w:overflowPunct w:val="0"/>
                        <w:spacing w:before="153" w:after="0" w:line="255" w:lineRule="exact"/>
                        <w:ind w:left="144" w:right="144"/>
                        <w:textAlignment w:val="baseline"/>
                        <w:rPr>
                          <w:rFonts w:ascii="Arial" w:hAnsi="Arial" w:cs="Times New Roman"/>
                          <w:color w:val="5D5255"/>
                          <w:kern w:val="0"/>
                          <w:sz w:val="20"/>
                          <w:szCs w:val="24"/>
                        </w:rPr>
                      </w:pPr>
                      <w:r>
                        <w:rPr>
                          <w:rFonts w:ascii="Arial" w:hAnsi="Arial" w:cs="Times New Roman"/>
                          <w:color w:val="5D5255"/>
                          <w:kern w:val="0"/>
                          <w:sz w:val="20"/>
                          <w:szCs w:val="24"/>
                        </w:rPr>
                        <w:t>As both the Louisiana and federal governments move toward a healthcare industry that is driven by quality, HEDIS rates are becoming more and more important, not only to the health plan, but to the individual provider as well. Louisiana purchasers of healthcare use the aggregated HEDIS rates to evaluate the effectiveness of a Health Insurance Company’s ability to demonstrate an improvement in preventive health outreach to its members. Physician specific scores are being used as evidence of preventive care from primary care office practices. The rates then serve as a basis for physician incentive programs such as ‘pay for performance’ and ‘quality bonus funds’. These programs pay providers an increased premium based on scoring of such quality indicators used in HEDIS.</w:t>
                      </w:r>
                    </w:p>
                    <w:p w14:paraId="3F4EE88D" w14:textId="77777777" w:rsidR="0019336A" w:rsidRDefault="0019336A">
                      <w:pPr>
                        <w:widowControl w:val="0"/>
                        <w:kinsoku w:val="0"/>
                        <w:overflowPunct w:val="0"/>
                        <w:spacing w:before="354" w:after="0" w:line="252" w:lineRule="exact"/>
                        <w:ind w:left="144"/>
                        <w:textAlignment w:val="baseline"/>
                        <w:rPr>
                          <w:rFonts w:ascii="Arial" w:hAnsi="Arial" w:cs="Times New Roman"/>
                          <w:b/>
                          <w:kern w:val="0"/>
                          <w:szCs w:val="24"/>
                        </w:rPr>
                      </w:pPr>
                      <w:r>
                        <w:rPr>
                          <w:rFonts w:ascii="Arial" w:hAnsi="Arial" w:cs="Times New Roman"/>
                          <w:b/>
                          <w:kern w:val="0"/>
                          <w:szCs w:val="24"/>
                        </w:rPr>
                        <w:t>How are HEDIS rates calculated?</w:t>
                      </w:r>
                    </w:p>
                    <w:p w14:paraId="513C4203" w14:textId="77777777" w:rsidR="0019336A" w:rsidRDefault="0019336A">
                      <w:pPr>
                        <w:widowControl w:val="0"/>
                        <w:kinsoku w:val="0"/>
                        <w:overflowPunct w:val="0"/>
                        <w:spacing w:before="193" w:after="0" w:line="255" w:lineRule="exact"/>
                        <w:ind w:left="144" w:right="432"/>
                        <w:textAlignment w:val="baseline"/>
                        <w:rPr>
                          <w:rFonts w:ascii="Arial" w:hAnsi="Arial" w:cs="Times New Roman"/>
                          <w:color w:val="5D5255"/>
                          <w:kern w:val="0"/>
                          <w:sz w:val="20"/>
                          <w:szCs w:val="24"/>
                        </w:rPr>
                      </w:pPr>
                      <w:r>
                        <w:rPr>
                          <w:rFonts w:ascii="Arial" w:hAnsi="Arial" w:cs="Times New Roman"/>
                          <w:color w:val="5D5255"/>
                          <w:kern w:val="0"/>
                          <w:sz w:val="20"/>
                          <w:szCs w:val="24"/>
                        </w:rPr>
                        <w:t>HEDIS rates can be calculated in two ways: administrative data or hybrid data. Administrative data consists of claim and encounter data submitted to the health plan. Measures typically calculated using administrative data include: annual mammogram, annual chlamydia screening, appropriate treatment of asthma, cholesterol management, antidepressant medication management, access to PCP services and utilization of acute and mental health services.</w:t>
                      </w:r>
                    </w:p>
                    <w:p w14:paraId="0FBD504C" w14:textId="77777777" w:rsidR="0019336A" w:rsidRDefault="0019336A">
                      <w:pPr>
                        <w:widowControl w:val="0"/>
                        <w:kinsoku w:val="0"/>
                        <w:overflowPunct w:val="0"/>
                        <w:spacing w:before="158" w:after="0" w:line="255" w:lineRule="exact"/>
                        <w:ind w:left="144" w:right="144"/>
                        <w:textAlignment w:val="baseline"/>
                        <w:rPr>
                          <w:rFonts w:ascii="Arial" w:hAnsi="Arial" w:cs="Times New Roman"/>
                          <w:color w:val="5D5255"/>
                          <w:kern w:val="0"/>
                          <w:sz w:val="20"/>
                          <w:szCs w:val="24"/>
                        </w:rPr>
                      </w:pPr>
                      <w:r>
                        <w:rPr>
                          <w:rFonts w:ascii="Arial" w:hAnsi="Arial" w:cs="Times New Roman"/>
                          <w:color w:val="5D5255"/>
                          <w:kern w:val="0"/>
                          <w:sz w:val="20"/>
                          <w:szCs w:val="24"/>
                        </w:rPr>
                        <w:t>Hybrid data consists of both administrative data and a sample of medical record data. Hybrid data requires review of a random sample of member medical records to abstract data for services rendered but that were not reported to the health plan through claims/encounter data. Accurate and timely claim/encounter data and submission of appropriate CPT II codes can reduce the necessity of medical record reviews (see Louisiana Healthcare Connections’ website and HEDIS brochure for more information on reducing HEDIS medical record reviews). Measures typically requiring medical record review include: childhood immunizations, well child visits, diabetic HbA1c, LDL, eye exam and nephropathy, controlling high-blood pressure, cervical cancer screening, and prenatal care and postpartum care.</w:t>
                      </w:r>
                    </w:p>
                    <w:p w14:paraId="6CBE39F7" w14:textId="77777777" w:rsidR="0019336A" w:rsidRDefault="0019336A">
                      <w:pPr>
                        <w:widowControl w:val="0"/>
                        <w:kinsoku w:val="0"/>
                        <w:overflowPunct w:val="0"/>
                        <w:spacing w:before="350" w:after="0" w:line="252" w:lineRule="exact"/>
                        <w:ind w:left="144"/>
                        <w:textAlignment w:val="baseline"/>
                        <w:rPr>
                          <w:rFonts w:ascii="Arial" w:hAnsi="Arial" w:cs="Times New Roman"/>
                          <w:b/>
                          <w:kern w:val="0"/>
                          <w:szCs w:val="24"/>
                        </w:rPr>
                      </w:pPr>
                      <w:r>
                        <w:rPr>
                          <w:rFonts w:ascii="Arial" w:hAnsi="Arial" w:cs="Times New Roman"/>
                          <w:b/>
                          <w:kern w:val="0"/>
                          <w:szCs w:val="24"/>
                        </w:rPr>
                        <w:t>Who will conduct the Medical Record Reviews (MRR) for HEDIS?</w:t>
                      </w:r>
                    </w:p>
                    <w:p w14:paraId="58C2A813" w14:textId="77777777" w:rsidR="0019336A" w:rsidRDefault="0019336A">
                      <w:pPr>
                        <w:widowControl w:val="0"/>
                        <w:kinsoku w:val="0"/>
                        <w:overflowPunct w:val="0"/>
                        <w:spacing w:before="193" w:after="0" w:line="255" w:lineRule="exact"/>
                        <w:ind w:left="144" w:right="144"/>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will contract with a national MRR vendor, to conduct the HEDIS MRR on its behalf. MRR audits for HEDIS are usually conducted March February through May each year. At that time, you may receive a call from a medical record review representative if any of your patients are selected in the HEDIS samples. Your cooperation with the representative is greatly appreciated.</w:t>
                      </w:r>
                    </w:p>
                    <w:p w14:paraId="3EB6B7BF" w14:textId="77777777" w:rsidR="0019336A" w:rsidRDefault="0019336A">
                      <w:pPr>
                        <w:widowControl w:val="0"/>
                        <w:kinsoku w:val="0"/>
                        <w:overflowPunct w:val="0"/>
                        <w:spacing w:before="160" w:after="2024" w:line="255" w:lineRule="exact"/>
                        <w:ind w:left="144" w:right="432"/>
                        <w:textAlignment w:val="baseline"/>
                        <w:rPr>
                          <w:rFonts w:ascii="Arial" w:hAnsi="Arial" w:cs="Times New Roman"/>
                          <w:color w:val="5D5255"/>
                          <w:kern w:val="0"/>
                          <w:sz w:val="20"/>
                          <w:szCs w:val="24"/>
                        </w:rPr>
                      </w:pPr>
                      <w:r>
                        <w:rPr>
                          <w:rFonts w:ascii="Arial" w:hAnsi="Arial" w:cs="Times New Roman"/>
                          <w:color w:val="5D5255"/>
                          <w:kern w:val="0"/>
                          <w:sz w:val="20"/>
                          <w:szCs w:val="24"/>
                        </w:rPr>
                        <w:t>As a reminder, protected health information (PHI) that is used or disclosed for purposes of treatment, payment or healthcare operations is permitted by HIPAA Privacy Rules (45 CFR 164.506) and does not require consent or authorization from the member/patient. The MRR vendor will sign a HIPAA compliant Business Associate Agreement with Louisiana Healthcare Connections which allows them to collect PHI on our behalf.</w:t>
                      </w:r>
                    </w:p>
                  </w:txbxContent>
                </v:textbox>
                <w10:wrap type="square" anchorx="page" anchory="page"/>
              </v:shape>
            </w:pict>
          </mc:Fallback>
        </mc:AlternateContent>
      </w:r>
      <w:r>
        <w:rPr>
          <w:noProof/>
        </w:rPr>
        <mc:AlternateContent>
          <mc:Choice Requires="wps">
            <w:drawing>
              <wp:anchor distT="0" distB="0" distL="0" distR="0" simplePos="0" relativeHeight="252133376" behindDoc="0" locked="0" layoutInCell="0" allowOverlap="1" wp14:anchorId="0A3D4A6C" wp14:editId="59AB3E5B">
                <wp:simplePos x="0" y="0"/>
                <wp:positionH relativeFrom="page">
                  <wp:posOffset>812800</wp:posOffset>
                </wp:positionH>
                <wp:positionV relativeFrom="page">
                  <wp:posOffset>9550400</wp:posOffset>
                </wp:positionV>
                <wp:extent cx="6207760" cy="165100"/>
                <wp:effectExtent l="0" t="0" r="0" b="0"/>
                <wp:wrapSquare wrapText="bothSides"/>
                <wp:docPr id="555532907"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65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ECE66D" w14:textId="77777777" w:rsidR="0019336A" w:rsidRDefault="0019336A">
                            <w:pPr>
                              <w:widowControl w:val="0"/>
                              <w:tabs>
                                <w:tab w:val="right" w:pos="9648"/>
                              </w:tabs>
                              <w:kinsoku w:val="0"/>
                              <w:overflowPunct w:val="0"/>
                              <w:spacing w:before="50" w:after="37" w:line="165" w:lineRule="exact"/>
                              <w:ind w:left="144"/>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86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D4A6C" id="Text Box 466" o:spid="_x0000_s1387" type="#_x0000_t202" style="position:absolute;margin-left:64pt;margin-top:752pt;width:488.8pt;height:13pt;z-index:252133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" o:allowincell="f" stroked="f">
                <v:fill opacity="0"/>
                <v:textbox inset="0,0,0,0">
                  <w:txbxContent>
                    <w:p w14:paraId="49ECE66D" w14:textId="77777777" w:rsidR="0019336A" w:rsidRDefault="0019336A">
                      <w:pPr>
                        <w:widowControl w:val="0"/>
                        <w:tabs>
                          <w:tab w:val="right" w:pos="9648"/>
                        </w:tabs>
                        <w:kinsoku w:val="0"/>
                        <w:overflowPunct w:val="0"/>
                        <w:spacing w:before="50" w:after="37" w:line="165" w:lineRule="exact"/>
                        <w:ind w:left="144"/>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86</w:t>
                      </w:r>
                    </w:p>
                  </w:txbxContent>
                </v:textbox>
                <w10:wrap type="square" anchorx="page" anchory="page"/>
              </v:shape>
            </w:pict>
          </mc:Fallback>
        </mc:AlternateContent>
      </w:r>
      <w:r>
        <w:rPr>
          <w:noProof/>
        </w:rPr>
        <mc:AlternateContent>
          <mc:Choice Requires="wps">
            <w:drawing>
              <wp:anchor distT="0" distB="0" distL="0" distR="0" simplePos="0" relativeHeight="252134400" behindDoc="0" locked="0" layoutInCell="0" allowOverlap="1" wp14:anchorId="6C5CD03F" wp14:editId="2A3F5F44">
                <wp:simplePos x="0" y="0"/>
                <wp:positionH relativeFrom="page">
                  <wp:posOffset>899160</wp:posOffset>
                </wp:positionH>
                <wp:positionV relativeFrom="page">
                  <wp:posOffset>9555480</wp:posOffset>
                </wp:positionV>
                <wp:extent cx="6035675" cy="0"/>
                <wp:effectExtent l="0" t="0" r="0" b="0"/>
                <wp:wrapSquare wrapText="bothSides"/>
                <wp:docPr id="1891160889" name="Lin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675" cy="0"/>
                        </a:xfrm>
                        <a:prstGeom prst="line">
                          <a:avLst/>
                        </a:prstGeom>
                        <a:noFill/>
                        <a:ln w="889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C57F38" id="Line 467" o:spid="_x0000_s1026" style="position:absolute;z-index:252134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4pt" to="546.05pt,7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" o:allowincell="f" strokecolor="#6d6d6d" strokeweight=".7pt">
                <w10:wrap type="square" anchorx="page" anchory="page"/>
              </v:line>
            </w:pict>
          </mc:Fallback>
        </mc:AlternateContent>
      </w:r>
    </w:p>
    <w:p w14:paraId="0D7C9E41"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932" w:right="1184" w:bottom="240" w:left="1280" w:header="720" w:footer="720" w:gutter="0"/>
          <w:cols w:space="720"/>
          <w:noEndnote/>
        </w:sectPr>
      </w:pPr>
    </w:p>
    <w:p w14:paraId="00CFE46E" w14:textId="325A0183"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135424" behindDoc="0" locked="0" layoutInCell="0" allowOverlap="1" wp14:anchorId="3FADF7E0" wp14:editId="1DDFEB7E">
                <wp:simplePos x="0" y="0"/>
                <wp:positionH relativeFrom="page">
                  <wp:posOffset>812800</wp:posOffset>
                </wp:positionH>
                <wp:positionV relativeFrom="page">
                  <wp:posOffset>762000</wp:posOffset>
                </wp:positionV>
                <wp:extent cx="6207760" cy="8788400"/>
                <wp:effectExtent l="0" t="0" r="0" b="0"/>
                <wp:wrapSquare wrapText="bothSides"/>
                <wp:docPr id="1537979509"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788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3A60F" w14:textId="77777777" w:rsidR="0019336A" w:rsidRDefault="0019336A">
                            <w:pPr>
                              <w:widowControl w:val="0"/>
                              <w:kinsoku w:val="0"/>
                              <w:overflowPunct w:val="0"/>
                              <w:spacing w:before="9" w:after="0" w:line="252" w:lineRule="exact"/>
                              <w:ind w:left="144"/>
                              <w:textAlignment w:val="baseline"/>
                              <w:rPr>
                                <w:rFonts w:ascii="Arial" w:hAnsi="Arial" w:cs="Times New Roman"/>
                                <w:b/>
                                <w:kern w:val="0"/>
                                <w:szCs w:val="24"/>
                              </w:rPr>
                            </w:pPr>
                            <w:r>
                              <w:rPr>
                                <w:rFonts w:ascii="Arial" w:hAnsi="Arial" w:cs="Times New Roman"/>
                                <w:b/>
                                <w:kern w:val="0"/>
                                <w:szCs w:val="24"/>
                              </w:rPr>
                              <w:t>How can I improve my HEDIS scores?</w:t>
                            </w:r>
                          </w:p>
                          <w:p w14:paraId="7C4662F0" w14:textId="77777777" w:rsidR="0019336A" w:rsidRDefault="0019336A">
                            <w:pPr>
                              <w:widowControl w:val="0"/>
                              <w:numPr>
                                <w:ilvl w:val="0"/>
                                <w:numId w:val="16"/>
                              </w:numPr>
                              <w:kinsoku w:val="0"/>
                              <w:overflowPunct w:val="0"/>
                              <w:spacing w:before="101"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Understand the specifications established for each HEDIS measure.</w:t>
                            </w:r>
                          </w:p>
                          <w:p w14:paraId="334E9B0F" w14:textId="77777777" w:rsidR="0019336A" w:rsidRDefault="0019336A">
                            <w:pPr>
                              <w:widowControl w:val="0"/>
                              <w:numPr>
                                <w:ilvl w:val="0"/>
                                <w:numId w:val="16"/>
                              </w:numPr>
                              <w:kinsoku w:val="0"/>
                              <w:overflowPunct w:val="0"/>
                              <w:spacing w:before="60" w:after="0" w:line="230"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Submit claim/encounter data for each and every service rendered. All providers must bill or report by encounter submission for services delivered, regardless of contract status. Claim/encounter data is the most clean and efficient way to report HEDIS. If services are not billed or not billed accurately, they are not included in the calculation. Accurate and timely submission of claim/encounter data will positively reduce the number of medical record reviews required for HEDIS rate calculation.</w:t>
                            </w:r>
                          </w:p>
                          <w:p w14:paraId="699F4A51" w14:textId="77777777" w:rsidR="0019336A" w:rsidRDefault="0019336A">
                            <w:pPr>
                              <w:widowControl w:val="0"/>
                              <w:numPr>
                                <w:ilvl w:val="0"/>
                                <w:numId w:val="16"/>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Ensure chart documentation reflects all services provided.</w:t>
                            </w:r>
                          </w:p>
                          <w:p w14:paraId="1EF2E44A" w14:textId="77777777" w:rsidR="0019336A" w:rsidRDefault="0019336A">
                            <w:pPr>
                              <w:widowControl w:val="0"/>
                              <w:numPr>
                                <w:ilvl w:val="0"/>
                                <w:numId w:val="16"/>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Bill CPT II codes related to HEDIS measures such as diabetes, eye exam and blood pressure.</w:t>
                            </w:r>
                          </w:p>
                          <w:p w14:paraId="672C9CB5" w14:textId="77777777" w:rsidR="0019336A" w:rsidRDefault="0019336A">
                            <w:pPr>
                              <w:widowControl w:val="0"/>
                              <w:kinsoku w:val="0"/>
                              <w:overflowPunct w:val="0"/>
                              <w:spacing w:before="168" w:after="0" w:line="254" w:lineRule="exact"/>
                              <w:ind w:left="144" w:right="648"/>
                              <w:textAlignment w:val="baseline"/>
                              <w:rPr>
                                <w:rFonts w:ascii="Arial" w:hAnsi="Arial" w:cs="Times New Roman"/>
                                <w:color w:val="5D5255"/>
                                <w:kern w:val="0"/>
                                <w:sz w:val="20"/>
                                <w:szCs w:val="24"/>
                              </w:rPr>
                            </w:pPr>
                            <w:r>
                              <w:rPr>
                                <w:rFonts w:ascii="Arial" w:hAnsi="Arial" w:cs="Times New Roman"/>
                                <w:color w:val="5D5255"/>
                                <w:kern w:val="0"/>
                                <w:sz w:val="20"/>
                                <w:szCs w:val="24"/>
                              </w:rPr>
                              <w:t>If you have any questions, comments or concerns related to the annual HEDIS project or the medical record reviews, please contact the Quality Improvement department at 1-866-595-8133.</w:t>
                            </w:r>
                          </w:p>
                          <w:p w14:paraId="3584C3F1" w14:textId="77777777" w:rsidR="0019336A" w:rsidRDefault="0019336A">
                            <w:pPr>
                              <w:widowControl w:val="0"/>
                              <w:kinsoku w:val="0"/>
                              <w:overflowPunct w:val="0"/>
                              <w:spacing w:before="352" w:after="0" w:line="300" w:lineRule="exact"/>
                              <w:ind w:left="144"/>
                              <w:textAlignment w:val="baseline"/>
                              <w:rPr>
                                <w:rFonts w:ascii="Arial" w:hAnsi="Arial" w:cs="Times New Roman"/>
                                <w:b/>
                                <w:color w:val="F5821F"/>
                                <w:kern w:val="0"/>
                                <w:sz w:val="26"/>
                                <w:szCs w:val="24"/>
                              </w:rPr>
                            </w:pPr>
                            <w:r>
                              <w:rPr>
                                <w:rFonts w:ascii="Arial" w:hAnsi="Arial" w:cs="Times New Roman"/>
                                <w:b/>
                                <w:color w:val="F5821F"/>
                                <w:kern w:val="0"/>
                                <w:sz w:val="26"/>
                                <w:szCs w:val="24"/>
                              </w:rPr>
                              <w:t>Provider Satisfaction Survey</w:t>
                            </w:r>
                          </w:p>
                          <w:p w14:paraId="415DB584" w14:textId="77777777" w:rsidR="0019336A" w:rsidRDefault="0019336A">
                            <w:pPr>
                              <w:widowControl w:val="0"/>
                              <w:kinsoku w:val="0"/>
                              <w:overflowPunct w:val="0"/>
                              <w:spacing w:before="205" w:after="0" w:line="254" w:lineRule="exact"/>
                              <w:ind w:left="144" w:right="360"/>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conducts an annual provider satisfaction survey which includes questions to evaluate provider satisfaction with our services such as claims, communications, UM and provider services. The survey is conducted by an external vendor. Participants are randomly selected by the vendor, meeting specific requirements outlined by Louisiana Healthcare Connections, and the participants are kept anonymous. We encourage you to respond timely to the survey as the results of the survey are analyzed and used as a basis for forming provider related QI initiatives.</w:t>
                            </w:r>
                          </w:p>
                          <w:p w14:paraId="43094EF0" w14:textId="77777777" w:rsidR="0019336A" w:rsidRDefault="0019336A">
                            <w:pPr>
                              <w:widowControl w:val="0"/>
                              <w:kinsoku w:val="0"/>
                              <w:overflowPunct w:val="0"/>
                              <w:spacing w:before="349" w:after="0" w:line="252" w:lineRule="exact"/>
                              <w:ind w:left="144"/>
                              <w:textAlignment w:val="baseline"/>
                              <w:rPr>
                                <w:rFonts w:ascii="Arial" w:hAnsi="Arial" w:cs="Times New Roman"/>
                                <w:b/>
                                <w:kern w:val="0"/>
                                <w:szCs w:val="24"/>
                              </w:rPr>
                            </w:pPr>
                            <w:r>
                              <w:rPr>
                                <w:rFonts w:ascii="Arial" w:hAnsi="Arial" w:cs="Times New Roman"/>
                                <w:b/>
                                <w:kern w:val="0"/>
                                <w:szCs w:val="24"/>
                              </w:rPr>
                              <w:t>Member Experience</w:t>
                            </w:r>
                          </w:p>
                          <w:p w14:paraId="572619B0" w14:textId="77777777" w:rsidR="0019336A" w:rsidRDefault="0019336A">
                            <w:pPr>
                              <w:widowControl w:val="0"/>
                              <w:kinsoku w:val="0"/>
                              <w:overflowPunct w:val="0"/>
                              <w:spacing w:before="218" w:after="0" w:line="254" w:lineRule="exact"/>
                              <w:ind w:left="144" w:right="144"/>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The Consumer Assessment of Healthcare Providers and Systems (CAHPS) Survey is a member satisfaction survey that is included as a part of HEDIS and NCQA accreditation. It is a standardized survey administered annually to members by an NCQA certified survey vendor. The survey provides information on the experiences of members with health plan and practitioner services and gives a general indication of how well we are meeting the members’ expectations. Member responses to the CAHPS survey are used in various aspects of the quality program including monitoring of practitioner access and availability.</w:t>
                            </w:r>
                          </w:p>
                          <w:p w14:paraId="6BB4603C" w14:textId="77777777" w:rsidR="0019336A" w:rsidRDefault="0019336A">
                            <w:pPr>
                              <w:widowControl w:val="0"/>
                              <w:kinsoku w:val="0"/>
                              <w:overflowPunct w:val="0"/>
                              <w:spacing w:before="210" w:after="0" w:line="255" w:lineRule="exact"/>
                              <w:ind w:left="144" w:right="1008"/>
                              <w:textAlignment w:val="baseline"/>
                              <w:rPr>
                                <w:rFonts w:ascii="Arial" w:hAnsi="Arial" w:cs="Times New Roman"/>
                                <w:color w:val="5D5255"/>
                                <w:kern w:val="0"/>
                                <w:sz w:val="20"/>
                                <w:szCs w:val="24"/>
                              </w:rPr>
                            </w:pPr>
                            <w:r>
                              <w:rPr>
                                <w:rFonts w:ascii="Arial" w:hAnsi="Arial" w:cs="Times New Roman"/>
                                <w:color w:val="5D5255"/>
                                <w:kern w:val="0"/>
                                <w:sz w:val="20"/>
                                <w:szCs w:val="24"/>
                              </w:rPr>
                              <w:t>As a provider, you are the most critical component of the patient experience. The Survey includes questions that evaluate the following areas:</w:t>
                            </w:r>
                          </w:p>
                          <w:p w14:paraId="01DCBBD6" w14:textId="77777777" w:rsidR="0019336A" w:rsidRDefault="0019336A">
                            <w:pPr>
                              <w:widowControl w:val="0"/>
                              <w:numPr>
                                <w:ilvl w:val="0"/>
                                <w:numId w:val="60"/>
                              </w:numPr>
                              <w:kinsoku w:val="0"/>
                              <w:overflowPunct w:val="0"/>
                              <w:spacing w:before="155" w:after="0" w:line="257" w:lineRule="exact"/>
                              <w:ind w:right="288"/>
                              <w:textAlignment w:val="baseline"/>
                              <w:rPr>
                                <w:rFonts w:ascii="Arial" w:hAnsi="Arial" w:cs="Times New Roman"/>
                                <w:color w:val="5D5254"/>
                                <w:kern w:val="0"/>
                                <w:sz w:val="20"/>
                                <w:szCs w:val="24"/>
                              </w:rPr>
                            </w:pPr>
                            <w:r>
                              <w:rPr>
                                <w:rFonts w:ascii="Arial" w:hAnsi="Arial" w:cs="Times New Roman"/>
                                <w:color w:val="5D5254"/>
                                <w:kern w:val="0"/>
                                <w:sz w:val="20"/>
                                <w:szCs w:val="24"/>
                              </w:rPr>
                              <w:t>Getting Needed Care – Assesses the ease with which members received the care, tests, or treatment they needed. It also assesses how often they were able to get a specialist appointment scheduled when needed.</w:t>
                            </w:r>
                          </w:p>
                          <w:p w14:paraId="0C1EB2B9" w14:textId="77777777" w:rsidR="0019336A" w:rsidRDefault="0019336A">
                            <w:pPr>
                              <w:widowControl w:val="0"/>
                              <w:numPr>
                                <w:ilvl w:val="0"/>
                                <w:numId w:val="60"/>
                              </w:numPr>
                              <w:kinsoku w:val="0"/>
                              <w:overflowPunct w:val="0"/>
                              <w:spacing w:before="114" w:after="0" w:line="260" w:lineRule="exact"/>
                              <w:ind w:right="432"/>
                              <w:jc w:val="both"/>
                              <w:textAlignment w:val="baseline"/>
                              <w:rPr>
                                <w:rFonts w:ascii="Arial" w:hAnsi="Arial" w:cs="Times New Roman"/>
                                <w:color w:val="5D5254"/>
                                <w:kern w:val="0"/>
                                <w:sz w:val="20"/>
                                <w:szCs w:val="24"/>
                              </w:rPr>
                            </w:pPr>
                            <w:r>
                              <w:rPr>
                                <w:rFonts w:ascii="Arial" w:hAnsi="Arial" w:cs="Times New Roman"/>
                                <w:color w:val="5D5254"/>
                                <w:kern w:val="0"/>
                                <w:sz w:val="20"/>
                                <w:szCs w:val="24"/>
                              </w:rPr>
                              <w:t>Getting Care Quickly – Assesses how often members got the care they needed as soon as they needed it (urgent and non-urgent).</w:t>
                            </w:r>
                          </w:p>
                          <w:p w14:paraId="10BB1C9C" w14:textId="77777777" w:rsidR="0019336A" w:rsidRDefault="0019336A">
                            <w:pPr>
                              <w:widowControl w:val="0"/>
                              <w:numPr>
                                <w:ilvl w:val="0"/>
                                <w:numId w:val="60"/>
                              </w:numPr>
                              <w:kinsoku w:val="0"/>
                              <w:overflowPunct w:val="0"/>
                              <w:spacing w:before="123" w:after="0" w:line="256" w:lineRule="exact"/>
                              <w:ind w:right="216"/>
                              <w:textAlignment w:val="baseline"/>
                              <w:rPr>
                                <w:rFonts w:ascii="Arial" w:hAnsi="Arial" w:cs="Times New Roman"/>
                                <w:color w:val="5D5254"/>
                                <w:kern w:val="0"/>
                                <w:sz w:val="20"/>
                                <w:szCs w:val="24"/>
                              </w:rPr>
                            </w:pPr>
                            <w:r>
                              <w:rPr>
                                <w:rFonts w:ascii="Arial" w:hAnsi="Arial" w:cs="Times New Roman"/>
                                <w:color w:val="5D5254"/>
                                <w:kern w:val="0"/>
                                <w:sz w:val="20"/>
                                <w:szCs w:val="24"/>
                              </w:rPr>
                              <w:t>How Well Doctors Communicate – Assesses members’ perception of the quality of communication with their doctor. This also assesses how often their personal doctor explained things clearly, listened carefully, showed respect, and spent enough time with them. Consider using the Teach-Back method to ensure patients understand their health information.</w:t>
                            </w:r>
                          </w:p>
                          <w:p w14:paraId="75453605" w14:textId="77777777" w:rsidR="0019336A" w:rsidRDefault="0019336A">
                            <w:pPr>
                              <w:widowControl w:val="0"/>
                              <w:numPr>
                                <w:ilvl w:val="0"/>
                                <w:numId w:val="60"/>
                              </w:numPr>
                              <w:kinsoku w:val="0"/>
                              <w:overflowPunct w:val="0"/>
                              <w:spacing w:before="159" w:after="0" w:line="22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Enrollee’s Ratings – Using a 10-point scale, assesses the member’s overall quality of their:</w:t>
                            </w:r>
                          </w:p>
                          <w:p w14:paraId="7B3658F5" w14:textId="77777777" w:rsidR="0019336A" w:rsidRDefault="0019336A">
                            <w:pPr>
                              <w:widowControl w:val="0"/>
                              <w:numPr>
                                <w:ilvl w:val="0"/>
                                <w:numId w:val="60"/>
                              </w:numPr>
                              <w:kinsoku w:val="0"/>
                              <w:overflowPunct w:val="0"/>
                              <w:spacing w:before="154" w:after="0" w:line="22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Healthcare</w:t>
                            </w:r>
                          </w:p>
                          <w:p w14:paraId="6EFFB041" w14:textId="77777777" w:rsidR="0019336A" w:rsidRDefault="0019336A">
                            <w:pPr>
                              <w:widowControl w:val="0"/>
                              <w:numPr>
                                <w:ilvl w:val="0"/>
                                <w:numId w:val="60"/>
                              </w:numPr>
                              <w:kinsoku w:val="0"/>
                              <w:overflowPunct w:val="0"/>
                              <w:spacing w:before="155" w:after="0" w:line="22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Personal doctor</w:t>
                            </w:r>
                          </w:p>
                          <w:p w14:paraId="62199430" w14:textId="77777777" w:rsidR="0019336A" w:rsidRDefault="0019336A">
                            <w:pPr>
                              <w:widowControl w:val="0"/>
                              <w:numPr>
                                <w:ilvl w:val="0"/>
                                <w:numId w:val="60"/>
                              </w:numPr>
                              <w:kinsoku w:val="0"/>
                              <w:overflowPunct w:val="0"/>
                              <w:spacing w:before="159" w:after="0" w:line="22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Specialist</w:t>
                            </w:r>
                          </w:p>
                          <w:p w14:paraId="0A56E8E8" w14:textId="77777777" w:rsidR="0019336A" w:rsidRDefault="0019336A">
                            <w:pPr>
                              <w:widowControl w:val="0"/>
                              <w:numPr>
                                <w:ilvl w:val="0"/>
                                <w:numId w:val="60"/>
                              </w:numPr>
                              <w:kinsoku w:val="0"/>
                              <w:overflowPunct w:val="0"/>
                              <w:spacing w:before="159" w:after="517" w:line="22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Health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DF7E0" id="Text Box 468" o:spid="_x0000_s1388" type="#_x0000_t202" style="position:absolute;margin-left:64pt;margin-top:60pt;width:488.8pt;height:692pt;z-index:252135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" o:allowincell="f" stroked="f">
                <v:fill opacity="0"/>
                <v:textbox inset="0,0,0,0">
                  <w:txbxContent>
                    <w:p w14:paraId="5643A60F" w14:textId="77777777" w:rsidR="0019336A" w:rsidRDefault="0019336A">
                      <w:pPr>
                        <w:widowControl w:val="0"/>
                        <w:kinsoku w:val="0"/>
                        <w:overflowPunct w:val="0"/>
                        <w:spacing w:before="9" w:after="0" w:line="252" w:lineRule="exact"/>
                        <w:ind w:left="144"/>
                        <w:textAlignment w:val="baseline"/>
                        <w:rPr>
                          <w:rFonts w:ascii="Arial" w:hAnsi="Arial" w:cs="Times New Roman"/>
                          <w:b/>
                          <w:kern w:val="0"/>
                          <w:szCs w:val="24"/>
                        </w:rPr>
                      </w:pPr>
                      <w:r>
                        <w:rPr>
                          <w:rFonts w:ascii="Arial" w:hAnsi="Arial" w:cs="Times New Roman"/>
                          <w:b/>
                          <w:kern w:val="0"/>
                          <w:szCs w:val="24"/>
                        </w:rPr>
                        <w:t>How can I improve my HEDIS scores?</w:t>
                      </w:r>
                    </w:p>
                    <w:p w14:paraId="7C4662F0" w14:textId="77777777" w:rsidR="0019336A" w:rsidRDefault="0019336A">
                      <w:pPr>
                        <w:widowControl w:val="0"/>
                        <w:numPr>
                          <w:ilvl w:val="0"/>
                          <w:numId w:val="16"/>
                        </w:numPr>
                        <w:kinsoku w:val="0"/>
                        <w:overflowPunct w:val="0"/>
                        <w:spacing w:before="101"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Understand the specifications established for each HEDIS measure.</w:t>
                      </w:r>
                    </w:p>
                    <w:p w14:paraId="334E9B0F" w14:textId="77777777" w:rsidR="0019336A" w:rsidRDefault="0019336A">
                      <w:pPr>
                        <w:widowControl w:val="0"/>
                        <w:numPr>
                          <w:ilvl w:val="0"/>
                          <w:numId w:val="16"/>
                        </w:numPr>
                        <w:kinsoku w:val="0"/>
                        <w:overflowPunct w:val="0"/>
                        <w:spacing w:before="60" w:after="0" w:line="230"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Submit claim/encounter data for each and every service rendered. All providers must bill or report by encounter submission for services delivered, regardless of contract status. Claim/encounter data is the most clean and efficient way to report HEDIS. If services are not billed or not billed accurately, they are not included in the calculation. Accurate and timely submission of claim/encounter data will positively reduce the number of medical record reviews required for HEDIS rate calculation.</w:t>
                      </w:r>
                    </w:p>
                    <w:p w14:paraId="699F4A51" w14:textId="77777777" w:rsidR="0019336A" w:rsidRDefault="0019336A">
                      <w:pPr>
                        <w:widowControl w:val="0"/>
                        <w:numPr>
                          <w:ilvl w:val="0"/>
                          <w:numId w:val="16"/>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Ensure chart documentation reflects all services provided.</w:t>
                      </w:r>
                    </w:p>
                    <w:p w14:paraId="1EF2E44A" w14:textId="77777777" w:rsidR="0019336A" w:rsidRDefault="0019336A">
                      <w:pPr>
                        <w:widowControl w:val="0"/>
                        <w:numPr>
                          <w:ilvl w:val="0"/>
                          <w:numId w:val="16"/>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Bill CPT II codes related to HEDIS measures such as diabetes, eye exam and blood pressure.</w:t>
                      </w:r>
                    </w:p>
                    <w:p w14:paraId="672C9CB5" w14:textId="77777777" w:rsidR="0019336A" w:rsidRDefault="0019336A">
                      <w:pPr>
                        <w:widowControl w:val="0"/>
                        <w:kinsoku w:val="0"/>
                        <w:overflowPunct w:val="0"/>
                        <w:spacing w:before="168" w:after="0" w:line="254" w:lineRule="exact"/>
                        <w:ind w:left="144" w:right="648"/>
                        <w:textAlignment w:val="baseline"/>
                        <w:rPr>
                          <w:rFonts w:ascii="Arial" w:hAnsi="Arial" w:cs="Times New Roman"/>
                          <w:color w:val="5D5255"/>
                          <w:kern w:val="0"/>
                          <w:sz w:val="20"/>
                          <w:szCs w:val="24"/>
                        </w:rPr>
                      </w:pPr>
                      <w:r>
                        <w:rPr>
                          <w:rFonts w:ascii="Arial" w:hAnsi="Arial" w:cs="Times New Roman"/>
                          <w:color w:val="5D5255"/>
                          <w:kern w:val="0"/>
                          <w:sz w:val="20"/>
                          <w:szCs w:val="24"/>
                        </w:rPr>
                        <w:t>If you have any questions, comments or concerns related to the annual HEDIS project or the medical record reviews, please contact the Quality Improvement department at 1-866-595-8133.</w:t>
                      </w:r>
                    </w:p>
                    <w:p w14:paraId="3584C3F1" w14:textId="77777777" w:rsidR="0019336A" w:rsidRDefault="0019336A">
                      <w:pPr>
                        <w:widowControl w:val="0"/>
                        <w:kinsoku w:val="0"/>
                        <w:overflowPunct w:val="0"/>
                        <w:spacing w:before="352" w:after="0" w:line="300" w:lineRule="exact"/>
                        <w:ind w:left="144"/>
                        <w:textAlignment w:val="baseline"/>
                        <w:rPr>
                          <w:rFonts w:ascii="Arial" w:hAnsi="Arial" w:cs="Times New Roman"/>
                          <w:b/>
                          <w:color w:val="F5821F"/>
                          <w:kern w:val="0"/>
                          <w:sz w:val="26"/>
                          <w:szCs w:val="24"/>
                        </w:rPr>
                      </w:pPr>
                      <w:r>
                        <w:rPr>
                          <w:rFonts w:ascii="Arial" w:hAnsi="Arial" w:cs="Times New Roman"/>
                          <w:b/>
                          <w:color w:val="F5821F"/>
                          <w:kern w:val="0"/>
                          <w:sz w:val="26"/>
                          <w:szCs w:val="24"/>
                        </w:rPr>
                        <w:t>Provider Satisfaction Survey</w:t>
                      </w:r>
                    </w:p>
                    <w:p w14:paraId="415DB584" w14:textId="77777777" w:rsidR="0019336A" w:rsidRDefault="0019336A">
                      <w:pPr>
                        <w:widowControl w:val="0"/>
                        <w:kinsoku w:val="0"/>
                        <w:overflowPunct w:val="0"/>
                        <w:spacing w:before="205" w:after="0" w:line="254" w:lineRule="exact"/>
                        <w:ind w:left="144" w:right="360"/>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conducts an annual provider satisfaction survey which includes questions to evaluate provider satisfaction with our services such as claims, communications, UM and provider services. The survey is conducted by an external vendor. Participants are randomly selected by the vendor, meeting specific requirements outlined by Louisiana Healthcare Connections, and the participants are kept anonymous. We encourage you to respond timely to the survey as the results of the survey are analyzed and used as a basis for forming provider related QI initiatives.</w:t>
                      </w:r>
                    </w:p>
                    <w:p w14:paraId="43094EF0" w14:textId="77777777" w:rsidR="0019336A" w:rsidRDefault="0019336A">
                      <w:pPr>
                        <w:widowControl w:val="0"/>
                        <w:kinsoku w:val="0"/>
                        <w:overflowPunct w:val="0"/>
                        <w:spacing w:before="349" w:after="0" w:line="252" w:lineRule="exact"/>
                        <w:ind w:left="144"/>
                        <w:textAlignment w:val="baseline"/>
                        <w:rPr>
                          <w:rFonts w:ascii="Arial" w:hAnsi="Arial" w:cs="Times New Roman"/>
                          <w:b/>
                          <w:kern w:val="0"/>
                          <w:szCs w:val="24"/>
                        </w:rPr>
                      </w:pPr>
                      <w:r>
                        <w:rPr>
                          <w:rFonts w:ascii="Arial" w:hAnsi="Arial" w:cs="Times New Roman"/>
                          <w:b/>
                          <w:kern w:val="0"/>
                          <w:szCs w:val="24"/>
                        </w:rPr>
                        <w:t>Member Experience</w:t>
                      </w:r>
                    </w:p>
                    <w:p w14:paraId="572619B0" w14:textId="77777777" w:rsidR="0019336A" w:rsidRDefault="0019336A">
                      <w:pPr>
                        <w:widowControl w:val="0"/>
                        <w:kinsoku w:val="0"/>
                        <w:overflowPunct w:val="0"/>
                        <w:spacing w:before="218" w:after="0" w:line="254" w:lineRule="exact"/>
                        <w:ind w:left="144" w:right="144"/>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The Consumer Assessment of Healthcare Providers and Systems (CAHPS) Survey is a member satisfaction survey that is included as a part of HEDIS and NCQA accreditation. It is a standardized survey administered annually to members by an NCQA certified survey vendor. The survey provides information on the experiences of members with health plan and practitioner services and gives a general indication of how well we are meeting the members’ expectations. Member responses to the CAHPS survey are used in various aspects of the quality program including monitoring of practitioner access and availability.</w:t>
                      </w:r>
                    </w:p>
                    <w:p w14:paraId="6BB4603C" w14:textId="77777777" w:rsidR="0019336A" w:rsidRDefault="0019336A">
                      <w:pPr>
                        <w:widowControl w:val="0"/>
                        <w:kinsoku w:val="0"/>
                        <w:overflowPunct w:val="0"/>
                        <w:spacing w:before="210" w:after="0" w:line="255" w:lineRule="exact"/>
                        <w:ind w:left="144" w:right="1008"/>
                        <w:textAlignment w:val="baseline"/>
                        <w:rPr>
                          <w:rFonts w:ascii="Arial" w:hAnsi="Arial" w:cs="Times New Roman"/>
                          <w:color w:val="5D5255"/>
                          <w:kern w:val="0"/>
                          <w:sz w:val="20"/>
                          <w:szCs w:val="24"/>
                        </w:rPr>
                      </w:pPr>
                      <w:r>
                        <w:rPr>
                          <w:rFonts w:ascii="Arial" w:hAnsi="Arial" w:cs="Times New Roman"/>
                          <w:color w:val="5D5255"/>
                          <w:kern w:val="0"/>
                          <w:sz w:val="20"/>
                          <w:szCs w:val="24"/>
                        </w:rPr>
                        <w:t>As a provider, you are the most critical component of the patient experience. The Survey includes questions that evaluate the following areas:</w:t>
                      </w:r>
                    </w:p>
                    <w:p w14:paraId="01DCBBD6" w14:textId="77777777" w:rsidR="0019336A" w:rsidRDefault="0019336A">
                      <w:pPr>
                        <w:widowControl w:val="0"/>
                        <w:numPr>
                          <w:ilvl w:val="0"/>
                          <w:numId w:val="60"/>
                        </w:numPr>
                        <w:kinsoku w:val="0"/>
                        <w:overflowPunct w:val="0"/>
                        <w:spacing w:before="155" w:after="0" w:line="257" w:lineRule="exact"/>
                        <w:ind w:right="288"/>
                        <w:textAlignment w:val="baseline"/>
                        <w:rPr>
                          <w:rFonts w:ascii="Arial" w:hAnsi="Arial" w:cs="Times New Roman"/>
                          <w:color w:val="5D5254"/>
                          <w:kern w:val="0"/>
                          <w:sz w:val="20"/>
                          <w:szCs w:val="24"/>
                        </w:rPr>
                      </w:pPr>
                      <w:r>
                        <w:rPr>
                          <w:rFonts w:ascii="Arial" w:hAnsi="Arial" w:cs="Times New Roman"/>
                          <w:color w:val="5D5254"/>
                          <w:kern w:val="0"/>
                          <w:sz w:val="20"/>
                          <w:szCs w:val="24"/>
                        </w:rPr>
                        <w:t>Getting Needed Care – Assesses the ease with which members received the care, tests, or treatment they needed. It also assesses how often they were able to get a specialist appointment scheduled when needed.</w:t>
                      </w:r>
                    </w:p>
                    <w:p w14:paraId="0C1EB2B9" w14:textId="77777777" w:rsidR="0019336A" w:rsidRDefault="0019336A">
                      <w:pPr>
                        <w:widowControl w:val="0"/>
                        <w:numPr>
                          <w:ilvl w:val="0"/>
                          <w:numId w:val="60"/>
                        </w:numPr>
                        <w:kinsoku w:val="0"/>
                        <w:overflowPunct w:val="0"/>
                        <w:spacing w:before="114" w:after="0" w:line="260" w:lineRule="exact"/>
                        <w:ind w:right="432"/>
                        <w:jc w:val="both"/>
                        <w:textAlignment w:val="baseline"/>
                        <w:rPr>
                          <w:rFonts w:ascii="Arial" w:hAnsi="Arial" w:cs="Times New Roman"/>
                          <w:color w:val="5D5254"/>
                          <w:kern w:val="0"/>
                          <w:sz w:val="20"/>
                          <w:szCs w:val="24"/>
                        </w:rPr>
                      </w:pPr>
                      <w:r>
                        <w:rPr>
                          <w:rFonts w:ascii="Arial" w:hAnsi="Arial" w:cs="Times New Roman"/>
                          <w:color w:val="5D5254"/>
                          <w:kern w:val="0"/>
                          <w:sz w:val="20"/>
                          <w:szCs w:val="24"/>
                        </w:rPr>
                        <w:t>Getting Care Quickly – Assesses how often members got the care they needed as soon as they needed it (urgent and non-urgent).</w:t>
                      </w:r>
                    </w:p>
                    <w:p w14:paraId="10BB1C9C" w14:textId="77777777" w:rsidR="0019336A" w:rsidRDefault="0019336A">
                      <w:pPr>
                        <w:widowControl w:val="0"/>
                        <w:numPr>
                          <w:ilvl w:val="0"/>
                          <w:numId w:val="60"/>
                        </w:numPr>
                        <w:kinsoku w:val="0"/>
                        <w:overflowPunct w:val="0"/>
                        <w:spacing w:before="123" w:after="0" w:line="256" w:lineRule="exact"/>
                        <w:ind w:right="216"/>
                        <w:textAlignment w:val="baseline"/>
                        <w:rPr>
                          <w:rFonts w:ascii="Arial" w:hAnsi="Arial" w:cs="Times New Roman"/>
                          <w:color w:val="5D5254"/>
                          <w:kern w:val="0"/>
                          <w:sz w:val="20"/>
                          <w:szCs w:val="24"/>
                        </w:rPr>
                      </w:pPr>
                      <w:r>
                        <w:rPr>
                          <w:rFonts w:ascii="Arial" w:hAnsi="Arial" w:cs="Times New Roman"/>
                          <w:color w:val="5D5254"/>
                          <w:kern w:val="0"/>
                          <w:sz w:val="20"/>
                          <w:szCs w:val="24"/>
                        </w:rPr>
                        <w:t>How Well Doctors Communicate – Assesses members’ perception of the quality of communication with their doctor. This also assesses how often their personal doctor explained things clearly, listened carefully, showed respect, and spent enough time with them. Consider using the Teach-Back method to ensure patients understand their health information.</w:t>
                      </w:r>
                    </w:p>
                    <w:p w14:paraId="75453605" w14:textId="77777777" w:rsidR="0019336A" w:rsidRDefault="0019336A">
                      <w:pPr>
                        <w:widowControl w:val="0"/>
                        <w:numPr>
                          <w:ilvl w:val="0"/>
                          <w:numId w:val="60"/>
                        </w:numPr>
                        <w:kinsoku w:val="0"/>
                        <w:overflowPunct w:val="0"/>
                        <w:spacing w:before="159" w:after="0" w:line="22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Enrollee’s Ratings – Using a 10-point scale, assesses the member’s overall quality of their:</w:t>
                      </w:r>
                    </w:p>
                    <w:p w14:paraId="7B3658F5" w14:textId="77777777" w:rsidR="0019336A" w:rsidRDefault="0019336A">
                      <w:pPr>
                        <w:widowControl w:val="0"/>
                        <w:numPr>
                          <w:ilvl w:val="0"/>
                          <w:numId w:val="60"/>
                        </w:numPr>
                        <w:kinsoku w:val="0"/>
                        <w:overflowPunct w:val="0"/>
                        <w:spacing w:before="154" w:after="0" w:line="22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Healthcare</w:t>
                      </w:r>
                    </w:p>
                    <w:p w14:paraId="6EFFB041" w14:textId="77777777" w:rsidR="0019336A" w:rsidRDefault="0019336A">
                      <w:pPr>
                        <w:widowControl w:val="0"/>
                        <w:numPr>
                          <w:ilvl w:val="0"/>
                          <w:numId w:val="60"/>
                        </w:numPr>
                        <w:kinsoku w:val="0"/>
                        <w:overflowPunct w:val="0"/>
                        <w:spacing w:before="155" w:after="0" w:line="22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Personal doctor</w:t>
                      </w:r>
                    </w:p>
                    <w:p w14:paraId="62199430" w14:textId="77777777" w:rsidR="0019336A" w:rsidRDefault="0019336A">
                      <w:pPr>
                        <w:widowControl w:val="0"/>
                        <w:numPr>
                          <w:ilvl w:val="0"/>
                          <w:numId w:val="60"/>
                        </w:numPr>
                        <w:kinsoku w:val="0"/>
                        <w:overflowPunct w:val="0"/>
                        <w:spacing w:before="159" w:after="0" w:line="22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Specialist</w:t>
                      </w:r>
                    </w:p>
                    <w:p w14:paraId="0A56E8E8" w14:textId="77777777" w:rsidR="0019336A" w:rsidRDefault="0019336A">
                      <w:pPr>
                        <w:widowControl w:val="0"/>
                        <w:numPr>
                          <w:ilvl w:val="0"/>
                          <w:numId w:val="60"/>
                        </w:numPr>
                        <w:kinsoku w:val="0"/>
                        <w:overflowPunct w:val="0"/>
                        <w:spacing w:before="159" w:after="517" w:line="22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Health plan</w:t>
                      </w:r>
                    </w:p>
                  </w:txbxContent>
                </v:textbox>
                <w10:wrap type="square" anchorx="page" anchory="page"/>
              </v:shape>
            </w:pict>
          </mc:Fallback>
        </mc:AlternateContent>
      </w:r>
      <w:r>
        <w:rPr>
          <w:noProof/>
        </w:rPr>
        <mc:AlternateContent>
          <mc:Choice Requires="wps">
            <w:drawing>
              <wp:anchor distT="0" distB="0" distL="0" distR="0" simplePos="0" relativeHeight="252136448" behindDoc="0" locked="0" layoutInCell="0" allowOverlap="1" wp14:anchorId="100B10F0" wp14:editId="2D71D510">
                <wp:simplePos x="0" y="0"/>
                <wp:positionH relativeFrom="page">
                  <wp:posOffset>812800</wp:posOffset>
                </wp:positionH>
                <wp:positionV relativeFrom="page">
                  <wp:posOffset>9550400</wp:posOffset>
                </wp:positionV>
                <wp:extent cx="6207760" cy="165100"/>
                <wp:effectExtent l="0" t="0" r="0" b="0"/>
                <wp:wrapSquare wrapText="bothSides"/>
                <wp:docPr id="758112134"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65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0F2D3A" w14:textId="77777777" w:rsidR="0019336A" w:rsidRDefault="0019336A">
                            <w:pPr>
                              <w:widowControl w:val="0"/>
                              <w:tabs>
                                <w:tab w:val="right" w:pos="9648"/>
                              </w:tabs>
                              <w:kinsoku w:val="0"/>
                              <w:overflowPunct w:val="0"/>
                              <w:spacing w:before="50" w:after="37" w:line="165" w:lineRule="exact"/>
                              <w:ind w:left="144"/>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87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B10F0" id="Text Box 469" o:spid="_x0000_s1389" type="#_x0000_t202" style="position:absolute;margin-left:64pt;margin-top:752pt;width:488.8pt;height:13pt;z-index:252136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" o:allowincell="f" stroked="f">
                <v:fill opacity="0"/>
                <v:textbox inset="0,0,0,0">
                  <w:txbxContent>
                    <w:p w14:paraId="660F2D3A" w14:textId="77777777" w:rsidR="0019336A" w:rsidRDefault="0019336A">
                      <w:pPr>
                        <w:widowControl w:val="0"/>
                        <w:tabs>
                          <w:tab w:val="right" w:pos="9648"/>
                        </w:tabs>
                        <w:kinsoku w:val="0"/>
                        <w:overflowPunct w:val="0"/>
                        <w:spacing w:before="50" w:after="37" w:line="165" w:lineRule="exact"/>
                        <w:ind w:left="144"/>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87</w:t>
                      </w:r>
                    </w:p>
                  </w:txbxContent>
                </v:textbox>
                <w10:wrap type="square" anchorx="page" anchory="page"/>
              </v:shape>
            </w:pict>
          </mc:Fallback>
        </mc:AlternateContent>
      </w:r>
      <w:r>
        <w:rPr>
          <w:noProof/>
        </w:rPr>
        <mc:AlternateContent>
          <mc:Choice Requires="wps">
            <w:drawing>
              <wp:anchor distT="0" distB="0" distL="0" distR="0" simplePos="0" relativeHeight="252137472" behindDoc="0" locked="0" layoutInCell="0" allowOverlap="1" wp14:anchorId="13958262" wp14:editId="371DFDBF">
                <wp:simplePos x="0" y="0"/>
                <wp:positionH relativeFrom="page">
                  <wp:posOffset>899160</wp:posOffset>
                </wp:positionH>
                <wp:positionV relativeFrom="page">
                  <wp:posOffset>9555480</wp:posOffset>
                </wp:positionV>
                <wp:extent cx="6035675" cy="0"/>
                <wp:effectExtent l="0" t="0" r="0" b="0"/>
                <wp:wrapSquare wrapText="bothSides"/>
                <wp:docPr id="1374491499" name="Lin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675" cy="0"/>
                        </a:xfrm>
                        <a:prstGeom prst="line">
                          <a:avLst/>
                        </a:prstGeom>
                        <a:noFill/>
                        <a:ln w="889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7A0D49" id="Line 470" o:spid="_x0000_s1026" style="position:absolute;z-index:252137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4pt" to="546.05pt,7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" o:allowincell="f" strokecolor="#6d6d6d" strokeweight=".7pt">
                <w10:wrap type="square" anchorx="page" anchory="page"/>
              </v:line>
            </w:pict>
          </mc:Fallback>
        </mc:AlternateContent>
      </w:r>
    </w:p>
    <w:p w14:paraId="427B0802"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912" w:right="1184" w:bottom="240" w:left="1280" w:header="720" w:footer="720" w:gutter="0"/>
          <w:cols w:space="720"/>
          <w:noEndnote/>
        </w:sectPr>
      </w:pPr>
    </w:p>
    <w:p w14:paraId="04EF097A" w14:textId="481BD0B6"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138496" behindDoc="0" locked="0" layoutInCell="0" allowOverlap="1" wp14:anchorId="69B7B01B" wp14:editId="60FC3F78">
                <wp:simplePos x="0" y="0"/>
                <wp:positionH relativeFrom="page">
                  <wp:posOffset>788670</wp:posOffset>
                </wp:positionH>
                <wp:positionV relativeFrom="page">
                  <wp:posOffset>762000</wp:posOffset>
                </wp:positionV>
                <wp:extent cx="6207760" cy="8788400"/>
                <wp:effectExtent l="0" t="0" r="0" b="0"/>
                <wp:wrapSquare wrapText="bothSides"/>
                <wp:docPr id="1789568895"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788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D8D0DD" w14:textId="77777777" w:rsidR="0019336A" w:rsidRDefault="0019336A">
                            <w:pPr>
                              <w:widowControl w:val="0"/>
                              <w:kinsoku w:val="0"/>
                              <w:overflowPunct w:val="0"/>
                              <w:spacing w:after="0" w:line="251" w:lineRule="exact"/>
                              <w:ind w:left="216" w:righ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Behavioral health member satisfaction is measured annually through LDH using the Healthy Louisiana Behavioral Health Member Satisfaction Survey to measure member satisfaction with healthcare, including providers and health plans. This survey is distributed to randomly selected adult and child members with a behavioral health diagnosis who have received one or more specialized behavioral service.</w:t>
                            </w:r>
                          </w:p>
                          <w:p w14:paraId="51D15FD0" w14:textId="77777777" w:rsidR="0019336A" w:rsidRDefault="0019336A">
                            <w:pPr>
                              <w:widowControl w:val="0"/>
                              <w:kinsoku w:val="0"/>
                              <w:overflowPunct w:val="0"/>
                              <w:spacing w:before="227"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The objectives of the Healthy Louisiana Behavioral Health Member Survey are to:</w:t>
                            </w:r>
                          </w:p>
                          <w:p w14:paraId="68558ADF" w14:textId="77777777" w:rsidR="0019336A" w:rsidRDefault="0019336A">
                            <w:pPr>
                              <w:widowControl w:val="0"/>
                              <w:tabs>
                                <w:tab w:val="decimal" w:pos="360"/>
                                <w:tab w:val="left" w:pos="576"/>
                              </w:tabs>
                              <w:kinsoku w:val="0"/>
                              <w:overflowPunct w:val="0"/>
                              <w:spacing w:before="237"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ab/>
                              <w:t>1.</w:t>
                            </w:r>
                            <w:r>
                              <w:rPr>
                                <w:rFonts w:ascii="Arial" w:hAnsi="Arial" w:cs="Times New Roman"/>
                                <w:color w:val="5D5255"/>
                                <w:kern w:val="0"/>
                                <w:sz w:val="20"/>
                                <w:szCs w:val="24"/>
                              </w:rPr>
                              <w:tab/>
                              <w:t>Obtain feedback on the following experience of care domains:</w:t>
                            </w:r>
                          </w:p>
                          <w:p w14:paraId="34BD84D3" w14:textId="77777777" w:rsidR="0019336A" w:rsidRDefault="0019336A">
                            <w:pPr>
                              <w:widowControl w:val="0"/>
                              <w:numPr>
                                <w:ilvl w:val="0"/>
                                <w:numId w:val="43"/>
                              </w:numPr>
                              <w:kinsoku w:val="0"/>
                              <w:overflowPunct w:val="0"/>
                              <w:spacing w:before="197" w:after="0" w:line="220" w:lineRule="exact"/>
                              <w:textAlignment w:val="baseline"/>
                              <w:rPr>
                                <w:rFonts w:ascii="Arial" w:hAnsi="Arial" w:cs="Times New Roman"/>
                                <w:color w:val="5D5254"/>
                                <w:spacing w:val="-1"/>
                                <w:kern w:val="0"/>
                                <w:sz w:val="20"/>
                                <w:szCs w:val="24"/>
                              </w:rPr>
                            </w:pPr>
                            <w:r>
                              <w:rPr>
                                <w:rFonts w:ascii="Arial" w:hAnsi="Arial" w:cs="Times New Roman"/>
                                <w:color w:val="5D5254"/>
                                <w:spacing w:val="-1"/>
                                <w:kern w:val="0"/>
                                <w:sz w:val="20"/>
                                <w:szCs w:val="24"/>
                              </w:rPr>
                              <w:t>Access to care</w:t>
                            </w:r>
                          </w:p>
                          <w:p w14:paraId="659D5723" w14:textId="77777777" w:rsidR="0019336A" w:rsidRDefault="0019336A">
                            <w:pPr>
                              <w:widowControl w:val="0"/>
                              <w:numPr>
                                <w:ilvl w:val="0"/>
                                <w:numId w:val="43"/>
                              </w:numPr>
                              <w:kinsoku w:val="0"/>
                              <w:overflowPunct w:val="0"/>
                              <w:spacing w:before="155" w:after="0" w:line="22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Interaction with care providers</w:t>
                            </w:r>
                          </w:p>
                          <w:p w14:paraId="6024B44D" w14:textId="77777777" w:rsidR="0019336A" w:rsidRDefault="0019336A">
                            <w:pPr>
                              <w:widowControl w:val="0"/>
                              <w:numPr>
                                <w:ilvl w:val="0"/>
                                <w:numId w:val="43"/>
                              </w:numPr>
                              <w:kinsoku w:val="0"/>
                              <w:overflowPunct w:val="0"/>
                              <w:spacing w:before="159" w:after="0" w:line="22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Self-reported behavioral/mental health status</w:t>
                            </w:r>
                          </w:p>
                          <w:p w14:paraId="7B25DEF6" w14:textId="77777777" w:rsidR="0019336A" w:rsidRDefault="0019336A">
                            <w:pPr>
                              <w:widowControl w:val="0"/>
                              <w:tabs>
                                <w:tab w:val="decimal" w:pos="360"/>
                                <w:tab w:val="left" w:pos="576"/>
                              </w:tabs>
                              <w:kinsoku w:val="0"/>
                              <w:overflowPunct w:val="0"/>
                              <w:spacing w:before="237"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ab/>
                              <w:t>2.</w:t>
                            </w:r>
                            <w:r>
                              <w:rPr>
                                <w:rFonts w:ascii="Arial" w:hAnsi="Arial" w:cs="Times New Roman"/>
                                <w:color w:val="5D5255"/>
                                <w:kern w:val="0"/>
                                <w:sz w:val="20"/>
                                <w:szCs w:val="24"/>
                              </w:rPr>
                              <w:tab/>
                              <w:t>Examples of questions on previous surveys:</w:t>
                            </w:r>
                          </w:p>
                          <w:p w14:paraId="76E78045" w14:textId="77777777" w:rsidR="0019336A" w:rsidRDefault="0019336A">
                            <w:pPr>
                              <w:widowControl w:val="0"/>
                              <w:numPr>
                                <w:ilvl w:val="0"/>
                                <w:numId w:val="43"/>
                              </w:numPr>
                              <w:kinsoku w:val="0"/>
                              <w:overflowPunct w:val="0"/>
                              <w:spacing w:before="192" w:after="0" w:line="22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How often did your personal doctor explain things in a way you could understand?</w:t>
                            </w:r>
                          </w:p>
                          <w:p w14:paraId="2A30CF7A" w14:textId="77777777" w:rsidR="0019336A" w:rsidRDefault="0019336A">
                            <w:pPr>
                              <w:widowControl w:val="0"/>
                              <w:numPr>
                                <w:ilvl w:val="0"/>
                                <w:numId w:val="43"/>
                              </w:numPr>
                              <w:kinsoku w:val="0"/>
                              <w:overflowPunct w:val="0"/>
                              <w:spacing w:before="126" w:after="0" w:line="254" w:lineRule="exact"/>
                              <w:ind w:right="432"/>
                              <w:textAlignment w:val="baseline"/>
                              <w:rPr>
                                <w:rFonts w:ascii="Arial" w:hAnsi="Arial" w:cs="Times New Roman"/>
                                <w:color w:val="5D5254"/>
                                <w:kern w:val="0"/>
                                <w:sz w:val="20"/>
                                <w:szCs w:val="24"/>
                              </w:rPr>
                            </w:pPr>
                            <w:r>
                              <w:rPr>
                                <w:rFonts w:ascii="Arial" w:hAnsi="Arial" w:cs="Times New Roman"/>
                                <w:color w:val="5D5254"/>
                                <w:kern w:val="0"/>
                                <w:sz w:val="20"/>
                                <w:szCs w:val="24"/>
                              </w:rPr>
                              <w:t>How often did your personal doctor listen carefully to you and show respect for what you had to say?</w:t>
                            </w:r>
                          </w:p>
                          <w:p w14:paraId="2D945144" w14:textId="77777777" w:rsidR="0019336A" w:rsidRDefault="0019336A">
                            <w:pPr>
                              <w:widowControl w:val="0"/>
                              <w:numPr>
                                <w:ilvl w:val="0"/>
                                <w:numId w:val="43"/>
                              </w:numPr>
                              <w:kinsoku w:val="0"/>
                              <w:overflowPunct w:val="0"/>
                              <w:spacing w:before="154" w:after="0" w:line="22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How often did your personal doctor spend enough time with you/</w:t>
                            </w:r>
                          </w:p>
                          <w:p w14:paraId="2DFE5E4B" w14:textId="77777777" w:rsidR="0019336A" w:rsidRDefault="0019336A">
                            <w:pPr>
                              <w:widowControl w:val="0"/>
                              <w:numPr>
                                <w:ilvl w:val="0"/>
                                <w:numId w:val="43"/>
                              </w:numPr>
                              <w:kinsoku w:val="0"/>
                              <w:overflowPunct w:val="0"/>
                              <w:spacing w:before="160" w:after="0" w:line="22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How often did you get services at days/times that were convenient for you?</w:t>
                            </w:r>
                          </w:p>
                          <w:p w14:paraId="12742CC1" w14:textId="77777777" w:rsidR="0019336A" w:rsidRDefault="0019336A">
                            <w:pPr>
                              <w:widowControl w:val="0"/>
                              <w:numPr>
                                <w:ilvl w:val="0"/>
                                <w:numId w:val="43"/>
                              </w:numPr>
                              <w:kinsoku w:val="0"/>
                              <w:overflowPunct w:val="0"/>
                              <w:spacing w:before="115" w:after="0" w:line="259" w:lineRule="exact"/>
                              <w:ind w:right="1008"/>
                              <w:textAlignment w:val="baseline"/>
                              <w:rPr>
                                <w:rFonts w:ascii="Arial" w:hAnsi="Arial" w:cs="Times New Roman"/>
                                <w:color w:val="5D5254"/>
                                <w:kern w:val="0"/>
                                <w:sz w:val="20"/>
                                <w:szCs w:val="24"/>
                              </w:rPr>
                            </w:pPr>
                            <w:r>
                              <w:rPr>
                                <w:rFonts w:ascii="Arial" w:hAnsi="Arial" w:cs="Times New Roman"/>
                                <w:color w:val="5D5254"/>
                                <w:kern w:val="0"/>
                                <w:sz w:val="20"/>
                                <w:szCs w:val="24"/>
                              </w:rPr>
                              <w:t>How often were you seen within one hour when you had an appointment for treatment or counseling?</w:t>
                            </w:r>
                          </w:p>
                          <w:p w14:paraId="0DE5A2DC" w14:textId="77777777" w:rsidR="0019336A" w:rsidRDefault="0019336A">
                            <w:pPr>
                              <w:widowControl w:val="0"/>
                              <w:numPr>
                                <w:ilvl w:val="0"/>
                                <w:numId w:val="43"/>
                              </w:numPr>
                              <w:kinsoku w:val="0"/>
                              <w:overflowPunct w:val="0"/>
                              <w:spacing w:before="124" w:after="0" w:line="255" w:lineRule="exact"/>
                              <w:ind w:right="288"/>
                              <w:jc w:val="both"/>
                              <w:textAlignment w:val="baseline"/>
                              <w:rPr>
                                <w:rFonts w:ascii="Arial" w:hAnsi="Arial" w:cs="Times New Roman"/>
                                <w:color w:val="5D5254"/>
                                <w:kern w:val="0"/>
                                <w:sz w:val="20"/>
                                <w:szCs w:val="24"/>
                              </w:rPr>
                            </w:pPr>
                            <w:r>
                              <w:rPr>
                                <w:rFonts w:ascii="Arial" w:hAnsi="Arial" w:cs="Times New Roman"/>
                                <w:color w:val="5D5254"/>
                                <w:kern w:val="0"/>
                                <w:sz w:val="20"/>
                                <w:szCs w:val="24"/>
                              </w:rPr>
                              <w:t>How often did the people you went to for treatment tell you what medication side effects to watch for?</w:t>
                            </w:r>
                          </w:p>
                          <w:p w14:paraId="3DA594FC" w14:textId="77777777" w:rsidR="0019336A" w:rsidRDefault="0019336A">
                            <w:pPr>
                              <w:widowControl w:val="0"/>
                              <w:kinsoku w:val="0"/>
                              <w:overflowPunct w:val="0"/>
                              <w:spacing w:before="210" w:after="0" w:line="255"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rPr>
                              <w:t>Providers and clinical care experiences have a significant influence on member’s overall perceptions of their care, their providers, and their health plan.</w:t>
                            </w:r>
                          </w:p>
                          <w:p w14:paraId="145150D4" w14:textId="77777777" w:rsidR="0019336A" w:rsidRDefault="0019336A">
                            <w:pPr>
                              <w:widowControl w:val="0"/>
                              <w:kinsoku w:val="0"/>
                              <w:overflowPunct w:val="0"/>
                              <w:spacing w:before="349" w:after="0" w:line="251" w:lineRule="exact"/>
                              <w:ind w:left="216"/>
                              <w:textAlignment w:val="baseline"/>
                              <w:rPr>
                                <w:rFonts w:ascii="Arial" w:hAnsi="Arial" w:cs="Times New Roman"/>
                                <w:b/>
                                <w:kern w:val="0"/>
                                <w:szCs w:val="24"/>
                              </w:rPr>
                            </w:pPr>
                            <w:r>
                              <w:rPr>
                                <w:rFonts w:ascii="Arial" w:hAnsi="Arial" w:cs="Times New Roman"/>
                                <w:b/>
                                <w:kern w:val="0"/>
                                <w:szCs w:val="24"/>
                              </w:rPr>
                              <w:t>Communication Reminders</w:t>
                            </w:r>
                          </w:p>
                          <w:p w14:paraId="0E96A139" w14:textId="77777777" w:rsidR="0019336A" w:rsidRDefault="0019336A">
                            <w:pPr>
                              <w:widowControl w:val="0"/>
                              <w:kinsoku w:val="0"/>
                              <w:overflowPunct w:val="0"/>
                              <w:spacing w:before="210" w:after="0" w:line="255" w:lineRule="exact"/>
                              <w:ind w:left="216" w:right="648"/>
                              <w:textAlignment w:val="baseline"/>
                              <w:rPr>
                                <w:rFonts w:ascii="Arial" w:hAnsi="Arial" w:cs="Times New Roman"/>
                                <w:color w:val="5D5255"/>
                                <w:kern w:val="0"/>
                                <w:sz w:val="20"/>
                                <w:szCs w:val="24"/>
                              </w:rPr>
                            </w:pPr>
                            <w:r>
                              <w:rPr>
                                <w:rFonts w:ascii="Arial" w:hAnsi="Arial" w:cs="Times New Roman"/>
                                <w:color w:val="5D5255"/>
                                <w:kern w:val="0"/>
                                <w:sz w:val="20"/>
                                <w:szCs w:val="24"/>
                              </w:rPr>
                              <w:t>Communication tips to increase member compliance and satisfaction with their health care providers, including both primary care and specialists are listed below:</w:t>
                            </w:r>
                          </w:p>
                          <w:p w14:paraId="43B3B0C5" w14:textId="77777777" w:rsidR="0019336A" w:rsidRDefault="0019336A">
                            <w:pPr>
                              <w:widowControl w:val="0"/>
                              <w:numPr>
                                <w:ilvl w:val="0"/>
                                <w:numId w:val="43"/>
                              </w:numPr>
                              <w:kinsoku w:val="0"/>
                              <w:overflowPunct w:val="0"/>
                              <w:spacing w:before="197" w:after="0" w:line="22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Maintain eye contact when member is talking</w:t>
                            </w:r>
                          </w:p>
                          <w:p w14:paraId="5F913DB9" w14:textId="77777777" w:rsidR="0019336A" w:rsidRDefault="0019336A">
                            <w:pPr>
                              <w:widowControl w:val="0"/>
                              <w:numPr>
                                <w:ilvl w:val="0"/>
                                <w:numId w:val="43"/>
                              </w:numPr>
                              <w:kinsoku w:val="0"/>
                              <w:overflowPunct w:val="0"/>
                              <w:spacing w:before="155" w:after="0" w:line="22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Use receptive body language, sit down, lean in, keep open body language</w:t>
                            </w:r>
                          </w:p>
                          <w:p w14:paraId="61F9B8F9" w14:textId="77777777" w:rsidR="0019336A" w:rsidRDefault="0019336A">
                            <w:pPr>
                              <w:widowControl w:val="0"/>
                              <w:numPr>
                                <w:ilvl w:val="0"/>
                                <w:numId w:val="43"/>
                              </w:numPr>
                              <w:kinsoku w:val="0"/>
                              <w:overflowPunct w:val="0"/>
                              <w:spacing w:before="159" w:after="0" w:line="22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Explain why tests, medications, treatments, referrals, and follow up visits are necessary</w:t>
                            </w:r>
                          </w:p>
                          <w:p w14:paraId="443A0F55" w14:textId="77777777" w:rsidR="0019336A" w:rsidRDefault="0019336A">
                            <w:pPr>
                              <w:widowControl w:val="0"/>
                              <w:numPr>
                                <w:ilvl w:val="0"/>
                                <w:numId w:val="43"/>
                              </w:numPr>
                              <w:kinsoku w:val="0"/>
                              <w:overflowPunct w:val="0"/>
                              <w:spacing w:before="154" w:after="0" w:line="22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Use simple, easy to understand words</w:t>
                            </w:r>
                          </w:p>
                          <w:p w14:paraId="026B18C8" w14:textId="77777777" w:rsidR="0019336A" w:rsidRDefault="0019336A">
                            <w:pPr>
                              <w:widowControl w:val="0"/>
                              <w:numPr>
                                <w:ilvl w:val="0"/>
                                <w:numId w:val="43"/>
                              </w:numPr>
                              <w:kinsoku w:val="0"/>
                              <w:overflowPunct w:val="0"/>
                              <w:spacing w:before="126" w:after="0" w:line="254" w:lineRule="exact"/>
                              <w:ind w:right="216"/>
                              <w:jc w:val="both"/>
                              <w:textAlignment w:val="baseline"/>
                              <w:rPr>
                                <w:rFonts w:ascii="Arial" w:hAnsi="Arial" w:cs="Times New Roman"/>
                                <w:color w:val="5D5254"/>
                                <w:kern w:val="0"/>
                                <w:sz w:val="20"/>
                                <w:szCs w:val="24"/>
                              </w:rPr>
                            </w:pPr>
                            <w:r>
                              <w:rPr>
                                <w:rFonts w:ascii="Arial" w:hAnsi="Arial" w:cs="Times New Roman"/>
                                <w:color w:val="5D5254"/>
                                <w:kern w:val="0"/>
                                <w:sz w:val="20"/>
                                <w:szCs w:val="24"/>
                              </w:rPr>
                              <w:t>Offer pharmacist review of medications with members as an option to increase understanding and compliance with medications</w:t>
                            </w:r>
                          </w:p>
                          <w:p w14:paraId="61A26F85" w14:textId="77777777" w:rsidR="0019336A" w:rsidRDefault="0019336A">
                            <w:pPr>
                              <w:widowControl w:val="0"/>
                              <w:numPr>
                                <w:ilvl w:val="0"/>
                                <w:numId w:val="43"/>
                              </w:numPr>
                              <w:kinsoku w:val="0"/>
                              <w:overflowPunct w:val="0"/>
                              <w:spacing w:before="154" w:after="0" w:line="220" w:lineRule="exact"/>
                              <w:jc w:val="both"/>
                              <w:textAlignment w:val="baseline"/>
                              <w:rPr>
                                <w:rFonts w:ascii="Arial" w:hAnsi="Arial" w:cs="Times New Roman"/>
                                <w:color w:val="5D5254"/>
                                <w:kern w:val="0"/>
                                <w:sz w:val="20"/>
                                <w:szCs w:val="24"/>
                              </w:rPr>
                            </w:pPr>
                            <w:r>
                              <w:rPr>
                                <w:rFonts w:ascii="Arial" w:hAnsi="Arial" w:cs="Times New Roman"/>
                                <w:color w:val="5D5254"/>
                                <w:kern w:val="0"/>
                                <w:sz w:val="20"/>
                                <w:szCs w:val="24"/>
                              </w:rPr>
                              <w:t>Avoid using medical terminology and abbreviations</w:t>
                            </w:r>
                          </w:p>
                          <w:p w14:paraId="2F9D2A5F" w14:textId="77777777" w:rsidR="0019336A" w:rsidRDefault="0019336A">
                            <w:pPr>
                              <w:widowControl w:val="0"/>
                              <w:numPr>
                                <w:ilvl w:val="0"/>
                                <w:numId w:val="43"/>
                              </w:numPr>
                              <w:kinsoku w:val="0"/>
                              <w:overflowPunct w:val="0"/>
                              <w:spacing w:before="160" w:after="0" w:line="220" w:lineRule="exact"/>
                              <w:jc w:val="both"/>
                              <w:textAlignment w:val="baseline"/>
                              <w:rPr>
                                <w:rFonts w:ascii="Arial" w:hAnsi="Arial" w:cs="Times New Roman"/>
                                <w:color w:val="5D5254"/>
                                <w:kern w:val="0"/>
                                <w:sz w:val="20"/>
                                <w:szCs w:val="24"/>
                              </w:rPr>
                            </w:pPr>
                            <w:r>
                              <w:rPr>
                                <w:rFonts w:ascii="Arial" w:hAnsi="Arial" w:cs="Times New Roman"/>
                                <w:color w:val="5D5254"/>
                                <w:kern w:val="0"/>
                                <w:sz w:val="20"/>
                                <w:szCs w:val="24"/>
                              </w:rPr>
                              <w:t>Review all treatment options with member and/or guardian and allow their input</w:t>
                            </w:r>
                          </w:p>
                          <w:p w14:paraId="3B6F3BF4" w14:textId="77777777" w:rsidR="0019336A" w:rsidRDefault="0019336A">
                            <w:pPr>
                              <w:widowControl w:val="0"/>
                              <w:numPr>
                                <w:ilvl w:val="0"/>
                                <w:numId w:val="43"/>
                              </w:numPr>
                              <w:kinsoku w:val="0"/>
                              <w:overflowPunct w:val="0"/>
                              <w:spacing w:before="124" w:after="0" w:line="256" w:lineRule="exact"/>
                              <w:ind w:right="216"/>
                              <w:textAlignment w:val="baseline"/>
                              <w:rPr>
                                <w:rFonts w:ascii="Arial" w:hAnsi="Arial" w:cs="Times New Roman"/>
                                <w:color w:val="5D5254"/>
                                <w:kern w:val="0"/>
                                <w:sz w:val="20"/>
                                <w:szCs w:val="24"/>
                              </w:rPr>
                            </w:pPr>
                            <w:r>
                              <w:rPr>
                                <w:rFonts w:ascii="Arial" w:hAnsi="Arial" w:cs="Times New Roman"/>
                                <w:color w:val="5D5254"/>
                                <w:kern w:val="0"/>
                                <w:sz w:val="20"/>
                                <w:szCs w:val="24"/>
                              </w:rPr>
                              <w:t>Review reasons why a member would want to take a medication, why they may not want to take a medication and ask member what they thought was best when starting or stopping a prescription medication</w:t>
                            </w:r>
                          </w:p>
                          <w:p w14:paraId="355BD762" w14:textId="77777777" w:rsidR="0019336A" w:rsidRDefault="0019336A">
                            <w:pPr>
                              <w:widowControl w:val="0"/>
                              <w:numPr>
                                <w:ilvl w:val="0"/>
                                <w:numId w:val="43"/>
                              </w:numPr>
                              <w:kinsoku w:val="0"/>
                              <w:overflowPunct w:val="0"/>
                              <w:spacing w:before="155" w:after="0" w:line="22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Submit authorization requests and referrals timely</w:t>
                            </w:r>
                          </w:p>
                          <w:p w14:paraId="1F6298FB" w14:textId="77777777" w:rsidR="0019336A" w:rsidRDefault="0019336A">
                            <w:pPr>
                              <w:widowControl w:val="0"/>
                              <w:numPr>
                                <w:ilvl w:val="0"/>
                                <w:numId w:val="43"/>
                              </w:numPr>
                              <w:kinsoku w:val="0"/>
                              <w:overflowPunct w:val="0"/>
                              <w:spacing w:before="154" w:after="589" w:line="22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Explain timeframes to expect with scheduling of appointments with a specialist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7B01B" id="Text Box 471" o:spid="_x0000_s1390" type="#_x0000_t202" style="position:absolute;margin-left:62.1pt;margin-top:60pt;width:488.8pt;height:692pt;z-index:252138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" o:allowincell="f" stroked="f">
                <v:fill opacity="0"/>
                <v:textbox inset="0,0,0,0">
                  <w:txbxContent>
                    <w:p w14:paraId="0DD8D0DD" w14:textId="77777777" w:rsidR="0019336A" w:rsidRDefault="0019336A">
                      <w:pPr>
                        <w:widowControl w:val="0"/>
                        <w:kinsoku w:val="0"/>
                        <w:overflowPunct w:val="0"/>
                        <w:spacing w:after="0" w:line="251" w:lineRule="exact"/>
                        <w:ind w:left="216" w:righ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Behavioral health member satisfaction is measured annually through LDH using the Healthy Louisiana Behavioral Health Member Satisfaction Survey to measure member satisfaction with healthcare, including providers and health plans. This survey is distributed to randomly selected adult and child members with a behavioral health diagnosis who have received one or more specialized behavioral service.</w:t>
                      </w:r>
                    </w:p>
                    <w:p w14:paraId="51D15FD0" w14:textId="77777777" w:rsidR="0019336A" w:rsidRDefault="0019336A">
                      <w:pPr>
                        <w:widowControl w:val="0"/>
                        <w:kinsoku w:val="0"/>
                        <w:overflowPunct w:val="0"/>
                        <w:spacing w:before="227"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The objectives of the Healthy Louisiana Behavioral Health Member Survey are to:</w:t>
                      </w:r>
                    </w:p>
                    <w:p w14:paraId="68558ADF" w14:textId="77777777" w:rsidR="0019336A" w:rsidRDefault="0019336A">
                      <w:pPr>
                        <w:widowControl w:val="0"/>
                        <w:tabs>
                          <w:tab w:val="decimal" w:pos="360"/>
                          <w:tab w:val="left" w:pos="576"/>
                        </w:tabs>
                        <w:kinsoku w:val="0"/>
                        <w:overflowPunct w:val="0"/>
                        <w:spacing w:before="237"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ab/>
                        <w:t>1.</w:t>
                      </w:r>
                      <w:r>
                        <w:rPr>
                          <w:rFonts w:ascii="Arial" w:hAnsi="Arial" w:cs="Times New Roman"/>
                          <w:color w:val="5D5255"/>
                          <w:kern w:val="0"/>
                          <w:sz w:val="20"/>
                          <w:szCs w:val="24"/>
                        </w:rPr>
                        <w:tab/>
                        <w:t>Obtain feedback on the following experience of care domains:</w:t>
                      </w:r>
                    </w:p>
                    <w:p w14:paraId="34BD84D3" w14:textId="77777777" w:rsidR="0019336A" w:rsidRDefault="0019336A">
                      <w:pPr>
                        <w:widowControl w:val="0"/>
                        <w:numPr>
                          <w:ilvl w:val="0"/>
                          <w:numId w:val="43"/>
                        </w:numPr>
                        <w:kinsoku w:val="0"/>
                        <w:overflowPunct w:val="0"/>
                        <w:spacing w:before="197" w:after="0" w:line="220" w:lineRule="exact"/>
                        <w:textAlignment w:val="baseline"/>
                        <w:rPr>
                          <w:rFonts w:ascii="Arial" w:hAnsi="Arial" w:cs="Times New Roman"/>
                          <w:color w:val="5D5254"/>
                          <w:spacing w:val="-1"/>
                          <w:kern w:val="0"/>
                          <w:sz w:val="20"/>
                          <w:szCs w:val="24"/>
                        </w:rPr>
                      </w:pPr>
                      <w:r>
                        <w:rPr>
                          <w:rFonts w:ascii="Arial" w:hAnsi="Arial" w:cs="Times New Roman"/>
                          <w:color w:val="5D5254"/>
                          <w:spacing w:val="-1"/>
                          <w:kern w:val="0"/>
                          <w:sz w:val="20"/>
                          <w:szCs w:val="24"/>
                        </w:rPr>
                        <w:t>Access to care</w:t>
                      </w:r>
                    </w:p>
                    <w:p w14:paraId="659D5723" w14:textId="77777777" w:rsidR="0019336A" w:rsidRDefault="0019336A">
                      <w:pPr>
                        <w:widowControl w:val="0"/>
                        <w:numPr>
                          <w:ilvl w:val="0"/>
                          <w:numId w:val="43"/>
                        </w:numPr>
                        <w:kinsoku w:val="0"/>
                        <w:overflowPunct w:val="0"/>
                        <w:spacing w:before="155" w:after="0" w:line="22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Interaction with care providers</w:t>
                      </w:r>
                    </w:p>
                    <w:p w14:paraId="6024B44D" w14:textId="77777777" w:rsidR="0019336A" w:rsidRDefault="0019336A">
                      <w:pPr>
                        <w:widowControl w:val="0"/>
                        <w:numPr>
                          <w:ilvl w:val="0"/>
                          <w:numId w:val="43"/>
                        </w:numPr>
                        <w:kinsoku w:val="0"/>
                        <w:overflowPunct w:val="0"/>
                        <w:spacing w:before="159" w:after="0" w:line="22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Self-reported behavioral/mental health status</w:t>
                      </w:r>
                    </w:p>
                    <w:p w14:paraId="7B25DEF6" w14:textId="77777777" w:rsidR="0019336A" w:rsidRDefault="0019336A">
                      <w:pPr>
                        <w:widowControl w:val="0"/>
                        <w:tabs>
                          <w:tab w:val="decimal" w:pos="360"/>
                          <w:tab w:val="left" w:pos="576"/>
                        </w:tabs>
                        <w:kinsoku w:val="0"/>
                        <w:overflowPunct w:val="0"/>
                        <w:spacing w:before="237"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ab/>
                        <w:t>2.</w:t>
                      </w:r>
                      <w:r>
                        <w:rPr>
                          <w:rFonts w:ascii="Arial" w:hAnsi="Arial" w:cs="Times New Roman"/>
                          <w:color w:val="5D5255"/>
                          <w:kern w:val="0"/>
                          <w:sz w:val="20"/>
                          <w:szCs w:val="24"/>
                        </w:rPr>
                        <w:tab/>
                        <w:t>Examples of questions on previous surveys:</w:t>
                      </w:r>
                    </w:p>
                    <w:p w14:paraId="76E78045" w14:textId="77777777" w:rsidR="0019336A" w:rsidRDefault="0019336A">
                      <w:pPr>
                        <w:widowControl w:val="0"/>
                        <w:numPr>
                          <w:ilvl w:val="0"/>
                          <w:numId w:val="43"/>
                        </w:numPr>
                        <w:kinsoku w:val="0"/>
                        <w:overflowPunct w:val="0"/>
                        <w:spacing w:before="192" w:after="0" w:line="22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How often did your personal doctor explain things in a way you could understand?</w:t>
                      </w:r>
                    </w:p>
                    <w:p w14:paraId="2A30CF7A" w14:textId="77777777" w:rsidR="0019336A" w:rsidRDefault="0019336A">
                      <w:pPr>
                        <w:widowControl w:val="0"/>
                        <w:numPr>
                          <w:ilvl w:val="0"/>
                          <w:numId w:val="43"/>
                        </w:numPr>
                        <w:kinsoku w:val="0"/>
                        <w:overflowPunct w:val="0"/>
                        <w:spacing w:before="126" w:after="0" w:line="254" w:lineRule="exact"/>
                        <w:ind w:right="432"/>
                        <w:textAlignment w:val="baseline"/>
                        <w:rPr>
                          <w:rFonts w:ascii="Arial" w:hAnsi="Arial" w:cs="Times New Roman"/>
                          <w:color w:val="5D5254"/>
                          <w:kern w:val="0"/>
                          <w:sz w:val="20"/>
                          <w:szCs w:val="24"/>
                        </w:rPr>
                      </w:pPr>
                      <w:r>
                        <w:rPr>
                          <w:rFonts w:ascii="Arial" w:hAnsi="Arial" w:cs="Times New Roman"/>
                          <w:color w:val="5D5254"/>
                          <w:kern w:val="0"/>
                          <w:sz w:val="20"/>
                          <w:szCs w:val="24"/>
                        </w:rPr>
                        <w:t>How often did your personal doctor listen carefully to you and show respect for what you had to say?</w:t>
                      </w:r>
                    </w:p>
                    <w:p w14:paraId="2D945144" w14:textId="77777777" w:rsidR="0019336A" w:rsidRDefault="0019336A">
                      <w:pPr>
                        <w:widowControl w:val="0"/>
                        <w:numPr>
                          <w:ilvl w:val="0"/>
                          <w:numId w:val="43"/>
                        </w:numPr>
                        <w:kinsoku w:val="0"/>
                        <w:overflowPunct w:val="0"/>
                        <w:spacing w:before="154" w:after="0" w:line="22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How often did your personal doctor spend enough time with you/</w:t>
                      </w:r>
                    </w:p>
                    <w:p w14:paraId="2DFE5E4B" w14:textId="77777777" w:rsidR="0019336A" w:rsidRDefault="0019336A">
                      <w:pPr>
                        <w:widowControl w:val="0"/>
                        <w:numPr>
                          <w:ilvl w:val="0"/>
                          <w:numId w:val="43"/>
                        </w:numPr>
                        <w:kinsoku w:val="0"/>
                        <w:overflowPunct w:val="0"/>
                        <w:spacing w:before="160" w:after="0" w:line="22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How often did you get services at days/times that were convenient for you?</w:t>
                      </w:r>
                    </w:p>
                    <w:p w14:paraId="12742CC1" w14:textId="77777777" w:rsidR="0019336A" w:rsidRDefault="0019336A">
                      <w:pPr>
                        <w:widowControl w:val="0"/>
                        <w:numPr>
                          <w:ilvl w:val="0"/>
                          <w:numId w:val="43"/>
                        </w:numPr>
                        <w:kinsoku w:val="0"/>
                        <w:overflowPunct w:val="0"/>
                        <w:spacing w:before="115" w:after="0" w:line="259" w:lineRule="exact"/>
                        <w:ind w:right="1008"/>
                        <w:textAlignment w:val="baseline"/>
                        <w:rPr>
                          <w:rFonts w:ascii="Arial" w:hAnsi="Arial" w:cs="Times New Roman"/>
                          <w:color w:val="5D5254"/>
                          <w:kern w:val="0"/>
                          <w:sz w:val="20"/>
                          <w:szCs w:val="24"/>
                        </w:rPr>
                      </w:pPr>
                      <w:r>
                        <w:rPr>
                          <w:rFonts w:ascii="Arial" w:hAnsi="Arial" w:cs="Times New Roman"/>
                          <w:color w:val="5D5254"/>
                          <w:kern w:val="0"/>
                          <w:sz w:val="20"/>
                          <w:szCs w:val="24"/>
                        </w:rPr>
                        <w:t>How often were you seen within one hour when you had an appointment for treatment or counseling?</w:t>
                      </w:r>
                    </w:p>
                    <w:p w14:paraId="0DE5A2DC" w14:textId="77777777" w:rsidR="0019336A" w:rsidRDefault="0019336A">
                      <w:pPr>
                        <w:widowControl w:val="0"/>
                        <w:numPr>
                          <w:ilvl w:val="0"/>
                          <w:numId w:val="43"/>
                        </w:numPr>
                        <w:kinsoku w:val="0"/>
                        <w:overflowPunct w:val="0"/>
                        <w:spacing w:before="124" w:after="0" w:line="255" w:lineRule="exact"/>
                        <w:ind w:right="288"/>
                        <w:jc w:val="both"/>
                        <w:textAlignment w:val="baseline"/>
                        <w:rPr>
                          <w:rFonts w:ascii="Arial" w:hAnsi="Arial" w:cs="Times New Roman"/>
                          <w:color w:val="5D5254"/>
                          <w:kern w:val="0"/>
                          <w:sz w:val="20"/>
                          <w:szCs w:val="24"/>
                        </w:rPr>
                      </w:pPr>
                      <w:r>
                        <w:rPr>
                          <w:rFonts w:ascii="Arial" w:hAnsi="Arial" w:cs="Times New Roman"/>
                          <w:color w:val="5D5254"/>
                          <w:kern w:val="0"/>
                          <w:sz w:val="20"/>
                          <w:szCs w:val="24"/>
                        </w:rPr>
                        <w:t>How often did the people you went to for treatment tell you what medication side effects to watch for?</w:t>
                      </w:r>
                    </w:p>
                    <w:p w14:paraId="3DA594FC" w14:textId="77777777" w:rsidR="0019336A" w:rsidRDefault="0019336A">
                      <w:pPr>
                        <w:widowControl w:val="0"/>
                        <w:kinsoku w:val="0"/>
                        <w:overflowPunct w:val="0"/>
                        <w:spacing w:before="210" w:after="0" w:line="255"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rPr>
                        <w:t>Providers and clinical care experiences have a significant influence on member’s overall perceptions of their care, their providers, and their health plan.</w:t>
                      </w:r>
                    </w:p>
                    <w:p w14:paraId="145150D4" w14:textId="77777777" w:rsidR="0019336A" w:rsidRDefault="0019336A">
                      <w:pPr>
                        <w:widowControl w:val="0"/>
                        <w:kinsoku w:val="0"/>
                        <w:overflowPunct w:val="0"/>
                        <w:spacing w:before="349" w:after="0" w:line="251" w:lineRule="exact"/>
                        <w:ind w:left="216"/>
                        <w:textAlignment w:val="baseline"/>
                        <w:rPr>
                          <w:rFonts w:ascii="Arial" w:hAnsi="Arial" w:cs="Times New Roman"/>
                          <w:b/>
                          <w:kern w:val="0"/>
                          <w:szCs w:val="24"/>
                        </w:rPr>
                      </w:pPr>
                      <w:r>
                        <w:rPr>
                          <w:rFonts w:ascii="Arial" w:hAnsi="Arial" w:cs="Times New Roman"/>
                          <w:b/>
                          <w:kern w:val="0"/>
                          <w:szCs w:val="24"/>
                        </w:rPr>
                        <w:t>Communication Reminders</w:t>
                      </w:r>
                    </w:p>
                    <w:p w14:paraId="0E96A139" w14:textId="77777777" w:rsidR="0019336A" w:rsidRDefault="0019336A">
                      <w:pPr>
                        <w:widowControl w:val="0"/>
                        <w:kinsoku w:val="0"/>
                        <w:overflowPunct w:val="0"/>
                        <w:spacing w:before="210" w:after="0" w:line="255" w:lineRule="exact"/>
                        <w:ind w:left="216" w:right="648"/>
                        <w:textAlignment w:val="baseline"/>
                        <w:rPr>
                          <w:rFonts w:ascii="Arial" w:hAnsi="Arial" w:cs="Times New Roman"/>
                          <w:color w:val="5D5255"/>
                          <w:kern w:val="0"/>
                          <w:sz w:val="20"/>
                          <w:szCs w:val="24"/>
                        </w:rPr>
                      </w:pPr>
                      <w:r>
                        <w:rPr>
                          <w:rFonts w:ascii="Arial" w:hAnsi="Arial" w:cs="Times New Roman"/>
                          <w:color w:val="5D5255"/>
                          <w:kern w:val="0"/>
                          <w:sz w:val="20"/>
                          <w:szCs w:val="24"/>
                        </w:rPr>
                        <w:t>Communication tips to increase member compliance and satisfaction with their health care providers, including both primary care and specialists are listed below:</w:t>
                      </w:r>
                    </w:p>
                    <w:p w14:paraId="43B3B0C5" w14:textId="77777777" w:rsidR="0019336A" w:rsidRDefault="0019336A">
                      <w:pPr>
                        <w:widowControl w:val="0"/>
                        <w:numPr>
                          <w:ilvl w:val="0"/>
                          <w:numId w:val="43"/>
                        </w:numPr>
                        <w:kinsoku w:val="0"/>
                        <w:overflowPunct w:val="0"/>
                        <w:spacing w:before="197" w:after="0" w:line="22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Maintain eye contact when member is talking</w:t>
                      </w:r>
                    </w:p>
                    <w:p w14:paraId="5F913DB9" w14:textId="77777777" w:rsidR="0019336A" w:rsidRDefault="0019336A">
                      <w:pPr>
                        <w:widowControl w:val="0"/>
                        <w:numPr>
                          <w:ilvl w:val="0"/>
                          <w:numId w:val="43"/>
                        </w:numPr>
                        <w:kinsoku w:val="0"/>
                        <w:overflowPunct w:val="0"/>
                        <w:spacing w:before="155" w:after="0" w:line="22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Use receptive body language, sit down, lean in, keep open body language</w:t>
                      </w:r>
                    </w:p>
                    <w:p w14:paraId="61F9B8F9" w14:textId="77777777" w:rsidR="0019336A" w:rsidRDefault="0019336A">
                      <w:pPr>
                        <w:widowControl w:val="0"/>
                        <w:numPr>
                          <w:ilvl w:val="0"/>
                          <w:numId w:val="43"/>
                        </w:numPr>
                        <w:kinsoku w:val="0"/>
                        <w:overflowPunct w:val="0"/>
                        <w:spacing w:before="159" w:after="0" w:line="22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Explain why tests, medications, treatments, referrals, and follow up visits are necessary</w:t>
                      </w:r>
                    </w:p>
                    <w:p w14:paraId="443A0F55" w14:textId="77777777" w:rsidR="0019336A" w:rsidRDefault="0019336A">
                      <w:pPr>
                        <w:widowControl w:val="0"/>
                        <w:numPr>
                          <w:ilvl w:val="0"/>
                          <w:numId w:val="43"/>
                        </w:numPr>
                        <w:kinsoku w:val="0"/>
                        <w:overflowPunct w:val="0"/>
                        <w:spacing w:before="154" w:after="0" w:line="22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Use simple, easy to understand words</w:t>
                      </w:r>
                    </w:p>
                    <w:p w14:paraId="026B18C8" w14:textId="77777777" w:rsidR="0019336A" w:rsidRDefault="0019336A">
                      <w:pPr>
                        <w:widowControl w:val="0"/>
                        <w:numPr>
                          <w:ilvl w:val="0"/>
                          <w:numId w:val="43"/>
                        </w:numPr>
                        <w:kinsoku w:val="0"/>
                        <w:overflowPunct w:val="0"/>
                        <w:spacing w:before="126" w:after="0" w:line="254" w:lineRule="exact"/>
                        <w:ind w:right="216"/>
                        <w:jc w:val="both"/>
                        <w:textAlignment w:val="baseline"/>
                        <w:rPr>
                          <w:rFonts w:ascii="Arial" w:hAnsi="Arial" w:cs="Times New Roman"/>
                          <w:color w:val="5D5254"/>
                          <w:kern w:val="0"/>
                          <w:sz w:val="20"/>
                          <w:szCs w:val="24"/>
                        </w:rPr>
                      </w:pPr>
                      <w:r>
                        <w:rPr>
                          <w:rFonts w:ascii="Arial" w:hAnsi="Arial" w:cs="Times New Roman"/>
                          <w:color w:val="5D5254"/>
                          <w:kern w:val="0"/>
                          <w:sz w:val="20"/>
                          <w:szCs w:val="24"/>
                        </w:rPr>
                        <w:t>Offer pharmacist review of medications with members as an option to increase understanding and compliance with medications</w:t>
                      </w:r>
                    </w:p>
                    <w:p w14:paraId="61A26F85" w14:textId="77777777" w:rsidR="0019336A" w:rsidRDefault="0019336A">
                      <w:pPr>
                        <w:widowControl w:val="0"/>
                        <w:numPr>
                          <w:ilvl w:val="0"/>
                          <w:numId w:val="43"/>
                        </w:numPr>
                        <w:kinsoku w:val="0"/>
                        <w:overflowPunct w:val="0"/>
                        <w:spacing w:before="154" w:after="0" w:line="220" w:lineRule="exact"/>
                        <w:jc w:val="both"/>
                        <w:textAlignment w:val="baseline"/>
                        <w:rPr>
                          <w:rFonts w:ascii="Arial" w:hAnsi="Arial" w:cs="Times New Roman"/>
                          <w:color w:val="5D5254"/>
                          <w:kern w:val="0"/>
                          <w:sz w:val="20"/>
                          <w:szCs w:val="24"/>
                        </w:rPr>
                      </w:pPr>
                      <w:r>
                        <w:rPr>
                          <w:rFonts w:ascii="Arial" w:hAnsi="Arial" w:cs="Times New Roman"/>
                          <w:color w:val="5D5254"/>
                          <w:kern w:val="0"/>
                          <w:sz w:val="20"/>
                          <w:szCs w:val="24"/>
                        </w:rPr>
                        <w:t>Avoid using medical terminology and abbreviations</w:t>
                      </w:r>
                    </w:p>
                    <w:p w14:paraId="2F9D2A5F" w14:textId="77777777" w:rsidR="0019336A" w:rsidRDefault="0019336A">
                      <w:pPr>
                        <w:widowControl w:val="0"/>
                        <w:numPr>
                          <w:ilvl w:val="0"/>
                          <w:numId w:val="43"/>
                        </w:numPr>
                        <w:kinsoku w:val="0"/>
                        <w:overflowPunct w:val="0"/>
                        <w:spacing w:before="160" w:after="0" w:line="220" w:lineRule="exact"/>
                        <w:jc w:val="both"/>
                        <w:textAlignment w:val="baseline"/>
                        <w:rPr>
                          <w:rFonts w:ascii="Arial" w:hAnsi="Arial" w:cs="Times New Roman"/>
                          <w:color w:val="5D5254"/>
                          <w:kern w:val="0"/>
                          <w:sz w:val="20"/>
                          <w:szCs w:val="24"/>
                        </w:rPr>
                      </w:pPr>
                      <w:r>
                        <w:rPr>
                          <w:rFonts w:ascii="Arial" w:hAnsi="Arial" w:cs="Times New Roman"/>
                          <w:color w:val="5D5254"/>
                          <w:kern w:val="0"/>
                          <w:sz w:val="20"/>
                          <w:szCs w:val="24"/>
                        </w:rPr>
                        <w:t>Review all treatment options with member and/or guardian and allow their input</w:t>
                      </w:r>
                    </w:p>
                    <w:p w14:paraId="3B6F3BF4" w14:textId="77777777" w:rsidR="0019336A" w:rsidRDefault="0019336A">
                      <w:pPr>
                        <w:widowControl w:val="0"/>
                        <w:numPr>
                          <w:ilvl w:val="0"/>
                          <w:numId w:val="43"/>
                        </w:numPr>
                        <w:kinsoku w:val="0"/>
                        <w:overflowPunct w:val="0"/>
                        <w:spacing w:before="124" w:after="0" w:line="256" w:lineRule="exact"/>
                        <w:ind w:right="216"/>
                        <w:textAlignment w:val="baseline"/>
                        <w:rPr>
                          <w:rFonts w:ascii="Arial" w:hAnsi="Arial" w:cs="Times New Roman"/>
                          <w:color w:val="5D5254"/>
                          <w:kern w:val="0"/>
                          <w:sz w:val="20"/>
                          <w:szCs w:val="24"/>
                        </w:rPr>
                      </w:pPr>
                      <w:r>
                        <w:rPr>
                          <w:rFonts w:ascii="Arial" w:hAnsi="Arial" w:cs="Times New Roman"/>
                          <w:color w:val="5D5254"/>
                          <w:kern w:val="0"/>
                          <w:sz w:val="20"/>
                          <w:szCs w:val="24"/>
                        </w:rPr>
                        <w:t>Review reasons why a member would want to take a medication, why they may not want to take a medication and ask member what they thought was best when starting or stopping a prescription medication</w:t>
                      </w:r>
                    </w:p>
                    <w:p w14:paraId="355BD762" w14:textId="77777777" w:rsidR="0019336A" w:rsidRDefault="0019336A">
                      <w:pPr>
                        <w:widowControl w:val="0"/>
                        <w:numPr>
                          <w:ilvl w:val="0"/>
                          <w:numId w:val="43"/>
                        </w:numPr>
                        <w:kinsoku w:val="0"/>
                        <w:overflowPunct w:val="0"/>
                        <w:spacing w:before="155" w:after="0" w:line="22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Submit authorization requests and referrals timely</w:t>
                      </w:r>
                    </w:p>
                    <w:p w14:paraId="1F6298FB" w14:textId="77777777" w:rsidR="0019336A" w:rsidRDefault="0019336A">
                      <w:pPr>
                        <w:widowControl w:val="0"/>
                        <w:numPr>
                          <w:ilvl w:val="0"/>
                          <w:numId w:val="43"/>
                        </w:numPr>
                        <w:kinsoku w:val="0"/>
                        <w:overflowPunct w:val="0"/>
                        <w:spacing w:before="154" w:after="589" w:line="22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Explain timeframes to expect with scheduling of appointments with a specialist</w:t>
                      </w:r>
                    </w:p>
                  </w:txbxContent>
                </v:textbox>
                <w10:wrap type="square" anchorx="page" anchory="page"/>
              </v:shape>
            </w:pict>
          </mc:Fallback>
        </mc:AlternateContent>
      </w:r>
      <w:r>
        <w:rPr>
          <w:noProof/>
        </w:rPr>
        <mc:AlternateContent>
          <mc:Choice Requires="wps">
            <w:drawing>
              <wp:anchor distT="0" distB="0" distL="0" distR="0" simplePos="0" relativeHeight="252139520" behindDoc="0" locked="0" layoutInCell="0" allowOverlap="1" wp14:anchorId="46EBF917" wp14:editId="377DA159">
                <wp:simplePos x="0" y="0"/>
                <wp:positionH relativeFrom="page">
                  <wp:posOffset>812800</wp:posOffset>
                </wp:positionH>
                <wp:positionV relativeFrom="page">
                  <wp:posOffset>9550400</wp:posOffset>
                </wp:positionV>
                <wp:extent cx="6207760" cy="165100"/>
                <wp:effectExtent l="0" t="0" r="0" b="0"/>
                <wp:wrapSquare wrapText="bothSides"/>
                <wp:docPr id="298464710"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65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E8CD53" w14:textId="77777777" w:rsidR="0019336A" w:rsidRDefault="0019336A">
                            <w:pPr>
                              <w:widowControl w:val="0"/>
                              <w:tabs>
                                <w:tab w:val="right" w:pos="9648"/>
                              </w:tabs>
                              <w:kinsoku w:val="0"/>
                              <w:overflowPunct w:val="0"/>
                              <w:spacing w:before="50" w:after="37" w:line="165" w:lineRule="exact"/>
                              <w:ind w:left="144"/>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88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BF917" id="Text Box 472" o:spid="_x0000_s1391" type="#_x0000_t202" style="position:absolute;margin-left:64pt;margin-top:752pt;width:488.8pt;height:13pt;z-index:252139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" o:allowincell="f" stroked="f">
                <v:fill opacity="0"/>
                <v:textbox inset="0,0,0,0">
                  <w:txbxContent>
                    <w:p w14:paraId="4AE8CD53" w14:textId="77777777" w:rsidR="0019336A" w:rsidRDefault="0019336A">
                      <w:pPr>
                        <w:widowControl w:val="0"/>
                        <w:tabs>
                          <w:tab w:val="right" w:pos="9648"/>
                        </w:tabs>
                        <w:kinsoku w:val="0"/>
                        <w:overflowPunct w:val="0"/>
                        <w:spacing w:before="50" w:after="37" w:line="165" w:lineRule="exact"/>
                        <w:ind w:left="144"/>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88</w:t>
                      </w:r>
                    </w:p>
                  </w:txbxContent>
                </v:textbox>
                <w10:wrap type="square" anchorx="page" anchory="page"/>
              </v:shape>
            </w:pict>
          </mc:Fallback>
        </mc:AlternateContent>
      </w:r>
      <w:r>
        <w:rPr>
          <w:noProof/>
        </w:rPr>
        <mc:AlternateContent>
          <mc:Choice Requires="wps">
            <w:drawing>
              <wp:anchor distT="0" distB="0" distL="0" distR="0" simplePos="0" relativeHeight="252140544" behindDoc="0" locked="0" layoutInCell="0" allowOverlap="1" wp14:anchorId="65BFB5CE" wp14:editId="6DBB8CCE">
                <wp:simplePos x="0" y="0"/>
                <wp:positionH relativeFrom="page">
                  <wp:posOffset>899160</wp:posOffset>
                </wp:positionH>
                <wp:positionV relativeFrom="page">
                  <wp:posOffset>9555480</wp:posOffset>
                </wp:positionV>
                <wp:extent cx="6035675" cy="0"/>
                <wp:effectExtent l="0" t="0" r="0" b="0"/>
                <wp:wrapSquare wrapText="bothSides"/>
                <wp:docPr id="1674448761"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675" cy="0"/>
                        </a:xfrm>
                        <a:prstGeom prst="line">
                          <a:avLst/>
                        </a:prstGeom>
                        <a:noFill/>
                        <a:ln w="889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3F1C91" id="Line 473" o:spid="_x0000_s1026" style="position:absolute;z-index:252140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4pt" to="546.05pt,7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" o:allowincell="f" strokecolor="#6d6d6d" strokeweight=".7pt">
                <w10:wrap type="square" anchorx="page" anchory="page"/>
              </v:line>
            </w:pict>
          </mc:Fallback>
        </mc:AlternateContent>
      </w:r>
    </w:p>
    <w:p w14:paraId="614B369B"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912" w:right="1184" w:bottom="240" w:left="1242" w:header="720" w:footer="720" w:gutter="0"/>
          <w:cols w:space="720"/>
          <w:noEndnote/>
        </w:sectPr>
      </w:pPr>
    </w:p>
    <w:p w14:paraId="1D7AB55F" w14:textId="79DB7DE5"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141568" behindDoc="0" locked="0" layoutInCell="0" allowOverlap="1" wp14:anchorId="06AE807F" wp14:editId="12A25D21">
                <wp:simplePos x="0" y="0"/>
                <wp:positionH relativeFrom="page">
                  <wp:posOffset>812800</wp:posOffset>
                </wp:positionH>
                <wp:positionV relativeFrom="page">
                  <wp:posOffset>762000</wp:posOffset>
                </wp:positionV>
                <wp:extent cx="6207760" cy="8788400"/>
                <wp:effectExtent l="0" t="0" r="0" b="0"/>
                <wp:wrapSquare wrapText="bothSides"/>
                <wp:docPr id="1429746935"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788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854E7F" w14:textId="77777777" w:rsidR="0019336A" w:rsidRDefault="0019336A">
                            <w:pPr>
                              <w:widowControl w:val="0"/>
                              <w:numPr>
                                <w:ilvl w:val="0"/>
                                <w:numId w:val="61"/>
                              </w:numPr>
                              <w:kinsoku w:val="0"/>
                              <w:overflowPunct w:val="0"/>
                              <w:spacing w:after="0" w:line="247" w:lineRule="exact"/>
                              <w:ind w:right="504"/>
                              <w:textAlignment w:val="baseline"/>
                              <w:rPr>
                                <w:rFonts w:ascii="Arial" w:hAnsi="Arial" w:cs="Times New Roman"/>
                                <w:color w:val="5D5254"/>
                                <w:kern w:val="0"/>
                                <w:sz w:val="20"/>
                                <w:szCs w:val="24"/>
                              </w:rPr>
                            </w:pPr>
                            <w:r>
                              <w:rPr>
                                <w:rFonts w:ascii="Arial" w:hAnsi="Arial" w:cs="Times New Roman"/>
                                <w:color w:val="5D5254"/>
                                <w:kern w:val="0"/>
                                <w:sz w:val="20"/>
                                <w:szCs w:val="24"/>
                              </w:rPr>
                              <w:t>Discuss preventive health tests and treatments, like flu and pneumonia injections and consider giving even when you see members for a sick visit</w:t>
                            </w:r>
                          </w:p>
                          <w:p w14:paraId="0D2130F0" w14:textId="77777777" w:rsidR="0019336A" w:rsidRDefault="0019336A">
                            <w:pPr>
                              <w:widowControl w:val="0"/>
                              <w:numPr>
                                <w:ilvl w:val="0"/>
                                <w:numId w:val="60"/>
                              </w:numPr>
                              <w:kinsoku w:val="0"/>
                              <w:overflowPunct w:val="0"/>
                              <w:spacing w:before="156" w:after="0" w:line="219"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Consider providing a preventive health care visit also when seeing a member for a sick visit</w:t>
                            </w:r>
                          </w:p>
                          <w:p w14:paraId="4D5F0FA6" w14:textId="77777777" w:rsidR="0019336A" w:rsidRDefault="0019336A">
                            <w:pPr>
                              <w:widowControl w:val="0"/>
                              <w:numPr>
                                <w:ilvl w:val="0"/>
                                <w:numId w:val="60"/>
                              </w:numPr>
                              <w:kinsoku w:val="0"/>
                              <w:overflowPunct w:val="0"/>
                              <w:spacing w:before="125" w:after="0" w:line="254" w:lineRule="exact"/>
                              <w:ind w:right="288"/>
                              <w:textAlignment w:val="baseline"/>
                              <w:rPr>
                                <w:rFonts w:ascii="Arial" w:hAnsi="Arial" w:cs="Times New Roman"/>
                                <w:color w:val="5D5254"/>
                                <w:kern w:val="0"/>
                                <w:sz w:val="20"/>
                                <w:szCs w:val="24"/>
                              </w:rPr>
                            </w:pPr>
                            <w:r>
                              <w:rPr>
                                <w:rFonts w:ascii="Arial" w:hAnsi="Arial" w:cs="Times New Roman"/>
                                <w:color w:val="5D5254"/>
                                <w:kern w:val="0"/>
                                <w:sz w:val="20"/>
                                <w:szCs w:val="24"/>
                              </w:rPr>
                              <w:t>Discuss risks of smoking/using tobacco, the medications and strategies used to help quit smoking or using tobacco</w:t>
                            </w:r>
                          </w:p>
                          <w:p w14:paraId="52E83071" w14:textId="77777777" w:rsidR="0019336A" w:rsidRDefault="0019336A">
                            <w:pPr>
                              <w:widowControl w:val="0"/>
                              <w:numPr>
                                <w:ilvl w:val="0"/>
                                <w:numId w:val="60"/>
                              </w:numPr>
                              <w:kinsoku w:val="0"/>
                              <w:overflowPunct w:val="0"/>
                              <w:spacing w:before="126" w:after="0" w:line="254" w:lineRule="exact"/>
                              <w:ind w:right="504"/>
                              <w:textAlignment w:val="baseline"/>
                              <w:rPr>
                                <w:rFonts w:ascii="Arial" w:hAnsi="Arial" w:cs="Times New Roman"/>
                                <w:color w:val="5D5254"/>
                                <w:kern w:val="0"/>
                                <w:sz w:val="20"/>
                                <w:szCs w:val="24"/>
                              </w:rPr>
                            </w:pPr>
                            <w:r>
                              <w:rPr>
                                <w:rFonts w:ascii="Arial" w:hAnsi="Arial" w:cs="Times New Roman"/>
                                <w:color w:val="5D5254"/>
                                <w:kern w:val="0"/>
                                <w:sz w:val="20"/>
                                <w:szCs w:val="24"/>
                              </w:rPr>
                              <w:t>Provide handouts, brochures, diagrams and other materials to help members understand about tests, medications, referrals and health prevention steps that are recommended</w:t>
                            </w:r>
                          </w:p>
                          <w:p w14:paraId="3097306D" w14:textId="77777777" w:rsidR="0019336A" w:rsidRDefault="0019336A">
                            <w:pPr>
                              <w:widowControl w:val="0"/>
                              <w:numPr>
                                <w:ilvl w:val="0"/>
                                <w:numId w:val="60"/>
                              </w:numPr>
                              <w:kinsoku w:val="0"/>
                              <w:overflowPunct w:val="0"/>
                              <w:spacing w:before="160" w:after="0" w:line="219"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Allow their input, questions and collaboration in their treatment</w:t>
                            </w:r>
                          </w:p>
                          <w:p w14:paraId="3329831D" w14:textId="77777777" w:rsidR="0019336A" w:rsidRDefault="0019336A">
                            <w:pPr>
                              <w:widowControl w:val="0"/>
                              <w:numPr>
                                <w:ilvl w:val="0"/>
                                <w:numId w:val="60"/>
                              </w:numPr>
                              <w:kinsoku w:val="0"/>
                              <w:overflowPunct w:val="0"/>
                              <w:spacing w:before="116" w:after="0" w:line="259" w:lineRule="exact"/>
                              <w:ind w:right="288"/>
                              <w:textAlignment w:val="baseline"/>
                              <w:rPr>
                                <w:rFonts w:ascii="Arial" w:hAnsi="Arial" w:cs="Times New Roman"/>
                                <w:color w:val="5D5254"/>
                                <w:kern w:val="0"/>
                                <w:sz w:val="20"/>
                                <w:szCs w:val="24"/>
                              </w:rPr>
                            </w:pPr>
                            <w:r>
                              <w:rPr>
                                <w:rFonts w:ascii="Arial" w:hAnsi="Arial" w:cs="Times New Roman"/>
                                <w:color w:val="5D5254"/>
                                <w:kern w:val="0"/>
                                <w:sz w:val="20"/>
                                <w:szCs w:val="24"/>
                              </w:rPr>
                              <w:t>Review the member’s chart for any consults or treatment by specialists prior to seeing the patient to help facilitate coordination of care</w:t>
                            </w:r>
                          </w:p>
                          <w:p w14:paraId="5A97CE3E" w14:textId="77777777" w:rsidR="0019336A" w:rsidRDefault="0019336A">
                            <w:pPr>
                              <w:widowControl w:val="0"/>
                              <w:numPr>
                                <w:ilvl w:val="0"/>
                                <w:numId w:val="60"/>
                              </w:numPr>
                              <w:kinsoku w:val="0"/>
                              <w:overflowPunct w:val="0"/>
                              <w:spacing w:before="115" w:after="10051" w:line="259" w:lineRule="exact"/>
                              <w:ind w:right="504"/>
                              <w:textAlignment w:val="baseline"/>
                              <w:rPr>
                                <w:rFonts w:ascii="Arial" w:hAnsi="Arial" w:cs="Times New Roman"/>
                                <w:color w:val="5D5254"/>
                                <w:kern w:val="0"/>
                                <w:sz w:val="20"/>
                                <w:szCs w:val="24"/>
                              </w:rPr>
                            </w:pPr>
                            <w:r>
                              <w:rPr>
                                <w:rFonts w:ascii="Arial" w:hAnsi="Arial" w:cs="Times New Roman"/>
                                <w:color w:val="5D5254"/>
                                <w:kern w:val="0"/>
                                <w:sz w:val="20"/>
                                <w:szCs w:val="24"/>
                              </w:rPr>
                              <w:t>Explain after-hours access to the physician on call, after-hours nurse advice line, when to go to urgent care or seek emergency 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E807F" id="Text Box 474" o:spid="_x0000_s1392" type="#_x0000_t202" style="position:absolute;margin-left:64pt;margin-top:60pt;width:488.8pt;height:692pt;z-index:252141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" o:allowincell="f" stroked="f">
                <v:fill opacity="0"/>
                <v:textbox inset="0,0,0,0">
                  <w:txbxContent>
                    <w:p w14:paraId="58854E7F" w14:textId="77777777" w:rsidR="0019336A" w:rsidRDefault="0019336A">
                      <w:pPr>
                        <w:widowControl w:val="0"/>
                        <w:numPr>
                          <w:ilvl w:val="0"/>
                          <w:numId w:val="61"/>
                        </w:numPr>
                        <w:kinsoku w:val="0"/>
                        <w:overflowPunct w:val="0"/>
                        <w:spacing w:after="0" w:line="247" w:lineRule="exact"/>
                        <w:ind w:right="504"/>
                        <w:textAlignment w:val="baseline"/>
                        <w:rPr>
                          <w:rFonts w:ascii="Arial" w:hAnsi="Arial" w:cs="Times New Roman"/>
                          <w:color w:val="5D5254"/>
                          <w:kern w:val="0"/>
                          <w:sz w:val="20"/>
                          <w:szCs w:val="24"/>
                        </w:rPr>
                      </w:pPr>
                      <w:r>
                        <w:rPr>
                          <w:rFonts w:ascii="Arial" w:hAnsi="Arial" w:cs="Times New Roman"/>
                          <w:color w:val="5D5254"/>
                          <w:kern w:val="0"/>
                          <w:sz w:val="20"/>
                          <w:szCs w:val="24"/>
                        </w:rPr>
                        <w:t>Discuss preventive health tests and treatments, like flu and pneumonia injections and consider giving even when you see members for a sick visit</w:t>
                      </w:r>
                    </w:p>
                    <w:p w14:paraId="0D2130F0" w14:textId="77777777" w:rsidR="0019336A" w:rsidRDefault="0019336A">
                      <w:pPr>
                        <w:widowControl w:val="0"/>
                        <w:numPr>
                          <w:ilvl w:val="0"/>
                          <w:numId w:val="60"/>
                        </w:numPr>
                        <w:kinsoku w:val="0"/>
                        <w:overflowPunct w:val="0"/>
                        <w:spacing w:before="156" w:after="0" w:line="219"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Consider providing a preventive health care visit also when seeing a member for a sick visit</w:t>
                      </w:r>
                    </w:p>
                    <w:p w14:paraId="4D5F0FA6" w14:textId="77777777" w:rsidR="0019336A" w:rsidRDefault="0019336A">
                      <w:pPr>
                        <w:widowControl w:val="0"/>
                        <w:numPr>
                          <w:ilvl w:val="0"/>
                          <w:numId w:val="60"/>
                        </w:numPr>
                        <w:kinsoku w:val="0"/>
                        <w:overflowPunct w:val="0"/>
                        <w:spacing w:before="125" w:after="0" w:line="254" w:lineRule="exact"/>
                        <w:ind w:right="288"/>
                        <w:textAlignment w:val="baseline"/>
                        <w:rPr>
                          <w:rFonts w:ascii="Arial" w:hAnsi="Arial" w:cs="Times New Roman"/>
                          <w:color w:val="5D5254"/>
                          <w:kern w:val="0"/>
                          <w:sz w:val="20"/>
                          <w:szCs w:val="24"/>
                        </w:rPr>
                      </w:pPr>
                      <w:r>
                        <w:rPr>
                          <w:rFonts w:ascii="Arial" w:hAnsi="Arial" w:cs="Times New Roman"/>
                          <w:color w:val="5D5254"/>
                          <w:kern w:val="0"/>
                          <w:sz w:val="20"/>
                          <w:szCs w:val="24"/>
                        </w:rPr>
                        <w:t>Discuss risks of smoking/using tobacco, the medications and strategies used to help quit smoking or using tobacco</w:t>
                      </w:r>
                    </w:p>
                    <w:p w14:paraId="52E83071" w14:textId="77777777" w:rsidR="0019336A" w:rsidRDefault="0019336A">
                      <w:pPr>
                        <w:widowControl w:val="0"/>
                        <w:numPr>
                          <w:ilvl w:val="0"/>
                          <w:numId w:val="60"/>
                        </w:numPr>
                        <w:kinsoku w:val="0"/>
                        <w:overflowPunct w:val="0"/>
                        <w:spacing w:before="126" w:after="0" w:line="254" w:lineRule="exact"/>
                        <w:ind w:right="504"/>
                        <w:textAlignment w:val="baseline"/>
                        <w:rPr>
                          <w:rFonts w:ascii="Arial" w:hAnsi="Arial" w:cs="Times New Roman"/>
                          <w:color w:val="5D5254"/>
                          <w:kern w:val="0"/>
                          <w:sz w:val="20"/>
                          <w:szCs w:val="24"/>
                        </w:rPr>
                      </w:pPr>
                      <w:r>
                        <w:rPr>
                          <w:rFonts w:ascii="Arial" w:hAnsi="Arial" w:cs="Times New Roman"/>
                          <w:color w:val="5D5254"/>
                          <w:kern w:val="0"/>
                          <w:sz w:val="20"/>
                          <w:szCs w:val="24"/>
                        </w:rPr>
                        <w:t>Provide handouts, brochures, diagrams and other materials to help members understand about tests, medications, referrals and health prevention steps that are recommended</w:t>
                      </w:r>
                    </w:p>
                    <w:p w14:paraId="3097306D" w14:textId="77777777" w:rsidR="0019336A" w:rsidRDefault="0019336A">
                      <w:pPr>
                        <w:widowControl w:val="0"/>
                        <w:numPr>
                          <w:ilvl w:val="0"/>
                          <w:numId w:val="60"/>
                        </w:numPr>
                        <w:kinsoku w:val="0"/>
                        <w:overflowPunct w:val="0"/>
                        <w:spacing w:before="160" w:after="0" w:line="219"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Allow their input, questions and collaboration in their treatment</w:t>
                      </w:r>
                    </w:p>
                    <w:p w14:paraId="3329831D" w14:textId="77777777" w:rsidR="0019336A" w:rsidRDefault="0019336A">
                      <w:pPr>
                        <w:widowControl w:val="0"/>
                        <w:numPr>
                          <w:ilvl w:val="0"/>
                          <w:numId w:val="60"/>
                        </w:numPr>
                        <w:kinsoku w:val="0"/>
                        <w:overflowPunct w:val="0"/>
                        <w:spacing w:before="116" w:after="0" w:line="259" w:lineRule="exact"/>
                        <w:ind w:right="288"/>
                        <w:textAlignment w:val="baseline"/>
                        <w:rPr>
                          <w:rFonts w:ascii="Arial" w:hAnsi="Arial" w:cs="Times New Roman"/>
                          <w:color w:val="5D5254"/>
                          <w:kern w:val="0"/>
                          <w:sz w:val="20"/>
                          <w:szCs w:val="24"/>
                        </w:rPr>
                      </w:pPr>
                      <w:r>
                        <w:rPr>
                          <w:rFonts w:ascii="Arial" w:hAnsi="Arial" w:cs="Times New Roman"/>
                          <w:color w:val="5D5254"/>
                          <w:kern w:val="0"/>
                          <w:sz w:val="20"/>
                          <w:szCs w:val="24"/>
                        </w:rPr>
                        <w:t>Review the member’s chart for any consults or treatment by specialists prior to seeing the patient to help facilitate coordination of care</w:t>
                      </w:r>
                    </w:p>
                    <w:p w14:paraId="5A97CE3E" w14:textId="77777777" w:rsidR="0019336A" w:rsidRDefault="0019336A">
                      <w:pPr>
                        <w:widowControl w:val="0"/>
                        <w:numPr>
                          <w:ilvl w:val="0"/>
                          <w:numId w:val="60"/>
                        </w:numPr>
                        <w:kinsoku w:val="0"/>
                        <w:overflowPunct w:val="0"/>
                        <w:spacing w:before="115" w:after="10051" w:line="259" w:lineRule="exact"/>
                        <w:ind w:right="504"/>
                        <w:textAlignment w:val="baseline"/>
                        <w:rPr>
                          <w:rFonts w:ascii="Arial" w:hAnsi="Arial" w:cs="Times New Roman"/>
                          <w:color w:val="5D5254"/>
                          <w:kern w:val="0"/>
                          <w:sz w:val="20"/>
                          <w:szCs w:val="24"/>
                        </w:rPr>
                      </w:pPr>
                      <w:r>
                        <w:rPr>
                          <w:rFonts w:ascii="Arial" w:hAnsi="Arial" w:cs="Times New Roman"/>
                          <w:color w:val="5D5254"/>
                          <w:kern w:val="0"/>
                          <w:sz w:val="20"/>
                          <w:szCs w:val="24"/>
                        </w:rPr>
                        <w:t>Explain after-hours access to the physician on call, after-hours nurse advice line, when to go to urgent care or seek emergency service</w:t>
                      </w:r>
                    </w:p>
                  </w:txbxContent>
                </v:textbox>
                <w10:wrap type="square" anchorx="page" anchory="page"/>
              </v:shape>
            </w:pict>
          </mc:Fallback>
        </mc:AlternateContent>
      </w:r>
      <w:r>
        <w:rPr>
          <w:noProof/>
        </w:rPr>
        <mc:AlternateContent>
          <mc:Choice Requires="wps">
            <w:drawing>
              <wp:anchor distT="0" distB="0" distL="0" distR="0" simplePos="0" relativeHeight="252142592" behindDoc="0" locked="0" layoutInCell="0" allowOverlap="1" wp14:anchorId="6F8447C0" wp14:editId="62B8BBEC">
                <wp:simplePos x="0" y="0"/>
                <wp:positionH relativeFrom="page">
                  <wp:posOffset>812800</wp:posOffset>
                </wp:positionH>
                <wp:positionV relativeFrom="page">
                  <wp:posOffset>9550400</wp:posOffset>
                </wp:positionV>
                <wp:extent cx="6207760" cy="165100"/>
                <wp:effectExtent l="0" t="0" r="0" b="0"/>
                <wp:wrapSquare wrapText="bothSides"/>
                <wp:docPr id="378447049"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65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2E6C25" w14:textId="77777777" w:rsidR="0019336A" w:rsidRDefault="0019336A">
                            <w:pPr>
                              <w:widowControl w:val="0"/>
                              <w:tabs>
                                <w:tab w:val="right" w:pos="9648"/>
                              </w:tabs>
                              <w:kinsoku w:val="0"/>
                              <w:overflowPunct w:val="0"/>
                              <w:spacing w:before="50" w:after="37" w:line="165" w:lineRule="exact"/>
                              <w:ind w:left="144"/>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b/>
                                <w:color w:val="6D6D6D"/>
                                <w:kern w:val="0"/>
                                <w:sz w:val="14"/>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447C0" id="Text Box 475" o:spid="_x0000_s1393" type="#_x0000_t202" style="position:absolute;margin-left:64pt;margin-top:752pt;width:488.8pt;height:13pt;z-index:252142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" o:allowincell="f" stroked="f">
                <v:fill opacity="0"/>
                <v:textbox inset="0,0,0,0">
                  <w:txbxContent>
                    <w:p w14:paraId="252E6C25" w14:textId="77777777" w:rsidR="0019336A" w:rsidRDefault="0019336A">
                      <w:pPr>
                        <w:widowControl w:val="0"/>
                        <w:tabs>
                          <w:tab w:val="right" w:pos="9648"/>
                        </w:tabs>
                        <w:kinsoku w:val="0"/>
                        <w:overflowPunct w:val="0"/>
                        <w:spacing w:before="50" w:after="37" w:line="165" w:lineRule="exact"/>
                        <w:ind w:left="144"/>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b/>
                          <w:color w:val="6D6D6D"/>
                          <w:kern w:val="0"/>
                          <w:sz w:val="14"/>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89</w:t>
                      </w:r>
                    </w:p>
                  </w:txbxContent>
                </v:textbox>
                <w10:wrap type="square" anchorx="page" anchory="page"/>
              </v:shape>
            </w:pict>
          </mc:Fallback>
        </mc:AlternateContent>
      </w:r>
      <w:r>
        <w:rPr>
          <w:noProof/>
        </w:rPr>
        <mc:AlternateContent>
          <mc:Choice Requires="wps">
            <w:drawing>
              <wp:anchor distT="0" distB="0" distL="0" distR="0" simplePos="0" relativeHeight="252143616" behindDoc="0" locked="0" layoutInCell="0" allowOverlap="1" wp14:anchorId="40C172C2" wp14:editId="03203544">
                <wp:simplePos x="0" y="0"/>
                <wp:positionH relativeFrom="page">
                  <wp:posOffset>899160</wp:posOffset>
                </wp:positionH>
                <wp:positionV relativeFrom="page">
                  <wp:posOffset>9555480</wp:posOffset>
                </wp:positionV>
                <wp:extent cx="6035675" cy="0"/>
                <wp:effectExtent l="0" t="0" r="0" b="0"/>
                <wp:wrapSquare wrapText="bothSides"/>
                <wp:docPr id="808418666" name="Lin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675" cy="0"/>
                        </a:xfrm>
                        <a:prstGeom prst="line">
                          <a:avLst/>
                        </a:prstGeom>
                        <a:noFill/>
                        <a:ln w="889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9C3E7B" id="Line 476" o:spid="_x0000_s1026" style="position:absolute;z-index:252143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4pt" to="546.05pt,7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" o:allowincell="f" strokecolor="#6d6d6d" strokeweight=".7pt">
                <w10:wrap type="square" anchorx="page" anchory="page"/>
              </v:line>
            </w:pict>
          </mc:Fallback>
        </mc:AlternateContent>
      </w:r>
    </w:p>
    <w:p w14:paraId="078CC7EB"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912" w:right="1184" w:bottom="240" w:left="1280" w:header="720" w:footer="720" w:gutter="0"/>
          <w:cols w:space="720"/>
          <w:noEndnote/>
        </w:sectPr>
      </w:pPr>
    </w:p>
    <w:p w14:paraId="3EDE4402" w14:textId="5E14021F"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144640" behindDoc="0" locked="0" layoutInCell="0" allowOverlap="1" wp14:anchorId="585C466E" wp14:editId="12B8FECF">
                <wp:simplePos x="0" y="0"/>
                <wp:positionH relativeFrom="page">
                  <wp:posOffset>823595</wp:posOffset>
                </wp:positionH>
                <wp:positionV relativeFrom="page">
                  <wp:posOffset>1257300</wp:posOffset>
                </wp:positionV>
                <wp:extent cx="6207760" cy="8223250"/>
                <wp:effectExtent l="0" t="0" r="0" b="0"/>
                <wp:wrapSquare wrapText="bothSides"/>
                <wp:docPr id="1485000230"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2232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1C050F" w14:textId="77777777" w:rsidR="0019336A" w:rsidRDefault="0019336A">
                            <w:pPr>
                              <w:widowControl w:val="0"/>
                              <w:kinsoku w:val="0"/>
                              <w:overflowPunct w:val="0"/>
                              <w:spacing w:before="9" w:after="0" w:line="300" w:lineRule="exact"/>
                              <w:ind w:left="144"/>
                              <w:textAlignment w:val="baseline"/>
                              <w:rPr>
                                <w:rFonts w:ascii="Arial" w:hAnsi="Arial" w:cs="Times New Roman"/>
                                <w:b/>
                                <w:color w:val="F5821F"/>
                                <w:kern w:val="0"/>
                                <w:sz w:val="26"/>
                                <w:szCs w:val="24"/>
                              </w:rPr>
                            </w:pPr>
                            <w:r>
                              <w:rPr>
                                <w:rFonts w:ascii="Arial" w:hAnsi="Arial" w:cs="Times New Roman"/>
                                <w:b/>
                                <w:color w:val="F5821F"/>
                                <w:kern w:val="0"/>
                                <w:sz w:val="26"/>
                                <w:szCs w:val="24"/>
                              </w:rPr>
                              <w:t>Provider Profiling and Incentive Programs</w:t>
                            </w:r>
                          </w:p>
                          <w:p w14:paraId="54FADFCC" w14:textId="77777777" w:rsidR="0019336A" w:rsidRDefault="0019336A">
                            <w:pPr>
                              <w:widowControl w:val="0"/>
                              <w:kinsoku w:val="0"/>
                              <w:overflowPunct w:val="0"/>
                              <w:spacing w:before="205" w:after="0" w:line="254" w:lineRule="exact"/>
                              <w:ind w:left="144" w:right="144"/>
                              <w:textAlignment w:val="baseline"/>
                              <w:rPr>
                                <w:rFonts w:ascii="Arial" w:hAnsi="Arial" w:cs="Times New Roman"/>
                                <w:color w:val="5D5255"/>
                                <w:kern w:val="0"/>
                                <w:sz w:val="20"/>
                                <w:szCs w:val="24"/>
                              </w:rPr>
                            </w:pPr>
                            <w:r>
                              <w:rPr>
                                <w:rFonts w:ascii="Arial" w:hAnsi="Arial" w:cs="Times New Roman"/>
                                <w:color w:val="5D5255"/>
                                <w:kern w:val="0"/>
                                <w:sz w:val="20"/>
                                <w:szCs w:val="24"/>
                              </w:rPr>
                              <w:t>Over the past several years, it has been nationally recognized that incentive programs that include provider profiling are a promising strategy to improve the quality and cost-effectiveness of care. Louisiana Healthcare Connections operates a per-member per-month (PMPM) incentive program that includes physician profiling to improve care and services provided to Louisiana Healthcare Connections members.</w:t>
                            </w:r>
                          </w:p>
                          <w:p w14:paraId="3768882A" w14:textId="77777777" w:rsidR="0019336A" w:rsidRDefault="0019336A">
                            <w:pPr>
                              <w:widowControl w:val="0"/>
                              <w:kinsoku w:val="0"/>
                              <w:overflowPunct w:val="0"/>
                              <w:spacing w:before="165" w:after="0" w:line="254" w:lineRule="exact"/>
                              <w:ind w:left="144" w:right="144"/>
                              <w:textAlignment w:val="baseline"/>
                              <w:rPr>
                                <w:rFonts w:ascii="Arial" w:hAnsi="Arial" w:cs="Times New Roman"/>
                                <w:color w:val="5D5255"/>
                                <w:kern w:val="0"/>
                                <w:sz w:val="20"/>
                                <w:szCs w:val="24"/>
                              </w:rPr>
                            </w:pPr>
                            <w:r>
                              <w:rPr>
                                <w:rFonts w:ascii="Arial" w:hAnsi="Arial" w:cs="Times New Roman"/>
                                <w:color w:val="5D5255"/>
                                <w:kern w:val="0"/>
                                <w:sz w:val="20"/>
                                <w:szCs w:val="24"/>
                              </w:rPr>
                              <w:t>The incentive program promotes efforts that are consistent with the Institute of Medicine’s aims for advancing quality (safe, beneficial, timely, patient-centered, efficient, and equitable) as well as recommendations from other national agencies such as the CMS-AMA Physician Consortium, NCQA and National Quality Forum (NQF). More specifically, Louisiana Healthcare Connections rewards practices for a variety of quality measures, including managing members with complex health care needs, managing member ER utilization, having after hour availability, and meeting state HEDIS benchmarks.</w:t>
                            </w:r>
                          </w:p>
                          <w:p w14:paraId="403C7665" w14:textId="77777777" w:rsidR="0019336A" w:rsidRDefault="0019336A">
                            <w:pPr>
                              <w:widowControl w:val="0"/>
                              <w:kinsoku w:val="0"/>
                              <w:overflowPunct w:val="0"/>
                              <w:spacing w:before="189" w:after="0" w:line="229" w:lineRule="exact"/>
                              <w:ind w:left="144"/>
                              <w:textAlignment w:val="baseline"/>
                              <w:rPr>
                                <w:rFonts w:ascii="Arial" w:hAnsi="Arial" w:cs="Times New Roman"/>
                                <w:color w:val="5D5255"/>
                                <w:kern w:val="0"/>
                                <w:sz w:val="20"/>
                                <w:szCs w:val="24"/>
                              </w:rPr>
                            </w:pPr>
                            <w:r>
                              <w:rPr>
                                <w:rFonts w:ascii="Arial" w:hAnsi="Arial" w:cs="Times New Roman"/>
                                <w:color w:val="5D5255"/>
                                <w:kern w:val="0"/>
                                <w:sz w:val="20"/>
                                <w:szCs w:val="24"/>
                              </w:rPr>
                              <w:t>The goals of Louisiana Healthcare Connections incentive programs are:</w:t>
                            </w:r>
                          </w:p>
                          <w:p w14:paraId="6A96D0F0" w14:textId="77777777" w:rsidR="0019336A" w:rsidRDefault="0019336A">
                            <w:pPr>
                              <w:widowControl w:val="0"/>
                              <w:numPr>
                                <w:ilvl w:val="0"/>
                                <w:numId w:val="16"/>
                              </w:numPr>
                              <w:kinsoku w:val="0"/>
                              <w:overflowPunct w:val="0"/>
                              <w:spacing w:before="169"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Increase provider awareness of his/her performance in key areas</w:t>
                            </w:r>
                          </w:p>
                          <w:p w14:paraId="36DA75A2" w14:textId="77777777" w:rsidR="0019336A" w:rsidRDefault="0019336A">
                            <w:pPr>
                              <w:widowControl w:val="0"/>
                              <w:numPr>
                                <w:ilvl w:val="0"/>
                                <w:numId w:val="16"/>
                              </w:numPr>
                              <w:kinsoku w:val="0"/>
                              <w:overflowPunct w:val="0"/>
                              <w:spacing w:before="58" w:after="0" w:line="230" w:lineRule="exact"/>
                              <w:ind w:right="792"/>
                              <w:textAlignment w:val="baseline"/>
                              <w:rPr>
                                <w:rFonts w:ascii="Arial" w:hAnsi="Arial" w:cs="Times New Roman"/>
                                <w:color w:val="5D5255"/>
                                <w:kern w:val="0"/>
                                <w:sz w:val="20"/>
                                <w:szCs w:val="24"/>
                              </w:rPr>
                            </w:pPr>
                            <w:r>
                              <w:rPr>
                                <w:rFonts w:ascii="Arial" w:hAnsi="Arial" w:cs="Times New Roman"/>
                                <w:color w:val="5D5255"/>
                                <w:kern w:val="0"/>
                                <w:sz w:val="20"/>
                                <w:szCs w:val="24"/>
                              </w:rPr>
                              <w:t>Motivate providers to establish measurable performance improvement processes relevant to Louisiana Healthcare Connections member populations in their practices</w:t>
                            </w:r>
                          </w:p>
                          <w:p w14:paraId="75DF97A6" w14:textId="77777777" w:rsidR="0019336A" w:rsidRDefault="0019336A">
                            <w:pPr>
                              <w:widowControl w:val="0"/>
                              <w:numPr>
                                <w:ilvl w:val="0"/>
                                <w:numId w:val="16"/>
                              </w:numPr>
                              <w:kinsoku w:val="0"/>
                              <w:overflowPunct w:val="0"/>
                              <w:spacing w:before="63" w:after="0" w:line="230" w:lineRule="exact"/>
                              <w:ind w:right="792"/>
                              <w:textAlignment w:val="baseline"/>
                              <w:rPr>
                                <w:rFonts w:ascii="Arial" w:hAnsi="Arial" w:cs="Times New Roman"/>
                                <w:color w:val="5D5255"/>
                                <w:kern w:val="0"/>
                                <w:sz w:val="20"/>
                                <w:szCs w:val="24"/>
                              </w:rPr>
                            </w:pPr>
                            <w:r>
                              <w:rPr>
                                <w:rFonts w:ascii="Arial" w:hAnsi="Arial" w:cs="Times New Roman"/>
                                <w:color w:val="5D5255"/>
                                <w:kern w:val="0"/>
                                <w:sz w:val="20"/>
                                <w:szCs w:val="24"/>
                              </w:rPr>
                              <w:t>Use peer performance data and/or other established benchmarks to identify outlier provider practices that reflect best practices or less than optimal performance</w:t>
                            </w:r>
                          </w:p>
                          <w:p w14:paraId="1DC9A64E" w14:textId="77777777" w:rsidR="0019336A" w:rsidRDefault="0019336A">
                            <w:pPr>
                              <w:widowControl w:val="0"/>
                              <w:numPr>
                                <w:ilvl w:val="0"/>
                                <w:numId w:val="16"/>
                              </w:numPr>
                              <w:kinsoku w:val="0"/>
                              <w:overflowPunct w:val="0"/>
                              <w:spacing w:before="59" w:after="0" w:line="230"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Increase opportunities for Louisiana Healthcare Connections to partner with providers to achieve measurable improvement in health outcomes by developing, implementing, and monitoring practice-based performance improvement initiatives</w:t>
                            </w:r>
                          </w:p>
                          <w:p w14:paraId="5BFDC07F" w14:textId="77777777" w:rsidR="0019336A" w:rsidRDefault="0019336A">
                            <w:pPr>
                              <w:widowControl w:val="0"/>
                              <w:kinsoku w:val="0"/>
                              <w:overflowPunct w:val="0"/>
                              <w:spacing w:before="165" w:after="0" w:line="229" w:lineRule="exact"/>
                              <w:ind w:left="144"/>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will accomplish these goals by:</w:t>
                            </w:r>
                          </w:p>
                          <w:p w14:paraId="30CEB0E3" w14:textId="77777777" w:rsidR="0019336A" w:rsidRDefault="0019336A">
                            <w:pPr>
                              <w:widowControl w:val="0"/>
                              <w:numPr>
                                <w:ilvl w:val="0"/>
                                <w:numId w:val="16"/>
                              </w:numPr>
                              <w:kinsoku w:val="0"/>
                              <w:overflowPunct w:val="0"/>
                              <w:spacing w:before="159" w:after="0" w:line="230" w:lineRule="exact"/>
                              <w:ind w:right="288"/>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Producing and distributing provider-specific reports containing meaningful, reliable, and valid data for evaluation by Louisiana Healthcare Connections and the provider.</w:t>
                            </w:r>
                          </w:p>
                          <w:p w14:paraId="0464CBC3" w14:textId="77777777" w:rsidR="0019336A" w:rsidRDefault="0019336A">
                            <w:pPr>
                              <w:widowControl w:val="0"/>
                              <w:numPr>
                                <w:ilvl w:val="0"/>
                                <w:numId w:val="16"/>
                              </w:numPr>
                              <w:kinsoku w:val="0"/>
                              <w:overflowPunct w:val="0"/>
                              <w:spacing w:before="59" w:after="0" w:line="230"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Creating incentives for provider implementation of practice-based performance improvement initiatives that are pertinent to Louisiana Healthcare Connections member populations linked with adopted evidence-based clinical practice guidelines and that yield measurable outcomes.</w:t>
                            </w:r>
                          </w:p>
                          <w:p w14:paraId="29E99C68" w14:textId="77777777" w:rsidR="0019336A" w:rsidRDefault="0019336A">
                            <w:pPr>
                              <w:widowControl w:val="0"/>
                              <w:numPr>
                                <w:ilvl w:val="0"/>
                                <w:numId w:val="16"/>
                              </w:numPr>
                              <w:kinsoku w:val="0"/>
                              <w:overflowPunct w:val="0"/>
                              <w:spacing w:before="63" w:after="0" w:line="230" w:lineRule="exact"/>
                              <w:ind w:right="720"/>
                              <w:textAlignment w:val="baseline"/>
                              <w:rPr>
                                <w:rFonts w:ascii="Arial" w:hAnsi="Arial" w:cs="Times New Roman"/>
                                <w:color w:val="5D5255"/>
                                <w:kern w:val="0"/>
                                <w:sz w:val="20"/>
                                <w:szCs w:val="24"/>
                              </w:rPr>
                            </w:pPr>
                            <w:r>
                              <w:rPr>
                                <w:rFonts w:ascii="Arial" w:hAnsi="Arial" w:cs="Times New Roman"/>
                                <w:color w:val="5D5255"/>
                                <w:kern w:val="0"/>
                                <w:sz w:val="20"/>
                                <w:szCs w:val="24"/>
                              </w:rPr>
                              <w:t>Establishing and maintaining an open dialogue with profiled providers related to performance improvement.</w:t>
                            </w:r>
                          </w:p>
                          <w:p w14:paraId="02220DD6" w14:textId="77777777" w:rsidR="0019336A" w:rsidRDefault="0019336A">
                            <w:pPr>
                              <w:widowControl w:val="0"/>
                              <w:kinsoku w:val="0"/>
                              <w:overflowPunct w:val="0"/>
                              <w:spacing w:before="141" w:after="0" w:line="255" w:lineRule="exact"/>
                              <w:ind w:left="144" w:right="216"/>
                              <w:textAlignment w:val="baseline"/>
                              <w:rPr>
                                <w:rFonts w:ascii="Arial" w:hAnsi="Arial" w:cs="Times New Roman"/>
                                <w:color w:val="5D5255"/>
                                <w:kern w:val="0"/>
                                <w:sz w:val="20"/>
                                <w:szCs w:val="24"/>
                              </w:rPr>
                            </w:pPr>
                            <w:r>
                              <w:rPr>
                                <w:rFonts w:ascii="Arial" w:hAnsi="Arial" w:cs="Times New Roman"/>
                                <w:color w:val="5D5255"/>
                                <w:kern w:val="0"/>
                                <w:sz w:val="20"/>
                                <w:szCs w:val="24"/>
                              </w:rPr>
                              <w:t>Physicians, meeting a minimum panel threshold, will receive a monthly profile report with an individual score for each measure. Scores will be benchmarked per individual measure and compared to the Louisiana Healthcare Connections network average and as applicable, to the then available NCQA Quality Compass Medicaid mean. Provider profile indicator data is not risk adjusted and scoring is based on provider performance within the service area range.</w:t>
                            </w:r>
                          </w:p>
                          <w:p w14:paraId="6F798C3A" w14:textId="77777777" w:rsidR="0019336A" w:rsidRDefault="0019336A">
                            <w:pPr>
                              <w:widowControl w:val="0"/>
                              <w:kinsoku w:val="0"/>
                              <w:overflowPunct w:val="0"/>
                              <w:spacing w:before="190" w:after="1453" w:line="254" w:lineRule="exact"/>
                              <w:ind w:left="144" w:right="144"/>
                              <w:textAlignment w:val="baseline"/>
                              <w:rPr>
                                <w:rFonts w:ascii="Arial" w:hAnsi="Arial" w:cs="Times New Roman"/>
                                <w:color w:val="5D5255"/>
                                <w:kern w:val="0"/>
                                <w:sz w:val="20"/>
                                <w:szCs w:val="24"/>
                              </w:rPr>
                            </w:pPr>
                            <w:r>
                              <w:rPr>
                                <w:rFonts w:ascii="Arial" w:hAnsi="Arial" w:cs="Times New Roman"/>
                                <w:color w:val="5D5255"/>
                                <w:kern w:val="0"/>
                                <w:sz w:val="20"/>
                                <w:szCs w:val="24"/>
                              </w:rPr>
                              <w:t>PCPs who meet or exceed established performance goals and who demonstrate continued excellence or significant improvement over time may be recognized by Louisiana Healthcare Connections in publications such as newsletters, bulletins, press releases, and recognition in our provider directories, as well as being eligible for applicable financial incentive programs. Additionally, Louisiana Healthcare Connections offers several financial incentive programs such as claim-based incentive programs. To learn more about whether or not you qualify for the program, please contact the Provider Network Consulting department at 1-866</w:t>
                            </w:r>
                            <w:r>
                              <w:rPr>
                                <w:rFonts w:ascii="Arial" w:hAnsi="Arial" w:cs="Times New Roman"/>
                                <w:color w:val="5D5255"/>
                                <w:kern w:val="0"/>
                                <w:sz w:val="20"/>
                                <w:szCs w:val="24"/>
                              </w:rPr>
                              <w:softHyphen/>
                              <w:t>595-8133.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C466E" id="Text Box 477" o:spid="_x0000_s1394" type="#_x0000_t202" style="position:absolute;margin-left:64.85pt;margin-top:99pt;width:488.8pt;height:647.5pt;z-index:252144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" o:allowincell="f" stroked="f">
                <v:fill opacity="0"/>
                <v:textbox inset="0,0,0,0">
                  <w:txbxContent>
                    <w:p w14:paraId="331C050F" w14:textId="77777777" w:rsidR="0019336A" w:rsidRDefault="0019336A">
                      <w:pPr>
                        <w:widowControl w:val="0"/>
                        <w:kinsoku w:val="0"/>
                        <w:overflowPunct w:val="0"/>
                        <w:spacing w:before="9" w:after="0" w:line="300" w:lineRule="exact"/>
                        <w:ind w:left="144"/>
                        <w:textAlignment w:val="baseline"/>
                        <w:rPr>
                          <w:rFonts w:ascii="Arial" w:hAnsi="Arial" w:cs="Times New Roman"/>
                          <w:b/>
                          <w:color w:val="F5821F"/>
                          <w:kern w:val="0"/>
                          <w:sz w:val="26"/>
                          <w:szCs w:val="24"/>
                        </w:rPr>
                      </w:pPr>
                      <w:r>
                        <w:rPr>
                          <w:rFonts w:ascii="Arial" w:hAnsi="Arial" w:cs="Times New Roman"/>
                          <w:b/>
                          <w:color w:val="F5821F"/>
                          <w:kern w:val="0"/>
                          <w:sz w:val="26"/>
                          <w:szCs w:val="24"/>
                        </w:rPr>
                        <w:t>Provider Profiling and Incentive Programs</w:t>
                      </w:r>
                    </w:p>
                    <w:p w14:paraId="54FADFCC" w14:textId="77777777" w:rsidR="0019336A" w:rsidRDefault="0019336A">
                      <w:pPr>
                        <w:widowControl w:val="0"/>
                        <w:kinsoku w:val="0"/>
                        <w:overflowPunct w:val="0"/>
                        <w:spacing w:before="205" w:after="0" w:line="254" w:lineRule="exact"/>
                        <w:ind w:left="144" w:right="144"/>
                        <w:textAlignment w:val="baseline"/>
                        <w:rPr>
                          <w:rFonts w:ascii="Arial" w:hAnsi="Arial" w:cs="Times New Roman"/>
                          <w:color w:val="5D5255"/>
                          <w:kern w:val="0"/>
                          <w:sz w:val="20"/>
                          <w:szCs w:val="24"/>
                        </w:rPr>
                      </w:pPr>
                      <w:r>
                        <w:rPr>
                          <w:rFonts w:ascii="Arial" w:hAnsi="Arial" w:cs="Times New Roman"/>
                          <w:color w:val="5D5255"/>
                          <w:kern w:val="0"/>
                          <w:sz w:val="20"/>
                          <w:szCs w:val="24"/>
                        </w:rPr>
                        <w:t>Over the past several years, it has been nationally recognized that incentive programs that include provider profiling are a promising strategy to improve the quality and cost-effectiveness of care. Louisiana Healthcare Connections operates a per-member per-month (PMPM) incentive program that includes physician profiling to improve care and services provided to Louisiana Healthcare Connections members.</w:t>
                      </w:r>
                    </w:p>
                    <w:p w14:paraId="3768882A" w14:textId="77777777" w:rsidR="0019336A" w:rsidRDefault="0019336A">
                      <w:pPr>
                        <w:widowControl w:val="0"/>
                        <w:kinsoku w:val="0"/>
                        <w:overflowPunct w:val="0"/>
                        <w:spacing w:before="165" w:after="0" w:line="254" w:lineRule="exact"/>
                        <w:ind w:left="144" w:right="144"/>
                        <w:textAlignment w:val="baseline"/>
                        <w:rPr>
                          <w:rFonts w:ascii="Arial" w:hAnsi="Arial" w:cs="Times New Roman"/>
                          <w:color w:val="5D5255"/>
                          <w:kern w:val="0"/>
                          <w:sz w:val="20"/>
                          <w:szCs w:val="24"/>
                        </w:rPr>
                      </w:pPr>
                      <w:r>
                        <w:rPr>
                          <w:rFonts w:ascii="Arial" w:hAnsi="Arial" w:cs="Times New Roman"/>
                          <w:color w:val="5D5255"/>
                          <w:kern w:val="0"/>
                          <w:sz w:val="20"/>
                          <w:szCs w:val="24"/>
                        </w:rPr>
                        <w:t>The incentive program promotes efforts that are consistent with the Institute of Medicine’s aims for advancing quality (safe, beneficial, timely, patient-centered, efficient, and equitable) as well as recommendations from other national agencies such as the CMS-AMA Physician Consortium, NCQA and National Quality Forum (NQF). More specifically, Louisiana Healthcare Connections rewards practices for a variety of quality measures, including managing members with complex health care needs, managing member ER utilization, having after hour availability, and meeting state HEDIS benchmarks.</w:t>
                      </w:r>
                    </w:p>
                    <w:p w14:paraId="403C7665" w14:textId="77777777" w:rsidR="0019336A" w:rsidRDefault="0019336A">
                      <w:pPr>
                        <w:widowControl w:val="0"/>
                        <w:kinsoku w:val="0"/>
                        <w:overflowPunct w:val="0"/>
                        <w:spacing w:before="189" w:after="0" w:line="229" w:lineRule="exact"/>
                        <w:ind w:left="144"/>
                        <w:textAlignment w:val="baseline"/>
                        <w:rPr>
                          <w:rFonts w:ascii="Arial" w:hAnsi="Arial" w:cs="Times New Roman"/>
                          <w:color w:val="5D5255"/>
                          <w:kern w:val="0"/>
                          <w:sz w:val="20"/>
                          <w:szCs w:val="24"/>
                        </w:rPr>
                      </w:pPr>
                      <w:r>
                        <w:rPr>
                          <w:rFonts w:ascii="Arial" w:hAnsi="Arial" w:cs="Times New Roman"/>
                          <w:color w:val="5D5255"/>
                          <w:kern w:val="0"/>
                          <w:sz w:val="20"/>
                          <w:szCs w:val="24"/>
                        </w:rPr>
                        <w:t>The goals of Louisiana Healthcare Connections incentive programs are:</w:t>
                      </w:r>
                    </w:p>
                    <w:p w14:paraId="6A96D0F0" w14:textId="77777777" w:rsidR="0019336A" w:rsidRDefault="0019336A">
                      <w:pPr>
                        <w:widowControl w:val="0"/>
                        <w:numPr>
                          <w:ilvl w:val="0"/>
                          <w:numId w:val="16"/>
                        </w:numPr>
                        <w:kinsoku w:val="0"/>
                        <w:overflowPunct w:val="0"/>
                        <w:spacing w:before="169"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Increase provider awareness of his/her performance in key areas</w:t>
                      </w:r>
                    </w:p>
                    <w:p w14:paraId="36DA75A2" w14:textId="77777777" w:rsidR="0019336A" w:rsidRDefault="0019336A">
                      <w:pPr>
                        <w:widowControl w:val="0"/>
                        <w:numPr>
                          <w:ilvl w:val="0"/>
                          <w:numId w:val="16"/>
                        </w:numPr>
                        <w:kinsoku w:val="0"/>
                        <w:overflowPunct w:val="0"/>
                        <w:spacing w:before="58" w:after="0" w:line="230" w:lineRule="exact"/>
                        <w:ind w:right="792"/>
                        <w:textAlignment w:val="baseline"/>
                        <w:rPr>
                          <w:rFonts w:ascii="Arial" w:hAnsi="Arial" w:cs="Times New Roman"/>
                          <w:color w:val="5D5255"/>
                          <w:kern w:val="0"/>
                          <w:sz w:val="20"/>
                          <w:szCs w:val="24"/>
                        </w:rPr>
                      </w:pPr>
                      <w:r>
                        <w:rPr>
                          <w:rFonts w:ascii="Arial" w:hAnsi="Arial" w:cs="Times New Roman"/>
                          <w:color w:val="5D5255"/>
                          <w:kern w:val="0"/>
                          <w:sz w:val="20"/>
                          <w:szCs w:val="24"/>
                        </w:rPr>
                        <w:t>Motivate providers to establish measurable performance improvement processes relevant to Louisiana Healthcare Connections member populations in their practices</w:t>
                      </w:r>
                    </w:p>
                    <w:p w14:paraId="75DF97A6" w14:textId="77777777" w:rsidR="0019336A" w:rsidRDefault="0019336A">
                      <w:pPr>
                        <w:widowControl w:val="0"/>
                        <w:numPr>
                          <w:ilvl w:val="0"/>
                          <w:numId w:val="16"/>
                        </w:numPr>
                        <w:kinsoku w:val="0"/>
                        <w:overflowPunct w:val="0"/>
                        <w:spacing w:before="63" w:after="0" w:line="230" w:lineRule="exact"/>
                        <w:ind w:right="792"/>
                        <w:textAlignment w:val="baseline"/>
                        <w:rPr>
                          <w:rFonts w:ascii="Arial" w:hAnsi="Arial" w:cs="Times New Roman"/>
                          <w:color w:val="5D5255"/>
                          <w:kern w:val="0"/>
                          <w:sz w:val="20"/>
                          <w:szCs w:val="24"/>
                        </w:rPr>
                      </w:pPr>
                      <w:r>
                        <w:rPr>
                          <w:rFonts w:ascii="Arial" w:hAnsi="Arial" w:cs="Times New Roman"/>
                          <w:color w:val="5D5255"/>
                          <w:kern w:val="0"/>
                          <w:sz w:val="20"/>
                          <w:szCs w:val="24"/>
                        </w:rPr>
                        <w:t>Use peer performance data and/or other established benchmarks to identify outlier provider practices that reflect best practices or less than optimal performance</w:t>
                      </w:r>
                    </w:p>
                    <w:p w14:paraId="1DC9A64E" w14:textId="77777777" w:rsidR="0019336A" w:rsidRDefault="0019336A">
                      <w:pPr>
                        <w:widowControl w:val="0"/>
                        <w:numPr>
                          <w:ilvl w:val="0"/>
                          <w:numId w:val="16"/>
                        </w:numPr>
                        <w:kinsoku w:val="0"/>
                        <w:overflowPunct w:val="0"/>
                        <w:spacing w:before="59" w:after="0" w:line="230"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Increase opportunities for Louisiana Healthcare Connections to partner with providers to achieve measurable improvement in health outcomes by developing, implementing, and monitoring practice-based performance improvement initiatives</w:t>
                      </w:r>
                    </w:p>
                    <w:p w14:paraId="5BFDC07F" w14:textId="77777777" w:rsidR="0019336A" w:rsidRDefault="0019336A">
                      <w:pPr>
                        <w:widowControl w:val="0"/>
                        <w:kinsoku w:val="0"/>
                        <w:overflowPunct w:val="0"/>
                        <w:spacing w:before="165" w:after="0" w:line="229" w:lineRule="exact"/>
                        <w:ind w:left="144"/>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will accomplish these goals by:</w:t>
                      </w:r>
                    </w:p>
                    <w:p w14:paraId="30CEB0E3" w14:textId="77777777" w:rsidR="0019336A" w:rsidRDefault="0019336A">
                      <w:pPr>
                        <w:widowControl w:val="0"/>
                        <w:numPr>
                          <w:ilvl w:val="0"/>
                          <w:numId w:val="16"/>
                        </w:numPr>
                        <w:kinsoku w:val="0"/>
                        <w:overflowPunct w:val="0"/>
                        <w:spacing w:before="159" w:after="0" w:line="230" w:lineRule="exact"/>
                        <w:ind w:right="288"/>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Producing and distributing provider-specific reports containing meaningful, reliable, and valid data for evaluation by Louisiana Healthcare Connections and the provider.</w:t>
                      </w:r>
                    </w:p>
                    <w:p w14:paraId="0464CBC3" w14:textId="77777777" w:rsidR="0019336A" w:rsidRDefault="0019336A">
                      <w:pPr>
                        <w:widowControl w:val="0"/>
                        <w:numPr>
                          <w:ilvl w:val="0"/>
                          <w:numId w:val="16"/>
                        </w:numPr>
                        <w:kinsoku w:val="0"/>
                        <w:overflowPunct w:val="0"/>
                        <w:spacing w:before="59" w:after="0" w:line="230"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Creating incentives for provider implementation of practice-based performance improvement initiatives that are pertinent to Louisiana Healthcare Connections member populations linked with adopted evidence-based clinical practice guidelines and that yield measurable outcomes.</w:t>
                      </w:r>
                    </w:p>
                    <w:p w14:paraId="29E99C68" w14:textId="77777777" w:rsidR="0019336A" w:rsidRDefault="0019336A">
                      <w:pPr>
                        <w:widowControl w:val="0"/>
                        <w:numPr>
                          <w:ilvl w:val="0"/>
                          <w:numId w:val="16"/>
                        </w:numPr>
                        <w:kinsoku w:val="0"/>
                        <w:overflowPunct w:val="0"/>
                        <w:spacing w:before="63" w:after="0" w:line="230" w:lineRule="exact"/>
                        <w:ind w:right="720"/>
                        <w:textAlignment w:val="baseline"/>
                        <w:rPr>
                          <w:rFonts w:ascii="Arial" w:hAnsi="Arial" w:cs="Times New Roman"/>
                          <w:color w:val="5D5255"/>
                          <w:kern w:val="0"/>
                          <w:sz w:val="20"/>
                          <w:szCs w:val="24"/>
                        </w:rPr>
                      </w:pPr>
                      <w:r>
                        <w:rPr>
                          <w:rFonts w:ascii="Arial" w:hAnsi="Arial" w:cs="Times New Roman"/>
                          <w:color w:val="5D5255"/>
                          <w:kern w:val="0"/>
                          <w:sz w:val="20"/>
                          <w:szCs w:val="24"/>
                        </w:rPr>
                        <w:t>Establishing and maintaining an open dialogue with profiled providers related to performance improvement.</w:t>
                      </w:r>
                    </w:p>
                    <w:p w14:paraId="02220DD6" w14:textId="77777777" w:rsidR="0019336A" w:rsidRDefault="0019336A">
                      <w:pPr>
                        <w:widowControl w:val="0"/>
                        <w:kinsoku w:val="0"/>
                        <w:overflowPunct w:val="0"/>
                        <w:spacing w:before="141" w:after="0" w:line="255" w:lineRule="exact"/>
                        <w:ind w:left="144" w:right="216"/>
                        <w:textAlignment w:val="baseline"/>
                        <w:rPr>
                          <w:rFonts w:ascii="Arial" w:hAnsi="Arial" w:cs="Times New Roman"/>
                          <w:color w:val="5D5255"/>
                          <w:kern w:val="0"/>
                          <w:sz w:val="20"/>
                          <w:szCs w:val="24"/>
                        </w:rPr>
                      </w:pPr>
                      <w:r>
                        <w:rPr>
                          <w:rFonts w:ascii="Arial" w:hAnsi="Arial" w:cs="Times New Roman"/>
                          <w:color w:val="5D5255"/>
                          <w:kern w:val="0"/>
                          <w:sz w:val="20"/>
                          <w:szCs w:val="24"/>
                        </w:rPr>
                        <w:t>Physicians, meeting a minimum panel threshold, will receive a monthly profile report with an individual score for each measure. Scores will be benchmarked per individual measure and compared to the Louisiana Healthcare Connections network average and as applicable, to the then available NCQA Quality Compass Medicaid mean. Provider profile indicator data is not risk adjusted and scoring is based on provider performance within the service area range.</w:t>
                      </w:r>
                    </w:p>
                    <w:p w14:paraId="6F798C3A" w14:textId="77777777" w:rsidR="0019336A" w:rsidRDefault="0019336A">
                      <w:pPr>
                        <w:widowControl w:val="0"/>
                        <w:kinsoku w:val="0"/>
                        <w:overflowPunct w:val="0"/>
                        <w:spacing w:before="190" w:after="1453" w:line="254" w:lineRule="exact"/>
                        <w:ind w:left="144" w:right="144"/>
                        <w:textAlignment w:val="baseline"/>
                        <w:rPr>
                          <w:rFonts w:ascii="Arial" w:hAnsi="Arial" w:cs="Times New Roman"/>
                          <w:color w:val="5D5255"/>
                          <w:kern w:val="0"/>
                          <w:sz w:val="20"/>
                          <w:szCs w:val="24"/>
                        </w:rPr>
                      </w:pPr>
                      <w:r>
                        <w:rPr>
                          <w:rFonts w:ascii="Arial" w:hAnsi="Arial" w:cs="Times New Roman"/>
                          <w:color w:val="5D5255"/>
                          <w:kern w:val="0"/>
                          <w:sz w:val="20"/>
                          <w:szCs w:val="24"/>
                        </w:rPr>
                        <w:t>PCPs who meet or exceed established performance goals and who demonstrate continued excellence or significant improvement over time may be recognized by Louisiana Healthcare Connections in publications such as newsletters, bulletins, press releases, and recognition in our provider directories, as well as being eligible for applicable financial incentive programs. Additionally, Louisiana Healthcare Connections offers several financial incentive programs such as claim-based incentive programs. To learn more about whether or not you qualify for the program, please contact the Provider Network Consulting department at 1-866</w:t>
                      </w:r>
                      <w:r>
                        <w:rPr>
                          <w:rFonts w:ascii="Arial" w:hAnsi="Arial" w:cs="Times New Roman"/>
                          <w:color w:val="5D5255"/>
                          <w:kern w:val="0"/>
                          <w:sz w:val="20"/>
                          <w:szCs w:val="24"/>
                        </w:rPr>
                        <w:softHyphen/>
                        <w:t>595-8133.</w:t>
                      </w:r>
                    </w:p>
                  </w:txbxContent>
                </v:textbox>
                <w10:wrap type="square" anchorx="page" anchory="page"/>
              </v:shape>
            </w:pict>
          </mc:Fallback>
        </mc:AlternateContent>
      </w:r>
      <w:r>
        <w:rPr>
          <w:noProof/>
        </w:rPr>
        <mc:AlternateContent>
          <mc:Choice Requires="wps">
            <w:drawing>
              <wp:anchor distT="0" distB="0" distL="0" distR="0" simplePos="0" relativeHeight="252145664" behindDoc="0" locked="0" layoutInCell="0" allowOverlap="1" wp14:anchorId="6706CE83" wp14:editId="6762CC4B">
                <wp:simplePos x="0" y="0"/>
                <wp:positionH relativeFrom="page">
                  <wp:posOffset>842010</wp:posOffset>
                </wp:positionH>
                <wp:positionV relativeFrom="page">
                  <wp:posOffset>9480550</wp:posOffset>
                </wp:positionV>
                <wp:extent cx="6207760" cy="158750"/>
                <wp:effectExtent l="0" t="0" r="0" b="0"/>
                <wp:wrapSquare wrapText="bothSides"/>
                <wp:docPr id="332772947"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87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9F6F66" w14:textId="77777777" w:rsidR="0019336A" w:rsidRDefault="0019336A">
                            <w:pPr>
                              <w:widowControl w:val="0"/>
                              <w:tabs>
                                <w:tab w:val="right" w:pos="9648"/>
                              </w:tabs>
                              <w:kinsoku w:val="0"/>
                              <w:overflowPunct w:val="0"/>
                              <w:spacing w:before="50" w:after="33" w:line="164" w:lineRule="exact"/>
                              <w:ind w:left="72"/>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6CE83" id="Text Box 478" o:spid="_x0000_s1395" type="#_x0000_t202" style="position:absolute;margin-left:66.3pt;margin-top:746.5pt;width:488.8pt;height:12.5pt;z-index:252145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" o:allowincell="f" stroked="f">
                <v:fill opacity="0"/>
                <v:textbox inset="0,0,0,0">
                  <w:txbxContent>
                    <w:p w14:paraId="5F9F6F66" w14:textId="77777777" w:rsidR="0019336A" w:rsidRDefault="0019336A">
                      <w:pPr>
                        <w:widowControl w:val="0"/>
                        <w:tabs>
                          <w:tab w:val="right" w:pos="9648"/>
                        </w:tabs>
                        <w:kinsoku w:val="0"/>
                        <w:overflowPunct w:val="0"/>
                        <w:spacing w:before="50" w:after="33" w:line="164" w:lineRule="exact"/>
                        <w:ind w:left="72"/>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90</w:t>
                      </w:r>
                    </w:p>
                  </w:txbxContent>
                </v:textbox>
                <w10:wrap type="square" anchorx="page" anchory="page"/>
              </v:shape>
            </w:pict>
          </mc:Fallback>
        </mc:AlternateContent>
      </w:r>
      <w:r>
        <w:rPr>
          <w:noProof/>
        </w:rPr>
        <mc:AlternateContent>
          <mc:Choice Requires="wps">
            <w:drawing>
              <wp:anchor distT="0" distB="0" distL="0" distR="0" simplePos="0" relativeHeight="252146688" behindDoc="0" locked="0" layoutInCell="0" allowOverlap="1" wp14:anchorId="0B2D6EA8" wp14:editId="58EE09D0">
                <wp:simplePos x="0" y="0"/>
                <wp:positionH relativeFrom="page">
                  <wp:posOffset>899160</wp:posOffset>
                </wp:positionH>
                <wp:positionV relativeFrom="page">
                  <wp:posOffset>9485630</wp:posOffset>
                </wp:positionV>
                <wp:extent cx="6093460" cy="0"/>
                <wp:effectExtent l="0" t="0" r="0" b="0"/>
                <wp:wrapSquare wrapText="bothSides"/>
                <wp:docPr id="178606603" name="Lin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889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3C8CBE" id="Line 479" o:spid="_x0000_s1026" style="position:absolute;z-index:252146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46.9pt" to="550.6pt,7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" o:allowincell="f" strokecolor="#6d6d6d" strokeweight=".7pt">
                <w10:wrap type="square" anchorx="page" anchory="page"/>
              </v:line>
            </w:pict>
          </mc:Fallback>
        </mc:AlternateContent>
      </w:r>
    </w:p>
    <w:p w14:paraId="6FE3DF0F"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152" w:right="1138" w:bottom="264" w:left="1297" w:header="720" w:footer="720" w:gutter="0"/>
          <w:cols w:space="720"/>
          <w:noEndnote/>
        </w:sectPr>
      </w:pPr>
    </w:p>
    <w:p w14:paraId="13F13697" w14:textId="677DD708"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147712" behindDoc="0" locked="0" layoutInCell="0" allowOverlap="1" wp14:anchorId="68FAC832" wp14:editId="6EDB2095">
                <wp:simplePos x="0" y="0"/>
                <wp:positionH relativeFrom="page">
                  <wp:posOffset>842010</wp:posOffset>
                </wp:positionH>
                <wp:positionV relativeFrom="page">
                  <wp:posOffset>774700</wp:posOffset>
                </wp:positionV>
                <wp:extent cx="6207760" cy="8705850"/>
                <wp:effectExtent l="0" t="0" r="0" b="0"/>
                <wp:wrapSquare wrapText="bothSides"/>
                <wp:docPr id="513873867"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7058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3B30DA" w14:textId="77777777" w:rsidR="0019336A" w:rsidRDefault="0019336A">
                            <w:pPr>
                              <w:widowControl w:val="0"/>
                              <w:kinsoku w:val="0"/>
                              <w:overflowPunct w:val="0"/>
                              <w:spacing w:after="0" w:line="406" w:lineRule="exact"/>
                              <w:ind w:left="72"/>
                              <w:textAlignment w:val="baseline"/>
                              <w:rPr>
                                <w:rFonts w:ascii="Arial" w:hAnsi="Arial" w:cs="Times New Roman"/>
                                <w:b/>
                                <w:color w:val="6D6D6D"/>
                                <w:kern w:val="0"/>
                                <w:sz w:val="35"/>
                                <w:szCs w:val="24"/>
                              </w:rPr>
                            </w:pPr>
                            <w:r>
                              <w:rPr>
                                <w:rFonts w:ascii="Arial" w:hAnsi="Arial" w:cs="Times New Roman"/>
                                <w:b/>
                                <w:color w:val="6D6D6D"/>
                                <w:kern w:val="0"/>
                                <w:sz w:val="35"/>
                                <w:szCs w:val="24"/>
                              </w:rPr>
                              <w:t>MEDICAL HOME MODEL</w:t>
                            </w:r>
                          </w:p>
                          <w:p w14:paraId="22CDFC9B" w14:textId="77777777" w:rsidR="0019336A" w:rsidRDefault="0019336A">
                            <w:pPr>
                              <w:widowControl w:val="0"/>
                              <w:kinsoku w:val="0"/>
                              <w:overflowPunct w:val="0"/>
                              <w:spacing w:before="226" w:after="0" w:line="256" w:lineRule="exact"/>
                              <w:ind w:left="72" w:right="216"/>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is committed to supporting its network providers in achieving recognition as Patient-Centered Medical Homes (PCMHs) and will promote and facilitate the capacity of primary care practices to function as medical homes by using systematic, patient-centered and coordinated care management processes.</w:t>
                            </w:r>
                          </w:p>
                          <w:p w14:paraId="536095E2" w14:textId="77777777" w:rsidR="0019336A" w:rsidRDefault="0019336A">
                            <w:pPr>
                              <w:widowControl w:val="0"/>
                              <w:kinsoku w:val="0"/>
                              <w:overflowPunct w:val="0"/>
                              <w:spacing w:before="160" w:after="0" w:line="254" w:lineRule="exact"/>
                              <w:ind w:left="72" w:right="72"/>
                              <w:jc w:val="both"/>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Louisiana Healthcare Connections will support providers in obtaining either the National Committee for Quality Assurance (NCQA) Physician Practice Connections®-Patient-Centered Medical Home (PPC®-PCMH) recognition or the Joint Commission’s Primary Care Medical Home Option for Ambulatory Care accreditation.</w:t>
                            </w:r>
                          </w:p>
                          <w:p w14:paraId="3B62D532" w14:textId="77777777" w:rsidR="0019336A" w:rsidRDefault="0019336A">
                            <w:pPr>
                              <w:widowControl w:val="0"/>
                              <w:kinsoku w:val="0"/>
                              <w:overflowPunct w:val="0"/>
                              <w:spacing w:before="165" w:after="0" w:line="254" w:lineRule="exact"/>
                              <w:ind w:left="72" w:right="288"/>
                              <w:textAlignment w:val="baseline"/>
                              <w:rPr>
                                <w:rFonts w:ascii="Arial" w:hAnsi="Arial" w:cs="Times New Roman"/>
                                <w:color w:val="5D5255"/>
                                <w:kern w:val="0"/>
                                <w:sz w:val="20"/>
                                <w:szCs w:val="24"/>
                              </w:rPr>
                            </w:pPr>
                            <w:r>
                              <w:rPr>
                                <w:rFonts w:ascii="Arial" w:hAnsi="Arial" w:cs="Times New Roman"/>
                                <w:color w:val="5D5255"/>
                                <w:kern w:val="0"/>
                                <w:sz w:val="20"/>
                                <w:szCs w:val="24"/>
                              </w:rPr>
                              <w:t>The purpose of the medical home program is to promote and facilitate a medical home model of care that will provide better healthcare quality, improve self-management by members of their own care and reduce avoidable costs over time. Louisiana Healthcare Connections will actively partner with our providers, community organizations and groups representing our members to increase the numbers of providers who are recognized as medical homes (or who are committed to becoming recognized).</w:t>
                            </w:r>
                          </w:p>
                          <w:p w14:paraId="5999ADB0" w14:textId="77777777" w:rsidR="0019336A" w:rsidRDefault="0019336A">
                            <w:pPr>
                              <w:widowControl w:val="0"/>
                              <w:kinsoku w:val="0"/>
                              <w:overflowPunct w:val="0"/>
                              <w:spacing w:before="168" w:after="0" w:line="250" w:lineRule="exact"/>
                              <w:ind w:left="72" w:right="72"/>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has dedicated resources to ensure its providers achieve the highest level of medical home recognition with a technical support model that will include:</w:t>
                            </w:r>
                          </w:p>
                          <w:p w14:paraId="77A9208F" w14:textId="77777777" w:rsidR="0019336A" w:rsidRDefault="0019336A">
                            <w:pPr>
                              <w:widowControl w:val="0"/>
                              <w:numPr>
                                <w:ilvl w:val="0"/>
                                <w:numId w:val="13"/>
                              </w:numPr>
                              <w:kinsoku w:val="0"/>
                              <w:overflowPunct w:val="0"/>
                              <w:spacing w:before="197"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Readiness survey of contracted providers</w:t>
                            </w:r>
                          </w:p>
                          <w:p w14:paraId="2E53162C" w14:textId="77777777" w:rsidR="0019336A" w:rsidRDefault="0019336A">
                            <w:pPr>
                              <w:widowControl w:val="0"/>
                              <w:numPr>
                                <w:ilvl w:val="0"/>
                                <w:numId w:val="13"/>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Education on the process of becoming certified</w:t>
                            </w:r>
                          </w:p>
                          <w:p w14:paraId="44865227" w14:textId="77777777" w:rsidR="0019336A" w:rsidRDefault="0019336A">
                            <w:pPr>
                              <w:widowControl w:val="0"/>
                              <w:numPr>
                                <w:ilvl w:val="0"/>
                                <w:numId w:val="13"/>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Resource tools and best practices</w:t>
                            </w:r>
                          </w:p>
                          <w:p w14:paraId="700A7689" w14:textId="77777777" w:rsidR="0019336A" w:rsidRDefault="0019336A">
                            <w:pPr>
                              <w:widowControl w:val="0"/>
                              <w:kinsoku w:val="0"/>
                              <w:overflowPunct w:val="0"/>
                              <w:spacing w:before="193" w:after="0" w:line="229" w:lineRule="exact"/>
                              <w:ind w:left="72"/>
                              <w:textAlignment w:val="baseline"/>
                              <w:rPr>
                                <w:rFonts w:ascii="Arial" w:hAnsi="Arial" w:cs="Times New Roman"/>
                                <w:color w:val="5D5255"/>
                                <w:kern w:val="0"/>
                                <w:sz w:val="20"/>
                                <w:szCs w:val="24"/>
                              </w:rPr>
                            </w:pPr>
                            <w:r>
                              <w:rPr>
                                <w:rFonts w:ascii="Arial" w:hAnsi="Arial" w:cs="Times New Roman"/>
                                <w:color w:val="5D5255"/>
                                <w:kern w:val="0"/>
                                <w:sz w:val="20"/>
                                <w:szCs w:val="24"/>
                              </w:rPr>
                              <w:t>Our secure Provider Portal offers tools to help support PCMH accreditation elements, including:</w:t>
                            </w:r>
                          </w:p>
                          <w:p w14:paraId="5C7253D6" w14:textId="77777777" w:rsidR="0019336A" w:rsidRDefault="0019336A">
                            <w:pPr>
                              <w:widowControl w:val="0"/>
                              <w:numPr>
                                <w:ilvl w:val="0"/>
                                <w:numId w:val="13"/>
                              </w:numPr>
                              <w:kinsoku w:val="0"/>
                              <w:overflowPunct w:val="0"/>
                              <w:spacing w:before="193" w:after="0" w:line="22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Online Care Gap Notification</w:t>
                            </w:r>
                          </w:p>
                          <w:p w14:paraId="29073281" w14:textId="77777777" w:rsidR="0019336A" w:rsidRDefault="0019336A">
                            <w:pPr>
                              <w:widowControl w:val="0"/>
                              <w:numPr>
                                <w:ilvl w:val="0"/>
                                <w:numId w:val="13"/>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Member Panel Roster including member detail information</w:t>
                            </w:r>
                          </w:p>
                          <w:p w14:paraId="142938B6" w14:textId="77777777" w:rsidR="0019336A" w:rsidRDefault="0019336A">
                            <w:pPr>
                              <w:widowControl w:val="0"/>
                              <w:kinsoku w:val="0"/>
                              <w:overflowPunct w:val="0"/>
                              <w:spacing w:before="167" w:after="5960" w:line="255" w:lineRule="exact"/>
                              <w:ind w:left="72" w:right="72"/>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For more information on the PCMH model or to how to become a medical home, contact your Provider Consultant.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AC832" id="Text Box 480" o:spid="_x0000_s1396" type="#_x0000_t202" style="position:absolute;margin-left:66.3pt;margin-top:61pt;width:488.8pt;height:685.5pt;z-index:252147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" o:allowincell="f" stroked="f">
                <v:fill opacity="0"/>
                <v:textbox inset="0,0,0,0">
                  <w:txbxContent>
                    <w:p w14:paraId="3D3B30DA" w14:textId="77777777" w:rsidR="0019336A" w:rsidRDefault="0019336A">
                      <w:pPr>
                        <w:widowControl w:val="0"/>
                        <w:kinsoku w:val="0"/>
                        <w:overflowPunct w:val="0"/>
                        <w:spacing w:after="0" w:line="406" w:lineRule="exact"/>
                        <w:ind w:left="72"/>
                        <w:textAlignment w:val="baseline"/>
                        <w:rPr>
                          <w:rFonts w:ascii="Arial" w:hAnsi="Arial" w:cs="Times New Roman"/>
                          <w:b/>
                          <w:color w:val="6D6D6D"/>
                          <w:kern w:val="0"/>
                          <w:sz w:val="35"/>
                          <w:szCs w:val="24"/>
                        </w:rPr>
                      </w:pPr>
                      <w:r>
                        <w:rPr>
                          <w:rFonts w:ascii="Arial" w:hAnsi="Arial" w:cs="Times New Roman"/>
                          <w:b/>
                          <w:color w:val="6D6D6D"/>
                          <w:kern w:val="0"/>
                          <w:sz w:val="35"/>
                          <w:szCs w:val="24"/>
                        </w:rPr>
                        <w:t>MEDICAL HOME MODEL</w:t>
                      </w:r>
                    </w:p>
                    <w:p w14:paraId="22CDFC9B" w14:textId="77777777" w:rsidR="0019336A" w:rsidRDefault="0019336A">
                      <w:pPr>
                        <w:widowControl w:val="0"/>
                        <w:kinsoku w:val="0"/>
                        <w:overflowPunct w:val="0"/>
                        <w:spacing w:before="226" w:after="0" w:line="256" w:lineRule="exact"/>
                        <w:ind w:left="72" w:right="216"/>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is committed to supporting its network providers in achieving recognition as Patient-Centered Medical Homes (PCMHs) and will promote and facilitate the capacity of primary care practices to function as medical homes by using systematic, patient-centered and coordinated care management processes.</w:t>
                      </w:r>
                    </w:p>
                    <w:p w14:paraId="536095E2" w14:textId="77777777" w:rsidR="0019336A" w:rsidRDefault="0019336A">
                      <w:pPr>
                        <w:widowControl w:val="0"/>
                        <w:kinsoku w:val="0"/>
                        <w:overflowPunct w:val="0"/>
                        <w:spacing w:before="160" w:after="0" w:line="254" w:lineRule="exact"/>
                        <w:ind w:left="72" w:right="72"/>
                        <w:jc w:val="both"/>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Louisiana Healthcare Connections will support providers in obtaining either the National Committee for Quality Assurance (NCQA) Physician Practice Connections®-Patient-Centered Medical Home (PPC®-PCMH) recognition or the Joint Commission’s Primary Care Medical Home Option for Ambulatory Care accreditation.</w:t>
                      </w:r>
                    </w:p>
                    <w:p w14:paraId="3B62D532" w14:textId="77777777" w:rsidR="0019336A" w:rsidRDefault="0019336A">
                      <w:pPr>
                        <w:widowControl w:val="0"/>
                        <w:kinsoku w:val="0"/>
                        <w:overflowPunct w:val="0"/>
                        <w:spacing w:before="165" w:after="0" w:line="254" w:lineRule="exact"/>
                        <w:ind w:left="72" w:right="288"/>
                        <w:textAlignment w:val="baseline"/>
                        <w:rPr>
                          <w:rFonts w:ascii="Arial" w:hAnsi="Arial" w:cs="Times New Roman"/>
                          <w:color w:val="5D5255"/>
                          <w:kern w:val="0"/>
                          <w:sz w:val="20"/>
                          <w:szCs w:val="24"/>
                        </w:rPr>
                      </w:pPr>
                      <w:r>
                        <w:rPr>
                          <w:rFonts w:ascii="Arial" w:hAnsi="Arial" w:cs="Times New Roman"/>
                          <w:color w:val="5D5255"/>
                          <w:kern w:val="0"/>
                          <w:sz w:val="20"/>
                          <w:szCs w:val="24"/>
                        </w:rPr>
                        <w:t>The purpose of the medical home program is to promote and facilitate a medical home model of care that will provide better healthcare quality, improve self-management by members of their own care and reduce avoidable costs over time. Louisiana Healthcare Connections will actively partner with our providers, community organizations and groups representing our members to increase the numbers of providers who are recognized as medical homes (or who are committed to becoming recognized).</w:t>
                      </w:r>
                    </w:p>
                    <w:p w14:paraId="5999ADB0" w14:textId="77777777" w:rsidR="0019336A" w:rsidRDefault="0019336A">
                      <w:pPr>
                        <w:widowControl w:val="0"/>
                        <w:kinsoku w:val="0"/>
                        <w:overflowPunct w:val="0"/>
                        <w:spacing w:before="168" w:after="0" w:line="250" w:lineRule="exact"/>
                        <w:ind w:left="72" w:right="72"/>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has dedicated resources to ensure its providers achieve the highest level of medical home recognition with a technical support model that will include:</w:t>
                      </w:r>
                    </w:p>
                    <w:p w14:paraId="77A9208F" w14:textId="77777777" w:rsidR="0019336A" w:rsidRDefault="0019336A">
                      <w:pPr>
                        <w:widowControl w:val="0"/>
                        <w:numPr>
                          <w:ilvl w:val="0"/>
                          <w:numId w:val="13"/>
                        </w:numPr>
                        <w:kinsoku w:val="0"/>
                        <w:overflowPunct w:val="0"/>
                        <w:spacing w:before="197"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Readiness survey of contracted providers</w:t>
                      </w:r>
                    </w:p>
                    <w:p w14:paraId="2E53162C" w14:textId="77777777" w:rsidR="0019336A" w:rsidRDefault="0019336A">
                      <w:pPr>
                        <w:widowControl w:val="0"/>
                        <w:numPr>
                          <w:ilvl w:val="0"/>
                          <w:numId w:val="13"/>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Education on the process of becoming certified</w:t>
                      </w:r>
                    </w:p>
                    <w:p w14:paraId="44865227" w14:textId="77777777" w:rsidR="0019336A" w:rsidRDefault="0019336A">
                      <w:pPr>
                        <w:widowControl w:val="0"/>
                        <w:numPr>
                          <w:ilvl w:val="0"/>
                          <w:numId w:val="13"/>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Resource tools and best practices</w:t>
                      </w:r>
                    </w:p>
                    <w:p w14:paraId="700A7689" w14:textId="77777777" w:rsidR="0019336A" w:rsidRDefault="0019336A">
                      <w:pPr>
                        <w:widowControl w:val="0"/>
                        <w:kinsoku w:val="0"/>
                        <w:overflowPunct w:val="0"/>
                        <w:spacing w:before="193" w:after="0" w:line="229" w:lineRule="exact"/>
                        <w:ind w:left="72"/>
                        <w:textAlignment w:val="baseline"/>
                        <w:rPr>
                          <w:rFonts w:ascii="Arial" w:hAnsi="Arial" w:cs="Times New Roman"/>
                          <w:color w:val="5D5255"/>
                          <w:kern w:val="0"/>
                          <w:sz w:val="20"/>
                          <w:szCs w:val="24"/>
                        </w:rPr>
                      </w:pPr>
                      <w:r>
                        <w:rPr>
                          <w:rFonts w:ascii="Arial" w:hAnsi="Arial" w:cs="Times New Roman"/>
                          <w:color w:val="5D5255"/>
                          <w:kern w:val="0"/>
                          <w:sz w:val="20"/>
                          <w:szCs w:val="24"/>
                        </w:rPr>
                        <w:t>Our secure Provider Portal offers tools to help support PCMH accreditation elements, including:</w:t>
                      </w:r>
                    </w:p>
                    <w:p w14:paraId="5C7253D6" w14:textId="77777777" w:rsidR="0019336A" w:rsidRDefault="0019336A">
                      <w:pPr>
                        <w:widowControl w:val="0"/>
                        <w:numPr>
                          <w:ilvl w:val="0"/>
                          <w:numId w:val="13"/>
                        </w:numPr>
                        <w:kinsoku w:val="0"/>
                        <w:overflowPunct w:val="0"/>
                        <w:spacing w:before="193" w:after="0" w:line="22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Online Care Gap Notification</w:t>
                      </w:r>
                    </w:p>
                    <w:p w14:paraId="29073281" w14:textId="77777777" w:rsidR="0019336A" w:rsidRDefault="0019336A">
                      <w:pPr>
                        <w:widowControl w:val="0"/>
                        <w:numPr>
                          <w:ilvl w:val="0"/>
                          <w:numId w:val="13"/>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Member Panel Roster including member detail information</w:t>
                      </w:r>
                    </w:p>
                    <w:p w14:paraId="142938B6" w14:textId="77777777" w:rsidR="0019336A" w:rsidRDefault="0019336A">
                      <w:pPr>
                        <w:widowControl w:val="0"/>
                        <w:kinsoku w:val="0"/>
                        <w:overflowPunct w:val="0"/>
                        <w:spacing w:before="167" w:after="5960" w:line="255" w:lineRule="exact"/>
                        <w:ind w:left="72" w:right="72"/>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For more information on the PCMH model or to how to become a medical home, contact your Provider Consultant.</w:t>
                      </w:r>
                    </w:p>
                  </w:txbxContent>
                </v:textbox>
                <w10:wrap type="square" anchorx="page" anchory="page"/>
              </v:shape>
            </w:pict>
          </mc:Fallback>
        </mc:AlternateContent>
      </w:r>
      <w:r>
        <w:rPr>
          <w:noProof/>
        </w:rPr>
        <mc:AlternateContent>
          <mc:Choice Requires="wps">
            <w:drawing>
              <wp:anchor distT="0" distB="0" distL="0" distR="0" simplePos="0" relativeHeight="252148736" behindDoc="0" locked="0" layoutInCell="0" allowOverlap="1" wp14:anchorId="77DF0399" wp14:editId="0131D05A">
                <wp:simplePos x="0" y="0"/>
                <wp:positionH relativeFrom="page">
                  <wp:posOffset>842010</wp:posOffset>
                </wp:positionH>
                <wp:positionV relativeFrom="page">
                  <wp:posOffset>9480550</wp:posOffset>
                </wp:positionV>
                <wp:extent cx="6207760" cy="158750"/>
                <wp:effectExtent l="0" t="0" r="0" b="0"/>
                <wp:wrapSquare wrapText="bothSides"/>
                <wp:docPr id="2098307788"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87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A176E3" w14:textId="77777777" w:rsidR="0019336A" w:rsidRDefault="0019336A">
                            <w:pPr>
                              <w:widowControl w:val="0"/>
                              <w:tabs>
                                <w:tab w:val="right" w:pos="9648"/>
                              </w:tabs>
                              <w:kinsoku w:val="0"/>
                              <w:overflowPunct w:val="0"/>
                              <w:spacing w:before="50" w:after="33" w:line="164" w:lineRule="exact"/>
                              <w:ind w:left="72"/>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91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F0399" id="Text Box 481" o:spid="_x0000_s1397" type="#_x0000_t202" style="position:absolute;margin-left:66.3pt;margin-top:746.5pt;width:488.8pt;height:12.5pt;z-index:252148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" o:allowincell="f" stroked="f">
                <v:fill opacity="0"/>
                <v:textbox inset="0,0,0,0">
                  <w:txbxContent>
                    <w:p w14:paraId="73A176E3" w14:textId="77777777" w:rsidR="0019336A" w:rsidRDefault="0019336A">
                      <w:pPr>
                        <w:widowControl w:val="0"/>
                        <w:tabs>
                          <w:tab w:val="right" w:pos="9648"/>
                        </w:tabs>
                        <w:kinsoku w:val="0"/>
                        <w:overflowPunct w:val="0"/>
                        <w:spacing w:before="50" w:after="33" w:line="164" w:lineRule="exact"/>
                        <w:ind w:left="72"/>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91</w:t>
                      </w:r>
                    </w:p>
                  </w:txbxContent>
                </v:textbox>
                <w10:wrap type="square" anchorx="page" anchory="page"/>
              </v:shape>
            </w:pict>
          </mc:Fallback>
        </mc:AlternateContent>
      </w:r>
      <w:r>
        <w:rPr>
          <w:noProof/>
        </w:rPr>
        <mc:AlternateContent>
          <mc:Choice Requires="wps">
            <w:drawing>
              <wp:anchor distT="0" distB="0" distL="0" distR="0" simplePos="0" relativeHeight="252149760" behindDoc="0" locked="0" layoutInCell="0" allowOverlap="1" wp14:anchorId="4199F1D4" wp14:editId="28035C43">
                <wp:simplePos x="0" y="0"/>
                <wp:positionH relativeFrom="page">
                  <wp:posOffset>899160</wp:posOffset>
                </wp:positionH>
                <wp:positionV relativeFrom="page">
                  <wp:posOffset>9485630</wp:posOffset>
                </wp:positionV>
                <wp:extent cx="6093460" cy="0"/>
                <wp:effectExtent l="0" t="0" r="0" b="0"/>
                <wp:wrapSquare wrapText="bothSides"/>
                <wp:docPr id="657647610" name="Lin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889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430BDA" id="Line 482" o:spid="_x0000_s1026" style="position:absolute;z-index:252149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46.9pt" to="550.6pt,7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" o:allowincell="f" strokecolor="#6d6d6d" strokeweight=".7pt">
                <w10:wrap type="square" anchorx="page" anchory="page"/>
              </v:line>
            </w:pict>
          </mc:Fallback>
        </mc:AlternateContent>
      </w:r>
    </w:p>
    <w:p w14:paraId="27C80750"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932" w:right="1138" w:bottom="264" w:left="1326" w:header="720" w:footer="720" w:gutter="0"/>
          <w:cols w:space="720"/>
          <w:noEndnote/>
        </w:sectPr>
      </w:pPr>
    </w:p>
    <w:p w14:paraId="3FCD5457" w14:textId="44C04060"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150784" behindDoc="1" locked="0" layoutInCell="0" allowOverlap="1" wp14:anchorId="49DF258F" wp14:editId="014164AF">
                <wp:simplePos x="0" y="0"/>
                <wp:positionH relativeFrom="page">
                  <wp:posOffset>24130</wp:posOffset>
                </wp:positionH>
                <wp:positionV relativeFrom="page">
                  <wp:posOffset>6449695</wp:posOffset>
                </wp:positionV>
                <wp:extent cx="1963420" cy="487680"/>
                <wp:effectExtent l="0" t="0" r="0" b="0"/>
                <wp:wrapSquare wrapText="bothSides"/>
                <wp:docPr id="1771627857"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3420" cy="487680"/>
                        </a:xfrm>
                        <a:prstGeom prst="rect">
                          <a:avLst/>
                        </a:prstGeom>
                        <a:solidFill>
                          <a:srgbClr val="FEE6C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FEEB29" w14:textId="77777777" w:rsidR="0019336A" w:rsidRDefault="0019336A">
                            <w:pPr>
                              <w:widowControl w:val="0"/>
                              <w:kinsoku w:val="0"/>
                              <w:overflowPunct w:val="0"/>
                              <w:spacing w:after="0" w:line="240" w:lineRule="auto"/>
                              <w:textAlignment w:val="baseline"/>
                              <w:rPr>
                                <w:rFonts w:ascii="Times New Roman" w:hAnsi="Times New Roman" w:cs="Times New Roman"/>
                                <w:kern w:val="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F258F" id="Text Box 483" o:spid="_x0000_s1398" type="#_x0000_t202" style="position:absolute;margin-left:1.9pt;margin-top:507.85pt;width:154.6pt;height:38.4pt;z-index:-251165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" o:allowincell="f" fillcolor="#fee6ce" stroked="f">
                <v:textbox inset="0,0,0,0">
                  <w:txbxContent>
                    <w:p w14:paraId="7AFEEB29" w14:textId="77777777" w:rsidR="0019336A" w:rsidRDefault="0019336A">
                      <w:pPr>
                        <w:widowControl w:val="0"/>
                        <w:kinsoku w:val="0"/>
                        <w:overflowPunct w:val="0"/>
                        <w:spacing w:after="0" w:line="240" w:lineRule="auto"/>
                        <w:textAlignment w:val="baseline"/>
                        <w:rPr>
                          <w:rFonts w:ascii="Times New Roman" w:hAnsi="Times New Roman" w:cs="Times New Roman"/>
                          <w:kern w:val="0"/>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2151808" behindDoc="0" locked="0" layoutInCell="0" allowOverlap="1" wp14:anchorId="10B0CD19" wp14:editId="5516CC12">
                <wp:simplePos x="0" y="0"/>
                <wp:positionH relativeFrom="page">
                  <wp:posOffset>2914015</wp:posOffset>
                </wp:positionH>
                <wp:positionV relativeFrom="page">
                  <wp:posOffset>939800</wp:posOffset>
                </wp:positionV>
                <wp:extent cx="3962400" cy="6007100"/>
                <wp:effectExtent l="0" t="0" r="0" b="0"/>
                <wp:wrapSquare wrapText="bothSides"/>
                <wp:docPr id="652365927"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6007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1CD9C2" w14:textId="77777777" w:rsidR="0019336A" w:rsidRDefault="0019336A">
                            <w:pPr>
                              <w:widowControl w:val="0"/>
                              <w:kinsoku w:val="0"/>
                              <w:overflowPunct w:val="0"/>
                              <w:spacing w:after="8089" w:line="680" w:lineRule="exact"/>
                              <w:ind w:left="1584" w:hanging="1584"/>
                              <w:textAlignment w:val="baseline"/>
                              <w:rPr>
                                <w:rFonts w:ascii="Arial" w:hAnsi="Arial" w:cs="Times New Roman"/>
                                <w:b/>
                                <w:color w:val="F5821F"/>
                                <w:spacing w:val="-10"/>
                                <w:w w:val="105"/>
                                <w:kern w:val="0"/>
                                <w:sz w:val="55"/>
                                <w:szCs w:val="24"/>
                              </w:rPr>
                            </w:pPr>
                            <w:r>
                              <w:rPr>
                                <w:rFonts w:ascii="Arial" w:hAnsi="Arial" w:cs="Times New Roman"/>
                                <w:b/>
                                <w:color w:val="F5821F"/>
                                <w:spacing w:val="-10"/>
                                <w:w w:val="105"/>
                                <w:kern w:val="0"/>
                                <w:sz w:val="55"/>
                                <w:szCs w:val="24"/>
                              </w:rPr>
                              <w:t>Utilization Management for Effective Care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0CD19" id="Text Box 484" o:spid="_x0000_s1399" type="#_x0000_t202" style="position:absolute;margin-left:229.45pt;margin-top:74pt;width:312pt;height:473pt;z-index:252151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" o:allowincell="f" stroked="f">
                <v:fill opacity="0"/>
                <v:textbox inset="0,0,0,0">
                  <w:txbxContent>
                    <w:p w14:paraId="641CD9C2" w14:textId="77777777" w:rsidR="0019336A" w:rsidRDefault="0019336A">
                      <w:pPr>
                        <w:widowControl w:val="0"/>
                        <w:kinsoku w:val="0"/>
                        <w:overflowPunct w:val="0"/>
                        <w:spacing w:after="8089" w:line="680" w:lineRule="exact"/>
                        <w:ind w:left="1584" w:hanging="1584"/>
                        <w:textAlignment w:val="baseline"/>
                        <w:rPr>
                          <w:rFonts w:ascii="Arial" w:hAnsi="Arial" w:cs="Times New Roman"/>
                          <w:b/>
                          <w:color w:val="F5821F"/>
                          <w:spacing w:val="-10"/>
                          <w:w w:val="105"/>
                          <w:kern w:val="0"/>
                          <w:sz w:val="55"/>
                          <w:szCs w:val="24"/>
                        </w:rPr>
                      </w:pPr>
                      <w:r>
                        <w:rPr>
                          <w:rFonts w:ascii="Arial" w:hAnsi="Arial" w:cs="Times New Roman"/>
                          <w:b/>
                          <w:color w:val="F5821F"/>
                          <w:spacing w:val="-10"/>
                          <w:w w:val="105"/>
                          <w:kern w:val="0"/>
                          <w:sz w:val="55"/>
                          <w:szCs w:val="24"/>
                        </w:rPr>
                        <w:t>Utilization Management for Effective Care</w:t>
                      </w:r>
                    </w:p>
                  </w:txbxContent>
                </v:textbox>
                <w10:wrap type="square" anchorx="page" anchory="page"/>
              </v:shape>
            </w:pict>
          </mc:Fallback>
        </mc:AlternateContent>
      </w:r>
    </w:p>
    <w:p w14:paraId="432963FF"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152" w:right="1411" w:bottom="4504" w:left="38" w:header="720" w:footer="720" w:gutter="0"/>
          <w:cols w:space="720"/>
          <w:noEndnote/>
        </w:sectPr>
      </w:pPr>
    </w:p>
    <w:p w14:paraId="25EE1809" w14:textId="5B9A2360"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152832" behindDoc="0" locked="0" layoutInCell="0" allowOverlap="1" wp14:anchorId="69B8EC01" wp14:editId="1AA8DFB0">
                <wp:simplePos x="0" y="0"/>
                <wp:positionH relativeFrom="page">
                  <wp:posOffset>767080</wp:posOffset>
                </wp:positionH>
                <wp:positionV relativeFrom="page">
                  <wp:posOffset>762000</wp:posOffset>
                </wp:positionV>
                <wp:extent cx="6207760" cy="8722360"/>
                <wp:effectExtent l="0" t="0" r="0" b="0"/>
                <wp:wrapSquare wrapText="bothSides"/>
                <wp:docPr id="474926723"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722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24F954" w14:textId="77777777" w:rsidR="0019336A" w:rsidRDefault="0019336A">
                            <w:pPr>
                              <w:widowControl w:val="0"/>
                              <w:kinsoku w:val="0"/>
                              <w:overflowPunct w:val="0"/>
                              <w:spacing w:after="0" w:line="252"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The Louisiana Healthcare Connections Utilization Management (UM) Program is designed to ensure members of Louisiana Coordinated Care Network receive access to the right care at the right place and right time. Our program is comprehensive and applies to all eligible members across all product types, age categories and range of diagnoses. The UM Program incorporates all care settings including preventive care, emergency care, primary care, specialty care, behavioral health care, acute care, short-term care, and ancillary care services.</w:t>
                            </w:r>
                          </w:p>
                          <w:p w14:paraId="767DB878" w14:textId="77777777" w:rsidR="0019336A" w:rsidRDefault="0019336A">
                            <w:pPr>
                              <w:widowControl w:val="0"/>
                              <w:kinsoku w:val="0"/>
                              <w:overflowPunct w:val="0"/>
                              <w:spacing w:before="166" w:after="0" w:line="254" w:lineRule="exact"/>
                              <w:ind w:left="216" w:righ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Louisiana Healthcare Connections UM Program seeks to optimize our members’ (and/or their families’ and caregivers’) health status, sense of well-being, productivity, resiliency, hope, and access to quality health care, while at the same time ensuring responsible stewardship of the State’s healthcare resources. The UM Program aims to provide services that are a covered benefit, medically necessary, appropriate to the patient's condition, rendered in the appropriate setting and meet professionally recognized standards of care. The Utilization Management (UM) team is comprised of qualified health professionals whose education, training and experience are commensurate with the reviews they conduct.</w:t>
                            </w:r>
                          </w:p>
                          <w:p w14:paraId="501AD332" w14:textId="77777777" w:rsidR="0019336A" w:rsidRDefault="0019336A">
                            <w:pPr>
                              <w:widowControl w:val="0"/>
                              <w:kinsoku w:val="0"/>
                              <w:overflowPunct w:val="0"/>
                              <w:spacing w:before="184" w:after="0" w:line="229" w:lineRule="exact"/>
                              <w:ind w:lef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Our program goals include:</w:t>
                            </w:r>
                          </w:p>
                          <w:p w14:paraId="30250BE4" w14:textId="77777777" w:rsidR="0019336A" w:rsidRDefault="0019336A">
                            <w:pPr>
                              <w:widowControl w:val="0"/>
                              <w:numPr>
                                <w:ilvl w:val="0"/>
                                <w:numId w:val="19"/>
                              </w:numPr>
                              <w:kinsoku w:val="0"/>
                              <w:overflowPunct w:val="0"/>
                              <w:spacing w:before="162" w:after="0" w:line="231" w:lineRule="exact"/>
                              <w:ind w:right="432"/>
                              <w:textAlignment w:val="baseline"/>
                              <w:rPr>
                                <w:rFonts w:ascii="Arial" w:hAnsi="Arial" w:cs="Times New Roman"/>
                                <w:color w:val="5D5255"/>
                                <w:kern w:val="0"/>
                                <w:sz w:val="20"/>
                                <w:szCs w:val="24"/>
                              </w:rPr>
                            </w:pPr>
                            <w:r>
                              <w:rPr>
                                <w:rFonts w:ascii="Arial" w:hAnsi="Arial" w:cs="Times New Roman"/>
                                <w:color w:val="5D5255"/>
                                <w:kern w:val="0"/>
                                <w:sz w:val="20"/>
                                <w:szCs w:val="24"/>
                              </w:rPr>
                              <w:t>Ensuring treatment and services are specific to each members’ condition, are effective and are provided at the least restrictive, most clinically appropriate level of care</w:t>
                            </w:r>
                          </w:p>
                          <w:p w14:paraId="184604CB" w14:textId="77777777" w:rsidR="0019336A" w:rsidRDefault="0019336A">
                            <w:pPr>
                              <w:widowControl w:val="0"/>
                              <w:numPr>
                                <w:ilvl w:val="0"/>
                                <w:numId w:val="19"/>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Monitoring utilization patterns to guard against inappropriate over- or under-utilization</w:t>
                            </w:r>
                          </w:p>
                          <w:p w14:paraId="5132A6DA" w14:textId="77777777" w:rsidR="0019336A" w:rsidRDefault="0019336A">
                            <w:pPr>
                              <w:widowControl w:val="0"/>
                              <w:numPr>
                                <w:ilvl w:val="0"/>
                                <w:numId w:val="19"/>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Developing clinical practice guidelines for providers to improve health outcomes and satisfaction</w:t>
                            </w:r>
                          </w:p>
                          <w:p w14:paraId="1F37E17F" w14:textId="77777777" w:rsidR="0019336A" w:rsidRDefault="0019336A">
                            <w:pPr>
                              <w:widowControl w:val="0"/>
                              <w:numPr>
                                <w:ilvl w:val="0"/>
                                <w:numId w:val="19"/>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Identifying members appropriate for care and/or disease management support</w:t>
                            </w:r>
                          </w:p>
                          <w:p w14:paraId="3DD298FB" w14:textId="77777777" w:rsidR="0019336A" w:rsidRDefault="0019336A">
                            <w:pPr>
                              <w:widowControl w:val="0"/>
                              <w:numPr>
                                <w:ilvl w:val="0"/>
                                <w:numId w:val="19"/>
                              </w:numPr>
                              <w:kinsoku w:val="0"/>
                              <w:overflowPunct w:val="0"/>
                              <w:spacing w:before="63" w:after="0" w:line="230" w:lineRule="exact"/>
                              <w:ind w:right="504"/>
                              <w:textAlignment w:val="baseline"/>
                              <w:rPr>
                                <w:rFonts w:ascii="Arial" w:hAnsi="Arial" w:cs="Times New Roman"/>
                                <w:color w:val="5D5255"/>
                                <w:kern w:val="0"/>
                                <w:sz w:val="20"/>
                                <w:szCs w:val="24"/>
                              </w:rPr>
                            </w:pPr>
                            <w:r>
                              <w:rPr>
                                <w:rFonts w:ascii="Arial" w:hAnsi="Arial" w:cs="Times New Roman"/>
                                <w:color w:val="5D5255"/>
                                <w:kern w:val="0"/>
                                <w:sz w:val="20"/>
                                <w:szCs w:val="24"/>
                              </w:rPr>
                              <w:t>Ensuring that all Louisiana Healthcare Connections members establish relationships with their PCPs to obtain preventive care</w:t>
                            </w:r>
                          </w:p>
                          <w:p w14:paraId="5343B8D6" w14:textId="77777777" w:rsidR="0019336A" w:rsidRDefault="0019336A">
                            <w:pPr>
                              <w:widowControl w:val="0"/>
                              <w:numPr>
                                <w:ilvl w:val="0"/>
                                <w:numId w:val="19"/>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Encouraging preventive services and chronic condition self-management</w:t>
                            </w:r>
                          </w:p>
                          <w:p w14:paraId="6816D9E8" w14:textId="77777777" w:rsidR="0019336A" w:rsidRDefault="0019336A">
                            <w:pPr>
                              <w:widowControl w:val="0"/>
                              <w:numPr>
                                <w:ilvl w:val="0"/>
                                <w:numId w:val="19"/>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Increasing behavioral health provider utilization of clinical guidelines.</w:t>
                            </w:r>
                          </w:p>
                          <w:p w14:paraId="4FB29643" w14:textId="77777777" w:rsidR="0019336A" w:rsidRDefault="0019336A">
                            <w:pPr>
                              <w:widowControl w:val="0"/>
                              <w:numPr>
                                <w:ilvl w:val="0"/>
                                <w:numId w:val="19"/>
                              </w:numPr>
                              <w:kinsoku w:val="0"/>
                              <w:overflowPunct w:val="0"/>
                              <w:spacing w:before="58" w:after="0" w:line="230" w:lineRule="exact"/>
                              <w:ind w:right="648"/>
                              <w:textAlignment w:val="baseline"/>
                              <w:rPr>
                                <w:rFonts w:ascii="Arial" w:hAnsi="Arial" w:cs="Times New Roman"/>
                                <w:color w:val="5D5255"/>
                                <w:kern w:val="0"/>
                                <w:sz w:val="20"/>
                                <w:szCs w:val="24"/>
                              </w:rPr>
                            </w:pPr>
                            <w:r>
                              <w:rPr>
                                <w:rFonts w:ascii="Arial" w:hAnsi="Arial" w:cs="Times New Roman"/>
                                <w:color w:val="5D5255"/>
                                <w:kern w:val="0"/>
                                <w:sz w:val="20"/>
                                <w:szCs w:val="24"/>
                              </w:rPr>
                              <w:t>Increase continuity of care to ensure patients transfer to the next recommended level of care, where indicated.</w:t>
                            </w:r>
                          </w:p>
                          <w:p w14:paraId="113B6148" w14:textId="77777777" w:rsidR="0019336A" w:rsidRDefault="0019336A">
                            <w:pPr>
                              <w:widowControl w:val="0"/>
                              <w:numPr>
                                <w:ilvl w:val="0"/>
                                <w:numId w:val="19"/>
                              </w:numPr>
                              <w:kinsoku w:val="0"/>
                              <w:overflowPunct w:val="0"/>
                              <w:spacing w:before="59" w:after="0" w:line="230"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Increasing referrals to behavioral health providers for children who screen positive for developmental, behavioral, and social delays as well as child maltreatment risk factors, trauma, and adverse childhood experiences (ACEs), to increase the percentage of children with positive screens who:</w:t>
                            </w:r>
                          </w:p>
                          <w:p w14:paraId="2E0FD1F0" w14:textId="77777777" w:rsidR="0019336A" w:rsidRDefault="0019336A">
                            <w:pPr>
                              <w:widowControl w:val="0"/>
                              <w:numPr>
                                <w:ilvl w:val="0"/>
                                <w:numId w:val="47"/>
                              </w:numPr>
                              <w:kinsoku w:val="0"/>
                              <w:overflowPunct w:val="0"/>
                              <w:spacing w:before="62" w:after="0" w:line="231" w:lineRule="exact"/>
                              <w:ind w:right="504"/>
                              <w:textAlignment w:val="baseline"/>
                              <w:rPr>
                                <w:rFonts w:ascii="Arial" w:hAnsi="Arial" w:cs="Times New Roman"/>
                                <w:color w:val="5D5255"/>
                                <w:kern w:val="0"/>
                                <w:sz w:val="20"/>
                                <w:szCs w:val="24"/>
                              </w:rPr>
                            </w:pPr>
                            <w:r>
                              <w:rPr>
                                <w:rFonts w:ascii="Arial" w:hAnsi="Arial" w:cs="Times New Roman"/>
                                <w:color w:val="5D5255"/>
                                <w:kern w:val="0"/>
                                <w:sz w:val="20"/>
                                <w:szCs w:val="24"/>
                              </w:rPr>
                              <w:t>Receive a warm handoff to and/or are referred for more specialized assessment(s) or treatment and</w:t>
                            </w:r>
                          </w:p>
                          <w:p w14:paraId="2FF5A24E" w14:textId="77777777" w:rsidR="0019336A" w:rsidRDefault="0019336A">
                            <w:pPr>
                              <w:widowControl w:val="0"/>
                              <w:numPr>
                                <w:ilvl w:val="0"/>
                                <w:numId w:val="47"/>
                              </w:numPr>
                              <w:kinsoku w:val="0"/>
                              <w:overflowPunct w:val="0"/>
                              <w:spacing w:before="59"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Receive specialized assessment or treatment</w:t>
                            </w:r>
                          </w:p>
                          <w:p w14:paraId="7D605410" w14:textId="77777777" w:rsidR="0019336A" w:rsidRDefault="0019336A">
                            <w:pPr>
                              <w:widowControl w:val="0"/>
                              <w:kinsoku w:val="0"/>
                              <w:overflowPunct w:val="0"/>
                              <w:spacing w:before="327" w:after="0" w:line="297"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Medical Management Operations</w:t>
                            </w:r>
                          </w:p>
                          <w:p w14:paraId="7385DFD2" w14:textId="77777777" w:rsidR="0019336A" w:rsidRDefault="0019336A">
                            <w:pPr>
                              <w:widowControl w:val="0"/>
                              <w:kinsoku w:val="0"/>
                              <w:overflowPunct w:val="0"/>
                              <w:spacing w:before="212" w:after="0" w:line="254" w:lineRule="exact"/>
                              <w:ind w:left="216" w:right="576"/>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Medical Management department hours of operation are Monday through Friday from 8 a.m. to 5 p.m., CST (excluding holidays). After normal business hours, our 24/7 nurse advice hotline staff is available to answer questions about prior authorization.</w:t>
                            </w:r>
                          </w:p>
                          <w:p w14:paraId="71E87EC9" w14:textId="77777777" w:rsidR="0019336A" w:rsidRDefault="0019336A">
                            <w:pPr>
                              <w:widowControl w:val="0"/>
                              <w:kinsoku w:val="0"/>
                              <w:overflowPunct w:val="0"/>
                              <w:spacing w:before="160" w:after="1928" w:line="255"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Medical Management services include the areas of utilization management, care management, disease management and quality review. The department clinical services are overseen by the Louisiana Healthcare Connections Medical Director. The VP of Medical Management has responsibility for direct supervision and operation of the department. To reach the Medical Director or VP of Medical Management contact Medical Management at 1-866-595-8133.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8EC01" id="Text Box 485" o:spid="_x0000_s1400" type="#_x0000_t202" style="position:absolute;margin-left:60.4pt;margin-top:60pt;width:488.8pt;height:686.8pt;z-index:252152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" o:allowincell="f" stroked="f">
                <v:fill opacity="0"/>
                <v:textbox inset="0,0,0,0">
                  <w:txbxContent>
                    <w:p w14:paraId="0524F954" w14:textId="77777777" w:rsidR="0019336A" w:rsidRDefault="0019336A">
                      <w:pPr>
                        <w:widowControl w:val="0"/>
                        <w:kinsoku w:val="0"/>
                        <w:overflowPunct w:val="0"/>
                        <w:spacing w:after="0" w:line="252"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The Louisiana Healthcare Connections Utilization Management (UM) Program is designed to ensure members of Louisiana Coordinated Care Network receive access to the right care at the right place and right time. Our program is comprehensive and applies to all eligible members across all product types, age categories and range of diagnoses. The UM Program incorporates all care settings including preventive care, emergency care, primary care, specialty care, behavioral health care, acute care, short-term care, and ancillary care services.</w:t>
                      </w:r>
                    </w:p>
                    <w:p w14:paraId="767DB878" w14:textId="77777777" w:rsidR="0019336A" w:rsidRDefault="0019336A">
                      <w:pPr>
                        <w:widowControl w:val="0"/>
                        <w:kinsoku w:val="0"/>
                        <w:overflowPunct w:val="0"/>
                        <w:spacing w:before="166" w:after="0" w:line="254" w:lineRule="exact"/>
                        <w:ind w:left="216" w:righ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Louisiana Healthcare Connections UM Program seeks to optimize our members’ (and/or their families’ and caregivers’) health status, sense of well-being, productivity, resiliency, hope, and access to quality health care, while at the same time ensuring responsible stewardship of the State’s healthcare resources. The UM Program aims to provide services that are a covered benefit, medically necessary, appropriate to the patient's condition, rendered in the appropriate setting and meet professionally recognized standards of care. The Utilization Management (UM) team is comprised of qualified health professionals whose education, training and experience are commensurate with the reviews they conduct.</w:t>
                      </w:r>
                    </w:p>
                    <w:p w14:paraId="501AD332" w14:textId="77777777" w:rsidR="0019336A" w:rsidRDefault="0019336A">
                      <w:pPr>
                        <w:widowControl w:val="0"/>
                        <w:kinsoku w:val="0"/>
                        <w:overflowPunct w:val="0"/>
                        <w:spacing w:before="184" w:after="0" w:line="229" w:lineRule="exact"/>
                        <w:ind w:lef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Our program goals include:</w:t>
                      </w:r>
                    </w:p>
                    <w:p w14:paraId="30250BE4" w14:textId="77777777" w:rsidR="0019336A" w:rsidRDefault="0019336A">
                      <w:pPr>
                        <w:widowControl w:val="0"/>
                        <w:numPr>
                          <w:ilvl w:val="0"/>
                          <w:numId w:val="19"/>
                        </w:numPr>
                        <w:kinsoku w:val="0"/>
                        <w:overflowPunct w:val="0"/>
                        <w:spacing w:before="162" w:after="0" w:line="231" w:lineRule="exact"/>
                        <w:ind w:right="432"/>
                        <w:textAlignment w:val="baseline"/>
                        <w:rPr>
                          <w:rFonts w:ascii="Arial" w:hAnsi="Arial" w:cs="Times New Roman"/>
                          <w:color w:val="5D5255"/>
                          <w:kern w:val="0"/>
                          <w:sz w:val="20"/>
                          <w:szCs w:val="24"/>
                        </w:rPr>
                      </w:pPr>
                      <w:r>
                        <w:rPr>
                          <w:rFonts w:ascii="Arial" w:hAnsi="Arial" w:cs="Times New Roman"/>
                          <w:color w:val="5D5255"/>
                          <w:kern w:val="0"/>
                          <w:sz w:val="20"/>
                          <w:szCs w:val="24"/>
                        </w:rPr>
                        <w:t>Ensuring treatment and services are specific to each members’ condition, are effective and are provided at the least restrictive, most clinically appropriate level of care</w:t>
                      </w:r>
                    </w:p>
                    <w:p w14:paraId="184604CB" w14:textId="77777777" w:rsidR="0019336A" w:rsidRDefault="0019336A">
                      <w:pPr>
                        <w:widowControl w:val="0"/>
                        <w:numPr>
                          <w:ilvl w:val="0"/>
                          <w:numId w:val="19"/>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Monitoring utilization patterns to guard against inappropriate over- or under-utilization</w:t>
                      </w:r>
                    </w:p>
                    <w:p w14:paraId="5132A6DA" w14:textId="77777777" w:rsidR="0019336A" w:rsidRDefault="0019336A">
                      <w:pPr>
                        <w:widowControl w:val="0"/>
                        <w:numPr>
                          <w:ilvl w:val="0"/>
                          <w:numId w:val="19"/>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Developing clinical practice guidelines for providers to improve health outcomes and satisfaction</w:t>
                      </w:r>
                    </w:p>
                    <w:p w14:paraId="1F37E17F" w14:textId="77777777" w:rsidR="0019336A" w:rsidRDefault="0019336A">
                      <w:pPr>
                        <w:widowControl w:val="0"/>
                        <w:numPr>
                          <w:ilvl w:val="0"/>
                          <w:numId w:val="19"/>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Identifying members appropriate for care and/or disease management support</w:t>
                      </w:r>
                    </w:p>
                    <w:p w14:paraId="3DD298FB" w14:textId="77777777" w:rsidR="0019336A" w:rsidRDefault="0019336A">
                      <w:pPr>
                        <w:widowControl w:val="0"/>
                        <w:numPr>
                          <w:ilvl w:val="0"/>
                          <w:numId w:val="19"/>
                        </w:numPr>
                        <w:kinsoku w:val="0"/>
                        <w:overflowPunct w:val="0"/>
                        <w:spacing w:before="63" w:after="0" w:line="230" w:lineRule="exact"/>
                        <w:ind w:right="504"/>
                        <w:textAlignment w:val="baseline"/>
                        <w:rPr>
                          <w:rFonts w:ascii="Arial" w:hAnsi="Arial" w:cs="Times New Roman"/>
                          <w:color w:val="5D5255"/>
                          <w:kern w:val="0"/>
                          <w:sz w:val="20"/>
                          <w:szCs w:val="24"/>
                        </w:rPr>
                      </w:pPr>
                      <w:r>
                        <w:rPr>
                          <w:rFonts w:ascii="Arial" w:hAnsi="Arial" w:cs="Times New Roman"/>
                          <w:color w:val="5D5255"/>
                          <w:kern w:val="0"/>
                          <w:sz w:val="20"/>
                          <w:szCs w:val="24"/>
                        </w:rPr>
                        <w:t>Ensuring that all Louisiana Healthcare Connections members establish relationships with their PCPs to obtain preventive care</w:t>
                      </w:r>
                    </w:p>
                    <w:p w14:paraId="5343B8D6" w14:textId="77777777" w:rsidR="0019336A" w:rsidRDefault="0019336A">
                      <w:pPr>
                        <w:widowControl w:val="0"/>
                        <w:numPr>
                          <w:ilvl w:val="0"/>
                          <w:numId w:val="19"/>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Encouraging preventive services and chronic condition self-management</w:t>
                      </w:r>
                    </w:p>
                    <w:p w14:paraId="6816D9E8" w14:textId="77777777" w:rsidR="0019336A" w:rsidRDefault="0019336A">
                      <w:pPr>
                        <w:widowControl w:val="0"/>
                        <w:numPr>
                          <w:ilvl w:val="0"/>
                          <w:numId w:val="19"/>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Increasing behavioral health provider utilization of clinical guidelines.</w:t>
                      </w:r>
                    </w:p>
                    <w:p w14:paraId="4FB29643" w14:textId="77777777" w:rsidR="0019336A" w:rsidRDefault="0019336A">
                      <w:pPr>
                        <w:widowControl w:val="0"/>
                        <w:numPr>
                          <w:ilvl w:val="0"/>
                          <w:numId w:val="19"/>
                        </w:numPr>
                        <w:kinsoku w:val="0"/>
                        <w:overflowPunct w:val="0"/>
                        <w:spacing w:before="58" w:after="0" w:line="230" w:lineRule="exact"/>
                        <w:ind w:right="648"/>
                        <w:textAlignment w:val="baseline"/>
                        <w:rPr>
                          <w:rFonts w:ascii="Arial" w:hAnsi="Arial" w:cs="Times New Roman"/>
                          <w:color w:val="5D5255"/>
                          <w:kern w:val="0"/>
                          <w:sz w:val="20"/>
                          <w:szCs w:val="24"/>
                        </w:rPr>
                      </w:pPr>
                      <w:r>
                        <w:rPr>
                          <w:rFonts w:ascii="Arial" w:hAnsi="Arial" w:cs="Times New Roman"/>
                          <w:color w:val="5D5255"/>
                          <w:kern w:val="0"/>
                          <w:sz w:val="20"/>
                          <w:szCs w:val="24"/>
                        </w:rPr>
                        <w:t>Increase continuity of care to ensure patients transfer to the next recommended level of care, where indicated.</w:t>
                      </w:r>
                    </w:p>
                    <w:p w14:paraId="113B6148" w14:textId="77777777" w:rsidR="0019336A" w:rsidRDefault="0019336A">
                      <w:pPr>
                        <w:widowControl w:val="0"/>
                        <w:numPr>
                          <w:ilvl w:val="0"/>
                          <w:numId w:val="19"/>
                        </w:numPr>
                        <w:kinsoku w:val="0"/>
                        <w:overflowPunct w:val="0"/>
                        <w:spacing w:before="59" w:after="0" w:line="230"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Increasing referrals to behavioral health providers for children who screen positive for developmental, behavioral, and social delays as well as child maltreatment risk factors, trauma, and adverse childhood experiences (ACEs), to increase the percentage of children with positive screens who:</w:t>
                      </w:r>
                    </w:p>
                    <w:p w14:paraId="2E0FD1F0" w14:textId="77777777" w:rsidR="0019336A" w:rsidRDefault="0019336A">
                      <w:pPr>
                        <w:widowControl w:val="0"/>
                        <w:numPr>
                          <w:ilvl w:val="0"/>
                          <w:numId w:val="47"/>
                        </w:numPr>
                        <w:kinsoku w:val="0"/>
                        <w:overflowPunct w:val="0"/>
                        <w:spacing w:before="62" w:after="0" w:line="231" w:lineRule="exact"/>
                        <w:ind w:right="504"/>
                        <w:textAlignment w:val="baseline"/>
                        <w:rPr>
                          <w:rFonts w:ascii="Arial" w:hAnsi="Arial" w:cs="Times New Roman"/>
                          <w:color w:val="5D5255"/>
                          <w:kern w:val="0"/>
                          <w:sz w:val="20"/>
                          <w:szCs w:val="24"/>
                        </w:rPr>
                      </w:pPr>
                      <w:r>
                        <w:rPr>
                          <w:rFonts w:ascii="Arial" w:hAnsi="Arial" w:cs="Times New Roman"/>
                          <w:color w:val="5D5255"/>
                          <w:kern w:val="0"/>
                          <w:sz w:val="20"/>
                          <w:szCs w:val="24"/>
                        </w:rPr>
                        <w:t>Receive a warm handoff to and/or are referred for more specialized assessment(s) or treatment and</w:t>
                      </w:r>
                    </w:p>
                    <w:p w14:paraId="2FF5A24E" w14:textId="77777777" w:rsidR="0019336A" w:rsidRDefault="0019336A">
                      <w:pPr>
                        <w:widowControl w:val="0"/>
                        <w:numPr>
                          <w:ilvl w:val="0"/>
                          <w:numId w:val="47"/>
                        </w:numPr>
                        <w:kinsoku w:val="0"/>
                        <w:overflowPunct w:val="0"/>
                        <w:spacing w:before="59"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Receive specialized assessment or treatment</w:t>
                      </w:r>
                    </w:p>
                    <w:p w14:paraId="7D605410" w14:textId="77777777" w:rsidR="0019336A" w:rsidRDefault="0019336A">
                      <w:pPr>
                        <w:widowControl w:val="0"/>
                        <w:kinsoku w:val="0"/>
                        <w:overflowPunct w:val="0"/>
                        <w:spacing w:before="327" w:after="0" w:line="297"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Medical Management Operations</w:t>
                      </w:r>
                    </w:p>
                    <w:p w14:paraId="7385DFD2" w14:textId="77777777" w:rsidR="0019336A" w:rsidRDefault="0019336A">
                      <w:pPr>
                        <w:widowControl w:val="0"/>
                        <w:kinsoku w:val="0"/>
                        <w:overflowPunct w:val="0"/>
                        <w:spacing w:before="212" w:after="0" w:line="254" w:lineRule="exact"/>
                        <w:ind w:left="216" w:right="576"/>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Medical Management department hours of operation are Monday through Friday from 8 a.m. to 5 p.m., CST (excluding holidays). After normal business hours, our 24/7 nurse advice hotline staff is available to answer questions about prior authorization.</w:t>
                      </w:r>
                    </w:p>
                    <w:p w14:paraId="71E87EC9" w14:textId="77777777" w:rsidR="0019336A" w:rsidRDefault="0019336A">
                      <w:pPr>
                        <w:widowControl w:val="0"/>
                        <w:kinsoku w:val="0"/>
                        <w:overflowPunct w:val="0"/>
                        <w:spacing w:before="160" w:after="1928" w:line="255"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Medical Management services include the areas of utilization management, care management, disease management and quality review. The department clinical services are overseen by the Louisiana Healthcare Connections Medical Director. The VP of Medical Management has responsibility for direct supervision and operation of the department. To reach the Medical Director or VP of Medical Management contact Medical Management at 1-866-595-8133.</w:t>
                      </w:r>
                    </w:p>
                  </w:txbxContent>
                </v:textbox>
                <w10:wrap type="square" anchorx="page" anchory="page"/>
              </v:shape>
            </w:pict>
          </mc:Fallback>
        </mc:AlternateContent>
      </w:r>
      <w:r>
        <w:rPr>
          <w:noProof/>
        </w:rPr>
        <mc:AlternateContent>
          <mc:Choice Requires="wps">
            <w:drawing>
              <wp:anchor distT="0" distB="0" distL="0" distR="0" simplePos="0" relativeHeight="252153856" behindDoc="0" locked="0" layoutInCell="0" allowOverlap="1" wp14:anchorId="7642DDD8" wp14:editId="53D37DD3">
                <wp:simplePos x="0" y="0"/>
                <wp:positionH relativeFrom="page">
                  <wp:posOffset>784225</wp:posOffset>
                </wp:positionH>
                <wp:positionV relativeFrom="page">
                  <wp:posOffset>9484360</wp:posOffset>
                </wp:positionV>
                <wp:extent cx="6207760" cy="154940"/>
                <wp:effectExtent l="0" t="0" r="0" b="0"/>
                <wp:wrapSquare wrapText="bothSides"/>
                <wp:docPr id="1203432626"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4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A89BEF" w14:textId="77777777" w:rsidR="0019336A" w:rsidRDefault="0019336A">
                            <w:pPr>
                              <w:widowControl w:val="0"/>
                              <w:tabs>
                                <w:tab w:val="left" w:pos="9432"/>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2DDD8" id="Text Box 486" o:spid="_x0000_s1401" type="#_x0000_t202" style="position:absolute;margin-left:61.75pt;margin-top:746.8pt;width:488.8pt;height:12.2pt;z-index:252153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" o:allowincell="f" stroked="f">
                <v:fill opacity="0"/>
                <v:textbox inset="0,0,0,0">
                  <w:txbxContent>
                    <w:p w14:paraId="75A89BEF" w14:textId="77777777" w:rsidR="0019336A" w:rsidRDefault="0019336A">
                      <w:pPr>
                        <w:widowControl w:val="0"/>
                        <w:tabs>
                          <w:tab w:val="left" w:pos="9432"/>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90</w:t>
                      </w:r>
                    </w:p>
                  </w:txbxContent>
                </v:textbox>
                <w10:wrap type="square" anchorx="page" anchory="page"/>
              </v:shape>
            </w:pict>
          </mc:Fallback>
        </mc:AlternateContent>
      </w:r>
      <w:r>
        <w:rPr>
          <w:noProof/>
        </w:rPr>
        <mc:AlternateContent>
          <mc:Choice Requires="wps">
            <w:drawing>
              <wp:anchor distT="0" distB="0" distL="0" distR="0" simplePos="0" relativeHeight="252154880" behindDoc="0" locked="0" layoutInCell="0" allowOverlap="1" wp14:anchorId="7E458E7E" wp14:editId="2141CD15">
                <wp:simplePos x="0" y="0"/>
                <wp:positionH relativeFrom="page">
                  <wp:posOffset>899160</wp:posOffset>
                </wp:positionH>
                <wp:positionV relativeFrom="page">
                  <wp:posOffset>9488170</wp:posOffset>
                </wp:positionV>
                <wp:extent cx="5977890" cy="0"/>
                <wp:effectExtent l="0" t="0" r="0" b="0"/>
                <wp:wrapSquare wrapText="bothSides"/>
                <wp:docPr id="1463161073" name="Lin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3DF194" id="Line 487" o:spid="_x0000_s1026" style="position:absolute;z-index:252154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47.1pt" to="541.5pt,7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" o:allowincell="f" strokecolor="#6d6d6d" strokeweight=".5pt">
                <w10:wrap type="square" anchorx="page" anchory="page"/>
              </v:line>
            </w:pict>
          </mc:Fallback>
        </mc:AlternateContent>
      </w:r>
    </w:p>
    <w:p w14:paraId="3A1CE869"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912" w:right="1229" w:bottom="264" w:left="1208" w:header="720" w:footer="720" w:gutter="0"/>
          <w:cols w:space="720"/>
          <w:noEndnote/>
        </w:sectPr>
      </w:pPr>
    </w:p>
    <w:p w14:paraId="020CE781" w14:textId="4D245C02"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155904" behindDoc="0" locked="0" layoutInCell="0" allowOverlap="1" wp14:anchorId="4D786EAF" wp14:editId="11ADA1C9">
                <wp:simplePos x="0" y="0"/>
                <wp:positionH relativeFrom="page">
                  <wp:posOffset>771525</wp:posOffset>
                </wp:positionH>
                <wp:positionV relativeFrom="page">
                  <wp:posOffset>800100</wp:posOffset>
                </wp:positionV>
                <wp:extent cx="6207760" cy="8757920"/>
                <wp:effectExtent l="0" t="0" r="0" b="0"/>
                <wp:wrapSquare wrapText="bothSides"/>
                <wp:docPr id="28046555"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7579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CB70D7" w14:textId="77777777" w:rsidR="0019336A" w:rsidRDefault="0019336A">
                            <w:pPr>
                              <w:widowControl w:val="0"/>
                              <w:kinsoku w:val="0"/>
                              <w:overflowPunct w:val="0"/>
                              <w:spacing w:after="0" w:line="404" w:lineRule="exact"/>
                              <w:ind w:left="216"/>
                              <w:textAlignment w:val="baseline"/>
                              <w:rPr>
                                <w:rFonts w:ascii="Arial" w:hAnsi="Arial" w:cs="Times New Roman"/>
                                <w:b/>
                                <w:color w:val="6D6D6D"/>
                                <w:spacing w:val="5"/>
                                <w:kern w:val="0"/>
                                <w:sz w:val="35"/>
                                <w:szCs w:val="24"/>
                              </w:rPr>
                            </w:pPr>
                            <w:r>
                              <w:rPr>
                                <w:rFonts w:ascii="Arial" w:hAnsi="Arial" w:cs="Times New Roman"/>
                                <w:b/>
                                <w:color w:val="6D6D6D"/>
                                <w:spacing w:val="5"/>
                                <w:kern w:val="0"/>
                                <w:sz w:val="35"/>
                                <w:szCs w:val="24"/>
                              </w:rPr>
                              <w:t>PRIOR AUTHORIZATION AND NOTIFICATIONS</w:t>
                            </w:r>
                          </w:p>
                          <w:p w14:paraId="63B4C1DE" w14:textId="77777777" w:rsidR="0019336A" w:rsidRDefault="0019336A">
                            <w:pPr>
                              <w:widowControl w:val="0"/>
                              <w:kinsoku w:val="0"/>
                              <w:overflowPunct w:val="0"/>
                              <w:spacing w:before="237" w:after="0" w:line="250" w:lineRule="exact"/>
                              <w:ind w:left="216" w:right="576"/>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Prior authorization is a request to the Louisiana Healthcare Connections Utilization Management (UM) department for approval of services on the prior authorization list before the service is delivered.</w:t>
                            </w:r>
                          </w:p>
                          <w:p w14:paraId="287E52B8" w14:textId="77777777" w:rsidR="0019336A" w:rsidRDefault="0019336A">
                            <w:pPr>
                              <w:widowControl w:val="0"/>
                              <w:kinsoku w:val="0"/>
                              <w:overflowPunct w:val="0"/>
                              <w:spacing w:before="184"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Authorization must be obtained prior to the delivery of certain elective and scheduled services.</w:t>
                            </w:r>
                          </w:p>
                          <w:p w14:paraId="113813FF" w14:textId="77777777" w:rsidR="0019336A" w:rsidRDefault="0019336A">
                            <w:pPr>
                              <w:widowControl w:val="0"/>
                              <w:kinsoku w:val="0"/>
                              <w:overflowPunct w:val="0"/>
                              <w:spacing w:before="164" w:after="0" w:line="255" w:lineRule="exact"/>
                              <w:ind w:left="216" w:right="216"/>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Prior authorization should be requested at least seven (7) calendar days before the scheduled service delivery date or as soon as the need for service is identified. </w:t>
                            </w:r>
                            <w:r>
                              <w:rPr>
                                <w:rFonts w:ascii="Arial" w:hAnsi="Arial" w:cs="Times New Roman"/>
                                <w:color w:val="5D5255"/>
                                <w:kern w:val="0"/>
                                <w:sz w:val="20"/>
                                <w:szCs w:val="24"/>
                              </w:rPr>
                              <w:t>Please refer to the Covered Benefits section of this Manual for a list of services that require authorization. The provider should contact the UM department via telephone, fax or through our website. All prior authorization requests must be submitted on the appropriate prior authorization request form and must be submitted with appropriate supporting clinical information to request an authorization.</w:t>
                            </w:r>
                          </w:p>
                          <w:p w14:paraId="2F63C520" w14:textId="77777777" w:rsidR="0019336A" w:rsidRDefault="0019336A">
                            <w:pPr>
                              <w:widowControl w:val="0"/>
                              <w:kinsoku w:val="0"/>
                              <w:overflowPunct w:val="0"/>
                              <w:spacing w:before="154" w:after="0" w:line="259"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All out-of-network services require prior authorization except for family planning, ER and tabletop X-rays and will require Louisiana Healthcare Connections Medical Director review and approval.</w:t>
                            </w:r>
                          </w:p>
                          <w:p w14:paraId="218E2BE7" w14:textId="77777777" w:rsidR="0019336A" w:rsidRDefault="0019336A">
                            <w:pPr>
                              <w:widowControl w:val="0"/>
                              <w:kinsoku w:val="0"/>
                              <w:overflowPunct w:val="0"/>
                              <w:spacing w:before="165" w:after="0" w:line="254" w:lineRule="exact"/>
                              <w:ind w:left="216" w:right="216"/>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ER and post stabilization services never require prior authorization. </w:t>
                            </w:r>
                            <w:r>
                              <w:rPr>
                                <w:rFonts w:ascii="Arial" w:hAnsi="Arial" w:cs="Times New Roman"/>
                                <w:color w:val="5D5255"/>
                                <w:kern w:val="0"/>
                                <w:sz w:val="20"/>
                                <w:szCs w:val="24"/>
                              </w:rPr>
                              <w:t>Providers should notify Louisiana Healthcare Connections of post stabilization services such as but not limited to the weekend or holiday provision of home health, durable medical equipment, or urgent outpatient surgery within two business days of the service initiation.</w:t>
                            </w:r>
                          </w:p>
                          <w:p w14:paraId="6636F723" w14:textId="77777777" w:rsidR="0019336A" w:rsidRDefault="0019336A">
                            <w:pPr>
                              <w:widowControl w:val="0"/>
                              <w:kinsoku w:val="0"/>
                              <w:overflowPunct w:val="0"/>
                              <w:spacing w:before="165" w:after="0" w:line="255" w:lineRule="exact"/>
                              <w:ind w:left="216" w:right="360"/>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Providers should notify Louisiana Healthcare Connections of emergent inpatient admissions within one business day of the admission for ongoing concurrent review and discharge planning by phone, through our website, or by submitting an Inpatient Authorization Request Form via fax. Maternity admissions require notification and information on the delivery outcome. Clinical information is required for ongoing care authorization of the service, however clinical information alone is not a valid form of notification.</w:t>
                            </w:r>
                          </w:p>
                          <w:p w14:paraId="65B3D8B9" w14:textId="77777777" w:rsidR="0019336A" w:rsidRDefault="0019336A">
                            <w:pPr>
                              <w:widowControl w:val="0"/>
                              <w:kinsoku w:val="0"/>
                              <w:overflowPunct w:val="0"/>
                              <w:spacing w:before="160"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Failure to obtain authorization may result in administrative claim denials. Louisiana Healthcare Connections providers are contractually prohibited from holding any Louisiana Healthcare Connections member financially liable for any service administratively denied by Louisiana Healthcare Connections for the failure of the provider to obtain timely authorization.</w:t>
                            </w:r>
                          </w:p>
                          <w:p w14:paraId="3F8E1756" w14:textId="77777777" w:rsidR="0019336A" w:rsidRDefault="0019336A">
                            <w:pPr>
                              <w:widowControl w:val="0"/>
                              <w:kinsoku w:val="0"/>
                              <w:overflowPunct w:val="0"/>
                              <w:spacing w:before="356" w:after="0" w:line="295"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To Request Authorization</w:t>
                            </w:r>
                          </w:p>
                          <w:p w14:paraId="492207D2" w14:textId="77777777" w:rsidR="0019336A" w:rsidRDefault="0019336A">
                            <w:pPr>
                              <w:widowControl w:val="0"/>
                              <w:kinsoku w:val="0"/>
                              <w:overflowPunct w:val="0"/>
                              <w:spacing w:before="210" w:after="0" w:line="254"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Authorization requests may be submitted by fax, phone, or secure web portal. Authorization determinations may be communicated to the provider by fax, phone, secure email, or secure web portal. Adverse determinations will be followed up in writing. When calling our prior authorization department, a referral specialist will initiate authorization process. For all services on the prior authorization list, documentation supporting medical necessity will be required.</w:t>
                            </w:r>
                          </w:p>
                          <w:p w14:paraId="3992EB5D" w14:textId="77777777" w:rsidR="0019336A" w:rsidRDefault="0019336A">
                            <w:pPr>
                              <w:widowControl w:val="0"/>
                              <w:kinsoku w:val="0"/>
                              <w:overflowPunct w:val="0"/>
                              <w:spacing w:before="189"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To verify whether a prior authorization is necessary or to obtain a prior authorization, contact:</w:t>
                            </w:r>
                          </w:p>
                          <w:p w14:paraId="545C3416" w14:textId="77777777" w:rsidR="0019336A" w:rsidRDefault="0019336A">
                            <w:pPr>
                              <w:widowControl w:val="0"/>
                              <w:kinsoku w:val="0"/>
                              <w:overflowPunct w:val="0"/>
                              <w:spacing w:before="121" w:after="0" w:line="227" w:lineRule="exact"/>
                              <w:ind w:left="720"/>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w:t>
                            </w:r>
                          </w:p>
                          <w:p w14:paraId="70472002" w14:textId="77777777" w:rsidR="0019336A" w:rsidRDefault="0019336A">
                            <w:pPr>
                              <w:widowControl w:val="0"/>
                              <w:kinsoku w:val="0"/>
                              <w:overflowPunct w:val="0"/>
                              <w:spacing w:after="0" w:line="228" w:lineRule="exact"/>
                              <w:ind w:left="720"/>
                              <w:textAlignment w:val="baseline"/>
                              <w:rPr>
                                <w:rFonts w:ascii="Arial" w:hAnsi="Arial" w:cs="Times New Roman"/>
                                <w:color w:val="5D5255"/>
                                <w:kern w:val="0"/>
                                <w:sz w:val="20"/>
                                <w:szCs w:val="24"/>
                              </w:rPr>
                            </w:pPr>
                            <w:r>
                              <w:rPr>
                                <w:rFonts w:ascii="Arial" w:hAnsi="Arial" w:cs="Times New Roman"/>
                                <w:color w:val="5D5255"/>
                                <w:kern w:val="0"/>
                                <w:sz w:val="20"/>
                                <w:szCs w:val="24"/>
                              </w:rPr>
                              <w:t>Medical Management / Prior Authorization</w:t>
                            </w:r>
                          </w:p>
                          <w:p w14:paraId="73A3DBC4" w14:textId="77777777" w:rsidR="0019336A" w:rsidRDefault="0019336A">
                            <w:pPr>
                              <w:widowControl w:val="0"/>
                              <w:kinsoku w:val="0"/>
                              <w:overflowPunct w:val="0"/>
                              <w:spacing w:before="1" w:after="0" w:line="229" w:lineRule="exact"/>
                              <w:ind w:left="720"/>
                              <w:textAlignment w:val="baseline"/>
                              <w:rPr>
                                <w:rFonts w:ascii="Arial" w:hAnsi="Arial" w:cs="Times New Roman"/>
                                <w:color w:val="5D5255"/>
                                <w:kern w:val="0"/>
                                <w:sz w:val="20"/>
                                <w:szCs w:val="24"/>
                              </w:rPr>
                            </w:pPr>
                            <w:r>
                              <w:rPr>
                                <w:rFonts w:ascii="Arial" w:hAnsi="Arial" w:cs="Times New Roman"/>
                                <w:color w:val="5D5255"/>
                                <w:kern w:val="0"/>
                                <w:sz w:val="20"/>
                                <w:szCs w:val="24"/>
                              </w:rPr>
                              <w:t>Phone: 1-866-595-8133</w:t>
                            </w:r>
                          </w:p>
                          <w:p w14:paraId="7032F5E5" w14:textId="77777777" w:rsidR="0019336A" w:rsidRDefault="0019336A">
                            <w:pPr>
                              <w:widowControl w:val="0"/>
                              <w:kinsoku w:val="0"/>
                              <w:overflowPunct w:val="0"/>
                              <w:spacing w:before="2" w:after="0" w:line="229" w:lineRule="exact"/>
                              <w:ind w:left="720"/>
                              <w:textAlignment w:val="baseline"/>
                              <w:rPr>
                                <w:rFonts w:ascii="Arial" w:hAnsi="Arial" w:cs="Times New Roman"/>
                                <w:color w:val="5D5255"/>
                                <w:kern w:val="0"/>
                                <w:sz w:val="20"/>
                                <w:szCs w:val="24"/>
                              </w:rPr>
                            </w:pPr>
                            <w:r>
                              <w:rPr>
                                <w:rFonts w:ascii="Arial" w:hAnsi="Arial" w:cs="Times New Roman"/>
                                <w:color w:val="5D5255"/>
                                <w:kern w:val="0"/>
                                <w:sz w:val="20"/>
                                <w:szCs w:val="24"/>
                              </w:rPr>
                              <w:t>Fax: 1-877-401-8175</w:t>
                            </w:r>
                          </w:p>
                          <w:p w14:paraId="6E105098" w14:textId="77777777" w:rsidR="0019336A" w:rsidRDefault="0019336A">
                            <w:pPr>
                              <w:widowControl w:val="0"/>
                              <w:kinsoku w:val="0"/>
                              <w:overflowPunct w:val="0"/>
                              <w:spacing w:before="1" w:after="0" w:line="230" w:lineRule="exact"/>
                              <w:ind w:left="720"/>
                              <w:textAlignment w:val="baseline"/>
                              <w:rPr>
                                <w:rFonts w:ascii="Arial" w:hAnsi="Arial" w:cs="Times New Roman"/>
                                <w:color w:val="5D5255"/>
                                <w:kern w:val="0"/>
                                <w:sz w:val="20"/>
                                <w:szCs w:val="24"/>
                              </w:rPr>
                            </w:pPr>
                            <w:r>
                              <w:rPr>
                                <w:rFonts w:ascii="Arial" w:hAnsi="Arial" w:cs="Times New Roman"/>
                                <w:color w:val="5D5255"/>
                                <w:kern w:val="0"/>
                                <w:sz w:val="20"/>
                                <w:szCs w:val="24"/>
                              </w:rPr>
                              <w:t>Online:</w:t>
                            </w:r>
                            <w:hyperlink r:id="rId130" w:history="1">
                              <w:r>
                                <w:rPr>
                                  <w:rFonts w:ascii="Arial" w:hAnsi="Arial" w:cs="Times New Roman"/>
                                  <w:color w:val="0000FF"/>
                                  <w:kern w:val="0"/>
                                  <w:sz w:val="20"/>
                                  <w:szCs w:val="24"/>
                                  <w:u w:val="single"/>
                                </w:rPr>
                                <w:t xml:space="preserve"> LouisianaHealthConnect.com</w:t>
                              </w:r>
                            </w:hyperlink>
                            <w:r>
                              <w:rPr>
                                <w:rFonts w:ascii="Arial" w:hAnsi="Arial" w:cs="Times New Roman"/>
                                <w:color w:val="5D5255"/>
                                <w:kern w:val="0"/>
                                <w:sz w:val="20"/>
                                <w:szCs w:val="24"/>
                              </w:rPr>
                              <w:t xml:space="preserve"> </w:t>
                            </w:r>
                          </w:p>
                          <w:p w14:paraId="02F0C18C" w14:textId="77777777" w:rsidR="0019336A" w:rsidRDefault="0019336A">
                            <w:pPr>
                              <w:widowControl w:val="0"/>
                              <w:kinsoku w:val="0"/>
                              <w:overflowPunct w:val="0"/>
                              <w:spacing w:before="158" w:after="0" w:line="259"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rPr>
                              <w:t>Prior authorization requests may be done electronically following the ANSI X 12N 278 transaction code specifications. For more information on conducting these transactions electronically contact:</w:t>
                            </w:r>
                          </w:p>
                          <w:p w14:paraId="693DC1BE" w14:textId="77777777" w:rsidR="0019336A" w:rsidRDefault="0019336A">
                            <w:pPr>
                              <w:widowControl w:val="0"/>
                              <w:kinsoku w:val="0"/>
                              <w:overflowPunct w:val="0"/>
                              <w:spacing w:before="168" w:after="0" w:line="250" w:lineRule="exact"/>
                              <w:ind w:left="936" w:right="1224"/>
                              <w:textAlignment w:val="baseline"/>
                              <w:rPr>
                                <w:rFonts w:ascii="Arial" w:hAnsi="Arial" w:cs="Times New Roman"/>
                                <w:color w:val="5D5255"/>
                                <w:kern w:val="0"/>
                                <w:sz w:val="20"/>
                                <w:szCs w:val="24"/>
                              </w:rPr>
                            </w:pPr>
                            <w:r>
                              <w:rPr>
                                <w:rFonts w:ascii="Arial" w:hAnsi="Arial" w:cs="Times New Roman"/>
                                <w:color w:val="5D5255"/>
                                <w:kern w:val="0"/>
                                <w:sz w:val="20"/>
                                <w:szCs w:val="24"/>
                              </w:rPr>
                              <w:t xml:space="preserve">Louisiana Healthcare Connections c/o Centene EDI 1-800-225-2573, extension 25525 </w:t>
                            </w:r>
                            <w:hyperlink r:id="rId131" w:history="1">
                              <w:r>
                                <w:rPr>
                                  <w:rFonts w:ascii="Arial" w:hAnsi="Arial" w:cs="Times New Roman"/>
                                  <w:color w:val="0000FF"/>
                                  <w:kern w:val="0"/>
                                  <w:sz w:val="20"/>
                                  <w:szCs w:val="24"/>
                                  <w:u w:val="single"/>
                                </w:rPr>
                                <w:t>EDIBA@centene.com</w:t>
                              </w:r>
                            </w:hyperlink>
                            <w:r>
                              <w:rPr>
                                <w:rFonts w:ascii="Arial" w:hAnsi="Arial" w:cs="Times New Roman"/>
                                <w:color w:val="5D5255"/>
                                <w:kern w:val="0"/>
                                <w:sz w:val="20"/>
                                <w:szCs w:val="24"/>
                              </w:rPr>
                              <w:t xml:space="preserve"> </w:t>
                            </w:r>
                          </w:p>
                          <w:p w14:paraId="013E8479" w14:textId="77777777" w:rsidR="0019336A" w:rsidRDefault="0019336A">
                            <w:pPr>
                              <w:widowControl w:val="0"/>
                              <w:kinsoku w:val="0"/>
                              <w:overflowPunct w:val="0"/>
                              <w:spacing w:before="188" w:after="493"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Any prior authorization request that is faxed or sent via the website after normal business hours (8 a.m.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86EAF" id="Text Box 488" o:spid="_x0000_s1402" type="#_x0000_t202" style="position:absolute;margin-left:60.75pt;margin-top:63pt;width:488.8pt;height:689.6pt;z-index:252155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" o:allowincell="f" stroked="f">
                <v:fill opacity="0"/>
                <v:textbox inset="0,0,0,0">
                  <w:txbxContent>
                    <w:p w14:paraId="3CCB70D7" w14:textId="77777777" w:rsidR="0019336A" w:rsidRDefault="0019336A">
                      <w:pPr>
                        <w:widowControl w:val="0"/>
                        <w:kinsoku w:val="0"/>
                        <w:overflowPunct w:val="0"/>
                        <w:spacing w:after="0" w:line="404" w:lineRule="exact"/>
                        <w:ind w:left="216"/>
                        <w:textAlignment w:val="baseline"/>
                        <w:rPr>
                          <w:rFonts w:ascii="Arial" w:hAnsi="Arial" w:cs="Times New Roman"/>
                          <w:b/>
                          <w:color w:val="6D6D6D"/>
                          <w:spacing w:val="5"/>
                          <w:kern w:val="0"/>
                          <w:sz w:val="35"/>
                          <w:szCs w:val="24"/>
                        </w:rPr>
                      </w:pPr>
                      <w:r>
                        <w:rPr>
                          <w:rFonts w:ascii="Arial" w:hAnsi="Arial" w:cs="Times New Roman"/>
                          <w:b/>
                          <w:color w:val="6D6D6D"/>
                          <w:spacing w:val="5"/>
                          <w:kern w:val="0"/>
                          <w:sz w:val="35"/>
                          <w:szCs w:val="24"/>
                        </w:rPr>
                        <w:t>PRIOR AUTHORIZATION AND NOTIFICATIONS</w:t>
                      </w:r>
                    </w:p>
                    <w:p w14:paraId="63B4C1DE" w14:textId="77777777" w:rsidR="0019336A" w:rsidRDefault="0019336A">
                      <w:pPr>
                        <w:widowControl w:val="0"/>
                        <w:kinsoku w:val="0"/>
                        <w:overflowPunct w:val="0"/>
                        <w:spacing w:before="237" w:after="0" w:line="250" w:lineRule="exact"/>
                        <w:ind w:left="216" w:right="576"/>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Prior authorization is a request to the Louisiana Healthcare Connections Utilization Management (UM) department for approval of services on the prior authorization list before the service is delivered.</w:t>
                      </w:r>
                    </w:p>
                    <w:p w14:paraId="287E52B8" w14:textId="77777777" w:rsidR="0019336A" w:rsidRDefault="0019336A">
                      <w:pPr>
                        <w:widowControl w:val="0"/>
                        <w:kinsoku w:val="0"/>
                        <w:overflowPunct w:val="0"/>
                        <w:spacing w:before="184"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Authorization must be obtained prior to the delivery of certain elective and scheduled services.</w:t>
                      </w:r>
                    </w:p>
                    <w:p w14:paraId="113813FF" w14:textId="77777777" w:rsidR="0019336A" w:rsidRDefault="0019336A">
                      <w:pPr>
                        <w:widowControl w:val="0"/>
                        <w:kinsoku w:val="0"/>
                        <w:overflowPunct w:val="0"/>
                        <w:spacing w:before="164" w:after="0" w:line="255" w:lineRule="exact"/>
                        <w:ind w:left="216" w:right="216"/>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Prior authorization should be requested at least seven (7) calendar days before the scheduled service delivery date or as soon as the need for service is identified. </w:t>
                      </w:r>
                      <w:r>
                        <w:rPr>
                          <w:rFonts w:ascii="Arial" w:hAnsi="Arial" w:cs="Times New Roman"/>
                          <w:color w:val="5D5255"/>
                          <w:kern w:val="0"/>
                          <w:sz w:val="20"/>
                          <w:szCs w:val="24"/>
                        </w:rPr>
                        <w:t>Please refer to the Covered Benefits section of this Manual for a list of services that require authorization. The provider should contact the UM department via telephone, fax or through our website. All prior authorization requests must be submitted on the appropriate prior authorization request form and must be submitted with appropriate supporting clinical information to request an authorization.</w:t>
                      </w:r>
                    </w:p>
                    <w:p w14:paraId="2F63C520" w14:textId="77777777" w:rsidR="0019336A" w:rsidRDefault="0019336A">
                      <w:pPr>
                        <w:widowControl w:val="0"/>
                        <w:kinsoku w:val="0"/>
                        <w:overflowPunct w:val="0"/>
                        <w:spacing w:before="154" w:after="0" w:line="259"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All out-of-network services require prior authorization except for family planning, ER and tabletop X-rays and will require Louisiana Healthcare Connections Medical Director review and approval.</w:t>
                      </w:r>
                    </w:p>
                    <w:p w14:paraId="218E2BE7" w14:textId="77777777" w:rsidR="0019336A" w:rsidRDefault="0019336A">
                      <w:pPr>
                        <w:widowControl w:val="0"/>
                        <w:kinsoku w:val="0"/>
                        <w:overflowPunct w:val="0"/>
                        <w:spacing w:before="165" w:after="0" w:line="254" w:lineRule="exact"/>
                        <w:ind w:left="216" w:right="216"/>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ER and post stabilization services never require prior authorization. </w:t>
                      </w:r>
                      <w:r>
                        <w:rPr>
                          <w:rFonts w:ascii="Arial" w:hAnsi="Arial" w:cs="Times New Roman"/>
                          <w:color w:val="5D5255"/>
                          <w:kern w:val="0"/>
                          <w:sz w:val="20"/>
                          <w:szCs w:val="24"/>
                        </w:rPr>
                        <w:t>Providers should notify Louisiana Healthcare Connections of post stabilization services such as but not limited to the weekend or holiday provision of home health, durable medical equipment, or urgent outpatient surgery within two business days of the service initiation.</w:t>
                      </w:r>
                    </w:p>
                    <w:p w14:paraId="6636F723" w14:textId="77777777" w:rsidR="0019336A" w:rsidRDefault="0019336A">
                      <w:pPr>
                        <w:widowControl w:val="0"/>
                        <w:kinsoku w:val="0"/>
                        <w:overflowPunct w:val="0"/>
                        <w:spacing w:before="165" w:after="0" w:line="255" w:lineRule="exact"/>
                        <w:ind w:left="216" w:right="360"/>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Providers should notify Louisiana Healthcare Connections of emergent inpatient admissions within one business day of the admission for ongoing concurrent review and discharge planning by phone, through our website, or by submitting an Inpatient Authorization Request Form via fax. Maternity admissions require notification and information on the delivery outcome. Clinical information is required for ongoing care authorization of the service, however clinical information alone is not a valid form of notification.</w:t>
                      </w:r>
                    </w:p>
                    <w:p w14:paraId="65B3D8B9" w14:textId="77777777" w:rsidR="0019336A" w:rsidRDefault="0019336A">
                      <w:pPr>
                        <w:widowControl w:val="0"/>
                        <w:kinsoku w:val="0"/>
                        <w:overflowPunct w:val="0"/>
                        <w:spacing w:before="160"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Failure to obtain authorization may result in administrative claim denials. Louisiana Healthcare Connections providers are contractually prohibited from holding any Louisiana Healthcare Connections member financially liable for any service administratively denied by Louisiana Healthcare Connections for the failure of the provider to obtain timely authorization.</w:t>
                      </w:r>
                    </w:p>
                    <w:p w14:paraId="3F8E1756" w14:textId="77777777" w:rsidR="0019336A" w:rsidRDefault="0019336A">
                      <w:pPr>
                        <w:widowControl w:val="0"/>
                        <w:kinsoku w:val="0"/>
                        <w:overflowPunct w:val="0"/>
                        <w:spacing w:before="356" w:after="0" w:line="295"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To Request Authorization</w:t>
                      </w:r>
                    </w:p>
                    <w:p w14:paraId="492207D2" w14:textId="77777777" w:rsidR="0019336A" w:rsidRDefault="0019336A">
                      <w:pPr>
                        <w:widowControl w:val="0"/>
                        <w:kinsoku w:val="0"/>
                        <w:overflowPunct w:val="0"/>
                        <w:spacing w:before="210" w:after="0" w:line="254"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Authorization requests may be submitted by fax, phone, or secure web portal. Authorization determinations may be communicated to the provider by fax, phone, secure email, or secure web portal. Adverse determinations will be followed up in writing. When calling our prior authorization department, a referral specialist will initiate authorization process. For all services on the prior authorization list, documentation supporting medical necessity will be required.</w:t>
                      </w:r>
                    </w:p>
                    <w:p w14:paraId="3992EB5D" w14:textId="77777777" w:rsidR="0019336A" w:rsidRDefault="0019336A">
                      <w:pPr>
                        <w:widowControl w:val="0"/>
                        <w:kinsoku w:val="0"/>
                        <w:overflowPunct w:val="0"/>
                        <w:spacing w:before="189"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To verify whether a prior authorization is necessary or to obtain a prior authorization, contact:</w:t>
                      </w:r>
                    </w:p>
                    <w:p w14:paraId="545C3416" w14:textId="77777777" w:rsidR="0019336A" w:rsidRDefault="0019336A">
                      <w:pPr>
                        <w:widowControl w:val="0"/>
                        <w:kinsoku w:val="0"/>
                        <w:overflowPunct w:val="0"/>
                        <w:spacing w:before="121" w:after="0" w:line="227" w:lineRule="exact"/>
                        <w:ind w:left="720"/>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w:t>
                      </w:r>
                    </w:p>
                    <w:p w14:paraId="70472002" w14:textId="77777777" w:rsidR="0019336A" w:rsidRDefault="0019336A">
                      <w:pPr>
                        <w:widowControl w:val="0"/>
                        <w:kinsoku w:val="0"/>
                        <w:overflowPunct w:val="0"/>
                        <w:spacing w:after="0" w:line="228" w:lineRule="exact"/>
                        <w:ind w:left="720"/>
                        <w:textAlignment w:val="baseline"/>
                        <w:rPr>
                          <w:rFonts w:ascii="Arial" w:hAnsi="Arial" w:cs="Times New Roman"/>
                          <w:color w:val="5D5255"/>
                          <w:kern w:val="0"/>
                          <w:sz w:val="20"/>
                          <w:szCs w:val="24"/>
                        </w:rPr>
                      </w:pPr>
                      <w:r>
                        <w:rPr>
                          <w:rFonts w:ascii="Arial" w:hAnsi="Arial" w:cs="Times New Roman"/>
                          <w:color w:val="5D5255"/>
                          <w:kern w:val="0"/>
                          <w:sz w:val="20"/>
                          <w:szCs w:val="24"/>
                        </w:rPr>
                        <w:t>Medical Management / Prior Authorization</w:t>
                      </w:r>
                    </w:p>
                    <w:p w14:paraId="73A3DBC4" w14:textId="77777777" w:rsidR="0019336A" w:rsidRDefault="0019336A">
                      <w:pPr>
                        <w:widowControl w:val="0"/>
                        <w:kinsoku w:val="0"/>
                        <w:overflowPunct w:val="0"/>
                        <w:spacing w:before="1" w:after="0" w:line="229" w:lineRule="exact"/>
                        <w:ind w:left="720"/>
                        <w:textAlignment w:val="baseline"/>
                        <w:rPr>
                          <w:rFonts w:ascii="Arial" w:hAnsi="Arial" w:cs="Times New Roman"/>
                          <w:color w:val="5D5255"/>
                          <w:kern w:val="0"/>
                          <w:sz w:val="20"/>
                          <w:szCs w:val="24"/>
                        </w:rPr>
                      </w:pPr>
                      <w:r>
                        <w:rPr>
                          <w:rFonts w:ascii="Arial" w:hAnsi="Arial" w:cs="Times New Roman"/>
                          <w:color w:val="5D5255"/>
                          <w:kern w:val="0"/>
                          <w:sz w:val="20"/>
                          <w:szCs w:val="24"/>
                        </w:rPr>
                        <w:t>Phone: 1-866-595-8133</w:t>
                      </w:r>
                    </w:p>
                    <w:p w14:paraId="7032F5E5" w14:textId="77777777" w:rsidR="0019336A" w:rsidRDefault="0019336A">
                      <w:pPr>
                        <w:widowControl w:val="0"/>
                        <w:kinsoku w:val="0"/>
                        <w:overflowPunct w:val="0"/>
                        <w:spacing w:before="2" w:after="0" w:line="229" w:lineRule="exact"/>
                        <w:ind w:left="720"/>
                        <w:textAlignment w:val="baseline"/>
                        <w:rPr>
                          <w:rFonts w:ascii="Arial" w:hAnsi="Arial" w:cs="Times New Roman"/>
                          <w:color w:val="5D5255"/>
                          <w:kern w:val="0"/>
                          <w:sz w:val="20"/>
                          <w:szCs w:val="24"/>
                        </w:rPr>
                      </w:pPr>
                      <w:r>
                        <w:rPr>
                          <w:rFonts w:ascii="Arial" w:hAnsi="Arial" w:cs="Times New Roman"/>
                          <w:color w:val="5D5255"/>
                          <w:kern w:val="0"/>
                          <w:sz w:val="20"/>
                          <w:szCs w:val="24"/>
                        </w:rPr>
                        <w:t>Fax: 1-877-401-8175</w:t>
                      </w:r>
                    </w:p>
                    <w:p w14:paraId="6E105098" w14:textId="77777777" w:rsidR="0019336A" w:rsidRDefault="0019336A">
                      <w:pPr>
                        <w:widowControl w:val="0"/>
                        <w:kinsoku w:val="0"/>
                        <w:overflowPunct w:val="0"/>
                        <w:spacing w:before="1" w:after="0" w:line="230" w:lineRule="exact"/>
                        <w:ind w:left="720"/>
                        <w:textAlignment w:val="baseline"/>
                        <w:rPr>
                          <w:rFonts w:ascii="Arial" w:hAnsi="Arial" w:cs="Times New Roman"/>
                          <w:color w:val="5D5255"/>
                          <w:kern w:val="0"/>
                          <w:sz w:val="20"/>
                          <w:szCs w:val="24"/>
                        </w:rPr>
                      </w:pPr>
                      <w:r>
                        <w:rPr>
                          <w:rFonts w:ascii="Arial" w:hAnsi="Arial" w:cs="Times New Roman"/>
                          <w:color w:val="5D5255"/>
                          <w:kern w:val="0"/>
                          <w:sz w:val="20"/>
                          <w:szCs w:val="24"/>
                        </w:rPr>
                        <w:t>Online:</w:t>
                      </w:r>
                      <w:hyperlink r:id="rId132" w:history="1">
                        <w:r>
                          <w:rPr>
                            <w:rFonts w:ascii="Arial" w:hAnsi="Arial" w:cs="Times New Roman"/>
                            <w:color w:val="0000FF"/>
                            <w:kern w:val="0"/>
                            <w:sz w:val="20"/>
                            <w:szCs w:val="24"/>
                            <w:u w:val="single"/>
                          </w:rPr>
                          <w:t xml:space="preserve"> LouisianaHealthConnect.com</w:t>
                        </w:r>
                      </w:hyperlink>
                      <w:r>
                        <w:rPr>
                          <w:rFonts w:ascii="Arial" w:hAnsi="Arial" w:cs="Times New Roman"/>
                          <w:color w:val="5D5255"/>
                          <w:kern w:val="0"/>
                          <w:sz w:val="20"/>
                          <w:szCs w:val="24"/>
                        </w:rPr>
                        <w:t xml:space="preserve"> </w:t>
                      </w:r>
                    </w:p>
                    <w:p w14:paraId="02F0C18C" w14:textId="77777777" w:rsidR="0019336A" w:rsidRDefault="0019336A">
                      <w:pPr>
                        <w:widowControl w:val="0"/>
                        <w:kinsoku w:val="0"/>
                        <w:overflowPunct w:val="0"/>
                        <w:spacing w:before="158" w:after="0" w:line="259"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rPr>
                        <w:t>Prior authorization requests may be done electronically following the ANSI X 12N 278 transaction code specifications. For more information on conducting these transactions electronically contact:</w:t>
                      </w:r>
                    </w:p>
                    <w:p w14:paraId="693DC1BE" w14:textId="77777777" w:rsidR="0019336A" w:rsidRDefault="0019336A">
                      <w:pPr>
                        <w:widowControl w:val="0"/>
                        <w:kinsoku w:val="0"/>
                        <w:overflowPunct w:val="0"/>
                        <w:spacing w:before="168" w:after="0" w:line="250" w:lineRule="exact"/>
                        <w:ind w:left="936" w:right="1224"/>
                        <w:textAlignment w:val="baseline"/>
                        <w:rPr>
                          <w:rFonts w:ascii="Arial" w:hAnsi="Arial" w:cs="Times New Roman"/>
                          <w:color w:val="5D5255"/>
                          <w:kern w:val="0"/>
                          <w:sz w:val="20"/>
                          <w:szCs w:val="24"/>
                        </w:rPr>
                      </w:pPr>
                      <w:r>
                        <w:rPr>
                          <w:rFonts w:ascii="Arial" w:hAnsi="Arial" w:cs="Times New Roman"/>
                          <w:color w:val="5D5255"/>
                          <w:kern w:val="0"/>
                          <w:sz w:val="20"/>
                          <w:szCs w:val="24"/>
                        </w:rPr>
                        <w:t xml:space="preserve">Louisiana Healthcare Connections c/o Centene EDI 1-800-225-2573, extension 25525 </w:t>
                      </w:r>
                      <w:hyperlink r:id="rId133" w:history="1">
                        <w:r>
                          <w:rPr>
                            <w:rFonts w:ascii="Arial" w:hAnsi="Arial" w:cs="Times New Roman"/>
                            <w:color w:val="0000FF"/>
                            <w:kern w:val="0"/>
                            <w:sz w:val="20"/>
                            <w:szCs w:val="24"/>
                            <w:u w:val="single"/>
                          </w:rPr>
                          <w:t>EDIBA@centene.com</w:t>
                        </w:r>
                      </w:hyperlink>
                      <w:r>
                        <w:rPr>
                          <w:rFonts w:ascii="Arial" w:hAnsi="Arial" w:cs="Times New Roman"/>
                          <w:color w:val="5D5255"/>
                          <w:kern w:val="0"/>
                          <w:sz w:val="20"/>
                          <w:szCs w:val="24"/>
                        </w:rPr>
                        <w:t xml:space="preserve"> </w:t>
                      </w:r>
                    </w:p>
                    <w:p w14:paraId="013E8479" w14:textId="77777777" w:rsidR="0019336A" w:rsidRDefault="0019336A">
                      <w:pPr>
                        <w:widowControl w:val="0"/>
                        <w:kinsoku w:val="0"/>
                        <w:overflowPunct w:val="0"/>
                        <w:spacing w:before="188" w:after="493"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Any prior authorization request that is faxed or sent via the website after normal business hours (8 a.m. –</w:t>
                      </w:r>
                    </w:p>
                  </w:txbxContent>
                </v:textbox>
                <w10:wrap type="square" anchorx="page" anchory="page"/>
              </v:shape>
            </w:pict>
          </mc:Fallback>
        </mc:AlternateContent>
      </w:r>
      <w:r>
        <w:rPr>
          <w:noProof/>
        </w:rPr>
        <mc:AlternateContent>
          <mc:Choice Requires="wps">
            <w:drawing>
              <wp:anchor distT="0" distB="0" distL="0" distR="0" simplePos="0" relativeHeight="252156928" behindDoc="0" locked="0" layoutInCell="0" allowOverlap="1" wp14:anchorId="203B139B" wp14:editId="3688ACA4">
                <wp:simplePos x="0" y="0"/>
                <wp:positionH relativeFrom="page">
                  <wp:posOffset>784225</wp:posOffset>
                </wp:positionH>
                <wp:positionV relativeFrom="page">
                  <wp:posOffset>9558020</wp:posOffset>
                </wp:positionV>
                <wp:extent cx="6207760" cy="157480"/>
                <wp:effectExtent l="0" t="0" r="0" b="0"/>
                <wp:wrapSquare wrapText="bothSides"/>
                <wp:docPr id="805224448"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7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69C2A0" w14:textId="77777777" w:rsidR="0019336A" w:rsidRDefault="0019336A">
                            <w:pPr>
                              <w:widowControl w:val="0"/>
                              <w:tabs>
                                <w:tab w:val="left" w:pos="9432"/>
                              </w:tabs>
                              <w:kinsoku w:val="0"/>
                              <w:overflowPunct w:val="0"/>
                              <w:spacing w:before="48" w:after="28"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91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B139B" id="Text Box 489" o:spid="_x0000_s1403" type="#_x0000_t202" style="position:absolute;margin-left:61.75pt;margin-top:752.6pt;width:488.8pt;height:12.4pt;z-index:252156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" o:allowincell="f" stroked="f">
                <v:fill opacity="0"/>
                <v:textbox inset="0,0,0,0">
                  <w:txbxContent>
                    <w:p w14:paraId="2869C2A0" w14:textId="77777777" w:rsidR="0019336A" w:rsidRDefault="0019336A">
                      <w:pPr>
                        <w:widowControl w:val="0"/>
                        <w:tabs>
                          <w:tab w:val="left" w:pos="9432"/>
                        </w:tabs>
                        <w:kinsoku w:val="0"/>
                        <w:overflowPunct w:val="0"/>
                        <w:spacing w:before="48" w:after="28"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91</w:t>
                      </w:r>
                    </w:p>
                  </w:txbxContent>
                </v:textbox>
                <w10:wrap type="square" anchorx="page" anchory="page"/>
              </v:shape>
            </w:pict>
          </mc:Fallback>
        </mc:AlternateContent>
      </w:r>
      <w:r>
        <w:rPr>
          <w:noProof/>
        </w:rPr>
        <mc:AlternateContent>
          <mc:Choice Requires="wps">
            <w:drawing>
              <wp:anchor distT="0" distB="0" distL="0" distR="0" simplePos="0" relativeHeight="252157952" behindDoc="0" locked="0" layoutInCell="0" allowOverlap="1" wp14:anchorId="156BE798" wp14:editId="5BF3D924">
                <wp:simplePos x="0" y="0"/>
                <wp:positionH relativeFrom="page">
                  <wp:posOffset>899160</wp:posOffset>
                </wp:positionH>
                <wp:positionV relativeFrom="page">
                  <wp:posOffset>9561830</wp:posOffset>
                </wp:positionV>
                <wp:extent cx="5977890" cy="0"/>
                <wp:effectExtent l="0" t="0" r="0" b="0"/>
                <wp:wrapSquare wrapText="bothSides"/>
                <wp:docPr id="1645844347"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B47FCE" id="Line 490" o:spid="_x0000_s1026" style="position:absolute;z-index:252157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9pt" to="541.5pt,7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" o:allowincell="f" strokecolor="#6d6d6d" strokeweight=".5pt">
                <w10:wrap type="square" anchorx="page" anchory="page"/>
              </v:line>
            </w:pict>
          </mc:Fallback>
        </mc:AlternateContent>
      </w:r>
    </w:p>
    <w:p w14:paraId="4419EDCB"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972" w:right="1229" w:bottom="240" w:left="1215" w:header="720" w:footer="720" w:gutter="0"/>
          <w:cols w:space="720"/>
          <w:noEndnote/>
        </w:sectPr>
      </w:pPr>
    </w:p>
    <w:p w14:paraId="31C46BDA" w14:textId="07F6396B"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158976" behindDoc="0" locked="0" layoutInCell="0" allowOverlap="1" wp14:anchorId="67A0743A" wp14:editId="3092B9FF">
                <wp:simplePos x="0" y="0"/>
                <wp:positionH relativeFrom="page">
                  <wp:posOffset>770255</wp:posOffset>
                </wp:positionH>
                <wp:positionV relativeFrom="page">
                  <wp:posOffset>673100</wp:posOffset>
                </wp:positionV>
                <wp:extent cx="6207760" cy="8884920"/>
                <wp:effectExtent l="0" t="0" r="0" b="0"/>
                <wp:wrapSquare wrapText="bothSides"/>
                <wp:docPr id="452773688"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8849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72E20E" w14:textId="77777777" w:rsidR="0019336A" w:rsidRDefault="0019336A">
                            <w:pPr>
                              <w:widowControl w:val="0"/>
                              <w:kinsoku w:val="0"/>
                              <w:overflowPunct w:val="0"/>
                              <w:spacing w:before="15" w:after="0" w:line="252"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5 p.m., Monday – Friday, excluding holidays) will be processed the next business day. In the event of an urgent request that cannot wait until the next business day, please contact our nurse hotline at 1-866</w:t>
                            </w:r>
                            <w:r>
                              <w:rPr>
                                <w:rFonts w:ascii="Arial" w:hAnsi="Arial" w:cs="Times New Roman"/>
                                <w:color w:val="5D5255"/>
                                <w:kern w:val="0"/>
                                <w:sz w:val="20"/>
                                <w:szCs w:val="24"/>
                              </w:rPr>
                              <w:softHyphen/>
                              <w:t>595-8133. The 24/7 nurse advice hotline does not make UM decisions, but they will contact the Louisiana Healthcare Connections nurse on call for urgent authorization requests.</w:t>
                            </w:r>
                          </w:p>
                          <w:p w14:paraId="24573F94" w14:textId="77777777" w:rsidR="0019336A" w:rsidRDefault="0019336A">
                            <w:pPr>
                              <w:widowControl w:val="0"/>
                              <w:kinsoku w:val="0"/>
                              <w:overflowPunct w:val="0"/>
                              <w:spacing w:before="355" w:after="0" w:line="407" w:lineRule="exact"/>
                              <w:ind w:left="216"/>
                              <w:textAlignment w:val="baseline"/>
                              <w:rPr>
                                <w:rFonts w:ascii="Arial" w:hAnsi="Arial" w:cs="Times New Roman"/>
                                <w:b/>
                                <w:color w:val="6D6D6D"/>
                                <w:kern w:val="0"/>
                                <w:sz w:val="35"/>
                                <w:szCs w:val="24"/>
                              </w:rPr>
                            </w:pPr>
                            <w:r>
                              <w:rPr>
                                <w:rFonts w:ascii="Arial" w:hAnsi="Arial" w:cs="Times New Roman"/>
                                <w:b/>
                                <w:color w:val="6D6D6D"/>
                                <w:kern w:val="0"/>
                                <w:sz w:val="35"/>
                                <w:szCs w:val="24"/>
                              </w:rPr>
                              <w:t>CLINICAL DECISIONS</w:t>
                            </w:r>
                          </w:p>
                          <w:p w14:paraId="422EDA6C" w14:textId="77777777" w:rsidR="0019336A" w:rsidRDefault="0019336A">
                            <w:pPr>
                              <w:widowControl w:val="0"/>
                              <w:kinsoku w:val="0"/>
                              <w:overflowPunct w:val="0"/>
                              <w:spacing w:before="241" w:after="0" w:line="252"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All UM decision-making is based on appropriateness of care and service and the existence of coverage. Louisiana Healthcare Connections does not reward employees, practitioners, or other individuals for issuing denials of service or care. UM staff is encouraged to bring inappropriate care or service decisions to the attention of the Medical Director. Delegated providers must ensure that compensation to individuals or entities that conduct UM activities is not structured so as to provide incentives for the individual or entity to deny, limit or discontinue medically necessary services to any member.</w:t>
                            </w:r>
                          </w:p>
                          <w:p w14:paraId="1A7E29EB" w14:textId="77777777" w:rsidR="0019336A" w:rsidRDefault="0019336A">
                            <w:pPr>
                              <w:widowControl w:val="0"/>
                              <w:kinsoku w:val="0"/>
                              <w:overflowPunct w:val="0"/>
                              <w:spacing w:before="176" w:after="0" w:line="252"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The treating provider, in conjunction with the member, is responsible for making all clinical decisions regarding the care and treatment of the member. The provider, in consultation with the Louisiana Healthcare Connections Medical Director, is responsible for making UM decisions in accordance with the member’s plan of covered benefits and established authorization criteria. Failure to obtain authorization for services that require plan approval may result in payment denials.</w:t>
                            </w:r>
                          </w:p>
                          <w:p w14:paraId="751AD730" w14:textId="77777777" w:rsidR="0019336A" w:rsidRDefault="0019336A">
                            <w:pPr>
                              <w:widowControl w:val="0"/>
                              <w:kinsoku w:val="0"/>
                              <w:overflowPunct w:val="0"/>
                              <w:spacing w:before="820" w:after="0" w:line="407" w:lineRule="exact"/>
                              <w:ind w:left="216"/>
                              <w:textAlignment w:val="baseline"/>
                              <w:rPr>
                                <w:rFonts w:ascii="Arial" w:hAnsi="Arial" w:cs="Times New Roman"/>
                                <w:b/>
                                <w:color w:val="6D6D6D"/>
                                <w:kern w:val="0"/>
                                <w:sz w:val="35"/>
                                <w:szCs w:val="24"/>
                              </w:rPr>
                            </w:pPr>
                            <w:r>
                              <w:rPr>
                                <w:rFonts w:ascii="Arial" w:hAnsi="Arial" w:cs="Times New Roman"/>
                                <w:b/>
                                <w:color w:val="6D6D6D"/>
                                <w:kern w:val="0"/>
                                <w:sz w:val="35"/>
                                <w:szCs w:val="24"/>
                              </w:rPr>
                              <w:t>MEDICAL NECESSITY</w:t>
                            </w:r>
                          </w:p>
                          <w:p w14:paraId="21BE3CD5" w14:textId="77777777" w:rsidR="0019336A" w:rsidRDefault="0019336A">
                            <w:pPr>
                              <w:widowControl w:val="0"/>
                              <w:kinsoku w:val="0"/>
                              <w:overflowPunct w:val="0"/>
                              <w:spacing w:before="244" w:after="0" w:line="252"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Benefit coverage is not an entitlement to utilization of all covered benefits but indicates services that are available when medical necessity is satisfied. Member benefit limits apply for a calendar year regardless of the number of different practitioners providing treatment. Network providers are expected to work closely with our UM Department in exercising judicious use of a member’s benefits and to explain the treatment plan to the member in relation to their benefits.</w:t>
                            </w:r>
                          </w:p>
                          <w:p w14:paraId="1A307C8A" w14:textId="77777777" w:rsidR="0019336A" w:rsidRDefault="0019336A">
                            <w:pPr>
                              <w:widowControl w:val="0"/>
                              <w:kinsoku w:val="0"/>
                              <w:overflowPunct w:val="0"/>
                              <w:spacing w:before="270" w:after="0" w:line="232" w:lineRule="exact"/>
                              <w:ind w:left="216" w:right="576"/>
                              <w:textAlignment w:val="baseline"/>
                              <w:rPr>
                                <w:rFonts w:ascii="Arial" w:hAnsi="Arial" w:cs="Times New Roman"/>
                                <w:color w:val="5D5255"/>
                                <w:kern w:val="0"/>
                                <w:sz w:val="20"/>
                                <w:szCs w:val="24"/>
                              </w:rPr>
                            </w:pPr>
                            <w:r>
                              <w:rPr>
                                <w:rFonts w:ascii="Arial" w:hAnsi="Arial" w:cs="Times New Roman"/>
                                <w:color w:val="5D5255"/>
                                <w:kern w:val="0"/>
                                <w:sz w:val="20"/>
                                <w:szCs w:val="24"/>
                              </w:rPr>
                              <w:t>Medically Necessary Services is defined as those health care services that are in accordance with generally accepted, evidence</w:t>
                            </w:r>
                            <w:r>
                              <w:rPr>
                                <w:rFonts w:ascii="Cambria Math" w:hAnsi="Cambria Math" w:cs="Times New Roman"/>
                                <w:color w:val="5D5255"/>
                                <w:kern w:val="0"/>
                                <w:sz w:val="23"/>
                                <w:szCs w:val="24"/>
                              </w:rPr>
                              <w:t>‐</w:t>
                            </w:r>
                            <w:r>
                              <w:rPr>
                                <w:rFonts w:ascii="Arial" w:hAnsi="Arial" w:cs="Times New Roman"/>
                                <w:color w:val="5D5255"/>
                                <w:kern w:val="0"/>
                                <w:sz w:val="20"/>
                                <w:szCs w:val="24"/>
                              </w:rPr>
                              <w:t>based medical standards or that are considered by most physicians (or other independent licensed practitioners) within the community of their respective professional organizations to be the standard of care.</w:t>
                            </w:r>
                          </w:p>
                          <w:p w14:paraId="512686B5" w14:textId="77777777" w:rsidR="0019336A" w:rsidRDefault="0019336A">
                            <w:pPr>
                              <w:widowControl w:val="0"/>
                              <w:kinsoku w:val="0"/>
                              <w:overflowPunct w:val="0"/>
                              <w:spacing w:before="129" w:after="0" w:line="228"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To be considered medically necessary, services must be:</w:t>
                            </w:r>
                          </w:p>
                          <w:p w14:paraId="4E0AC005" w14:textId="77777777" w:rsidR="0019336A" w:rsidRDefault="0019336A">
                            <w:pPr>
                              <w:widowControl w:val="0"/>
                              <w:numPr>
                                <w:ilvl w:val="0"/>
                                <w:numId w:val="62"/>
                              </w:numPr>
                              <w:kinsoku w:val="0"/>
                              <w:overflowPunct w:val="0"/>
                              <w:spacing w:before="198" w:after="0" w:line="230"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Deemed reasonably necessary to diagnose, correct, cure, alleviate or prevent the worsening of a condition or conditions that endanger life, cause suffering or pain or have resulted or will result in a handicap, physical deformity, or malfunction; and</w:t>
                            </w:r>
                          </w:p>
                          <w:p w14:paraId="0D7559BC" w14:textId="77777777" w:rsidR="0019336A" w:rsidRDefault="0019336A">
                            <w:pPr>
                              <w:widowControl w:val="0"/>
                              <w:numPr>
                                <w:ilvl w:val="0"/>
                                <w:numId w:val="62"/>
                              </w:numPr>
                              <w:kinsoku w:val="0"/>
                              <w:overflowPunct w:val="0"/>
                              <w:spacing w:before="203" w:after="0" w:line="230" w:lineRule="exact"/>
                              <w:ind w:right="504"/>
                              <w:textAlignment w:val="baseline"/>
                              <w:rPr>
                                <w:rFonts w:ascii="Arial" w:hAnsi="Arial" w:cs="Times New Roman"/>
                                <w:color w:val="5D5255"/>
                                <w:kern w:val="0"/>
                                <w:sz w:val="20"/>
                                <w:szCs w:val="24"/>
                              </w:rPr>
                            </w:pPr>
                            <w:r>
                              <w:rPr>
                                <w:rFonts w:ascii="Arial" w:hAnsi="Arial" w:cs="Times New Roman"/>
                                <w:color w:val="5D5255"/>
                                <w:kern w:val="0"/>
                                <w:sz w:val="20"/>
                                <w:szCs w:val="24"/>
                              </w:rPr>
                              <w:t>Services which no equally effective, more conservative and less costly course of treatment is available or suitable for the Beneficiary. Any such services must be individualized, specific and consistent with symptoms or confirmed diagnosis of the illness or injury under treatment, and neither more nor less than what the Beneficiary requires at that specific point in time.</w:t>
                            </w:r>
                          </w:p>
                          <w:p w14:paraId="6A003392" w14:textId="77777777" w:rsidR="0019336A" w:rsidRDefault="0019336A">
                            <w:pPr>
                              <w:widowControl w:val="0"/>
                              <w:kinsoku w:val="0"/>
                              <w:overflowPunct w:val="0"/>
                              <w:spacing w:before="185" w:after="768" w:line="252" w:lineRule="exact"/>
                              <w:ind w:left="216" w:righ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Although a service may be deemed medically necessary, it doesn’t mean the service will be covered under the Louisiana Medicaid Program. Services that are experimental, non-Food and Drug Administration (FDA) approved, investigational, or cosmetic are specifically excluded from Medicaid coverage and will be deemed “not medically necessary.” Our authorization of covered services is an indication of medical necessity, not a confirmation of member eligibility and not a guarantee of payment. All court-ordered Medicaid behavioral health services are subject to medical necessity review. In order for the service to be eligible for payment, the service must be medically necessary and a covered 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0743A" id="Text Box 491" o:spid="_x0000_s1404" type="#_x0000_t202" style="position:absolute;margin-left:60.65pt;margin-top:53pt;width:488.8pt;height:699.6pt;z-index:252158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" o:allowincell="f" stroked="f">
                <v:fill opacity="0"/>
                <v:textbox inset="0,0,0,0">
                  <w:txbxContent>
                    <w:p w14:paraId="7A72E20E" w14:textId="77777777" w:rsidR="0019336A" w:rsidRDefault="0019336A">
                      <w:pPr>
                        <w:widowControl w:val="0"/>
                        <w:kinsoku w:val="0"/>
                        <w:overflowPunct w:val="0"/>
                        <w:spacing w:before="15" w:after="0" w:line="252"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5 p.m., Monday – Friday, excluding holidays) will be processed the next business day. In the event of an urgent request that cannot wait until the next business day, please contact our nurse hotline at 1-866</w:t>
                      </w:r>
                      <w:r>
                        <w:rPr>
                          <w:rFonts w:ascii="Arial" w:hAnsi="Arial" w:cs="Times New Roman"/>
                          <w:color w:val="5D5255"/>
                          <w:kern w:val="0"/>
                          <w:sz w:val="20"/>
                          <w:szCs w:val="24"/>
                        </w:rPr>
                        <w:softHyphen/>
                        <w:t>595-8133. The 24/7 nurse advice hotline does not make UM decisions, but they will contact the Louisiana Healthcare Connections nurse on call for urgent authorization requests.</w:t>
                      </w:r>
                    </w:p>
                    <w:p w14:paraId="24573F94" w14:textId="77777777" w:rsidR="0019336A" w:rsidRDefault="0019336A">
                      <w:pPr>
                        <w:widowControl w:val="0"/>
                        <w:kinsoku w:val="0"/>
                        <w:overflowPunct w:val="0"/>
                        <w:spacing w:before="355" w:after="0" w:line="407" w:lineRule="exact"/>
                        <w:ind w:left="216"/>
                        <w:textAlignment w:val="baseline"/>
                        <w:rPr>
                          <w:rFonts w:ascii="Arial" w:hAnsi="Arial" w:cs="Times New Roman"/>
                          <w:b/>
                          <w:color w:val="6D6D6D"/>
                          <w:kern w:val="0"/>
                          <w:sz w:val="35"/>
                          <w:szCs w:val="24"/>
                        </w:rPr>
                      </w:pPr>
                      <w:r>
                        <w:rPr>
                          <w:rFonts w:ascii="Arial" w:hAnsi="Arial" w:cs="Times New Roman"/>
                          <w:b/>
                          <w:color w:val="6D6D6D"/>
                          <w:kern w:val="0"/>
                          <w:sz w:val="35"/>
                          <w:szCs w:val="24"/>
                        </w:rPr>
                        <w:t>CLINICAL DECISIONS</w:t>
                      </w:r>
                    </w:p>
                    <w:p w14:paraId="422EDA6C" w14:textId="77777777" w:rsidR="0019336A" w:rsidRDefault="0019336A">
                      <w:pPr>
                        <w:widowControl w:val="0"/>
                        <w:kinsoku w:val="0"/>
                        <w:overflowPunct w:val="0"/>
                        <w:spacing w:before="241" w:after="0" w:line="252"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All UM decision-making is based on appropriateness of care and service and the existence of coverage. Louisiana Healthcare Connections does not reward employees, practitioners, or other individuals for issuing denials of service or care. UM staff is encouraged to bring inappropriate care or service decisions to the attention of the Medical Director. Delegated providers must ensure that compensation to individuals or entities that conduct UM activities is not structured so as to provide incentives for the individual or entity to deny, limit or discontinue medically necessary services to any member.</w:t>
                      </w:r>
                    </w:p>
                    <w:p w14:paraId="1A7E29EB" w14:textId="77777777" w:rsidR="0019336A" w:rsidRDefault="0019336A">
                      <w:pPr>
                        <w:widowControl w:val="0"/>
                        <w:kinsoku w:val="0"/>
                        <w:overflowPunct w:val="0"/>
                        <w:spacing w:before="176" w:after="0" w:line="252"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The treating provider, in conjunction with the member, is responsible for making all clinical decisions regarding the care and treatment of the member. The provider, in consultation with the Louisiana Healthcare Connections Medical Director, is responsible for making UM decisions in accordance with the member’s plan of covered benefits and established authorization criteria. Failure to obtain authorization for services that require plan approval may result in payment denials.</w:t>
                      </w:r>
                    </w:p>
                    <w:p w14:paraId="751AD730" w14:textId="77777777" w:rsidR="0019336A" w:rsidRDefault="0019336A">
                      <w:pPr>
                        <w:widowControl w:val="0"/>
                        <w:kinsoku w:val="0"/>
                        <w:overflowPunct w:val="0"/>
                        <w:spacing w:before="820" w:after="0" w:line="407" w:lineRule="exact"/>
                        <w:ind w:left="216"/>
                        <w:textAlignment w:val="baseline"/>
                        <w:rPr>
                          <w:rFonts w:ascii="Arial" w:hAnsi="Arial" w:cs="Times New Roman"/>
                          <w:b/>
                          <w:color w:val="6D6D6D"/>
                          <w:kern w:val="0"/>
                          <w:sz w:val="35"/>
                          <w:szCs w:val="24"/>
                        </w:rPr>
                      </w:pPr>
                      <w:r>
                        <w:rPr>
                          <w:rFonts w:ascii="Arial" w:hAnsi="Arial" w:cs="Times New Roman"/>
                          <w:b/>
                          <w:color w:val="6D6D6D"/>
                          <w:kern w:val="0"/>
                          <w:sz w:val="35"/>
                          <w:szCs w:val="24"/>
                        </w:rPr>
                        <w:t>MEDICAL NECESSITY</w:t>
                      </w:r>
                    </w:p>
                    <w:p w14:paraId="21BE3CD5" w14:textId="77777777" w:rsidR="0019336A" w:rsidRDefault="0019336A">
                      <w:pPr>
                        <w:widowControl w:val="0"/>
                        <w:kinsoku w:val="0"/>
                        <w:overflowPunct w:val="0"/>
                        <w:spacing w:before="244" w:after="0" w:line="252"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Benefit coverage is not an entitlement to utilization of all covered benefits but indicates services that are available when medical necessity is satisfied. Member benefit limits apply for a calendar year regardless of the number of different practitioners providing treatment. Network providers are expected to work closely with our UM Department in exercising judicious use of a member’s benefits and to explain the treatment plan to the member in relation to their benefits.</w:t>
                      </w:r>
                    </w:p>
                    <w:p w14:paraId="1A307C8A" w14:textId="77777777" w:rsidR="0019336A" w:rsidRDefault="0019336A">
                      <w:pPr>
                        <w:widowControl w:val="0"/>
                        <w:kinsoku w:val="0"/>
                        <w:overflowPunct w:val="0"/>
                        <w:spacing w:before="270" w:after="0" w:line="232" w:lineRule="exact"/>
                        <w:ind w:left="216" w:right="576"/>
                        <w:textAlignment w:val="baseline"/>
                        <w:rPr>
                          <w:rFonts w:ascii="Arial" w:hAnsi="Arial" w:cs="Times New Roman"/>
                          <w:color w:val="5D5255"/>
                          <w:kern w:val="0"/>
                          <w:sz w:val="20"/>
                          <w:szCs w:val="24"/>
                        </w:rPr>
                      </w:pPr>
                      <w:r>
                        <w:rPr>
                          <w:rFonts w:ascii="Arial" w:hAnsi="Arial" w:cs="Times New Roman"/>
                          <w:color w:val="5D5255"/>
                          <w:kern w:val="0"/>
                          <w:sz w:val="20"/>
                          <w:szCs w:val="24"/>
                        </w:rPr>
                        <w:t>Medically Necessary Services is defined as those health care services that are in accordance with generally accepted, evidence</w:t>
                      </w:r>
                      <w:r>
                        <w:rPr>
                          <w:rFonts w:ascii="Cambria Math" w:hAnsi="Cambria Math" w:cs="Times New Roman"/>
                          <w:color w:val="5D5255"/>
                          <w:kern w:val="0"/>
                          <w:sz w:val="23"/>
                          <w:szCs w:val="24"/>
                        </w:rPr>
                        <w:t>‐</w:t>
                      </w:r>
                      <w:r>
                        <w:rPr>
                          <w:rFonts w:ascii="Arial" w:hAnsi="Arial" w:cs="Times New Roman"/>
                          <w:color w:val="5D5255"/>
                          <w:kern w:val="0"/>
                          <w:sz w:val="20"/>
                          <w:szCs w:val="24"/>
                        </w:rPr>
                        <w:t>based medical standards or that are considered by most physicians (or other independent licensed practitioners) within the community of their respective professional organizations to be the standard of care.</w:t>
                      </w:r>
                    </w:p>
                    <w:p w14:paraId="512686B5" w14:textId="77777777" w:rsidR="0019336A" w:rsidRDefault="0019336A">
                      <w:pPr>
                        <w:widowControl w:val="0"/>
                        <w:kinsoku w:val="0"/>
                        <w:overflowPunct w:val="0"/>
                        <w:spacing w:before="129" w:after="0" w:line="228"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To be considered medically necessary, services must be:</w:t>
                      </w:r>
                    </w:p>
                    <w:p w14:paraId="4E0AC005" w14:textId="77777777" w:rsidR="0019336A" w:rsidRDefault="0019336A">
                      <w:pPr>
                        <w:widowControl w:val="0"/>
                        <w:numPr>
                          <w:ilvl w:val="0"/>
                          <w:numId w:val="62"/>
                        </w:numPr>
                        <w:kinsoku w:val="0"/>
                        <w:overflowPunct w:val="0"/>
                        <w:spacing w:before="198" w:after="0" w:line="230"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Deemed reasonably necessary to diagnose, correct, cure, alleviate or prevent the worsening of a condition or conditions that endanger life, cause suffering or pain or have resulted or will result in a handicap, physical deformity, or malfunction; and</w:t>
                      </w:r>
                    </w:p>
                    <w:p w14:paraId="0D7559BC" w14:textId="77777777" w:rsidR="0019336A" w:rsidRDefault="0019336A">
                      <w:pPr>
                        <w:widowControl w:val="0"/>
                        <w:numPr>
                          <w:ilvl w:val="0"/>
                          <w:numId w:val="62"/>
                        </w:numPr>
                        <w:kinsoku w:val="0"/>
                        <w:overflowPunct w:val="0"/>
                        <w:spacing w:before="203" w:after="0" w:line="230" w:lineRule="exact"/>
                        <w:ind w:right="504"/>
                        <w:textAlignment w:val="baseline"/>
                        <w:rPr>
                          <w:rFonts w:ascii="Arial" w:hAnsi="Arial" w:cs="Times New Roman"/>
                          <w:color w:val="5D5255"/>
                          <w:kern w:val="0"/>
                          <w:sz w:val="20"/>
                          <w:szCs w:val="24"/>
                        </w:rPr>
                      </w:pPr>
                      <w:r>
                        <w:rPr>
                          <w:rFonts w:ascii="Arial" w:hAnsi="Arial" w:cs="Times New Roman"/>
                          <w:color w:val="5D5255"/>
                          <w:kern w:val="0"/>
                          <w:sz w:val="20"/>
                          <w:szCs w:val="24"/>
                        </w:rPr>
                        <w:t>Services which no equally effective, more conservative and less costly course of treatment is available or suitable for the Beneficiary. Any such services must be individualized, specific and consistent with symptoms or confirmed diagnosis of the illness or injury under treatment, and neither more nor less than what the Beneficiary requires at that specific point in time.</w:t>
                      </w:r>
                    </w:p>
                    <w:p w14:paraId="6A003392" w14:textId="77777777" w:rsidR="0019336A" w:rsidRDefault="0019336A">
                      <w:pPr>
                        <w:widowControl w:val="0"/>
                        <w:kinsoku w:val="0"/>
                        <w:overflowPunct w:val="0"/>
                        <w:spacing w:before="185" w:after="768" w:line="252" w:lineRule="exact"/>
                        <w:ind w:left="216" w:righ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Although a service may be deemed medically necessary, it doesn’t mean the service will be covered under the Louisiana Medicaid Program. Services that are experimental, non-Food and Drug Administration (FDA) approved, investigational, or cosmetic are specifically excluded from Medicaid coverage and will be deemed “not medically necessary.” Our authorization of covered services is an indication of medical necessity, not a confirmation of member eligibility and not a guarantee of payment. All court-ordered Medicaid behavioral health services are subject to medical necessity review. In order for the service to be eligible for payment, the service must be medically necessary and a covered service.</w:t>
                      </w:r>
                    </w:p>
                  </w:txbxContent>
                </v:textbox>
                <w10:wrap type="square" anchorx="page" anchory="page"/>
              </v:shape>
            </w:pict>
          </mc:Fallback>
        </mc:AlternateContent>
      </w:r>
      <w:r>
        <w:rPr>
          <w:noProof/>
        </w:rPr>
        <mc:AlternateContent>
          <mc:Choice Requires="wps">
            <w:drawing>
              <wp:anchor distT="0" distB="0" distL="0" distR="0" simplePos="0" relativeHeight="252160000" behindDoc="0" locked="0" layoutInCell="0" allowOverlap="1" wp14:anchorId="1197D640" wp14:editId="3EB3E144">
                <wp:simplePos x="0" y="0"/>
                <wp:positionH relativeFrom="page">
                  <wp:posOffset>784225</wp:posOffset>
                </wp:positionH>
                <wp:positionV relativeFrom="page">
                  <wp:posOffset>9558020</wp:posOffset>
                </wp:positionV>
                <wp:extent cx="6207760" cy="170180"/>
                <wp:effectExtent l="0" t="0" r="0" b="0"/>
                <wp:wrapSquare wrapText="bothSides"/>
                <wp:docPr id="1093386140"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70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478C16" w14:textId="77777777" w:rsidR="0019336A" w:rsidRDefault="0019336A">
                            <w:pPr>
                              <w:widowControl w:val="0"/>
                              <w:tabs>
                                <w:tab w:val="left" w:pos="9432"/>
                              </w:tabs>
                              <w:kinsoku w:val="0"/>
                              <w:overflowPunct w:val="0"/>
                              <w:spacing w:before="33" w:after="24" w:line="198"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23"/>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7D640" id="Text Box 492" o:spid="_x0000_s1405" type="#_x0000_t202" style="position:absolute;margin-left:61.75pt;margin-top:752.6pt;width:488.8pt;height:13.4pt;z-index:252160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" o:allowincell="f" stroked="f">
                <v:fill opacity="0"/>
                <v:textbox inset="0,0,0,0">
                  <w:txbxContent>
                    <w:p w14:paraId="10478C16" w14:textId="77777777" w:rsidR="0019336A" w:rsidRDefault="0019336A">
                      <w:pPr>
                        <w:widowControl w:val="0"/>
                        <w:tabs>
                          <w:tab w:val="left" w:pos="9432"/>
                        </w:tabs>
                        <w:kinsoku w:val="0"/>
                        <w:overflowPunct w:val="0"/>
                        <w:spacing w:before="33" w:after="24" w:line="198"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23"/>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92</w:t>
                      </w:r>
                    </w:p>
                  </w:txbxContent>
                </v:textbox>
                <w10:wrap type="square" anchorx="page" anchory="page"/>
              </v:shape>
            </w:pict>
          </mc:Fallback>
        </mc:AlternateContent>
      </w:r>
      <w:r>
        <w:rPr>
          <w:noProof/>
        </w:rPr>
        <mc:AlternateContent>
          <mc:Choice Requires="wps">
            <w:drawing>
              <wp:anchor distT="0" distB="0" distL="0" distR="0" simplePos="0" relativeHeight="252161024" behindDoc="0" locked="0" layoutInCell="0" allowOverlap="1" wp14:anchorId="09030E6D" wp14:editId="35C32888">
                <wp:simplePos x="0" y="0"/>
                <wp:positionH relativeFrom="page">
                  <wp:posOffset>899160</wp:posOffset>
                </wp:positionH>
                <wp:positionV relativeFrom="page">
                  <wp:posOffset>9561830</wp:posOffset>
                </wp:positionV>
                <wp:extent cx="5977890" cy="0"/>
                <wp:effectExtent l="0" t="0" r="0" b="0"/>
                <wp:wrapSquare wrapText="bothSides"/>
                <wp:docPr id="681043860" name="Lin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CABDE1" id="Line 493" o:spid="_x0000_s1026" style="position:absolute;z-index:252161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9pt" to="541.5pt,7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" o:allowincell="f" strokecolor="#6d6d6d" strokeweight=".5pt">
                <w10:wrap type="square" anchorx="page" anchory="page"/>
              </v:line>
            </w:pict>
          </mc:Fallback>
        </mc:AlternateContent>
      </w:r>
    </w:p>
    <w:p w14:paraId="576A5246"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772" w:right="1229" w:bottom="230" w:left="1213" w:header="720" w:footer="720" w:gutter="0"/>
          <w:cols w:space="720"/>
          <w:noEndnote/>
        </w:sectPr>
      </w:pPr>
    </w:p>
    <w:p w14:paraId="24E33D98" w14:textId="7897206B"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162048" behindDoc="0" locked="0" layoutInCell="0" allowOverlap="1" wp14:anchorId="554D0F6A" wp14:editId="696C3E18">
                <wp:simplePos x="0" y="0"/>
                <wp:positionH relativeFrom="page">
                  <wp:posOffset>784225</wp:posOffset>
                </wp:positionH>
                <wp:positionV relativeFrom="page">
                  <wp:posOffset>1092200</wp:posOffset>
                </wp:positionV>
                <wp:extent cx="6207760" cy="8465820"/>
                <wp:effectExtent l="0" t="0" r="0" b="0"/>
                <wp:wrapSquare wrapText="bothSides"/>
                <wp:docPr id="1523578350"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4658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6D9871" w14:textId="77777777" w:rsidR="0019336A" w:rsidRDefault="0019336A">
                            <w:pPr>
                              <w:widowControl w:val="0"/>
                              <w:kinsoku w:val="0"/>
                              <w:overflowPunct w:val="0"/>
                              <w:spacing w:before="15" w:after="0" w:line="300"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Assistant Surgeon</w:t>
                            </w:r>
                          </w:p>
                          <w:p w14:paraId="447E09CE" w14:textId="77777777" w:rsidR="0019336A" w:rsidRDefault="0019336A">
                            <w:pPr>
                              <w:widowControl w:val="0"/>
                              <w:kinsoku w:val="0"/>
                              <w:overflowPunct w:val="0"/>
                              <w:spacing w:before="205" w:after="0" w:line="255"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Reimbursement for an assistant surgeon’s service is based on the procedure itself and the assistant surgeon’s presence at the time of the procedure. Hospital medical staff bylaws that require an assistant surgeon be present for a designated procedure are not in and of themselves grounds for reimbursement as they may not constitute medical necessity, nor is reimbursement guaranteed when the member or family requests that an assistant surgeon be present for the surgery, unless medical necessity is indicated.</w:t>
                            </w:r>
                          </w:p>
                          <w:p w14:paraId="324B0D1D" w14:textId="77777777" w:rsidR="0019336A" w:rsidRDefault="0019336A">
                            <w:pPr>
                              <w:widowControl w:val="0"/>
                              <w:kinsoku w:val="0"/>
                              <w:overflowPunct w:val="0"/>
                              <w:spacing w:before="353" w:after="0" w:line="407" w:lineRule="exact"/>
                              <w:ind w:left="216"/>
                              <w:textAlignment w:val="baseline"/>
                              <w:rPr>
                                <w:rFonts w:ascii="Arial" w:hAnsi="Arial" w:cs="Times New Roman"/>
                                <w:b/>
                                <w:color w:val="6D6D6D"/>
                                <w:kern w:val="0"/>
                                <w:sz w:val="35"/>
                                <w:szCs w:val="24"/>
                              </w:rPr>
                            </w:pPr>
                            <w:r>
                              <w:rPr>
                                <w:rFonts w:ascii="Arial" w:hAnsi="Arial" w:cs="Times New Roman"/>
                                <w:b/>
                                <w:color w:val="6D6D6D"/>
                                <w:kern w:val="0"/>
                                <w:sz w:val="35"/>
                                <w:szCs w:val="24"/>
                              </w:rPr>
                              <w:t>REVIEW CRITERIA</w:t>
                            </w:r>
                          </w:p>
                          <w:p w14:paraId="0442CCE2" w14:textId="77777777" w:rsidR="0019336A" w:rsidRDefault="0019336A">
                            <w:pPr>
                              <w:widowControl w:val="0"/>
                              <w:kinsoku w:val="0"/>
                              <w:overflowPunct w:val="0"/>
                              <w:spacing w:before="229" w:after="0" w:line="255"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has adopted utilization review criteria developed by McKesson InterQual® products to determine medical necessity for healthcare services. InterQual appropriateness criteria are developed by specialists representing a national panel from community-based and academic practice. InterQual criteria cover medical and surgical admissions, outpatient procedures, referrals to specialists, behavioral health, and ancillary services. Criteria are established and periodically evaluated and updated with appropriate involvement from physicians. InterQual is utilized as a screening guide and is not intended to be a substitute for practitioner judgment.</w:t>
                            </w:r>
                          </w:p>
                          <w:p w14:paraId="11BAA830" w14:textId="77777777" w:rsidR="0019336A" w:rsidRDefault="0019336A">
                            <w:pPr>
                              <w:widowControl w:val="0"/>
                              <w:kinsoku w:val="0"/>
                              <w:overflowPunct w:val="0"/>
                              <w:spacing w:before="161" w:after="0" w:line="255"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We also use the American Society of Addiction Medicine Member Placement Criteria (ASAM) for substance use guidelines. Criteria for community-based behavioral health services were adopted from the Louisiana Behavioral Health Services Provider Manual. Rehabilitation services, such as CPST/PSR, ACT and PSH that were formerly a part of the 1915(i) and are approved based on Level of Care Utilization System (LOCUS) medical necessity criteria.</w:t>
                            </w:r>
                          </w:p>
                          <w:p w14:paraId="40D2E1C0" w14:textId="77777777" w:rsidR="0019336A" w:rsidRDefault="0019336A">
                            <w:pPr>
                              <w:widowControl w:val="0"/>
                              <w:kinsoku w:val="0"/>
                              <w:overflowPunct w:val="0"/>
                              <w:spacing w:before="156" w:after="0" w:line="255"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Our UM Department is under the direction of our licensed Medical Director or physician designee(s). The UM staff regularly confer with the Medical Director or physician designee on any cases where there are questions or concerns.</w:t>
                            </w:r>
                          </w:p>
                          <w:p w14:paraId="752B51F2" w14:textId="77777777" w:rsidR="0019336A" w:rsidRDefault="0019336A">
                            <w:pPr>
                              <w:widowControl w:val="0"/>
                              <w:kinsoku w:val="0"/>
                              <w:overflowPunct w:val="0"/>
                              <w:spacing w:before="166" w:after="0" w:line="255"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The Medical Director, or other healthcare professional that has appropriate clinical expertise in treating the patient’s condition or disease, reviews all potential adverse determination and will make a decision in accordance with currently accepted medical or healthcare practices, taking into account special circumstances of each case that may require deviation from the norm in the screening criteria.</w:t>
                            </w:r>
                          </w:p>
                          <w:p w14:paraId="19F3B0E5" w14:textId="77777777" w:rsidR="0019336A" w:rsidRDefault="0019336A">
                            <w:pPr>
                              <w:widowControl w:val="0"/>
                              <w:kinsoku w:val="0"/>
                              <w:overflowPunct w:val="0"/>
                              <w:spacing w:before="162" w:after="0" w:line="255"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 xml:space="preserve">Providers may obtain the criteria used to make a specific adverse determination by contacting Medical Management at 1-866-595-8133. Clinical and payment policies are posted on our website at </w:t>
                            </w:r>
                            <w:hyperlink r:id="rId134" w:history="1">
                              <w:r>
                                <w:rPr>
                                  <w:rFonts w:ascii="Arial" w:hAnsi="Arial" w:cs="Times New Roman"/>
                                  <w:color w:val="0000FF"/>
                                  <w:kern w:val="0"/>
                                  <w:sz w:val="20"/>
                                  <w:szCs w:val="24"/>
                                  <w:u w:val="single"/>
                                </w:rPr>
                                <w:t>www.LouisianaHealthConnect.com/policies f</w:t>
                              </w:r>
                            </w:hyperlink>
                            <w:r>
                              <w:rPr>
                                <w:rFonts w:ascii="Arial" w:hAnsi="Arial" w:cs="Times New Roman"/>
                                <w:color w:val="5D5255"/>
                                <w:kern w:val="0"/>
                                <w:sz w:val="20"/>
                                <w:szCs w:val="24"/>
                              </w:rPr>
                              <w:t xml:space="preserve">or review. Or providers can request the criteria via the </w:t>
                            </w:r>
                            <w:hyperlink r:id="rId135" w:history="1">
                              <w:r>
                                <w:rPr>
                                  <w:rFonts w:ascii="Arial" w:hAnsi="Arial" w:cs="Times New Roman"/>
                                  <w:color w:val="0000FF"/>
                                  <w:kern w:val="0"/>
                                  <w:sz w:val="20"/>
                                  <w:szCs w:val="24"/>
                                  <w:u w:val="single"/>
                                </w:rPr>
                                <w:t>PACriteriaRequest@LouisianaHealthConnect.com.</w:t>
                              </w:r>
                            </w:hyperlink>
                            <w:r>
                              <w:rPr>
                                <w:rFonts w:ascii="Arial" w:hAnsi="Arial" w:cs="Times New Roman"/>
                                <w:color w:val="5D5255"/>
                                <w:kern w:val="0"/>
                                <w:sz w:val="20"/>
                                <w:szCs w:val="24"/>
                              </w:rPr>
                              <w:t xml:space="preserve"> Providers can request criteria used to make determinations for any reason. Practitioners also have the opportunity to discuss any adverse decisions with a physician or other appropriate reviewer at the time of notification to the requesting practitioner/facility of an adverse determination. The Medical Director may be contacted through Provider Services by calling Louisiana Healthcare Connections’ main toll-free phone number at 1-866-595-8133 and asking for the Medical Director. A care manager may also coordinate communication between the Medical Director and requesting practitioner.</w:t>
                            </w:r>
                          </w:p>
                          <w:p w14:paraId="34D5FDF6" w14:textId="77777777" w:rsidR="0019336A" w:rsidRDefault="0019336A">
                            <w:pPr>
                              <w:widowControl w:val="0"/>
                              <w:kinsoku w:val="0"/>
                              <w:overflowPunct w:val="0"/>
                              <w:spacing w:before="162" w:after="0" w:line="255"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Review criteria are reviewed on an annual basis by our Provider Advisory Committee that is comprised of network providers as well as our clinical staff.</w:t>
                            </w:r>
                          </w:p>
                          <w:p w14:paraId="107C85C2" w14:textId="77777777" w:rsidR="0019336A" w:rsidRDefault="0019336A">
                            <w:pPr>
                              <w:widowControl w:val="0"/>
                              <w:kinsoku w:val="0"/>
                              <w:overflowPunct w:val="0"/>
                              <w:spacing w:before="161" w:after="651" w:line="255"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Members or healthcare professionals with the member’s consent may request an appeal related to a medical necessity decision made during the authorization or concurrent review process orally or in writing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D0F6A" id="Text Box 494" o:spid="_x0000_s1406" type="#_x0000_t202" style="position:absolute;margin-left:61.75pt;margin-top:86pt;width:488.8pt;height:666.6pt;z-index:252162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" o:allowincell="f" stroked="f">
                <v:fill opacity="0"/>
                <v:textbox inset="0,0,0,0">
                  <w:txbxContent>
                    <w:p w14:paraId="616D9871" w14:textId="77777777" w:rsidR="0019336A" w:rsidRDefault="0019336A">
                      <w:pPr>
                        <w:widowControl w:val="0"/>
                        <w:kinsoku w:val="0"/>
                        <w:overflowPunct w:val="0"/>
                        <w:spacing w:before="15" w:after="0" w:line="300"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Assistant Surgeon</w:t>
                      </w:r>
                    </w:p>
                    <w:p w14:paraId="447E09CE" w14:textId="77777777" w:rsidR="0019336A" w:rsidRDefault="0019336A">
                      <w:pPr>
                        <w:widowControl w:val="0"/>
                        <w:kinsoku w:val="0"/>
                        <w:overflowPunct w:val="0"/>
                        <w:spacing w:before="205" w:after="0" w:line="255"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Reimbursement for an assistant surgeon’s service is based on the procedure itself and the assistant surgeon’s presence at the time of the procedure. Hospital medical staff bylaws that require an assistant surgeon be present for a designated procedure are not in and of themselves grounds for reimbursement as they may not constitute medical necessity, nor is reimbursement guaranteed when the member or family requests that an assistant surgeon be present for the surgery, unless medical necessity is indicated.</w:t>
                      </w:r>
                    </w:p>
                    <w:p w14:paraId="324B0D1D" w14:textId="77777777" w:rsidR="0019336A" w:rsidRDefault="0019336A">
                      <w:pPr>
                        <w:widowControl w:val="0"/>
                        <w:kinsoku w:val="0"/>
                        <w:overflowPunct w:val="0"/>
                        <w:spacing w:before="353" w:after="0" w:line="407" w:lineRule="exact"/>
                        <w:ind w:left="216"/>
                        <w:textAlignment w:val="baseline"/>
                        <w:rPr>
                          <w:rFonts w:ascii="Arial" w:hAnsi="Arial" w:cs="Times New Roman"/>
                          <w:b/>
                          <w:color w:val="6D6D6D"/>
                          <w:kern w:val="0"/>
                          <w:sz w:val="35"/>
                          <w:szCs w:val="24"/>
                        </w:rPr>
                      </w:pPr>
                      <w:r>
                        <w:rPr>
                          <w:rFonts w:ascii="Arial" w:hAnsi="Arial" w:cs="Times New Roman"/>
                          <w:b/>
                          <w:color w:val="6D6D6D"/>
                          <w:kern w:val="0"/>
                          <w:sz w:val="35"/>
                          <w:szCs w:val="24"/>
                        </w:rPr>
                        <w:t>REVIEW CRITERIA</w:t>
                      </w:r>
                    </w:p>
                    <w:p w14:paraId="0442CCE2" w14:textId="77777777" w:rsidR="0019336A" w:rsidRDefault="0019336A">
                      <w:pPr>
                        <w:widowControl w:val="0"/>
                        <w:kinsoku w:val="0"/>
                        <w:overflowPunct w:val="0"/>
                        <w:spacing w:before="229" w:after="0" w:line="255"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has adopted utilization review criteria developed by McKesson InterQual® products to determine medical necessity for healthcare services. InterQual appropriateness criteria are developed by specialists representing a national panel from community-based and academic practice. InterQual criteria cover medical and surgical admissions, outpatient procedures, referrals to specialists, behavioral health, and ancillary services. Criteria are established and periodically evaluated and updated with appropriate involvement from physicians. InterQual is utilized as a screening guide and is not intended to be a substitute for practitioner judgment.</w:t>
                      </w:r>
                    </w:p>
                    <w:p w14:paraId="11BAA830" w14:textId="77777777" w:rsidR="0019336A" w:rsidRDefault="0019336A">
                      <w:pPr>
                        <w:widowControl w:val="0"/>
                        <w:kinsoku w:val="0"/>
                        <w:overflowPunct w:val="0"/>
                        <w:spacing w:before="161" w:after="0" w:line="255"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We also use the American Society of Addiction Medicine Member Placement Criteria (ASAM) for substance use guidelines. Criteria for community-based behavioral health services were adopted from the Louisiana Behavioral Health Services Provider Manual. Rehabilitation services, such as CPST/PSR, ACT and PSH that were formerly a part of the 1915(i) and are approved based on Level of Care Utilization System (LOCUS) medical necessity criteria.</w:t>
                      </w:r>
                    </w:p>
                    <w:p w14:paraId="40D2E1C0" w14:textId="77777777" w:rsidR="0019336A" w:rsidRDefault="0019336A">
                      <w:pPr>
                        <w:widowControl w:val="0"/>
                        <w:kinsoku w:val="0"/>
                        <w:overflowPunct w:val="0"/>
                        <w:spacing w:before="156" w:after="0" w:line="255"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Our UM Department is under the direction of our licensed Medical Director or physician designee(s). The UM staff regularly confer with the Medical Director or physician designee on any cases where there are questions or concerns.</w:t>
                      </w:r>
                    </w:p>
                    <w:p w14:paraId="752B51F2" w14:textId="77777777" w:rsidR="0019336A" w:rsidRDefault="0019336A">
                      <w:pPr>
                        <w:widowControl w:val="0"/>
                        <w:kinsoku w:val="0"/>
                        <w:overflowPunct w:val="0"/>
                        <w:spacing w:before="166" w:after="0" w:line="255"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The Medical Director, or other healthcare professional that has appropriate clinical expertise in treating the patient’s condition or disease, reviews all potential adverse determination and will make a decision in accordance with currently accepted medical or healthcare practices, taking into account special circumstances of each case that may require deviation from the norm in the screening criteria.</w:t>
                      </w:r>
                    </w:p>
                    <w:p w14:paraId="19F3B0E5" w14:textId="77777777" w:rsidR="0019336A" w:rsidRDefault="0019336A">
                      <w:pPr>
                        <w:widowControl w:val="0"/>
                        <w:kinsoku w:val="0"/>
                        <w:overflowPunct w:val="0"/>
                        <w:spacing w:before="162" w:after="0" w:line="255"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 xml:space="preserve">Providers may obtain the criteria used to make a specific adverse determination by contacting Medical Management at 1-866-595-8133. Clinical and payment policies are posted on our website at </w:t>
                      </w:r>
                      <w:hyperlink r:id="rId136" w:history="1">
                        <w:r>
                          <w:rPr>
                            <w:rFonts w:ascii="Arial" w:hAnsi="Arial" w:cs="Times New Roman"/>
                            <w:color w:val="0000FF"/>
                            <w:kern w:val="0"/>
                            <w:sz w:val="20"/>
                            <w:szCs w:val="24"/>
                            <w:u w:val="single"/>
                          </w:rPr>
                          <w:t>www.LouisianaHealthConnect.com/policies f</w:t>
                        </w:r>
                      </w:hyperlink>
                      <w:r>
                        <w:rPr>
                          <w:rFonts w:ascii="Arial" w:hAnsi="Arial" w:cs="Times New Roman"/>
                          <w:color w:val="5D5255"/>
                          <w:kern w:val="0"/>
                          <w:sz w:val="20"/>
                          <w:szCs w:val="24"/>
                        </w:rPr>
                        <w:t xml:space="preserve">or review. Or providers can request the criteria via the </w:t>
                      </w:r>
                      <w:hyperlink r:id="rId137" w:history="1">
                        <w:r>
                          <w:rPr>
                            <w:rFonts w:ascii="Arial" w:hAnsi="Arial" w:cs="Times New Roman"/>
                            <w:color w:val="0000FF"/>
                            <w:kern w:val="0"/>
                            <w:sz w:val="20"/>
                            <w:szCs w:val="24"/>
                            <w:u w:val="single"/>
                          </w:rPr>
                          <w:t>PACriteriaRequest@LouisianaHealthConnect.com.</w:t>
                        </w:r>
                      </w:hyperlink>
                      <w:r>
                        <w:rPr>
                          <w:rFonts w:ascii="Arial" w:hAnsi="Arial" w:cs="Times New Roman"/>
                          <w:color w:val="5D5255"/>
                          <w:kern w:val="0"/>
                          <w:sz w:val="20"/>
                          <w:szCs w:val="24"/>
                        </w:rPr>
                        <w:t xml:space="preserve"> Providers can request criteria used to make determinations for any reason. Practitioners also have the opportunity to discuss any adverse decisions with a physician or other appropriate reviewer at the time of notification to the requesting practitioner/facility of an adverse determination. The Medical Director may be contacted through Provider Services by calling Louisiana Healthcare Connections’ main toll-free phone number at 1-866-595-8133 and asking for the Medical Director. A care manager may also coordinate communication between the Medical Director and requesting practitioner.</w:t>
                      </w:r>
                    </w:p>
                    <w:p w14:paraId="34D5FDF6" w14:textId="77777777" w:rsidR="0019336A" w:rsidRDefault="0019336A">
                      <w:pPr>
                        <w:widowControl w:val="0"/>
                        <w:kinsoku w:val="0"/>
                        <w:overflowPunct w:val="0"/>
                        <w:spacing w:before="162" w:after="0" w:line="255"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Review criteria are reviewed on an annual basis by our Provider Advisory Committee that is comprised of network providers as well as our clinical staff.</w:t>
                      </w:r>
                    </w:p>
                    <w:p w14:paraId="107C85C2" w14:textId="77777777" w:rsidR="0019336A" w:rsidRDefault="0019336A">
                      <w:pPr>
                        <w:widowControl w:val="0"/>
                        <w:kinsoku w:val="0"/>
                        <w:overflowPunct w:val="0"/>
                        <w:spacing w:before="161" w:after="651" w:line="255"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Members or healthcare professionals with the member’s consent may request an appeal related to a medical necessity decision made during the authorization or concurrent review process orally or in writing to:</w:t>
                      </w:r>
                    </w:p>
                  </w:txbxContent>
                </v:textbox>
                <w10:wrap type="square" anchorx="page" anchory="page"/>
              </v:shape>
            </w:pict>
          </mc:Fallback>
        </mc:AlternateContent>
      </w:r>
      <w:r>
        <w:rPr>
          <w:noProof/>
        </w:rPr>
        <mc:AlternateContent>
          <mc:Choice Requires="wps">
            <w:drawing>
              <wp:anchor distT="0" distB="0" distL="0" distR="0" simplePos="0" relativeHeight="252163072" behindDoc="0" locked="0" layoutInCell="0" allowOverlap="1" wp14:anchorId="0855289B" wp14:editId="3F0EEED6">
                <wp:simplePos x="0" y="0"/>
                <wp:positionH relativeFrom="page">
                  <wp:posOffset>784225</wp:posOffset>
                </wp:positionH>
                <wp:positionV relativeFrom="page">
                  <wp:posOffset>9558020</wp:posOffset>
                </wp:positionV>
                <wp:extent cx="6207760" cy="157480"/>
                <wp:effectExtent l="0" t="0" r="0" b="0"/>
                <wp:wrapSquare wrapText="bothSides"/>
                <wp:docPr id="1057270000"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7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687415" w14:textId="77777777" w:rsidR="0019336A" w:rsidRDefault="0019336A">
                            <w:pPr>
                              <w:widowControl w:val="0"/>
                              <w:tabs>
                                <w:tab w:val="left" w:pos="9432"/>
                              </w:tabs>
                              <w:kinsoku w:val="0"/>
                              <w:overflowPunct w:val="0"/>
                              <w:spacing w:before="48" w:after="28"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b/>
                                <w:color w:val="6D6D6D"/>
                                <w:kern w:val="0"/>
                                <w:sz w:val="14"/>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5289B" id="Text Box 495" o:spid="_x0000_s1407" type="#_x0000_t202" style="position:absolute;margin-left:61.75pt;margin-top:752.6pt;width:488.8pt;height:12.4pt;z-index:252163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" o:allowincell="f" stroked="f">
                <v:fill opacity="0"/>
                <v:textbox inset="0,0,0,0">
                  <w:txbxContent>
                    <w:p w14:paraId="4B687415" w14:textId="77777777" w:rsidR="0019336A" w:rsidRDefault="0019336A">
                      <w:pPr>
                        <w:widowControl w:val="0"/>
                        <w:tabs>
                          <w:tab w:val="left" w:pos="9432"/>
                        </w:tabs>
                        <w:kinsoku w:val="0"/>
                        <w:overflowPunct w:val="0"/>
                        <w:spacing w:before="48" w:after="28"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b/>
                          <w:color w:val="6D6D6D"/>
                          <w:kern w:val="0"/>
                          <w:sz w:val="14"/>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93</w:t>
                      </w:r>
                    </w:p>
                  </w:txbxContent>
                </v:textbox>
                <w10:wrap type="square" anchorx="page" anchory="page"/>
              </v:shape>
            </w:pict>
          </mc:Fallback>
        </mc:AlternateContent>
      </w:r>
      <w:r>
        <w:rPr>
          <w:noProof/>
        </w:rPr>
        <mc:AlternateContent>
          <mc:Choice Requires="wps">
            <w:drawing>
              <wp:anchor distT="0" distB="0" distL="0" distR="0" simplePos="0" relativeHeight="252164096" behindDoc="0" locked="0" layoutInCell="0" allowOverlap="1" wp14:anchorId="460386A5" wp14:editId="5D037696">
                <wp:simplePos x="0" y="0"/>
                <wp:positionH relativeFrom="page">
                  <wp:posOffset>899160</wp:posOffset>
                </wp:positionH>
                <wp:positionV relativeFrom="page">
                  <wp:posOffset>9561830</wp:posOffset>
                </wp:positionV>
                <wp:extent cx="5977890" cy="0"/>
                <wp:effectExtent l="0" t="0" r="0" b="0"/>
                <wp:wrapSquare wrapText="bothSides"/>
                <wp:docPr id="1092524666"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2B3471" id="Line 496" o:spid="_x0000_s1026" style="position:absolute;z-index:252164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9pt" to="541.5pt,7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" o:allowincell="f" strokecolor="#6d6d6d" strokeweight=".5pt">
                <w10:wrap type="square" anchorx="page" anchory="page"/>
              </v:line>
            </w:pict>
          </mc:Fallback>
        </mc:AlternateContent>
      </w:r>
    </w:p>
    <w:p w14:paraId="3CBEB4DB"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152" w:right="1229" w:bottom="240" w:left="1235" w:header="720" w:footer="720" w:gutter="0"/>
          <w:cols w:space="720"/>
          <w:noEndnote/>
        </w:sectPr>
      </w:pPr>
    </w:p>
    <w:p w14:paraId="7B2CF7B8" w14:textId="4D61566F"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165120" behindDoc="0" locked="0" layoutInCell="0" allowOverlap="1" wp14:anchorId="10513499" wp14:editId="693FBDCD">
                <wp:simplePos x="0" y="0"/>
                <wp:positionH relativeFrom="page">
                  <wp:posOffset>784225</wp:posOffset>
                </wp:positionH>
                <wp:positionV relativeFrom="page">
                  <wp:posOffset>685800</wp:posOffset>
                </wp:positionV>
                <wp:extent cx="6207760" cy="8872220"/>
                <wp:effectExtent l="0" t="0" r="0" b="0"/>
                <wp:wrapSquare wrapText="bothSides"/>
                <wp:docPr id="1732684735"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8722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DF73B7" w14:textId="77777777" w:rsidR="0019336A" w:rsidRDefault="0019336A">
                            <w:pPr>
                              <w:widowControl w:val="0"/>
                              <w:kinsoku w:val="0"/>
                              <w:overflowPunct w:val="0"/>
                              <w:spacing w:before="7" w:after="0" w:line="229" w:lineRule="exact"/>
                              <w:jc w:val="center"/>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Complaint and Grievance Coordinator P.O. Box 84180</w:t>
                            </w:r>
                          </w:p>
                          <w:p w14:paraId="2A66F01A" w14:textId="77777777" w:rsidR="0019336A" w:rsidRDefault="0019336A">
                            <w:pPr>
                              <w:widowControl w:val="0"/>
                              <w:kinsoku w:val="0"/>
                              <w:overflowPunct w:val="0"/>
                              <w:spacing w:before="26" w:after="0" w:line="229" w:lineRule="exact"/>
                              <w:ind w:left="936"/>
                              <w:textAlignment w:val="baseline"/>
                              <w:rPr>
                                <w:rFonts w:ascii="Arial" w:hAnsi="Arial" w:cs="Times New Roman"/>
                                <w:color w:val="5D5255"/>
                                <w:kern w:val="0"/>
                                <w:sz w:val="20"/>
                                <w:szCs w:val="24"/>
                              </w:rPr>
                            </w:pPr>
                            <w:r>
                              <w:rPr>
                                <w:rFonts w:ascii="Arial" w:hAnsi="Arial" w:cs="Times New Roman"/>
                                <w:color w:val="5D5255"/>
                                <w:kern w:val="0"/>
                                <w:sz w:val="20"/>
                                <w:szCs w:val="24"/>
                              </w:rPr>
                              <w:t>Baton Rouge, LA 70884</w:t>
                            </w:r>
                          </w:p>
                          <w:p w14:paraId="4A15D266" w14:textId="77777777" w:rsidR="0019336A" w:rsidRDefault="0019336A">
                            <w:pPr>
                              <w:widowControl w:val="0"/>
                              <w:kinsoku w:val="0"/>
                              <w:overflowPunct w:val="0"/>
                              <w:spacing w:before="25" w:after="0" w:line="229" w:lineRule="exact"/>
                              <w:ind w:left="93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Fax 1-877-401-8170</w:t>
                            </w:r>
                          </w:p>
                          <w:p w14:paraId="4235770C" w14:textId="77777777" w:rsidR="0019336A" w:rsidRDefault="0019336A">
                            <w:pPr>
                              <w:widowControl w:val="0"/>
                              <w:kinsoku w:val="0"/>
                              <w:overflowPunct w:val="0"/>
                              <w:spacing w:before="359" w:after="0" w:line="407" w:lineRule="exact"/>
                              <w:ind w:left="216"/>
                              <w:textAlignment w:val="baseline"/>
                              <w:rPr>
                                <w:rFonts w:ascii="Arial" w:hAnsi="Arial" w:cs="Times New Roman"/>
                                <w:b/>
                                <w:color w:val="6D6D6D"/>
                                <w:kern w:val="0"/>
                                <w:sz w:val="35"/>
                                <w:szCs w:val="24"/>
                              </w:rPr>
                            </w:pPr>
                            <w:r>
                              <w:rPr>
                                <w:rFonts w:ascii="Arial" w:hAnsi="Arial" w:cs="Times New Roman"/>
                                <w:b/>
                                <w:color w:val="6D6D6D"/>
                                <w:kern w:val="0"/>
                                <w:sz w:val="35"/>
                                <w:szCs w:val="24"/>
                              </w:rPr>
                              <w:t>CLINICAL INFORMATION</w:t>
                            </w:r>
                          </w:p>
                          <w:p w14:paraId="1824DD61" w14:textId="77777777" w:rsidR="0019336A" w:rsidRDefault="0019336A">
                            <w:pPr>
                              <w:widowControl w:val="0"/>
                              <w:kinsoku w:val="0"/>
                              <w:overflowPunct w:val="0"/>
                              <w:spacing w:before="230"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clinical staff request clinical information minimally necessary for clinical decision-making. All clinical information is collected according to federal and state regulations regarding the confidentiality of medical information. Under the Health Insurance Portability and Accountability Act of 1996 (HIPAA), Louisiana Healthcare Connections is entitled to request and receive protected health information (PHI) for purposes of treatment, payment and healthcare operations with the authorization of the member.</w:t>
                            </w:r>
                          </w:p>
                          <w:p w14:paraId="594D99CB" w14:textId="77777777" w:rsidR="0019336A" w:rsidRDefault="0019336A">
                            <w:pPr>
                              <w:widowControl w:val="0"/>
                              <w:kinsoku w:val="0"/>
                              <w:overflowPunct w:val="0"/>
                              <w:spacing w:before="189"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Information necessary for authorization of covered services may include but is not limited to:</w:t>
                            </w:r>
                          </w:p>
                          <w:p w14:paraId="1111EC7F" w14:textId="77777777" w:rsidR="0019336A" w:rsidRDefault="0019336A">
                            <w:pPr>
                              <w:widowControl w:val="0"/>
                              <w:numPr>
                                <w:ilvl w:val="0"/>
                                <w:numId w:val="19"/>
                              </w:numPr>
                              <w:kinsoku w:val="0"/>
                              <w:overflowPunct w:val="0"/>
                              <w:spacing w:before="1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Member’s name, Member ID number</w:t>
                            </w:r>
                          </w:p>
                          <w:p w14:paraId="77AA7F41" w14:textId="77777777" w:rsidR="0019336A" w:rsidRDefault="0019336A">
                            <w:pPr>
                              <w:widowControl w:val="0"/>
                              <w:numPr>
                                <w:ilvl w:val="0"/>
                                <w:numId w:val="19"/>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Provider’s name and telephone number</w:t>
                            </w:r>
                          </w:p>
                          <w:p w14:paraId="62E0C684" w14:textId="77777777" w:rsidR="0019336A" w:rsidRDefault="0019336A">
                            <w:pPr>
                              <w:widowControl w:val="0"/>
                              <w:numPr>
                                <w:ilvl w:val="0"/>
                                <w:numId w:val="19"/>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Facility name, if the request is for an inpatient admission or outpatient facility services</w:t>
                            </w:r>
                          </w:p>
                          <w:p w14:paraId="642C90FD" w14:textId="77777777" w:rsidR="0019336A" w:rsidRDefault="0019336A">
                            <w:pPr>
                              <w:widowControl w:val="0"/>
                              <w:numPr>
                                <w:ilvl w:val="0"/>
                                <w:numId w:val="19"/>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Provider location if the request is for an ambulatory or office procedure</w:t>
                            </w:r>
                          </w:p>
                          <w:p w14:paraId="1CC32E5A" w14:textId="77777777" w:rsidR="0019336A" w:rsidRDefault="0019336A">
                            <w:pPr>
                              <w:widowControl w:val="0"/>
                              <w:numPr>
                                <w:ilvl w:val="0"/>
                                <w:numId w:val="19"/>
                              </w:numPr>
                              <w:kinsoku w:val="0"/>
                              <w:overflowPunct w:val="0"/>
                              <w:spacing w:before="53" w:after="0" w:line="235" w:lineRule="exact"/>
                              <w:ind w:right="504"/>
                              <w:textAlignment w:val="baseline"/>
                              <w:rPr>
                                <w:rFonts w:ascii="Arial" w:hAnsi="Arial" w:cs="Times New Roman"/>
                                <w:color w:val="5D5255"/>
                                <w:kern w:val="0"/>
                                <w:sz w:val="20"/>
                                <w:szCs w:val="24"/>
                              </w:rPr>
                            </w:pPr>
                            <w:r>
                              <w:rPr>
                                <w:rFonts w:ascii="Arial" w:hAnsi="Arial" w:cs="Times New Roman"/>
                                <w:color w:val="5D5255"/>
                                <w:kern w:val="0"/>
                                <w:sz w:val="20"/>
                                <w:szCs w:val="24"/>
                              </w:rPr>
                              <w:t>Reason for the authorization request (e.g., primary and secondary diagnosis, planned surgical procedures, surgery date)</w:t>
                            </w:r>
                          </w:p>
                          <w:p w14:paraId="06D5F084" w14:textId="77777777" w:rsidR="0019336A" w:rsidRDefault="0019336A">
                            <w:pPr>
                              <w:widowControl w:val="0"/>
                              <w:numPr>
                                <w:ilvl w:val="0"/>
                                <w:numId w:val="19"/>
                              </w:numPr>
                              <w:kinsoku w:val="0"/>
                              <w:overflowPunct w:val="0"/>
                              <w:spacing w:before="62" w:after="0" w:line="226" w:lineRule="exact"/>
                              <w:ind w:right="1008"/>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Relevant clinical information (e.g., past/proposed treatment plan, surgical procedure and</w:t>
                            </w:r>
                            <w:r>
                              <w:rPr>
                                <w:rFonts w:ascii="Arial" w:hAnsi="Arial" w:cs="Times New Roman"/>
                                <w:color w:val="5D5255"/>
                                <w:spacing w:val="-1"/>
                                <w:kern w:val="0"/>
                                <w:sz w:val="20"/>
                                <w:szCs w:val="24"/>
                              </w:rPr>
                              <w:br/>
                              <w:t>diagnostic procedures to support the appropriateness and level of service proposed)</w:t>
                            </w:r>
                          </w:p>
                          <w:p w14:paraId="5878A5CF" w14:textId="77777777" w:rsidR="0019336A" w:rsidRDefault="0019336A">
                            <w:pPr>
                              <w:widowControl w:val="0"/>
                              <w:numPr>
                                <w:ilvl w:val="0"/>
                                <w:numId w:val="19"/>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Admission date or proposed surgery date, if the request is for a surgical procedure</w:t>
                            </w:r>
                          </w:p>
                          <w:p w14:paraId="277DD656" w14:textId="77777777" w:rsidR="0019336A" w:rsidRDefault="0019336A">
                            <w:pPr>
                              <w:widowControl w:val="0"/>
                              <w:numPr>
                                <w:ilvl w:val="0"/>
                                <w:numId w:val="19"/>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Discharge plans</w:t>
                            </w:r>
                          </w:p>
                          <w:p w14:paraId="21945672" w14:textId="77777777" w:rsidR="0019336A" w:rsidRDefault="0019336A">
                            <w:pPr>
                              <w:widowControl w:val="0"/>
                              <w:numPr>
                                <w:ilvl w:val="0"/>
                                <w:numId w:val="19"/>
                              </w:numPr>
                              <w:kinsoku w:val="0"/>
                              <w:overflowPunct w:val="0"/>
                              <w:spacing w:before="63" w:after="0" w:line="230" w:lineRule="exact"/>
                              <w:ind w:right="360"/>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For obstetrical admissions, the date and method of delivery, estimated date of confinement, and information related to the newborn or neonate</w:t>
                            </w:r>
                          </w:p>
                          <w:p w14:paraId="52C5058A" w14:textId="77777777" w:rsidR="0019336A" w:rsidRDefault="0019336A">
                            <w:pPr>
                              <w:widowControl w:val="0"/>
                              <w:kinsoku w:val="0"/>
                              <w:overflowPunct w:val="0"/>
                              <w:spacing w:before="135" w:after="0" w:line="254" w:lineRule="exact"/>
                              <w:ind w:left="216" w:right="576"/>
                              <w:textAlignment w:val="baseline"/>
                              <w:rPr>
                                <w:rFonts w:ascii="Arial" w:hAnsi="Arial" w:cs="Times New Roman"/>
                                <w:color w:val="5D5255"/>
                                <w:kern w:val="0"/>
                                <w:sz w:val="20"/>
                                <w:szCs w:val="24"/>
                              </w:rPr>
                            </w:pPr>
                            <w:r>
                              <w:rPr>
                                <w:rFonts w:ascii="Arial" w:hAnsi="Arial" w:cs="Times New Roman"/>
                                <w:color w:val="5D5255"/>
                                <w:kern w:val="0"/>
                                <w:sz w:val="20"/>
                                <w:szCs w:val="24"/>
                              </w:rPr>
                              <w:t>If additional clinical information is required, clinical review personnel will notify the caller of the specific information needed to complete the authorization process.</w:t>
                            </w:r>
                          </w:p>
                          <w:p w14:paraId="6B726CD3" w14:textId="77777777" w:rsidR="0019336A" w:rsidRDefault="0019336A">
                            <w:pPr>
                              <w:widowControl w:val="0"/>
                              <w:kinsoku w:val="0"/>
                              <w:overflowPunct w:val="0"/>
                              <w:spacing w:before="159" w:after="0" w:line="254"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may not pay for a particular item or service when a provider does not provide requested medical information for purposes of making medical necessity determinations.</w:t>
                            </w:r>
                          </w:p>
                          <w:p w14:paraId="1FC5D7DC" w14:textId="77777777" w:rsidR="0019336A" w:rsidRDefault="0019336A">
                            <w:pPr>
                              <w:widowControl w:val="0"/>
                              <w:kinsoku w:val="0"/>
                              <w:overflowPunct w:val="0"/>
                              <w:spacing w:before="825" w:after="0" w:line="407" w:lineRule="exact"/>
                              <w:ind w:left="216"/>
                              <w:textAlignment w:val="baseline"/>
                              <w:rPr>
                                <w:rFonts w:ascii="Arial" w:hAnsi="Arial" w:cs="Times New Roman"/>
                                <w:b/>
                                <w:color w:val="6D6D6D"/>
                                <w:spacing w:val="6"/>
                                <w:kern w:val="0"/>
                                <w:sz w:val="35"/>
                                <w:szCs w:val="24"/>
                              </w:rPr>
                            </w:pPr>
                            <w:r>
                              <w:rPr>
                                <w:rFonts w:ascii="Arial" w:hAnsi="Arial" w:cs="Times New Roman"/>
                                <w:b/>
                                <w:color w:val="6D6D6D"/>
                                <w:spacing w:val="6"/>
                                <w:kern w:val="0"/>
                                <w:sz w:val="35"/>
                                <w:szCs w:val="24"/>
                              </w:rPr>
                              <w:t>AUTHORIZATION DETERMINATION TIMELINES</w:t>
                            </w:r>
                          </w:p>
                          <w:p w14:paraId="03F6DA7B" w14:textId="77777777" w:rsidR="0019336A" w:rsidRDefault="0019336A">
                            <w:pPr>
                              <w:widowControl w:val="0"/>
                              <w:kinsoku w:val="0"/>
                              <w:overflowPunct w:val="0"/>
                              <w:spacing w:before="229"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We conduct UM in a timely manner to minimize any disruption in the provision of healthcare services. The timeliness of decisions adheres to specific and standardized time frames yet remains sufficiently flexible to accommodate urgent situations. Louisiana Healthcare Connections decisions are made as expeditiously as the member’s health condition requires.</w:t>
                            </w:r>
                          </w:p>
                          <w:p w14:paraId="30286612" w14:textId="77777777" w:rsidR="0019336A" w:rsidRDefault="0019336A">
                            <w:pPr>
                              <w:widowControl w:val="0"/>
                              <w:kinsoku w:val="0"/>
                              <w:overflowPunct w:val="0"/>
                              <w:spacing w:before="166" w:after="1410" w:line="254" w:lineRule="exact"/>
                              <w:ind w:left="216" w:right="216"/>
                              <w:textAlignment w:val="baseline"/>
                              <w:rPr>
                                <w:rFonts w:ascii="Arial" w:hAnsi="Arial" w:cs="Times New Roman"/>
                                <w:color w:val="5D5254"/>
                                <w:kern w:val="0"/>
                                <w:sz w:val="20"/>
                                <w:szCs w:val="24"/>
                              </w:rPr>
                            </w:pPr>
                            <w:r>
                              <w:rPr>
                                <w:rFonts w:ascii="Arial" w:hAnsi="Arial" w:cs="Times New Roman"/>
                                <w:color w:val="5D5255"/>
                                <w:kern w:val="0"/>
                                <w:sz w:val="20"/>
                                <w:szCs w:val="24"/>
                              </w:rPr>
                              <w:t xml:space="preserve">For standard service authorizations, the decision and notification will be made no more than two business days from receipt of necessary medical information (not to exceed a total 14 calendar days from receipt of the request unless an extension is requested). Notification for CPST/PSR services will be made no more than five calendar days. “Necessary information” includes the results of any face-to-face clinical </w:t>
                            </w:r>
                            <w:r>
                              <w:rPr>
                                <w:rFonts w:ascii="Arial" w:hAnsi="Arial" w:cs="Times New Roman"/>
                                <w:color w:val="5D5254"/>
                                <w:kern w:val="0"/>
                                <w:sz w:val="20"/>
                                <w:szCs w:val="24"/>
                              </w:rPr>
                              <w:t>evaluation (including diagnostic testing) or second opinion that may be required. Failure to submit necessary clinical information can result in an administrative denial of the requested 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13499" id="Text Box 497" o:spid="_x0000_s1408" type="#_x0000_t202" style="position:absolute;margin-left:61.75pt;margin-top:54pt;width:488.8pt;height:698.6pt;z-index:252165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" o:allowincell="f" stroked="f">
                <v:fill opacity="0"/>
                <v:textbox inset="0,0,0,0">
                  <w:txbxContent>
                    <w:p w14:paraId="2FDF73B7" w14:textId="77777777" w:rsidR="0019336A" w:rsidRDefault="0019336A">
                      <w:pPr>
                        <w:widowControl w:val="0"/>
                        <w:kinsoku w:val="0"/>
                        <w:overflowPunct w:val="0"/>
                        <w:spacing w:before="7" w:after="0" w:line="229" w:lineRule="exact"/>
                        <w:jc w:val="center"/>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Complaint and Grievance Coordinator P.O. Box 84180</w:t>
                      </w:r>
                    </w:p>
                    <w:p w14:paraId="2A66F01A" w14:textId="77777777" w:rsidR="0019336A" w:rsidRDefault="0019336A">
                      <w:pPr>
                        <w:widowControl w:val="0"/>
                        <w:kinsoku w:val="0"/>
                        <w:overflowPunct w:val="0"/>
                        <w:spacing w:before="26" w:after="0" w:line="229" w:lineRule="exact"/>
                        <w:ind w:left="936"/>
                        <w:textAlignment w:val="baseline"/>
                        <w:rPr>
                          <w:rFonts w:ascii="Arial" w:hAnsi="Arial" w:cs="Times New Roman"/>
                          <w:color w:val="5D5255"/>
                          <w:kern w:val="0"/>
                          <w:sz w:val="20"/>
                          <w:szCs w:val="24"/>
                        </w:rPr>
                      </w:pPr>
                      <w:r>
                        <w:rPr>
                          <w:rFonts w:ascii="Arial" w:hAnsi="Arial" w:cs="Times New Roman"/>
                          <w:color w:val="5D5255"/>
                          <w:kern w:val="0"/>
                          <w:sz w:val="20"/>
                          <w:szCs w:val="24"/>
                        </w:rPr>
                        <w:t>Baton Rouge, LA 70884</w:t>
                      </w:r>
                    </w:p>
                    <w:p w14:paraId="4A15D266" w14:textId="77777777" w:rsidR="0019336A" w:rsidRDefault="0019336A">
                      <w:pPr>
                        <w:widowControl w:val="0"/>
                        <w:kinsoku w:val="0"/>
                        <w:overflowPunct w:val="0"/>
                        <w:spacing w:before="25" w:after="0" w:line="229" w:lineRule="exact"/>
                        <w:ind w:left="93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Fax 1-877-401-8170</w:t>
                      </w:r>
                    </w:p>
                    <w:p w14:paraId="4235770C" w14:textId="77777777" w:rsidR="0019336A" w:rsidRDefault="0019336A">
                      <w:pPr>
                        <w:widowControl w:val="0"/>
                        <w:kinsoku w:val="0"/>
                        <w:overflowPunct w:val="0"/>
                        <w:spacing w:before="359" w:after="0" w:line="407" w:lineRule="exact"/>
                        <w:ind w:left="216"/>
                        <w:textAlignment w:val="baseline"/>
                        <w:rPr>
                          <w:rFonts w:ascii="Arial" w:hAnsi="Arial" w:cs="Times New Roman"/>
                          <w:b/>
                          <w:color w:val="6D6D6D"/>
                          <w:kern w:val="0"/>
                          <w:sz w:val="35"/>
                          <w:szCs w:val="24"/>
                        </w:rPr>
                      </w:pPr>
                      <w:r>
                        <w:rPr>
                          <w:rFonts w:ascii="Arial" w:hAnsi="Arial" w:cs="Times New Roman"/>
                          <w:b/>
                          <w:color w:val="6D6D6D"/>
                          <w:kern w:val="0"/>
                          <w:sz w:val="35"/>
                          <w:szCs w:val="24"/>
                        </w:rPr>
                        <w:t>CLINICAL INFORMATION</w:t>
                      </w:r>
                    </w:p>
                    <w:p w14:paraId="1824DD61" w14:textId="77777777" w:rsidR="0019336A" w:rsidRDefault="0019336A">
                      <w:pPr>
                        <w:widowControl w:val="0"/>
                        <w:kinsoku w:val="0"/>
                        <w:overflowPunct w:val="0"/>
                        <w:spacing w:before="230"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clinical staff request clinical information minimally necessary for clinical decision-making. All clinical information is collected according to federal and state regulations regarding the confidentiality of medical information. Under the Health Insurance Portability and Accountability Act of 1996 (HIPAA), Louisiana Healthcare Connections is entitled to request and receive protected health information (PHI) for purposes of treatment, payment and healthcare operations with the authorization of the member.</w:t>
                      </w:r>
                    </w:p>
                    <w:p w14:paraId="594D99CB" w14:textId="77777777" w:rsidR="0019336A" w:rsidRDefault="0019336A">
                      <w:pPr>
                        <w:widowControl w:val="0"/>
                        <w:kinsoku w:val="0"/>
                        <w:overflowPunct w:val="0"/>
                        <w:spacing w:before="189"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Information necessary for authorization of covered services may include but is not limited to:</w:t>
                      </w:r>
                    </w:p>
                    <w:p w14:paraId="1111EC7F" w14:textId="77777777" w:rsidR="0019336A" w:rsidRDefault="0019336A">
                      <w:pPr>
                        <w:widowControl w:val="0"/>
                        <w:numPr>
                          <w:ilvl w:val="0"/>
                          <w:numId w:val="19"/>
                        </w:numPr>
                        <w:kinsoku w:val="0"/>
                        <w:overflowPunct w:val="0"/>
                        <w:spacing w:before="1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Member’s name, Member ID number</w:t>
                      </w:r>
                    </w:p>
                    <w:p w14:paraId="77AA7F41" w14:textId="77777777" w:rsidR="0019336A" w:rsidRDefault="0019336A">
                      <w:pPr>
                        <w:widowControl w:val="0"/>
                        <w:numPr>
                          <w:ilvl w:val="0"/>
                          <w:numId w:val="19"/>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Provider’s name and telephone number</w:t>
                      </w:r>
                    </w:p>
                    <w:p w14:paraId="62E0C684" w14:textId="77777777" w:rsidR="0019336A" w:rsidRDefault="0019336A">
                      <w:pPr>
                        <w:widowControl w:val="0"/>
                        <w:numPr>
                          <w:ilvl w:val="0"/>
                          <w:numId w:val="19"/>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Facility name, if the request is for an inpatient admission or outpatient facility services</w:t>
                      </w:r>
                    </w:p>
                    <w:p w14:paraId="642C90FD" w14:textId="77777777" w:rsidR="0019336A" w:rsidRDefault="0019336A">
                      <w:pPr>
                        <w:widowControl w:val="0"/>
                        <w:numPr>
                          <w:ilvl w:val="0"/>
                          <w:numId w:val="19"/>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Provider location if the request is for an ambulatory or office procedure</w:t>
                      </w:r>
                    </w:p>
                    <w:p w14:paraId="1CC32E5A" w14:textId="77777777" w:rsidR="0019336A" w:rsidRDefault="0019336A">
                      <w:pPr>
                        <w:widowControl w:val="0"/>
                        <w:numPr>
                          <w:ilvl w:val="0"/>
                          <w:numId w:val="19"/>
                        </w:numPr>
                        <w:kinsoku w:val="0"/>
                        <w:overflowPunct w:val="0"/>
                        <w:spacing w:before="53" w:after="0" w:line="235" w:lineRule="exact"/>
                        <w:ind w:right="504"/>
                        <w:textAlignment w:val="baseline"/>
                        <w:rPr>
                          <w:rFonts w:ascii="Arial" w:hAnsi="Arial" w:cs="Times New Roman"/>
                          <w:color w:val="5D5255"/>
                          <w:kern w:val="0"/>
                          <w:sz w:val="20"/>
                          <w:szCs w:val="24"/>
                        </w:rPr>
                      </w:pPr>
                      <w:r>
                        <w:rPr>
                          <w:rFonts w:ascii="Arial" w:hAnsi="Arial" w:cs="Times New Roman"/>
                          <w:color w:val="5D5255"/>
                          <w:kern w:val="0"/>
                          <w:sz w:val="20"/>
                          <w:szCs w:val="24"/>
                        </w:rPr>
                        <w:t>Reason for the authorization request (e.g., primary and secondary diagnosis, planned surgical procedures, surgery date)</w:t>
                      </w:r>
                    </w:p>
                    <w:p w14:paraId="06D5F084" w14:textId="77777777" w:rsidR="0019336A" w:rsidRDefault="0019336A">
                      <w:pPr>
                        <w:widowControl w:val="0"/>
                        <w:numPr>
                          <w:ilvl w:val="0"/>
                          <w:numId w:val="19"/>
                        </w:numPr>
                        <w:kinsoku w:val="0"/>
                        <w:overflowPunct w:val="0"/>
                        <w:spacing w:before="62" w:after="0" w:line="226" w:lineRule="exact"/>
                        <w:ind w:right="1008"/>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Relevant clinical information (e.g., past/proposed treatment plan, surgical procedure and</w:t>
                      </w:r>
                      <w:r>
                        <w:rPr>
                          <w:rFonts w:ascii="Arial" w:hAnsi="Arial" w:cs="Times New Roman"/>
                          <w:color w:val="5D5255"/>
                          <w:spacing w:val="-1"/>
                          <w:kern w:val="0"/>
                          <w:sz w:val="20"/>
                          <w:szCs w:val="24"/>
                        </w:rPr>
                        <w:br/>
                        <w:t>diagnostic procedures to support the appropriateness and level of service proposed)</w:t>
                      </w:r>
                    </w:p>
                    <w:p w14:paraId="5878A5CF" w14:textId="77777777" w:rsidR="0019336A" w:rsidRDefault="0019336A">
                      <w:pPr>
                        <w:widowControl w:val="0"/>
                        <w:numPr>
                          <w:ilvl w:val="0"/>
                          <w:numId w:val="19"/>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Admission date or proposed surgery date, if the request is for a surgical procedure</w:t>
                      </w:r>
                    </w:p>
                    <w:p w14:paraId="277DD656" w14:textId="77777777" w:rsidR="0019336A" w:rsidRDefault="0019336A">
                      <w:pPr>
                        <w:widowControl w:val="0"/>
                        <w:numPr>
                          <w:ilvl w:val="0"/>
                          <w:numId w:val="19"/>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Discharge plans</w:t>
                      </w:r>
                    </w:p>
                    <w:p w14:paraId="21945672" w14:textId="77777777" w:rsidR="0019336A" w:rsidRDefault="0019336A">
                      <w:pPr>
                        <w:widowControl w:val="0"/>
                        <w:numPr>
                          <w:ilvl w:val="0"/>
                          <w:numId w:val="19"/>
                        </w:numPr>
                        <w:kinsoku w:val="0"/>
                        <w:overflowPunct w:val="0"/>
                        <w:spacing w:before="63" w:after="0" w:line="230" w:lineRule="exact"/>
                        <w:ind w:right="360"/>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For obstetrical admissions, the date and method of delivery, estimated date of confinement, and information related to the newborn or neonate</w:t>
                      </w:r>
                    </w:p>
                    <w:p w14:paraId="52C5058A" w14:textId="77777777" w:rsidR="0019336A" w:rsidRDefault="0019336A">
                      <w:pPr>
                        <w:widowControl w:val="0"/>
                        <w:kinsoku w:val="0"/>
                        <w:overflowPunct w:val="0"/>
                        <w:spacing w:before="135" w:after="0" w:line="254" w:lineRule="exact"/>
                        <w:ind w:left="216" w:right="576"/>
                        <w:textAlignment w:val="baseline"/>
                        <w:rPr>
                          <w:rFonts w:ascii="Arial" w:hAnsi="Arial" w:cs="Times New Roman"/>
                          <w:color w:val="5D5255"/>
                          <w:kern w:val="0"/>
                          <w:sz w:val="20"/>
                          <w:szCs w:val="24"/>
                        </w:rPr>
                      </w:pPr>
                      <w:r>
                        <w:rPr>
                          <w:rFonts w:ascii="Arial" w:hAnsi="Arial" w:cs="Times New Roman"/>
                          <w:color w:val="5D5255"/>
                          <w:kern w:val="0"/>
                          <w:sz w:val="20"/>
                          <w:szCs w:val="24"/>
                        </w:rPr>
                        <w:t>If additional clinical information is required, clinical review personnel will notify the caller of the specific information needed to complete the authorization process.</w:t>
                      </w:r>
                    </w:p>
                    <w:p w14:paraId="6B726CD3" w14:textId="77777777" w:rsidR="0019336A" w:rsidRDefault="0019336A">
                      <w:pPr>
                        <w:widowControl w:val="0"/>
                        <w:kinsoku w:val="0"/>
                        <w:overflowPunct w:val="0"/>
                        <w:spacing w:before="159" w:after="0" w:line="254"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may not pay for a particular item or service when a provider does not provide requested medical information for purposes of making medical necessity determinations.</w:t>
                      </w:r>
                    </w:p>
                    <w:p w14:paraId="1FC5D7DC" w14:textId="77777777" w:rsidR="0019336A" w:rsidRDefault="0019336A">
                      <w:pPr>
                        <w:widowControl w:val="0"/>
                        <w:kinsoku w:val="0"/>
                        <w:overflowPunct w:val="0"/>
                        <w:spacing w:before="825" w:after="0" w:line="407" w:lineRule="exact"/>
                        <w:ind w:left="216"/>
                        <w:textAlignment w:val="baseline"/>
                        <w:rPr>
                          <w:rFonts w:ascii="Arial" w:hAnsi="Arial" w:cs="Times New Roman"/>
                          <w:b/>
                          <w:color w:val="6D6D6D"/>
                          <w:spacing w:val="6"/>
                          <w:kern w:val="0"/>
                          <w:sz w:val="35"/>
                          <w:szCs w:val="24"/>
                        </w:rPr>
                      </w:pPr>
                      <w:r>
                        <w:rPr>
                          <w:rFonts w:ascii="Arial" w:hAnsi="Arial" w:cs="Times New Roman"/>
                          <w:b/>
                          <w:color w:val="6D6D6D"/>
                          <w:spacing w:val="6"/>
                          <w:kern w:val="0"/>
                          <w:sz w:val="35"/>
                          <w:szCs w:val="24"/>
                        </w:rPr>
                        <w:t>AUTHORIZATION DETERMINATION TIMELINES</w:t>
                      </w:r>
                    </w:p>
                    <w:p w14:paraId="03F6DA7B" w14:textId="77777777" w:rsidR="0019336A" w:rsidRDefault="0019336A">
                      <w:pPr>
                        <w:widowControl w:val="0"/>
                        <w:kinsoku w:val="0"/>
                        <w:overflowPunct w:val="0"/>
                        <w:spacing w:before="229"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We conduct UM in a timely manner to minimize any disruption in the provision of healthcare services. The timeliness of decisions adheres to specific and standardized time frames yet remains sufficiently flexible to accommodate urgent situations. Louisiana Healthcare Connections decisions are made as expeditiously as the member’s health condition requires.</w:t>
                      </w:r>
                    </w:p>
                    <w:p w14:paraId="30286612" w14:textId="77777777" w:rsidR="0019336A" w:rsidRDefault="0019336A">
                      <w:pPr>
                        <w:widowControl w:val="0"/>
                        <w:kinsoku w:val="0"/>
                        <w:overflowPunct w:val="0"/>
                        <w:spacing w:before="166" w:after="1410" w:line="254" w:lineRule="exact"/>
                        <w:ind w:left="216" w:right="216"/>
                        <w:textAlignment w:val="baseline"/>
                        <w:rPr>
                          <w:rFonts w:ascii="Arial" w:hAnsi="Arial" w:cs="Times New Roman"/>
                          <w:color w:val="5D5254"/>
                          <w:kern w:val="0"/>
                          <w:sz w:val="20"/>
                          <w:szCs w:val="24"/>
                        </w:rPr>
                      </w:pPr>
                      <w:r>
                        <w:rPr>
                          <w:rFonts w:ascii="Arial" w:hAnsi="Arial" w:cs="Times New Roman"/>
                          <w:color w:val="5D5255"/>
                          <w:kern w:val="0"/>
                          <w:sz w:val="20"/>
                          <w:szCs w:val="24"/>
                        </w:rPr>
                        <w:t xml:space="preserve">For standard service authorizations, the decision and notification will be made no more than two business days from receipt of necessary medical information (not to exceed a total 14 calendar days from receipt of the request unless an extension is requested). Notification for CPST/PSR services will be made no more than five calendar days. “Necessary information” includes the results of any face-to-face clinical </w:t>
                      </w:r>
                      <w:r>
                        <w:rPr>
                          <w:rFonts w:ascii="Arial" w:hAnsi="Arial" w:cs="Times New Roman"/>
                          <w:color w:val="5D5254"/>
                          <w:kern w:val="0"/>
                          <w:sz w:val="20"/>
                          <w:szCs w:val="24"/>
                        </w:rPr>
                        <w:t>evaluation (including diagnostic testing) or second opinion that may be required. Failure to submit necessary clinical information can result in an administrative denial of the requested service.</w:t>
                      </w:r>
                    </w:p>
                  </w:txbxContent>
                </v:textbox>
                <w10:wrap type="square" anchorx="page" anchory="page"/>
              </v:shape>
            </w:pict>
          </mc:Fallback>
        </mc:AlternateContent>
      </w:r>
      <w:r>
        <w:rPr>
          <w:noProof/>
        </w:rPr>
        <mc:AlternateContent>
          <mc:Choice Requires="wps">
            <w:drawing>
              <wp:anchor distT="0" distB="0" distL="0" distR="0" simplePos="0" relativeHeight="252166144" behindDoc="0" locked="0" layoutInCell="0" allowOverlap="1" wp14:anchorId="165B7E18" wp14:editId="5698F273">
                <wp:simplePos x="0" y="0"/>
                <wp:positionH relativeFrom="page">
                  <wp:posOffset>784225</wp:posOffset>
                </wp:positionH>
                <wp:positionV relativeFrom="page">
                  <wp:posOffset>9558020</wp:posOffset>
                </wp:positionV>
                <wp:extent cx="6207760" cy="157480"/>
                <wp:effectExtent l="0" t="0" r="0" b="0"/>
                <wp:wrapSquare wrapText="bothSides"/>
                <wp:docPr id="221195985"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7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F4C1EE" w14:textId="77777777" w:rsidR="0019336A" w:rsidRDefault="0019336A">
                            <w:pPr>
                              <w:widowControl w:val="0"/>
                              <w:tabs>
                                <w:tab w:val="left" w:pos="9432"/>
                              </w:tabs>
                              <w:kinsoku w:val="0"/>
                              <w:overflowPunct w:val="0"/>
                              <w:spacing w:before="48" w:after="28"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B7E18" id="Text Box 498" o:spid="_x0000_s1409" type="#_x0000_t202" style="position:absolute;margin-left:61.75pt;margin-top:752.6pt;width:488.8pt;height:12.4pt;z-index:252166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" o:allowincell="f" stroked="f">
                <v:fill opacity="0"/>
                <v:textbox inset="0,0,0,0">
                  <w:txbxContent>
                    <w:p w14:paraId="76F4C1EE" w14:textId="77777777" w:rsidR="0019336A" w:rsidRDefault="0019336A">
                      <w:pPr>
                        <w:widowControl w:val="0"/>
                        <w:tabs>
                          <w:tab w:val="left" w:pos="9432"/>
                        </w:tabs>
                        <w:kinsoku w:val="0"/>
                        <w:overflowPunct w:val="0"/>
                        <w:spacing w:before="48" w:after="28"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94</w:t>
                      </w:r>
                    </w:p>
                  </w:txbxContent>
                </v:textbox>
                <w10:wrap type="square" anchorx="page" anchory="page"/>
              </v:shape>
            </w:pict>
          </mc:Fallback>
        </mc:AlternateContent>
      </w:r>
      <w:r>
        <w:rPr>
          <w:noProof/>
        </w:rPr>
        <mc:AlternateContent>
          <mc:Choice Requires="wps">
            <w:drawing>
              <wp:anchor distT="0" distB="0" distL="0" distR="0" simplePos="0" relativeHeight="252167168" behindDoc="0" locked="0" layoutInCell="0" allowOverlap="1" wp14:anchorId="4F010E26" wp14:editId="28E2B500">
                <wp:simplePos x="0" y="0"/>
                <wp:positionH relativeFrom="page">
                  <wp:posOffset>899160</wp:posOffset>
                </wp:positionH>
                <wp:positionV relativeFrom="page">
                  <wp:posOffset>9561830</wp:posOffset>
                </wp:positionV>
                <wp:extent cx="5977890" cy="0"/>
                <wp:effectExtent l="0" t="0" r="0" b="0"/>
                <wp:wrapSquare wrapText="bothSides"/>
                <wp:docPr id="532974421" name="Lin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7308AA" id="Line 499" o:spid="_x0000_s1026" style="position:absolute;z-index:252167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9pt" to="541.5pt,7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" o:allowincell="f" strokecolor="#6d6d6d" strokeweight=".5pt">
                <w10:wrap type="square" anchorx="page" anchory="page"/>
              </v:line>
            </w:pict>
          </mc:Fallback>
        </mc:AlternateContent>
      </w:r>
    </w:p>
    <w:p w14:paraId="07283699"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792" w:right="1229" w:bottom="240" w:left="1235" w:header="720" w:footer="720" w:gutter="0"/>
          <w:cols w:space="720"/>
          <w:noEndnote/>
        </w:sectPr>
      </w:pPr>
    </w:p>
    <w:p w14:paraId="2CC33CA9" w14:textId="1509566A"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168192" behindDoc="0" locked="0" layoutInCell="0" allowOverlap="1" wp14:anchorId="7688A0D1" wp14:editId="36C740AF">
                <wp:simplePos x="0" y="0"/>
                <wp:positionH relativeFrom="page">
                  <wp:posOffset>784225</wp:posOffset>
                </wp:positionH>
                <wp:positionV relativeFrom="page">
                  <wp:posOffset>698500</wp:posOffset>
                </wp:positionV>
                <wp:extent cx="6207760" cy="8859520"/>
                <wp:effectExtent l="0" t="0" r="0" b="0"/>
                <wp:wrapSquare wrapText="bothSides"/>
                <wp:docPr id="363573239"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8595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E6946F" w14:textId="77777777" w:rsidR="0019336A" w:rsidRDefault="0019336A">
                            <w:pPr>
                              <w:widowControl w:val="0"/>
                              <w:kinsoku w:val="0"/>
                              <w:overflowPunct w:val="0"/>
                              <w:spacing w:after="0" w:line="409" w:lineRule="exact"/>
                              <w:ind w:left="216"/>
                              <w:textAlignment w:val="baseline"/>
                              <w:rPr>
                                <w:rFonts w:ascii="Arial" w:hAnsi="Arial" w:cs="Times New Roman"/>
                                <w:b/>
                                <w:color w:val="6D6D6D"/>
                                <w:spacing w:val="5"/>
                                <w:kern w:val="0"/>
                                <w:sz w:val="35"/>
                                <w:szCs w:val="24"/>
                              </w:rPr>
                            </w:pPr>
                            <w:r>
                              <w:rPr>
                                <w:rFonts w:ascii="Arial" w:hAnsi="Arial" w:cs="Times New Roman"/>
                                <w:b/>
                                <w:color w:val="6D6D6D"/>
                                <w:spacing w:val="5"/>
                                <w:kern w:val="0"/>
                                <w:sz w:val="35"/>
                                <w:szCs w:val="24"/>
                              </w:rPr>
                              <w:t>NOTICE OF ACTION (ADVERSE DETERMINATION)</w:t>
                            </w:r>
                          </w:p>
                          <w:p w14:paraId="44D95179" w14:textId="77777777" w:rsidR="0019336A" w:rsidRDefault="0019336A">
                            <w:pPr>
                              <w:widowControl w:val="0"/>
                              <w:kinsoku w:val="0"/>
                              <w:overflowPunct w:val="0"/>
                              <w:spacing w:before="226" w:after="0" w:line="254"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When we determine that a specific service does not meet criteria and will therefore not be authorized, we will submit a written notice of action to the treating network practitioner or provider rendering the service(s) and the member. The notification will include the following information/ instructions:</w:t>
                            </w:r>
                          </w:p>
                          <w:p w14:paraId="60175F0E" w14:textId="77777777" w:rsidR="0019336A" w:rsidRDefault="0019336A">
                            <w:pPr>
                              <w:widowControl w:val="0"/>
                              <w:numPr>
                                <w:ilvl w:val="0"/>
                                <w:numId w:val="19"/>
                              </w:numPr>
                              <w:kinsoku w:val="0"/>
                              <w:overflowPunct w:val="0"/>
                              <w:spacing w:before="19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The reason(s) for the proposed action in clearly understandable language.</w:t>
                            </w:r>
                          </w:p>
                          <w:p w14:paraId="7BA67C97" w14:textId="77777777" w:rsidR="0019336A" w:rsidRDefault="0019336A">
                            <w:pPr>
                              <w:widowControl w:val="0"/>
                              <w:numPr>
                                <w:ilvl w:val="0"/>
                                <w:numId w:val="19"/>
                              </w:numPr>
                              <w:kinsoku w:val="0"/>
                              <w:overflowPunct w:val="0"/>
                              <w:spacing w:before="77" w:after="0" w:line="259" w:lineRule="exact"/>
                              <w:ind w:right="1296"/>
                              <w:textAlignment w:val="baseline"/>
                              <w:rPr>
                                <w:rFonts w:ascii="Arial" w:hAnsi="Arial" w:cs="Times New Roman"/>
                                <w:color w:val="5D5255"/>
                                <w:kern w:val="0"/>
                                <w:sz w:val="20"/>
                                <w:szCs w:val="24"/>
                              </w:rPr>
                            </w:pPr>
                            <w:r>
                              <w:rPr>
                                <w:rFonts w:ascii="Arial" w:hAnsi="Arial" w:cs="Times New Roman"/>
                                <w:color w:val="5D5255"/>
                                <w:kern w:val="0"/>
                                <w:sz w:val="20"/>
                                <w:szCs w:val="24"/>
                              </w:rPr>
                              <w:t>A reference to the criteria, guideline, benefit provision or protocol used in the decision, communicated in an easy-to-understand summary.</w:t>
                            </w:r>
                          </w:p>
                          <w:p w14:paraId="3D06AB43" w14:textId="77777777" w:rsidR="0019336A" w:rsidRDefault="0019336A">
                            <w:pPr>
                              <w:widowControl w:val="0"/>
                              <w:numPr>
                                <w:ilvl w:val="0"/>
                                <w:numId w:val="19"/>
                              </w:numPr>
                              <w:kinsoku w:val="0"/>
                              <w:overflowPunct w:val="0"/>
                              <w:spacing w:before="111"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 statement that the criteria, guideline, benefit provision or protocol will be provided upon request.</w:t>
                            </w:r>
                          </w:p>
                          <w:p w14:paraId="43E4ED4D" w14:textId="77777777" w:rsidR="0019336A" w:rsidRDefault="0019336A">
                            <w:pPr>
                              <w:widowControl w:val="0"/>
                              <w:numPr>
                                <w:ilvl w:val="0"/>
                                <w:numId w:val="19"/>
                              </w:numPr>
                              <w:kinsoku w:val="0"/>
                              <w:overflowPunct w:val="0"/>
                              <w:spacing w:before="84" w:after="0" w:line="254" w:lineRule="exact"/>
                              <w:ind w:right="504"/>
                              <w:textAlignment w:val="baseline"/>
                              <w:rPr>
                                <w:rFonts w:ascii="Arial" w:hAnsi="Arial" w:cs="Times New Roman"/>
                                <w:color w:val="5D5255"/>
                                <w:kern w:val="0"/>
                                <w:sz w:val="20"/>
                                <w:szCs w:val="24"/>
                              </w:rPr>
                            </w:pPr>
                            <w:r>
                              <w:rPr>
                                <w:rFonts w:ascii="Arial" w:hAnsi="Arial" w:cs="Times New Roman"/>
                                <w:color w:val="5D5255"/>
                                <w:kern w:val="0"/>
                                <w:sz w:val="20"/>
                                <w:szCs w:val="24"/>
                              </w:rPr>
                              <w:t>Information on how the provider may contact the Peer Reviewer to discuss decisions and proposed actions. When a determination is made where no peer-to-peer conversation has occurred, the Peer Reviewer who made the determination (or another Peer Reviewer if the original Peer Reviewer is unavailable) will be available within one business day of a request by the treating provider to discuss the determination.</w:t>
                            </w:r>
                          </w:p>
                          <w:p w14:paraId="40707325" w14:textId="77777777" w:rsidR="0019336A" w:rsidRDefault="0019336A">
                            <w:pPr>
                              <w:widowControl w:val="0"/>
                              <w:numPr>
                                <w:ilvl w:val="0"/>
                                <w:numId w:val="19"/>
                              </w:numPr>
                              <w:kinsoku w:val="0"/>
                              <w:overflowPunct w:val="0"/>
                              <w:spacing w:before="81" w:after="0" w:line="256"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Instructions for requesting an appeal including the right to submit written comments or documents with the appeal request; the member’s right to appoint a representative to assist them with the appeal, and the timeframe for making the appeal decision.</w:t>
                            </w:r>
                          </w:p>
                          <w:p w14:paraId="34FE39EB" w14:textId="77777777" w:rsidR="0019336A" w:rsidRDefault="0019336A">
                            <w:pPr>
                              <w:widowControl w:val="0"/>
                              <w:numPr>
                                <w:ilvl w:val="0"/>
                                <w:numId w:val="19"/>
                              </w:numPr>
                              <w:kinsoku w:val="0"/>
                              <w:overflowPunct w:val="0"/>
                              <w:spacing w:before="71" w:after="0" w:line="260" w:lineRule="exact"/>
                              <w:ind w:right="216"/>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For all urgent precertification and concurrent review clinical adverse decisions, and instructions for requesting an expedited appeal.</w:t>
                            </w:r>
                          </w:p>
                          <w:p w14:paraId="1800C04B" w14:textId="77777777" w:rsidR="0019336A" w:rsidRDefault="0019336A">
                            <w:pPr>
                              <w:widowControl w:val="0"/>
                              <w:numPr>
                                <w:ilvl w:val="0"/>
                                <w:numId w:val="19"/>
                              </w:numPr>
                              <w:kinsoku w:val="0"/>
                              <w:overflowPunct w:val="0"/>
                              <w:spacing w:before="69" w:after="0" w:line="257"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The right to have benefits continues pending resolution of the appeal, how to request that benefits be continued, and the circumstances under which the member may be required to pay the costs of these services.</w:t>
                            </w:r>
                          </w:p>
                          <w:p w14:paraId="6FDDC181" w14:textId="77777777" w:rsidR="0019336A" w:rsidRDefault="0019336A">
                            <w:pPr>
                              <w:widowControl w:val="0"/>
                              <w:kinsoku w:val="0"/>
                              <w:overflowPunct w:val="0"/>
                              <w:spacing w:before="1078" w:after="0" w:line="410" w:lineRule="exact"/>
                              <w:ind w:left="216"/>
                              <w:textAlignment w:val="baseline"/>
                              <w:rPr>
                                <w:rFonts w:ascii="Arial" w:hAnsi="Arial" w:cs="Times New Roman"/>
                                <w:b/>
                                <w:color w:val="6D6D6D"/>
                                <w:spacing w:val="4"/>
                                <w:kern w:val="0"/>
                                <w:sz w:val="35"/>
                                <w:szCs w:val="24"/>
                              </w:rPr>
                            </w:pPr>
                            <w:r>
                              <w:rPr>
                                <w:rFonts w:ascii="Arial" w:hAnsi="Arial" w:cs="Times New Roman"/>
                                <w:b/>
                                <w:color w:val="6D6D6D"/>
                                <w:spacing w:val="4"/>
                                <w:kern w:val="0"/>
                                <w:sz w:val="35"/>
                                <w:szCs w:val="24"/>
                              </w:rPr>
                              <w:t>PEER CLINICAL REVIEW PROCESS</w:t>
                            </w:r>
                          </w:p>
                          <w:p w14:paraId="29555DE9" w14:textId="77777777" w:rsidR="0019336A" w:rsidRDefault="0019336A">
                            <w:pPr>
                              <w:widowControl w:val="0"/>
                              <w:kinsoku w:val="0"/>
                              <w:overflowPunct w:val="0"/>
                              <w:spacing w:before="226" w:after="0" w:line="254" w:lineRule="exact"/>
                              <w:ind w:left="216" w:right="1008"/>
                              <w:textAlignment w:val="baseline"/>
                              <w:rPr>
                                <w:rFonts w:ascii="Arial" w:hAnsi="Arial" w:cs="Times New Roman"/>
                                <w:color w:val="5D5255"/>
                                <w:kern w:val="0"/>
                                <w:sz w:val="20"/>
                                <w:szCs w:val="24"/>
                              </w:rPr>
                            </w:pPr>
                            <w:r>
                              <w:rPr>
                                <w:rFonts w:ascii="Arial" w:hAnsi="Arial" w:cs="Times New Roman"/>
                                <w:color w:val="5D5255"/>
                                <w:kern w:val="0"/>
                                <w:sz w:val="20"/>
                                <w:szCs w:val="24"/>
                              </w:rPr>
                              <w:t>If the Utilization Manager is unable to certify the requested level of care based on the information provided, the Utilization Manager will initiate the peer review process.</w:t>
                            </w:r>
                          </w:p>
                          <w:p w14:paraId="4B008AC9" w14:textId="77777777" w:rsidR="0019336A" w:rsidRDefault="0019336A">
                            <w:pPr>
                              <w:widowControl w:val="0"/>
                              <w:kinsoku w:val="0"/>
                              <w:overflowPunct w:val="0"/>
                              <w:spacing w:before="165"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For outpatient service requests, the clinical information submitted will be forwarded to an appropriate clinician of like specialty of the requesting provider for review and respond. When a determination is made where no peer-to-peer conversation has occurred, a provider can request to speak with the Clinical Consultant who made the determination within one business day.</w:t>
                            </w:r>
                          </w:p>
                          <w:p w14:paraId="6ED9245F" w14:textId="77777777" w:rsidR="0019336A" w:rsidRDefault="0019336A">
                            <w:pPr>
                              <w:widowControl w:val="0"/>
                              <w:kinsoku w:val="0"/>
                              <w:overflowPunct w:val="0"/>
                              <w:spacing w:before="160" w:after="0" w:line="255"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As a result of the Peer Clinical Review process, we will make a decision to approve, modify or deny authorization for services. Treating practitioners may request a copy of the medical necessity criteria used in any denial decision. The treating practitioner may request to speak with the Peer Reviewer who made the determination after any denial decision. If you would like to discuss a denial decision, contact us at 1</w:t>
                            </w:r>
                            <w:r>
                              <w:rPr>
                                <w:rFonts w:ascii="Arial" w:hAnsi="Arial" w:cs="Times New Roman"/>
                                <w:color w:val="5D5255"/>
                                <w:kern w:val="0"/>
                                <w:sz w:val="20"/>
                                <w:szCs w:val="24"/>
                              </w:rPr>
                              <w:softHyphen/>
                              <w:t>866-595-8133.</w:t>
                            </w:r>
                          </w:p>
                          <w:p w14:paraId="1B554B2C" w14:textId="77777777" w:rsidR="0019336A" w:rsidRDefault="0019336A">
                            <w:pPr>
                              <w:widowControl w:val="0"/>
                              <w:kinsoku w:val="0"/>
                              <w:overflowPunct w:val="0"/>
                              <w:spacing w:before="184"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There will be 3 (three) phone attempts to reach the provider to schedule an appointment for a peer call.</w:t>
                            </w:r>
                          </w:p>
                          <w:p w14:paraId="323197CC" w14:textId="77777777" w:rsidR="0019336A" w:rsidRDefault="0019336A">
                            <w:pPr>
                              <w:widowControl w:val="0"/>
                              <w:numPr>
                                <w:ilvl w:val="0"/>
                                <w:numId w:val="62"/>
                              </w:numPr>
                              <w:kinsoku w:val="0"/>
                              <w:overflowPunct w:val="0"/>
                              <w:spacing w:before="179" w:after="0" w:line="254" w:lineRule="exact"/>
                              <w:ind w:right="504"/>
                              <w:textAlignment w:val="baseline"/>
                              <w:rPr>
                                <w:rFonts w:ascii="Arial" w:hAnsi="Arial" w:cs="Times New Roman"/>
                                <w:color w:val="5D5255"/>
                                <w:kern w:val="0"/>
                                <w:sz w:val="20"/>
                                <w:szCs w:val="24"/>
                              </w:rPr>
                            </w:pPr>
                            <w:r>
                              <w:rPr>
                                <w:rFonts w:ascii="Arial" w:hAnsi="Arial" w:cs="Times New Roman"/>
                                <w:color w:val="5D5255"/>
                                <w:kern w:val="0"/>
                                <w:sz w:val="20"/>
                                <w:szCs w:val="24"/>
                              </w:rPr>
                              <w:t>Should all three attempts fail, the request for an informal reconsideration will be closed at 5:00 p.m. on the working day following the date of receipt of the request and the adverse determination may be appealed by the member or the provider on behalf of the member.</w:t>
                            </w:r>
                          </w:p>
                          <w:p w14:paraId="33994B85" w14:textId="77777777" w:rsidR="0019336A" w:rsidRDefault="0019336A">
                            <w:pPr>
                              <w:widowControl w:val="0"/>
                              <w:kinsoku w:val="0"/>
                              <w:overflowPunct w:val="0"/>
                              <w:spacing w:before="155" w:after="455" w:line="257"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A request for consideration will be considered invalid in instances when the provider has failed to include clinical documentation in their request for prior authorization or in the case of a provider representing a member the provider failed to provide the member’s written consent.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8A0D1" id="Text Box 500" o:spid="_x0000_s1410" type="#_x0000_t202" style="position:absolute;margin-left:61.75pt;margin-top:55pt;width:488.8pt;height:697.6pt;z-index:252168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" o:allowincell="f" stroked="f">
                <v:fill opacity="0"/>
                <v:textbox inset="0,0,0,0">
                  <w:txbxContent>
                    <w:p w14:paraId="4CE6946F" w14:textId="77777777" w:rsidR="0019336A" w:rsidRDefault="0019336A">
                      <w:pPr>
                        <w:widowControl w:val="0"/>
                        <w:kinsoku w:val="0"/>
                        <w:overflowPunct w:val="0"/>
                        <w:spacing w:after="0" w:line="409" w:lineRule="exact"/>
                        <w:ind w:left="216"/>
                        <w:textAlignment w:val="baseline"/>
                        <w:rPr>
                          <w:rFonts w:ascii="Arial" w:hAnsi="Arial" w:cs="Times New Roman"/>
                          <w:b/>
                          <w:color w:val="6D6D6D"/>
                          <w:spacing w:val="5"/>
                          <w:kern w:val="0"/>
                          <w:sz w:val="35"/>
                          <w:szCs w:val="24"/>
                        </w:rPr>
                      </w:pPr>
                      <w:r>
                        <w:rPr>
                          <w:rFonts w:ascii="Arial" w:hAnsi="Arial" w:cs="Times New Roman"/>
                          <w:b/>
                          <w:color w:val="6D6D6D"/>
                          <w:spacing w:val="5"/>
                          <w:kern w:val="0"/>
                          <w:sz w:val="35"/>
                          <w:szCs w:val="24"/>
                        </w:rPr>
                        <w:t>NOTICE OF ACTION (ADVERSE DETERMINATION)</w:t>
                      </w:r>
                    </w:p>
                    <w:p w14:paraId="44D95179" w14:textId="77777777" w:rsidR="0019336A" w:rsidRDefault="0019336A">
                      <w:pPr>
                        <w:widowControl w:val="0"/>
                        <w:kinsoku w:val="0"/>
                        <w:overflowPunct w:val="0"/>
                        <w:spacing w:before="226" w:after="0" w:line="254"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When we determine that a specific service does not meet criteria and will therefore not be authorized, we will submit a written notice of action to the treating network practitioner or provider rendering the service(s) and the member. The notification will include the following information/ instructions:</w:t>
                      </w:r>
                    </w:p>
                    <w:p w14:paraId="60175F0E" w14:textId="77777777" w:rsidR="0019336A" w:rsidRDefault="0019336A">
                      <w:pPr>
                        <w:widowControl w:val="0"/>
                        <w:numPr>
                          <w:ilvl w:val="0"/>
                          <w:numId w:val="19"/>
                        </w:numPr>
                        <w:kinsoku w:val="0"/>
                        <w:overflowPunct w:val="0"/>
                        <w:spacing w:before="19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The reason(s) for the proposed action in clearly understandable language.</w:t>
                      </w:r>
                    </w:p>
                    <w:p w14:paraId="7BA67C97" w14:textId="77777777" w:rsidR="0019336A" w:rsidRDefault="0019336A">
                      <w:pPr>
                        <w:widowControl w:val="0"/>
                        <w:numPr>
                          <w:ilvl w:val="0"/>
                          <w:numId w:val="19"/>
                        </w:numPr>
                        <w:kinsoku w:val="0"/>
                        <w:overflowPunct w:val="0"/>
                        <w:spacing w:before="77" w:after="0" w:line="259" w:lineRule="exact"/>
                        <w:ind w:right="1296"/>
                        <w:textAlignment w:val="baseline"/>
                        <w:rPr>
                          <w:rFonts w:ascii="Arial" w:hAnsi="Arial" w:cs="Times New Roman"/>
                          <w:color w:val="5D5255"/>
                          <w:kern w:val="0"/>
                          <w:sz w:val="20"/>
                          <w:szCs w:val="24"/>
                        </w:rPr>
                      </w:pPr>
                      <w:r>
                        <w:rPr>
                          <w:rFonts w:ascii="Arial" w:hAnsi="Arial" w:cs="Times New Roman"/>
                          <w:color w:val="5D5255"/>
                          <w:kern w:val="0"/>
                          <w:sz w:val="20"/>
                          <w:szCs w:val="24"/>
                        </w:rPr>
                        <w:t>A reference to the criteria, guideline, benefit provision or protocol used in the decision, communicated in an easy-to-understand summary.</w:t>
                      </w:r>
                    </w:p>
                    <w:p w14:paraId="3D06AB43" w14:textId="77777777" w:rsidR="0019336A" w:rsidRDefault="0019336A">
                      <w:pPr>
                        <w:widowControl w:val="0"/>
                        <w:numPr>
                          <w:ilvl w:val="0"/>
                          <w:numId w:val="19"/>
                        </w:numPr>
                        <w:kinsoku w:val="0"/>
                        <w:overflowPunct w:val="0"/>
                        <w:spacing w:before="111"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 statement that the criteria, guideline, benefit provision or protocol will be provided upon request.</w:t>
                      </w:r>
                    </w:p>
                    <w:p w14:paraId="43E4ED4D" w14:textId="77777777" w:rsidR="0019336A" w:rsidRDefault="0019336A">
                      <w:pPr>
                        <w:widowControl w:val="0"/>
                        <w:numPr>
                          <w:ilvl w:val="0"/>
                          <w:numId w:val="19"/>
                        </w:numPr>
                        <w:kinsoku w:val="0"/>
                        <w:overflowPunct w:val="0"/>
                        <w:spacing w:before="84" w:after="0" w:line="254" w:lineRule="exact"/>
                        <w:ind w:right="504"/>
                        <w:textAlignment w:val="baseline"/>
                        <w:rPr>
                          <w:rFonts w:ascii="Arial" w:hAnsi="Arial" w:cs="Times New Roman"/>
                          <w:color w:val="5D5255"/>
                          <w:kern w:val="0"/>
                          <w:sz w:val="20"/>
                          <w:szCs w:val="24"/>
                        </w:rPr>
                      </w:pPr>
                      <w:r>
                        <w:rPr>
                          <w:rFonts w:ascii="Arial" w:hAnsi="Arial" w:cs="Times New Roman"/>
                          <w:color w:val="5D5255"/>
                          <w:kern w:val="0"/>
                          <w:sz w:val="20"/>
                          <w:szCs w:val="24"/>
                        </w:rPr>
                        <w:t>Information on how the provider may contact the Peer Reviewer to discuss decisions and proposed actions. When a determination is made where no peer-to-peer conversation has occurred, the Peer Reviewer who made the determination (or another Peer Reviewer if the original Peer Reviewer is unavailable) will be available within one business day of a request by the treating provider to discuss the determination.</w:t>
                      </w:r>
                    </w:p>
                    <w:p w14:paraId="40707325" w14:textId="77777777" w:rsidR="0019336A" w:rsidRDefault="0019336A">
                      <w:pPr>
                        <w:widowControl w:val="0"/>
                        <w:numPr>
                          <w:ilvl w:val="0"/>
                          <w:numId w:val="19"/>
                        </w:numPr>
                        <w:kinsoku w:val="0"/>
                        <w:overflowPunct w:val="0"/>
                        <w:spacing w:before="81" w:after="0" w:line="256"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Instructions for requesting an appeal including the right to submit written comments or documents with the appeal request; the member’s right to appoint a representative to assist them with the appeal, and the timeframe for making the appeal decision.</w:t>
                      </w:r>
                    </w:p>
                    <w:p w14:paraId="34FE39EB" w14:textId="77777777" w:rsidR="0019336A" w:rsidRDefault="0019336A">
                      <w:pPr>
                        <w:widowControl w:val="0"/>
                        <w:numPr>
                          <w:ilvl w:val="0"/>
                          <w:numId w:val="19"/>
                        </w:numPr>
                        <w:kinsoku w:val="0"/>
                        <w:overflowPunct w:val="0"/>
                        <w:spacing w:before="71" w:after="0" w:line="260" w:lineRule="exact"/>
                        <w:ind w:right="216"/>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For all urgent precertification and concurrent review clinical adverse decisions, and instructions for requesting an expedited appeal.</w:t>
                      </w:r>
                    </w:p>
                    <w:p w14:paraId="1800C04B" w14:textId="77777777" w:rsidR="0019336A" w:rsidRDefault="0019336A">
                      <w:pPr>
                        <w:widowControl w:val="0"/>
                        <w:numPr>
                          <w:ilvl w:val="0"/>
                          <w:numId w:val="19"/>
                        </w:numPr>
                        <w:kinsoku w:val="0"/>
                        <w:overflowPunct w:val="0"/>
                        <w:spacing w:before="69" w:after="0" w:line="257"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The right to have benefits continues pending resolution of the appeal, how to request that benefits be continued, and the circumstances under which the member may be required to pay the costs of these services.</w:t>
                      </w:r>
                    </w:p>
                    <w:p w14:paraId="6FDDC181" w14:textId="77777777" w:rsidR="0019336A" w:rsidRDefault="0019336A">
                      <w:pPr>
                        <w:widowControl w:val="0"/>
                        <w:kinsoku w:val="0"/>
                        <w:overflowPunct w:val="0"/>
                        <w:spacing w:before="1078" w:after="0" w:line="410" w:lineRule="exact"/>
                        <w:ind w:left="216"/>
                        <w:textAlignment w:val="baseline"/>
                        <w:rPr>
                          <w:rFonts w:ascii="Arial" w:hAnsi="Arial" w:cs="Times New Roman"/>
                          <w:b/>
                          <w:color w:val="6D6D6D"/>
                          <w:spacing w:val="4"/>
                          <w:kern w:val="0"/>
                          <w:sz w:val="35"/>
                          <w:szCs w:val="24"/>
                        </w:rPr>
                      </w:pPr>
                      <w:r>
                        <w:rPr>
                          <w:rFonts w:ascii="Arial" w:hAnsi="Arial" w:cs="Times New Roman"/>
                          <w:b/>
                          <w:color w:val="6D6D6D"/>
                          <w:spacing w:val="4"/>
                          <w:kern w:val="0"/>
                          <w:sz w:val="35"/>
                          <w:szCs w:val="24"/>
                        </w:rPr>
                        <w:t>PEER CLINICAL REVIEW PROCESS</w:t>
                      </w:r>
                    </w:p>
                    <w:p w14:paraId="29555DE9" w14:textId="77777777" w:rsidR="0019336A" w:rsidRDefault="0019336A">
                      <w:pPr>
                        <w:widowControl w:val="0"/>
                        <w:kinsoku w:val="0"/>
                        <w:overflowPunct w:val="0"/>
                        <w:spacing w:before="226" w:after="0" w:line="254" w:lineRule="exact"/>
                        <w:ind w:left="216" w:right="1008"/>
                        <w:textAlignment w:val="baseline"/>
                        <w:rPr>
                          <w:rFonts w:ascii="Arial" w:hAnsi="Arial" w:cs="Times New Roman"/>
                          <w:color w:val="5D5255"/>
                          <w:kern w:val="0"/>
                          <w:sz w:val="20"/>
                          <w:szCs w:val="24"/>
                        </w:rPr>
                      </w:pPr>
                      <w:r>
                        <w:rPr>
                          <w:rFonts w:ascii="Arial" w:hAnsi="Arial" w:cs="Times New Roman"/>
                          <w:color w:val="5D5255"/>
                          <w:kern w:val="0"/>
                          <w:sz w:val="20"/>
                          <w:szCs w:val="24"/>
                        </w:rPr>
                        <w:t>If the Utilization Manager is unable to certify the requested level of care based on the information provided, the Utilization Manager will initiate the peer review process.</w:t>
                      </w:r>
                    </w:p>
                    <w:p w14:paraId="4B008AC9" w14:textId="77777777" w:rsidR="0019336A" w:rsidRDefault="0019336A">
                      <w:pPr>
                        <w:widowControl w:val="0"/>
                        <w:kinsoku w:val="0"/>
                        <w:overflowPunct w:val="0"/>
                        <w:spacing w:before="165"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For outpatient service requests, the clinical information submitted will be forwarded to an appropriate clinician of like specialty of the requesting provider for review and respond. When a determination is made where no peer-to-peer conversation has occurred, a provider can request to speak with the Clinical Consultant who made the determination within one business day.</w:t>
                      </w:r>
                    </w:p>
                    <w:p w14:paraId="6ED9245F" w14:textId="77777777" w:rsidR="0019336A" w:rsidRDefault="0019336A">
                      <w:pPr>
                        <w:widowControl w:val="0"/>
                        <w:kinsoku w:val="0"/>
                        <w:overflowPunct w:val="0"/>
                        <w:spacing w:before="160" w:after="0" w:line="255"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As a result of the Peer Clinical Review process, we will make a decision to approve, modify or deny authorization for services. Treating practitioners may request a copy of the medical necessity criteria used in any denial decision. The treating practitioner may request to speak with the Peer Reviewer who made the determination after any denial decision. If you would like to discuss a denial decision, contact us at 1</w:t>
                      </w:r>
                      <w:r>
                        <w:rPr>
                          <w:rFonts w:ascii="Arial" w:hAnsi="Arial" w:cs="Times New Roman"/>
                          <w:color w:val="5D5255"/>
                          <w:kern w:val="0"/>
                          <w:sz w:val="20"/>
                          <w:szCs w:val="24"/>
                        </w:rPr>
                        <w:softHyphen/>
                        <w:t>866-595-8133.</w:t>
                      </w:r>
                    </w:p>
                    <w:p w14:paraId="1B554B2C" w14:textId="77777777" w:rsidR="0019336A" w:rsidRDefault="0019336A">
                      <w:pPr>
                        <w:widowControl w:val="0"/>
                        <w:kinsoku w:val="0"/>
                        <w:overflowPunct w:val="0"/>
                        <w:spacing w:before="184"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There will be 3 (three) phone attempts to reach the provider to schedule an appointment for a peer call.</w:t>
                      </w:r>
                    </w:p>
                    <w:p w14:paraId="323197CC" w14:textId="77777777" w:rsidR="0019336A" w:rsidRDefault="0019336A">
                      <w:pPr>
                        <w:widowControl w:val="0"/>
                        <w:numPr>
                          <w:ilvl w:val="0"/>
                          <w:numId w:val="62"/>
                        </w:numPr>
                        <w:kinsoku w:val="0"/>
                        <w:overflowPunct w:val="0"/>
                        <w:spacing w:before="179" w:after="0" w:line="254" w:lineRule="exact"/>
                        <w:ind w:right="504"/>
                        <w:textAlignment w:val="baseline"/>
                        <w:rPr>
                          <w:rFonts w:ascii="Arial" w:hAnsi="Arial" w:cs="Times New Roman"/>
                          <w:color w:val="5D5255"/>
                          <w:kern w:val="0"/>
                          <w:sz w:val="20"/>
                          <w:szCs w:val="24"/>
                        </w:rPr>
                      </w:pPr>
                      <w:r>
                        <w:rPr>
                          <w:rFonts w:ascii="Arial" w:hAnsi="Arial" w:cs="Times New Roman"/>
                          <w:color w:val="5D5255"/>
                          <w:kern w:val="0"/>
                          <w:sz w:val="20"/>
                          <w:szCs w:val="24"/>
                        </w:rPr>
                        <w:t>Should all three attempts fail, the request for an informal reconsideration will be closed at 5:00 p.m. on the working day following the date of receipt of the request and the adverse determination may be appealed by the member or the provider on behalf of the member.</w:t>
                      </w:r>
                    </w:p>
                    <w:p w14:paraId="33994B85" w14:textId="77777777" w:rsidR="0019336A" w:rsidRDefault="0019336A">
                      <w:pPr>
                        <w:widowControl w:val="0"/>
                        <w:kinsoku w:val="0"/>
                        <w:overflowPunct w:val="0"/>
                        <w:spacing w:before="155" w:after="455" w:line="257"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A request for consideration will be considered invalid in instances when the provider has failed to include clinical documentation in their request for prior authorization or in the case of a provider representing a member the provider failed to provide the member’s written consent.</w:t>
                      </w:r>
                    </w:p>
                  </w:txbxContent>
                </v:textbox>
                <w10:wrap type="square" anchorx="page" anchory="page"/>
              </v:shape>
            </w:pict>
          </mc:Fallback>
        </mc:AlternateContent>
      </w:r>
      <w:r>
        <w:rPr>
          <w:noProof/>
        </w:rPr>
        <mc:AlternateContent>
          <mc:Choice Requires="wps">
            <w:drawing>
              <wp:anchor distT="0" distB="0" distL="0" distR="0" simplePos="0" relativeHeight="252169216" behindDoc="0" locked="0" layoutInCell="0" allowOverlap="1" wp14:anchorId="728E6A08" wp14:editId="061C2B2B">
                <wp:simplePos x="0" y="0"/>
                <wp:positionH relativeFrom="page">
                  <wp:posOffset>784225</wp:posOffset>
                </wp:positionH>
                <wp:positionV relativeFrom="page">
                  <wp:posOffset>9558020</wp:posOffset>
                </wp:positionV>
                <wp:extent cx="6207760" cy="170180"/>
                <wp:effectExtent l="0" t="0" r="0" b="0"/>
                <wp:wrapSquare wrapText="bothSides"/>
                <wp:docPr id="476723921"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70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A2E3FF" w14:textId="77777777" w:rsidR="0019336A" w:rsidRDefault="0019336A">
                            <w:pPr>
                              <w:widowControl w:val="0"/>
                              <w:tabs>
                                <w:tab w:val="left" w:pos="9432"/>
                              </w:tabs>
                              <w:kinsoku w:val="0"/>
                              <w:overflowPunct w:val="0"/>
                              <w:spacing w:before="38" w:after="32" w:line="18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20"/>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E6A08" id="Text Box 501" o:spid="_x0000_s1411" type="#_x0000_t202" style="position:absolute;margin-left:61.75pt;margin-top:752.6pt;width:488.8pt;height:13.4pt;z-index:252169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" o:allowincell="f" stroked="f">
                <v:fill opacity="0"/>
                <v:textbox inset="0,0,0,0">
                  <w:txbxContent>
                    <w:p w14:paraId="77A2E3FF" w14:textId="77777777" w:rsidR="0019336A" w:rsidRDefault="0019336A">
                      <w:pPr>
                        <w:widowControl w:val="0"/>
                        <w:tabs>
                          <w:tab w:val="left" w:pos="9432"/>
                        </w:tabs>
                        <w:kinsoku w:val="0"/>
                        <w:overflowPunct w:val="0"/>
                        <w:spacing w:before="38" w:after="32" w:line="18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20"/>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95</w:t>
                      </w:r>
                    </w:p>
                  </w:txbxContent>
                </v:textbox>
                <w10:wrap type="square" anchorx="page" anchory="page"/>
              </v:shape>
            </w:pict>
          </mc:Fallback>
        </mc:AlternateContent>
      </w:r>
      <w:r>
        <w:rPr>
          <w:noProof/>
        </w:rPr>
        <mc:AlternateContent>
          <mc:Choice Requires="wps">
            <w:drawing>
              <wp:anchor distT="0" distB="0" distL="0" distR="0" simplePos="0" relativeHeight="252170240" behindDoc="0" locked="0" layoutInCell="0" allowOverlap="1" wp14:anchorId="5C86BBB3" wp14:editId="0FB6924C">
                <wp:simplePos x="0" y="0"/>
                <wp:positionH relativeFrom="page">
                  <wp:posOffset>899160</wp:posOffset>
                </wp:positionH>
                <wp:positionV relativeFrom="page">
                  <wp:posOffset>9561830</wp:posOffset>
                </wp:positionV>
                <wp:extent cx="5977890" cy="0"/>
                <wp:effectExtent l="0" t="0" r="0" b="0"/>
                <wp:wrapSquare wrapText="bothSides"/>
                <wp:docPr id="787773945"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B9AFC6" id="Line 502" o:spid="_x0000_s1026" style="position:absolute;z-index:252170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9pt" to="541.5pt,7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" o:allowincell="f" strokecolor="#6d6d6d" strokeweight=".5pt">
                <w10:wrap type="square" anchorx="page" anchory="page"/>
              </v:line>
            </w:pict>
          </mc:Fallback>
        </mc:AlternateContent>
      </w:r>
    </w:p>
    <w:p w14:paraId="58FAF842"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812" w:right="1229" w:bottom="230" w:left="1235" w:header="720" w:footer="720" w:gutter="0"/>
          <w:cols w:space="720"/>
          <w:noEndnote/>
        </w:sectPr>
      </w:pPr>
    </w:p>
    <w:p w14:paraId="2F12E627" w14:textId="63294767"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171264" behindDoc="0" locked="0" layoutInCell="0" allowOverlap="1" wp14:anchorId="37DBB98A" wp14:editId="70D980A6">
                <wp:simplePos x="0" y="0"/>
                <wp:positionH relativeFrom="page">
                  <wp:posOffset>771525</wp:posOffset>
                </wp:positionH>
                <wp:positionV relativeFrom="page">
                  <wp:posOffset>673100</wp:posOffset>
                </wp:positionV>
                <wp:extent cx="6207760" cy="8884920"/>
                <wp:effectExtent l="0" t="0" r="0" b="0"/>
                <wp:wrapSquare wrapText="bothSides"/>
                <wp:docPr id="574374482"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8849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3651AC" w14:textId="77777777" w:rsidR="0019336A" w:rsidRDefault="0019336A">
                            <w:pPr>
                              <w:widowControl w:val="0"/>
                              <w:numPr>
                                <w:ilvl w:val="0"/>
                                <w:numId w:val="63"/>
                              </w:numPr>
                              <w:kinsoku w:val="0"/>
                              <w:overflowPunct w:val="0"/>
                              <w:spacing w:before="17" w:after="0" w:line="254" w:lineRule="exact"/>
                              <w:ind w:right="288"/>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The request for an informal reconsideration will be closed and the adverse determination may be appealed by the member or the provider on behalf of the member.</w:t>
                            </w:r>
                          </w:p>
                          <w:p w14:paraId="5EE7E922" w14:textId="77777777" w:rsidR="0019336A" w:rsidRDefault="0019336A">
                            <w:pPr>
                              <w:widowControl w:val="0"/>
                              <w:kinsoku w:val="0"/>
                              <w:overflowPunct w:val="0"/>
                              <w:spacing w:before="164"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In an instance where a provider fails to call-in or calls in later than 15 minutes after their scheduled review time the denial decision will be upheld.</w:t>
                            </w:r>
                          </w:p>
                          <w:p w14:paraId="01E7994B" w14:textId="77777777" w:rsidR="0019336A" w:rsidRDefault="0019336A">
                            <w:pPr>
                              <w:widowControl w:val="0"/>
                              <w:numPr>
                                <w:ilvl w:val="0"/>
                                <w:numId w:val="62"/>
                              </w:numPr>
                              <w:kinsoku w:val="0"/>
                              <w:overflowPunct w:val="0"/>
                              <w:spacing w:before="174" w:after="0" w:line="254" w:lineRule="exact"/>
                              <w:ind w:right="288"/>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The request for an informal reconsideration will be closed and the adverse determination may be appealed by the member or the provider on behalf of the member.</w:t>
                            </w:r>
                          </w:p>
                          <w:p w14:paraId="2CF080DA" w14:textId="77777777" w:rsidR="0019336A" w:rsidRDefault="0019336A">
                            <w:pPr>
                              <w:widowControl w:val="0"/>
                              <w:kinsoku w:val="0"/>
                              <w:overflowPunct w:val="0"/>
                              <w:spacing w:before="353" w:after="0" w:line="407" w:lineRule="exact"/>
                              <w:ind w:left="216"/>
                              <w:textAlignment w:val="baseline"/>
                              <w:rPr>
                                <w:rFonts w:ascii="Arial" w:hAnsi="Arial" w:cs="Times New Roman"/>
                                <w:b/>
                                <w:color w:val="6D6D6D"/>
                                <w:spacing w:val="5"/>
                                <w:kern w:val="0"/>
                                <w:sz w:val="35"/>
                                <w:szCs w:val="24"/>
                              </w:rPr>
                            </w:pPr>
                            <w:r>
                              <w:rPr>
                                <w:rFonts w:ascii="Arial" w:hAnsi="Arial" w:cs="Times New Roman"/>
                                <w:b/>
                                <w:color w:val="6D6D6D"/>
                                <w:spacing w:val="5"/>
                                <w:kern w:val="0"/>
                                <w:sz w:val="35"/>
                                <w:szCs w:val="24"/>
                              </w:rPr>
                              <w:t>CONCURRENT REVIEW AND DISCHARGE PLANNING</w:t>
                            </w:r>
                          </w:p>
                          <w:p w14:paraId="218C044A" w14:textId="77777777" w:rsidR="0019336A" w:rsidRDefault="0019336A">
                            <w:pPr>
                              <w:widowControl w:val="0"/>
                              <w:kinsoku w:val="0"/>
                              <w:overflowPunct w:val="0"/>
                              <w:spacing w:before="241" w:after="0" w:line="254" w:lineRule="exact"/>
                              <w:ind w:left="216" w:right="288"/>
                              <w:textAlignment w:val="baseline"/>
                              <w:rPr>
                                <w:rFonts w:ascii="Arial" w:hAnsi="Arial" w:cs="Times New Roman"/>
                                <w:color w:val="5D5254"/>
                                <w:kern w:val="0"/>
                                <w:sz w:val="20"/>
                                <w:szCs w:val="24"/>
                              </w:rPr>
                            </w:pPr>
                            <w:r>
                              <w:rPr>
                                <w:rFonts w:ascii="Arial" w:hAnsi="Arial" w:cs="Times New Roman"/>
                                <w:color w:val="5D5254"/>
                                <w:kern w:val="0"/>
                                <w:sz w:val="20"/>
                                <w:szCs w:val="24"/>
                              </w:rPr>
                              <w:t>Nurse Care Managers perform ongoing concurrent review for inpatient admissions through onsite or telephonic methods through contact with the hospital’s Utilization and Discharge Planning departments and when necessary, with the member’s attending physician. The Case Manager will review the member’s current status, treatment plan and any results of diagnostic testing or procedures to determine ongoing medical necessity and appropriate level of care. Concurrent review decisions will be made within one calendar day of receipt of clinical information. For length of stay extension request, clinical information must be submitted by 3 p.m. CST on the day review is due. Written or electronic notification includes the number of days of service approved and the next review date.</w:t>
                            </w:r>
                          </w:p>
                          <w:p w14:paraId="138D543E" w14:textId="77777777" w:rsidR="0019336A" w:rsidRDefault="0019336A">
                            <w:pPr>
                              <w:widowControl w:val="0"/>
                              <w:kinsoku w:val="0"/>
                              <w:overflowPunct w:val="0"/>
                              <w:spacing w:before="160" w:after="0" w:line="254" w:lineRule="exact"/>
                              <w:ind w:left="216" w:right="216"/>
                              <w:textAlignment w:val="baseline"/>
                              <w:rPr>
                                <w:rFonts w:ascii="Arial" w:hAnsi="Arial" w:cs="Times New Roman"/>
                                <w:color w:val="5D5254"/>
                                <w:kern w:val="0"/>
                                <w:sz w:val="20"/>
                                <w:szCs w:val="24"/>
                              </w:rPr>
                            </w:pPr>
                            <w:r>
                              <w:rPr>
                                <w:rFonts w:ascii="Arial" w:hAnsi="Arial" w:cs="Times New Roman"/>
                                <w:color w:val="5D5254"/>
                                <w:kern w:val="0"/>
                                <w:sz w:val="20"/>
                                <w:szCs w:val="24"/>
                              </w:rPr>
                              <w:t>Routine, uncomplicated vaginal or C-section delivery does not require concurrent review; however, the hospital must notify Louisiana Healthcare Connections within two business days of delivery with complete information regarding the delivery status and condition of the newborn.</w:t>
                            </w:r>
                          </w:p>
                          <w:p w14:paraId="2FE57B55" w14:textId="77777777" w:rsidR="0019336A" w:rsidRDefault="0019336A">
                            <w:pPr>
                              <w:widowControl w:val="0"/>
                              <w:kinsoku w:val="0"/>
                              <w:overflowPunct w:val="0"/>
                              <w:spacing w:before="819" w:after="0" w:line="407" w:lineRule="exact"/>
                              <w:ind w:left="216"/>
                              <w:textAlignment w:val="baseline"/>
                              <w:rPr>
                                <w:rFonts w:ascii="Arial" w:hAnsi="Arial" w:cs="Times New Roman"/>
                                <w:b/>
                                <w:color w:val="6D6D6D"/>
                                <w:kern w:val="0"/>
                                <w:sz w:val="35"/>
                                <w:szCs w:val="24"/>
                              </w:rPr>
                            </w:pPr>
                            <w:r>
                              <w:rPr>
                                <w:rFonts w:ascii="Arial" w:hAnsi="Arial" w:cs="Times New Roman"/>
                                <w:b/>
                                <w:color w:val="6D6D6D"/>
                                <w:kern w:val="0"/>
                                <w:sz w:val="35"/>
                                <w:szCs w:val="24"/>
                              </w:rPr>
                              <w:t>RETROSPECTIVE REVIEW</w:t>
                            </w:r>
                          </w:p>
                          <w:p w14:paraId="11B9372F" w14:textId="77777777" w:rsidR="0019336A" w:rsidRDefault="0019336A">
                            <w:pPr>
                              <w:widowControl w:val="0"/>
                              <w:kinsoku w:val="0"/>
                              <w:overflowPunct w:val="0"/>
                              <w:spacing w:before="236" w:after="0" w:line="254" w:lineRule="exact"/>
                              <w:ind w:left="216" w:right="360"/>
                              <w:textAlignment w:val="baseline"/>
                              <w:rPr>
                                <w:rFonts w:ascii="Arial" w:hAnsi="Arial" w:cs="Times New Roman"/>
                                <w:color w:val="5D5254"/>
                                <w:kern w:val="0"/>
                                <w:sz w:val="20"/>
                                <w:szCs w:val="24"/>
                              </w:rPr>
                            </w:pPr>
                            <w:r>
                              <w:rPr>
                                <w:rFonts w:ascii="Arial" w:hAnsi="Arial" w:cs="Times New Roman"/>
                                <w:color w:val="5D5254"/>
                                <w:kern w:val="0"/>
                                <w:sz w:val="20"/>
                                <w:szCs w:val="24"/>
                              </w:rPr>
                              <w:t>Retrospective review is an initial review of services provided to a member, but for which authorization and/or timely notification to Louisiana Healthcare Connections was not obtained due to extenuating circumstances (i.e., member was unconscious at presentation, member did not have his/her Medicaid card or otherwise indicated Medicaid coverage, services authorized by another payer who subsequently determined member was not eligible at the time of service). Requests for retrospective review must be submitted promptly. A decision will be made within 30 calendar days following receipt of request, not to exceed 180 calendar days from date of service.</w:t>
                            </w:r>
                          </w:p>
                          <w:p w14:paraId="0986CE9C" w14:textId="77777777" w:rsidR="0019336A" w:rsidRDefault="0019336A">
                            <w:pPr>
                              <w:widowControl w:val="0"/>
                              <w:kinsoku w:val="0"/>
                              <w:overflowPunct w:val="0"/>
                              <w:spacing w:before="824" w:after="0" w:line="407" w:lineRule="exact"/>
                              <w:ind w:left="216"/>
                              <w:textAlignment w:val="baseline"/>
                              <w:rPr>
                                <w:rFonts w:ascii="Arial" w:hAnsi="Arial" w:cs="Times New Roman"/>
                                <w:b/>
                                <w:color w:val="6D6D6D"/>
                                <w:kern w:val="0"/>
                                <w:sz w:val="35"/>
                                <w:szCs w:val="24"/>
                              </w:rPr>
                            </w:pPr>
                            <w:r>
                              <w:rPr>
                                <w:rFonts w:ascii="Arial" w:hAnsi="Arial" w:cs="Times New Roman"/>
                                <w:b/>
                                <w:color w:val="6D6D6D"/>
                                <w:kern w:val="0"/>
                                <w:sz w:val="35"/>
                                <w:szCs w:val="24"/>
                              </w:rPr>
                              <w:t>RETROACTIVE AUTHORIZATION</w:t>
                            </w:r>
                          </w:p>
                          <w:p w14:paraId="13B0E38F" w14:textId="77777777" w:rsidR="0019336A" w:rsidRDefault="0019336A">
                            <w:pPr>
                              <w:widowControl w:val="0"/>
                              <w:kinsoku w:val="0"/>
                              <w:overflowPunct w:val="0"/>
                              <w:spacing w:before="236" w:after="1415" w:line="254" w:lineRule="exact"/>
                              <w:ind w:left="216" w:right="216"/>
                              <w:textAlignment w:val="baseline"/>
                              <w:rPr>
                                <w:rFonts w:ascii="Arial" w:hAnsi="Arial" w:cs="Times New Roman"/>
                                <w:color w:val="5D5254"/>
                                <w:kern w:val="0"/>
                                <w:sz w:val="20"/>
                                <w:szCs w:val="24"/>
                              </w:rPr>
                            </w:pPr>
                            <w:r>
                              <w:rPr>
                                <w:rFonts w:ascii="Arial" w:hAnsi="Arial" w:cs="Times New Roman"/>
                                <w:color w:val="5D5254"/>
                                <w:kern w:val="0"/>
                                <w:sz w:val="20"/>
                                <w:szCs w:val="24"/>
                              </w:rPr>
                              <w:t xml:space="preserve">By standard practice, we </w:t>
                            </w:r>
                            <w:r>
                              <w:rPr>
                                <w:rFonts w:ascii="Arial" w:hAnsi="Arial" w:cs="Times New Roman"/>
                                <w:b/>
                                <w:color w:val="5D5254"/>
                                <w:kern w:val="0"/>
                                <w:sz w:val="20"/>
                                <w:szCs w:val="24"/>
                              </w:rPr>
                              <w:t xml:space="preserve">do not </w:t>
                            </w:r>
                            <w:r>
                              <w:rPr>
                                <w:rFonts w:ascii="Arial" w:hAnsi="Arial" w:cs="Times New Roman"/>
                                <w:color w:val="5D5254"/>
                                <w:kern w:val="0"/>
                                <w:sz w:val="20"/>
                                <w:szCs w:val="24"/>
                              </w:rPr>
                              <w:t>provide retroactive authorization; however, there are certain unique circumstances in which there may be an exception. Retroactive authorizations will only be granted in rare cases such as eligibility issues. All requests for retroactive authorizations must be submitted within 180 days of the date of service and should include a cover letter explaining why authorization was not obtained. You should provide medical records that will be used to determine if medical necessity was met for the services provided. Repeated requests for retroactive authorizations may result in termination from the provider network due to inability to follow policies and procedures. Retroactive authorizations may be submitted to 1-888-725-0101.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BB98A" id="Text Box 503" o:spid="_x0000_s1412" type="#_x0000_t202" style="position:absolute;margin-left:60.75pt;margin-top:53pt;width:488.8pt;height:699.6pt;z-index:252171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" o:allowincell="f" stroked="f">
                <v:fill opacity="0"/>
                <v:textbox inset="0,0,0,0">
                  <w:txbxContent>
                    <w:p w14:paraId="203651AC" w14:textId="77777777" w:rsidR="0019336A" w:rsidRDefault="0019336A">
                      <w:pPr>
                        <w:widowControl w:val="0"/>
                        <w:numPr>
                          <w:ilvl w:val="0"/>
                          <w:numId w:val="63"/>
                        </w:numPr>
                        <w:kinsoku w:val="0"/>
                        <w:overflowPunct w:val="0"/>
                        <w:spacing w:before="17" w:after="0" w:line="254" w:lineRule="exact"/>
                        <w:ind w:right="288"/>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The request for an informal reconsideration will be closed and the adverse determination may be appealed by the member or the provider on behalf of the member.</w:t>
                      </w:r>
                    </w:p>
                    <w:p w14:paraId="5EE7E922" w14:textId="77777777" w:rsidR="0019336A" w:rsidRDefault="0019336A">
                      <w:pPr>
                        <w:widowControl w:val="0"/>
                        <w:kinsoku w:val="0"/>
                        <w:overflowPunct w:val="0"/>
                        <w:spacing w:before="164"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In an instance where a provider fails to call-in or calls in later than 15 minutes after their scheduled review time the denial decision will be upheld.</w:t>
                      </w:r>
                    </w:p>
                    <w:p w14:paraId="01E7994B" w14:textId="77777777" w:rsidR="0019336A" w:rsidRDefault="0019336A">
                      <w:pPr>
                        <w:widowControl w:val="0"/>
                        <w:numPr>
                          <w:ilvl w:val="0"/>
                          <w:numId w:val="62"/>
                        </w:numPr>
                        <w:kinsoku w:val="0"/>
                        <w:overflowPunct w:val="0"/>
                        <w:spacing w:before="174" w:after="0" w:line="254" w:lineRule="exact"/>
                        <w:ind w:right="288"/>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The request for an informal reconsideration will be closed and the adverse determination may be appealed by the member or the provider on behalf of the member.</w:t>
                      </w:r>
                    </w:p>
                    <w:p w14:paraId="2CF080DA" w14:textId="77777777" w:rsidR="0019336A" w:rsidRDefault="0019336A">
                      <w:pPr>
                        <w:widowControl w:val="0"/>
                        <w:kinsoku w:val="0"/>
                        <w:overflowPunct w:val="0"/>
                        <w:spacing w:before="353" w:after="0" w:line="407" w:lineRule="exact"/>
                        <w:ind w:left="216"/>
                        <w:textAlignment w:val="baseline"/>
                        <w:rPr>
                          <w:rFonts w:ascii="Arial" w:hAnsi="Arial" w:cs="Times New Roman"/>
                          <w:b/>
                          <w:color w:val="6D6D6D"/>
                          <w:spacing w:val="5"/>
                          <w:kern w:val="0"/>
                          <w:sz w:val="35"/>
                          <w:szCs w:val="24"/>
                        </w:rPr>
                      </w:pPr>
                      <w:r>
                        <w:rPr>
                          <w:rFonts w:ascii="Arial" w:hAnsi="Arial" w:cs="Times New Roman"/>
                          <w:b/>
                          <w:color w:val="6D6D6D"/>
                          <w:spacing w:val="5"/>
                          <w:kern w:val="0"/>
                          <w:sz w:val="35"/>
                          <w:szCs w:val="24"/>
                        </w:rPr>
                        <w:t>CONCURRENT REVIEW AND DISCHARGE PLANNING</w:t>
                      </w:r>
                    </w:p>
                    <w:p w14:paraId="218C044A" w14:textId="77777777" w:rsidR="0019336A" w:rsidRDefault="0019336A">
                      <w:pPr>
                        <w:widowControl w:val="0"/>
                        <w:kinsoku w:val="0"/>
                        <w:overflowPunct w:val="0"/>
                        <w:spacing w:before="241" w:after="0" w:line="254" w:lineRule="exact"/>
                        <w:ind w:left="216" w:right="288"/>
                        <w:textAlignment w:val="baseline"/>
                        <w:rPr>
                          <w:rFonts w:ascii="Arial" w:hAnsi="Arial" w:cs="Times New Roman"/>
                          <w:color w:val="5D5254"/>
                          <w:kern w:val="0"/>
                          <w:sz w:val="20"/>
                          <w:szCs w:val="24"/>
                        </w:rPr>
                      </w:pPr>
                      <w:r>
                        <w:rPr>
                          <w:rFonts w:ascii="Arial" w:hAnsi="Arial" w:cs="Times New Roman"/>
                          <w:color w:val="5D5254"/>
                          <w:kern w:val="0"/>
                          <w:sz w:val="20"/>
                          <w:szCs w:val="24"/>
                        </w:rPr>
                        <w:t>Nurse Care Managers perform ongoing concurrent review for inpatient admissions through onsite or telephonic methods through contact with the hospital’s Utilization and Discharge Planning departments and when necessary, with the member’s attending physician. The Case Manager will review the member’s current status, treatment plan and any results of diagnostic testing or procedures to determine ongoing medical necessity and appropriate level of care. Concurrent review decisions will be made within one calendar day of receipt of clinical information. For length of stay extension request, clinical information must be submitted by 3 p.m. CST on the day review is due. Written or electronic notification includes the number of days of service approved and the next review date.</w:t>
                      </w:r>
                    </w:p>
                    <w:p w14:paraId="138D543E" w14:textId="77777777" w:rsidR="0019336A" w:rsidRDefault="0019336A">
                      <w:pPr>
                        <w:widowControl w:val="0"/>
                        <w:kinsoku w:val="0"/>
                        <w:overflowPunct w:val="0"/>
                        <w:spacing w:before="160" w:after="0" w:line="254" w:lineRule="exact"/>
                        <w:ind w:left="216" w:right="216"/>
                        <w:textAlignment w:val="baseline"/>
                        <w:rPr>
                          <w:rFonts w:ascii="Arial" w:hAnsi="Arial" w:cs="Times New Roman"/>
                          <w:color w:val="5D5254"/>
                          <w:kern w:val="0"/>
                          <w:sz w:val="20"/>
                          <w:szCs w:val="24"/>
                        </w:rPr>
                      </w:pPr>
                      <w:r>
                        <w:rPr>
                          <w:rFonts w:ascii="Arial" w:hAnsi="Arial" w:cs="Times New Roman"/>
                          <w:color w:val="5D5254"/>
                          <w:kern w:val="0"/>
                          <w:sz w:val="20"/>
                          <w:szCs w:val="24"/>
                        </w:rPr>
                        <w:t>Routine, uncomplicated vaginal or C-section delivery does not require concurrent review; however, the hospital must notify Louisiana Healthcare Connections within two business days of delivery with complete information regarding the delivery status and condition of the newborn.</w:t>
                      </w:r>
                    </w:p>
                    <w:p w14:paraId="2FE57B55" w14:textId="77777777" w:rsidR="0019336A" w:rsidRDefault="0019336A">
                      <w:pPr>
                        <w:widowControl w:val="0"/>
                        <w:kinsoku w:val="0"/>
                        <w:overflowPunct w:val="0"/>
                        <w:spacing w:before="819" w:after="0" w:line="407" w:lineRule="exact"/>
                        <w:ind w:left="216"/>
                        <w:textAlignment w:val="baseline"/>
                        <w:rPr>
                          <w:rFonts w:ascii="Arial" w:hAnsi="Arial" w:cs="Times New Roman"/>
                          <w:b/>
                          <w:color w:val="6D6D6D"/>
                          <w:kern w:val="0"/>
                          <w:sz w:val="35"/>
                          <w:szCs w:val="24"/>
                        </w:rPr>
                      </w:pPr>
                      <w:r>
                        <w:rPr>
                          <w:rFonts w:ascii="Arial" w:hAnsi="Arial" w:cs="Times New Roman"/>
                          <w:b/>
                          <w:color w:val="6D6D6D"/>
                          <w:kern w:val="0"/>
                          <w:sz w:val="35"/>
                          <w:szCs w:val="24"/>
                        </w:rPr>
                        <w:t>RETROSPECTIVE REVIEW</w:t>
                      </w:r>
                    </w:p>
                    <w:p w14:paraId="11B9372F" w14:textId="77777777" w:rsidR="0019336A" w:rsidRDefault="0019336A">
                      <w:pPr>
                        <w:widowControl w:val="0"/>
                        <w:kinsoku w:val="0"/>
                        <w:overflowPunct w:val="0"/>
                        <w:spacing w:before="236" w:after="0" w:line="254" w:lineRule="exact"/>
                        <w:ind w:left="216" w:right="360"/>
                        <w:textAlignment w:val="baseline"/>
                        <w:rPr>
                          <w:rFonts w:ascii="Arial" w:hAnsi="Arial" w:cs="Times New Roman"/>
                          <w:color w:val="5D5254"/>
                          <w:kern w:val="0"/>
                          <w:sz w:val="20"/>
                          <w:szCs w:val="24"/>
                        </w:rPr>
                      </w:pPr>
                      <w:r>
                        <w:rPr>
                          <w:rFonts w:ascii="Arial" w:hAnsi="Arial" w:cs="Times New Roman"/>
                          <w:color w:val="5D5254"/>
                          <w:kern w:val="0"/>
                          <w:sz w:val="20"/>
                          <w:szCs w:val="24"/>
                        </w:rPr>
                        <w:t>Retrospective review is an initial review of services provided to a member, but for which authorization and/or timely notification to Louisiana Healthcare Connections was not obtained due to extenuating circumstances (i.e., member was unconscious at presentation, member did not have his/her Medicaid card or otherwise indicated Medicaid coverage, services authorized by another payer who subsequently determined member was not eligible at the time of service). Requests for retrospective review must be submitted promptly. A decision will be made within 30 calendar days following receipt of request, not to exceed 180 calendar days from date of service.</w:t>
                      </w:r>
                    </w:p>
                    <w:p w14:paraId="0986CE9C" w14:textId="77777777" w:rsidR="0019336A" w:rsidRDefault="0019336A">
                      <w:pPr>
                        <w:widowControl w:val="0"/>
                        <w:kinsoku w:val="0"/>
                        <w:overflowPunct w:val="0"/>
                        <w:spacing w:before="824" w:after="0" w:line="407" w:lineRule="exact"/>
                        <w:ind w:left="216"/>
                        <w:textAlignment w:val="baseline"/>
                        <w:rPr>
                          <w:rFonts w:ascii="Arial" w:hAnsi="Arial" w:cs="Times New Roman"/>
                          <w:b/>
                          <w:color w:val="6D6D6D"/>
                          <w:kern w:val="0"/>
                          <w:sz w:val="35"/>
                          <w:szCs w:val="24"/>
                        </w:rPr>
                      </w:pPr>
                      <w:r>
                        <w:rPr>
                          <w:rFonts w:ascii="Arial" w:hAnsi="Arial" w:cs="Times New Roman"/>
                          <w:b/>
                          <w:color w:val="6D6D6D"/>
                          <w:kern w:val="0"/>
                          <w:sz w:val="35"/>
                          <w:szCs w:val="24"/>
                        </w:rPr>
                        <w:t>RETROACTIVE AUTHORIZATION</w:t>
                      </w:r>
                    </w:p>
                    <w:p w14:paraId="13B0E38F" w14:textId="77777777" w:rsidR="0019336A" w:rsidRDefault="0019336A">
                      <w:pPr>
                        <w:widowControl w:val="0"/>
                        <w:kinsoku w:val="0"/>
                        <w:overflowPunct w:val="0"/>
                        <w:spacing w:before="236" w:after="1415" w:line="254" w:lineRule="exact"/>
                        <w:ind w:left="216" w:right="216"/>
                        <w:textAlignment w:val="baseline"/>
                        <w:rPr>
                          <w:rFonts w:ascii="Arial" w:hAnsi="Arial" w:cs="Times New Roman"/>
                          <w:color w:val="5D5254"/>
                          <w:kern w:val="0"/>
                          <w:sz w:val="20"/>
                          <w:szCs w:val="24"/>
                        </w:rPr>
                      </w:pPr>
                      <w:r>
                        <w:rPr>
                          <w:rFonts w:ascii="Arial" w:hAnsi="Arial" w:cs="Times New Roman"/>
                          <w:color w:val="5D5254"/>
                          <w:kern w:val="0"/>
                          <w:sz w:val="20"/>
                          <w:szCs w:val="24"/>
                        </w:rPr>
                        <w:t xml:space="preserve">By standard practice, we </w:t>
                      </w:r>
                      <w:r>
                        <w:rPr>
                          <w:rFonts w:ascii="Arial" w:hAnsi="Arial" w:cs="Times New Roman"/>
                          <w:b/>
                          <w:color w:val="5D5254"/>
                          <w:kern w:val="0"/>
                          <w:sz w:val="20"/>
                          <w:szCs w:val="24"/>
                        </w:rPr>
                        <w:t xml:space="preserve">do not </w:t>
                      </w:r>
                      <w:r>
                        <w:rPr>
                          <w:rFonts w:ascii="Arial" w:hAnsi="Arial" w:cs="Times New Roman"/>
                          <w:color w:val="5D5254"/>
                          <w:kern w:val="0"/>
                          <w:sz w:val="20"/>
                          <w:szCs w:val="24"/>
                        </w:rPr>
                        <w:t>provide retroactive authorization; however, there are certain unique circumstances in which there may be an exception. Retroactive authorizations will only be granted in rare cases such as eligibility issues. All requests for retroactive authorizations must be submitted within 180 days of the date of service and should include a cover letter explaining why authorization was not obtained. You should provide medical records that will be used to determine if medical necessity was met for the services provided. Repeated requests for retroactive authorizations may result in termination from the provider network due to inability to follow policies and procedures. Retroactive authorizations may be submitted to 1-888-725-0101.</w:t>
                      </w:r>
                    </w:p>
                  </w:txbxContent>
                </v:textbox>
                <w10:wrap type="square" anchorx="page" anchory="page"/>
              </v:shape>
            </w:pict>
          </mc:Fallback>
        </mc:AlternateContent>
      </w:r>
      <w:r>
        <w:rPr>
          <w:noProof/>
        </w:rPr>
        <mc:AlternateContent>
          <mc:Choice Requires="wps">
            <w:drawing>
              <wp:anchor distT="0" distB="0" distL="0" distR="0" simplePos="0" relativeHeight="252172288" behindDoc="0" locked="0" layoutInCell="0" allowOverlap="1" wp14:anchorId="0369B21C" wp14:editId="25E2B23E">
                <wp:simplePos x="0" y="0"/>
                <wp:positionH relativeFrom="page">
                  <wp:posOffset>784225</wp:posOffset>
                </wp:positionH>
                <wp:positionV relativeFrom="page">
                  <wp:posOffset>9558020</wp:posOffset>
                </wp:positionV>
                <wp:extent cx="6207760" cy="170180"/>
                <wp:effectExtent l="0" t="0" r="0" b="0"/>
                <wp:wrapSquare wrapText="bothSides"/>
                <wp:docPr id="1196541180"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70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C00C54" w14:textId="77777777" w:rsidR="0019336A" w:rsidRDefault="0019336A">
                            <w:pPr>
                              <w:widowControl w:val="0"/>
                              <w:tabs>
                                <w:tab w:val="left" w:pos="9432"/>
                              </w:tabs>
                              <w:kinsoku w:val="0"/>
                              <w:overflowPunct w:val="0"/>
                              <w:spacing w:before="35" w:after="28" w:line="192"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96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9B21C" id="Text Box 504" o:spid="_x0000_s1413" type="#_x0000_t202" style="position:absolute;margin-left:61.75pt;margin-top:752.6pt;width:488.8pt;height:13.4pt;z-index:252172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" o:allowincell="f" stroked="f">
                <v:fill opacity="0"/>
                <v:textbox inset="0,0,0,0">
                  <w:txbxContent>
                    <w:p w14:paraId="70C00C54" w14:textId="77777777" w:rsidR="0019336A" w:rsidRDefault="0019336A">
                      <w:pPr>
                        <w:widowControl w:val="0"/>
                        <w:tabs>
                          <w:tab w:val="left" w:pos="9432"/>
                        </w:tabs>
                        <w:kinsoku w:val="0"/>
                        <w:overflowPunct w:val="0"/>
                        <w:spacing w:before="35" w:after="28" w:line="192"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96</w:t>
                      </w:r>
                    </w:p>
                  </w:txbxContent>
                </v:textbox>
                <w10:wrap type="square" anchorx="page" anchory="page"/>
              </v:shape>
            </w:pict>
          </mc:Fallback>
        </mc:AlternateContent>
      </w:r>
      <w:r>
        <w:rPr>
          <w:noProof/>
        </w:rPr>
        <mc:AlternateContent>
          <mc:Choice Requires="wps">
            <w:drawing>
              <wp:anchor distT="0" distB="0" distL="0" distR="0" simplePos="0" relativeHeight="252173312" behindDoc="0" locked="0" layoutInCell="0" allowOverlap="1" wp14:anchorId="08E2A0E3" wp14:editId="6B0F1863">
                <wp:simplePos x="0" y="0"/>
                <wp:positionH relativeFrom="page">
                  <wp:posOffset>899160</wp:posOffset>
                </wp:positionH>
                <wp:positionV relativeFrom="page">
                  <wp:posOffset>9561830</wp:posOffset>
                </wp:positionV>
                <wp:extent cx="5977890" cy="0"/>
                <wp:effectExtent l="0" t="0" r="0" b="0"/>
                <wp:wrapSquare wrapText="bothSides"/>
                <wp:docPr id="1977386575" name="Lin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8C88A5" id="Line 505" o:spid="_x0000_s1026" style="position:absolute;z-index:252173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9pt" to="541.5pt,7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" o:allowincell="f" strokecolor="#6d6d6d" strokeweight=".5pt">
                <w10:wrap type="square" anchorx="page" anchory="page"/>
              </v:line>
            </w:pict>
          </mc:Fallback>
        </mc:AlternateContent>
      </w:r>
    </w:p>
    <w:p w14:paraId="03142869"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772" w:right="1229" w:bottom="230" w:left="1215" w:header="720" w:footer="720" w:gutter="0"/>
          <w:cols w:space="720"/>
          <w:noEndnote/>
        </w:sectPr>
      </w:pPr>
    </w:p>
    <w:p w14:paraId="375EE723" w14:textId="4E4D129A"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174336" behindDoc="0" locked="0" layoutInCell="0" allowOverlap="1" wp14:anchorId="7942C73A" wp14:editId="0D032FCA">
                <wp:simplePos x="0" y="0"/>
                <wp:positionH relativeFrom="page">
                  <wp:posOffset>784225</wp:posOffset>
                </wp:positionH>
                <wp:positionV relativeFrom="page">
                  <wp:posOffset>698500</wp:posOffset>
                </wp:positionV>
                <wp:extent cx="6207760" cy="8859520"/>
                <wp:effectExtent l="0" t="0" r="0" b="0"/>
                <wp:wrapSquare wrapText="bothSides"/>
                <wp:docPr id="2096444335"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8595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6EB941" w14:textId="77777777" w:rsidR="0019336A" w:rsidRDefault="0019336A">
                            <w:pPr>
                              <w:widowControl w:val="0"/>
                              <w:kinsoku w:val="0"/>
                              <w:overflowPunct w:val="0"/>
                              <w:spacing w:after="0" w:line="406" w:lineRule="exact"/>
                              <w:ind w:left="216"/>
                              <w:textAlignment w:val="baseline"/>
                              <w:rPr>
                                <w:rFonts w:ascii="Arial" w:hAnsi="Arial" w:cs="Times New Roman"/>
                                <w:b/>
                                <w:color w:val="6D6D6D"/>
                                <w:kern w:val="0"/>
                                <w:sz w:val="35"/>
                                <w:szCs w:val="24"/>
                              </w:rPr>
                            </w:pPr>
                            <w:r>
                              <w:rPr>
                                <w:rFonts w:ascii="Arial" w:hAnsi="Arial" w:cs="Times New Roman"/>
                                <w:b/>
                                <w:color w:val="6D6D6D"/>
                                <w:kern w:val="0"/>
                                <w:sz w:val="35"/>
                                <w:szCs w:val="24"/>
                              </w:rPr>
                              <w:t>SECOND OPINION</w:t>
                            </w:r>
                          </w:p>
                          <w:p w14:paraId="6CC5A26A" w14:textId="77777777" w:rsidR="0019336A" w:rsidRDefault="0019336A">
                            <w:pPr>
                              <w:widowControl w:val="0"/>
                              <w:kinsoku w:val="0"/>
                              <w:overflowPunct w:val="0"/>
                              <w:spacing w:before="230" w:after="0" w:line="254"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Members or a healthcare professional with the member’s consent may request and receive a second opinion from a qualified professional within the Louisiana Healthcare Connections network. If there is not an appropriate provider to render the second opinion within the network, the member may obtain the second opinion from an out-of-network provider at no cost to the member. Out-of-network and in-network providers require prior authorization by Louisiana Healthcare Connections when performing second opinions.</w:t>
                            </w:r>
                          </w:p>
                          <w:p w14:paraId="74F4B85D" w14:textId="77777777" w:rsidR="0019336A" w:rsidRDefault="0019336A">
                            <w:pPr>
                              <w:widowControl w:val="0"/>
                              <w:kinsoku w:val="0"/>
                              <w:overflowPunct w:val="0"/>
                              <w:spacing w:before="359" w:after="0" w:line="407" w:lineRule="exact"/>
                              <w:ind w:left="216"/>
                              <w:textAlignment w:val="baseline"/>
                              <w:rPr>
                                <w:rFonts w:ascii="Arial" w:hAnsi="Arial" w:cs="Times New Roman"/>
                                <w:b/>
                                <w:color w:val="6D6D6D"/>
                                <w:kern w:val="0"/>
                                <w:sz w:val="35"/>
                                <w:szCs w:val="24"/>
                              </w:rPr>
                            </w:pPr>
                            <w:r>
                              <w:rPr>
                                <w:rFonts w:ascii="Arial" w:hAnsi="Arial" w:cs="Times New Roman"/>
                                <w:b/>
                                <w:color w:val="6D6D6D"/>
                                <w:kern w:val="0"/>
                                <w:sz w:val="35"/>
                                <w:szCs w:val="24"/>
                              </w:rPr>
                              <w:t>NEW TECHNOLOGY</w:t>
                            </w:r>
                          </w:p>
                          <w:p w14:paraId="6B51C24A" w14:textId="77777777" w:rsidR="0019336A" w:rsidRDefault="0019336A">
                            <w:pPr>
                              <w:widowControl w:val="0"/>
                              <w:kinsoku w:val="0"/>
                              <w:overflowPunct w:val="0"/>
                              <w:spacing w:before="230" w:after="0" w:line="254"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evaluates the inclusion of new technology and the new application of existing technology for coverage determination. This may include medical procedures, drugs and/or devices. The Medical Director and/or Medical Management staff may identify relevant topics for review pertinent to the Louisiana Healthcare Connections population. The Clinical Policy Committee (CPC) reviews all requests for coverage and makes a determination regarding any benefit changes that are indicated.</w:t>
                            </w:r>
                          </w:p>
                          <w:p w14:paraId="3A97907D" w14:textId="77777777" w:rsidR="0019336A" w:rsidRDefault="0019336A">
                            <w:pPr>
                              <w:widowControl w:val="0"/>
                              <w:kinsoku w:val="0"/>
                              <w:overflowPunct w:val="0"/>
                              <w:spacing w:before="164"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If you need a new technology benefit determination or have an individual case review for new technology, please contact the Medical Management department at 1-866-595-8133.</w:t>
                            </w:r>
                          </w:p>
                          <w:p w14:paraId="638ECBC6" w14:textId="77777777" w:rsidR="0019336A" w:rsidRDefault="0019336A">
                            <w:pPr>
                              <w:widowControl w:val="0"/>
                              <w:kinsoku w:val="0"/>
                              <w:overflowPunct w:val="0"/>
                              <w:spacing w:before="820" w:after="0" w:line="407" w:lineRule="exact"/>
                              <w:ind w:left="216"/>
                              <w:textAlignment w:val="baseline"/>
                              <w:rPr>
                                <w:rFonts w:ascii="Arial" w:hAnsi="Arial" w:cs="Times New Roman"/>
                                <w:b/>
                                <w:color w:val="6D6D6D"/>
                                <w:kern w:val="0"/>
                                <w:sz w:val="35"/>
                                <w:szCs w:val="24"/>
                              </w:rPr>
                            </w:pPr>
                            <w:r>
                              <w:rPr>
                                <w:rFonts w:ascii="Arial" w:hAnsi="Arial" w:cs="Times New Roman"/>
                                <w:b/>
                                <w:color w:val="6D6D6D"/>
                                <w:kern w:val="0"/>
                                <w:sz w:val="35"/>
                                <w:szCs w:val="24"/>
                              </w:rPr>
                              <w:t>PHARMACY</w:t>
                            </w:r>
                          </w:p>
                          <w:p w14:paraId="782C45E4" w14:textId="77777777" w:rsidR="0019336A" w:rsidRDefault="0019336A">
                            <w:pPr>
                              <w:widowControl w:val="0"/>
                              <w:kinsoku w:val="0"/>
                              <w:overflowPunct w:val="0"/>
                              <w:spacing w:before="234"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is committed to providing appropriate, high quality, and cost-effective drug therapy to all Louisiana Healthcare Connection members. We work with providers and pharmacists to ensure medications used to treat a variety of conditions and diseases are covered.</w:t>
                            </w:r>
                          </w:p>
                          <w:p w14:paraId="5582294C" w14:textId="77777777" w:rsidR="0019336A" w:rsidRDefault="0019336A">
                            <w:pPr>
                              <w:widowControl w:val="0"/>
                              <w:kinsoku w:val="0"/>
                              <w:overflowPunct w:val="0"/>
                              <w:spacing w:before="160" w:after="0" w:line="254" w:lineRule="exact"/>
                              <w:ind w:left="216" w:right="216"/>
                              <w:textAlignment w:val="baseline"/>
                              <w:rPr>
                                <w:rFonts w:ascii="Arial" w:hAnsi="Arial" w:cs="Times New Roman"/>
                                <w:color w:val="F5821F"/>
                                <w:spacing w:val="-1"/>
                                <w:kern w:val="0"/>
                                <w:sz w:val="20"/>
                                <w:szCs w:val="24"/>
                              </w:rPr>
                            </w:pPr>
                            <w:r>
                              <w:rPr>
                                <w:rFonts w:ascii="Arial" w:hAnsi="Arial" w:cs="Times New Roman"/>
                                <w:color w:val="5D5255"/>
                                <w:spacing w:val="-1"/>
                                <w:kern w:val="0"/>
                                <w:sz w:val="20"/>
                                <w:szCs w:val="24"/>
                              </w:rPr>
                              <w:t>Louisiana Healthcare Connections covers prescription drugs and certain over the counter (OTC) drugs when ordered by a Louisiana Healthcare Connections provider. The pharmacy program does not cover all medications. Some medications require prior authorization (PA) or have limitations on age, dosage and/or maximum quantities. This section provides an overview of Louisiana Healthcare Connections pharmacy program. For more detailed information, please visit our website at</w:t>
                            </w:r>
                            <w:hyperlink r:id="rId138" w:history="1">
                              <w:r>
                                <w:rPr>
                                  <w:rFonts w:ascii="Arial" w:hAnsi="Arial" w:cs="Times New Roman"/>
                                  <w:color w:val="0000FF"/>
                                  <w:spacing w:val="-1"/>
                                  <w:kern w:val="0"/>
                                  <w:sz w:val="20"/>
                                  <w:szCs w:val="24"/>
                                  <w:u w:val="single"/>
                                </w:rPr>
                                <w:t xml:space="preserve"> LouisianaHealthConnect.com.</w:t>
                              </w:r>
                            </w:hyperlink>
                          </w:p>
                          <w:p w14:paraId="7D7730FB" w14:textId="77777777" w:rsidR="0019336A" w:rsidRDefault="0019336A">
                            <w:pPr>
                              <w:widowControl w:val="0"/>
                              <w:kinsoku w:val="0"/>
                              <w:overflowPunct w:val="0"/>
                              <w:spacing w:before="352" w:after="0" w:line="299"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Preferred Drug List (PDL)</w:t>
                            </w:r>
                          </w:p>
                          <w:p w14:paraId="609F0E5C" w14:textId="77777777" w:rsidR="0019336A" w:rsidRDefault="0019336A">
                            <w:pPr>
                              <w:widowControl w:val="0"/>
                              <w:kinsoku w:val="0"/>
                              <w:overflowPunct w:val="0"/>
                              <w:spacing w:before="211" w:after="0" w:line="254" w:lineRule="exact"/>
                              <w:ind w:left="216" w:right="288"/>
                              <w:textAlignment w:val="baseline"/>
                              <w:rPr>
                                <w:rFonts w:ascii="Arial" w:hAnsi="Arial" w:cs="Times New Roman"/>
                                <w:kern w:val="0"/>
                                <w:sz w:val="20"/>
                                <w:szCs w:val="24"/>
                              </w:rPr>
                            </w:pPr>
                            <w:r>
                              <w:rPr>
                                <w:rFonts w:ascii="Arial" w:hAnsi="Arial" w:cs="Times New Roman"/>
                                <w:color w:val="5D5255"/>
                                <w:kern w:val="0"/>
                                <w:sz w:val="20"/>
                                <w:szCs w:val="24"/>
                              </w:rPr>
                              <w:t xml:space="preserve">Effective May 2019, Louisiana Healthcare Connections implemented a single preferred drug list (PDL) as required by the Louisiana Department of Health (LDH). The goal of this implementation was to improve member experience, to improve provider experience and to promote better health outcomes. The single PDL will be updated biannually at the direction of LDH. The most current single PDL is available on the Louisiana Healthcare Connections website at </w:t>
                            </w:r>
                            <w:hyperlink r:id="rId139" w:history="1">
                              <w:r>
                                <w:rPr>
                                  <w:rFonts w:ascii="Arial" w:hAnsi="Arial" w:cs="Times New Roman"/>
                                  <w:color w:val="0000FF"/>
                                  <w:kern w:val="0"/>
                                  <w:sz w:val="20"/>
                                  <w:szCs w:val="24"/>
                                  <w:u w:val="single"/>
                                </w:rPr>
                                <w:t>https://www.louisianahealthconnect.com/providers/pharmacy.html</w:t>
                              </w:r>
                            </w:hyperlink>
                            <w:r>
                              <w:rPr>
                                <w:rFonts w:ascii="Arial" w:hAnsi="Arial" w:cs="Times New Roman"/>
                                <w:kern w:val="0"/>
                                <w:sz w:val="20"/>
                                <w:szCs w:val="24"/>
                              </w:rPr>
                              <w:t xml:space="preserve"> </w:t>
                            </w:r>
                          </w:p>
                          <w:p w14:paraId="50F6BEF4" w14:textId="77777777" w:rsidR="0019336A" w:rsidRDefault="0019336A">
                            <w:pPr>
                              <w:widowControl w:val="0"/>
                              <w:kinsoku w:val="0"/>
                              <w:overflowPunct w:val="0"/>
                              <w:spacing w:before="349" w:after="0" w:line="252" w:lineRule="exact"/>
                              <w:ind w:left="216"/>
                              <w:textAlignment w:val="baseline"/>
                              <w:rPr>
                                <w:rFonts w:ascii="Arial" w:hAnsi="Arial" w:cs="Times New Roman"/>
                                <w:b/>
                                <w:kern w:val="0"/>
                                <w:szCs w:val="24"/>
                              </w:rPr>
                            </w:pPr>
                            <w:r>
                              <w:rPr>
                                <w:rFonts w:ascii="Arial" w:hAnsi="Arial" w:cs="Times New Roman"/>
                                <w:b/>
                                <w:kern w:val="0"/>
                                <w:szCs w:val="24"/>
                              </w:rPr>
                              <w:t>Physician Administered Medication</w:t>
                            </w:r>
                          </w:p>
                          <w:p w14:paraId="2508872F" w14:textId="77777777" w:rsidR="0019336A" w:rsidRDefault="0019336A">
                            <w:pPr>
                              <w:widowControl w:val="0"/>
                              <w:kinsoku w:val="0"/>
                              <w:overflowPunct w:val="0"/>
                              <w:spacing w:before="202" w:after="484" w:line="254" w:lineRule="exact"/>
                              <w:ind w:left="216" w:right="432"/>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Louisiana Healthcare Connections will cover medically necessary physician-administered medications that are reimbursable in Louisiana Medicaid. For those medications that are on the Louisiana Medicaid FFS fee schedules, Louisiana Healthcare Connections will also cover them in the medical benefit. Louisiana Healthcare Connections may also elect to cover these medications in the pharmacy benefit. For those medications that are not on the Louisiana Medicaid FFS fee schedules, Louisiana Healthcare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2C73A" id="Text Box 506" o:spid="_x0000_s1414" type="#_x0000_t202" style="position:absolute;margin-left:61.75pt;margin-top:55pt;width:488.8pt;height:697.6pt;z-index:252174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" o:allowincell="f" stroked="f">
                <v:fill opacity="0"/>
                <v:textbox inset="0,0,0,0">
                  <w:txbxContent>
                    <w:p w14:paraId="026EB941" w14:textId="77777777" w:rsidR="0019336A" w:rsidRDefault="0019336A">
                      <w:pPr>
                        <w:widowControl w:val="0"/>
                        <w:kinsoku w:val="0"/>
                        <w:overflowPunct w:val="0"/>
                        <w:spacing w:after="0" w:line="406" w:lineRule="exact"/>
                        <w:ind w:left="216"/>
                        <w:textAlignment w:val="baseline"/>
                        <w:rPr>
                          <w:rFonts w:ascii="Arial" w:hAnsi="Arial" w:cs="Times New Roman"/>
                          <w:b/>
                          <w:color w:val="6D6D6D"/>
                          <w:kern w:val="0"/>
                          <w:sz w:val="35"/>
                          <w:szCs w:val="24"/>
                        </w:rPr>
                      </w:pPr>
                      <w:r>
                        <w:rPr>
                          <w:rFonts w:ascii="Arial" w:hAnsi="Arial" w:cs="Times New Roman"/>
                          <w:b/>
                          <w:color w:val="6D6D6D"/>
                          <w:kern w:val="0"/>
                          <w:sz w:val="35"/>
                          <w:szCs w:val="24"/>
                        </w:rPr>
                        <w:t>SECOND OPINION</w:t>
                      </w:r>
                    </w:p>
                    <w:p w14:paraId="6CC5A26A" w14:textId="77777777" w:rsidR="0019336A" w:rsidRDefault="0019336A">
                      <w:pPr>
                        <w:widowControl w:val="0"/>
                        <w:kinsoku w:val="0"/>
                        <w:overflowPunct w:val="0"/>
                        <w:spacing w:before="230" w:after="0" w:line="254"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Members or a healthcare professional with the member’s consent may request and receive a second opinion from a qualified professional within the Louisiana Healthcare Connections network. If there is not an appropriate provider to render the second opinion within the network, the member may obtain the second opinion from an out-of-network provider at no cost to the member. Out-of-network and in-network providers require prior authorization by Louisiana Healthcare Connections when performing second opinions.</w:t>
                      </w:r>
                    </w:p>
                    <w:p w14:paraId="74F4B85D" w14:textId="77777777" w:rsidR="0019336A" w:rsidRDefault="0019336A">
                      <w:pPr>
                        <w:widowControl w:val="0"/>
                        <w:kinsoku w:val="0"/>
                        <w:overflowPunct w:val="0"/>
                        <w:spacing w:before="359" w:after="0" w:line="407" w:lineRule="exact"/>
                        <w:ind w:left="216"/>
                        <w:textAlignment w:val="baseline"/>
                        <w:rPr>
                          <w:rFonts w:ascii="Arial" w:hAnsi="Arial" w:cs="Times New Roman"/>
                          <w:b/>
                          <w:color w:val="6D6D6D"/>
                          <w:kern w:val="0"/>
                          <w:sz w:val="35"/>
                          <w:szCs w:val="24"/>
                        </w:rPr>
                      </w:pPr>
                      <w:r>
                        <w:rPr>
                          <w:rFonts w:ascii="Arial" w:hAnsi="Arial" w:cs="Times New Roman"/>
                          <w:b/>
                          <w:color w:val="6D6D6D"/>
                          <w:kern w:val="0"/>
                          <w:sz w:val="35"/>
                          <w:szCs w:val="24"/>
                        </w:rPr>
                        <w:t>NEW TECHNOLOGY</w:t>
                      </w:r>
                    </w:p>
                    <w:p w14:paraId="6B51C24A" w14:textId="77777777" w:rsidR="0019336A" w:rsidRDefault="0019336A">
                      <w:pPr>
                        <w:widowControl w:val="0"/>
                        <w:kinsoku w:val="0"/>
                        <w:overflowPunct w:val="0"/>
                        <w:spacing w:before="230" w:after="0" w:line="254"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evaluates the inclusion of new technology and the new application of existing technology for coverage determination. This may include medical procedures, drugs and/or devices. The Medical Director and/or Medical Management staff may identify relevant topics for review pertinent to the Louisiana Healthcare Connections population. The Clinical Policy Committee (CPC) reviews all requests for coverage and makes a determination regarding any benefit changes that are indicated.</w:t>
                      </w:r>
                    </w:p>
                    <w:p w14:paraId="3A97907D" w14:textId="77777777" w:rsidR="0019336A" w:rsidRDefault="0019336A">
                      <w:pPr>
                        <w:widowControl w:val="0"/>
                        <w:kinsoku w:val="0"/>
                        <w:overflowPunct w:val="0"/>
                        <w:spacing w:before="164"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If you need a new technology benefit determination or have an individual case review for new technology, please contact the Medical Management department at 1-866-595-8133.</w:t>
                      </w:r>
                    </w:p>
                    <w:p w14:paraId="638ECBC6" w14:textId="77777777" w:rsidR="0019336A" w:rsidRDefault="0019336A">
                      <w:pPr>
                        <w:widowControl w:val="0"/>
                        <w:kinsoku w:val="0"/>
                        <w:overflowPunct w:val="0"/>
                        <w:spacing w:before="820" w:after="0" w:line="407" w:lineRule="exact"/>
                        <w:ind w:left="216"/>
                        <w:textAlignment w:val="baseline"/>
                        <w:rPr>
                          <w:rFonts w:ascii="Arial" w:hAnsi="Arial" w:cs="Times New Roman"/>
                          <w:b/>
                          <w:color w:val="6D6D6D"/>
                          <w:kern w:val="0"/>
                          <w:sz w:val="35"/>
                          <w:szCs w:val="24"/>
                        </w:rPr>
                      </w:pPr>
                      <w:r>
                        <w:rPr>
                          <w:rFonts w:ascii="Arial" w:hAnsi="Arial" w:cs="Times New Roman"/>
                          <w:b/>
                          <w:color w:val="6D6D6D"/>
                          <w:kern w:val="0"/>
                          <w:sz w:val="35"/>
                          <w:szCs w:val="24"/>
                        </w:rPr>
                        <w:t>PHARMACY</w:t>
                      </w:r>
                    </w:p>
                    <w:p w14:paraId="782C45E4" w14:textId="77777777" w:rsidR="0019336A" w:rsidRDefault="0019336A">
                      <w:pPr>
                        <w:widowControl w:val="0"/>
                        <w:kinsoku w:val="0"/>
                        <w:overflowPunct w:val="0"/>
                        <w:spacing w:before="234"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is committed to providing appropriate, high quality, and cost-effective drug therapy to all Louisiana Healthcare Connection members. We work with providers and pharmacists to ensure medications used to treat a variety of conditions and diseases are covered.</w:t>
                      </w:r>
                    </w:p>
                    <w:p w14:paraId="5582294C" w14:textId="77777777" w:rsidR="0019336A" w:rsidRDefault="0019336A">
                      <w:pPr>
                        <w:widowControl w:val="0"/>
                        <w:kinsoku w:val="0"/>
                        <w:overflowPunct w:val="0"/>
                        <w:spacing w:before="160" w:after="0" w:line="254" w:lineRule="exact"/>
                        <w:ind w:left="216" w:right="216"/>
                        <w:textAlignment w:val="baseline"/>
                        <w:rPr>
                          <w:rFonts w:ascii="Arial" w:hAnsi="Arial" w:cs="Times New Roman"/>
                          <w:color w:val="F5821F"/>
                          <w:spacing w:val="-1"/>
                          <w:kern w:val="0"/>
                          <w:sz w:val="20"/>
                          <w:szCs w:val="24"/>
                        </w:rPr>
                      </w:pPr>
                      <w:r>
                        <w:rPr>
                          <w:rFonts w:ascii="Arial" w:hAnsi="Arial" w:cs="Times New Roman"/>
                          <w:color w:val="5D5255"/>
                          <w:spacing w:val="-1"/>
                          <w:kern w:val="0"/>
                          <w:sz w:val="20"/>
                          <w:szCs w:val="24"/>
                        </w:rPr>
                        <w:t>Louisiana Healthcare Connections covers prescription drugs and certain over the counter (OTC) drugs when ordered by a Louisiana Healthcare Connections provider. The pharmacy program does not cover all medications. Some medications require prior authorization (PA) or have limitations on age, dosage and/or maximum quantities. This section provides an overview of Louisiana Healthcare Connections pharmacy program. For more detailed information, please visit our website at</w:t>
                      </w:r>
                      <w:hyperlink r:id="rId140" w:history="1">
                        <w:r>
                          <w:rPr>
                            <w:rFonts w:ascii="Arial" w:hAnsi="Arial" w:cs="Times New Roman"/>
                            <w:color w:val="0000FF"/>
                            <w:spacing w:val="-1"/>
                            <w:kern w:val="0"/>
                            <w:sz w:val="20"/>
                            <w:szCs w:val="24"/>
                            <w:u w:val="single"/>
                          </w:rPr>
                          <w:t xml:space="preserve"> LouisianaHealthConnect.com.</w:t>
                        </w:r>
                      </w:hyperlink>
                    </w:p>
                    <w:p w14:paraId="7D7730FB" w14:textId="77777777" w:rsidR="0019336A" w:rsidRDefault="0019336A">
                      <w:pPr>
                        <w:widowControl w:val="0"/>
                        <w:kinsoku w:val="0"/>
                        <w:overflowPunct w:val="0"/>
                        <w:spacing w:before="352" w:after="0" w:line="299"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Preferred Drug List (PDL)</w:t>
                      </w:r>
                    </w:p>
                    <w:p w14:paraId="609F0E5C" w14:textId="77777777" w:rsidR="0019336A" w:rsidRDefault="0019336A">
                      <w:pPr>
                        <w:widowControl w:val="0"/>
                        <w:kinsoku w:val="0"/>
                        <w:overflowPunct w:val="0"/>
                        <w:spacing w:before="211" w:after="0" w:line="254" w:lineRule="exact"/>
                        <w:ind w:left="216" w:right="288"/>
                        <w:textAlignment w:val="baseline"/>
                        <w:rPr>
                          <w:rFonts w:ascii="Arial" w:hAnsi="Arial" w:cs="Times New Roman"/>
                          <w:kern w:val="0"/>
                          <w:sz w:val="20"/>
                          <w:szCs w:val="24"/>
                        </w:rPr>
                      </w:pPr>
                      <w:r>
                        <w:rPr>
                          <w:rFonts w:ascii="Arial" w:hAnsi="Arial" w:cs="Times New Roman"/>
                          <w:color w:val="5D5255"/>
                          <w:kern w:val="0"/>
                          <w:sz w:val="20"/>
                          <w:szCs w:val="24"/>
                        </w:rPr>
                        <w:t xml:space="preserve">Effective May 2019, Louisiana Healthcare Connections implemented a single preferred drug list (PDL) as required by the Louisiana Department of Health (LDH). The goal of this implementation was to improve member experience, to improve provider experience and to promote better health outcomes. The single PDL will be updated biannually at the direction of LDH. The most current single PDL is available on the Louisiana Healthcare Connections website at </w:t>
                      </w:r>
                      <w:hyperlink r:id="rId141" w:history="1">
                        <w:r>
                          <w:rPr>
                            <w:rFonts w:ascii="Arial" w:hAnsi="Arial" w:cs="Times New Roman"/>
                            <w:color w:val="0000FF"/>
                            <w:kern w:val="0"/>
                            <w:sz w:val="20"/>
                            <w:szCs w:val="24"/>
                            <w:u w:val="single"/>
                          </w:rPr>
                          <w:t>https://www.louisianahealthconnect.com/providers/pharmacy.html</w:t>
                        </w:r>
                      </w:hyperlink>
                      <w:r>
                        <w:rPr>
                          <w:rFonts w:ascii="Arial" w:hAnsi="Arial" w:cs="Times New Roman"/>
                          <w:kern w:val="0"/>
                          <w:sz w:val="20"/>
                          <w:szCs w:val="24"/>
                        </w:rPr>
                        <w:t xml:space="preserve"> </w:t>
                      </w:r>
                    </w:p>
                    <w:p w14:paraId="50F6BEF4" w14:textId="77777777" w:rsidR="0019336A" w:rsidRDefault="0019336A">
                      <w:pPr>
                        <w:widowControl w:val="0"/>
                        <w:kinsoku w:val="0"/>
                        <w:overflowPunct w:val="0"/>
                        <w:spacing w:before="349" w:after="0" w:line="252" w:lineRule="exact"/>
                        <w:ind w:left="216"/>
                        <w:textAlignment w:val="baseline"/>
                        <w:rPr>
                          <w:rFonts w:ascii="Arial" w:hAnsi="Arial" w:cs="Times New Roman"/>
                          <w:b/>
                          <w:kern w:val="0"/>
                          <w:szCs w:val="24"/>
                        </w:rPr>
                      </w:pPr>
                      <w:r>
                        <w:rPr>
                          <w:rFonts w:ascii="Arial" w:hAnsi="Arial" w:cs="Times New Roman"/>
                          <w:b/>
                          <w:kern w:val="0"/>
                          <w:szCs w:val="24"/>
                        </w:rPr>
                        <w:t>Physician Administered Medication</w:t>
                      </w:r>
                    </w:p>
                    <w:p w14:paraId="2508872F" w14:textId="77777777" w:rsidR="0019336A" w:rsidRDefault="0019336A">
                      <w:pPr>
                        <w:widowControl w:val="0"/>
                        <w:kinsoku w:val="0"/>
                        <w:overflowPunct w:val="0"/>
                        <w:spacing w:before="202" w:after="484" w:line="254" w:lineRule="exact"/>
                        <w:ind w:left="216" w:right="432"/>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Louisiana Healthcare Connections will cover medically necessary physician-administered medications that are reimbursable in Louisiana Medicaid. For those medications that are on the Louisiana Medicaid FFS fee schedules, Louisiana Healthcare Connections will also cover them in the medical benefit. Louisiana Healthcare Connections may also elect to cover these medications in the pharmacy benefit. For those medications that are not on the Louisiana Medicaid FFS fee schedules, Louisiana Healthcare</w:t>
                      </w:r>
                    </w:p>
                  </w:txbxContent>
                </v:textbox>
                <w10:wrap type="square" anchorx="page" anchory="page"/>
              </v:shape>
            </w:pict>
          </mc:Fallback>
        </mc:AlternateContent>
      </w:r>
      <w:r>
        <w:rPr>
          <w:noProof/>
        </w:rPr>
        <mc:AlternateContent>
          <mc:Choice Requires="wps">
            <w:drawing>
              <wp:anchor distT="0" distB="0" distL="0" distR="0" simplePos="0" relativeHeight="252175360" behindDoc="0" locked="0" layoutInCell="0" allowOverlap="1" wp14:anchorId="11E20711" wp14:editId="62D6EAE6">
                <wp:simplePos x="0" y="0"/>
                <wp:positionH relativeFrom="page">
                  <wp:posOffset>784225</wp:posOffset>
                </wp:positionH>
                <wp:positionV relativeFrom="page">
                  <wp:posOffset>9558020</wp:posOffset>
                </wp:positionV>
                <wp:extent cx="6207760" cy="157480"/>
                <wp:effectExtent l="0" t="0" r="0" b="0"/>
                <wp:wrapSquare wrapText="bothSides"/>
                <wp:docPr id="393165605"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7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9C0151" w14:textId="77777777" w:rsidR="0019336A" w:rsidRDefault="0019336A">
                            <w:pPr>
                              <w:widowControl w:val="0"/>
                              <w:tabs>
                                <w:tab w:val="left" w:pos="9432"/>
                              </w:tabs>
                              <w:kinsoku w:val="0"/>
                              <w:overflowPunct w:val="0"/>
                              <w:spacing w:before="48" w:after="28"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97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20711" id="Text Box 507" o:spid="_x0000_s1415" type="#_x0000_t202" style="position:absolute;margin-left:61.75pt;margin-top:752.6pt;width:488.8pt;height:12.4pt;z-index:252175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" o:allowincell="f" stroked="f">
                <v:fill opacity="0"/>
                <v:textbox inset="0,0,0,0">
                  <w:txbxContent>
                    <w:p w14:paraId="7C9C0151" w14:textId="77777777" w:rsidR="0019336A" w:rsidRDefault="0019336A">
                      <w:pPr>
                        <w:widowControl w:val="0"/>
                        <w:tabs>
                          <w:tab w:val="left" w:pos="9432"/>
                        </w:tabs>
                        <w:kinsoku w:val="0"/>
                        <w:overflowPunct w:val="0"/>
                        <w:spacing w:before="48" w:after="28"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97</w:t>
                      </w:r>
                    </w:p>
                  </w:txbxContent>
                </v:textbox>
                <w10:wrap type="square" anchorx="page" anchory="page"/>
              </v:shape>
            </w:pict>
          </mc:Fallback>
        </mc:AlternateContent>
      </w:r>
      <w:r>
        <w:rPr>
          <w:noProof/>
        </w:rPr>
        <mc:AlternateContent>
          <mc:Choice Requires="wps">
            <w:drawing>
              <wp:anchor distT="0" distB="0" distL="0" distR="0" simplePos="0" relativeHeight="252176384" behindDoc="0" locked="0" layoutInCell="0" allowOverlap="1" wp14:anchorId="2735C88E" wp14:editId="635C9F66">
                <wp:simplePos x="0" y="0"/>
                <wp:positionH relativeFrom="page">
                  <wp:posOffset>899160</wp:posOffset>
                </wp:positionH>
                <wp:positionV relativeFrom="page">
                  <wp:posOffset>9561830</wp:posOffset>
                </wp:positionV>
                <wp:extent cx="5977890" cy="0"/>
                <wp:effectExtent l="0" t="0" r="0" b="0"/>
                <wp:wrapSquare wrapText="bothSides"/>
                <wp:docPr id="1444483934" name="Lin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B6B3CD" id="Line 508" o:spid="_x0000_s1026" style="position:absolute;z-index:252176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9pt" to="541.5pt,7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" o:allowincell="f" strokecolor="#6d6d6d" strokeweight=".5pt">
                <w10:wrap type="square" anchorx="page" anchory="page"/>
              </v:line>
            </w:pict>
          </mc:Fallback>
        </mc:AlternateContent>
      </w:r>
    </w:p>
    <w:p w14:paraId="4ED5FCE3"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812" w:right="1229" w:bottom="240" w:left="1235" w:header="720" w:footer="720" w:gutter="0"/>
          <w:cols w:space="720"/>
          <w:noEndnote/>
        </w:sectPr>
      </w:pPr>
    </w:p>
    <w:p w14:paraId="025372C6" w14:textId="7C4E393A"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177408" behindDoc="0" locked="0" layoutInCell="0" allowOverlap="1" wp14:anchorId="555BBDF6" wp14:editId="632E24FF">
                <wp:simplePos x="0" y="0"/>
                <wp:positionH relativeFrom="page">
                  <wp:posOffset>784225</wp:posOffset>
                </wp:positionH>
                <wp:positionV relativeFrom="page">
                  <wp:posOffset>685800</wp:posOffset>
                </wp:positionV>
                <wp:extent cx="6207760" cy="8872220"/>
                <wp:effectExtent l="0" t="0" r="0" b="0"/>
                <wp:wrapSquare wrapText="bothSides"/>
                <wp:docPr id="348432682"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8722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B888FE" w14:textId="77777777" w:rsidR="0019336A" w:rsidRDefault="0019336A">
                            <w:pPr>
                              <w:widowControl w:val="0"/>
                              <w:kinsoku w:val="0"/>
                              <w:overflowPunct w:val="0"/>
                              <w:spacing w:before="7" w:after="0" w:line="228"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Connections may cover them in either the medical benefit, the pharmacy benefit, or both.</w:t>
                            </w:r>
                          </w:p>
                          <w:p w14:paraId="386C7B66" w14:textId="77777777" w:rsidR="0019336A" w:rsidRDefault="0019336A">
                            <w:pPr>
                              <w:widowControl w:val="0"/>
                              <w:kinsoku w:val="0"/>
                              <w:overflowPunct w:val="0"/>
                              <w:spacing w:before="202" w:after="0" w:line="255"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Physician administered medication that are included on the PDL shall have the same preferred status and prior authorization criteria as the PDL, even when billed and paid as a medical benefit</w:t>
                            </w:r>
                            <w:r>
                              <w:rPr>
                                <w:rFonts w:ascii="Arial" w:hAnsi="Arial" w:cs="Times New Roman"/>
                                <w:color w:val="5D5254"/>
                                <w:kern w:val="0"/>
                                <w:sz w:val="20"/>
                                <w:szCs w:val="24"/>
                              </w:rPr>
                              <w:t xml:space="preserve"> (except Antiemetic/Antivertigo Agents therapeutic class).</w:t>
                            </w:r>
                            <w:r>
                              <w:rPr>
                                <w:rFonts w:ascii="Arial" w:hAnsi="Arial" w:cs="Times New Roman"/>
                                <w:color w:val="5D5255"/>
                                <w:kern w:val="0"/>
                                <w:sz w:val="20"/>
                                <w:szCs w:val="24"/>
                              </w:rPr>
                              <w:t xml:space="preserve"> At a minimum, administration of the medication may be billed using the lowest level office visit (CPT procedure code 99211) if a higher-level evaluation and management visit has not been submitted for that date by the rendering provider. Any alternative reimbursement for medication administration must be equivalent to or greater than the reimbursement for CPT code 99211. Louisiana Healthcare Connections will apply edits for physician-administered drugs, updated quarterly, based on the CMS NDC-HCPCS Crosswalk file.</w:t>
                            </w:r>
                          </w:p>
                          <w:p w14:paraId="34C6CD19" w14:textId="77777777" w:rsidR="0019336A" w:rsidRDefault="0019336A">
                            <w:pPr>
                              <w:widowControl w:val="0"/>
                              <w:kinsoku w:val="0"/>
                              <w:overflowPunct w:val="0"/>
                              <w:spacing w:before="348" w:after="0" w:line="299" w:lineRule="exact"/>
                              <w:ind w:left="216"/>
                              <w:textAlignment w:val="baseline"/>
                              <w:rPr>
                                <w:rFonts w:ascii="Arial" w:hAnsi="Arial" w:cs="Times New Roman"/>
                                <w:b/>
                                <w:color w:val="F5821F"/>
                                <w:spacing w:val="-1"/>
                                <w:kern w:val="0"/>
                                <w:sz w:val="26"/>
                                <w:szCs w:val="24"/>
                              </w:rPr>
                            </w:pPr>
                            <w:r>
                              <w:rPr>
                                <w:rFonts w:ascii="Arial" w:hAnsi="Arial" w:cs="Times New Roman"/>
                                <w:b/>
                                <w:color w:val="F5821F"/>
                                <w:spacing w:val="-1"/>
                                <w:kern w:val="0"/>
                                <w:sz w:val="26"/>
                                <w:szCs w:val="24"/>
                              </w:rPr>
                              <w:t>Excluded Drugs</w:t>
                            </w:r>
                          </w:p>
                          <w:p w14:paraId="49B71824" w14:textId="77777777" w:rsidR="0019336A" w:rsidRDefault="0019336A">
                            <w:pPr>
                              <w:widowControl w:val="0"/>
                              <w:kinsoku w:val="0"/>
                              <w:overflowPunct w:val="0"/>
                              <w:spacing w:before="208" w:after="0" w:line="254" w:lineRule="exact"/>
                              <w:ind w:left="216" w:right="648"/>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Louisiana Healthcare Connections will cover all medically necessary prescription medicines on the Covered Drug List (CDL). Louisiana Healthcare Connections may also cover additional pharmacy benefits, such as vaccines and compounded drugs. The following excluded drugs will not be covered:</w:t>
                            </w:r>
                          </w:p>
                          <w:p w14:paraId="1025F1AD" w14:textId="77777777" w:rsidR="0019336A" w:rsidRDefault="0019336A">
                            <w:pPr>
                              <w:widowControl w:val="0"/>
                              <w:numPr>
                                <w:ilvl w:val="0"/>
                                <w:numId w:val="19"/>
                              </w:numPr>
                              <w:kinsoku w:val="0"/>
                              <w:overflowPunct w:val="0"/>
                              <w:spacing w:before="194"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Agents when used for anorexia, weight loss, or weight gain, except orlistat.</w:t>
                            </w:r>
                          </w:p>
                          <w:p w14:paraId="1AB53019" w14:textId="77777777" w:rsidR="0019336A" w:rsidRDefault="0019336A">
                            <w:pPr>
                              <w:widowControl w:val="0"/>
                              <w:numPr>
                                <w:ilvl w:val="0"/>
                                <w:numId w:val="19"/>
                              </w:numPr>
                              <w:kinsoku w:val="0"/>
                              <w:overflowPunct w:val="0"/>
                              <w:spacing w:before="63" w:after="0" w:line="230" w:lineRule="exact"/>
                              <w:ind w:right="792"/>
                              <w:textAlignment w:val="baseline"/>
                              <w:rPr>
                                <w:rFonts w:ascii="Arial" w:hAnsi="Arial" w:cs="Times New Roman"/>
                                <w:color w:val="5D5255"/>
                                <w:kern w:val="0"/>
                                <w:sz w:val="20"/>
                                <w:szCs w:val="24"/>
                              </w:rPr>
                            </w:pPr>
                            <w:r>
                              <w:rPr>
                                <w:rFonts w:ascii="Arial" w:hAnsi="Arial" w:cs="Times New Roman"/>
                                <w:color w:val="5D5255"/>
                                <w:kern w:val="0"/>
                                <w:sz w:val="20"/>
                                <w:szCs w:val="24"/>
                              </w:rPr>
                              <w:t>Agents when used to promote fertility, except vaginal progesterone when used for high-risk pregnancy to prevent premature births.</w:t>
                            </w:r>
                          </w:p>
                          <w:p w14:paraId="3402F60A" w14:textId="77777777" w:rsidR="0019336A" w:rsidRDefault="0019336A">
                            <w:pPr>
                              <w:widowControl w:val="0"/>
                              <w:numPr>
                                <w:ilvl w:val="0"/>
                                <w:numId w:val="19"/>
                              </w:numPr>
                              <w:kinsoku w:val="0"/>
                              <w:overflowPunct w:val="0"/>
                              <w:spacing w:before="53" w:after="0" w:line="232" w:lineRule="exact"/>
                              <w:ind w:right="432"/>
                              <w:textAlignment w:val="baseline"/>
                              <w:rPr>
                                <w:rFonts w:ascii="Arial" w:hAnsi="Arial" w:cs="Times New Roman"/>
                                <w:color w:val="5D5255"/>
                                <w:kern w:val="0"/>
                                <w:sz w:val="20"/>
                                <w:szCs w:val="24"/>
                              </w:rPr>
                            </w:pPr>
                            <w:r>
                              <w:rPr>
                                <w:rFonts w:ascii="Arial" w:hAnsi="Arial" w:cs="Times New Roman"/>
                                <w:color w:val="5D5255"/>
                                <w:kern w:val="0"/>
                                <w:sz w:val="20"/>
                                <w:szCs w:val="24"/>
                              </w:rPr>
                              <w:t>Agents when used for symptomatic relief of cough and colds, except for antihistamine and antihistamine/decongestant combination products. Louisiana Healthcare Connections will cover the following drugs, with restrictions:</w:t>
                            </w:r>
                          </w:p>
                          <w:p w14:paraId="70A5B7FE" w14:textId="77777777" w:rsidR="0019336A" w:rsidRDefault="0019336A">
                            <w:pPr>
                              <w:widowControl w:val="0"/>
                              <w:numPr>
                                <w:ilvl w:val="0"/>
                                <w:numId w:val="47"/>
                              </w:numPr>
                              <w:kinsoku w:val="0"/>
                              <w:overflowPunct w:val="0"/>
                              <w:spacing w:before="57" w:after="0" w:line="231"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Agents used for cosmetic purposes or hair growth only when medical necessity has been determined.</w:t>
                            </w:r>
                          </w:p>
                          <w:p w14:paraId="20908DBA" w14:textId="77777777" w:rsidR="0019336A" w:rsidRDefault="0019336A">
                            <w:pPr>
                              <w:widowControl w:val="0"/>
                              <w:numPr>
                                <w:ilvl w:val="0"/>
                                <w:numId w:val="47"/>
                              </w:numPr>
                              <w:kinsoku w:val="0"/>
                              <w:overflowPunct w:val="0"/>
                              <w:spacing w:before="58" w:after="0" w:line="230"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Select drugs for erectile dysfunction, except when used for the treatment of conditions or indications other than erectile dysfunction as approved by the FDA.</w:t>
                            </w:r>
                          </w:p>
                          <w:p w14:paraId="6499D52F" w14:textId="77777777" w:rsidR="0019336A" w:rsidRDefault="0019336A">
                            <w:pPr>
                              <w:widowControl w:val="0"/>
                              <w:kinsoku w:val="0"/>
                              <w:overflowPunct w:val="0"/>
                              <w:spacing w:before="179" w:after="0" w:line="254" w:lineRule="exact"/>
                              <w:ind w:left="216" w:right="360"/>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Except for the use of LDH-approved generic drug substitution of branded drugs, under no circumstances will Louisiana Healthcare Connections permit the therapeutic substitution of a prescribed drug without a prescriber's authorization. Louisiana Healthcare Connections will refer to the Contract for requirements related to the CDL, including the Preferred Drug List (PDL) and Non-Preferred Drug List (NPDL).</w:t>
                            </w:r>
                          </w:p>
                          <w:p w14:paraId="7C946A40" w14:textId="77777777" w:rsidR="0019336A" w:rsidRDefault="0019336A">
                            <w:pPr>
                              <w:widowControl w:val="0"/>
                              <w:kinsoku w:val="0"/>
                              <w:overflowPunct w:val="0"/>
                              <w:spacing w:before="353" w:after="0" w:line="299"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Brand Name and Generic Drugs</w:t>
                            </w:r>
                          </w:p>
                          <w:p w14:paraId="64BD14F4" w14:textId="77777777" w:rsidR="0019336A" w:rsidRDefault="0019336A">
                            <w:pPr>
                              <w:widowControl w:val="0"/>
                              <w:kinsoku w:val="0"/>
                              <w:overflowPunct w:val="0"/>
                              <w:spacing w:before="205" w:after="0" w:line="254"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Claims for multi-source “Brand Name Products” that are not included in the PDL/NPDL process (i.e., drugs not listed on the Preferred Drug List on the static link), will not be subject to prior authorization. Since the manufacturers of these brand name products have signed the federal rebate agreement, these drugs must have a potential payable status. In consideration of the mandatory generic substitution, LDH requires Louisiana Healthcare Connections to allow dispense as written (DAW) codes “1”, “5”, “8”, and “9” for brand name processing. LDH expects the following codes to accommodate the filling of a brand name product without use of prior authorization:</w:t>
                            </w:r>
                          </w:p>
                          <w:p w14:paraId="44D9D0A6" w14:textId="77777777" w:rsidR="0019336A" w:rsidRDefault="0019336A">
                            <w:pPr>
                              <w:widowControl w:val="0"/>
                              <w:numPr>
                                <w:ilvl w:val="0"/>
                                <w:numId w:val="19"/>
                              </w:numPr>
                              <w:kinsoku w:val="0"/>
                              <w:overflowPunct w:val="0"/>
                              <w:spacing w:before="199"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DAW “1”: Brand name medically necessary from prescriber.</w:t>
                            </w:r>
                          </w:p>
                          <w:p w14:paraId="73263B61" w14:textId="77777777" w:rsidR="0019336A" w:rsidRDefault="0019336A">
                            <w:pPr>
                              <w:widowControl w:val="0"/>
                              <w:numPr>
                                <w:ilvl w:val="0"/>
                                <w:numId w:val="19"/>
                              </w:numPr>
                              <w:kinsoku w:val="0"/>
                              <w:overflowPunct w:val="0"/>
                              <w:spacing w:before="68" w:after="0" w:line="225" w:lineRule="exact"/>
                              <w:ind w:right="432"/>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DAW “5”: Substitution allowed-brand drug dispensed as a generic (should be allowed when the brand drug is less expensive for 340B providers).</w:t>
                            </w:r>
                          </w:p>
                          <w:p w14:paraId="1CC0F898" w14:textId="77777777" w:rsidR="0019336A" w:rsidRDefault="0019336A">
                            <w:pPr>
                              <w:widowControl w:val="0"/>
                              <w:numPr>
                                <w:ilvl w:val="0"/>
                                <w:numId w:val="19"/>
                              </w:numPr>
                              <w:kinsoku w:val="0"/>
                              <w:overflowPunct w:val="0"/>
                              <w:spacing w:before="74" w:after="0" w:line="219"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DAW “8”: Substitution allowed, generic drug not available in marketplace.</w:t>
                            </w:r>
                          </w:p>
                          <w:p w14:paraId="320D988A" w14:textId="77777777" w:rsidR="0019336A" w:rsidRDefault="0019336A">
                            <w:pPr>
                              <w:widowControl w:val="0"/>
                              <w:numPr>
                                <w:ilvl w:val="0"/>
                                <w:numId w:val="19"/>
                              </w:numPr>
                              <w:kinsoku w:val="0"/>
                              <w:overflowPunct w:val="0"/>
                              <w:spacing w:before="59" w:after="0" w:line="230" w:lineRule="exact"/>
                              <w:ind w:right="432"/>
                              <w:textAlignment w:val="baseline"/>
                              <w:rPr>
                                <w:rFonts w:ascii="Arial" w:hAnsi="Arial" w:cs="Times New Roman"/>
                                <w:color w:val="5D5255"/>
                                <w:kern w:val="0"/>
                                <w:sz w:val="20"/>
                                <w:szCs w:val="24"/>
                              </w:rPr>
                            </w:pPr>
                            <w:r>
                              <w:rPr>
                                <w:rFonts w:ascii="Arial" w:hAnsi="Arial" w:cs="Times New Roman"/>
                                <w:color w:val="5D5255"/>
                                <w:kern w:val="0"/>
                                <w:sz w:val="20"/>
                                <w:szCs w:val="24"/>
                              </w:rPr>
                              <w:t>DAW “9”: Preferred brand over generic drugs. Denials of brand drugs (unless the brand is a preferred drug—in or out of the process) should deny with an error code stating, “generic substitution required”, mapped to NCPDP 22 (M/I Dispense as written (DAW)/Product selection code).</w:t>
                            </w:r>
                          </w:p>
                          <w:p w14:paraId="4EA1BE3F" w14:textId="77777777" w:rsidR="0019336A" w:rsidRDefault="0019336A">
                            <w:pPr>
                              <w:widowControl w:val="0"/>
                              <w:kinsoku w:val="0"/>
                              <w:overflowPunct w:val="0"/>
                              <w:spacing w:before="130" w:after="466" w:line="259" w:lineRule="exact"/>
                              <w:ind w:left="216" w:right="504"/>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The Single PDL describes the circumstances under which contracted pharmacy providers will be reimbursed for medications dispensed to members covered by Louisiana Healthcare Connections.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BBDF6" id="Text Box 509" o:spid="_x0000_s1416" type="#_x0000_t202" style="position:absolute;margin-left:61.75pt;margin-top:54pt;width:488.8pt;height:698.6pt;z-index:252177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" o:allowincell="f" stroked="f">
                <v:fill opacity="0"/>
                <v:textbox inset="0,0,0,0">
                  <w:txbxContent>
                    <w:p w14:paraId="6EB888FE" w14:textId="77777777" w:rsidR="0019336A" w:rsidRDefault="0019336A">
                      <w:pPr>
                        <w:widowControl w:val="0"/>
                        <w:kinsoku w:val="0"/>
                        <w:overflowPunct w:val="0"/>
                        <w:spacing w:before="7" w:after="0" w:line="228"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Connections may cover them in either the medical benefit, the pharmacy benefit, or both.</w:t>
                      </w:r>
                    </w:p>
                    <w:p w14:paraId="386C7B66" w14:textId="77777777" w:rsidR="0019336A" w:rsidRDefault="0019336A">
                      <w:pPr>
                        <w:widowControl w:val="0"/>
                        <w:kinsoku w:val="0"/>
                        <w:overflowPunct w:val="0"/>
                        <w:spacing w:before="202" w:after="0" w:line="255"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Physician administered medication that are included on the PDL shall have the same preferred status and prior authorization criteria as the PDL, even when billed and paid as a medical benefit</w:t>
                      </w:r>
                      <w:r>
                        <w:rPr>
                          <w:rFonts w:ascii="Arial" w:hAnsi="Arial" w:cs="Times New Roman"/>
                          <w:color w:val="5D5254"/>
                          <w:kern w:val="0"/>
                          <w:sz w:val="20"/>
                          <w:szCs w:val="24"/>
                        </w:rPr>
                        <w:t xml:space="preserve"> (except Antiemetic/Antivertigo Agents therapeutic class).</w:t>
                      </w:r>
                      <w:r>
                        <w:rPr>
                          <w:rFonts w:ascii="Arial" w:hAnsi="Arial" w:cs="Times New Roman"/>
                          <w:color w:val="5D5255"/>
                          <w:kern w:val="0"/>
                          <w:sz w:val="20"/>
                          <w:szCs w:val="24"/>
                        </w:rPr>
                        <w:t xml:space="preserve"> At a minimum, administration of the medication may be billed using the lowest level office visit (CPT procedure code 99211) if a higher-level evaluation and management visit has not been submitted for that date by the rendering provider. Any alternative reimbursement for medication administration must be equivalent to or greater than the reimbursement for CPT code 99211. Louisiana Healthcare Connections will apply edits for physician-administered drugs, updated quarterly, based on the CMS NDC-HCPCS Crosswalk file.</w:t>
                      </w:r>
                    </w:p>
                    <w:p w14:paraId="34C6CD19" w14:textId="77777777" w:rsidR="0019336A" w:rsidRDefault="0019336A">
                      <w:pPr>
                        <w:widowControl w:val="0"/>
                        <w:kinsoku w:val="0"/>
                        <w:overflowPunct w:val="0"/>
                        <w:spacing w:before="348" w:after="0" w:line="299" w:lineRule="exact"/>
                        <w:ind w:left="216"/>
                        <w:textAlignment w:val="baseline"/>
                        <w:rPr>
                          <w:rFonts w:ascii="Arial" w:hAnsi="Arial" w:cs="Times New Roman"/>
                          <w:b/>
                          <w:color w:val="F5821F"/>
                          <w:spacing w:val="-1"/>
                          <w:kern w:val="0"/>
                          <w:sz w:val="26"/>
                          <w:szCs w:val="24"/>
                        </w:rPr>
                      </w:pPr>
                      <w:r>
                        <w:rPr>
                          <w:rFonts w:ascii="Arial" w:hAnsi="Arial" w:cs="Times New Roman"/>
                          <w:b/>
                          <w:color w:val="F5821F"/>
                          <w:spacing w:val="-1"/>
                          <w:kern w:val="0"/>
                          <w:sz w:val="26"/>
                          <w:szCs w:val="24"/>
                        </w:rPr>
                        <w:t>Excluded Drugs</w:t>
                      </w:r>
                    </w:p>
                    <w:p w14:paraId="49B71824" w14:textId="77777777" w:rsidR="0019336A" w:rsidRDefault="0019336A">
                      <w:pPr>
                        <w:widowControl w:val="0"/>
                        <w:kinsoku w:val="0"/>
                        <w:overflowPunct w:val="0"/>
                        <w:spacing w:before="208" w:after="0" w:line="254" w:lineRule="exact"/>
                        <w:ind w:left="216" w:right="648"/>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Louisiana Healthcare Connections will cover all medically necessary prescription medicines on the Covered Drug List (CDL). Louisiana Healthcare Connections may also cover additional pharmacy benefits, such as vaccines and compounded drugs. The following excluded drugs will not be covered:</w:t>
                      </w:r>
                    </w:p>
                    <w:p w14:paraId="1025F1AD" w14:textId="77777777" w:rsidR="0019336A" w:rsidRDefault="0019336A">
                      <w:pPr>
                        <w:widowControl w:val="0"/>
                        <w:numPr>
                          <w:ilvl w:val="0"/>
                          <w:numId w:val="19"/>
                        </w:numPr>
                        <w:kinsoku w:val="0"/>
                        <w:overflowPunct w:val="0"/>
                        <w:spacing w:before="194"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Agents when used for anorexia, weight loss, or weight gain, except orlistat.</w:t>
                      </w:r>
                    </w:p>
                    <w:p w14:paraId="1AB53019" w14:textId="77777777" w:rsidR="0019336A" w:rsidRDefault="0019336A">
                      <w:pPr>
                        <w:widowControl w:val="0"/>
                        <w:numPr>
                          <w:ilvl w:val="0"/>
                          <w:numId w:val="19"/>
                        </w:numPr>
                        <w:kinsoku w:val="0"/>
                        <w:overflowPunct w:val="0"/>
                        <w:spacing w:before="63" w:after="0" w:line="230" w:lineRule="exact"/>
                        <w:ind w:right="792"/>
                        <w:textAlignment w:val="baseline"/>
                        <w:rPr>
                          <w:rFonts w:ascii="Arial" w:hAnsi="Arial" w:cs="Times New Roman"/>
                          <w:color w:val="5D5255"/>
                          <w:kern w:val="0"/>
                          <w:sz w:val="20"/>
                          <w:szCs w:val="24"/>
                        </w:rPr>
                      </w:pPr>
                      <w:r>
                        <w:rPr>
                          <w:rFonts w:ascii="Arial" w:hAnsi="Arial" w:cs="Times New Roman"/>
                          <w:color w:val="5D5255"/>
                          <w:kern w:val="0"/>
                          <w:sz w:val="20"/>
                          <w:szCs w:val="24"/>
                        </w:rPr>
                        <w:t>Agents when used to promote fertility, except vaginal progesterone when used for high-risk pregnancy to prevent premature births.</w:t>
                      </w:r>
                    </w:p>
                    <w:p w14:paraId="3402F60A" w14:textId="77777777" w:rsidR="0019336A" w:rsidRDefault="0019336A">
                      <w:pPr>
                        <w:widowControl w:val="0"/>
                        <w:numPr>
                          <w:ilvl w:val="0"/>
                          <w:numId w:val="19"/>
                        </w:numPr>
                        <w:kinsoku w:val="0"/>
                        <w:overflowPunct w:val="0"/>
                        <w:spacing w:before="53" w:after="0" w:line="232" w:lineRule="exact"/>
                        <w:ind w:right="432"/>
                        <w:textAlignment w:val="baseline"/>
                        <w:rPr>
                          <w:rFonts w:ascii="Arial" w:hAnsi="Arial" w:cs="Times New Roman"/>
                          <w:color w:val="5D5255"/>
                          <w:kern w:val="0"/>
                          <w:sz w:val="20"/>
                          <w:szCs w:val="24"/>
                        </w:rPr>
                      </w:pPr>
                      <w:r>
                        <w:rPr>
                          <w:rFonts w:ascii="Arial" w:hAnsi="Arial" w:cs="Times New Roman"/>
                          <w:color w:val="5D5255"/>
                          <w:kern w:val="0"/>
                          <w:sz w:val="20"/>
                          <w:szCs w:val="24"/>
                        </w:rPr>
                        <w:t>Agents when used for symptomatic relief of cough and colds, except for antihistamine and antihistamine/decongestant combination products. Louisiana Healthcare Connections will cover the following drugs, with restrictions:</w:t>
                      </w:r>
                    </w:p>
                    <w:p w14:paraId="70A5B7FE" w14:textId="77777777" w:rsidR="0019336A" w:rsidRDefault="0019336A">
                      <w:pPr>
                        <w:widowControl w:val="0"/>
                        <w:numPr>
                          <w:ilvl w:val="0"/>
                          <w:numId w:val="47"/>
                        </w:numPr>
                        <w:kinsoku w:val="0"/>
                        <w:overflowPunct w:val="0"/>
                        <w:spacing w:before="57" w:after="0" w:line="231"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Agents used for cosmetic purposes or hair growth only when medical necessity has been determined.</w:t>
                      </w:r>
                    </w:p>
                    <w:p w14:paraId="20908DBA" w14:textId="77777777" w:rsidR="0019336A" w:rsidRDefault="0019336A">
                      <w:pPr>
                        <w:widowControl w:val="0"/>
                        <w:numPr>
                          <w:ilvl w:val="0"/>
                          <w:numId w:val="47"/>
                        </w:numPr>
                        <w:kinsoku w:val="0"/>
                        <w:overflowPunct w:val="0"/>
                        <w:spacing w:before="58" w:after="0" w:line="230"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Select drugs for erectile dysfunction, except when used for the treatment of conditions or indications other than erectile dysfunction as approved by the FDA.</w:t>
                      </w:r>
                    </w:p>
                    <w:p w14:paraId="6499D52F" w14:textId="77777777" w:rsidR="0019336A" w:rsidRDefault="0019336A">
                      <w:pPr>
                        <w:widowControl w:val="0"/>
                        <w:kinsoku w:val="0"/>
                        <w:overflowPunct w:val="0"/>
                        <w:spacing w:before="179" w:after="0" w:line="254" w:lineRule="exact"/>
                        <w:ind w:left="216" w:right="360"/>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Except for the use of LDH-approved generic drug substitution of branded drugs, under no circumstances will Louisiana Healthcare Connections permit the therapeutic substitution of a prescribed drug without a prescriber's authorization. Louisiana Healthcare Connections will refer to the Contract for requirements related to the CDL, including the Preferred Drug List (PDL) and Non-Preferred Drug List (NPDL).</w:t>
                      </w:r>
                    </w:p>
                    <w:p w14:paraId="7C946A40" w14:textId="77777777" w:rsidR="0019336A" w:rsidRDefault="0019336A">
                      <w:pPr>
                        <w:widowControl w:val="0"/>
                        <w:kinsoku w:val="0"/>
                        <w:overflowPunct w:val="0"/>
                        <w:spacing w:before="353" w:after="0" w:line="299"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Brand Name and Generic Drugs</w:t>
                      </w:r>
                    </w:p>
                    <w:p w14:paraId="64BD14F4" w14:textId="77777777" w:rsidR="0019336A" w:rsidRDefault="0019336A">
                      <w:pPr>
                        <w:widowControl w:val="0"/>
                        <w:kinsoku w:val="0"/>
                        <w:overflowPunct w:val="0"/>
                        <w:spacing w:before="205" w:after="0" w:line="254"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Claims for multi-source “Brand Name Products” that are not included in the PDL/NPDL process (i.e., drugs not listed on the Preferred Drug List on the static link), will not be subject to prior authorization. Since the manufacturers of these brand name products have signed the federal rebate agreement, these drugs must have a potential payable status. In consideration of the mandatory generic substitution, LDH requires Louisiana Healthcare Connections to allow dispense as written (DAW) codes “1”, “5”, “8”, and “9” for brand name processing. LDH expects the following codes to accommodate the filling of a brand name product without use of prior authorization:</w:t>
                      </w:r>
                    </w:p>
                    <w:p w14:paraId="44D9D0A6" w14:textId="77777777" w:rsidR="0019336A" w:rsidRDefault="0019336A">
                      <w:pPr>
                        <w:widowControl w:val="0"/>
                        <w:numPr>
                          <w:ilvl w:val="0"/>
                          <w:numId w:val="19"/>
                        </w:numPr>
                        <w:kinsoku w:val="0"/>
                        <w:overflowPunct w:val="0"/>
                        <w:spacing w:before="199"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DAW “1”: Brand name medically necessary from prescriber.</w:t>
                      </w:r>
                    </w:p>
                    <w:p w14:paraId="73263B61" w14:textId="77777777" w:rsidR="0019336A" w:rsidRDefault="0019336A">
                      <w:pPr>
                        <w:widowControl w:val="0"/>
                        <w:numPr>
                          <w:ilvl w:val="0"/>
                          <w:numId w:val="19"/>
                        </w:numPr>
                        <w:kinsoku w:val="0"/>
                        <w:overflowPunct w:val="0"/>
                        <w:spacing w:before="68" w:after="0" w:line="225" w:lineRule="exact"/>
                        <w:ind w:right="432"/>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DAW “5”: Substitution allowed-brand drug dispensed as a generic (should be allowed when the brand drug is less expensive for 340B providers).</w:t>
                      </w:r>
                    </w:p>
                    <w:p w14:paraId="1CC0F898" w14:textId="77777777" w:rsidR="0019336A" w:rsidRDefault="0019336A">
                      <w:pPr>
                        <w:widowControl w:val="0"/>
                        <w:numPr>
                          <w:ilvl w:val="0"/>
                          <w:numId w:val="19"/>
                        </w:numPr>
                        <w:kinsoku w:val="0"/>
                        <w:overflowPunct w:val="0"/>
                        <w:spacing w:before="74" w:after="0" w:line="219"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DAW “8”: Substitution allowed, generic drug not available in marketplace.</w:t>
                      </w:r>
                    </w:p>
                    <w:p w14:paraId="320D988A" w14:textId="77777777" w:rsidR="0019336A" w:rsidRDefault="0019336A">
                      <w:pPr>
                        <w:widowControl w:val="0"/>
                        <w:numPr>
                          <w:ilvl w:val="0"/>
                          <w:numId w:val="19"/>
                        </w:numPr>
                        <w:kinsoku w:val="0"/>
                        <w:overflowPunct w:val="0"/>
                        <w:spacing w:before="59" w:after="0" w:line="230" w:lineRule="exact"/>
                        <w:ind w:right="432"/>
                        <w:textAlignment w:val="baseline"/>
                        <w:rPr>
                          <w:rFonts w:ascii="Arial" w:hAnsi="Arial" w:cs="Times New Roman"/>
                          <w:color w:val="5D5255"/>
                          <w:kern w:val="0"/>
                          <w:sz w:val="20"/>
                          <w:szCs w:val="24"/>
                        </w:rPr>
                      </w:pPr>
                      <w:r>
                        <w:rPr>
                          <w:rFonts w:ascii="Arial" w:hAnsi="Arial" w:cs="Times New Roman"/>
                          <w:color w:val="5D5255"/>
                          <w:kern w:val="0"/>
                          <w:sz w:val="20"/>
                          <w:szCs w:val="24"/>
                        </w:rPr>
                        <w:t>DAW “9”: Preferred brand over generic drugs. Denials of brand drugs (unless the brand is a preferred drug—in or out of the process) should deny with an error code stating, “generic substitution required”, mapped to NCPDP 22 (M/I Dispense as written (DAW)/Product selection code).</w:t>
                      </w:r>
                    </w:p>
                    <w:p w14:paraId="4EA1BE3F" w14:textId="77777777" w:rsidR="0019336A" w:rsidRDefault="0019336A">
                      <w:pPr>
                        <w:widowControl w:val="0"/>
                        <w:kinsoku w:val="0"/>
                        <w:overflowPunct w:val="0"/>
                        <w:spacing w:before="130" w:after="466" w:line="259" w:lineRule="exact"/>
                        <w:ind w:left="216" w:right="504"/>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The Single PDL describes the circumstances under which contracted pharmacy providers will be reimbursed for medications dispensed to members covered by Louisiana Healthcare Connections. The</w:t>
                      </w:r>
                    </w:p>
                  </w:txbxContent>
                </v:textbox>
                <w10:wrap type="square" anchorx="page" anchory="page"/>
              </v:shape>
            </w:pict>
          </mc:Fallback>
        </mc:AlternateContent>
      </w:r>
      <w:r>
        <w:rPr>
          <w:noProof/>
        </w:rPr>
        <mc:AlternateContent>
          <mc:Choice Requires="wps">
            <w:drawing>
              <wp:anchor distT="0" distB="0" distL="0" distR="0" simplePos="0" relativeHeight="252178432" behindDoc="0" locked="0" layoutInCell="0" allowOverlap="1" wp14:anchorId="3B93600F" wp14:editId="7774DD6F">
                <wp:simplePos x="0" y="0"/>
                <wp:positionH relativeFrom="page">
                  <wp:posOffset>784225</wp:posOffset>
                </wp:positionH>
                <wp:positionV relativeFrom="page">
                  <wp:posOffset>9558020</wp:posOffset>
                </wp:positionV>
                <wp:extent cx="6207760" cy="157480"/>
                <wp:effectExtent l="0" t="0" r="0" b="0"/>
                <wp:wrapSquare wrapText="bothSides"/>
                <wp:docPr id="2033800531"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7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0298E5" w14:textId="77777777" w:rsidR="0019336A" w:rsidRDefault="0019336A">
                            <w:pPr>
                              <w:widowControl w:val="0"/>
                              <w:tabs>
                                <w:tab w:val="left" w:pos="9432"/>
                              </w:tabs>
                              <w:kinsoku w:val="0"/>
                              <w:overflowPunct w:val="0"/>
                              <w:spacing w:before="48" w:after="28"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3600F" id="Text Box 510" o:spid="_x0000_s1417" type="#_x0000_t202" style="position:absolute;margin-left:61.75pt;margin-top:752.6pt;width:488.8pt;height:12.4pt;z-index:252178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" o:allowincell="f" stroked="f">
                <v:fill opacity="0"/>
                <v:textbox inset="0,0,0,0">
                  <w:txbxContent>
                    <w:p w14:paraId="2D0298E5" w14:textId="77777777" w:rsidR="0019336A" w:rsidRDefault="0019336A">
                      <w:pPr>
                        <w:widowControl w:val="0"/>
                        <w:tabs>
                          <w:tab w:val="left" w:pos="9432"/>
                        </w:tabs>
                        <w:kinsoku w:val="0"/>
                        <w:overflowPunct w:val="0"/>
                        <w:spacing w:before="48" w:after="28"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98</w:t>
                      </w:r>
                    </w:p>
                  </w:txbxContent>
                </v:textbox>
                <w10:wrap type="square" anchorx="page" anchory="page"/>
              </v:shape>
            </w:pict>
          </mc:Fallback>
        </mc:AlternateContent>
      </w:r>
      <w:r>
        <w:rPr>
          <w:noProof/>
        </w:rPr>
        <mc:AlternateContent>
          <mc:Choice Requires="wps">
            <w:drawing>
              <wp:anchor distT="0" distB="0" distL="0" distR="0" simplePos="0" relativeHeight="252179456" behindDoc="0" locked="0" layoutInCell="0" allowOverlap="1" wp14:anchorId="1FD8E330" wp14:editId="3FACA02F">
                <wp:simplePos x="0" y="0"/>
                <wp:positionH relativeFrom="page">
                  <wp:posOffset>899160</wp:posOffset>
                </wp:positionH>
                <wp:positionV relativeFrom="page">
                  <wp:posOffset>9561830</wp:posOffset>
                </wp:positionV>
                <wp:extent cx="5977890" cy="0"/>
                <wp:effectExtent l="0" t="0" r="0" b="0"/>
                <wp:wrapSquare wrapText="bothSides"/>
                <wp:docPr id="792493195" name="Lin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A5F6DD" id="Line 511" o:spid="_x0000_s1026" style="position:absolute;z-index:252179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9pt" to="541.5pt,7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" o:allowincell="f" strokecolor="#6d6d6d" strokeweight=".5pt">
                <w10:wrap type="square" anchorx="page" anchory="page"/>
              </v:line>
            </w:pict>
          </mc:Fallback>
        </mc:AlternateContent>
      </w:r>
    </w:p>
    <w:p w14:paraId="5666D565"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792" w:right="1229" w:bottom="240" w:left="1235" w:header="720" w:footer="720" w:gutter="0"/>
          <w:cols w:space="720"/>
          <w:noEndnote/>
        </w:sectPr>
      </w:pPr>
    </w:p>
    <w:p w14:paraId="421557C3" w14:textId="159037AC"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180480" behindDoc="0" locked="0" layoutInCell="0" allowOverlap="1" wp14:anchorId="5E9063B4" wp14:editId="255A5589">
                <wp:simplePos x="0" y="0"/>
                <wp:positionH relativeFrom="page">
                  <wp:posOffset>771525</wp:posOffset>
                </wp:positionH>
                <wp:positionV relativeFrom="page">
                  <wp:posOffset>685800</wp:posOffset>
                </wp:positionV>
                <wp:extent cx="6207760" cy="8872220"/>
                <wp:effectExtent l="0" t="0" r="0" b="0"/>
                <wp:wrapSquare wrapText="bothSides"/>
                <wp:docPr id="1031458326"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8722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CBDE80" w14:textId="77777777" w:rsidR="0019336A" w:rsidRDefault="0019336A">
                            <w:pPr>
                              <w:widowControl w:val="0"/>
                              <w:kinsoku w:val="0"/>
                              <w:overflowPunct w:val="0"/>
                              <w:spacing w:before="7" w:after="0" w:line="229" w:lineRule="exact"/>
                              <w:ind w:left="216"/>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PDL does not:</w:t>
                            </w:r>
                          </w:p>
                          <w:p w14:paraId="252387AE" w14:textId="77777777" w:rsidR="0019336A" w:rsidRDefault="0019336A">
                            <w:pPr>
                              <w:widowControl w:val="0"/>
                              <w:numPr>
                                <w:ilvl w:val="0"/>
                                <w:numId w:val="19"/>
                              </w:numPr>
                              <w:kinsoku w:val="0"/>
                              <w:overflowPunct w:val="0"/>
                              <w:spacing w:before="19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Require or prohibit the prescribing or dispensing of any medication</w:t>
                            </w:r>
                          </w:p>
                          <w:p w14:paraId="5F18D402" w14:textId="77777777" w:rsidR="0019336A" w:rsidRDefault="0019336A">
                            <w:pPr>
                              <w:widowControl w:val="0"/>
                              <w:numPr>
                                <w:ilvl w:val="0"/>
                                <w:numId w:val="19"/>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Substitute for the independent professional judgment of the provider or pharmacist</w:t>
                            </w:r>
                          </w:p>
                          <w:p w14:paraId="568A3A99" w14:textId="77777777" w:rsidR="0019336A" w:rsidRDefault="0019336A">
                            <w:pPr>
                              <w:widowControl w:val="0"/>
                              <w:numPr>
                                <w:ilvl w:val="0"/>
                                <w:numId w:val="19"/>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Relieve the provider or pharmacist of any obligation to the member or others.</w:t>
                            </w:r>
                          </w:p>
                          <w:p w14:paraId="0FF6F2AD" w14:textId="77777777" w:rsidR="0019336A" w:rsidRDefault="0019336A">
                            <w:pPr>
                              <w:widowControl w:val="0"/>
                              <w:kinsoku w:val="0"/>
                              <w:overflowPunct w:val="0"/>
                              <w:spacing w:before="164"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The Single PDL includes a broad spectrum of generic and brand name drugs. Some preferred drugs require Prior Authorization (PA). Medications requiring PA are listed on the non-preferred PDL column, on the last page of the single PDL or with a “CL” notation throughout the PDL.</w:t>
                            </w:r>
                          </w:p>
                          <w:p w14:paraId="0FC88A54" w14:textId="77777777" w:rsidR="0019336A" w:rsidRDefault="0019336A">
                            <w:pPr>
                              <w:widowControl w:val="0"/>
                              <w:kinsoku w:val="0"/>
                              <w:overflowPunct w:val="0"/>
                              <w:spacing w:before="352" w:after="0" w:line="299"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Louisiana Uniform Prescription Drug Prior Authorization Form</w:t>
                            </w:r>
                          </w:p>
                          <w:p w14:paraId="1B6F63D4" w14:textId="77777777" w:rsidR="0019336A" w:rsidRDefault="0019336A">
                            <w:pPr>
                              <w:widowControl w:val="0"/>
                              <w:kinsoku w:val="0"/>
                              <w:overflowPunct w:val="0"/>
                              <w:spacing w:before="212" w:after="0" w:line="254" w:lineRule="exact"/>
                              <w:ind w:left="216" w:right="216"/>
                              <w:textAlignment w:val="baseline"/>
                              <w:rPr>
                                <w:rFonts w:ascii="Arial" w:hAnsi="Arial" w:cs="Times New Roman"/>
                                <w:color w:val="F5821F"/>
                                <w:kern w:val="0"/>
                                <w:sz w:val="20"/>
                                <w:szCs w:val="24"/>
                              </w:rPr>
                            </w:pPr>
                            <w:r>
                              <w:rPr>
                                <w:rFonts w:ascii="Arial" w:hAnsi="Arial" w:cs="Times New Roman"/>
                                <w:color w:val="5D5255"/>
                                <w:kern w:val="0"/>
                                <w:sz w:val="20"/>
                                <w:szCs w:val="24"/>
                              </w:rPr>
                              <w:t>The Louisiana Medicaid fee-for-service (FFS) pharmacy program and Medicaid’s managed care organizations (MCOs) require prescribers to use the Louisiana Uniform Prescription Drug Prior Authorization Form. This form can be found on our website at</w:t>
                            </w:r>
                            <w:hyperlink r:id="rId142" w:history="1">
                              <w:r>
                                <w:rPr>
                                  <w:rFonts w:ascii="Arial" w:hAnsi="Arial" w:cs="Times New Roman"/>
                                  <w:color w:val="0000FF"/>
                                  <w:kern w:val="0"/>
                                  <w:sz w:val="20"/>
                                  <w:szCs w:val="24"/>
                                  <w:u w:val="single"/>
                                </w:rPr>
                                <w:t xml:space="preserve"> www.louisianahealthconnect.com/provider-resources</w:t>
                              </w:r>
                            </w:hyperlink>
                            <w:r>
                              <w:rPr>
                                <w:rFonts w:ascii="Arial" w:hAnsi="Arial" w:cs="Times New Roman"/>
                                <w:color w:val="F5821F"/>
                                <w:kern w:val="0"/>
                                <w:sz w:val="20"/>
                                <w:szCs w:val="24"/>
                                <w:u w:val="single"/>
                              </w:rPr>
                              <w:t xml:space="preserve"> </w:t>
                            </w:r>
                          </w:p>
                          <w:p w14:paraId="1B556F0B" w14:textId="77777777" w:rsidR="0019336A" w:rsidRDefault="0019336A">
                            <w:pPr>
                              <w:widowControl w:val="0"/>
                              <w:kinsoku w:val="0"/>
                              <w:overflowPunct w:val="0"/>
                              <w:spacing w:before="349" w:after="0" w:line="299"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Psychiatric and Residential Substance Use Facility Medication</w:t>
                            </w:r>
                          </w:p>
                          <w:p w14:paraId="3791C739" w14:textId="77777777" w:rsidR="0019336A" w:rsidRDefault="0019336A">
                            <w:pPr>
                              <w:widowControl w:val="0"/>
                              <w:kinsoku w:val="0"/>
                              <w:overflowPunct w:val="0"/>
                              <w:spacing w:before="205" w:after="0" w:line="255"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Upon patient admission and prior to discharge, a psychiatric facility and residential substance use facilities should notify Louisiana Healthcare Connections and provide the list of discharged medications. Louisiana Healthcare Connections works with Magellan Medicaid Administration to allow pharmacies to override or allow all behavioral health discharge medications to be dispensed by overriding prior authorization restrictions for a sixty (60) day period. This includes, but is not limited to, naloxone, Suboxone, and long-acting injectable anti-psychotics.</w:t>
                            </w:r>
                          </w:p>
                          <w:p w14:paraId="6E94A175" w14:textId="77777777" w:rsidR="0019336A" w:rsidRDefault="0019336A">
                            <w:pPr>
                              <w:widowControl w:val="0"/>
                              <w:kinsoku w:val="0"/>
                              <w:overflowPunct w:val="0"/>
                              <w:spacing w:before="199" w:after="0" w:line="255" w:lineRule="exact"/>
                              <w:ind w:left="216" w:right="288"/>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If Louisiana Healthcare Connections is not notified prior to discharge and the member presents at the pharmacy with a medication issued at the time of discharge, Louisiana Healthcare Connections will work with Magellan Medicaid Administration to allow pharmacies to provide a prior authorization override for a sixty (60) day period from the date of discharge as long as the member presents the prescription within sixty (60) days of being discharged from a psychiatric and/or residential substance use facility.</w:t>
                            </w:r>
                          </w:p>
                          <w:p w14:paraId="5702F7D8" w14:textId="77777777" w:rsidR="0019336A" w:rsidRDefault="0019336A">
                            <w:pPr>
                              <w:widowControl w:val="0"/>
                              <w:kinsoku w:val="0"/>
                              <w:overflowPunct w:val="0"/>
                              <w:spacing w:before="764" w:after="0" w:line="299"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Working with the Pharmacy Benefit Manager (PBM)</w:t>
                            </w:r>
                          </w:p>
                          <w:p w14:paraId="27EAFA81" w14:textId="77777777" w:rsidR="0019336A" w:rsidRDefault="0019336A">
                            <w:pPr>
                              <w:widowControl w:val="0"/>
                              <w:kinsoku w:val="0"/>
                              <w:overflowPunct w:val="0"/>
                              <w:spacing w:before="210" w:after="0" w:line="254"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works with Magellan Medicaid Administration to administer pharmacy benefits, including the PA process. Certain drugs require PA to be approved for payment by Louisiana Healthcare Connections. These include:</w:t>
                            </w:r>
                          </w:p>
                          <w:p w14:paraId="7C98E2F4" w14:textId="77777777" w:rsidR="0019336A" w:rsidRDefault="0019336A">
                            <w:pPr>
                              <w:widowControl w:val="0"/>
                              <w:numPr>
                                <w:ilvl w:val="0"/>
                                <w:numId w:val="19"/>
                              </w:numPr>
                              <w:kinsoku w:val="0"/>
                              <w:overflowPunct w:val="0"/>
                              <w:spacing w:before="19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All non-preferred medications listed on the Non-Preferred Column of the Single PDL</w:t>
                            </w:r>
                          </w:p>
                          <w:p w14:paraId="10479E68" w14:textId="77777777" w:rsidR="0019336A" w:rsidRDefault="0019336A">
                            <w:pPr>
                              <w:widowControl w:val="0"/>
                              <w:numPr>
                                <w:ilvl w:val="0"/>
                                <w:numId w:val="19"/>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Some preferred drugs (designated with CL on the Single PDL)</w:t>
                            </w:r>
                          </w:p>
                          <w:p w14:paraId="2694C7AF" w14:textId="77777777" w:rsidR="0019336A" w:rsidRDefault="0019336A">
                            <w:pPr>
                              <w:widowControl w:val="0"/>
                              <w:numPr>
                                <w:ilvl w:val="0"/>
                                <w:numId w:val="19"/>
                              </w:numPr>
                              <w:kinsoku w:val="0"/>
                              <w:overflowPunct w:val="0"/>
                              <w:spacing w:before="58" w:after="0" w:line="230" w:lineRule="exact"/>
                              <w:ind w:right="216"/>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Some medications not addressed in the Single PDL but have Clinical Policy which require clinical reviews.</w:t>
                            </w:r>
                          </w:p>
                          <w:p w14:paraId="34BD5E7D" w14:textId="77777777" w:rsidR="0019336A" w:rsidRDefault="0019336A">
                            <w:pPr>
                              <w:widowControl w:val="0"/>
                              <w:kinsoku w:val="0"/>
                              <w:overflowPunct w:val="0"/>
                              <w:spacing w:before="136" w:after="0" w:line="254" w:lineRule="exact"/>
                              <w:ind w:left="216" w:right="648"/>
                              <w:textAlignment w:val="baseline"/>
                              <w:rPr>
                                <w:rFonts w:ascii="Arial" w:hAnsi="Arial" w:cs="Times New Roman"/>
                                <w:color w:val="5D5255"/>
                                <w:kern w:val="0"/>
                                <w:sz w:val="20"/>
                                <w:szCs w:val="24"/>
                              </w:rPr>
                            </w:pPr>
                            <w:r>
                              <w:rPr>
                                <w:rFonts w:ascii="Arial" w:hAnsi="Arial" w:cs="Times New Roman"/>
                                <w:color w:val="5D5255"/>
                                <w:kern w:val="0"/>
                                <w:sz w:val="20"/>
                                <w:szCs w:val="24"/>
                              </w:rPr>
                              <w:t>Drug prior authorization requests are available at Magellan Medicaid Administration Pharmacy Call Center (24/7/365) through phone, fax or online. PA decisions are made within 24 hours from when all clinical information is received from the prescriber.</w:t>
                            </w:r>
                          </w:p>
                          <w:p w14:paraId="5FDEBA0C" w14:textId="77777777" w:rsidR="0019336A" w:rsidRDefault="0019336A">
                            <w:pPr>
                              <w:widowControl w:val="0"/>
                              <w:kinsoku w:val="0"/>
                              <w:overflowPunct w:val="0"/>
                              <w:spacing w:before="188"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Member and Pharmacy Help Desk Pharmacy Prior Authorizations</w:t>
                            </w:r>
                          </w:p>
                          <w:p w14:paraId="7E9459FD" w14:textId="77777777" w:rsidR="0019336A" w:rsidRDefault="0019336A">
                            <w:pPr>
                              <w:widowControl w:val="0"/>
                              <w:numPr>
                                <w:ilvl w:val="0"/>
                                <w:numId w:val="62"/>
                              </w:numPr>
                              <w:kinsoku w:val="0"/>
                              <w:overflowPunct w:val="0"/>
                              <w:spacing w:before="179" w:after="0" w:line="24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Phone Number: 1-800-424-1664</w:t>
                            </w:r>
                          </w:p>
                          <w:p w14:paraId="1C4D33E0" w14:textId="77777777" w:rsidR="0019336A" w:rsidRDefault="0019336A">
                            <w:pPr>
                              <w:widowControl w:val="0"/>
                              <w:numPr>
                                <w:ilvl w:val="0"/>
                                <w:numId w:val="62"/>
                              </w:numPr>
                              <w:kinsoku w:val="0"/>
                              <w:overflowPunct w:val="0"/>
                              <w:spacing w:before="178" w:after="642" w:line="24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Fax Number: 1-800-424-7402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063B4" id="Text Box 512" o:spid="_x0000_s1418" type="#_x0000_t202" style="position:absolute;margin-left:60.75pt;margin-top:54pt;width:488.8pt;height:698.6pt;z-index:252180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" o:allowincell="f" stroked="f">
                <v:fill opacity="0"/>
                <v:textbox inset="0,0,0,0">
                  <w:txbxContent>
                    <w:p w14:paraId="21CBDE80" w14:textId="77777777" w:rsidR="0019336A" w:rsidRDefault="0019336A">
                      <w:pPr>
                        <w:widowControl w:val="0"/>
                        <w:kinsoku w:val="0"/>
                        <w:overflowPunct w:val="0"/>
                        <w:spacing w:before="7" w:after="0" w:line="229" w:lineRule="exact"/>
                        <w:ind w:left="216"/>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PDL does not:</w:t>
                      </w:r>
                    </w:p>
                    <w:p w14:paraId="252387AE" w14:textId="77777777" w:rsidR="0019336A" w:rsidRDefault="0019336A">
                      <w:pPr>
                        <w:widowControl w:val="0"/>
                        <w:numPr>
                          <w:ilvl w:val="0"/>
                          <w:numId w:val="19"/>
                        </w:numPr>
                        <w:kinsoku w:val="0"/>
                        <w:overflowPunct w:val="0"/>
                        <w:spacing w:before="19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Require or prohibit the prescribing or dispensing of any medication</w:t>
                      </w:r>
                    </w:p>
                    <w:p w14:paraId="5F18D402" w14:textId="77777777" w:rsidR="0019336A" w:rsidRDefault="0019336A">
                      <w:pPr>
                        <w:widowControl w:val="0"/>
                        <w:numPr>
                          <w:ilvl w:val="0"/>
                          <w:numId w:val="19"/>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Substitute for the independent professional judgment of the provider or pharmacist</w:t>
                      </w:r>
                    </w:p>
                    <w:p w14:paraId="568A3A99" w14:textId="77777777" w:rsidR="0019336A" w:rsidRDefault="0019336A">
                      <w:pPr>
                        <w:widowControl w:val="0"/>
                        <w:numPr>
                          <w:ilvl w:val="0"/>
                          <w:numId w:val="19"/>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Relieve the provider or pharmacist of any obligation to the member or others.</w:t>
                      </w:r>
                    </w:p>
                    <w:p w14:paraId="0FF6F2AD" w14:textId="77777777" w:rsidR="0019336A" w:rsidRDefault="0019336A">
                      <w:pPr>
                        <w:widowControl w:val="0"/>
                        <w:kinsoku w:val="0"/>
                        <w:overflowPunct w:val="0"/>
                        <w:spacing w:before="164"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The Single PDL includes a broad spectrum of generic and brand name drugs. Some preferred drugs require Prior Authorization (PA). Medications requiring PA are listed on the non-preferred PDL column, on the last page of the single PDL or with a “CL” notation throughout the PDL.</w:t>
                      </w:r>
                    </w:p>
                    <w:p w14:paraId="0FC88A54" w14:textId="77777777" w:rsidR="0019336A" w:rsidRDefault="0019336A">
                      <w:pPr>
                        <w:widowControl w:val="0"/>
                        <w:kinsoku w:val="0"/>
                        <w:overflowPunct w:val="0"/>
                        <w:spacing w:before="352" w:after="0" w:line="299"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Louisiana Uniform Prescription Drug Prior Authorization Form</w:t>
                      </w:r>
                    </w:p>
                    <w:p w14:paraId="1B6F63D4" w14:textId="77777777" w:rsidR="0019336A" w:rsidRDefault="0019336A">
                      <w:pPr>
                        <w:widowControl w:val="0"/>
                        <w:kinsoku w:val="0"/>
                        <w:overflowPunct w:val="0"/>
                        <w:spacing w:before="212" w:after="0" w:line="254" w:lineRule="exact"/>
                        <w:ind w:left="216" w:right="216"/>
                        <w:textAlignment w:val="baseline"/>
                        <w:rPr>
                          <w:rFonts w:ascii="Arial" w:hAnsi="Arial" w:cs="Times New Roman"/>
                          <w:color w:val="F5821F"/>
                          <w:kern w:val="0"/>
                          <w:sz w:val="20"/>
                          <w:szCs w:val="24"/>
                        </w:rPr>
                      </w:pPr>
                      <w:r>
                        <w:rPr>
                          <w:rFonts w:ascii="Arial" w:hAnsi="Arial" w:cs="Times New Roman"/>
                          <w:color w:val="5D5255"/>
                          <w:kern w:val="0"/>
                          <w:sz w:val="20"/>
                          <w:szCs w:val="24"/>
                        </w:rPr>
                        <w:t>The Louisiana Medicaid fee-for-service (FFS) pharmacy program and Medicaid’s managed care organizations (MCOs) require prescribers to use the Louisiana Uniform Prescription Drug Prior Authorization Form. This form can be found on our website at</w:t>
                      </w:r>
                      <w:hyperlink r:id="rId143" w:history="1">
                        <w:r>
                          <w:rPr>
                            <w:rFonts w:ascii="Arial" w:hAnsi="Arial" w:cs="Times New Roman"/>
                            <w:color w:val="0000FF"/>
                            <w:kern w:val="0"/>
                            <w:sz w:val="20"/>
                            <w:szCs w:val="24"/>
                            <w:u w:val="single"/>
                          </w:rPr>
                          <w:t xml:space="preserve"> www.louisianahealthconnect.com/provider-resources</w:t>
                        </w:r>
                      </w:hyperlink>
                      <w:r>
                        <w:rPr>
                          <w:rFonts w:ascii="Arial" w:hAnsi="Arial" w:cs="Times New Roman"/>
                          <w:color w:val="F5821F"/>
                          <w:kern w:val="0"/>
                          <w:sz w:val="20"/>
                          <w:szCs w:val="24"/>
                          <w:u w:val="single"/>
                        </w:rPr>
                        <w:t xml:space="preserve"> </w:t>
                      </w:r>
                    </w:p>
                    <w:p w14:paraId="1B556F0B" w14:textId="77777777" w:rsidR="0019336A" w:rsidRDefault="0019336A">
                      <w:pPr>
                        <w:widowControl w:val="0"/>
                        <w:kinsoku w:val="0"/>
                        <w:overflowPunct w:val="0"/>
                        <w:spacing w:before="349" w:after="0" w:line="299"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Psychiatric and Residential Substance Use Facility Medication</w:t>
                      </w:r>
                    </w:p>
                    <w:p w14:paraId="3791C739" w14:textId="77777777" w:rsidR="0019336A" w:rsidRDefault="0019336A">
                      <w:pPr>
                        <w:widowControl w:val="0"/>
                        <w:kinsoku w:val="0"/>
                        <w:overflowPunct w:val="0"/>
                        <w:spacing w:before="205" w:after="0" w:line="255"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Upon patient admission and prior to discharge, a psychiatric facility and residential substance use facilities should notify Louisiana Healthcare Connections and provide the list of discharged medications. Louisiana Healthcare Connections works with Magellan Medicaid Administration to allow pharmacies to override or allow all behavioral health discharge medications to be dispensed by overriding prior authorization restrictions for a sixty (60) day period. This includes, but is not limited to, naloxone, Suboxone, and long-acting injectable anti-psychotics.</w:t>
                      </w:r>
                    </w:p>
                    <w:p w14:paraId="6E94A175" w14:textId="77777777" w:rsidR="0019336A" w:rsidRDefault="0019336A">
                      <w:pPr>
                        <w:widowControl w:val="0"/>
                        <w:kinsoku w:val="0"/>
                        <w:overflowPunct w:val="0"/>
                        <w:spacing w:before="199" w:after="0" w:line="255" w:lineRule="exact"/>
                        <w:ind w:left="216" w:right="288"/>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If Louisiana Healthcare Connections is not notified prior to discharge and the member presents at the pharmacy with a medication issued at the time of discharge, Louisiana Healthcare Connections will work with Magellan Medicaid Administration to allow pharmacies to provide a prior authorization override for a sixty (60) day period from the date of discharge as long as the member presents the prescription within sixty (60) days of being discharged from a psychiatric and/or residential substance use facility.</w:t>
                      </w:r>
                    </w:p>
                    <w:p w14:paraId="5702F7D8" w14:textId="77777777" w:rsidR="0019336A" w:rsidRDefault="0019336A">
                      <w:pPr>
                        <w:widowControl w:val="0"/>
                        <w:kinsoku w:val="0"/>
                        <w:overflowPunct w:val="0"/>
                        <w:spacing w:before="764" w:after="0" w:line="299"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Working with the Pharmacy Benefit Manager (PBM)</w:t>
                      </w:r>
                    </w:p>
                    <w:p w14:paraId="27EAFA81" w14:textId="77777777" w:rsidR="0019336A" w:rsidRDefault="0019336A">
                      <w:pPr>
                        <w:widowControl w:val="0"/>
                        <w:kinsoku w:val="0"/>
                        <w:overflowPunct w:val="0"/>
                        <w:spacing w:before="210" w:after="0" w:line="254"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works with Magellan Medicaid Administration to administer pharmacy benefits, including the PA process. Certain drugs require PA to be approved for payment by Louisiana Healthcare Connections. These include:</w:t>
                      </w:r>
                    </w:p>
                    <w:p w14:paraId="7C98E2F4" w14:textId="77777777" w:rsidR="0019336A" w:rsidRDefault="0019336A">
                      <w:pPr>
                        <w:widowControl w:val="0"/>
                        <w:numPr>
                          <w:ilvl w:val="0"/>
                          <w:numId w:val="19"/>
                        </w:numPr>
                        <w:kinsoku w:val="0"/>
                        <w:overflowPunct w:val="0"/>
                        <w:spacing w:before="19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All non-preferred medications listed on the Non-Preferred Column of the Single PDL</w:t>
                      </w:r>
                    </w:p>
                    <w:p w14:paraId="10479E68" w14:textId="77777777" w:rsidR="0019336A" w:rsidRDefault="0019336A">
                      <w:pPr>
                        <w:widowControl w:val="0"/>
                        <w:numPr>
                          <w:ilvl w:val="0"/>
                          <w:numId w:val="19"/>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Some preferred drugs (designated with CL on the Single PDL)</w:t>
                      </w:r>
                    </w:p>
                    <w:p w14:paraId="2694C7AF" w14:textId="77777777" w:rsidR="0019336A" w:rsidRDefault="0019336A">
                      <w:pPr>
                        <w:widowControl w:val="0"/>
                        <w:numPr>
                          <w:ilvl w:val="0"/>
                          <w:numId w:val="19"/>
                        </w:numPr>
                        <w:kinsoku w:val="0"/>
                        <w:overflowPunct w:val="0"/>
                        <w:spacing w:before="58" w:after="0" w:line="230" w:lineRule="exact"/>
                        <w:ind w:right="216"/>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Some medications not addressed in the Single PDL but have Clinical Policy which require clinical reviews.</w:t>
                      </w:r>
                    </w:p>
                    <w:p w14:paraId="34BD5E7D" w14:textId="77777777" w:rsidR="0019336A" w:rsidRDefault="0019336A">
                      <w:pPr>
                        <w:widowControl w:val="0"/>
                        <w:kinsoku w:val="0"/>
                        <w:overflowPunct w:val="0"/>
                        <w:spacing w:before="136" w:after="0" w:line="254" w:lineRule="exact"/>
                        <w:ind w:left="216" w:right="648"/>
                        <w:textAlignment w:val="baseline"/>
                        <w:rPr>
                          <w:rFonts w:ascii="Arial" w:hAnsi="Arial" w:cs="Times New Roman"/>
                          <w:color w:val="5D5255"/>
                          <w:kern w:val="0"/>
                          <w:sz w:val="20"/>
                          <w:szCs w:val="24"/>
                        </w:rPr>
                      </w:pPr>
                      <w:r>
                        <w:rPr>
                          <w:rFonts w:ascii="Arial" w:hAnsi="Arial" w:cs="Times New Roman"/>
                          <w:color w:val="5D5255"/>
                          <w:kern w:val="0"/>
                          <w:sz w:val="20"/>
                          <w:szCs w:val="24"/>
                        </w:rPr>
                        <w:t>Drug prior authorization requests are available at Magellan Medicaid Administration Pharmacy Call Center (24/7/365) through phone, fax or online. PA decisions are made within 24 hours from when all clinical information is received from the prescriber.</w:t>
                      </w:r>
                    </w:p>
                    <w:p w14:paraId="5FDEBA0C" w14:textId="77777777" w:rsidR="0019336A" w:rsidRDefault="0019336A">
                      <w:pPr>
                        <w:widowControl w:val="0"/>
                        <w:kinsoku w:val="0"/>
                        <w:overflowPunct w:val="0"/>
                        <w:spacing w:before="188"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Member and Pharmacy Help Desk Pharmacy Prior Authorizations</w:t>
                      </w:r>
                    </w:p>
                    <w:p w14:paraId="7E9459FD" w14:textId="77777777" w:rsidR="0019336A" w:rsidRDefault="0019336A">
                      <w:pPr>
                        <w:widowControl w:val="0"/>
                        <w:numPr>
                          <w:ilvl w:val="0"/>
                          <w:numId w:val="62"/>
                        </w:numPr>
                        <w:kinsoku w:val="0"/>
                        <w:overflowPunct w:val="0"/>
                        <w:spacing w:before="179" w:after="0" w:line="24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Phone Number: 1-800-424-1664</w:t>
                      </w:r>
                    </w:p>
                    <w:p w14:paraId="1C4D33E0" w14:textId="77777777" w:rsidR="0019336A" w:rsidRDefault="0019336A">
                      <w:pPr>
                        <w:widowControl w:val="0"/>
                        <w:numPr>
                          <w:ilvl w:val="0"/>
                          <w:numId w:val="62"/>
                        </w:numPr>
                        <w:kinsoku w:val="0"/>
                        <w:overflowPunct w:val="0"/>
                        <w:spacing w:before="178" w:after="642" w:line="24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Fax Number: 1-800-424-7402</w:t>
                      </w:r>
                    </w:p>
                  </w:txbxContent>
                </v:textbox>
                <w10:wrap type="square" anchorx="page" anchory="page"/>
              </v:shape>
            </w:pict>
          </mc:Fallback>
        </mc:AlternateContent>
      </w:r>
      <w:r>
        <w:rPr>
          <w:noProof/>
        </w:rPr>
        <mc:AlternateContent>
          <mc:Choice Requires="wps">
            <w:drawing>
              <wp:anchor distT="0" distB="0" distL="0" distR="0" simplePos="0" relativeHeight="252181504" behindDoc="0" locked="0" layoutInCell="0" allowOverlap="1" wp14:anchorId="644DE43A" wp14:editId="6377456D">
                <wp:simplePos x="0" y="0"/>
                <wp:positionH relativeFrom="page">
                  <wp:posOffset>784225</wp:posOffset>
                </wp:positionH>
                <wp:positionV relativeFrom="page">
                  <wp:posOffset>9558020</wp:posOffset>
                </wp:positionV>
                <wp:extent cx="6207760" cy="170180"/>
                <wp:effectExtent l="0" t="0" r="0" b="0"/>
                <wp:wrapSquare wrapText="bothSides"/>
                <wp:docPr id="1842561853"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70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7757EB" w14:textId="77777777" w:rsidR="0019336A" w:rsidRDefault="0019336A">
                            <w:pPr>
                              <w:widowControl w:val="0"/>
                              <w:tabs>
                                <w:tab w:val="left" w:pos="9432"/>
                              </w:tabs>
                              <w:kinsoku w:val="0"/>
                              <w:overflowPunct w:val="0"/>
                              <w:spacing w:before="38" w:after="32" w:line="18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20"/>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DE43A" id="Text Box 513" o:spid="_x0000_s1419" type="#_x0000_t202" style="position:absolute;margin-left:61.75pt;margin-top:752.6pt;width:488.8pt;height:13.4pt;z-index:252181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" o:allowincell="f" stroked="f">
                <v:fill opacity="0"/>
                <v:textbox inset="0,0,0,0">
                  <w:txbxContent>
                    <w:p w14:paraId="207757EB" w14:textId="77777777" w:rsidR="0019336A" w:rsidRDefault="0019336A">
                      <w:pPr>
                        <w:widowControl w:val="0"/>
                        <w:tabs>
                          <w:tab w:val="left" w:pos="9432"/>
                        </w:tabs>
                        <w:kinsoku w:val="0"/>
                        <w:overflowPunct w:val="0"/>
                        <w:spacing w:before="38" w:after="32" w:line="18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20"/>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99</w:t>
                      </w:r>
                    </w:p>
                  </w:txbxContent>
                </v:textbox>
                <w10:wrap type="square" anchorx="page" anchory="page"/>
              </v:shape>
            </w:pict>
          </mc:Fallback>
        </mc:AlternateContent>
      </w:r>
      <w:r>
        <w:rPr>
          <w:noProof/>
        </w:rPr>
        <mc:AlternateContent>
          <mc:Choice Requires="wps">
            <w:drawing>
              <wp:anchor distT="0" distB="0" distL="0" distR="0" simplePos="0" relativeHeight="252182528" behindDoc="0" locked="0" layoutInCell="0" allowOverlap="1" wp14:anchorId="1B397E3B" wp14:editId="1527CFF5">
                <wp:simplePos x="0" y="0"/>
                <wp:positionH relativeFrom="page">
                  <wp:posOffset>899160</wp:posOffset>
                </wp:positionH>
                <wp:positionV relativeFrom="page">
                  <wp:posOffset>9561830</wp:posOffset>
                </wp:positionV>
                <wp:extent cx="5977890" cy="0"/>
                <wp:effectExtent l="0" t="0" r="0" b="0"/>
                <wp:wrapSquare wrapText="bothSides"/>
                <wp:docPr id="248686612"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AFCA4F" id="Line 514" o:spid="_x0000_s1026" style="position:absolute;z-index:252182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9pt" to="541.5pt,7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" o:allowincell="f" strokecolor="#6d6d6d" strokeweight=".5pt">
                <w10:wrap type="square" anchorx="page" anchory="page"/>
              </v:line>
            </w:pict>
          </mc:Fallback>
        </mc:AlternateContent>
      </w:r>
    </w:p>
    <w:p w14:paraId="47D4BD0A"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792" w:right="1229" w:bottom="230" w:left="1215" w:header="720" w:footer="720" w:gutter="0"/>
          <w:cols w:space="720"/>
          <w:noEndnote/>
        </w:sectPr>
      </w:pPr>
    </w:p>
    <w:p w14:paraId="4765035F" w14:textId="7ADBA6D8"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183552" behindDoc="0" locked="0" layoutInCell="0" allowOverlap="1" wp14:anchorId="07AC6C43" wp14:editId="0CD5A305">
                <wp:simplePos x="0" y="0"/>
                <wp:positionH relativeFrom="page">
                  <wp:posOffset>776605</wp:posOffset>
                </wp:positionH>
                <wp:positionV relativeFrom="page">
                  <wp:posOffset>952500</wp:posOffset>
                </wp:positionV>
                <wp:extent cx="6207760" cy="8605520"/>
                <wp:effectExtent l="0" t="0" r="0" b="0"/>
                <wp:wrapSquare wrapText="bothSides"/>
                <wp:docPr id="1742672490"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6055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F79F3B" w14:textId="77777777" w:rsidR="0019336A" w:rsidRDefault="0019336A">
                            <w:pPr>
                              <w:widowControl w:val="0"/>
                              <w:kinsoku w:val="0"/>
                              <w:overflowPunct w:val="0"/>
                              <w:spacing w:before="5" w:after="0" w:line="229" w:lineRule="exact"/>
                              <w:ind w:left="936"/>
                              <w:textAlignment w:val="baseline"/>
                              <w:rPr>
                                <w:rFonts w:ascii="Arial" w:hAnsi="Arial" w:cs="Times New Roman"/>
                                <w:color w:val="5D5255"/>
                                <w:spacing w:val="-4"/>
                                <w:kern w:val="0"/>
                                <w:sz w:val="20"/>
                                <w:szCs w:val="24"/>
                              </w:rPr>
                            </w:pPr>
                            <w:r>
                              <w:rPr>
                                <w:rFonts w:ascii="Arial" w:hAnsi="Arial" w:cs="Times New Roman"/>
                                <w:color w:val="5D5255"/>
                                <w:spacing w:val="-4"/>
                                <w:kern w:val="0"/>
                                <w:sz w:val="20"/>
                                <w:szCs w:val="24"/>
                              </w:rPr>
                              <w:t>By fax:</w:t>
                            </w:r>
                          </w:p>
                          <w:p w14:paraId="28A45242" w14:textId="77777777" w:rsidR="0019336A" w:rsidRDefault="0019336A">
                            <w:pPr>
                              <w:widowControl w:val="0"/>
                              <w:tabs>
                                <w:tab w:val="left" w:pos="1656"/>
                              </w:tabs>
                              <w:kinsoku w:val="0"/>
                              <w:overflowPunct w:val="0"/>
                              <w:spacing w:before="77" w:after="0" w:line="259" w:lineRule="exact"/>
                              <w:ind w:left="1656" w:right="216" w:hanging="360"/>
                              <w:textAlignment w:val="baseline"/>
                              <w:rPr>
                                <w:rFonts w:ascii="Arial" w:hAnsi="Arial" w:cs="Times New Roman"/>
                                <w:color w:val="F5821F"/>
                                <w:spacing w:val="-2"/>
                                <w:kern w:val="0"/>
                                <w:sz w:val="20"/>
                                <w:szCs w:val="24"/>
                              </w:rPr>
                            </w:pPr>
                            <w:r>
                              <w:rPr>
                                <w:rFonts w:ascii="Arial" w:hAnsi="Arial" w:cs="Times New Roman"/>
                                <w:color w:val="5D5255"/>
                                <w:spacing w:val="-2"/>
                                <w:kern w:val="0"/>
                                <w:sz w:val="20"/>
                                <w:szCs w:val="24"/>
                              </w:rPr>
                              <w:t>a.</w:t>
                            </w:r>
                            <w:r>
                              <w:rPr>
                                <w:rFonts w:ascii="Arial" w:hAnsi="Arial" w:cs="Times New Roman"/>
                                <w:color w:val="5D5255"/>
                                <w:spacing w:val="-2"/>
                                <w:kern w:val="0"/>
                                <w:sz w:val="20"/>
                                <w:szCs w:val="24"/>
                              </w:rPr>
                              <w:tab/>
                              <w:t>Complete the Louisiana Uniform Medicaid Prescription Drug Prior Authorization Form found on the Louisiana Healthcare Connections website at</w:t>
                            </w:r>
                            <w:r>
                              <w:rPr>
                                <w:rFonts w:ascii="Arial" w:hAnsi="Arial" w:cs="Times New Roman"/>
                                <w:color w:val="F5821F"/>
                                <w:spacing w:val="-2"/>
                                <w:kern w:val="0"/>
                                <w:sz w:val="20"/>
                                <w:szCs w:val="24"/>
                                <w:u w:val="single"/>
                              </w:rPr>
                              <w:t xml:space="preserve"> </w:t>
                            </w:r>
                            <w:hyperlink r:id="rId144" w:history="1">
                              <w:r>
                                <w:rPr>
                                  <w:rFonts w:ascii="Arial" w:hAnsi="Arial" w:cs="Times New Roman"/>
                                  <w:color w:val="0000FF"/>
                                  <w:spacing w:val="-2"/>
                                  <w:kern w:val="0"/>
                                  <w:sz w:val="20"/>
                                  <w:szCs w:val="24"/>
                                  <w:u w:val="single"/>
                                </w:rPr>
                                <w:t xml:space="preserve"> LouisianaHealthConnect.com.</w:t>
                              </w:r>
                            </w:hyperlink>
                          </w:p>
                          <w:p w14:paraId="42F46DD1" w14:textId="77777777" w:rsidR="0019336A" w:rsidRDefault="0019336A">
                            <w:pPr>
                              <w:widowControl w:val="0"/>
                              <w:kinsoku w:val="0"/>
                              <w:overflowPunct w:val="0"/>
                              <w:spacing w:before="250" w:after="0" w:line="259"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rPr>
                              <w:t>For urgent or after-hours requests, a pharmacy can provide up to a 72-hour supply of most medications by submitting the 72-hour override in claims submission or by calling the</w:t>
                            </w:r>
                          </w:p>
                          <w:p w14:paraId="3625BB7A" w14:textId="77777777" w:rsidR="0019336A" w:rsidRDefault="0019336A">
                            <w:pPr>
                              <w:widowControl w:val="0"/>
                              <w:kinsoku w:val="0"/>
                              <w:overflowPunct w:val="0"/>
                              <w:spacing w:before="159" w:after="0" w:line="259" w:lineRule="exact"/>
                              <w:ind w:left="936"/>
                              <w:textAlignment w:val="baseline"/>
                              <w:rPr>
                                <w:rFonts w:ascii="Arial" w:hAnsi="Arial" w:cs="Times New Roman"/>
                                <w:color w:val="5D5255"/>
                                <w:kern w:val="0"/>
                                <w:sz w:val="20"/>
                                <w:szCs w:val="24"/>
                              </w:rPr>
                            </w:pPr>
                            <w:r>
                              <w:rPr>
                                <w:rFonts w:ascii="Arial" w:hAnsi="Arial" w:cs="Times New Roman"/>
                                <w:color w:val="5D5255"/>
                                <w:kern w:val="0"/>
                                <w:sz w:val="20"/>
                                <w:szCs w:val="24"/>
                              </w:rPr>
                              <w:t>Web:</w:t>
                            </w:r>
                            <w:r>
                              <w:rPr>
                                <w:rFonts w:ascii="Segoe UI" w:hAnsi="Segoe UI" w:cs="Times New Roman"/>
                                <w:color w:val="0461C1"/>
                                <w:kern w:val="0"/>
                                <w:sz w:val="18"/>
                                <w:szCs w:val="24"/>
                              </w:rPr>
                              <w:t xml:space="preserve"> </w:t>
                            </w:r>
                            <w:hyperlink r:id="rId145" w:history="1">
                              <w:r>
                                <w:rPr>
                                  <w:rFonts w:ascii="Segoe UI" w:hAnsi="Segoe UI" w:cs="Times New Roman"/>
                                  <w:color w:val="0000FF"/>
                                  <w:kern w:val="0"/>
                                  <w:sz w:val="18"/>
                                  <w:szCs w:val="24"/>
                                  <w:u w:val="single"/>
                                </w:rPr>
                                <w:t>https://www.lamcopbmpharmacy.com</w:t>
                              </w:r>
                            </w:hyperlink>
                            <w:r>
                              <w:rPr>
                                <w:rFonts w:ascii="Segoe UI" w:hAnsi="Segoe UI" w:cs="Times New Roman"/>
                                <w:color w:val="0461C1"/>
                                <w:kern w:val="0"/>
                                <w:sz w:val="18"/>
                                <w:szCs w:val="24"/>
                              </w:rPr>
                              <w:br/>
                            </w:r>
                            <w:r>
                              <w:rPr>
                                <w:rFonts w:ascii="Arial" w:hAnsi="Arial" w:cs="Times New Roman"/>
                                <w:color w:val="5D5255"/>
                                <w:kern w:val="0"/>
                                <w:sz w:val="20"/>
                                <w:szCs w:val="24"/>
                              </w:rPr>
                              <w:t>Phone: 1-800424-1664</w:t>
                            </w:r>
                          </w:p>
                          <w:p w14:paraId="6095F4E9" w14:textId="77777777" w:rsidR="0019336A" w:rsidRDefault="0019336A">
                            <w:pPr>
                              <w:widowControl w:val="0"/>
                              <w:kinsoku w:val="0"/>
                              <w:overflowPunct w:val="0"/>
                              <w:spacing w:before="162" w:after="0" w:line="255" w:lineRule="exact"/>
                              <w:ind w:left="216" w:right="648"/>
                              <w:textAlignment w:val="baseline"/>
                              <w:rPr>
                                <w:rFonts w:ascii="Arial" w:hAnsi="Arial" w:cs="Times New Roman"/>
                                <w:color w:val="5D5255"/>
                                <w:kern w:val="0"/>
                                <w:sz w:val="20"/>
                                <w:szCs w:val="24"/>
                              </w:rPr>
                            </w:pPr>
                            <w:r>
                              <w:rPr>
                                <w:rFonts w:ascii="Arial" w:hAnsi="Arial" w:cs="Times New Roman"/>
                                <w:color w:val="5D5255"/>
                                <w:kern w:val="0"/>
                                <w:sz w:val="20"/>
                                <w:szCs w:val="24"/>
                              </w:rPr>
                              <w:t>When calling, please have member information, including Medicaid ID number, member date of birth, complete diagnosis, medication history and current medications readily available.</w:t>
                            </w:r>
                          </w:p>
                          <w:p w14:paraId="73E17452" w14:textId="77777777" w:rsidR="0019336A" w:rsidRDefault="0019336A">
                            <w:pPr>
                              <w:widowControl w:val="0"/>
                              <w:kinsoku w:val="0"/>
                              <w:overflowPunct w:val="0"/>
                              <w:spacing w:before="162" w:after="0" w:line="255"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If the request is approved, information in the online pharmacy claims processing system will be changed to allow the specific members to receive this specific drug.</w:t>
                            </w:r>
                          </w:p>
                          <w:p w14:paraId="2B385A49" w14:textId="77777777" w:rsidR="0019336A" w:rsidRDefault="0019336A">
                            <w:pPr>
                              <w:widowControl w:val="0"/>
                              <w:kinsoku w:val="0"/>
                              <w:overflowPunct w:val="0"/>
                              <w:spacing w:before="162" w:after="0" w:line="255" w:lineRule="exact"/>
                              <w:ind w:left="216" w:right="864"/>
                              <w:textAlignment w:val="baseline"/>
                              <w:rPr>
                                <w:rFonts w:ascii="Arial" w:hAnsi="Arial" w:cs="Times New Roman"/>
                                <w:color w:val="5D5255"/>
                                <w:kern w:val="0"/>
                                <w:sz w:val="20"/>
                                <w:szCs w:val="24"/>
                              </w:rPr>
                            </w:pPr>
                            <w:r>
                              <w:rPr>
                                <w:rFonts w:ascii="Arial" w:hAnsi="Arial" w:cs="Times New Roman"/>
                                <w:color w:val="5D5255"/>
                                <w:kern w:val="0"/>
                                <w:sz w:val="20"/>
                                <w:szCs w:val="24"/>
                              </w:rPr>
                              <w:t>If the request is denied, information about the denial will be faxed to the provider and mailed to the member.</w:t>
                            </w:r>
                          </w:p>
                          <w:p w14:paraId="2BEC7CF6" w14:textId="77777777" w:rsidR="0019336A" w:rsidRDefault="0019336A">
                            <w:pPr>
                              <w:widowControl w:val="0"/>
                              <w:kinsoku w:val="0"/>
                              <w:overflowPunct w:val="0"/>
                              <w:spacing w:before="165" w:after="0" w:line="254"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rPr>
                              <w:t>Providers are requested to utilize the Single PDL when prescribing medication to Louisiana Healthcare Connections members. If a pharmacist receives a prescription for a drug that requires a PA request, the pharmacist should attempt to contact the provider to request a change to a product included in the Louisiana Medicaid Single PDL.</w:t>
                            </w:r>
                          </w:p>
                          <w:p w14:paraId="2A82A610" w14:textId="77777777" w:rsidR="0019336A" w:rsidRDefault="0019336A">
                            <w:pPr>
                              <w:widowControl w:val="0"/>
                              <w:kinsoku w:val="0"/>
                              <w:overflowPunct w:val="0"/>
                              <w:spacing w:before="164"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In the event that a provider or member disagrees with the decision regarding coverage of a medication, the member or the provider on the member’s behalf, (with the member’s signed release) may submit an appeal, verbally or in writing. For additional information about appeals, please refer to the Appeals section herein.</w:t>
                            </w:r>
                          </w:p>
                          <w:p w14:paraId="71296C3B" w14:textId="77777777" w:rsidR="0019336A" w:rsidRDefault="0019336A">
                            <w:pPr>
                              <w:widowControl w:val="0"/>
                              <w:kinsoku w:val="0"/>
                              <w:overflowPunct w:val="0"/>
                              <w:spacing w:before="352" w:after="0" w:line="298"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Prescription Monitoring Program</w:t>
                            </w:r>
                          </w:p>
                          <w:p w14:paraId="5D2A0B05" w14:textId="77777777" w:rsidR="0019336A" w:rsidRDefault="0019336A">
                            <w:pPr>
                              <w:widowControl w:val="0"/>
                              <w:kinsoku w:val="0"/>
                              <w:overflowPunct w:val="0"/>
                              <w:spacing w:before="211"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Upon writing a first prescription or “first fill,” defined as any medication that has not been filled within a 90-day period, for a controlled substance for a behavioral health patient, a physician should utilize, print and file a copy of the Prescription Monitoring Program (PMP) record of the member. This should be filed both initially and annually.</w:t>
                            </w:r>
                          </w:p>
                          <w:p w14:paraId="30F594C3" w14:textId="77777777" w:rsidR="0019336A" w:rsidRDefault="0019336A">
                            <w:pPr>
                              <w:widowControl w:val="0"/>
                              <w:kinsoku w:val="0"/>
                              <w:overflowPunct w:val="0"/>
                              <w:spacing w:before="184" w:after="0" w:line="229" w:lineRule="exact"/>
                              <w:ind w:left="216"/>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NOTE: </w:t>
                            </w:r>
                            <w:r>
                              <w:rPr>
                                <w:rFonts w:ascii="Arial" w:hAnsi="Arial" w:cs="Times New Roman"/>
                                <w:color w:val="5D5255"/>
                                <w:kern w:val="0"/>
                                <w:sz w:val="20"/>
                                <w:szCs w:val="24"/>
                              </w:rPr>
                              <w:t>Audits to verify compliance will be conducted randomly and annually.</w:t>
                            </w:r>
                          </w:p>
                          <w:p w14:paraId="5858BD6D" w14:textId="77777777" w:rsidR="0019336A" w:rsidRDefault="0019336A">
                            <w:pPr>
                              <w:widowControl w:val="0"/>
                              <w:kinsoku w:val="0"/>
                              <w:overflowPunct w:val="0"/>
                              <w:spacing w:before="167" w:after="3930" w:line="255" w:lineRule="exact"/>
                              <w:ind w:left="216" w:right="648"/>
                              <w:textAlignment w:val="baseline"/>
                              <w:rPr>
                                <w:rFonts w:ascii="Arial" w:hAnsi="Arial" w:cs="Times New Roman"/>
                                <w:color w:val="5D5255"/>
                                <w:kern w:val="0"/>
                                <w:sz w:val="20"/>
                                <w:szCs w:val="24"/>
                              </w:rPr>
                            </w:pPr>
                            <w:r>
                              <w:rPr>
                                <w:rFonts w:ascii="Arial" w:hAnsi="Arial" w:cs="Times New Roman"/>
                                <w:color w:val="5D5255"/>
                                <w:kern w:val="0"/>
                                <w:sz w:val="20"/>
                                <w:szCs w:val="24"/>
                              </w:rPr>
                              <w:t>PMP is governed by the Louisiana Board of Pharmacy. Additional information about the PMP can be found here: https://www.pharmacy.la.gov/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C6C43" id="Text Box 515" o:spid="_x0000_s1420" type="#_x0000_t202" style="position:absolute;margin-left:61.15pt;margin-top:75pt;width:488.8pt;height:677.6pt;z-index:252183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" o:allowincell="f" stroked="f">
                <v:fill opacity="0"/>
                <v:textbox inset="0,0,0,0">
                  <w:txbxContent>
                    <w:p w14:paraId="1AF79F3B" w14:textId="77777777" w:rsidR="0019336A" w:rsidRDefault="0019336A">
                      <w:pPr>
                        <w:widowControl w:val="0"/>
                        <w:kinsoku w:val="0"/>
                        <w:overflowPunct w:val="0"/>
                        <w:spacing w:before="5" w:after="0" w:line="229" w:lineRule="exact"/>
                        <w:ind w:left="936"/>
                        <w:textAlignment w:val="baseline"/>
                        <w:rPr>
                          <w:rFonts w:ascii="Arial" w:hAnsi="Arial" w:cs="Times New Roman"/>
                          <w:color w:val="5D5255"/>
                          <w:spacing w:val="-4"/>
                          <w:kern w:val="0"/>
                          <w:sz w:val="20"/>
                          <w:szCs w:val="24"/>
                        </w:rPr>
                      </w:pPr>
                      <w:r>
                        <w:rPr>
                          <w:rFonts w:ascii="Arial" w:hAnsi="Arial" w:cs="Times New Roman"/>
                          <w:color w:val="5D5255"/>
                          <w:spacing w:val="-4"/>
                          <w:kern w:val="0"/>
                          <w:sz w:val="20"/>
                          <w:szCs w:val="24"/>
                        </w:rPr>
                        <w:t>By fax:</w:t>
                      </w:r>
                    </w:p>
                    <w:p w14:paraId="28A45242" w14:textId="77777777" w:rsidR="0019336A" w:rsidRDefault="0019336A">
                      <w:pPr>
                        <w:widowControl w:val="0"/>
                        <w:tabs>
                          <w:tab w:val="left" w:pos="1656"/>
                        </w:tabs>
                        <w:kinsoku w:val="0"/>
                        <w:overflowPunct w:val="0"/>
                        <w:spacing w:before="77" w:after="0" w:line="259" w:lineRule="exact"/>
                        <w:ind w:left="1656" w:right="216" w:hanging="360"/>
                        <w:textAlignment w:val="baseline"/>
                        <w:rPr>
                          <w:rFonts w:ascii="Arial" w:hAnsi="Arial" w:cs="Times New Roman"/>
                          <w:color w:val="F5821F"/>
                          <w:spacing w:val="-2"/>
                          <w:kern w:val="0"/>
                          <w:sz w:val="20"/>
                          <w:szCs w:val="24"/>
                        </w:rPr>
                      </w:pPr>
                      <w:r>
                        <w:rPr>
                          <w:rFonts w:ascii="Arial" w:hAnsi="Arial" w:cs="Times New Roman"/>
                          <w:color w:val="5D5255"/>
                          <w:spacing w:val="-2"/>
                          <w:kern w:val="0"/>
                          <w:sz w:val="20"/>
                          <w:szCs w:val="24"/>
                        </w:rPr>
                        <w:t>a.</w:t>
                      </w:r>
                      <w:r>
                        <w:rPr>
                          <w:rFonts w:ascii="Arial" w:hAnsi="Arial" w:cs="Times New Roman"/>
                          <w:color w:val="5D5255"/>
                          <w:spacing w:val="-2"/>
                          <w:kern w:val="0"/>
                          <w:sz w:val="20"/>
                          <w:szCs w:val="24"/>
                        </w:rPr>
                        <w:tab/>
                        <w:t>Complete the Louisiana Uniform Medicaid Prescription Drug Prior Authorization Form found on the Louisiana Healthcare Connections website at</w:t>
                      </w:r>
                      <w:r>
                        <w:rPr>
                          <w:rFonts w:ascii="Arial" w:hAnsi="Arial" w:cs="Times New Roman"/>
                          <w:color w:val="F5821F"/>
                          <w:spacing w:val="-2"/>
                          <w:kern w:val="0"/>
                          <w:sz w:val="20"/>
                          <w:szCs w:val="24"/>
                          <w:u w:val="single"/>
                        </w:rPr>
                        <w:t xml:space="preserve"> </w:t>
                      </w:r>
                      <w:hyperlink r:id="rId146" w:history="1">
                        <w:r>
                          <w:rPr>
                            <w:rFonts w:ascii="Arial" w:hAnsi="Arial" w:cs="Times New Roman"/>
                            <w:color w:val="0000FF"/>
                            <w:spacing w:val="-2"/>
                            <w:kern w:val="0"/>
                            <w:sz w:val="20"/>
                            <w:szCs w:val="24"/>
                            <w:u w:val="single"/>
                          </w:rPr>
                          <w:t xml:space="preserve"> LouisianaHealthConnect.com.</w:t>
                        </w:r>
                      </w:hyperlink>
                    </w:p>
                    <w:p w14:paraId="42F46DD1" w14:textId="77777777" w:rsidR="0019336A" w:rsidRDefault="0019336A">
                      <w:pPr>
                        <w:widowControl w:val="0"/>
                        <w:kinsoku w:val="0"/>
                        <w:overflowPunct w:val="0"/>
                        <w:spacing w:before="250" w:after="0" w:line="259"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rPr>
                        <w:t>For urgent or after-hours requests, a pharmacy can provide up to a 72-hour supply of most medications by submitting the 72-hour override in claims submission or by calling the</w:t>
                      </w:r>
                    </w:p>
                    <w:p w14:paraId="3625BB7A" w14:textId="77777777" w:rsidR="0019336A" w:rsidRDefault="0019336A">
                      <w:pPr>
                        <w:widowControl w:val="0"/>
                        <w:kinsoku w:val="0"/>
                        <w:overflowPunct w:val="0"/>
                        <w:spacing w:before="159" w:after="0" w:line="259" w:lineRule="exact"/>
                        <w:ind w:left="936"/>
                        <w:textAlignment w:val="baseline"/>
                        <w:rPr>
                          <w:rFonts w:ascii="Arial" w:hAnsi="Arial" w:cs="Times New Roman"/>
                          <w:color w:val="5D5255"/>
                          <w:kern w:val="0"/>
                          <w:sz w:val="20"/>
                          <w:szCs w:val="24"/>
                        </w:rPr>
                      </w:pPr>
                      <w:r>
                        <w:rPr>
                          <w:rFonts w:ascii="Arial" w:hAnsi="Arial" w:cs="Times New Roman"/>
                          <w:color w:val="5D5255"/>
                          <w:kern w:val="0"/>
                          <w:sz w:val="20"/>
                          <w:szCs w:val="24"/>
                        </w:rPr>
                        <w:t>Web:</w:t>
                      </w:r>
                      <w:r>
                        <w:rPr>
                          <w:rFonts w:ascii="Segoe UI" w:hAnsi="Segoe UI" w:cs="Times New Roman"/>
                          <w:color w:val="0461C1"/>
                          <w:kern w:val="0"/>
                          <w:sz w:val="18"/>
                          <w:szCs w:val="24"/>
                        </w:rPr>
                        <w:t xml:space="preserve"> </w:t>
                      </w:r>
                      <w:hyperlink r:id="rId147" w:history="1">
                        <w:r>
                          <w:rPr>
                            <w:rFonts w:ascii="Segoe UI" w:hAnsi="Segoe UI" w:cs="Times New Roman"/>
                            <w:color w:val="0000FF"/>
                            <w:kern w:val="0"/>
                            <w:sz w:val="18"/>
                            <w:szCs w:val="24"/>
                            <w:u w:val="single"/>
                          </w:rPr>
                          <w:t>https://www.lamcopbmpharmacy.com</w:t>
                        </w:r>
                      </w:hyperlink>
                      <w:r>
                        <w:rPr>
                          <w:rFonts w:ascii="Segoe UI" w:hAnsi="Segoe UI" w:cs="Times New Roman"/>
                          <w:color w:val="0461C1"/>
                          <w:kern w:val="0"/>
                          <w:sz w:val="18"/>
                          <w:szCs w:val="24"/>
                        </w:rPr>
                        <w:br/>
                      </w:r>
                      <w:r>
                        <w:rPr>
                          <w:rFonts w:ascii="Arial" w:hAnsi="Arial" w:cs="Times New Roman"/>
                          <w:color w:val="5D5255"/>
                          <w:kern w:val="0"/>
                          <w:sz w:val="20"/>
                          <w:szCs w:val="24"/>
                        </w:rPr>
                        <w:t>Phone: 1-800424-1664</w:t>
                      </w:r>
                    </w:p>
                    <w:p w14:paraId="6095F4E9" w14:textId="77777777" w:rsidR="0019336A" w:rsidRDefault="0019336A">
                      <w:pPr>
                        <w:widowControl w:val="0"/>
                        <w:kinsoku w:val="0"/>
                        <w:overflowPunct w:val="0"/>
                        <w:spacing w:before="162" w:after="0" w:line="255" w:lineRule="exact"/>
                        <w:ind w:left="216" w:right="648"/>
                        <w:textAlignment w:val="baseline"/>
                        <w:rPr>
                          <w:rFonts w:ascii="Arial" w:hAnsi="Arial" w:cs="Times New Roman"/>
                          <w:color w:val="5D5255"/>
                          <w:kern w:val="0"/>
                          <w:sz w:val="20"/>
                          <w:szCs w:val="24"/>
                        </w:rPr>
                      </w:pPr>
                      <w:r>
                        <w:rPr>
                          <w:rFonts w:ascii="Arial" w:hAnsi="Arial" w:cs="Times New Roman"/>
                          <w:color w:val="5D5255"/>
                          <w:kern w:val="0"/>
                          <w:sz w:val="20"/>
                          <w:szCs w:val="24"/>
                        </w:rPr>
                        <w:t>When calling, please have member information, including Medicaid ID number, member date of birth, complete diagnosis, medication history and current medications readily available.</w:t>
                      </w:r>
                    </w:p>
                    <w:p w14:paraId="73E17452" w14:textId="77777777" w:rsidR="0019336A" w:rsidRDefault="0019336A">
                      <w:pPr>
                        <w:widowControl w:val="0"/>
                        <w:kinsoku w:val="0"/>
                        <w:overflowPunct w:val="0"/>
                        <w:spacing w:before="162" w:after="0" w:line="255"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If the request is approved, information in the online pharmacy claims processing system will be changed to allow the specific members to receive this specific drug.</w:t>
                      </w:r>
                    </w:p>
                    <w:p w14:paraId="2B385A49" w14:textId="77777777" w:rsidR="0019336A" w:rsidRDefault="0019336A">
                      <w:pPr>
                        <w:widowControl w:val="0"/>
                        <w:kinsoku w:val="0"/>
                        <w:overflowPunct w:val="0"/>
                        <w:spacing w:before="162" w:after="0" w:line="255" w:lineRule="exact"/>
                        <w:ind w:left="216" w:right="864"/>
                        <w:textAlignment w:val="baseline"/>
                        <w:rPr>
                          <w:rFonts w:ascii="Arial" w:hAnsi="Arial" w:cs="Times New Roman"/>
                          <w:color w:val="5D5255"/>
                          <w:kern w:val="0"/>
                          <w:sz w:val="20"/>
                          <w:szCs w:val="24"/>
                        </w:rPr>
                      </w:pPr>
                      <w:r>
                        <w:rPr>
                          <w:rFonts w:ascii="Arial" w:hAnsi="Arial" w:cs="Times New Roman"/>
                          <w:color w:val="5D5255"/>
                          <w:kern w:val="0"/>
                          <w:sz w:val="20"/>
                          <w:szCs w:val="24"/>
                        </w:rPr>
                        <w:t>If the request is denied, information about the denial will be faxed to the provider and mailed to the member.</w:t>
                      </w:r>
                    </w:p>
                    <w:p w14:paraId="2BEC7CF6" w14:textId="77777777" w:rsidR="0019336A" w:rsidRDefault="0019336A">
                      <w:pPr>
                        <w:widowControl w:val="0"/>
                        <w:kinsoku w:val="0"/>
                        <w:overflowPunct w:val="0"/>
                        <w:spacing w:before="165" w:after="0" w:line="254"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rPr>
                        <w:t>Providers are requested to utilize the Single PDL when prescribing medication to Louisiana Healthcare Connections members. If a pharmacist receives a prescription for a drug that requires a PA request, the pharmacist should attempt to contact the provider to request a change to a product included in the Louisiana Medicaid Single PDL.</w:t>
                      </w:r>
                    </w:p>
                    <w:p w14:paraId="2A82A610" w14:textId="77777777" w:rsidR="0019336A" w:rsidRDefault="0019336A">
                      <w:pPr>
                        <w:widowControl w:val="0"/>
                        <w:kinsoku w:val="0"/>
                        <w:overflowPunct w:val="0"/>
                        <w:spacing w:before="164"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In the event that a provider or member disagrees with the decision regarding coverage of a medication, the member or the provider on the member’s behalf, (with the member’s signed release) may submit an appeal, verbally or in writing. For additional information about appeals, please refer to the Appeals section herein.</w:t>
                      </w:r>
                    </w:p>
                    <w:p w14:paraId="71296C3B" w14:textId="77777777" w:rsidR="0019336A" w:rsidRDefault="0019336A">
                      <w:pPr>
                        <w:widowControl w:val="0"/>
                        <w:kinsoku w:val="0"/>
                        <w:overflowPunct w:val="0"/>
                        <w:spacing w:before="352" w:after="0" w:line="298"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Prescription Monitoring Program</w:t>
                      </w:r>
                    </w:p>
                    <w:p w14:paraId="5D2A0B05" w14:textId="77777777" w:rsidR="0019336A" w:rsidRDefault="0019336A">
                      <w:pPr>
                        <w:widowControl w:val="0"/>
                        <w:kinsoku w:val="0"/>
                        <w:overflowPunct w:val="0"/>
                        <w:spacing w:before="211"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Upon writing a first prescription or “first fill,” defined as any medication that has not been filled within a 90-day period, for a controlled substance for a behavioral health patient, a physician should utilize, print and file a copy of the Prescription Monitoring Program (PMP) record of the member. This should be filed both initially and annually.</w:t>
                      </w:r>
                    </w:p>
                    <w:p w14:paraId="30F594C3" w14:textId="77777777" w:rsidR="0019336A" w:rsidRDefault="0019336A">
                      <w:pPr>
                        <w:widowControl w:val="0"/>
                        <w:kinsoku w:val="0"/>
                        <w:overflowPunct w:val="0"/>
                        <w:spacing w:before="184" w:after="0" w:line="229" w:lineRule="exact"/>
                        <w:ind w:left="216"/>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NOTE: </w:t>
                      </w:r>
                      <w:r>
                        <w:rPr>
                          <w:rFonts w:ascii="Arial" w:hAnsi="Arial" w:cs="Times New Roman"/>
                          <w:color w:val="5D5255"/>
                          <w:kern w:val="0"/>
                          <w:sz w:val="20"/>
                          <w:szCs w:val="24"/>
                        </w:rPr>
                        <w:t>Audits to verify compliance will be conducted randomly and annually.</w:t>
                      </w:r>
                    </w:p>
                    <w:p w14:paraId="5858BD6D" w14:textId="77777777" w:rsidR="0019336A" w:rsidRDefault="0019336A">
                      <w:pPr>
                        <w:widowControl w:val="0"/>
                        <w:kinsoku w:val="0"/>
                        <w:overflowPunct w:val="0"/>
                        <w:spacing w:before="167" w:after="3930" w:line="255" w:lineRule="exact"/>
                        <w:ind w:left="216" w:right="648"/>
                        <w:textAlignment w:val="baseline"/>
                        <w:rPr>
                          <w:rFonts w:ascii="Arial" w:hAnsi="Arial" w:cs="Times New Roman"/>
                          <w:color w:val="5D5255"/>
                          <w:kern w:val="0"/>
                          <w:sz w:val="20"/>
                          <w:szCs w:val="24"/>
                        </w:rPr>
                      </w:pPr>
                      <w:r>
                        <w:rPr>
                          <w:rFonts w:ascii="Arial" w:hAnsi="Arial" w:cs="Times New Roman"/>
                          <w:color w:val="5D5255"/>
                          <w:kern w:val="0"/>
                          <w:sz w:val="20"/>
                          <w:szCs w:val="24"/>
                        </w:rPr>
                        <w:t>PMP is governed by the Louisiana Board of Pharmacy. Additional information about the PMP can be found here: https://www.pharmacy.la.gov/</w:t>
                      </w:r>
                    </w:p>
                  </w:txbxContent>
                </v:textbox>
                <w10:wrap type="square" anchorx="page" anchory="page"/>
              </v:shape>
            </w:pict>
          </mc:Fallback>
        </mc:AlternateContent>
      </w:r>
      <w:r>
        <w:rPr>
          <w:noProof/>
        </w:rPr>
        <mc:AlternateContent>
          <mc:Choice Requires="wps">
            <w:drawing>
              <wp:anchor distT="0" distB="0" distL="0" distR="0" simplePos="0" relativeHeight="252184576" behindDoc="0" locked="0" layoutInCell="0" allowOverlap="1" wp14:anchorId="7CC1FD1C" wp14:editId="0F486A71">
                <wp:simplePos x="0" y="0"/>
                <wp:positionH relativeFrom="page">
                  <wp:posOffset>784225</wp:posOffset>
                </wp:positionH>
                <wp:positionV relativeFrom="page">
                  <wp:posOffset>9558020</wp:posOffset>
                </wp:positionV>
                <wp:extent cx="6207760" cy="157480"/>
                <wp:effectExtent l="0" t="0" r="0" b="0"/>
                <wp:wrapSquare wrapText="bothSides"/>
                <wp:docPr id="1422391790"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7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342C57" w14:textId="77777777" w:rsidR="0019336A" w:rsidRDefault="0019336A">
                            <w:pPr>
                              <w:widowControl w:val="0"/>
                              <w:tabs>
                                <w:tab w:val="left" w:pos="9360"/>
                              </w:tabs>
                              <w:kinsoku w:val="0"/>
                              <w:overflowPunct w:val="0"/>
                              <w:spacing w:before="48" w:after="28"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1FD1C" id="Text Box 516" o:spid="_x0000_s1421" type="#_x0000_t202" style="position:absolute;margin-left:61.75pt;margin-top:752.6pt;width:488.8pt;height:12.4pt;z-index:252184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" o:allowincell="f" stroked="f">
                <v:fill opacity="0"/>
                <v:textbox inset="0,0,0,0">
                  <w:txbxContent>
                    <w:p w14:paraId="31342C57" w14:textId="77777777" w:rsidR="0019336A" w:rsidRDefault="0019336A">
                      <w:pPr>
                        <w:widowControl w:val="0"/>
                        <w:tabs>
                          <w:tab w:val="left" w:pos="9360"/>
                        </w:tabs>
                        <w:kinsoku w:val="0"/>
                        <w:overflowPunct w:val="0"/>
                        <w:spacing w:before="48" w:after="28"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100</w:t>
                      </w:r>
                    </w:p>
                  </w:txbxContent>
                </v:textbox>
                <w10:wrap type="square" anchorx="page" anchory="page"/>
              </v:shape>
            </w:pict>
          </mc:Fallback>
        </mc:AlternateContent>
      </w:r>
      <w:r>
        <w:rPr>
          <w:noProof/>
        </w:rPr>
        <mc:AlternateContent>
          <mc:Choice Requires="wps">
            <w:drawing>
              <wp:anchor distT="0" distB="0" distL="0" distR="0" simplePos="0" relativeHeight="252185600" behindDoc="0" locked="0" layoutInCell="0" allowOverlap="1" wp14:anchorId="391812E8" wp14:editId="2698E2C8">
                <wp:simplePos x="0" y="0"/>
                <wp:positionH relativeFrom="page">
                  <wp:posOffset>899160</wp:posOffset>
                </wp:positionH>
                <wp:positionV relativeFrom="page">
                  <wp:posOffset>9561830</wp:posOffset>
                </wp:positionV>
                <wp:extent cx="5977890" cy="0"/>
                <wp:effectExtent l="0" t="0" r="0" b="0"/>
                <wp:wrapSquare wrapText="bothSides"/>
                <wp:docPr id="223996991"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B3BBD2" id="Line 517" o:spid="_x0000_s1026" style="position:absolute;z-index:252185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9pt" to="541.5pt,7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" o:allowincell="f" strokecolor="#6d6d6d" strokeweight=".5pt">
                <w10:wrap type="square" anchorx="page" anchory="page"/>
              </v:line>
            </w:pict>
          </mc:Fallback>
        </mc:AlternateContent>
      </w:r>
    </w:p>
    <w:p w14:paraId="093F2C15"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152" w:right="1229" w:bottom="240" w:left="1223" w:header="720" w:footer="720" w:gutter="0"/>
          <w:cols w:space="720"/>
          <w:noEndnote/>
        </w:sectPr>
      </w:pPr>
    </w:p>
    <w:p w14:paraId="578AC991" w14:textId="07BE8BF3"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186624" behindDoc="0" locked="0" layoutInCell="0" allowOverlap="1" wp14:anchorId="6B9A324F" wp14:editId="7DB0EE9A">
                <wp:simplePos x="0" y="0"/>
                <wp:positionH relativeFrom="page">
                  <wp:posOffset>784225</wp:posOffset>
                </wp:positionH>
                <wp:positionV relativeFrom="page">
                  <wp:posOffset>698500</wp:posOffset>
                </wp:positionV>
                <wp:extent cx="6207760" cy="8859520"/>
                <wp:effectExtent l="0" t="0" r="0" b="0"/>
                <wp:wrapSquare wrapText="bothSides"/>
                <wp:docPr id="1497954589"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8595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401167" w14:textId="77777777" w:rsidR="0019336A" w:rsidRDefault="0019336A">
                            <w:pPr>
                              <w:widowControl w:val="0"/>
                              <w:kinsoku w:val="0"/>
                              <w:overflowPunct w:val="0"/>
                              <w:spacing w:after="0" w:line="406" w:lineRule="exact"/>
                              <w:ind w:left="216"/>
                              <w:textAlignment w:val="baseline"/>
                              <w:rPr>
                                <w:rFonts w:ascii="Arial" w:hAnsi="Arial" w:cs="Times New Roman"/>
                                <w:b/>
                                <w:color w:val="6D6D6D"/>
                                <w:spacing w:val="5"/>
                                <w:kern w:val="0"/>
                                <w:sz w:val="35"/>
                                <w:szCs w:val="24"/>
                              </w:rPr>
                            </w:pPr>
                            <w:r>
                              <w:rPr>
                                <w:rFonts w:ascii="Arial" w:hAnsi="Arial" w:cs="Times New Roman"/>
                                <w:b/>
                                <w:color w:val="6D6D6D"/>
                                <w:spacing w:val="5"/>
                                <w:kern w:val="0"/>
                                <w:sz w:val="35"/>
                                <w:szCs w:val="24"/>
                              </w:rPr>
                              <w:t>INPATIENT BEHAVIORAL HEALTH NOTIFICATION</w:t>
                            </w:r>
                          </w:p>
                          <w:p w14:paraId="2EE8689F" w14:textId="77777777" w:rsidR="0019336A" w:rsidRDefault="0019336A">
                            <w:pPr>
                              <w:widowControl w:val="0"/>
                              <w:kinsoku w:val="0"/>
                              <w:overflowPunct w:val="0"/>
                              <w:spacing w:before="228" w:after="0" w:line="255"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Emergency behavioral healthcare requests indicate a condition in clinical practice that requires immediate intervention to prevent death or serious harm (to the member or others) or acute deterioration of the member’s clinical state, such that gross impairment of functioning exists and is likely to result in compromise of the member’s safety. An emergency is characterized by sudden onset, rapid deterioration of cognition, judgment or behavioral functioning and is time limited in intensity and duration (i.e., usually occurs in seconds or minutes, rarely hours, rather than days or weeks). Thus, elements of both time and severity are inherent in the definition of an emergency.</w:t>
                            </w:r>
                          </w:p>
                          <w:p w14:paraId="25026B30" w14:textId="77777777" w:rsidR="0019336A" w:rsidRDefault="0019336A">
                            <w:pPr>
                              <w:widowControl w:val="0"/>
                              <w:kinsoku w:val="0"/>
                              <w:overflowPunct w:val="0"/>
                              <w:spacing w:before="158" w:after="0" w:line="255" w:lineRule="exact"/>
                              <w:ind w:left="216" w:right="576"/>
                              <w:textAlignment w:val="baseline"/>
                              <w:rPr>
                                <w:rFonts w:ascii="Arial" w:hAnsi="Arial" w:cs="Times New Roman"/>
                                <w:color w:val="5D5255"/>
                                <w:kern w:val="0"/>
                                <w:sz w:val="20"/>
                                <w:szCs w:val="24"/>
                              </w:rPr>
                            </w:pPr>
                            <w:r>
                              <w:rPr>
                                <w:rFonts w:ascii="Arial" w:hAnsi="Arial" w:cs="Times New Roman"/>
                                <w:color w:val="5D5255"/>
                                <w:kern w:val="0"/>
                                <w:sz w:val="20"/>
                                <w:szCs w:val="24"/>
                              </w:rPr>
                              <w:t>All inpatient admissions require notification within 24 hours of admission. Failure to provide notification may result in an administrative denial.</w:t>
                            </w:r>
                          </w:p>
                          <w:p w14:paraId="68D6D897" w14:textId="77777777" w:rsidR="0019336A" w:rsidRDefault="0019336A">
                            <w:pPr>
                              <w:widowControl w:val="0"/>
                              <w:kinsoku w:val="0"/>
                              <w:overflowPunct w:val="0"/>
                              <w:spacing w:before="165" w:after="0" w:line="254"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The number of initial days authorized is dependent on medical necessity, and continued stay is approved or denied based on the findings in concurrent reviews. The receiving hospital should also notify us of the admission to acute care when the member arrives and is admitted. The facility will be required to provide clinical review information the next business day and at subsequent intervals for concurrent review depending upon the consumer’s specific symptoms and progress.</w:t>
                            </w:r>
                          </w:p>
                          <w:p w14:paraId="154015FD" w14:textId="77777777" w:rsidR="0019336A" w:rsidRDefault="0019336A">
                            <w:pPr>
                              <w:widowControl w:val="0"/>
                              <w:kinsoku w:val="0"/>
                              <w:overflowPunct w:val="0"/>
                              <w:spacing w:before="164"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Members meeting criteria for inpatient treatment must be admitted to a contracted hospital or crisis stabilization unit. Members in need of emergency and/or after-hours care should be referred to the nearest participating facility for evaluation and treatment, if necessary.</w:t>
                            </w:r>
                          </w:p>
                          <w:p w14:paraId="56984B6C" w14:textId="77777777" w:rsidR="0019336A" w:rsidRDefault="0019336A">
                            <w:pPr>
                              <w:widowControl w:val="0"/>
                              <w:kinsoku w:val="0"/>
                              <w:overflowPunct w:val="0"/>
                              <w:spacing w:before="164" w:after="0" w:line="254" w:lineRule="exact"/>
                              <w:ind w:left="216" w:right="648"/>
                              <w:textAlignment w:val="baseline"/>
                              <w:rPr>
                                <w:rFonts w:ascii="Arial" w:hAnsi="Arial" w:cs="Times New Roman"/>
                                <w:color w:val="5D5255"/>
                                <w:kern w:val="0"/>
                                <w:sz w:val="20"/>
                                <w:szCs w:val="24"/>
                              </w:rPr>
                            </w:pPr>
                            <w:r>
                              <w:rPr>
                                <w:rFonts w:ascii="Arial" w:hAnsi="Arial" w:cs="Times New Roman"/>
                                <w:color w:val="5D5255"/>
                                <w:kern w:val="0"/>
                                <w:sz w:val="20"/>
                                <w:szCs w:val="24"/>
                              </w:rPr>
                              <w:t>The following information must be readily available for the Utilization Manager when requesting initial authorization for inpatient care:</w:t>
                            </w:r>
                          </w:p>
                          <w:p w14:paraId="2B925723" w14:textId="77777777" w:rsidR="0019336A" w:rsidRDefault="0019336A">
                            <w:pPr>
                              <w:widowControl w:val="0"/>
                              <w:numPr>
                                <w:ilvl w:val="0"/>
                                <w:numId w:val="19"/>
                              </w:numPr>
                              <w:kinsoku w:val="0"/>
                              <w:overflowPunct w:val="0"/>
                              <w:spacing w:before="19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Name, age, health plan and identification number of the Member;</w:t>
                            </w:r>
                          </w:p>
                          <w:p w14:paraId="28259895" w14:textId="77777777" w:rsidR="0019336A" w:rsidRDefault="0019336A">
                            <w:pPr>
                              <w:widowControl w:val="0"/>
                              <w:numPr>
                                <w:ilvl w:val="0"/>
                                <w:numId w:val="19"/>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Diagnosis, indicators, and nature of the immediate crisis;</w:t>
                            </w:r>
                          </w:p>
                          <w:p w14:paraId="455B4ED1" w14:textId="77777777" w:rsidR="0019336A" w:rsidRDefault="0019336A">
                            <w:pPr>
                              <w:widowControl w:val="0"/>
                              <w:numPr>
                                <w:ilvl w:val="0"/>
                                <w:numId w:val="19"/>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Alternative treatment provided or considered;</w:t>
                            </w:r>
                          </w:p>
                          <w:p w14:paraId="5AEB74BA" w14:textId="77777777" w:rsidR="0019336A" w:rsidRDefault="0019336A">
                            <w:pPr>
                              <w:widowControl w:val="0"/>
                              <w:numPr>
                                <w:ilvl w:val="0"/>
                                <w:numId w:val="19"/>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Treatment goals, estimated length of stay, and discharge plans;</w:t>
                            </w:r>
                          </w:p>
                          <w:p w14:paraId="15E9E461" w14:textId="77777777" w:rsidR="0019336A" w:rsidRDefault="0019336A">
                            <w:pPr>
                              <w:widowControl w:val="0"/>
                              <w:numPr>
                                <w:ilvl w:val="0"/>
                                <w:numId w:val="19"/>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Family or social support system; and</w:t>
                            </w:r>
                          </w:p>
                          <w:p w14:paraId="48EB2ACA" w14:textId="77777777" w:rsidR="0019336A" w:rsidRDefault="0019336A">
                            <w:pPr>
                              <w:widowControl w:val="0"/>
                              <w:numPr>
                                <w:ilvl w:val="0"/>
                                <w:numId w:val="19"/>
                              </w:numPr>
                              <w:kinsoku w:val="0"/>
                              <w:overflowPunct w:val="0"/>
                              <w:spacing w:before="68" w:after="0" w:line="22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Current mental status.</w:t>
                            </w:r>
                          </w:p>
                          <w:p w14:paraId="00D56127" w14:textId="77777777" w:rsidR="0019336A" w:rsidRDefault="0019336A">
                            <w:pPr>
                              <w:widowControl w:val="0"/>
                              <w:kinsoku w:val="0"/>
                              <w:overflowPunct w:val="0"/>
                              <w:spacing w:before="795" w:after="0" w:line="407" w:lineRule="exact"/>
                              <w:ind w:left="216"/>
                              <w:textAlignment w:val="baseline"/>
                              <w:rPr>
                                <w:rFonts w:ascii="Arial" w:hAnsi="Arial" w:cs="Times New Roman"/>
                                <w:b/>
                                <w:color w:val="6D6D6D"/>
                                <w:spacing w:val="5"/>
                                <w:kern w:val="0"/>
                                <w:sz w:val="35"/>
                                <w:szCs w:val="24"/>
                              </w:rPr>
                            </w:pPr>
                            <w:r>
                              <w:rPr>
                                <w:rFonts w:ascii="Arial" w:hAnsi="Arial" w:cs="Times New Roman"/>
                                <w:b/>
                                <w:color w:val="6D6D6D"/>
                                <w:spacing w:val="5"/>
                                <w:kern w:val="0"/>
                                <w:sz w:val="35"/>
                                <w:szCs w:val="24"/>
                              </w:rPr>
                              <w:t>OUTPATIENT BEHAVIORAL HEALTH</w:t>
                            </w:r>
                          </w:p>
                          <w:p w14:paraId="14FCB983" w14:textId="77777777" w:rsidR="0019336A" w:rsidRDefault="0019336A">
                            <w:pPr>
                              <w:widowControl w:val="0"/>
                              <w:kinsoku w:val="0"/>
                              <w:overflowPunct w:val="0"/>
                              <w:spacing w:before="230" w:after="0" w:line="255" w:lineRule="exact"/>
                              <w:ind w:left="216" w:right="504"/>
                              <w:textAlignment w:val="baseline"/>
                              <w:rPr>
                                <w:rFonts w:ascii="Arial" w:hAnsi="Arial" w:cs="Times New Roman"/>
                                <w:color w:val="5D5255"/>
                                <w:kern w:val="0"/>
                                <w:sz w:val="20"/>
                                <w:szCs w:val="24"/>
                              </w:rPr>
                            </w:pPr>
                            <w:r>
                              <w:rPr>
                                <w:rFonts w:ascii="Arial" w:hAnsi="Arial" w:cs="Times New Roman"/>
                                <w:color w:val="5D5255"/>
                                <w:kern w:val="0"/>
                                <w:sz w:val="20"/>
                                <w:szCs w:val="24"/>
                              </w:rPr>
                              <w:t>For those outpatient services that require authorization, the provider must complete an Outpatient Treatment Request (OTR) form and submit online or fax the completed form for clinical review. Please refer to</w:t>
                            </w:r>
                            <w:hyperlink r:id="rId148" w:history="1">
                              <w:r>
                                <w:rPr>
                                  <w:rFonts w:ascii="Arial" w:hAnsi="Arial" w:cs="Times New Roman"/>
                                  <w:color w:val="0000FF"/>
                                  <w:kern w:val="0"/>
                                  <w:sz w:val="20"/>
                                  <w:szCs w:val="24"/>
                                  <w:u w:val="single"/>
                                </w:rPr>
                                <w:t xml:space="preserve"> www.LouisianaHealthConnect.com/provider-resources t</w:t>
                              </w:r>
                            </w:hyperlink>
                            <w:r>
                              <w:rPr>
                                <w:rFonts w:ascii="Arial" w:hAnsi="Arial" w:cs="Times New Roman"/>
                                <w:color w:val="5D5255"/>
                                <w:kern w:val="0"/>
                                <w:sz w:val="20"/>
                                <w:szCs w:val="24"/>
                              </w:rPr>
                              <w:t>o obtain the OTR form or to submit electronically. Providers may call the Customer Service Department to check the status of an OTR. Providers should allow up to 14 business days to process non-urgent requests.</w:t>
                            </w:r>
                          </w:p>
                          <w:p w14:paraId="3E658DBD" w14:textId="77777777" w:rsidR="0019336A" w:rsidRDefault="0019336A">
                            <w:pPr>
                              <w:widowControl w:val="0"/>
                              <w:numPr>
                                <w:ilvl w:val="0"/>
                                <w:numId w:val="19"/>
                              </w:numPr>
                              <w:kinsoku w:val="0"/>
                              <w:overflowPunct w:val="0"/>
                              <w:spacing w:before="183" w:after="0" w:line="230" w:lineRule="exact"/>
                              <w:ind w:right="648"/>
                              <w:textAlignment w:val="baseline"/>
                              <w:rPr>
                                <w:rFonts w:ascii="Arial" w:hAnsi="Arial" w:cs="Times New Roman"/>
                                <w:color w:val="5D5255"/>
                                <w:kern w:val="0"/>
                                <w:sz w:val="20"/>
                                <w:szCs w:val="24"/>
                              </w:rPr>
                            </w:pPr>
                            <w:r>
                              <w:rPr>
                                <w:rFonts w:ascii="Arial" w:hAnsi="Arial" w:cs="Times New Roman"/>
                                <w:color w:val="5D5255"/>
                                <w:kern w:val="0"/>
                                <w:sz w:val="20"/>
                                <w:szCs w:val="24"/>
                              </w:rPr>
                              <w:t>The OTR must be completed in its entirety. All clinical information must be evident. Failure to complete an OTR in its entirety can result in authorization delays and/or denials.</w:t>
                            </w:r>
                          </w:p>
                          <w:p w14:paraId="58FB6503" w14:textId="77777777" w:rsidR="0019336A" w:rsidRDefault="0019336A">
                            <w:pPr>
                              <w:widowControl w:val="0"/>
                              <w:numPr>
                                <w:ilvl w:val="0"/>
                                <w:numId w:val="19"/>
                              </w:numPr>
                              <w:kinsoku w:val="0"/>
                              <w:overflowPunct w:val="0"/>
                              <w:spacing w:before="64" w:after="0" w:line="230" w:lineRule="exact"/>
                              <w:ind w:right="648"/>
                              <w:textAlignment w:val="baseline"/>
                              <w:rPr>
                                <w:rFonts w:ascii="Arial" w:hAnsi="Arial" w:cs="Times New Roman"/>
                                <w:color w:val="5D5255"/>
                                <w:kern w:val="0"/>
                                <w:sz w:val="20"/>
                                <w:szCs w:val="24"/>
                              </w:rPr>
                            </w:pPr>
                            <w:r>
                              <w:rPr>
                                <w:rFonts w:ascii="Arial" w:hAnsi="Arial" w:cs="Times New Roman"/>
                                <w:color w:val="5D5255"/>
                                <w:kern w:val="0"/>
                                <w:sz w:val="20"/>
                                <w:szCs w:val="24"/>
                              </w:rPr>
                              <w:t>We will not retroactively certify routine sessions. The dates of the authorization request must correspond to the dates of expected sessions. Treatment must occur within the dates of the authorization.</w:t>
                            </w:r>
                          </w:p>
                          <w:p w14:paraId="3F5F020D" w14:textId="77777777" w:rsidR="0019336A" w:rsidRDefault="0019336A">
                            <w:pPr>
                              <w:widowControl w:val="0"/>
                              <w:numPr>
                                <w:ilvl w:val="0"/>
                                <w:numId w:val="19"/>
                              </w:numPr>
                              <w:kinsoku w:val="0"/>
                              <w:overflowPunct w:val="0"/>
                              <w:spacing w:before="63" w:after="0" w:line="225" w:lineRule="exact"/>
                              <w:ind w:right="216"/>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Failure to submit a completed OTR can result in delayed authorization and may negatively impact your ability to meet the timely filing deadlines which will result in payment denial.</w:t>
                            </w:r>
                          </w:p>
                          <w:p w14:paraId="3ADE7E05" w14:textId="77777777" w:rsidR="0019336A" w:rsidRDefault="0019336A">
                            <w:pPr>
                              <w:widowControl w:val="0"/>
                              <w:numPr>
                                <w:ilvl w:val="0"/>
                                <w:numId w:val="19"/>
                              </w:numPr>
                              <w:kinsoku w:val="0"/>
                              <w:overflowPunct w:val="0"/>
                              <w:spacing w:before="63" w:after="825" w:line="230" w:lineRule="exact"/>
                              <w:ind w:right="432"/>
                              <w:textAlignment w:val="baseline"/>
                              <w:rPr>
                                <w:rFonts w:ascii="Arial" w:hAnsi="Arial" w:cs="Times New Roman"/>
                                <w:color w:val="5D5255"/>
                                <w:kern w:val="0"/>
                                <w:sz w:val="20"/>
                                <w:szCs w:val="24"/>
                              </w:rPr>
                            </w:pPr>
                            <w:r>
                              <w:rPr>
                                <w:rFonts w:ascii="Arial" w:hAnsi="Arial" w:cs="Times New Roman"/>
                                <w:color w:val="5D5255"/>
                                <w:kern w:val="0"/>
                                <w:sz w:val="20"/>
                                <w:szCs w:val="24"/>
                              </w:rPr>
                              <w:t>It is the provider’s responsibility to ensure that complete and accurate OTR forms are submitted in a timely manner to allow approval prior to the member’s visit.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A324F" id="Text Box 518" o:spid="_x0000_s1422" type="#_x0000_t202" style="position:absolute;margin-left:61.75pt;margin-top:55pt;width:488.8pt;height:697.6pt;z-index:252186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" o:allowincell="f" stroked="f">
                <v:fill opacity="0"/>
                <v:textbox inset="0,0,0,0">
                  <w:txbxContent>
                    <w:p w14:paraId="42401167" w14:textId="77777777" w:rsidR="0019336A" w:rsidRDefault="0019336A">
                      <w:pPr>
                        <w:widowControl w:val="0"/>
                        <w:kinsoku w:val="0"/>
                        <w:overflowPunct w:val="0"/>
                        <w:spacing w:after="0" w:line="406" w:lineRule="exact"/>
                        <w:ind w:left="216"/>
                        <w:textAlignment w:val="baseline"/>
                        <w:rPr>
                          <w:rFonts w:ascii="Arial" w:hAnsi="Arial" w:cs="Times New Roman"/>
                          <w:b/>
                          <w:color w:val="6D6D6D"/>
                          <w:spacing w:val="5"/>
                          <w:kern w:val="0"/>
                          <w:sz w:val="35"/>
                          <w:szCs w:val="24"/>
                        </w:rPr>
                      </w:pPr>
                      <w:r>
                        <w:rPr>
                          <w:rFonts w:ascii="Arial" w:hAnsi="Arial" w:cs="Times New Roman"/>
                          <w:b/>
                          <w:color w:val="6D6D6D"/>
                          <w:spacing w:val="5"/>
                          <w:kern w:val="0"/>
                          <w:sz w:val="35"/>
                          <w:szCs w:val="24"/>
                        </w:rPr>
                        <w:t>INPATIENT BEHAVIORAL HEALTH NOTIFICATION</w:t>
                      </w:r>
                    </w:p>
                    <w:p w14:paraId="2EE8689F" w14:textId="77777777" w:rsidR="0019336A" w:rsidRDefault="0019336A">
                      <w:pPr>
                        <w:widowControl w:val="0"/>
                        <w:kinsoku w:val="0"/>
                        <w:overflowPunct w:val="0"/>
                        <w:spacing w:before="228" w:after="0" w:line="255"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Emergency behavioral healthcare requests indicate a condition in clinical practice that requires immediate intervention to prevent death or serious harm (to the member or others) or acute deterioration of the member’s clinical state, such that gross impairment of functioning exists and is likely to result in compromise of the member’s safety. An emergency is characterized by sudden onset, rapid deterioration of cognition, judgment or behavioral functioning and is time limited in intensity and duration (i.e., usually occurs in seconds or minutes, rarely hours, rather than days or weeks). Thus, elements of both time and severity are inherent in the definition of an emergency.</w:t>
                      </w:r>
                    </w:p>
                    <w:p w14:paraId="25026B30" w14:textId="77777777" w:rsidR="0019336A" w:rsidRDefault="0019336A">
                      <w:pPr>
                        <w:widowControl w:val="0"/>
                        <w:kinsoku w:val="0"/>
                        <w:overflowPunct w:val="0"/>
                        <w:spacing w:before="158" w:after="0" w:line="255" w:lineRule="exact"/>
                        <w:ind w:left="216" w:right="576"/>
                        <w:textAlignment w:val="baseline"/>
                        <w:rPr>
                          <w:rFonts w:ascii="Arial" w:hAnsi="Arial" w:cs="Times New Roman"/>
                          <w:color w:val="5D5255"/>
                          <w:kern w:val="0"/>
                          <w:sz w:val="20"/>
                          <w:szCs w:val="24"/>
                        </w:rPr>
                      </w:pPr>
                      <w:r>
                        <w:rPr>
                          <w:rFonts w:ascii="Arial" w:hAnsi="Arial" w:cs="Times New Roman"/>
                          <w:color w:val="5D5255"/>
                          <w:kern w:val="0"/>
                          <w:sz w:val="20"/>
                          <w:szCs w:val="24"/>
                        </w:rPr>
                        <w:t>All inpatient admissions require notification within 24 hours of admission. Failure to provide notification may result in an administrative denial.</w:t>
                      </w:r>
                    </w:p>
                    <w:p w14:paraId="68D6D897" w14:textId="77777777" w:rsidR="0019336A" w:rsidRDefault="0019336A">
                      <w:pPr>
                        <w:widowControl w:val="0"/>
                        <w:kinsoku w:val="0"/>
                        <w:overflowPunct w:val="0"/>
                        <w:spacing w:before="165" w:after="0" w:line="254"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The number of initial days authorized is dependent on medical necessity, and continued stay is approved or denied based on the findings in concurrent reviews. The receiving hospital should also notify us of the admission to acute care when the member arrives and is admitted. The facility will be required to provide clinical review information the next business day and at subsequent intervals for concurrent review depending upon the consumer’s specific symptoms and progress.</w:t>
                      </w:r>
                    </w:p>
                    <w:p w14:paraId="154015FD" w14:textId="77777777" w:rsidR="0019336A" w:rsidRDefault="0019336A">
                      <w:pPr>
                        <w:widowControl w:val="0"/>
                        <w:kinsoku w:val="0"/>
                        <w:overflowPunct w:val="0"/>
                        <w:spacing w:before="164"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Members meeting criteria for inpatient treatment must be admitted to a contracted hospital or crisis stabilization unit. Members in need of emergency and/or after-hours care should be referred to the nearest participating facility for evaluation and treatment, if necessary.</w:t>
                      </w:r>
                    </w:p>
                    <w:p w14:paraId="56984B6C" w14:textId="77777777" w:rsidR="0019336A" w:rsidRDefault="0019336A">
                      <w:pPr>
                        <w:widowControl w:val="0"/>
                        <w:kinsoku w:val="0"/>
                        <w:overflowPunct w:val="0"/>
                        <w:spacing w:before="164" w:after="0" w:line="254" w:lineRule="exact"/>
                        <w:ind w:left="216" w:right="648"/>
                        <w:textAlignment w:val="baseline"/>
                        <w:rPr>
                          <w:rFonts w:ascii="Arial" w:hAnsi="Arial" w:cs="Times New Roman"/>
                          <w:color w:val="5D5255"/>
                          <w:kern w:val="0"/>
                          <w:sz w:val="20"/>
                          <w:szCs w:val="24"/>
                        </w:rPr>
                      </w:pPr>
                      <w:r>
                        <w:rPr>
                          <w:rFonts w:ascii="Arial" w:hAnsi="Arial" w:cs="Times New Roman"/>
                          <w:color w:val="5D5255"/>
                          <w:kern w:val="0"/>
                          <w:sz w:val="20"/>
                          <w:szCs w:val="24"/>
                        </w:rPr>
                        <w:t>The following information must be readily available for the Utilization Manager when requesting initial authorization for inpatient care:</w:t>
                      </w:r>
                    </w:p>
                    <w:p w14:paraId="2B925723" w14:textId="77777777" w:rsidR="0019336A" w:rsidRDefault="0019336A">
                      <w:pPr>
                        <w:widowControl w:val="0"/>
                        <w:numPr>
                          <w:ilvl w:val="0"/>
                          <w:numId w:val="19"/>
                        </w:numPr>
                        <w:kinsoku w:val="0"/>
                        <w:overflowPunct w:val="0"/>
                        <w:spacing w:before="19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Name, age, health plan and identification number of the Member;</w:t>
                      </w:r>
                    </w:p>
                    <w:p w14:paraId="28259895" w14:textId="77777777" w:rsidR="0019336A" w:rsidRDefault="0019336A">
                      <w:pPr>
                        <w:widowControl w:val="0"/>
                        <w:numPr>
                          <w:ilvl w:val="0"/>
                          <w:numId w:val="19"/>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Diagnosis, indicators, and nature of the immediate crisis;</w:t>
                      </w:r>
                    </w:p>
                    <w:p w14:paraId="455B4ED1" w14:textId="77777777" w:rsidR="0019336A" w:rsidRDefault="0019336A">
                      <w:pPr>
                        <w:widowControl w:val="0"/>
                        <w:numPr>
                          <w:ilvl w:val="0"/>
                          <w:numId w:val="19"/>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Alternative treatment provided or considered;</w:t>
                      </w:r>
                    </w:p>
                    <w:p w14:paraId="5AEB74BA" w14:textId="77777777" w:rsidR="0019336A" w:rsidRDefault="0019336A">
                      <w:pPr>
                        <w:widowControl w:val="0"/>
                        <w:numPr>
                          <w:ilvl w:val="0"/>
                          <w:numId w:val="19"/>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Treatment goals, estimated length of stay, and discharge plans;</w:t>
                      </w:r>
                    </w:p>
                    <w:p w14:paraId="15E9E461" w14:textId="77777777" w:rsidR="0019336A" w:rsidRDefault="0019336A">
                      <w:pPr>
                        <w:widowControl w:val="0"/>
                        <w:numPr>
                          <w:ilvl w:val="0"/>
                          <w:numId w:val="19"/>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Family or social support system; and</w:t>
                      </w:r>
                    </w:p>
                    <w:p w14:paraId="48EB2ACA" w14:textId="77777777" w:rsidR="0019336A" w:rsidRDefault="0019336A">
                      <w:pPr>
                        <w:widowControl w:val="0"/>
                        <w:numPr>
                          <w:ilvl w:val="0"/>
                          <w:numId w:val="19"/>
                        </w:numPr>
                        <w:kinsoku w:val="0"/>
                        <w:overflowPunct w:val="0"/>
                        <w:spacing w:before="68" w:after="0" w:line="22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Current mental status.</w:t>
                      </w:r>
                    </w:p>
                    <w:p w14:paraId="00D56127" w14:textId="77777777" w:rsidR="0019336A" w:rsidRDefault="0019336A">
                      <w:pPr>
                        <w:widowControl w:val="0"/>
                        <w:kinsoku w:val="0"/>
                        <w:overflowPunct w:val="0"/>
                        <w:spacing w:before="795" w:after="0" w:line="407" w:lineRule="exact"/>
                        <w:ind w:left="216"/>
                        <w:textAlignment w:val="baseline"/>
                        <w:rPr>
                          <w:rFonts w:ascii="Arial" w:hAnsi="Arial" w:cs="Times New Roman"/>
                          <w:b/>
                          <w:color w:val="6D6D6D"/>
                          <w:spacing w:val="5"/>
                          <w:kern w:val="0"/>
                          <w:sz w:val="35"/>
                          <w:szCs w:val="24"/>
                        </w:rPr>
                      </w:pPr>
                      <w:r>
                        <w:rPr>
                          <w:rFonts w:ascii="Arial" w:hAnsi="Arial" w:cs="Times New Roman"/>
                          <w:b/>
                          <w:color w:val="6D6D6D"/>
                          <w:spacing w:val="5"/>
                          <w:kern w:val="0"/>
                          <w:sz w:val="35"/>
                          <w:szCs w:val="24"/>
                        </w:rPr>
                        <w:t>OUTPATIENT BEHAVIORAL HEALTH</w:t>
                      </w:r>
                    </w:p>
                    <w:p w14:paraId="14FCB983" w14:textId="77777777" w:rsidR="0019336A" w:rsidRDefault="0019336A">
                      <w:pPr>
                        <w:widowControl w:val="0"/>
                        <w:kinsoku w:val="0"/>
                        <w:overflowPunct w:val="0"/>
                        <w:spacing w:before="230" w:after="0" w:line="255" w:lineRule="exact"/>
                        <w:ind w:left="216" w:right="504"/>
                        <w:textAlignment w:val="baseline"/>
                        <w:rPr>
                          <w:rFonts w:ascii="Arial" w:hAnsi="Arial" w:cs="Times New Roman"/>
                          <w:color w:val="5D5255"/>
                          <w:kern w:val="0"/>
                          <w:sz w:val="20"/>
                          <w:szCs w:val="24"/>
                        </w:rPr>
                      </w:pPr>
                      <w:r>
                        <w:rPr>
                          <w:rFonts w:ascii="Arial" w:hAnsi="Arial" w:cs="Times New Roman"/>
                          <w:color w:val="5D5255"/>
                          <w:kern w:val="0"/>
                          <w:sz w:val="20"/>
                          <w:szCs w:val="24"/>
                        </w:rPr>
                        <w:t>For those outpatient services that require authorization, the provider must complete an Outpatient Treatment Request (OTR) form and submit online or fax the completed form for clinical review. Please refer to</w:t>
                      </w:r>
                      <w:hyperlink r:id="rId149" w:history="1">
                        <w:r>
                          <w:rPr>
                            <w:rFonts w:ascii="Arial" w:hAnsi="Arial" w:cs="Times New Roman"/>
                            <w:color w:val="0000FF"/>
                            <w:kern w:val="0"/>
                            <w:sz w:val="20"/>
                            <w:szCs w:val="24"/>
                            <w:u w:val="single"/>
                          </w:rPr>
                          <w:t xml:space="preserve"> www.LouisianaHealthConnect.com/provider-resources t</w:t>
                        </w:r>
                      </w:hyperlink>
                      <w:r>
                        <w:rPr>
                          <w:rFonts w:ascii="Arial" w:hAnsi="Arial" w:cs="Times New Roman"/>
                          <w:color w:val="5D5255"/>
                          <w:kern w:val="0"/>
                          <w:sz w:val="20"/>
                          <w:szCs w:val="24"/>
                        </w:rPr>
                        <w:t>o obtain the OTR form or to submit electronically. Providers may call the Customer Service Department to check the status of an OTR. Providers should allow up to 14 business days to process non-urgent requests.</w:t>
                      </w:r>
                    </w:p>
                    <w:p w14:paraId="3E658DBD" w14:textId="77777777" w:rsidR="0019336A" w:rsidRDefault="0019336A">
                      <w:pPr>
                        <w:widowControl w:val="0"/>
                        <w:numPr>
                          <w:ilvl w:val="0"/>
                          <w:numId w:val="19"/>
                        </w:numPr>
                        <w:kinsoku w:val="0"/>
                        <w:overflowPunct w:val="0"/>
                        <w:spacing w:before="183" w:after="0" w:line="230" w:lineRule="exact"/>
                        <w:ind w:right="648"/>
                        <w:textAlignment w:val="baseline"/>
                        <w:rPr>
                          <w:rFonts w:ascii="Arial" w:hAnsi="Arial" w:cs="Times New Roman"/>
                          <w:color w:val="5D5255"/>
                          <w:kern w:val="0"/>
                          <w:sz w:val="20"/>
                          <w:szCs w:val="24"/>
                        </w:rPr>
                      </w:pPr>
                      <w:r>
                        <w:rPr>
                          <w:rFonts w:ascii="Arial" w:hAnsi="Arial" w:cs="Times New Roman"/>
                          <w:color w:val="5D5255"/>
                          <w:kern w:val="0"/>
                          <w:sz w:val="20"/>
                          <w:szCs w:val="24"/>
                        </w:rPr>
                        <w:t>The OTR must be completed in its entirety. All clinical information must be evident. Failure to complete an OTR in its entirety can result in authorization delays and/or denials.</w:t>
                      </w:r>
                    </w:p>
                    <w:p w14:paraId="58FB6503" w14:textId="77777777" w:rsidR="0019336A" w:rsidRDefault="0019336A">
                      <w:pPr>
                        <w:widowControl w:val="0"/>
                        <w:numPr>
                          <w:ilvl w:val="0"/>
                          <w:numId w:val="19"/>
                        </w:numPr>
                        <w:kinsoku w:val="0"/>
                        <w:overflowPunct w:val="0"/>
                        <w:spacing w:before="64" w:after="0" w:line="230" w:lineRule="exact"/>
                        <w:ind w:right="648"/>
                        <w:textAlignment w:val="baseline"/>
                        <w:rPr>
                          <w:rFonts w:ascii="Arial" w:hAnsi="Arial" w:cs="Times New Roman"/>
                          <w:color w:val="5D5255"/>
                          <w:kern w:val="0"/>
                          <w:sz w:val="20"/>
                          <w:szCs w:val="24"/>
                        </w:rPr>
                      </w:pPr>
                      <w:r>
                        <w:rPr>
                          <w:rFonts w:ascii="Arial" w:hAnsi="Arial" w:cs="Times New Roman"/>
                          <w:color w:val="5D5255"/>
                          <w:kern w:val="0"/>
                          <w:sz w:val="20"/>
                          <w:szCs w:val="24"/>
                        </w:rPr>
                        <w:t>We will not retroactively certify routine sessions. The dates of the authorization request must correspond to the dates of expected sessions. Treatment must occur within the dates of the authorization.</w:t>
                      </w:r>
                    </w:p>
                    <w:p w14:paraId="3F5F020D" w14:textId="77777777" w:rsidR="0019336A" w:rsidRDefault="0019336A">
                      <w:pPr>
                        <w:widowControl w:val="0"/>
                        <w:numPr>
                          <w:ilvl w:val="0"/>
                          <w:numId w:val="19"/>
                        </w:numPr>
                        <w:kinsoku w:val="0"/>
                        <w:overflowPunct w:val="0"/>
                        <w:spacing w:before="63" w:after="0" w:line="225" w:lineRule="exact"/>
                        <w:ind w:right="216"/>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Failure to submit a completed OTR can result in delayed authorization and may negatively impact your ability to meet the timely filing deadlines which will result in payment denial.</w:t>
                      </w:r>
                    </w:p>
                    <w:p w14:paraId="3ADE7E05" w14:textId="77777777" w:rsidR="0019336A" w:rsidRDefault="0019336A">
                      <w:pPr>
                        <w:widowControl w:val="0"/>
                        <w:numPr>
                          <w:ilvl w:val="0"/>
                          <w:numId w:val="19"/>
                        </w:numPr>
                        <w:kinsoku w:val="0"/>
                        <w:overflowPunct w:val="0"/>
                        <w:spacing w:before="63" w:after="825" w:line="230" w:lineRule="exact"/>
                        <w:ind w:right="432"/>
                        <w:textAlignment w:val="baseline"/>
                        <w:rPr>
                          <w:rFonts w:ascii="Arial" w:hAnsi="Arial" w:cs="Times New Roman"/>
                          <w:color w:val="5D5255"/>
                          <w:kern w:val="0"/>
                          <w:sz w:val="20"/>
                          <w:szCs w:val="24"/>
                        </w:rPr>
                      </w:pPr>
                      <w:r>
                        <w:rPr>
                          <w:rFonts w:ascii="Arial" w:hAnsi="Arial" w:cs="Times New Roman"/>
                          <w:color w:val="5D5255"/>
                          <w:kern w:val="0"/>
                          <w:sz w:val="20"/>
                          <w:szCs w:val="24"/>
                        </w:rPr>
                        <w:t>It is the provider’s responsibility to ensure that complete and accurate OTR forms are submitted in a timely manner to allow approval prior to the member’s visit.</w:t>
                      </w:r>
                    </w:p>
                  </w:txbxContent>
                </v:textbox>
                <w10:wrap type="square" anchorx="page" anchory="page"/>
              </v:shape>
            </w:pict>
          </mc:Fallback>
        </mc:AlternateContent>
      </w:r>
      <w:r>
        <w:rPr>
          <w:noProof/>
        </w:rPr>
        <mc:AlternateContent>
          <mc:Choice Requires="wps">
            <w:drawing>
              <wp:anchor distT="0" distB="0" distL="0" distR="0" simplePos="0" relativeHeight="252187648" behindDoc="0" locked="0" layoutInCell="0" allowOverlap="1" wp14:anchorId="1588ED59" wp14:editId="7B33B6B3">
                <wp:simplePos x="0" y="0"/>
                <wp:positionH relativeFrom="page">
                  <wp:posOffset>784225</wp:posOffset>
                </wp:positionH>
                <wp:positionV relativeFrom="page">
                  <wp:posOffset>9558020</wp:posOffset>
                </wp:positionV>
                <wp:extent cx="6207760" cy="157480"/>
                <wp:effectExtent l="0" t="0" r="0" b="0"/>
                <wp:wrapSquare wrapText="bothSides"/>
                <wp:docPr id="1719062317"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7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F95C66" w14:textId="77777777" w:rsidR="0019336A" w:rsidRDefault="0019336A">
                            <w:pPr>
                              <w:widowControl w:val="0"/>
                              <w:tabs>
                                <w:tab w:val="left" w:pos="9360"/>
                              </w:tabs>
                              <w:kinsoku w:val="0"/>
                              <w:overflowPunct w:val="0"/>
                              <w:spacing w:before="48" w:after="28"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8ED59" id="Text Box 519" o:spid="_x0000_s1423" type="#_x0000_t202" style="position:absolute;margin-left:61.75pt;margin-top:752.6pt;width:488.8pt;height:12.4pt;z-index:252187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" o:allowincell="f" stroked="f">
                <v:fill opacity="0"/>
                <v:textbox inset="0,0,0,0">
                  <w:txbxContent>
                    <w:p w14:paraId="71F95C66" w14:textId="77777777" w:rsidR="0019336A" w:rsidRDefault="0019336A">
                      <w:pPr>
                        <w:widowControl w:val="0"/>
                        <w:tabs>
                          <w:tab w:val="left" w:pos="9360"/>
                        </w:tabs>
                        <w:kinsoku w:val="0"/>
                        <w:overflowPunct w:val="0"/>
                        <w:spacing w:before="48" w:after="28"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101</w:t>
                      </w:r>
                    </w:p>
                  </w:txbxContent>
                </v:textbox>
                <w10:wrap type="square" anchorx="page" anchory="page"/>
              </v:shape>
            </w:pict>
          </mc:Fallback>
        </mc:AlternateContent>
      </w:r>
      <w:r>
        <w:rPr>
          <w:noProof/>
        </w:rPr>
        <mc:AlternateContent>
          <mc:Choice Requires="wps">
            <w:drawing>
              <wp:anchor distT="0" distB="0" distL="0" distR="0" simplePos="0" relativeHeight="252188672" behindDoc="0" locked="0" layoutInCell="0" allowOverlap="1" wp14:anchorId="4106317E" wp14:editId="71892982">
                <wp:simplePos x="0" y="0"/>
                <wp:positionH relativeFrom="page">
                  <wp:posOffset>899160</wp:posOffset>
                </wp:positionH>
                <wp:positionV relativeFrom="page">
                  <wp:posOffset>9561830</wp:posOffset>
                </wp:positionV>
                <wp:extent cx="5977890" cy="0"/>
                <wp:effectExtent l="0" t="0" r="0" b="0"/>
                <wp:wrapSquare wrapText="bothSides"/>
                <wp:docPr id="1374803167" name="Lin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87E06C" id="Line 520" o:spid="_x0000_s1026" style="position:absolute;z-index:252188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9pt" to="541.5pt,7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" o:allowincell="f" strokecolor="#6d6d6d" strokeweight=".5pt">
                <w10:wrap type="square" anchorx="page" anchory="page"/>
              </v:line>
            </w:pict>
          </mc:Fallback>
        </mc:AlternateContent>
      </w:r>
    </w:p>
    <w:p w14:paraId="02639267"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812" w:right="1229" w:bottom="240" w:left="1235" w:header="720" w:footer="720" w:gutter="0"/>
          <w:cols w:space="720"/>
          <w:noEndnote/>
        </w:sectPr>
      </w:pPr>
    </w:p>
    <w:p w14:paraId="40F41AE9" w14:textId="076362C8"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189696" behindDoc="0" locked="0" layoutInCell="0" allowOverlap="1" wp14:anchorId="25A59786" wp14:editId="08001CF4">
                <wp:simplePos x="0" y="0"/>
                <wp:positionH relativeFrom="page">
                  <wp:posOffset>784225</wp:posOffset>
                </wp:positionH>
                <wp:positionV relativeFrom="page">
                  <wp:posOffset>698500</wp:posOffset>
                </wp:positionV>
                <wp:extent cx="6207760" cy="8859520"/>
                <wp:effectExtent l="0" t="0" r="0" b="0"/>
                <wp:wrapSquare wrapText="bothSides"/>
                <wp:docPr id="132384207"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8595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843258" w14:textId="77777777" w:rsidR="0019336A" w:rsidRDefault="0019336A">
                            <w:pPr>
                              <w:widowControl w:val="0"/>
                              <w:kinsoku w:val="0"/>
                              <w:overflowPunct w:val="0"/>
                              <w:spacing w:after="0" w:line="406" w:lineRule="exact"/>
                              <w:ind w:left="216"/>
                              <w:textAlignment w:val="baseline"/>
                              <w:rPr>
                                <w:rFonts w:ascii="Arial" w:hAnsi="Arial" w:cs="Times New Roman"/>
                                <w:b/>
                                <w:color w:val="6D6D6D"/>
                                <w:kern w:val="0"/>
                                <w:sz w:val="35"/>
                                <w:szCs w:val="24"/>
                              </w:rPr>
                            </w:pPr>
                            <w:r>
                              <w:rPr>
                                <w:rFonts w:ascii="Arial" w:hAnsi="Arial" w:cs="Times New Roman"/>
                                <w:b/>
                                <w:color w:val="6D6D6D"/>
                                <w:kern w:val="0"/>
                                <w:sz w:val="35"/>
                                <w:szCs w:val="24"/>
                              </w:rPr>
                              <w:t>PSYCHOLOGICAL TESTING</w:t>
                            </w:r>
                          </w:p>
                          <w:p w14:paraId="108C3CBA" w14:textId="77777777" w:rsidR="0019336A" w:rsidRDefault="0019336A">
                            <w:pPr>
                              <w:widowControl w:val="0"/>
                              <w:kinsoku w:val="0"/>
                              <w:overflowPunct w:val="0"/>
                              <w:spacing w:before="228" w:after="0" w:line="255" w:lineRule="exact"/>
                              <w:ind w:left="216" w:right="504"/>
                              <w:textAlignment w:val="baseline"/>
                              <w:rPr>
                                <w:rFonts w:ascii="Arial" w:hAnsi="Arial" w:cs="Times New Roman"/>
                                <w:color w:val="5D5255"/>
                                <w:kern w:val="0"/>
                                <w:sz w:val="20"/>
                                <w:szCs w:val="24"/>
                              </w:rPr>
                            </w:pPr>
                            <w:r>
                              <w:rPr>
                                <w:rFonts w:ascii="Arial" w:hAnsi="Arial" w:cs="Times New Roman"/>
                                <w:color w:val="5D5255"/>
                                <w:kern w:val="0"/>
                                <w:sz w:val="20"/>
                                <w:szCs w:val="24"/>
                              </w:rPr>
                              <w:t>Psychological testing must be prior-authorized for outpatient services. Testing, with prior-authorization, may be used to clarify questions about a diagnosis as it directly relates to treatment.</w:t>
                            </w:r>
                          </w:p>
                          <w:p w14:paraId="6F026E7B" w14:textId="77777777" w:rsidR="0019336A" w:rsidRDefault="0019336A">
                            <w:pPr>
                              <w:widowControl w:val="0"/>
                              <w:kinsoku w:val="0"/>
                              <w:overflowPunct w:val="0"/>
                              <w:spacing w:before="187" w:after="0" w:line="230" w:lineRule="exact"/>
                              <w:ind w:lef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It is important to note:</w:t>
                            </w:r>
                          </w:p>
                          <w:p w14:paraId="4B554664" w14:textId="77777777" w:rsidR="0019336A" w:rsidRDefault="0019336A">
                            <w:pPr>
                              <w:widowControl w:val="0"/>
                              <w:numPr>
                                <w:ilvl w:val="0"/>
                                <w:numId w:val="19"/>
                              </w:numPr>
                              <w:kinsoku w:val="0"/>
                              <w:overflowPunct w:val="0"/>
                              <w:spacing w:before="168"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Testing will not be authorized by us for ruling out a medical condition.</w:t>
                            </w:r>
                          </w:p>
                          <w:p w14:paraId="217A3EC6" w14:textId="77777777" w:rsidR="0019336A" w:rsidRDefault="0019336A">
                            <w:pPr>
                              <w:widowControl w:val="0"/>
                              <w:numPr>
                                <w:ilvl w:val="0"/>
                                <w:numId w:val="19"/>
                              </w:numPr>
                              <w:kinsoku w:val="0"/>
                              <w:overflowPunct w:val="0"/>
                              <w:spacing w:before="67"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Testing is not used to confirm previous results that are not expected to change.</w:t>
                            </w:r>
                          </w:p>
                          <w:p w14:paraId="69C7009A" w14:textId="77777777" w:rsidR="0019336A" w:rsidRDefault="0019336A">
                            <w:pPr>
                              <w:widowControl w:val="0"/>
                              <w:numPr>
                                <w:ilvl w:val="0"/>
                                <w:numId w:val="19"/>
                              </w:numPr>
                              <w:kinsoku w:val="0"/>
                              <w:overflowPunct w:val="0"/>
                              <w:spacing w:before="64" w:after="0" w:line="230" w:lineRule="exact"/>
                              <w:ind w:right="288"/>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A comprehensive initial assessment (90791) should be conducted by the requesting Psychologist prior to requesting authorization for testing. No authorization is required for this assessment if the practitioner is contracted and credentialed with us.</w:t>
                            </w:r>
                          </w:p>
                          <w:p w14:paraId="126F0983" w14:textId="77777777" w:rsidR="0019336A" w:rsidRDefault="0019336A">
                            <w:pPr>
                              <w:widowControl w:val="0"/>
                              <w:numPr>
                                <w:ilvl w:val="0"/>
                                <w:numId w:val="19"/>
                              </w:numPr>
                              <w:kinsoku w:val="0"/>
                              <w:overflowPunct w:val="0"/>
                              <w:spacing w:before="59" w:after="0" w:line="230" w:lineRule="exact"/>
                              <w:ind w:right="432"/>
                              <w:textAlignment w:val="baseline"/>
                              <w:rPr>
                                <w:rFonts w:ascii="Arial" w:hAnsi="Arial" w:cs="Times New Roman"/>
                                <w:color w:val="F5821F"/>
                                <w:kern w:val="0"/>
                                <w:sz w:val="20"/>
                                <w:szCs w:val="24"/>
                              </w:rPr>
                            </w:pPr>
                            <w:r>
                              <w:rPr>
                                <w:rFonts w:ascii="Arial" w:hAnsi="Arial" w:cs="Times New Roman"/>
                                <w:color w:val="5D5255"/>
                                <w:kern w:val="0"/>
                                <w:sz w:val="20"/>
                                <w:szCs w:val="24"/>
                              </w:rPr>
                              <w:t>Providers should submit a request for psychological testing that includes the specific tests to be performed. Providers may access our Psychological Testing Authorization Request Form a</w:t>
                            </w:r>
                            <w:hyperlink r:id="rId150" w:history="1">
                              <w:r>
                                <w:rPr>
                                  <w:rFonts w:ascii="Arial" w:hAnsi="Arial" w:cs="Times New Roman"/>
                                  <w:color w:val="0000FF"/>
                                  <w:kern w:val="0"/>
                                  <w:sz w:val="20"/>
                                  <w:szCs w:val="24"/>
                                  <w:u w:val="single"/>
                                </w:rPr>
                                <w:t>t www.louisianahealthconnect.com/provider-resources.</w:t>
                              </w:r>
                            </w:hyperlink>
                          </w:p>
                          <w:p w14:paraId="48CC99D7" w14:textId="77777777" w:rsidR="0019336A" w:rsidRDefault="0019336A">
                            <w:pPr>
                              <w:widowControl w:val="0"/>
                              <w:numPr>
                                <w:ilvl w:val="0"/>
                                <w:numId w:val="19"/>
                              </w:numPr>
                              <w:kinsoku w:val="0"/>
                              <w:overflowPunct w:val="0"/>
                              <w:spacing w:before="56" w:after="0" w:line="231" w:lineRule="exact"/>
                              <w:ind w:right="432"/>
                              <w:textAlignment w:val="baseline"/>
                              <w:rPr>
                                <w:rFonts w:ascii="Arial" w:hAnsi="Arial" w:cs="Times New Roman"/>
                                <w:color w:val="5D5255"/>
                                <w:kern w:val="0"/>
                                <w:sz w:val="20"/>
                                <w:szCs w:val="24"/>
                              </w:rPr>
                            </w:pPr>
                            <w:r>
                              <w:rPr>
                                <w:rFonts w:ascii="Arial" w:hAnsi="Arial" w:cs="Times New Roman"/>
                                <w:color w:val="5D5255"/>
                                <w:kern w:val="0"/>
                                <w:sz w:val="20"/>
                                <w:szCs w:val="24"/>
                              </w:rPr>
                              <w:t>Testing requested by the court or state agencies for the purpose of placement is not considered medically necessary and may not be reimbursed.</w:t>
                            </w:r>
                          </w:p>
                          <w:p w14:paraId="6C36B03C" w14:textId="77777777" w:rsidR="0019336A" w:rsidRDefault="0019336A">
                            <w:pPr>
                              <w:widowControl w:val="0"/>
                              <w:kinsoku w:val="0"/>
                              <w:overflowPunct w:val="0"/>
                              <w:spacing w:before="326" w:after="0" w:line="296"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Applied Behavioral Analysis</w:t>
                            </w:r>
                          </w:p>
                          <w:p w14:paraId="0913D38E" w14:textId="77777777" w:rsidR="0019336A" w:rsidRDefault="0019336A">
                            <w:pPr>
                              <w:widowControl w:val="0"/>
                              <w:kinsoku w:val="0"/>
                              <w:overflowPunct w:val="0"/>
                              <w:spacing w:before="209" w:after="0" w:line="254" w:lineRule="exact"/>
                              <w:ind w:left="216" w:right="504"/>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Applied behavior analysis (ABA) is a form of adaptive behavioral treatment. ABA therapy is a set of behavior treatments that work to increase useful or desired behaviors. ABA applies scientific principles about learning and behavior to reduce behaviors that may be harmful or interfere with learning.</w:t>
                            </w:r>
                          </w:p>
                          <w:p w14:paraId="58A79579" w14:textId="77777777" w:rsidR="0019336A" w:rsidRDefault="0019336A">
                            <w:pPr>
                              <w:widowControl w:val="0"/>
                              <w:kinsoku w:val="0"/>
                              <w:overflowPunct w:val="0"/>
                              <w:spacing w:before="165" w:after="0" w:line="254"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ABA treatment is rendered by an ABA assistant or technician under the supervision of a board-certified behavior analyst (BCBA). Louisiana Healthcare Connections works closely with patients on an integrated and holistic clinical approach with the assistance of PCPs, BCBAs, specialized care managers and dedicated ABA staff.</w:t>
                            </w:r>
                          </w:p>
                          <w:p w14:paraId="301E2736" w14:textId="77777777" w:rsidR="0019336A" w:rsidRDefault="0019336A">
                            <w:pPr>
                              <w:widowControl w:val="0"/>
                              <w:kinsoku w:val="0"/>
                              <w:overflowPunct w:val="0"/>
                              <w:spacing w:before="165" w:after="0" w:line="254" w:lineRule="exact"/>
                              <w:ind w:left="216" w:right="576"/>
                              <w:textAlignment w:val="baseline"/>
                              <w:rPr>
                                <w:rFonts w:ascii="Arial" w:hAnsi="Arial" w:cs="Times New Roman"/>
                                <w:color w:val="5D5255"/>
                                <w:kern w:val="0"/>
                                <w:sz w:val="20"/>
                                <w:szCs w:val="24"/>
                              </w:rPr>
                            </w:pPr>
                            <w:r>
                              <w:rPr>
                                <w:rFonts w:ascii="Arial" w:hAnsi="Arial" w:cs="Times New Roman"/>
                                <w:color w:val="5D5255"/>
                                <w:kern w:val="0"/>
                                <w:sz w:val="20"/>
                                <w:szCs w:val="24"/>
                              </w:rPr>
                              <w:t>All ABA providers and services are subject to the same guidelines as other providers and services outlined throughout this manual including our utilization management guidelines. All Applied Behavior Analysis (ABA) services must be prior authorized by Louisiana Healthcare Connections. Prior authorization (PA) is a two-fold process.</w:t>
                            </w:r>
                          </w:p>
                          <w:p w14:paraId="0FD31DCF" w14:textId="77777777" w:rsidR="0019336A" w:rsidRDefault="0019336A">
                            <w:pPr>
                              <w:widowControl w:val="0"/>
                              <w:numPr>
                                <w:ilvl w:val="0"/>
                                <w:numId w:val="64"/>
                              </w:numPr>
                              <w:kinsoku w:val="0"/>
                              <w:overflowPunct w:val="0"/>
                              <w:spacing w:before="159" w:after="0" w:line="254" w:lineRule="exact"/>
                              <w:ind w:right="288"/>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An authorization is first requested for approval to perform a functional assessment and to develop a behavior treatment plan.</w:t>
                            </w:r>
                          </w:p>
                          <w:p w14:paraId="312B43D9" w14:textId="77777777" w:rsidR="0019336A" w:rsidRDefault="0019336A">
                            <w:pPr>
                              <w:widowControl w:val="0"/>
                              <w:numPr>
                                <w:ilvl w:val="0"/>
                                <w:numId w:val="64"/>
                              </w:numPr>
                              <w:kinsoku w:val="0"/>
                              <w:overflowPunct w:val="0"/>
                              <w:spacing w:before="164" w:after="0" w:line="254" w:lineRule="exact"/>
                              <w:ind w:right="1008"/>
                              <w:textAlignment w:val="baseline"/>
                              <w:rPr>
                                <w:rFonts w:ascii="Arial" w:hAnsi="Arial" w:cs="Times New Roman"/>
                                <w:color w:val="5D5255"/>
                                <w:kern w:val="0"/>
                                <w:sz w:val="20"/>
                                <w:szCs w:val="24"/>
                              </w:rPr>
                            </w:pPr>
                            <w:r>
                              <w:rPr>
                                <w:rFonts w:ascii="Arial" w:hAnsi="Arial" w:cs="Times New Roman"/>
                                <w:color w:val="5D5255"/>
                                <w:kern w:val="0"/>
                                <w:sz w:val="20"/>
                                <w:szCs w:val="24"/>
                              </w:rPr>
                              <w:t>A second authorization is needed for approval to provide the ABA-based derived therapy services.</w:t>
                            </w:r>
                          </w:p>
                          <w:p w14:paraId="63D6B7C4" w14:textId="77777777" w:rsidR="0019336A" w:rsidRDefault="0019336A">
                            <w:pPr>
                              <w:widowControl w:val="0"/>
                              <w:kinsoku w:val="0"/>
                              <w:overflowPunct w:val="0"/>
                              <w:spacing w:before="157" w:after="0" w:line="256"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All service authorizations are completed by following the Louisiana Healthcare Connections Outpatient Treatment Request (OTR) processes on the Louisiana Healthcare Connections website. The OTR form lists the required documents to be included with the request (Individualized Educational Plan, waiver plan profile table, if applicable).</w:t>
                            </w:r>
                          </w:p>
                          <w:p w14:paraId="3F54D589" w14:textId="77777777" w:rsidR="0019336A" w:rsidRDefault="0019336A">
                            <w:pPr>
                              <w:widowControl w:val="0"/>
                              <w:kinsoku w:val="0"/>
                              <w:overflowPunct w:val="0"/>
                              <w:spacing w:before="160"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Services must be provided by, or under the supervision of, a behavior analyst who is currently licensed by the Louisiana Behavior Analyst Board, or a licensed psychologist or licensed medical psychologist, hereafter referred to as the licensed professional. Payment for services must be billed by the licensed professional. Please see the Louisiana Medicaid Applied Behavioral Analysis Fee Schedule on the Louisiana Medicaid website for CPT descriptions and rates.</w:t>
                            </w:r>
                          </w:p>
                          <w:p w14:paraId="3490C1DC" w14:textId="77777777" w:rsidR="0019336A" w:rsidRDefault="0019336A">
                            <w:pPr>
                              <w:widowControl w:val="0"/>
                              <w:kinsoku w:val="0"/>
                              <w:overflowPunct w:val="0"/>
                              <w:spacing w:before="175" w:after="1111" w:line="249"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For more details on service requirements and coverage, please refer to LDH’s Applied Behavior Analysis Provider Manual at</w:t>
                            </w:r>
                            <w:hyperlink r:id="rId151" w:history="1">
                              <w:r>
                                <w:rPr>
                                  <w:rFonts w:ascii="Arial" w:hAnsi="Arial" w:cs="Times New Roman"/>
                                  <w:color w:val="0000FF"/>
                                  <w:kern w:val="0"/>
                                  <w:sz w:val="20"/>
                                  <w:szCs w:val="24"/>
                                  <w:u w:val="single"/>
                                </w:rPr>
                                <w:t xml:space="preserve"> www.lamedicaid.com.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59786" id="Text Box 521" o:spid="_x0000_s1424" type="#_x0000_t202" style="position:absolute;margin-left:61.75pt;margin-top:55pt;width:488.8pt;height:697.6pt;z-index:252189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" o:allowincell="f" stroked="f">
                <v:fill opacity="0"/>
                <v:textbox inset="0,0,0,0">
                  <w:txbxContent>
                    <w:p w14:paraId="5E843258" w14:textId="77777777" w:rsidR="0019336A" w:rsidRDefault="0019336A">
                      <w:pPr>
                        <w:widowControl w:val="0"/>
                        <w:kinsoku w:val="0"/>
                        <w:overflowPunct w:val="0"/>
                        <w:spacing w:after="0" w:line="406" w:lineRule="exact"/>
                        <w:ind w:left="216"/>
                        <w:textAlignment w:val="baseline"/>
                        <w:rPr>
                          <w:rFonts w:ascii="Arial" w:hAnsi="Arial" w:cs="Times New Roman"/>
                          <w:b/>
                          <w:color w:val="6D6D6D"/>
                          <w:kern w:val="0"/>
                          <w:sz w:val="35"/>
                          <w:szCs w:val="24"/>
                        </w:rPr>
                      </w:pPr>
                      <w:r>
                        <w:rPr>
                          <w:rFonts w:ascii="Arial" w:hAnsi="Arial" w:cs="Times New Roman"/>
                          <w:b/>
                          <w:color w:val="6D6D6D"/>
                          <w:kern w:val="0"/>
                          <w:sz w:val="35"/>
                          <w:szCs w:val="24"/>
                        </w:rPr>
                        <w:t>PSYCHOLOGICAL TESTING</w:t>
                      </w:r>
                    </w:p>
                    <w:p w14:paraId="108C3CBA" w14:textId="77777777" w:rsidR="0019336A" w:rsidRDefault="0019336A">
                      <w:pPr>
                        <w:widowControl w:val="0"/>
                        <w:kinsoku w:val="0"/>
                        <w:overflowPunct w:val="0"/>
                        <w:spacing w:before="228" w:after="0" w:line="255" w:lineRule="exact"/>
                        <w:ind w:left="216" w:right="504"/>
                        <w:textAlignment w:val="baseline"/>
                        <w:rPr>
                          <w:rFonts w:ascii="Arial" w:hAnsi="Arial" w:cs="Times New Roman"/>
                          <w:color w:val="5D5255"/>
                          <w:kern w:val="0"/>
                          <w:sz w:val="20"/>
                          <w:szCs w:val="24"/>
                        </w:rPr>
                      </w:pPr>
                      <w:r>
                        <w:rPr>
                          <w:rFonts w:ascii="Arial" w:hAnsi="Arial" w:cs="Times New Roman"/>
                          <w:color w:val="5D5255"/>
                          <w:kern w:val="0"/>
                          <w:sz w:val="20"/>
                          <w:szCs w:val="24"/>
                        </w:rPr>
                        <w:t>Psychological testing must be prior-authorized for outpatient services. Testing, with prior-authorization, may be used to clarify questions about a diagnosis as it directly relates to treatment.</w:t>
                      </w:r>
                    </w:p>
                    <w:p w14:paraId="6F026E7B" w14:textId="77777777" w:rsidR="0019336A" w:rsidRDefault="0019336A">
                      <w:pPr>
                        <w:widowControl w:val="0"/>
                        <w:kinsoku w:val="0"/>
                        <w:overflowPunct w:val="0"/>
                        <w:spacing w:before="187" w:after="0" w:line="230" w:lineRule="exact"/>
                        <w:ind w:lef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It is important to note:</w:t>
                      </w:r>
                    </w:p>
                    <w:p w14:paraId="4B554664" w14:textId="77777777" w:rsidR="0019336A" w:rsidRDefault="0019336A">
                      <w:pPr>
                        <w:widowControl w:val="0"/>
                        <w:numPr>
                          <w:ilvl w:val="0"/>
                          <w:numId w:val="19"/>
                        </w:numPr>
                        <w:kinsoku w:val="0"/>
                        <w:overflowPunct w:val="0"/>
                        <w:spacing w:before="168"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Testing will not be authorized by us for ruling out a medical condition.</w:t>
                      </w:r>
                    </w:p>
                    <w:p w14:paraId="217A3EC6" w14:textId="77777777" w:rsidR="0019336A" w:rsidRDefault="0019336A">
                      <w:pPr>
                        <w:widowControl w:val="0"/>
                        <w:numPr>
                          <w:ilvl w:val="0"/>
                          <w:numId w:val="19"/>
                        </w:numPr>
                        <w:kinsoku w:val="0"/>
                        <w:overflowPunct w:val="0"/>
                        <w:spacing w:before="67"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Testing is not used to confirm previous results that are not expected to change.</w:t>
                      </w:r>
                    </w:p>
                    <w:p w14:paraId="69C7009A" w14:textId="77777777" w:rsidR="0019336A" w:rsidRDefault="0019336A">
                      <w:pPr>
                        <w:widowControl w:val="0"/>
                        <w:numPr>
                          <w:ilvl w:val="0"/>
                          <w:numId w:val="19"/>
                        </w:numPr>
                        <w:kinsoku w:val="0"/>
                        <w:overflowPunct w:val="0"/>
                        <w:spacing w:before="64" w:after="0" w:line="230" w:lineRule="exact"/>
                        <w:ind w:right="288"/>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A comprehensive initial assessment (90791) should be conducted by the requesting Psychologist prior to requesting authorization for testing. No authorization is required for this assessment if the practitioner is contracted and credentialed with us.</w:t>
                      </w:r>
                    </w:p>
                    <w:p w14:paraId="126F0983" w14:textId="77777777" w:rsidR="0019336A" w:rsidRDefault="0019336A">
                      <w:pPr>
                        <w:widowControl w:val="0"/>
                        <w:numPr>
                          <w:ilvl w:val="0"/>
                          <w:numId w:val="19"/>
                        </w:numPr>
                        <w:kinsoku w:val="0"/>
                        <w:overflowPunct w:val="0"/>
                        <w:spacing w:before="59" w:after="0" w:line="230" w:lineRule="exact"/>
                        <w:ind w:right="432"/>
                        <w:textAlignment w:val="baseline"/>
                        <w:rPr>
                          <w:rFonts w:ascii="Arial" w:hAnsi="Arial" w:cs="Times New Roman"/>
                          <w:color w:val="F5821F"/>
                          <w:kern w:val="0"/>
                          <w:sz w:val="20"/>
                          <w:szCs w:val="24"/>
                        </w:rPr>
                      </w:pPr>
                      <w:r>
                        <w:rPr>
                          <w:rFonts w:ascii="Arial" w:hAnsi="Arial" w:cs="Times New Roman"/>
                          <w:color w:val="5D5255"/>
                          <w:kern w:val="0"/>
                          <w:sz w:val="20"/>
                          <w:szCs w:val="24"/>
                        </w:rPr>
                        <w:t>Providers should submit a request for psychological testing that includes the specific tests to be performed. Providers may access our Psychological Testing Authorization Request Form a</w:t>
                      </w:r>
                      <w:hyperlink r:id="rId152" w:history="1">
                        <w:r>
                          <w:rPr>
                            <w:rFonts w:ascii="Arial" w:hAnsi="Arial" w:cs="Times New Roman"/>
                            <w:color w:val="0000FF"/>
                            <w:kern w:val="0"/>
                            <w:sz w:val="20"/>
                            <w:szCs w:val="24"/>
                            <w:u w:val="single"/>
                          </w:rPr>
                          <w:t>t www.louisianahealthconnect.com/provider-resources.</w:t>
                        </w:r>
                      </w:hyperlink>
                    </w:p>
                    <w:p w14:paraId="48CC99D7" w14:textId="77777777" w:rsidR="0019336A" w:rsidRDefault="0019336A">
                      <w:pPr>
                        <w:widowControl w:val="0"/>
                        <w:numPr>
                          <w:ilvl w:val="0"/>
                          <w:numId w:val="19"/>
                        </w:numPr>
                        <w:kinsoku w:val="0"/>
                        <w:overflowPunct w:val="0"/>
                        <w:spacing w:before="56" w:after="0" w:line="231" w:lineRule="exact"/>
                        <w:ind w:right="432"/>
                        <w:textAlignment w:val="baseline"/>
                        <w:rPr>
                          <w:rFonts w:ascii="Arial" w:hAnsi="Arial" w:cs="Times New Roman"/>
                          <w:color w:val="5D5255"/>
                          <w:kern w:val="0"/>
                          <w:sz w:val="20"/>
                          <w:szCs w:val="24"/>
                        </w:rPr>
                      </w:pPr>
                      <w:r>
                        <w:rPr>
                          <w:rFonts w:ascii="Arial" w:hAnsi="Arial" w:cs="Times New Roman"/>
                          <w:color w:val="5D5255"/>
                          <w:kern w:val="0"/>
                          <w:sz w:val="20"/>
                          <w:szCs w:val="24"/>
                        </w:rPr>
                        <w:t>Testing requested by the court or state agencies for the purpose of placement is not considered medically necessary and may not be reimbursed.</w:t>
                      </w:r>
                    </w:p>
                    <w:p w14:paraId="6C36B03C" w14:textId="77777777" w:rsidR="0019336A" w:rsidRDefault="0019336A">
                      <w:pPr>
                        <w:widowControl w:val="0"/>
                        <w:kinsoku w:val="0"/>
                        <w:overflowPunct w:val="0"/>
                        <w:spacing w:before="326" w:after="0" w:line="296"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Applied Behavioral Analysis</w:t>
                      </w:r>
                    </w:p>
                    <w:p w14:paraId="0913D38E" w14:textId="77777777" w:rsidR="0019336A" w:rsidRDefault="0019336A">
                      <w:pPr>
                        <w:widowControl w:val="0"/>
                        <w:kinsoku w:val="0"/>
                        <w:overflowPunct w:val="0"/>
                        <w:spacing w:before="209" w:after="0" w:line="254" w:lineRule="exact"/>
                        <w:ind w:left="216" w:right="504"/>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Applied behavior analysis (ABA) is a form of adaptive behavioral treatment. ABA therapy is a set of behavior treatments that work to increase useful or desired behaviors. ABA applies scientific principles about learning and behavior to reduce behaviors that may be harmful or interfere with learning.</w:t>
                      </w:r>
                    </w:p>
                    <w:p w14:paraId="58A79579" w14:textId="77777777" w:rsidR="0019336A" w:rsidRDefault="0019336A">
                      <w:pPr>
                        <w:widowControl w:val="0"/>
                        <w:kinsoku w:val="0"/>
                        <w:overflowPunct w:val="0"/>
                        <w:spacing w:before="165" w:after="0" w:line="254"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ABA treatment is rendered by an ABA assistant or technician under the supervision of a board-certified behavior analyst (BCBA). Louisiana Healthcare Connections works closely with patients on an integrated and holistic clinical approach with the assistance of PCPs, BCBAs, specialized care managers and dedicated ABA staff.</w:t>
                      </w:r>
                    </w:p>
                    <w:p w14:paraId="301E2736" w14:textId="77777777" w:rsidR="0019336A" w:rsidRDefault="0019336A">
                      <w:pPr>
                        <w:widowControl w:val="0"/>
                        <w:kinsoku w:val="0"/>
                        <w:overflowPunct w:val="0"/>
                        <w:spacing w:before="165" w:after="0" w:line="254" w:lineRule="exact"/>
                        <w:ind w:left="216" w:right="576"/>
                        <w:textAlignment w:val="baseline"/>
                        <w:rPr>
                          <w:rFonts w:ascii="Arial" w:hAnsi="Arial" w:cs="Times New Roman"/>
                          <w:color w:val="5D5255"/>
                          <w:kern w:val="0"/>
                          <w:sz w:val="20"/>
                          <w:szCs w:val="24"/>
                        </w:rPr>
                      </w:pPr>
                      <w:r>
                        <w:rPr>
                          <w:rFonts w:ascii="Arial" w:hAnsi="Arial" w:cs="Times New Roman"/>
                          <w:color w:val="5D5255"/>
                          <w:kern w:val="0"/>
                          <w:sz w:val="20"/>
                          <w:szCs w:val="24"/>
                        </w:rPr>
                        <w:t>All ABA providers and services are subject to the same guidelines as other providers and services outlined throughout this manual including our utilization management guidelines. All Applied Behavior Analysis (ABA) services must be prior authorized by Louisiana Healthcare Connections. Prior authorization (PA) is a two-fold process.</w:t>
                      </w:r>
                    </w:p>
                    <w:p w14:paraId="0FD31DCF" w14:textId="77777777" w:rsidR="0019336A" w:rsidRDefault="0019336A">
                      <w:pPr>
                        <w:widowControl w:val="0"/>
                        <w:numPr>
                          <w:ilvl w:val="0"/>
                          <w:numId w:val="64"/>
                        </w:numPr>
                        <w:kinsoku w:val="0"/>
                        <w:overflowPunct w:val="0"/>
                        <w:spacing w:before="159" w:after="0" w:line="254" w:lineRule="exact"/>
                        <w:ind w:right="288"/>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An authorization is first requested for approval to perform a functional assessment and to develop a behavior treatment plan.</w:t>
                      </w:r>
                    </w:p>
                    <w:p w14:paraId="312B43D9" w14:textId="77777777" w:rsidR="0019336A" w:rsidRDefault="0019336A">
                      <w:pPr>
                        <w:widowControl w:val="0"/>
                        <w:numPr>
                          <w:ilvl w:val="0"/>
                          <w:numId w:val="64"/>
                        </w:numPr>
                        <w:kinsoku w:val="0"/>
                        <w:overflowPunct w:val="0"/>
                        <w:spacing w:before="164" w:after="0" w:line="254" w:lineRule="exact"/>
                        <w:ind w:right="1008"/>
                        <w:textAlignment w:val="baseline"/>
                        <w:rPr>
                          <w:rFonts w:ascii="Arial" w:hAnsi="Arial" w:cs="Times New Roman"/>
                          <w:color w:val="5D5255"/>
                          <w:kern w:val="0"/>
                          <w:sz w:val="20"/>
                          <w:szCs w:val="24"/>
                        </w:rPr>
                      </w:pPr>
                      <w:r>
                        <w:rPr>
                          <w:rFonts w:ascii="Arial" w:hAnsi="Arial" w:cs="Times New Roman"/>
                          <w:color w:val="5D5255"/>
                          <w:kern w:val="0"/>
                          <w:sz w:val="20"/>
                          <w:szCs w:val="24"/>
                        </w:rPr>
                        <w:t>A second authorization is needed for approval to provide the ABA-based derived therapy services.</w:t>
                      </w:r>
                    </w:p>
                    <w:p w14:paraId="63D6B7C4" w14:textId="77777777" w:rsidR="0019336A" w:rsidRDefault="0019336A">
                      <w:pPr>
                        <w:widowControl w:val="0"/>
                        <w:kinsoku w:val="0"/>
                        <w:overflowPunct w:val="0"/>
                        <w:spacing w:before="157" w:after="0" w:line="256"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All service authorizations are completed by following the Louisiana Healthcare Connections Outpatient Treatment Request (OTR) processes on the Louisiana Healthcare Connections website. The OTR form lists the required documents to be included with the request (Individualized Educational Plan, waiver plan profile table, if applicable).</w:t>
                      </w:r>
                    </w:p>
                    <w:p w14:paraId="3F54D589" w14:textId="77777777" w:rsidR="0019336A" w:rsidRDefault="0019336A">
                      <w:pPr>
                        <w:widowControl w:val="0"/>
                        <w:kinsoku w:val="0"/>
                        <w:overflowPunct w:val="0"/>
                        <w:spacing w:before="160"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Services must be provided by, or under the supervision of, a behavior analyst who is currently licensed by the Louisiana Behavior Analyst Board, or a licensed psychologist or licensed medical psychologist, hereafter referred to as the licensed professional. Payment for services must be billed by the licensed professional. Please see the Louisiana Medicaid Applied Behavioral Analysis Fee Schedule on the Louisiana Medicaid website for CPT descriptions and rates.</w:t>
                      </w:r>
                    </w:p>
                    <w:p w14:paraId="3490C1DC" w14:textId="77777777" w:rsidR="0019336A" w:rsidRDefault="0019336A">
                      <w:pPr>
                        <w:widowControl w:val="0"/>
                        <w:kinsoku w:val="0"/>
                        <w:overflowPunct w:val="0"/>
                        <w:spacing w:before="175" w:after="1111" w:line="249"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For more details on service requirements and coverage, please refer to LDH’s Applied Behavior Analysis Provider Manual at</w:t>
                      </w:r>
                      <w:hyperlink r:id="rId153" w:history="1">
                        <w:r>
                          <w:rPr>
                            <w:rFonts w:ascii="Arial" w:hAnsi="Arial" w:cs="Times New Roman"/>
                            <w:color w:val="0000FF"/>
                            <w:kern w:val="0"/>
                            <w:sz w:val="20"/>
                            <w:szCs w:val="24"/>
                            <w:u w:val="single"/>
                          </w:rPr>
                          <w:t xml:space="preserve"> www.lamedicaid.com.</w:t>
                        </w:r>
                      </w:hyperlink>
                    </w:p>
                  </w:txbxContent>
                </v:textbox>
                <w10:wrap type="square" anchorx="page" anchory="page"/>
              </v:shape>
            </w:pict>
          </mc:Fallback>
        </mc:AlternateContent>
      </w:r>
      <w:r>
        <w:rPr>
          <w:noProof/>
        </w:rPr>
        <mc:AlternateContent>
          <mc:Choice Requires="wps">
            <w:drawing>
              <wp:anchor distT="0" distB="0" distL="0" distR="0" simplePos="0" relativeHeight="252190720" behindDoc="0" locked="0" layoutInCell="0" allowOverlap="1" wp14:anchorId="5CB2C6F8" wp14:editId="3D649300">
                <wp:simplePos x="0" y="0"/>
                <wp:positionH relativeFrom="page">
                  <wp:posOffset>784225</wp:posOffset>
                </wp:positionH>
                <wp:positionV relativeFrom="page">
                  <wp:posOffset>9558020</wp:posOffset>
                </wp:positionV>
                <wp:extent cx="6207760" cy="157480"/>
                <wp:effectExtent l="0" t="0" r="0" b="0"/>
                <wp:wrapSquare wrapText="bothSides"/>
                <wp:docPr id="2142167046"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7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CE6273" w14:textId="77777777" w:rsidR="0019336A" w:rsidRDefault="0019336A">
                            <w:pPr>
                              <w:widowControl w:val="0"/>
                              <w:tabs>
                                <w:tab w:val="left" w:pos="9360"/>
                              </w:tabs>
                              <w:kinsoku w:val="0"/>
                              <w:overflowPunct w:val="0"/>
                              <w:spacing w:before="48" w:after="28"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2C6F8" id="Text Box 522" o:spid="_x0000_s1425" type="#_x0000_t202" style="position:absolute;margin-left:61.75pt;margin-top:752.6pt;width:488.8pt;height:12.4pt;z-index:252190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" o:allowincell="f" stroked="f">
                <v:fill opacity="0"/>
                <v:textbox inset="0,0,0,0">
                  <w:txbxContent>
                    <w:p w14:paraId="6ACE6273" w14:textId="77777777" w:rsidR="0019336A" w:rsidRDefault="0019336A">
                      <w:pPr>
                        <w:widowControl w:val="0"/>
                        <w:tabs>
                          <w:tab w:val="left" w:pos="9360"/>
                        </w:tabs>
                        <w:kinsoku w:val="0"/>
                        <w:overflowPunct w:val="0"/>
                        <w:spacing w:before="48" w:after="28"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102</w:t>
                      </w:r>
                    </w:p>
                  </w:txbxContent>
                </v:textbox>
                <w10:wrap type="square" anchorx="page" anchory="page"/>
              </v:shape>
            </w:pict>
          </mc:Fallback>
        </mc:AlternateContent>
      </w:r>
      <w:r>
        <w:rPr>
          <w:noProof/>
        </w:rPr>
        <mc:AlternateContent>
          <mc:Choice Requires="wps">
            <w:drawing>
              <wp:anchor distT="0" distB="0" distL="0" distR="0" simplePos="0" relativeHeight="252191744" behindDoc="0" locked="0" layoutInCell="0" allowOverlap="1" wp14:anchorId="51880962" wp14:editId="1A6A4C19">
                <wp:simplePos x="0" y="0"/>
                <wp:positionH relativeFrom="page">
                  <wp:posOffset>899160</wp:posOffset>
                </wp:positionH>
                <wp:positionV relativeFrom="page">
                  <wp:posOffset>9561830</wp:posOffset>
                </wp:positionV>
                <wp:extent cx="5977890" cy="0"/>
                <wp:effectExtent l="0" t="0" r="0" b="0"/>
                <wp:wrapSquare wrapText="bothSides"/>
                <wp:docPr id="2112220823" name="Lin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EA7605" id="Line 523" o:spid="_x0000_s1026" style="position:absolute;z-index:252191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9pt" to="541.5pt,7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" o:allowincell="f" strokecolor="#6d6d6d" strokeweight=".5pt">
                <w10:wrap type="square" anchorx="page" anchory="page"/>
              </v:line>
            </w:pict>
          </mc:Fallback>
        </mc:AlternateContent>
      </w:r>
    </w:p>
    <w:p w14:paraId="6FB93DE7"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812" w:right="1229" w:bottom="240" w:left="1235" w:header="720" w:footer="720" w:gutter="0"/>
          <w:cols w:space="720"/>
          <w:noEndnote/>
        </w:sectPr>
      </w:pPr>
    </w:p>
    <w:p w14:paraId="3088AEEB" w14:textId="176A3B34"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192768" behindDoc="0" locked="0" layoutInCell="0" allowOverlap="1" wp14:anchorId="6ADCE704" wp14:editId="1CE1A456">
                <wp:simplePos x="0" y="0"/>
                <wp:positionH relativeFrom="page">
                  <wp:posOffset>777875</wp:posOffset>
                </wp:positionH>
                <wp:positionV relativeFrom="page">
                  <wp:posOffset>685800</wp:posOffset>
                </wp:positionV>
                <wp:extent cx="6207760" cy="8872220"/>
                <wp:effectExtent l="0" t="0" r="0" b="0"/>
                <wp:wrapSquare wrapText="bothSides"/>
                <wp:docPr id="766060731"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8722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078A84" w14:textId="77777777" w:rsidR="0019336A" w:rsidRDefault="0019336A">
                            <w:pPr>
                              <w:widowControl w:val="0"/>
                              <w:kinsoku w:val="0"/>
                              <w:overflowPunct w:val="0"/>
                              <w:spacing w:before="9" w:after="0" w:line="252" w:lineRule="exact"/>
                              <w:ind w:left="216"/>
                              <w:textAlignment w:val="baseline"/>
                              <w:rPr>
                                <w:rFonts w:ascii="Arial" w:hAnsi="Arial" w:cs="Times New Roman"/>
                                <w:b/>
                                <w:kern w:val="0"/>
                                <w:szCs w:val="24"/>
                              </w:rPr>
                            </w:pPr>
                            <w:r>
                              <w:rPr>
                                <w:rFonts w:ascii="Arial" w:hAnsi="Arial" w:cs="Times New Roman"/>
                                <w:b/>
                                <w:kern w:val="0"/>
                                <w:szCs w:val="24"/>
                              </w:rPr>
                              <w:t>Comprehensive Diagnostic Evaluation for Applied Behavioral Analysis</w:t>
                            </w:r>
                          </w:p>
                          <w:p w14:paraId="6459D21A" w14:textId="77777777" w:rsidR="0019336A" w:rsidRDefault="0019336A">
                            <w:pPr>
                              <w:widowControl w:val="0"/>
                              <w:kinsoku w:val="0"/>
                              <w:overflowPunct w:val="0"/>
                              <w:spacing w:before="202" w:after="0" w:line="252" w:lineRule="exact"/>
                              <w:ind w:left="216" w:right="504"/>
                              <w:textAlignment w:val="baseline"/>
                              <w:rPr>
                                <w:rFonts w:ascii="Arial" w:hAnsi="Arial" w:cs="Times New Roman"/>
                                <w:color w:val="5D5255"/>
                                <w:kern w:val="0"/>
                                <w:sz w:val="20"/>
                                <w:szCs w:val="24"/>
                              </w:rPr>
                            </w:pPr>
                            <w:r>
                              <w:rPr>
                                <w:rFonts w:ascii="Arial" w:hAnsi="Arial" w:cs="Times New Roman"/>
                                <w:color w:val="5D5255"/>
                                <w:kern w:val="0"/>
                                <w:sz w:val="20"/>
                                <w:szCs w:val="24"/>
                              </w:rPr>
                              <w:t>When Autism Spectrum Disorder and related disorders may be identified, Louisiana Healthcare Connections will ensure that Qualified Health Care Professionals (QHCP) perform the Comprehensive Diagnostic Evaluation (CDE) within 30 days of request.</w:t>
                            </w:r>
                          </w:p>
                          <w:p w14:paraId="64DE1BB7" w14:textId="77777777" w:rsidR="0019336A" w:rsidRDefault="0019336A">
                            <w:pPr>
                              <w:widowControl w:val="0"/>
                              <w:kinsoku w:val="0"/>
                              <w:overflowPunct w:val="0"/>
                              <w:spacing w:before="190" w:after="0" w:line="228"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A QHCP is defined as a:</w:t>
                            </w:r>
                          </w:p>
                          <w:p w14:paraId="37DA2761" w14:textId="77777777" w:rsidR="0019336A" w:rsidRDefault="0019336A">
                            <w:pPr>
                              <w:widowControl w:val="0"/>
                              <w:numPr>
                                <w:ilvl w:val="0"/>
                                <w:numId w:val="19"/>
                              </w:numPr>
                              <w:kinsoku w:val="0"/>
                              <w:overflowPunct w:val="0"/>
                              <w:spacing w:before="174"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Pediatric Neurologist;</w:t>
                            </w:r>
                          </w:p>
                          <w:p w14:paraId="47257D4B" w14:textId="77777777" w:rsidR="0019336A" w:rsidRDefault="0019336A">
                            <w:pPr>
                              <w:widowControl w:val="0"/>
                              <w:numPr>
                                <w:ilvl w:val="0"/>
                                <w:numId w:val="19"/>
                              </w:numPr>
                              <w:kinsoku w:val="0"/>
                              <w:overflowPunct w:val="0"/>
                              <w:spacing w:before="69"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Developmental Pediatrician;</w:t>
                            </w:r>
                          </w:p>
                          <w:p w14:paraId="044483E9" w14:textId="77777777" w:rsidR="0019336A" w:rsidRDefault="0019336A">
                            <w:pPr>
                              <w:widowControl w:val="0"/>
                              <w:numPr>
                                <w:ilvl w:val="0"/>
                                <w:numId w:val="19"/>
                              </w:numPr>
                              <w:kinsoku w:val="0"/>
                              <w:overflowPunct w:val="0"/>
                              <w:spacing w:before="69"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Psychologist (which includes a Medical Psychologist);</w:t>
                            </w:r>
                          </w:p>
                          <w:p w14:paraId="53853711" w14:textId="77777777" w:rsidR="0019336A" w:rsidRDefault="0019336A">
                            <w:pPr>
                              <w:widowControl w:val="0"/>
                              <w:numPr>
                                <w:ilvl w:val="0"/>
                                <w:numId w:val="19"/>
                              </w:numPr>
                              <w:kinsoku w:val="0"/>
                              <w:overflowPunct w:val="0"/>
                              <w:spacing w:before="74"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Psychiatrist (particularly Pediatric and Child Psychiatrist); or</w:t>
                            </w:r>
                          </w:p>
                          <w:p w14:paraId="389E7492" w14:textId="77777777" w:rsidR="0019336A" w:rsidRDefault="0019336A">
                            <w:pPr>
                              <w:widowControl w:val="0"/>
                              <w:numPr>
                                <w:ilvl w:val="0"/>
                                <w:numId w:val="19"/>
                              </w:numPr>
                              <w:kinsoku w:val="0"/>
                              <w:overflowPunct w:val="0"/>
                              <w:spacing w:before="57" w:after="0" w:line="231" w:lineRule="exact"/>
                              <w:ind w:right="648"/>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Licensed individual that has been approved by the Medicaid medical director as meeting the requirements of a QHCP when:</w:t>
                            </w:r>
                          </w:p>
                          <w:p w14:paraId="31EAE65F" w14:textId="77777777" w:rsidR="0019336A" w:rsidRDefault="0019336A">
                            <w:pPr>
                              <w:widowControl w:val="0"/>
                              <w:numPr>
                                <w:ilvl w:val="0"/>
                                <w:numId w:val="47"/>
                              </w:numPr>
                              <w:kinsoku w:val="0"/>
                              <w:overflowPunct w:val="0"/>
                              <w:spacing w:before="61" w:after="0" w:line="231" w:lineRule="exact"/>
                              <w:ind w:right="504"/>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The individual’s scope of practice includes differential diagnosis of Autism Spectrum Disorder and comorbid disorders for the age and/or cognitive level of the recipient; and</w:t>
                            </w:r>
                          </w:p>
                          <w:p w14:paraId="1B94A27B" w14:textId="77777777" w:rsidR="0019336A" w:rsidRDefault="0019336A">
                            <w:pPr>
                              <w:widowControl w:val="0"/>
                              <w:numPr>
                                <w:ilvl w:val="0"/>
                                <w:numId w:val="47"/>
                              </w:numPr>
                              <w:kinsoku w:val="0"/>
                              <w:overflowPunct w:val="0"/>
                              <w:spacing w:before="58" w:after="0" w:line="230" w:lineRule="exact"/>
                              <w:ind w:right="1296"/>
                              <w:textAlignment w:val="baseline"/>
                              <w:rPr>
                                <w:rFonts w:ascii="Arial" w:hAnsi="Arial" w:cs="Times New Roman"/>
                                <w:color w:val="5D5255"/>
                                <w:kern w:val="0"/>
                                <w:sz w:val="20"/>
                                <w:szCs w:val="24"/>
                              </w:rPr>
                            </w:pPr>
                            <w:r>
                              <w:rPr>
                                <w:rFonts w:ascii="Arial" w:hAnsi="Arial" w:cs="Times New Roman"/>
                                <w:color w:val="5D5255"/>
                                <w:kern w:val="0"/>
                                <w:sz w:val="20"/>
                                <w:szCs w:val="24"/>
                              </w:rPr>
                              <w:t>The individual has at least two years of experience providing such diagnostic assessments and treatments.</w:t>
                            </w:r>
                          </w:p>
                          <w:p w14:paraId="302A059A" w14:textId="77777777" w:rsidR="0019336A" w:rsidRDefault="0019336A">
                            <w:pPr>
                              <w:widowControl w:val="0"/>
                              <w:kinsoku w:val="0"/>
                              <w:overflowPunct w:val="0"/>
                              <w:spacing w:before="166" w:after="0" w:line="228"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The CDE must include at a minimum:</w:t>
                            </w:r>
                          </w:p>
                          <w:p w14:paraId="5725B245" w14:textId="77777777" w:rsidR="0019336A" w:rsidRDefault="0019336A">
                            <w:pPr>
                              <w:widowControl w:val="0"/>
                              <w:numPr>
                                <w:ilvl w:val="0"/>
                                <w:numId w:val="19"/>
                              </w:numPr>
                              <w:kinsoku w:val="0"/>
                              <w:overflowPunct w:val="0"/>
                              <w:spacing w:before="159" w:after="0" w:line="230" w:lineRule="exact"/>
                              <w:ind w:right="648"/>
                              <w:textAlignment w:val="baseline"/>
                              <w:rPr>
                                <w:rFonts w:ascii="Arial" w:hAnsi="Arial" w:cs="Times New Roman"/>
                                <w:color w:val="5D5255"/>
                                <w:kern w:val="0"/>
                                <w:sz w:val="20"/>
                                <w:szCs w:val="24"/>
                              </w:rPr>
                            </w:pPr>
                            <w:r>
                              <w:rPr>
                                <w:rFonts w:ascii="Arial" w:hAnsi="Arial" w:cs="Times New Roman"/>
                                <w:color w:val="5D5255"/>
                                <w:kern w:val="0"/>
                                <w:sz w:val="20"/>
                                <w:szCs w:val="24"/>
                              </w:rPr>
                              <w:t>A thorough clinical history with the informed parent/caregiver, inclusive of developmental and psychosocial history;</w:t>
                            </w:r>
                          </w:p>
                          <w:p w14:paraId="5C34EC4A" w14:textId="77777777" w:rsidR="0019336A" w:rsidRDefault="0019336A">
                            <w:pPr>
                              <w:widowControl w:val="0"/>
                              <w:numPr>
                                <w:ilvl w:val="0"/>
                                <w:numId w:val="19"/>
                              </w:numPr>
                              <w:kinsoku w:val="0"/>
                              <w:overflowPunct w:val="0"/>
                              <w:spacing w:before="59" w:after="0" w:line="230" w:lineRule="exact"/>
                              <w:ind w:right="792"/>
                              <w:textAlignment w:val="baseline"/>
                              <w:rPr>
                                <w:rFonts w:ascii="Arial" w:hAnsi="Arial" w:cs="Times New Roman"/>
                                <w:color w:val="5D5255"/>
                                <w:kern w:val="0"/>
                                <w:sz w:val="20"/>
                                <w:szCs w:val="24"/>
                              </w:rPr>
                            </w:pPr>
                            <w:r>
                              <w:rPr>
                                <w:rFonts w:ascii="Arial" w:hAnsi="Arial" w:cs="Times New Roman"/>
                                <w:color w:val="5D5255"/>
                                <w:kern w:val="0"/>
                                <w:sz w:val="20"/>
                                <w:szCs w:val="24"/>
                              </w:rPr>
                              <w:t>Direct observation of the recipient, to include but not be limited to assessment of current functioning in the areas of social and communicative behaviors and play or peer interactive behaviors;</w:t>
                            </w:r>
                          </w:p>
                          <w:p w14:paraId="7559A9F2" w14:textId="77777777" w:rsidR="0019336A" w:rsidRDefault="0019336A">
                            <w:pPr>
                              <w:widowControl w:val="0"/>
                              <w:numPr>
                                <w:ilvl w:val="0"/>
                                <w:numId w:val="19"/>
                              </w:numPr>
                              <w:kinsoku w:val="0"/>
                              <w:overflowPunct w:val="0"/>
                              <w:spacing w:before="74"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 review of available records;</w:t>
                            </w:r>
                          </w:p>
                          <w:p w14:paraId="0BD9ABAB" w14:textId="77777777" w:rsidR="0019336A" w:rsidRDefault="0019336A">
                            <w:pPr>
                              <w:widowControl w:val="0"/>
                              <w:numPr>
                                <w:ilvl w:val="0"/>
                                <w:numId w:val="19"/>
                              </w:numPr>
                              <w:kinsoku w:val="0"/>
                              <w:overflowPunct w:val="0"/>
                              <w:spacing w:before="58" w:after="0" w:line="230" w:lineRule="exact"/>
                              <w:ind w:right="936"/>
                              <w:textAlignment w:val="baseline"/>
                              <w:rPr>
                                <w:rFonts w:ascii="Arial" w:hAnsi="Arial" w:cs="Times New Roman"/>
                                <w:color w:val="5D5255"/>
                                <w:kern w:val="0"/>
                                <w:sz w:val="20"/>
                                <w:szCs w:val="24"/>
                              </w:rPr>
                            </w:pPr>
                            <w:r>
                              <w:rPr>
                                <w:rFonts w:ascii="Arial" w:hAnsi="Arial" w:cs="Times New Roman"/>
                                <w:color w:val="5D5255"/>
                                <w:kern w:val="0"/>
                                <w:sz w:val="20"/>
                                <w:szCs w:val="24"/>
                              </w:rPr>
                              <w:t>A valid Diagnostic and Statistical Manual of Mental Disorders (DSM) V (or current edition) diagnosis;</w:t>
                            </w:r>
                          </w:p>
                          <w:p w14:paraId="389B7140" w14:textId="77777777" w:rsidR="0019336A" w:rsidRDefault="0019336A">
                            <w:pPr>
                              <w:widowControl w:val="0"/>
                              <w:numPr>
                                <w:ilvl w:val="0"/>
                                <w:numId w:val="19"/>
                              </w:numPr>
                              <w:kinsoku w:val="0"/>
                              <w:overflowPunct w:val="0"/>
                              <w:spacing w:before="58" w:after="0" w:line="230"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Justification/rationale for referral/non-referral for an ABA functional assessment and possible ABA services.</w:t>
                            </w:r>
                          </w:p>
                          <w:p w14:paraId="3E546B95" w14:textId="77777777" w:rsidR="0019336A" w:rsidRDefault="0019336A">
                            <w:pPr>
                              <w:widowControl w:val="0"/>
                              <w:numPr>
                                <w:ilvl w:val="0"/>
                                <w:numId w:val="19"/>
                              </w:numPr>
                              <w:kinsoku w:val="0"/>
                              <w:overflowPunct w:val="0"/>
                              <w:spacing w:before="65" w:after="0" w:line="228" w:lineRule="exact"/>
                              <w:ind w:righ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Recommendations for any additional treatment, care or services, specialty medical or behavioral referrals, specialty consultations, and/or any additional recommended standardized measures, labs, or other diagnostic evaluations considered clinically appropriate and/or medically necessary.</w:t>
                            </w:r>
                          </w:p>
                          <w:p w14:paraId="47B009F8" w14:textId="77777777" w:rsidR="0019336A" w:rsidRDefault="0019336A">
                            <w:pPr>
                              <w:widowControl w:val="0"/>
                              <w:kinsoku w:val="0"/>
                              <w:overflowPunct w:val="0"/>
                              <w:spacing w:before="151" w:after="0" w:line="254"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When the results of the screening are borderline, or if there is any lack of clarity about the primary diagnosis, comorbid conditions, or the medical necessity of services requested, the following categories of assessment should be included as components of the CDE and must be specific to the recipient’s age and cognitive abilities:</w:t>
                            </w:r>
                          </w:p>
                          <w:p w14:paraId="477B5CF0" w14:textId="77777777" w:rsidR="0019336A" w:rsidRDefault="0019336A">
                            <w:pPr>
                              <w:widowControl w:val="0"/>
                              <w:numPr>
                                <w:ilvl w:val="0"/>
                                <w:numId w:val="19"/>
                              </w:numPr>
                              <w:kinsoku w:val="0"/>
                              <w:overflowPunct w:val="0"/>
                              <w:spacing w:before="193"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Autism specific assessments</w:t>
                            </w:r>
                          </w:p>
                          <w:p w14:paraId="62A947F7" w14:textId="77777777" w:rsidR="0019336A" w:rsidRDefault="0019336A">
                            <w:pPr>
                              <w:widowControl w:val="0"/>
                              <w:numPr>
                                <w:ilvl w:val="0"/>
                                <w:numId w:val="19"/>
                              </w:numPr>
                              <w:kinsoku w:val="0"/>
                              <w:overflowPunct w:val="0"/>
                              <w:spacing w:before="69"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Assessments of general psychopathology</w:t>
                            </w:r>
                          </w:p>
                          <w:p w14:paraId="133AB456" w14:textId="77777777" w:rsidR="0019336A" w:rsidRDefault="0019336A">
                            <w:pPr>
                              <w:widowControl w:val="0"/>
                              <w:numPr>
                                <w:ilvl w:val="0"/>
                                <w:numId w:val="19"/>
                              </w:numPr>
                              <w:kinsoku w:val="0"/>
                              <w:overflowPunct w:val="0"/>
                              <w:spacing w:before="74"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Cognitive assessment</w:t>
                            </w:r>
                          </w:p>
                          <w:p w14:paraId="4E250668" w14:textId="77777777" w:rsidR="0019336A" w:rsidRDefault="0019336A">
                            <w:pPr>
                              <w:widowControl w:val="0"/>
                              <w:numPr>
                                <w:ilvl w:val="0"/>
                                <w:numId w:val="19"/>
                              </w:numPr>
                              <w:kinsoku w:val="0"/>
                              <w:overflowPunct w:val="0"/>
                              <w:spacing w:before="69" w:after="3221"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Assessment of adaptive behavior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CE704" id="Text Box 524" o:spid="_x0000_s1426" type="#_x0000_t202" style="position:absolute;margin-left:61.25pt;margin-top:54pt;width:488.8pt;height:698.6pt;z-index:252192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" o:allowincell="f" stroked="f">
                <v:fill opacity="0"/>
                <v:textbox inset="0,0,0,0">
                  <w:txbxContent>
                    <w:p w14:paraId="48078A84" w14:textId="77777777" w:rsidR="0019336A" w:rsidRDefault="0019336A">
                      <w:pPr>
                        <w:widowControl w:val="0"/>
                        <w:kinsoku w:val="0"/>
                        <w:overflowPunct w:val="0"/>
                        <w:spacing w:before="9" w:after="0" w:line="252" w:lineRule="exact"/>
                        <w:ind w:left="216"/>
                        <w:textAlignment w:val="baseline"/>
                        <w:rPr>
                          <w:rFonts w:ascii="Arial" w:hAnsi="Arial" w:cs="Times New Roman"/>
                          <w:b/>
                          <w:kern w:val="0"/>
                          <w:szCs w:val="24"/>
                        </w:rPr>
                      </w:pPr>
                      <w:r>
                        <w:rPr>
                          <w:rFonts w:ascii="Arial" w:hAnsi="Arial" w:cs="Times New Roman"/>
                          <w:b/>
                          <w:kern w:val="0"/>
                          <w:szCs w:val="24"/>
                        </w:rPr>
                        <w:t>Comprehensive Diagnostic Evaluation for Applied Behavioral Analysis</w:t>
                      </w:r>
                    </w:p>
                    <w:p w14:paraId="6459D21A" w14:textId="77777777" w:rsidR="0019336A" w:rsidRDefault="0019336A">
                      <w:pPr>
                        <w:widowControl w:val="0"/>
                        <w:kinsoku w:val="0"/>
                        <w:overflowPunct w:val="0"/>
                        <w:spacing w:before="202" w:after="0" w:line="252" w:lineRule="exact"/>
                        <w:ind w:left="216" w:right="504"/>
                        <w:textAlignment w:val="baseline"/>
                        <w:rPr>
                          <w:rFonts w:ascii="Arial" w:hAnsi="Arial" w:cs="Times New Roman"/>
                          <w:color w:val="5D5255"/>
                          <w:kern w:val="0"/>
                          <w:sz w:val="20"/>
                          <w:szCs w:val="24"/>
                        </w:rPr>
                      </w:pPr>
                      <w:r>
                        <w:rPr>
                          <w:rFonts w:ascii="Arial" w:hAnsi="Arial" w:cs="Times New Roman"/>
                          <w:color w:val="5D5255"/>
                          <w:kern w:val="0"/>
                          <w:sz w:val="20"/>
                          <w:szCs w:val="24"/>
                        </w:rPr>
                        <w:t>When Autism Spectrum Disorder and related disorders may be identified, Louisiana Healthcare Connections will ensure that Qualified Health Care Professionals (QHCP) perform the Comprehensive Diagnostic Evaluation (CDE) within 30 days of request.</w:t>
                      </w:r>
                    </w:p>
                    <w:p w14:paraId="64DE1BB7" w14:textId="77777777" w:rsidR="0019336A" w:rsidRDefault="0019336A">
                      <w:pPr>
                        <w:widowControl w:val="0"/>
                        <w:kinsoku w:val="0"/>
                        <w:overflowPunct w:val="0"/>
                        <w:spacing w:before="190" w:after="0" w:line="228"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A QHCP is defined as a:</w:t>
                      </w:r>
                    </w:p>
                    <w:p w14:paraId="37DA2761" w14:textId="77777777" w:rsidR="0019336A" w:rsidRDefault="0019336A">
                      <w:pPr>
                        <w:widowControl w:val="0"/>
                        <w:numPr>
                          <w:ilvl w:val="0"/>
                          <w:numId w:val="19"/>
                        </w:numPr>
                        <w:kinsoku w:val="0"/>
                        <w:overflowPunct w:val="0"/>
                        <w:spacing w:before="174"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Pediatric Neurologist;</w:t>
                      </w:r>
                    </w:p>
                    <w:p w14:paraId="47257D4B" w14:textId="77777777" w:rsidR="0019336A" w:rsidRDefault="0019336A">
                      <w:pPr>
                        <w:widowControl w:val="0"/>
                        <w:numPr>
                          <w:ilvl w:val="0"/>
                          <w:numId w:val="19"/>
                        </w:numPr>
                        <w:kinsoku w:val="0"/>
                        <w:overflowPunct w:val="0"/>
                        <w:spacing w:before="69"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Developmental Pediatrician;</w:t>
                      </w:r>
                    </w:p>
                    <w:p w14:paraId="044483E9" w14:textId="77777777" w:rsidR="0019336A" w:rsidRDefault="0019336A">
                      <w:pPr>
                        <w:widowControl w:val="0"/>
                        <w:numPr>
                          <w:ilvl w:val="0"/>
                          <w:numId w:val="19"/>
                        </w:numPr>
                        <w:kinsoku w:val="0"/>
                        <w:overflowPunct w:val="0"/>
                        <w:spacing w:before="69"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Psychologist (which includes a Medical Psychologist);</w:t>
                      </w:r>
                    </w:p>
                    <w:p w14:paraId="53853711" w14:textId="77777777" w:rsidR="0019336A" w:rsidRDefault="0019336A">
                      <w:pPr>
                        <w:widowControl w:val="0"/>
                        <w:numPr>
                          <w:ilvl w:val="0"/>
                          <w:numId w:val="19"/>
                        </w:numPr>
                        <w:kinsoku w:val="0"/>
                        <w:overflowPunct w:val="0"/>
                        <w:spacing w:before="74"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Psychiatrist (particularly Pediatric and Child Psychiatrist); or</w:t>
                      </w:r>
                    </w:p>
                    <w:p w14:paraId="389E7492" w14:textId="77777777" w:rsidR="0019336A" w:rsidRDefault="0019336A">
                      <w:pPr>
                        <w:widowControl w:val="0"/>
                        <w:numPr>
                          <w:ilvl w:val="0"/>
                          <w:numId w:val="19"/>
                        </w:numPr>
                        <w:kinsoku w:val="0"/>
                        <w:overflowPunct w:val="0"/>
                        <w:spacing w:before="57" w:after="0" w:line="231" w:lineRule="exact"/>
                        <w:ind w:right="648"/>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Licensed individual that has been approved by the Medicaid medical director as meeting the requirements of a QHCP when:</w:t>
                      </w:r>
                    </w:p>
                    <w:p w14:paraId="31EAE65F" w14:textId="77777777" w:rsidR="0019336A" w:rsidRDefault="0019336A">
                      <w:pPr>
                        <w:widowControl w:val="0"/>
                        <w:numPr>
                          <w:ilvl w:val="0"/>
                          <w:numId w:val="47"/>
                        </w:numPr>
                        <w:kinsoku w:val="0"/>
                        <w:overflowPunct w:val="0"/>
                        <w:spacing w:before="61" w:after="0" w:line="231" w:lineRule="exact"/>
                        <w:ind w:right="504"/>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The individual’s scope of practice includes differential diagnosis of Autism Spectrum Disorder and comorbid disorders for the age and/or cognitive level of the recipient; and</w:t>
                      </w:r>
                    </w:p>
                    <w:p w14:paraId="1B94A27B" w14:textId="77777777" w:rsidR="0019336A" w:rsidRDefault="0019336A">
                      <w:pPr>
                        <w:widowControl w:val="0"/>
                        <w:numPr>
                          <w:ilvl w:val="0"/>
                          <w:numId w:val="47"/>
                        </w:numPr>
                        <w:kinsoku w:val="0"/>
                        <w:overflowPunct w:val="0"/>
                        <w:spacing w:before="58" w:after="0" w:line="230" w:lineRule="exact"/>
                        <w:ind w:right="1296"/>
                        <w:textAlignment w:val="baseline"/>
                        <w:rPr>
                          <w:rFonts w:ascii="Arial" w:hAnsi="Arial" w:cs="Times New Roman"/>
                          <w:color w:val="5D5255"/>
                          <w:kern w:val="0"/>
                          <w:sz w:val="20"/>
                          <w:szCs w:val="24"/>
                        </w:rPr>
                      </w:pPr>
                      <w:r>
                        <w:rPr>
                          <w:rFonts w:ascii="Arial" w:hAnsi="Arial" w:cs="Times New Roman"/>
                          <w:color w:val="5D5255"/>
                          <w:kern w:val="0"/>
                          <w:sz w:val="20"/>
                          <w:szCs w:val="24"/>
                        </w:rPr>
                        <w:t>The individual has at least two years of experience providing such diagnostic assessments and treatments.</w:t>
                      </w:r>
                    </w:p>
                    <w:p w14:paraId="302A059A" w14:textId="77777777" w:rsidR="0019336A" w:rsidRDefault="0019336A">
                      <w:pPr>
                        <w:widowControl w:val="0"/>
                        <w:kinsoku w:val="0"/>
                        <w:overflowPunct w:val="0"/>
                        <w:spacing w:before="166" w:after="0" w:line="228"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The CDE must include at a minimum:</w:t>
                      </w:r>
                    </w:p>
                    <w:p w14:paraId="5725B245" w14:textId="77777777" w:rsidR="0019336A" w:rsidRDefault="0019336A">
                      <w:pPr>
                        <w:widowControl w:val="0"/>
                        <w:numPr>
                          <w:ilvl w:val="0"/>
                          <w:numId w:val="19"/>
                        </w:numPr>
                        <w:kinsoku w:val="0"/>
                        <w:overflowPunct w:val="0"/>
                        <w:spacing w:before="159" w:after="0" w:line="230" w:lineRule="exact"/>
                        <w:ind w:right="648"/>
                        <w:textAlignment w:val="baseline"/>
                        <w:rPr>
                          <w:rFonts w:ascii="Arial" w:hAnsi="Arial" w:cs="Times New Roman"/>
                          <w:color w:val="5D5255"/>
                          <w:kern w:val="0"/>
                          <w:sz w:val="20"/>
                          <w:szCs w:val="24"/>
                        </w:rPr>
                      </w:pPr>
                      <w:r>
                        <w:rPr>
                          <w:rFonts w:ascii="Arial" w:hAnsi="Arial" w:cs="Times New Roman"/>
                          <w:color w:val="5D5255"/>
                          <w:kern w:val="0"/>
                          <w:sz w:val="20"/>
                          <w:szCs w:val="24"/>
                        </w:rPr>
                        <w:t>A thorough clinical history with the informed parent/caregiver, inclusive of developmental and psychosocial history;</w:t>
                      </w:r>
                    </w:p>
                    <w:p w14:paraId="5C34EC4A" w14:textId="77777777" w:rsidR="0019336A" w:rsidRDefault="0019336A">
                      <w:pPr>
                        <w:widowControl w:val="0"/>
                        <w:numPr>
                          <w:ilvl w:val="0"/>
                          <w:numId w:val="19"/>
                        </w:numPr>
                        <w:kinsoku w:val="0"/>
                        <w:overflowPunct w:val="0"/>
                        <w:spacing w:before="59" w:after="0" w:line="230" w:lineRule="exact"/>
                        <w:ind w:right="792"/>
                        <w:textAlignment w:val="baseline"/>
                        <w:rPr>
                          <w:rFonts w:ascii="Arial" w:hAnsi="Arial" w:cs="Times New Roman"/>
                          <w:color w:val="5D5255"/>
                          <w:kern w:val="0"/>
                          <w:sz w:val="20"/>
                          <w:szCs w:val="24"/>
                        </w:rPr>
                      </w:pPr>
                      <w:r>
                        <w:rPr>
                          <w:rFonts w:ascii="Arial" w:hAnsi="Arial" w:cs="Times New Roman"/>
                          <w:color w:val="5D5255"/>
                          <w:kern w:val="0"/>
                          <w:sz w:val="20"/>
                          <w:szCs w:val="24"/>
                        </w:rPr>
                        <w:t>Direct observation of the recipient, to include but not be limited to assessment of current functioning in the areas of social and communicative behaviors and play or peer interactive behaviors;</w:t>
                      </w:r>
                    </w:p>
                    <w:p w14:paraId="7559A9F2" w14:textId="77777777" w:rsidR="0019336A" w:rsidRDefault="0019336A">
                      <w:pPr>
                        <w:widowControl w:val="0"/>
                        <w:numPr>
                          <w:ilvl w:val="0"/>
                          <w:numId w:val="19"/>
                        </w:numPr>
                        <w:kinsoku w:val="0"/>
                        <w:overflowPunct w:val="0"/>
                        <w:spacing w:before="74"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 review of available records;</w:t>
                      </w:r>
                    </w:p>
                    <w:p w14:paraId="0BD9ABAB" w14:textId="77777777" w:rsidR="0019336A" w:rsidRDefault="0019336A">
                      <w:pPr>
                        <w:widowControl w:val="0"/>
                        <w:numPr>
                          <w:ilvl w:val="0"/>
                          <w:numId w:val="19"/>
                        </w:numPr>
                        <w:kinsoku w:val="0"/>
                        <w:overflowPunct w:val="0"/>
                        <w:spacing w:before="58" w:after="0" w:line="230" w:lineRule="exact"/>
                        <w:ind w:right="936"/>
                        <w:textAlignment w:val="baseline"/>
                        <w:rPr>
                          <w:rFonts w:ascii="Arial" w:hAnsi="Arial" w:cs="Times New Roman"/>
                          <w:color w:val="5D5255"/>
                          <w:kern w:val="0"/>
                          <w:sz w:val="20"/>
                          <w:szCs w:val="24"/>
                        </w:rPr>
                      </w:pPr>
                      <w:r>
                        <w:rPr>
                          <w:rFonts w:ascii="Arial" w:hAnsi="Arial" w:cs="Times New Roman"/>
                          <w:color w:val="5D5255"/>
                          <w:kern w:val="0"/>
                          <w:sz w:val="20"/>
                          <w:szCs w:val="24"/>
                        </w:rPr>
                        <w:t>A valid Diagnostic and Statistical Manual of Mental Disorders (DSM) V (or current edition) diagnosis;</w:t>
                      </w:r>
                    </w:p>
                    <w:p w14:paraId="389B7140" w14:textId="77777777" w:rsidR="0019336A" w:rsidRDefault="0019336A">
                      <w:pPr>
                        <w:widowControl w:val="0"/>
                        <w:numPr>
                          <w:ilvl w:val="0"/>
                          <w:numId w:val="19"/>
                        </w:numPr>
                        <w:kinsoku w:val="0"/>
                        <w:overflowPunct w:val="0"/>
                        <w:spacing w:before="58" w:after="0" w:line="230"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Justification/rationale for referral/non-referral for an ABA functional assessment and possible ABA services.</w:t>
                      </w:r>
                    </w:p>
                    <w:p w14:paraId="3E546B95" w14:textId="77777777" w:rsidR="0019336A" w:rsidRDefault="0019336A">
                      <w:pPr>
                        <w:widowControl w:val="0"/>
                        <w:numPr>
                          <w:ilvl w:val="0"/>
                          <w:numId w:val="19"/>
                        </w:numPr>
                        <w:kinsoku w:val="0"/>
                        <w:overflowPunct w:val="0"/>
                        <w:spacing w:before="65" w:after="0" w:line="228" w:lineRule="exact"/>
                        <w:ind w:righ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Recommendations for any additional treatment, care or services, specialty medical or behavioral referrals, specialty consultations, and/or any additional recommended standardized measures, labs, or other diagnostic evaluations considered clinically appropriate and/or medically necessary.</w:t>
                      </w:r>
                    </w:p>
                    <w:p w14:paraId="47B009F8" w14:textId="77777777" w:rsidR="0019336A" w:rsidRDefault="0019336A">
                      <w:pPr>
                        <w:widowControl w:val="0"/>
                        <w:kinsoku w:val="0"/>
                        <w:overflowPunct w:val="0"/>
                        <w:spacing w:before="151" w:after="0" w:line="254"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When the results of the screening are borderline, or if there is any lack of clarity about the primary diagnosis, comorbid conditions, or the medical necessity of services requested, the following categories of assessment should be included as components of the CDE and must be specific to the recipient’s age and cognitive abilities:</w:t>
                      </w:r>
                    </w:p>
                    <w:p w14:paraId="477B5CF0" w14:textId="77777777" w:rsidR="0019336A" w:rsidRDefault="0019336A">
                      <w:pPr>
                        <w:widowControl w:val="0"/>
                        <w:numPr>
                          <w:ilvl w:val="0"/>
                          <w:numId w:val="19"/>
                        </w:numPr>
                        <w:kinsoku w:val="0"/>
                        <w:overflowPunct w:val="0"/>
                        <w:spacing w:before="193"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Autism specific assessments</w:t>
                      </w:r>
                    </w:p>
                    <w:p w14:paraId="62A947F7" w14:textId="77777777" w:rsidR="0019336A" w:rsidRDefault="0019336A">
                      <w:pPr>
                        <w:widowControl w:val="0"/>
                        <w:numPr>
                          <w:ilvl w:val="0"/>
                          <w:numId w:val="19"/>
                        </w:numPr>
                        <w:kinsoku w:val="0"/>
                        <w:overflowPunct w:val="0"/>
                        <w:spacing w:before="69"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Assessments of general psychopathology</w:t>
                      </w:r>
                    </w:p>
                    <w:p w14:paraId="133AB456" w14:textId="77777777" w:rsidR="0019336A" w:rsidRDefault="0019336A">
                      <w:pPr>
                        <w:widowControl w:val="0"/>
                        <w:numPr>
                          <w:ilvl w:val="0"/>
                          <w:numId w:val="19"/>
                        </w:numPr>
                        <w:kinsoku w:val="0"/>
                        <w:overflowPunct w:val="0"/>
                        <w:spacing w:before="74"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Cognitive assessment</w:t>
                      </w:r>
                    </w:p>
                    <w:p w14:paraId="4E250668" w14:textId="77777777" w:rsidR="0019336A" w:rsidRDefault="0019336A">
                      <w:pPr>
                        <w:widowControl w:val="0"/>
                        <w:numPr>
                          <w:ilvl w:val="0"/>
                          <w:numId w:val="19"/>
                        </w:numPr>
                        <w:kinsoku w:val="0"/>
                        <w:overflowPunct w:val="0"/>
                        <w:spacing w:before="69" w:after="3221"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Assessment of adaptive behavior</w:t>
                      </w:r>
                    </w:p>
                  </w:txbxContent>
                </v:textbox>
                <w10:wrap type="square" anchorx="page" anchory="page"/>
              </v:shape>
            </w:pict>
          </mc:Fallback>
        </mc:AlternateContent>
      </w:r>
      <w:r>
        <w:rPr>
          <w:noProof/>
        </w:rPr>
        <mc:AlternateContent>
          <mc:Choice Requires="wps">
            <w:drawing>
              <wp:anchor distT="0" distB="0" distL="0" distR="0" simplePos="0" relativeHeight="252193792" behindDoc="0" locked="0" layoutInCell="0" allowOverlap="1" wp14:anchorId="37976C4E" wp14:editId="2D7AC15D">
                <wp:simplePos x="0" y="0"/>
                <wp:positionH relativeFrom="page">
                  <wp:posOffset>784225</wp:posOffset>
                </wp:positionH>
                <wp:positionV relativeFrom="page">
                  <wp:posOffset>9558020</wp:posOffset>
                </wp:positionV>
                <wp:extent cx="6207760" cy="157480"/>
                <wp:effectExtent l="0" t="0" r="0" b="0"/>
                <wp:wrapSquare wrapText="bothSides"/>
                <wp:docPr id="330310410"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7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27C649" w14:textId="77777777" w:rsidR="0019336A" w:rsidRDefault="0019336A">
                            <w:pPr>
                              <w:widowControl w:val="0"/>
                              <w:tabs>
                                <w:tab w:val="left" w:pos="9360"/>
                              </w:tabs>
                              <w:kinsoku w:val="0"/>
                              <w:overflowPunct w:val="0"/>
                              <w:spacing w:before="48" w:after="28"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b/>
                                <w:color w:val="6D6D6D"/>
                                <w:kern w:val="0"/>
                                <w:sz w:val="14"/>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76C4E" id="Text Box 525" o:spid="_x0000_s1427" type="#_x0000_t202" style="position:absolute;margin-left:61.75pt;margin-top:752.6pt;width:488.8pt;height:12.4pt;z-index:252193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" o:allowincell="f" stroked="f">
                <v:fill opacity="0"/>
                <v:textbox inset="0,0,0,0">
                  <w:txbxContent>
                    <w:p w14:paraId="5827C649" w14:textId="77777777" w:rsidR="0019336A" w:rsidRDefault="0019336A">
                      <w:pPr>
                        <w:widowControl w:val="0"/>
                        <w:tabs>
                          <w:tab w:val="left" w:pos="9360"/>
                        </w:tabs>
                        <w:kinsoku w:val="0"/>
                        <w:overflowPunct w:val="0"/>
                        <w:spacing w:before="48" w:after="28"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b/>
                          <w:color w:val="6D6D6D"/>
                          <w:kern w:val="0"/>
                          <w:sz w:val="14"/>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103</w:t>
                      </w:r>
                    </w:p>
                  </w:txbxContent>
                </v:textbox>
                <w10:wrap type="square" anchorx="page" anchory="page"/>
              </v:shape>
            </w:pict>
          </mc:Fallback>
        </mc:AlternateContent>
      </w:r>
      <w:r>
        <w:rPr>
          <w:noProof/>
        </w:rPr>
        <mc:AlternateContent>
          <mc:Choice Requires="wps">
            <w:drawing>
              <wp:anchor distT="0" distB="0" distL="0" distR="0" simplePos="0" relativeHeight="252194816" behindDoc="0" locked="0" layoutInCell="0" allowOverlap="1" wp14:anchorId="4722BCE2" wp14:editId="31EDCF35">
                <wp:simplePos x="0" y="0"/>
                <wp:positionH relativeFrom="page">
                  <wp:posOffset>899160</wp:posOffset>
                </wp:positionH>
                <wp:positionV relativeFrom="page">
                  <wp:posOffset>9561830</wp:posOffset>
                </wp:positionV>
                <wp:extent cx="5977890" cy="0"/>
                <wp:effectExtent l="0" t="0" r="0" b="0"/>
                <wp:wrapSquare wrapText="bothSides"/>
                <wp:docPr id="1121162245"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34E106" id="Line 526" o:spid="_x0000_s1026" style="position:absolute;z-index:252194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9pt" to="541.5pt,7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" o:allowincell="f" strokecolor="#6d6d6d" strokeweight=".5pt">
                <w10:wrap type="square" anchorx="page" anchory="page"/>
              </v:line>
            </w:pict>
          </mc:Fallback>
        </mc:AlternateContent>
      </w:r>
    </w:p>
    <w:p w14:paraId="06AB4BB6"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792" w:right="1229" w:bottom="240" w:left="1225" w:header="720" w:footer="720" w:gutter="0"/>
          <w:cols w:space="720"/>
          <w:noEndnote/>
        </w:sectPr>
      </w:pPr>
    </w:p>
    <w:p w14:paraId="74842C87" w14:textId="36CC2200"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195840" behindDoc="0" locked="0" layoutInCell="0" allowOverlap="1" wp14:anchorId="1AB50E0F" wp14:editId="5AE8FA03">
                <wp:simplePos x="0" y="0"/>
                <wp:positionH relativeFrom="page">
                  <wp:posOffset>759460</wp:posOffset>
                </wp:positionH>
                <wp:positionV relativeFrom="page">
                  <wp:posOffset>698500</wp:posOffset>
                </wp:positionV>
                <wp:extent cx="6207760" cy="1192530"/>
                <wp:effectExtent l="0" t="0" r="0" b="0"/>
                <wp:wrapSquare wrapText="bothSides"/>
                <wp:docPr id="68231105"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1925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6B245A" w14:textId="77777777" w:rsidR="0019336A" w:rsidRDefault="0019336A">
                            <w:pPr>
                              <w:widowControl w:val="0"/>
                              <w:kinsoku w:val="0"/>
                              <w:overflowPunct w:val="0"/>
                              <w:spacing w:after="0" w:line="406" w:lineRule="exact"/>
                              <w:ind w:left="216"/>
                              <w:textAlignment w:val="baseline"/>
                              <w:rPr>
                                <w:rFonts w:ascii="Arial" w:hAnsi="Arial" w:cs="Times New Roman"/>
                                <w:b/>
                                <w:color w:val="6D6D6D"/>
                                <w:spacing w:val="5"/>
                                <w:kern w:val="0"/>
                                <w:sz w:val="35"/>
                                <w:szCs w:val="24"/>
                              </w:rPr>
                            </w:pPr>
                            <w:r>
                              <w:rPr>
                                <w:rFonts w:ascii="Arial" w:hAnsi="Arial" w:cs="Times New Roman"/>
                                <w:b/>
                                <w:color w:val="6D6D6D"/>
                                <w:spacing w:val="5"/>
                                <w:kern w:val="0"/>
                                <w:sz w:val="35"/>
                                <w:szCs w:val="24"/>
                              </w:rPr>
                              <w:t>SPEECH THERAPY AND REHABILITATION SERVICES</w:t>
                            </w:r>
                          </w:p>
                          <w:p w14:paraId="0B5E60A6" w14:textId="77777777" w:rsidR="0019336A" w:rsidRDefault="0019336A">
                            <w:pPr>
                              <w:widowControl w:val="0"/>
                              <w:kinsoku w:val="0"/>
                              <w:overflowPunct w:val="0"/>
                              <w:spacing w:before="197" w:after="0" w:line="252" w:lineRule="exact"/>
                              <w:ind w:left="216" w:right="720"/>
                              <w:textAlignment w:val="baseline"/>
                              <w:rPr>
                                <w:rFonts w:ascii="Arial" w:hAnsi="Arial" w:cs="Times New Roman"/>
                                <w:color w:val="F5821F"/>
                                <w:kern w:val="0"/>
                                <w:sz w:val="20"/>
                                <w:szCs w:val="24"/>
                              </w:rPr>
                            </w:pPr>
                            <w:r>
                              <w:rPr>
                                <w:rFonts w:ascii="Arial" w:hAnsi="Arial" w:cs="Times New Roman"/>
                                <w:color w:val="5D5255"/>
                                <w:kern w:val="0"/>
                                <w:sz w:val="20"/>
                                <w:szCs w:val="24"/>
                              </w:rPr>
                              <w:t>Louisiana Healthcare Connections offers our members access to all covered, medically necessary outpatient physical, occupational and speech therapy services through National Imaging Associates (EVOLENT). Prior authorization is required for outpatient occupational, physical or speech therapy services and should be submitted to EVOLENT using the</w:t>
                            </w:r>
                            <w:hyperlink r:id="rId154" w:history="1">
                              <w:r>
                                <w:rPr>
                                  <w:rFonts w:ascii="Arial" w:hAnsi="Arial" w:cs="Times New Roman"/>
                                  <w:color w:val="0000FF"/>
                                  <w:kern w:val="0"/>
                                  <w:sz w:val="20"/>
                                  <w:szCs w:val="24"/>
                                  <w:u w:val="single"/>
                                </w:rPr>
                                <w:t xml:space="preserve"> prior authorization form available at RadMD.com.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50E0F" id="Text Box 527" o:spid="_x0000_s1428" type="#_x0000_t202" style="position:absolute;margin-left:59.8pt;margin-top:55pt;width:488.8pt;height:93.9pt;z-index:252195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" o:allowincell="f" stroked="f">
                <v:fill opacity="0"/>
                <v:textbox inset="0,0,0,0">
                  <w:txbxContent>
                    <w:p w14:paraId="4A6B245A" w14:textId="77777777" w:rsidR="0019336A" w:rsidRDefault="0019336A">
                      <w:pPr>
                        <w:widowControl w:val="0"/>
                        <w:kinsoku w:val="0"/>
                        <w:overflowPunct w:val="0"/>
                        <w:spacing w:after="0" w:line="406" w:lineRule="exact"/>
                        <w:ind w:left="216"/>
                        <w:textAlignment w:val="baseline"/>
                        <w:rPr>
                          <w:rFonts w:ascii="Arial" w:hAnsi="Arial" w:cs="Times New Roman"/>
                          <w:b/>
                          <w:color w:val="6D6D6D"/>
                          <w:spacing w:val="5"/>
                          <w:kern w:val="0"/>
                          <w:sz w:val="35"/>
                          <w:szCs w:val="24"/>
                        </w:rPr>
                      </w:pPr>
                      <w:r>
                        <w:rPr>
                          <w:rFonts w:ascii="Arial" w:hAnsi="Arial" w:cs="Times New Roman"/>
                          <w:b/>
                          <w:color w:val="6D6D6D"/>
                          <w:spacing w:val="5"/>
                          <w:kern w:val="0"/>
                          <w:sz w:val="35"/>
                          <w:szCs w:val="24"/>
                        </w:rPr>
                        <w:t>SPEECH THERAPY AND REHABILITATION SERVICES</w:t>
                      </w:r>
                    </w:p>
                    <w:p w14:paraId="0B5E60A6" w14:textId="77777777" w:rsidR="0019336A" w:rsidRDefault="0019336A">
                      <w:pPr>
                        <w:widowControl w:val="0"/>
                        <w:kinsoku w:val="0"/>
                        <w:overflowPunct w:val="0"/>
                        <w:spacing w:before="197" w:after="0" w:line="252" w:lineRule="exact"/>
                        <w:ind w:left="216" w:right="720"/>
                        <w:textAlignment w:val="baseline"/>
                        <w:rPr>
                          <w:rFonts w:ascii="Arial" w:hAnsi="Arial" w:cs="Times New Roman"/>
                          <w:color w:val="F5821F"/>
                          <w:kern w:val="0"/>
                          <w:sz w:val="20"/>
                          <w:szCs w:val="24"/>
                        </w:rPr>
                      </w:pPr>
                      <w:r>
                        <w:rPr>
                          <w:rFonts w:ascii="Arial" w:hAnsi="Arial" w:cs="Times New Roman"/>
                          <w:color w:val="5D5255"/>
                          <w:kern w:val="0"/>
                          <w:sz w:val="20"/>
                          <w:szCs w:val="24"/>
                        </w:rPr>
                        <w:t>Louisiana Healthcare Connections offers our members access to all covered, medically necessary outpatient physical, occupational and speech therapy services through National Imaging Associates (EVOLENT). Prior authorization is required for outpatient occupational, physical or speech therapy services and should be submitted to EVOLENT using the</w:t>
                      </w:r>
                      <w:hyperlink r:id="rId155" w:history="1">
                        <w:r>
                          <w:rPr>
                            <w:rFonts w:ascii="Arial" w:hAnsi="Arial" w:cs="Times New Roman"/>
                            <w:color w:val="0000FF"/>
                            <w:kern w:val="0"/>
                            <w:sz w:val="20"/>
                            <w:szCs w:val="24"/>
                            <w:u w:val="single"/>
                          </w:rPr>
                          <w:t xml:space="preserve"> prior authorization form available at RadMD.com.</w:t>
                        </w:r>
                      </w:hyperlink>
                    </w:p>
                  </w:txbxContent>
                </v:textbox>
                <w10:wrap type="square" anchorx="page" anchory="page"/>
              </v:shape>
            </w:pict>
          </mc:Fallback>
        </mc:AlternateContent>
      </w:r>
      <w:r>
        <w:rPr>
          <w:noProof/>
        </w:rPr>
        <mc:AlternateContent>
          <mc:Choice Requires="wps">
            <w:drawing>
              <wp:anchor distT="0" distB="0" distL="0" distR="0" simplePos="0" relativeHeight="252196864" behindDoc="0" locked="0" layoutInCell="0" allowOverlap="1" wp14:anchorId="2EE914C4" wp14:editId="0C34AE33">
                <wp:simplePos x="0" y="0"/>
                <wp:positionH relativeFrom="page">
                  <wp:posOffset>759460</wp:posOffset>
                </wp:positionH>
                <wp:positionV relativeFrom="page">
                  <wp:posOffset>1891030</wp:posOffset>
                </wp:positionV>
                <wp:extent cx="6207760" cy="7666990"/>
                <wp:effectExtent l="0" t="0" r="0" b="0"/>
                <wp:wrapSquare wrapText="bothSides"/>
                <wp:docPr id="1666907004"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7666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85BDDF" w14:textId="77777777" w:rsidR="0019336A" w:rsidRDefault="0019336A">
                            <w:pPr>
                              <w:widowControl w:val="0"/>
                              <w:kinsoku w:val="0"/>
                              <w:overflowPunct w:val="0"/>
                              <w:spacing w:before="216" w:after="0" w:line="229" w:lineRule="exact"/>
                              <w:ind w:left="1008"/>
                              <w:textAlignment w:val="baseline"/>
                              <w:rPr>
                                <w:rFonts w:ascii="Arial" w:hAnsi="Arial" w:cs="Times New Roman"/>
                                <w:color w:val="5D5255"/>
                                <w:kern w:val="0"/>
                                <w:sz w:val="20"/>
                                <w:szCs w:val="24"/>
                              </w:rPr>
                            </w:pPr>
                            <w:r>
                              <w:rPr>
                                <w:rFonts w:ascii="Arial" w:hAnsi="Arial" w:cs="Times New Roman"/>
                                <w:color w:val="5D5255"/>
                                <w:kern w:val="0"/>
                                <w:sz w:val="20"/>
                                <w:szCs w:val="24"/>
                              </w:rPr>
                              <w:t>EVOLENT Outpatient Therapies Prior Authorization Fax: 1-866-784-6864</w:t>
                            </w:r>
                          </w:p>
                          <w:p w14:paraId="59D1FD82" w14:textId="77777777" w:rsidR="0019336A" w:rsidRDefault="0019336A">
                            <w:pPr>
                              <w:widowControl w:val="0"/>
                              <w:kinsoku w:val="0"/>
                              <w:overflowPunct w:val="0"/>
                              <w:spacing w:before="165"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The OTR must be completed in its entirety. Failure to submit a completed request will result in an upfront rejection, and providers will be required to resubmit to be considered for authorization. The following are considered an incomplete submission:</w:t>
                            </w:r>
                          </w:p>
                          <w:p w14:paraId="67F75AD6" w14:textId="77777777" w:rsidR="0019336A" w:rsidRDefault="0019336A">
                            <w:pPr>
                              <w:widowControl w:val="0"/>
                              <w:numPr>
                                <w:ilvl w:val="0"/>
                                <w:numId w:val="41"/>
                              </w:numPr>
                              <w:kinsoku w:val="0"/>
                              <w:overflowPunct w:val="0"/>
                              <w:spacing w:before="193" w:after="0" w:line="22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Name of provider is missing/illegible</w:t>
                            </w:r>
                          </w:p>
                          <w:p w14:paraId="1764B230" w14:textId="77777777" w:rsidR="0019336A" w:rsidRDefault="0019336A">
                            <w:pPr>
                              <w:widowControl w:val="0"/>
                              <w:numPr>
                                <w:ilvl w:val="0"/>
                                <w:numId w:val="41"/>
                              </w:numPr>
                              <w:kinsoku w:val="0"/>
                              <w:overflowPunct w:val="0"/>
                              <w:spacing w:before="72"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Contact name was not provided and/or is illegible</w:t>
                            </w:r>
                          </w:p>
                          <w:p w14:paraId="0D14AB3D" w14:textId="77777777" w:rsidR="0019336A" w:rsidRDefault="0019336A">
                            <w:pPr>
                              <w:widowControl w:val="0"/>
                              <w:numPr>
                                <w:ilvl w:val="0"/>
                                <w:numId w:val="41"/>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Eligibility cannot be verified for the member with the information provided</w:t>
                            </w:r>
                          </w:p>
                          <w:p w14:paraId="6CFA07CB" w14:textId="77777777" w:rsidR="0019336A" w:rsidRDefault="0019336A">
                            <w:pPr>
                              <w:widowControl w:val="0"/>
                              <w:numPr>
                                <w:ilvl w:val="0"/>
                                <w:numId w:val="41"/>
                              </w:numPr>
                              <w:kinsoku w:val="0"/>
                              <w:overflowPunct w:val="0"/>
                              <w:spacing w:before="57" w:after="0" w:line="231" w:lineRule="exact"/>
                              <w:ind w:right="216"/>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Physician signature on prescription or Plan of Care (POC) is missing, outdated or stamped (must be actual or electronic signature)</w:t>
                            </w:r>
                          </w:p>
                          <w:p w14:paraId="4F09DF45" w14:textId="77777777" w:rsidR="0019336A" w:rsidRDefault="0019336A">
                            <w:pPr>
                              <w:widowControl w:val="0"/>
                              <w:numPr>
                                <w:ilvl w:val="0"/>
                                <w:numId w:val="41"/>
                              </w:numPr>
                              <w:kinsoku w:val="0"/>
                              <w:overflowPunct w:val="0"/>
                              <w:spacing w:before="73" w:after="0" w:line="220"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Documentation of verbal order is missing or out of date (not required if there is a prescription)</w:t>
                            </w:r>
                          </w:p>
                          <w:p w14:paraId="48C742E4" w14:textId="77777777" w:rsidR="0019336A" w:rsidRDefault="0019336A">
                            <w:pPr>
                              <w:widowControl w:val="0"/>
                              <w:numPr>
                                <w:ilvl w:val="0"/>
                                <w:numId w:val="41"/>
                              </w:numPr>
                              <w:kinsoku w:val="0"/>
                              <w:overflowPunct w:val="0"/>
                              <w:spacing w:before="68" w:after="0" w:line="220" w:lineRule="exact"/>
                              <w:jc w:val="both"/>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POC or evaluation missing or out of date</w:t>
                            </w:r>
                          </w:p>
                          <w:p w14:paraId="1F5E0317" w14:textId="77777777" w:rsidR="0019336A" w:rsidRDefault="0019336A">
                            <w:pPr>
                              <w:widowControl w:val="0"/>
                              <w:numPr>
                                <w:ilvl w:val="0"/>
                                <w:numId w:val="41"/>
                              </w:numPr>
                              <w:kinsoku w:val="0"/>
                              <w:overflowPunct w:val="0"/>
                              <w:spacing w:before="72" w:after="0" w:line="220" w:lineRule="exact"/>
                              <w:jc w:val="both"/>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For a POC, the specific requirements are as follows:</w:t>
                            </w:r>
                          </w:p>
                          <w:p w14:paraId="74A95029" w14:textId="77777777" w:rsidR="0019336A" w:rsidRDefault="0019336A">
                            <w:pPr>
                              <w:widowControl w:val="0"/>
                              <w:numPr>
                                <w:ilvl w:val="0"/>
                                <w:numId w:val="65"/>
                              </w:numPr>
                              <w:kinsoku w:val="0"/>
                              <w:overflowPunct w:val="0"/>
                              <w:spacing w:before="59" w:after="0" w:line="229"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Home Health – must be updated and signed every 60 days</w:t>
                            </w:r>
                          </w:p>
                          <w:p w14:paraId="1E7527B0" w14:textId="77777777" w:rsidR="0019336A" w:rsidRDefault="0019336A">
                            <w:pPr>
                              <w:widowControl w:val="0"/>
                              <w:numPr>
                                <w:ilvl w:val="0"/>
                                <w:numId w:val="65"/>
                              </w:numPr>
                              <w:kinsoku w:val="0"/>
                              <w:overflowPunct w:val="0"/>
                              <w:spacing w:before="59" w:after="0" w:line="229"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EPSDT – must be updated and signed every 6 months</w:t>
                            </w:r>
                          </w:p>
                          <w:p w14:paraId="0F8048E8" w14:textId="77777777" w:rsidR="0019336A" w:rsidRDefault="0019336A">
                            <w:pPr>
                              <w:widowControl w:val="0"/>
                              <w:numPr>
                                <w:ilvl w:val="0"/>
                                <w:numId w:val="41"/>
                              </w:numPr>
                              <w:kinsoku w:val="0"/>
                              <w:overflowPunct w:val="0"/>
                              <w:spacing w:before="73" w:after="0" w:line="220"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Physician prescription or physician signed POC must be included in submission</w:t>
                            </w:r>
                          </w:p>
                          <w:p w14:paraId="4779A813" w14:textId="77777777" w:rsidR="0019336A" w:rsidRDefault="0019336A">
                            <w:pPr>
                              <w:widowControl w:val="0"/>
                              <w:numPr>
                                <w:ilvl w:val="0"/>
                                <w:numId w:val="41"/>
                              </w:numPr>
                              <w:kinsoku w:val="0"/>
                              <w:overflowPunct w:val="0"/>
                              <w:spacing w:before="57" w:after="0" w:line="231" w:lineRule="exact"/>
                              <w:ind w:right="936"/>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Member already has an authorization on file for the same service with a different provider (transfer of provider letter from the member is required to process the request)</w:t>
                            </w:r>
                          </w:p>
                          <w:p w14:paraId="2131B8CC" w14:textId="77777777" w:rsidR="0019336A" w:rsidRDefault="0019336A">
                            <w:pPr>
                              <w:widowControl w:val="0"/>
                              <w:numPr>
                                <w:ilvl w:val="0"/>
                                <w:numId w:val="41"/>
                              </w:numPr>
                              <w:kinsoku w:val="0"/>
                              <w:overflowPunct w:val="0"/>
                              <w:spacing w:before="72" w:after="0" w:line="220"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Routine sessions will not be retroactively certified, except when:</w:t>
                            </w:r>
                          </w:p>
                          <w:p w14:paraId="0B8B2010" w14:textId="77777777" w:rsidR="0019336A" w:rsidRDefault="0019336A">
                            <w:pPr>
                              <w:widowControl w:val="0"/>
                              <w:numPr>
                                <w:ilvl w:val="0"/>
                                <w:numId w:val="65"/>
                              </w:numPr>
                              <w:kinsoku w:val="0"/>
                              <w:overflowPunct w:val="0"/>
                              <w:spacing w:before="57" w:after="0" w:line="231" w:lineRule="exact"/>
                              <w:ind w:right="576"/>
                              <w:textAlignment w:val="baseline"/>
                              <w:rPr>
                                <w:rFonts w:ascii="Arial" w:hAnsi="Arial" w:cs="Times New Roman"/>
                                <w:color w:val="5D5255"/>
                                <w:kern w:val="0"/>
                                <w:sz w:val="20"/>
                                <w:szCs w:val="24"/>
                              </w:rPr>
                            </w:pPr>
                            <w:r>
                              <w:rPr>
                                <w:rFonts w:ascii="Arial" w:hAnsi="Arial" w:cs="Times New Roman"/>
                                <w:color w:val="5D5255"/>
                                <w:kern w:val="0"/>
                                <w:sz w:val="20"/>
                                <w:szCs w:val="24"/>
                              </w:rPr>
                              <w:t>Member did not have his/her Medicaid card or otherwise indicate Medicaid coverage (providers should check eligibility every 30 days)</w:t>
                            </w:r>
                          </w:p>
                          <w:p w14:paraId="7359B0E5" w14:textId="77777777" w:rsidR="0019336A" w:rsidRDefault="0019336A">
                            <w:pPr>
                              <w:widowControl w:val="0"/>
                              <w:numPr>
                                <w:ilvl w:val="0"/>
                                <w:numId w:val="65"/>
                              </w:numPr>
                              <w:kinsoku w:val="0"/>
                              <w:overflowPunct w:val="0"/>
                              <w:spacing w:before="58" w:after="0" w:line="230" w:lineRule="exact"/>
                              <w:ind w:right="504"/>
                              <w:textAlignment w:val="baseline"/>
                              <w:rPr>
                                <w:rFonts w:ascii="Arial" w:hAnsi="Arial" w:cs="Times New Roman"/>
                                <w:color w:val="5D5255"/>
                                <w:kern w:val="0"/>
                                <w:sz w:val="20"/>
                                <w:szCs w:val="24"/>
                              </w:rPr>
                            </w:pPr>
                            <w:r>
                              <w:rPr>
                                <w:rFonts w:ascii="Arial" w:hAnsi="Arial" w:cs="Times New Roman"/>
                                <w:color w:val="5D5255"/>
                                <w:kern w:val="0"/>
                                <w:sz w:val="20"/>
                                <w:szCs w:val="24"/>
                              </w:rPr>
                              <w:t>Services authorized by another payer who subsequently determined member was not eligible at the time of services</w:t>
                            </w:r>
                          </w:p>
                          <w:p w14:paraId="52E42C0A" w14:textId="77777777" w:rsidR="0019336A" w:rsidRDefault="0019336A">
                            <w:pPr>
                              <w:widowControl w:val="0"/>
                              <w:numPr>
                                <w:ilvl w:val="0"/>
                                <w:numId w:val="65"/>
                              </w:numPr>
                              <w:kinsoku w:val="0"/>
                              <w:overflowPunct w:val="0"/>
                              <w:spacing w:before="59"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Member received retro-eligibility from Department of Medicaid</w:t>
                            </w:r>
                          </w:p>
                          <w:p w14:paraId="167A5660" w14:textId="77777777" w:rsidR="0019336A" w:rsidRDefault="0019336A">
                            <w:pPr>
                              <w:widowControl w:val="0"/>
                              <w:numPr>
                                <w:ilvl w:val="0"/>
                                <w:numId w:val="65"/>
                              </w:numPr>
                              <w:kinsoku w:val="0"/>
                              <w:overflowPunct w:val="0"/>
                              <w:spacing w:before="64"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Services occurred during a transition of care period</w:t>
                            </w:r>
                          </w:p>
                          <w:p w14:paraId="6E505313" w14:textId="77777777" w:rsidR="0019336A" w:rsidRDefault="0019336A">
                            <w:pPr>
                              <w:widowControl w:val="0"/>
                              <w:numPr>
                                <w:ilvl w:val="0"/>
                                <w:numId w:val="41"/>
                              </w:numPr>
                              <w:kinsoku w:val="0"/>
                              <w:overflowPunct w:val="0"/>
                              <w:spacing w:before="58" w:after="0" w:line="230" w:lineRule="exact"/>
                              <w:ind w:right="864"/>
                              <w:textAlignment w:val="baseline"/>
                              <w:rPr>
                                <w:rFonts w:ascii="Arial" w:hAnsi="Arial" w:cs="Times New Roman"/>
                                <w:color w:val="5D5255"/>
                                <w:kern w:val="0"/>
                                <w:sz w:val="20"/>
                                <w:szCs w:val="24"/>
                              </w:rPr>
                            </w:pPr>
                            <w:r>
                              <w:rPr>
                                <w:rFonts w:ascii="Arial" w:hAnsi="Arial" w:cs="Times New Roman"/>
                                <w:color w:val="5D5255"/>
                                <w:kern w:val="0"/>
                                <w:sz w:val="20"/>
                                <w:szCs w:val="24"/>
                              </w:rPr>
                              <w:t>The dates of the authorization request must correspond to the dates of expected sessions. Treatment must occur within the dates of the authorization.</w:t>
                            </w:r>
                          </w:p>
                          <w:p w14:paraId="1A8FF491" w14:textId="77777777" w:rsidR="0019336A" w:rsidRDefault="0019336A">
                            <w:pPr>
                              <w:widowControl w:val="0"/>
                              <w:kinsoku w:val="0"/>
                              <w:overflowPunct w:val="0"/>
                              <w:spacing w:before="136" w:after="0" w:line="254"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EVOLENT will make medical necessity decisions based on the clinical information supplied by practitioners/facilities providing physical medicine services. Decisions are made as quickly as possible from submission of all requested clinical documentation (one business day for urgent requests). Peer-to-peer telephone requests are available at any point during the prior authorization process.</w:t>
                            </w:r>
                          </w:p>
                          <w:p w14:paraId="1FA63179" w14:textId="77777777" w:rsidR="0019336A" w:rsidRDefault="0019336A">
                            <w:pPr>
                              <w:widowControl w:val="0"/>
                              <w:kinsoku w:val="0"/>
                              <w:overflowPunct w:val="0"/>
                              <w:spacing w:before="166"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EVOLENT‘s clinical review team consists of licensed and practicing Physical Therapists, Occupational Therapists, Speech Therapists and board-certified physicians. Decision determinations are rendered only by clinical peer reviewers with appropriate clinical experience and similar specialty expertise as the requesting provider. Clinical peer reviewers will be available for peer-to-peer requests as necessary consultation as needed.</w:t>
                            </w:r>
                          </w:p>
                          <w:p w14:paraId="45C4BDC8" w14:textId="77777777" w:rsidR="0019336A" w:rsidRDefault="0019336A">
                            <w:pPr>
                              <w:widowControl w:val="0"/>
                              <w:kinsoku w:val="0"/>
                              <w:overflowPunct w:val="0"/>
                              <w:spacing w:before="153" w:after="0" w:line="264" w:lineRule="exact"/>
                              <w:ind w:left="216" w:right="504"/>
                              <w:textAlignment w:val="baseline"/>
                              <w:rPr>
                                <w:rFonts w:ascii="Arial" w:hAnsi="Arial" w:cs="Times New Roman"/>
                                <w:color w:val="5D5255"/>
                                <w:kern w:val="0"/>
                                <w:sz w:val="20"/>
                                <w:szCs w:val="24"/>
                              </w:rPr>
                            </w:pPr>
                            <w:r>
                              <w:rPr>
                                <w:rFonts w:ascii="Arial" w:hAnsi="Arial" w:cs="Times New Roman"/>
                                <w:color w:val="5D5255"/>
                                <w:kern w:val="0"/>
                                <w:sz w:val="20"/>
                                <w:szCs w:val="24"/>
                              </w:rPr>
                              <w:t>The Louisiana Healthcare Connections appeals process will be available if a provider disagrees with a prior authorization determination.</w:t>
                            </w:r>
                          </w:p>
                          <w:p w14:paraId="27B17ECB" w14:textId="77777777" w:rsidR="0019336A" w:rsidRDefault="0019336A">
                            <w:pPr>
                              <w:widowControl w:val="0"/>
                              <w:kinsoku w:val="0"/>
                              <w:overflowPunct w:val="0"/>
                              <w:spacing w:before="159" w:after="541" w:line="264" w:lineRule="exact"/>
                              <w:ind w:left="216" w:right="504"/>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covers speech therapy, physical therapy, and occupational therapy services to members of any age and without restrictions to place of 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914C4" id="Text Box 528" o:spid="_x0000_s1429" type="#_x0000_t202" style="position:absolute;margin-left:59.8pt;margin-top:148.9pt;width:488.8pt;height:603.7pt;z-index:252196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" o:allowincell="f" stroked="f">
                <v:fill opacity="0"/>
                <v:textbox inset="0,0,0,0">
                  <w:txbxContent>
                    <w:p w14:paraId="4485BDDF" w14:textId="77777777" w:rsidR="0019336A" w:rsidRDefault="0019336A">
                      <w:pPr>
                        <w:widowControl w:val="0"/>
                        <w:kinsoku w:val="0"/>
                        <w:overflowPunct w:val="0"/>
                        <w:spacing w:before="216" w:after="0" w:line="229" w:lineRule="exact"/>
                        <w:ind w:left="1008"/>
                        <w:textAlignment w:val="baseline"/>
                        <w:rPr>
                          <w:rFonts w:ascii="Arial" w:hAnsi="Arial" w:cs="Times New Roman"/>
                          <w:color w:val="5D5255"/>
                          <w:kern w:val="0"/>
                          <w:sz w:val="20"/>
                          <w:szCs w:val="24"/>
                        </w:rPr>
                      </w:pPr>
                      <w:r>
                        <w:rPr>
                          <w:rFonts w:ascii="Arial" w:hAnsi="Arial" w:cs="Times New Roman"/>
                          <w:color w:val="5D5255"/>
                          <w:kern w:val="0"/>
                          <w:sz w:val="20"/>
                          <w:szCs w:val="24"/>
                        </w:rPr>
                        <w:t>EVOLENT Outpatient Therapies Prior Authorization Fax: 1-866-784-6864</w:t>
                      </w:r>
                    </w:p>
                    <w:p w14:paraId="59D1FD82" w14:textId="77777777" w:rsidR="0019336A" w:rsidRDefault="0019336A">
                      <w:pPr>
                        <w:widowControl w:val="0"/>
                        <w:kinsoku w:val="0"/>
                        <w:overflowPunct w:val="0"/>
                        <w:spacing w:before="165"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The OTR must be completed in its entirety. Failure to submit a completed request will result in an upfront rejection, and providers will be required to resubmit to be considered for authorization. The following are considered an incomplete submission:</w:t>
                      </w:r>
                    </w:p>
                    <w:p w14:paraId="67F75AD6" w14:textId="77777777" w:rsidR="0019336A" w:rsidRDefault="0019336A">
                      <w:pPr>
                        <w:widowControl w:val="0"/>
                        <w:numPr>
                          <w:ilvl w:val="0"/>
                          <w:numId w:val="41"/>
                        </w:numPr>
                        <w:kinsoku w:val="0"/>
                        <w:overflowPunct w:val="0"/>
                        <w:spacing w:before="193" w:after="0" w:line="22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Name of provider is missing/illegible</w:t>
                      </w:r>
                    </w:p>
                    <w:p w14:paraId="1764B230" w14:textId="77777777" w:rsidR="0019336A" w:rsidRDefault="0019336A">
                      <w:pPr>
                        <w:widowControl w:val="0"/>
                        <w:numPr>
                          <w:ilvl w:val="0"/>
                          <w:numId w:val="41"/>
                        </w:numPr>
                        <w:kinsoku w:val="0"/>
                        <w:overflowPunct w:val="0"/>
                        <w:spacing w:before="72"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Contact name was not provided and/or is illegible</w:t>
                      </w:r>
                    </w:p>
                    <w:p w14:paraId="0D14AB3D" w14:textId="77777777" w:rsidR="0019336A" w:rsidRDefault="0019336A">
                      <w:pPr>
                        <w:widowControl w:val="0"/>
                        <w:numPr>
                          <w:ilvl w:val="0"/>
                          <w:numId w:val="41"/>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Eligibility cannot be verified for the member with the information provided</w:t>
                      </w:r>
                    </w:p>
                    <w:p w14:paraId="6CFA07CB" w14:textId="77777777" w:rsidR="0019336A" w:rsidRDefault="0019336A">
                      <w:pPr>
                        <w:widowControl w:val="0"/>
                        <w:numPr>
                          <w:ilvl w:val="0"/>
                          <w:numId w:val="41"/>
                        </w:numPr>
                        <w:kinsoku w:val="0"/>
                        <w:overflowPunct w:val="0"/>
                        <w:spacing w:before="57" w:after="0" w:line="231" w:lineRule="exact"/>
                        <w:ind w:right="216"/>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Physician signature on prescription or Plan of Care (POC) is missing, outdated or stamped (must be actual or electronic signature)</w:t>
                      </w:r>
                    </w:p>
                    <w:p w14:paraId="4F09DF45" w14:textId="77777777" w:rsidR="0019336A" w:rsidRDefault="0019336A">
                      <w:pPr>
                        <w:widowControl w:val="0"/>
                        <w:numPr>
                          <w:ilvl w:val="0"/>
                          <w:numId w:val="41"/>
                        </w:numPr>
                        <w:kinsoku w:val="0"/>
                        <w:overflowPunct w:val="0"/>
                        <w:spacing w:before="73" w:after="0" w:line="220"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Documentation of verbal order is missing or out of date (not required if there is a prescription)</w:t>
                      </w:r>
                    </w:p>
                    <w:p w14:paraId="48C742E4" w14:textId="77777777" w:rsidR="0019336A" w:rsidRDefault="0019336A">
                      <w:pPr>
                        <w:widowControl w:val="0"/>
                        <w:numPr>
                          <w:ilvl w:val="0"/>
                          <w:numId w:val="41"/>
                        </w:numPr>
                        <w:kinsoku w:val="0"/>
                        <w:overflowPunct w:val="0"/>
                        <w:spacing w:before="68" w:after="0" w:line="220" w:lineRule="exact"/>
                        <w:jc w:val="both"/>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POC or evaluation missing or out of date</w:t>
                      </w:r>
                    </w:p>
                    <w:p w14:paraId="1F5E0317" w14:textId="77777777" w:rsidR="0019336A" w:rsidRDefault="0019336A">
                      <w:pPr>
                        <w:widowControl w:val="0"/>
                        <w:numPr>
                          <w:ilvl w:val="0"/>
                          <w:numId w:val="41"/>
                        </w:numPr>
                        <w:kinsoku w:val="0"/>
                        <w:overflowPunct w:val="0"/>
                        <w:spacing w:before="72" w:after="0" w:line="220" w:lineRule="exact"/>
                        <w:jc w:val="both"/>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For a POC, the specific requirements are as follows:</w:t>
                      </w:r>
                    </w:p>
                    <w:p w14:paraId="74A95029" w14:textId="77777777" w:rsidR="0019336A" w:rsidRDefault="0019336A">
                      <w:pPr>
                        <w:widowControl w:val="0"/>
                        <w:numPr>
                          <w:ilvl w:val="0"/>
                          <w:numId w:val="65"/>
                        </w:numPr>
                        <w:kinsoku w:val="0"/>
                        <w:overflowPunct w:val="0"/>
                        <w:spacing w:before="59" w:after="0" w:line="229"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Home Health – must be updated and signed every 60 days</w:t>
                      </w:r>
                    </w:p>
                    <w:p w14:paraId="1E7527B0" w14:textId="77777777" w:rsidR="0019336A" w:rsidRDefault="0019336A">
                      <w:pPr>
                        <w:widowControl w:val="0"/>
                        <w:numPr>
                          <w:ilvl w:val="0"/>
                          <w:numId w:val="65"/>
                        </w:numPr>
                        <w:kinsoku w:val="0"/>
                        <w:overflowPunct w:val="0"/>
                        <w:spacing w:before="59" w:after="0" w:line="229"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EPSDT – must be updated and signed every 6 months</w:t>
                      </w:r>
                    </w:p>
                    <w:p w14:paraId="0F8048E8" w14:textId="77777777" w:rsidR="0019336A" w:rsidRDefault="0019336A">
                      <w:pPr>
                        <w:widowControl w:val="0"/>
                        <w:numPr>
                          <w:ilvl w:val="0"/>
                          <w:numId w:val="41"/>
                        </w:numPr>
                        <w:kinsoku w:val="0"/>
                        <w:overflowPunct w:val="0"/>
                        <w:spacing w:before="73" w:after="0" w:line="220"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Physician prescription or physician signed POC must be included in submission</w:t>
                      </w:r>
                    </w:p>
                    <w:p w14:paraId="4779A813" w14:textId="77777777" w:rsidR="0019336A" w:rsidRDefault="0019336A">
                      <w:pPr>
                        <w:widowControl w:val="0"/>
                        <w:numPr>
                          <w:ilvl w:val="0"/>
                          <w:numId w:val="41"/>
                        </w:numPr>
                        <w:kinsoku w:val="0"/>
                        <w:overflowPunct w:val="0"/>
                        <w:spacing w:before="57" w:after="0" w:line="231" w:lineRule="exact"/>
                        <w:ind w:right="936"/>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Member already has an authorization on file for the same service with a different provider (transfer of provider letter from the member is required to process the request)</w:t>
                      </w:r>
                    </w:p>
                    <w:p w14:paraId="2131B8CC" w14:textId="77777777" w:rsidR="0019336A" w:rsidRDefault="0019336A">
                      <w:pPr>
                        <w:widowControl w:val="0"/>
                        <w:numPr>
                          <w:ilvl w:val="0"/>
                          <w:numId w:val="41"/>
                        </w:numPr>
                        <w:kinsoku w:val="0"/>
                        <w:overflowPunct w:val="0"/>
                        <w:spacing w:before="72" w:after="0" w:line="220"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Routine sessions will not be retroactively certified, except when:</w:t>
                      </w:r>
                    </w:p>
                    <w:p w14:paraId="0B8B2010" w14:textId="77777777" w:rsidR="0019336A" w:rsidRDefault="0019336A">
                      <w:pPr>
                        <w:widowControl w:val="0"/>
                        <w:numPr>
                          <w:ilvl w:val="0"/>
                          <w:numId w:val="65"/>
                        </w:numPr>
                        <w:kinsoku w:val="0"/>
                        <w:overflowPunct w:val="0"/>
                        <w:spacing w:before="57" w:after="0" w:line="231" w:lineRule="exact"/>
                        <w:ind w:right="576"/>
                        <w:textAlignment w:val="baseline"/>
                        <w:rPr>
                          <w:rFonts w:ascii="Arial" w:hAnsi="Arial" w:cs="Times New Roman"/>
                          <w:color w:val="5D5255"/>
                          <w:kern w:val="0"/>
                          <w:sz w:val="20"/>
                          <w:szCs w:val="24"/>
                        </w:rPr>
                      </w:pPr>
                      <w:r>
                        <w:rPr>
                          <w:rFonts w:ascii="Arial" w:hAnsi="Arial" w:cs="Times New Roman"/>
                          <w:color w:val="5D5255"/>
                          <w:kern w:val="0"/>
                          <w:sz w:val="20"/>
                          <w:szCs w:val="24"/>
                        </w:rPr>
                        <w:t>Member did not have his/her Medicaid card or otherwise indicate Medicaid coverage (providers should check eligibility every 30 days)</w:t>
                      </w:r>
                    </w:p>
                    <w:p w14:paraId="7359B0E5" w14:textId="77777777" w:rsidR="0019336A" w:rsidRDefault="0019336A">
                      <w:pPr>
                        <w:widowControl w:val="0"/>
                        <w:numPr>
                          <w:ilvl w:val="0"/>
                          <w:numId w:val="65"/>
                        </w:numPr>
                        <w:kinsoku w:val="0"/>
                        <w:overflowPunct w:val="0"/>
                        <w:spacing w:before="58" w:after="0" w:line="230" w:lineRule="exact"/>
                        <w:ind w:right="504"/>
                        <w:textAlignment w:val="baseline"/>
                        <w:rPr>
                          <w:rFonts w:ascii="Arial" w:hAnsi="Arial" w:cs="Times New Roman"/>
                          <w:color w:val="5D5255"/>
                          <w:kern w:val="0"/>
                          <w:sz w:val="20"/>
                          <w:szCs w:val="24"/>
                        </w:rPr>
                      </w:pPr>
                      <w:r>
                        <w:rPr>
                          <w:rFonts w:ascii="Arial" w:hAnsi="Arial" w:cs="Times New Roman"/>
                          <w:color w:val="5D5255"/>
                          <w:kern w:val="0"/>
                          <w:sz w:val="20"/>
                          <w:szCs w:val="24"/>
                        </w:rPr>
                        <w:t>Services authorized by another payer who subsequently determined member was not eligible at the time of services</w:t>
                      </w:r>
                    </w:p>
                    <w:p w14:paraId="52E42C0A" w14:textId="77777777" w:rsidR="0019336A" w:rsidRDefault="0019336A">
                      <w:pPr>
                        <w:widowControl w:val="0"/>
                        <w:numPr>
                          <w:ilvl w:val="0"/>
                          <w:numId w:val="65"/>
                        </w:numPr>
                        <w:kinsoku w:val="0"/>
                        <w:overflowPunct w:val="0"/>
                        <w:spacing w:before="59"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Member received retro-eligibility from Department of Medicaid</w:t>
                      </w:r>
                    </w:p>
                    <w:p w14:paraId="167A5660" w14:textId="77777777" w:rsidR="0019336A" w:rsidRDefault="0019336A">
                      <w:pPr>
                        <w:widowControl w:val="0"/>
                        <w:numPr>
                          <w:ilvl w:val="0"/>
                          <w:numId w:val="65"/>
                        </w:numPr>
                        <w:kinsoku w:val="0"/>
                        <w:overflowPunct w:val="0"/>
                        <w:spacing w:before="64"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Services occurred during a transition of care period</w:t>
                      </w:r>
                    </w:p>
                    <w:p w14:paraId="6E505313" w14:textId="77777777" w:rsidR="0019336A" w:rsidRDefault="0019336A">
                      <w:pPr>
                        <w:widowControl w:val="0"/>
                        <w:numPr>
                          <w:ilvl w:val="0"/>
                          <w:numId w:val="41"/>
                        </w:numPr>
                        <w:kinsoku w:val="0"/>
                        <w:overflowPunct w:val="0"/>
                        <w:spacing w:before="58" w:after="0" w:line="230" w:lineRule="exact"/>
                        <w:ind w:right="864"/>
                        <w:textAlignment w:val="baseline"/>
                        <w:rPr>
                          <w:rFonts w:ascii="Arial" w:hAnsi="Arial" w:cs="Times New Roman"/>
                          <w:color w:val="5D5255"/>
                          <w:kern w:val="0"/>
                          <w:sz w:val="20"/>
                          <w:szCs w:val="24"/>
                        </w:rPr>
                      </w:pPr>
                      <w:r>
                        <w:rPr>
                          <w:rFonts w:ascii="Arial" w:hAnsi="Arial" w:cs="Times New Roman"/>
                          <w:color w:val="5D5255"/>
                          <w:kern w:val="0"/>
                          <w:sz w:val="20"/>
                          <w:szCs w:val="24"/>
                        </w:rPr>
                        <w:t>The dates of the authorization request must correspond to the dates of expected sessions. Treatment must occur within the dates of the authorization.</w:t>
                      </w:r>
                    </w:p>
                    <w:p w14:paraId="1A8FF491" w14:textId="77777777" w:rsidR="0019336A" w:rsidRDefault="0019336A">
                      <w:pPr>
                        <w:widowControl w:val="0"/>
                        <w:kinsoku w:val="0"/>
                        <w:overflowPunct w:val="0"/>
                        <w:spacing w:before="136" w:after="0" w:line="254"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EVOLENT will make medical necessity decisions based on the clinical information supplied by practitioners/facilities providing physical medicine services. Decisions are made as quickly as possible from submission of all requested clinical documentation (one business day for urgent requests). Peer-to-peer telephone requests are available at any point during the prior authorization process.</w:t>
                      </w:r>
                    </w:p>
                    <w:p w14:paraId="1FA63179" w14:textId="77777777" w:rsidR="0019336A" w:rsidRDefault="0019336A">
                      <w:pPr>
                        <w:widowControl w:val="0"/>
                        <w:kinsoku w:val="0"/>
                        <w:overflowPunct w:val="0"/>
                        <w:spacing w:before="166"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EVOLENT‘s clinical review team consists of licensed and practicing Physical Therapists, Occupational Therapists, Speech Therapists and board-certified physicians. Decision determinations are rendered only by clinical peer reviewers with appropriate clinical experience and similar specialty expertise as the requesting provider. Clinical peer reviewers will be available for peer-to-peer requests as necessary consultation as needed.</w:t>
                      </w:r>
                    </w:p>
                    <w:p w14:paraId="45C4BDC8" w14:textId="77777777" w:rsidR="0019336A" w:rsidRDefault="0019336A">
                      <w:pPr>
                        <w:widowControl w:val="0"/>
                        <w:kinsoku w:val="0"/>
                        <w:overflowPunct w:val="0"/>
                        <w:spacing w:before="153" w:after="0" w:line="264" w:lineRule="exact"/>
                        <w:ind w:left="216" w:right="504"/>
                        <w:textAlignment w:val="baseline"/>
                        <w:rPr>
                          <w:rFonts w:ascii="Arial" w:hAnsi="Arial" w:cs="Times New Roman"/>
                          <w:color w:val="5D5255"/>
                          <w:kern w:val="0"/>
                          <w:sz w:val="20"/>
                          <w:szCs w:val="24"/>
                        </w:rPr>
                      </w:pPr>
                      <w:r>
                        <w:rPr>
                          <w:rFonts w:ascii="Arial" w:hAnsi="Arial" w:cs="Times New Roman"/>
                          <w:color w:val="5D5255"/>
                          <w:kern w:val="0"/>
                          <w:sz w:val="20"/>
                          <w:szCs w:val="24"/>
                        </w:rPr>
                        <w:t>The Louisiana Healthcare Connections appeals process will be available if a provider disagrees with a prior authorization determination.</w:t>
                      </w:r>
                    </w:p>
                    <w:p w14:paraId="27B17ECB" w14:textId="77777777" w:rsidR="0019336A" w:rsidRDefault="0019336A">
                      <w:pPr>
                        <w:widowControl w:val="0"/>
                        <w:kinsoku w:val="0"/>
                        <w:overflowPunct w:val="0"/>
                        <w:spacing w:before="159" w:after="541" w:line="264" w:lineRule="exact"/>
                        <w:ind w:left="216" w:right="504"/>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covers speech therapy, physical therapy, and occupational therapy services to members of any age and without restrictions to place of service.</w:t>
                      </w:r>
                    </w:p>
                  </w:txbxContent>
                </v:textbox>
                <w10:wrap type="square" anchorx="page" anchory="page"/>
              </v:shape>
            </w:pict>
          </mc:Fallback>
        </mc:AlternateContent>
      </w:r>
      <w:r>
        <w:rPr>
          <w:noProof/>
        </w:rPr>
        <mc:AlternateContent>
          <mc:Choice Requires="wps">
            <w:drawing>
              <wp:anchor distT="0" distB="0" distL="0" distR="0" simplePos="0" relativeHeight="252197888" behindDoc="0" locked="0" layoutInCell="0" allowOverlap="1" wp14:anchorId="3ECE6956" wp14:editId="2487DC3E">
                <wp:simplePos x="0" y="0"/>
                <wp:positionH relativeFrom="page">
                  <wp:posOffset>784225</wp:posOffset>
                </wp:positionH>
                <wp:positionV relativeFrom="page">
                  <wp:posOffset>9558020</wp:posOffset>
                </wp:positionV>
                <wp:extent cx="6207760" cy="157480"/>
                <wp:effectExtent l="0" t="0" r="0" b="0"/>
                <wp:wrapSquare wrapText="bothSides"/>
                <wp:docPr id="1005297447"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7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679C8" w14:textId="77777777" w:rsidR="0019336A" w:rsidRDefault="0019336A">
                            <w:pPr>
                              <w:widowControl w:val="0"/>
                              <w:tabs>
                                <w:tab w:val="left" w:pos="9360"/>
                              </w:tabs>
                              <w:kinsoku w:val="0"/>
                              <w:overflowPunct w:val="0"/>
                              <w:spacing w:before="48" w:after="28"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E6956" id="Text Box 529" o:spid="_x0000_s1430" type="#_x0000_t202" style="position:absolute;margin-left:61.75pt;margin-top:752.6pt;width:488.8pt;height:12.4pt;z-index:252197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" o:allowincell="f" stroked="f">
                <v:fill opacity="0"/>
                <v:textbox inset="0,0,0,0">
                  <w:txbxContent>
                    <w:p w14:paraId="1B3679C8" w14:textId="77777777" w:rsidR="0019336A" w:rsidRDefault="0019336A">
                      <w:pPr>
                        <w:widowControl w:val="0"/>
                        <w:tabs>
                          <w:tab w:val="left" w:pos="9360"/>
                        </w:tabs>
                        <w:kinsoku w:val="0"/>
                        <w:overflowPunct w:val="0"/>
                        <w:spacing w:before="48" w:after="28"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104</w:t>
                      </w:r>
                    </w:p>
                  </w:txbxContent>
                </v:textbox>
                <w10:wrap type="square" anchorx="page" anchory="page"/>
              </v:shape>
            </w:pict>
          </mc:Fallback>
        </mc:AlternateContent>
      </w:r>
      <w:r>
        <w:rPr>
          <w:noProof/>
        </w:rPr>
        <mc:AlternateContent>
          <mc:Choice Requires="wps">
            <w:drawing>
              <wp:anchor distT="0" distB="0" distL="0" distR="0" simplePos="0" relativeHeight="252198912" behindDoc="0" locked="0" layoutInCell="0" allowOverlap="1" wp14:anchorId="0FABE2AF" wp14:editId="25213695">
                <wp:simplePos x="0" y="0"/>
                <wp:positionH relativeFrom="page">
                  <wp:posOffset>914400</wp:posOffset>
                </wp:positionH>
                <wp:positionV relativeFrom="page">
                  <wp:posOffset>1896110</wp:posOffset>
                </wp:positionV>
                <wp:extent cx="744220" cy="0"/>
                <wp:effectExtent l="0" t="0" r="0" b="0"/>
                <wp:wrapSquare wrapText="bothSides"/>
                <wp:docPr id="702343306" name="Lin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4220" cy="0"/>
                        </a:xfrm>
                        <a:prstGeom prst="line">
                          <a:avLst/>
                        </a:prstGeom>
                        <a:noFill/>
                        <a:ln w="8890">
                          <a:solidFill>
                            <a:srgbClr val="F582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3EE6ED" id="Line 530" o:spid="_x0000_s1026" style="position:absolute;z-index:252198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in,149.3pt" to="130.6pt,1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" o:allowincell="f" strokecolor="#f5821f" strokeweight=".7pt">
                <w10:wrap type="square" anchorx="page" anchory="page"/>
              </v:line>
            </w:pict>
          </mc:Fallback>
        </mc:AlternateContent>
      </w:r>
      <w:r>
        <w:rPr>
          <w:noProof/>
        </w:rPr>
        <mc:AlternateContent>
          <mc:Choice Requires="wps">
            <w:drawing>
              <wp:anchor distT="0" distB="0" distL="0" distR="0" simplePos="0" relativeHeight="252199936" behindDoc="0" locked="0" layoutInCell="0" allowOverlap="1" wp14:anchorId="50241044" wp14:editId="54667DD7">
                <wp:simplePos x="0" y="0"/>
                <wp:positionH relativeFrom="page">
                  <wp:posOffset>899160</wp:posOffset>
                </wp:positionH>
                <wp:positionV relativeFrom="page">
                  <wp:posOffset>9561830</wp:posOffset>
                </wp:positionV>
                <wp:extent cx="5977890" cy="0"/>
                <wp:effectExtent l="0" t="0" r="0" b="0"/>
                <wp:wrapSquare wrapText="bothSides"/>
                <wp:docPr id="1436361994" name="Lin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07649" id="Line 531" o:spid="_x0000_s1026" style="position:absolute;z-index:252199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9pt" to="541.5pt,7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" o:allowincell="f" strokecolor="#6d6d6d" strokeweight=".5pt">
                <w10:wrap type="square" anchorx="page" anchory="page"/>
              </v:line>
            </w:pict>
          </mc:Fallback>
        </mc:AlternateContent>
      </w:r>
    </w:p>
    <w:p w14:paraId="0DAD25B7"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812" w:right="1229" w:bottom="240" w:left="1196" w:header="720" w:footer="720" w:gutter="0"/>
          <w:cols w:space="720"/>
          <w:noEndnote/>
        </w:sectPr>
      </w:pPr>
    </w:p>
    <w:p w14:paraId="468C9BE5" w14:textId="60FADC8A"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200960" behindDoc="0" locked="0" layoutInCell="0" allowOverlap="1" wp14:anchorId="1290DF7E" wp14:editId="625138BF">
                <wp:simplePos x="0" y="0"/>
                <wp:positionH relativeFrom="page">
                  <wp:posOffset>776605</wp:posOffset>
                </wp:positionH>
                <wp:positionV relativeFrom="page">
                  <wp:posOffset>698500</wp:posOffset>
                </wp:positionV>
                <wp:extent cx="6207760" cy="8859520"/>
                <wp:effectExtent l="0" t="0" r="0" b="0"/>
                <wp:wrapSquare wrapText="bothSides"/>
                <wp:docPr id="1218344343"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8595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EF3E9E" w14:textId="77777777" w:rsidR="0019336A" w:rsidRDefault="0019336A">
                            <w:pPr>
                              <w:widowControl w:val="0"/>
                              <w:kinsoku w:val="0"/>
                              <w:overflowPunct w:val="0"/>
                              <w:spacing w:after="0" w:line="406" w:lineRule="exact"/>
                              <w:ind w:left="216"/>
                              <w:textAlignment w:val="baseline"/>
                              <w:rPr>
                                <w:rFonts w:ascii="Arial" w:hAnsi="Arial" w:cs="Times New Roman"/>
                                <w:b/>
                                <w:color w:val="6D6D6D"/>
                                <w:spacing w:val="5"/>
                                <w:kern w:val="0"/>
                                <w:sz w:val="35"/>
                                <w:szCs w:val="24"/>
                              </w:rPr>
                            </w:pPr>
                            <w:r>
                              <w:rPr>
                                <w:rFonts w:ascii="Arial" w:hAnsi="Arial" w:cs="Times New Roman"/>
                                <w:b/>
                                <w:color w:val="6D6D6D"/>
                                <w:spacing w:val="5"/>
                                <w:kern w:val="0"/>
                                <w:sz w:val="35"/>
                                <w:szCs w:val="24"/>
                              </w:rPr>
                              <w:t>INTERVENTIONAL PAIN MANAGEMENT</w:t>
                            </w:r>
                          </w:p>
                          <w:p w14:paraId="14420D77" w14:textId="77777777" w:rsidR="0019336A" w:rsidRDefault="0019336A">
                            <w:pPr>
                              <w:widowControl w:val="0"/>
                              <w:kinsoku w:val="0"/>
                              <w:overflowPunct w:val="0"/>
                              <w:spacing w:before="215" w:after="0" w:line="254" w:lineRule="exact"/>
                              <w:ind w:left="216" w:right="504"/>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EVOLENT manages non-emergent outpatient prior authorizations for Interventional Pain Management (IPM) procedures. It is the responsibility of the ordering physician to obtain authorization for all IPM procedures outlined below. Outpatient IPM procedures requiring prior authorization include:</w:t>
                            </w:r>
                          </w:p>
                          <w:p w14:paraId="450B4E72" w14:textId="77777777" w:rsidR="0019336A" w:rsidRDefault="0019336A">
                            <w:pPr>
                              <w:widowControl w:val="0"/>
                              <w:numPr>
                                <w:ilvl w:val="0"/>
                                <w:numId w:val="19"/>
                              </w:numPr>
                              <w:kinsoku w:val="0"/>
                              <w:overflowPunct w:val="0"/>
                              <w:spacing w:before="197"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Spinal Epidural Injections</w:t>
                            </w:r>
                          </w:p>
                          <w:p w14:paraId="5DCD3870" w14:textId="77777777" w:rsidR="0019336A" w:rsidRDefault="0019336A">
                            <w:pPr>
                              <w:widowControl w:val="0"/>
                              <w:numPr>
                                <w:ilvl w:val="0"/>
                                <w:numId w:val="19"/>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Paravertebral Facet Joint Injections or Blocks</w:t>
                            </w:r>
                          </w:p>
                          <w:p w14:paraId="24FB1667" w14:textId="77777777" w:rsidR="0019336A" w:rsidRDefault="0019336A">
                            <w:pPr>
                              <w:widowControl w:val="0"/>
                              <w:numPr>
                                <w:ilvl w:val="0"/>
                                <w:numId w:val="19"/>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Paravertebral Facet Joint Denervation (Radiofrequency Neurolysis)</w:t>
                            </w:r>
                          </w:p>
                          <w:p w14:paraId="4F972E9B" w14:textId="77777777" w:rsidR="0019336A" w:rsidRDefault="0019336A">
                            <w:pPr>
                              <w:widowControl w:val="0"/>
                              <w:numPr>
                                <w:ilvl w:val="0"/>
                                <w:numId w:val="19"/>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Sacroiliac Joint Injections</w:t>
                            </w:r>
                          </w:p>
                          <w:p w14:paraId="75E3CB32" w14:textId="77777777" w:rsidR="0019336A" w:rsidRDefault="0019336A">
                            <w:pPr>
                              <w:widowControl w:val="0"/>
                              <w:kinsoku w:val="0"/>
                              <w:overflowPunct w:val="0"/>
                              <w:spacing w:before="170" w:after="0" w:line="255"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 xml:space="preserve">Note: A separate prior authorization number is required for each procedure ordered. Prior authorization is not required through EVOLENT for services performed in the emergency department, on an inpatient basis or in conjunction with a surgery. Prior authorization and/or notification of admission is still required through Louisiana Health Connect. To obtain authorization through EVOLENT, visit </w:t>
                            </w:r>
                            <w:hyperlink r:id="rId156" w:history="1">
                              <w:r>
                                <w:rPr>
                                  <w:rFonts w:ascii="Arial" w:hAnsi="Arial" w:cs="Times New Roman"/>
                                  <w:color w:val="0000FF"/>
                                  <w:kern w:val="0"/>
                                  <w:sz w:val="20"/>
                                  <w:szCs w:val="24"/>
                                  <w:u w:val="single"/>
                                </w:rPr>
                                <w:t>RadMD.com</w:t>
                              </w:r>
                            </w:hyperlink>
                            <w:r>
                              <w:rPr>
                                <w:rFonts w:ascii="Arial" w:hAnsi="Arial" w:cs="Times New Roman"/>
                                <w:color w:val="5D5255"/>
                                <w:kern w:val="0"/>
                                <w:sz w:val="20"/>
                                <w:szCs w:val="24"/>
                              </w:rPr>
                              <w:t xml:space="preserve"> or call 1</w:t>
                            </w:r>
                            <w:r>
                              <w:rPr>
                                <w:rFonts w:ascii="Arial" w:hAnsi="Arial" w:cs="Times New Roman"/>
                                <w:color w:val="5D5255"/>
                                <w:kern w:val="0"/>
                                <w:sz w:val="20"/>
                                <w:szCs w:val="24"/>
                              </w:rPr>
                              <w:softHyphen/>
                              <w:t>866-595-8133.</w:t>
                            </w:r>
                          </w:p>
                          <w:p w14:paraId="3EF723AB" w14:textId="77777777" w:rsidR="0019336A" w:rsidRDefault="0019336A">
                            <w:pPr>
                              <w:widowControl w:val="0"/>
                              <w:kinsoku w:val="0"/>
                              <w:overflowPunct w:val="0"/>
                              <w:spacing w:before="814" w:after="0" w:line="407" w:lineRule="exact"/>
                              <w:ind w:left="216"/>
                              <w:textAlignment w:val="baseline"/>
                              <w:rPr>
                                <w:rFonts w:ascii="Arial" w:hAnsi="Arial" w:cs="Times New Roman"/>
                                <w:b/>
                                <w:color w:val="6D6D6D"/>
                                <w:spacing w:val="5"/>
                                <w:kern w:val="0"/>
                                <w:sz w:val="35"/>
                                <w:szCs w:val="24"/>
                              </w:rPr>
                            </w:pPr>
                            <w:r>
                              <w:rPr>
                                <w:rFonts w:ascii="Arial" w:hAnsi="Arial" w:cs="Times New Roman"/>
                                <w:b/>
                                <w:color w:val="6D6D6D"/>
                                <w:spacing w:val="5"/>
                                <w:kern w:val="0"/>
                                <w:sz w:val="35"/>
                                <w:szCs w:val="24"/>
                              </w:rPr>
                              <w:t>ADVANCED DIAGNOSTIC IMAGING</w:t>
                            </w:r>
                          </w:p>
                          <w:p w14:paraId="2A201D2E" w14:textId="77777777" w:rsidR="0019336A" w:rsidRDefault="0019336A">
                            <w:pPr>
                              <w:widowControl w:val="0"/>
                              <w:kinsoku w:val="0"/>
                              <w:overflowPunct w:val="0"/>
                              <w:spacing w:before="227" w:after="0" w:line="256" w:lineRule="exact"/>
                              <w:ind w:left="216" w:right="432"/>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As part of a continued commitment to further improve the quality of advanced imaging care delivered to our members, Louisiana Healthcare Connections is using National Imaging Associates (EVOLENT) to provide prior authorization services and utilization. EVOLENT focuses on radiation awareness designed to assist providers in managing imaging services in the safest and most effective way possible.</w:t>
                            </w:r>
                          </w:p>
                          <w:p w14:paraId="2D0C412F" w14:textId="77777777" w:rsidR="0019336A" w:rsidRDefault="0019336A">
                            <w:pPr>
                              <w:widowControl w:val="0"/>
                              <w:kinsoku w:val="0"/>
                              <w:overflowPunct w:val="0"/>
                              <w:spacing w:before="184"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Prior authorization is required for the following outpatient radiology procedures:</w:t>
                            </w:r>
                          </w:p>
                          <w:p w14:paraId="4A2D68E3" w14:textId="77777777" w:rsidR="0019336A" w:rsidRDefault="0019336A">
                            <w:pPr>
                              <w:widowControl w:val="0"/>
                              <w:numPr>
                                <w:ilvl w:val="0"/>
                                <w:numId w:val="19"/>
                              </w:numPr>
                              <w:kinsoku w:val="0"/>
                              <w:overflowPunct w:val="0"/>
                              <w:spacing w:before="1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CT /CTA</w:t>
                            </w:r>
                          </w:p>
                          <w:p w14:paraId="4B1DAAE0" w14:textId="77777777" w:rsidR="0019336A" w:rsidRDefault="0019336A">
                            <w:pPr>
                              <w:widowControl w:val="0"/>
                              <w:numPr>
                                <w:ilvl w:val="0"/>
                                <w:numId w:val="19"/>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MRI/MRA</w:t>
                            </w:r>
                          </w:p>
                          <w:p w14:paraId="4C31281E" w14:textId="77777777" w:rsidR="0019336A" w:rsidRDefault="0019336A">
                            <w:pPr>
                              <w:widowControl w:val="0"/>
                              <w:kinsoku w:val="0"/>
                              <w:overflowPunct w:val="0"/>
                              <w:spacing w:before="323" w:after="0" w:line="300" w:lineRule="exact"/>
                              <w:ind w:left="216"/>
                              <w:textAlignment w:val="baseline"/>
                              <w:rPr>
                                <w:rFonts w:ascii="Arial" w:hAnsi="Arial" w:cs="Times New Roman"/>
                                <w:b/>
                                <w:color w:val="F5821F"/>
                                <w:spacing w:val="-1"/>
                                <w:kern w:val="0"/>
                                <w:sz w:val="26"/>
                                <w:szCs w:val="24"/>
                              </w:rPr>
                            </w:pPr>
                            <w:r>
                              <w:rPr>
                                <w:rFonts w:ascii="Arial" w:hAnsi="Arial" w:cs="Times New Roman"/>
                                <w:b/>
                                <w:color w:val="F5821F"/>
                                <w:spacing w:val="-1"/>
                                <w:kern w:val="0"/>
                                <w:sz w:val="26"/>
                                <w:szCs w:val="24"/>
                              </w:rPr>
                              <w:t>Key Provisions</w:t>
                            </w:r>
                          </w:p>
                          <w:p w14:paraId="14DCF173" w14:textId="77777777" w:rsidR="0019336A" w:rsidRDefault="0019336A">
                            <w:pPr>
                              <w:widowControl w:val="0"/>
                              <w:numPr>
                                <w:ilvl w:val="0"/>
                                <w:numId w:val="19"/>
                              </w:numPr>
                              <w:kinsoku w:val="0"/>
                              <w:overflowPunct w:val="0"/>
                              <w:spacing w:before="10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ER, observation and inpatient imaging procedures do not require authorization.</w:t>
                            </w:r>
                          </w:p>
                          <w:p w14:paraId="7B27877D" w14:textId="77777777" w:rsidR="0019336A" w:rsidRDefault="0019336A">
                            <w:pPr>
                              <w:widowControl w:val="0"/>
                              <w:numPr>
                                <w:ilvl w:val="0"/>
                                <w:numId w:val="19"/>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It is the responsibility of the ordering physician to obtain authorization.</w:t>
                            </w:r>
                          </w:p>
                          <w:p w14:paraId="3685C7E3" w14:textId="77777777" w:rsidR="0019336A" w:rsidRDefault="0019336A">
                            <w:pPr>
                              <w:widowControl w:val="0"/>
                              <w:numPr>
                                <w:ilvl w:val="0"/>
                                <w:numId w:val="19"/>
                              </w:numPr>
                              <w:kinsoku w:val="0"/>
                              <w:overflowPunct w:val="0"/>
                              <w:spacing w:before="63" w:after="0" w:line="230" w:lineRule="exact"/>
                              <w:ind w:right="432"/>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Providers rendering the above services should verify that the necessary authorization has been obtained. Failure to do so may result in claim non-payment.</w:t>
                            </w:r>
                          </w:p>
                          <w:p w14:paraId="45522482" w14:textId="77777777" w:rsidR="0019336A" w:rsidRDefault="0019336A">
                            <w:pPr>
                              <w:widowControl w:val="0"/>
                              <w:kinsoku w:val="0"/>
                              <w:overflowPunct w:val="0"/>
                              <w:spacing w:before="136" w:after="3359"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To reach EVOLENT and obtain authorization, please call 1-866-595-8133 and follow the prompt for radiology authorizations. EVOLENT also provides an interactive website which may be used to obtain on</w:t>
                            </w:r>
                            <w:r>
                              <w:rPr>
                                <w:rFonts w:ascii="Arial" w:hAnsi="Arial" w:cs="Times New Roman"/>
                                <w:color w:val="5D5255"/>
                                <w:kern w:val="0"/>
                                <w:sz w:val="20"/>
                                <w:szCs w:val="24"/>
                              </w:rPr>
                              <w:softHyphen/>
                              <w:t>line authorizations. Please visit</w:t>
                            </w:r>
                            <w:hyperlink r:id="rId157" w:history="1">
                              <w:r>
                                <w:rPr>
                                  <w:rFonts w:ascii="Arial" w:hAnsi="Arial" w:cs="Times New Roman"/>
                                  <w:color w:val="0000FF"/>
                                  <w:kern w:val="0"/>
                                  <w:sz w:val="20"/>
                                  <w:szCs w:val="24"/>
                                  <w:u w:val="single"/>
                                </w:rPr>
                                <w:t xml:space="preserve"> www.RadMD.com f</w:t>
                              </w:r>
                            </w:hyperlink>
                            <w:r>
                              <w:rPr>
                                <w:rFonts w:ascii="Arial" w:hAnsi="Arial" w:cs="Times New Roman"/>
                                <w:color w:val="5D5255"/>
                                <w:kern w:val="0"/>
                                <w:sz w:val="20"/>
                                <w:szCs w:val="24"/>
                              </w:rPr>
                              <w:t>or more information or call our Provider Services department.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0DF7E" id="Text Box 532" o:spid="_x0000_s1431" type="#_x0000_t202" style="position:absolute;margin-left:61.15pt;margin-top:55pt;width:488.8pt;height:697.6pt;z-index:252200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" o:allowincell="f" stroked="f">
                <v:fill opacity="0"/>
                <v:textbox inset="0,0,0,0">
                  <w:txbxContent>
                    <w:p w14:paraId="2BEF3E9E" w14:textId="77777777" w:rsidR="0019336A" w:rsidRDefault="0019336A">
                      <w:pPr>
                        <w:widowControl w:val="0"/>
                        <w:kinsoku w:val="0"/>
                        <w:overflowPunct w:val="0"/>
                        <w:spacing w:after="0" w:line="406" w:lineRule="exact"/>
                        <w:ind w:left="216"/>
                        <w:textAlignment w:val="baseline"/>
                        <w:rPr>
                          <w:rFonts w:ascii="Arial" w:hAnsi="Arial" w:cs="Times New Roman"/>
                          <w:b/>
                          <w:color w:val="6D6D6D"/>
                          <w:spacing w:val="5"/>
                          <w:kern w:val="0"/>
                          <w:sz w:val="35"/>
                          <w:szCs w:val="24"/>
                        </w:rPr>
                      </w:pPr>
                      <w:r>
                        <w:rPr>
                          <w:rFonts w:ascii="Arial" w:hAnsi="Arial" w:cs="Times New Roman"/>
                          <w:b/>
                          <w:color w:val="6D6D6D"/>
                          <w:spacing w:val="5"/>
                          <w:kern w:val="0"/>
                          <w:sz w:val="35"/>
                          <w:szCs w:val="24"/>
                        </w:rPr>
                        <w:t>INTERVENTIONAL PAIN MANAGEMENT</w:t>
                      </w:r>
                    </w:p>
                    <w:p w14:paraId="14420D77" w14:textId="77777777" w:rsidR="0019336A" w:rsidRDefault="0019336A">
                      <w:pPr>
                        <w:widowControl w:val="0"/>
                        <w:kinsoku w:val="0"/>
                        <w:overflowPunct w:val="0"/>
                        <w:spacing w:before="215" w:after="0" w:line="254" w:lineRule="exact"/>
                        <w:ind w:left="216" w:right="504"/>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EVOLENT manages non-emergent outpatient prior authorizations for Interventional Pain Management (IPM) procedures. It is the responsibility of the ordering physician to obtain authorization for all IPM procedures outlined below. Outpatient IPM procedures requiring prior authorization include:</w:t>
                      </w:r>
                    </w:p>
                    <w:p w14:paraId="450B4E72" w14:textId="77777777" w:rsidR="0019336A" w:rsidRDefault="0019336A">
                      <w:pPr>
                        <w:widowControl w:val="0"/>
                        <w:numPr>
                          <w:ilvl w:val="0"/>
                          <w:numId w:val="19"/>
                        </w:numPr>
                        <w:kinsoku w:val="0"/>
                        <w:overflowPunct w:val="0"/>
                        <w:spacing w:before="197"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Spinal Epidural Injections</w:t>
                      </w:r>
                    </w:p>
                    <w:p w14:paraId="5DCD3870" w14:textId="77777777" w:rsidR="0019336A" w:rsidRDefault="0019336A">
                      <w:pPr>
                        <w:widowControl w:val="0"/>
                        <w:numPr>
                          <w:ilvl w:val="0"/>
                          <w:numId w:val="19"/>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Paravertebral Facet Joint Injections or Blocks</w:t>
                      </w:r>
                    </w:p>
                    <w:p w14:paraId="24FB1667" w14:textId="77777777" w:rsidR="0019336A" w:rsidRDefault="0019336A">
                      <w:pPr>
                        <w:widowControl w:val="0"/>
                        <w:numPr>
                          <w:ilvl w:val="0"/>
                          <w:numId w:val="19"/>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Paravertebral Facet Joint Denervation (Radiofrequency Neurolysis)</w:t>
                      </w:r>
                    </w:p>
                    <w:p w14:paraId="4F972E9B" w14:textId="77777777" w:rsidR="0019336A" w:rsidRDefault="0019336A">
                      <w:pPr>
                        <w:widowControl w:val="0"/>
                        <w:numPr>
                          <w:ilvl w:val="0"/>
                          <w:numId w:val="19"/>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Sacroiliac Joint Injections</w:t>
                      </w:r>
                    </w:p>
                    <w:p w14:paraId="75E3CB32" w14:textId="77777777" w:rsidR="0019336A" w:rsidRDefault="0019336A">
                      <w:pPr>
                        <w:widowControl w:val="0"/>
                        <w:kinsoku w:val="0"/>
                        <w:overflowPunct w:val="0"/>
                        <w:spacing w:before="170" w:after="0" w:line="255"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 xml:space="preserve">Note: A separate prior authorization number is required for each procedure ordered. Prior authorization is not required through EVOLENT for services performed in the emergency department, on an inpatient basis or in conjunction with a surgery. Prior authorization and/or notification of admission is still required through Louisiana Health Connect. To obtain authorization through EVOLENT, visit </w:t>
                      </w:r>
                      <w:hyperlink r:id="rId158" w:history="1">
                        <w:r>
                          <w:rPr>
                            <w:rFonts w:ascii="Arial" w:hAnsi="Arial" w:cs="Times New Roman"/>
                            <w:color w:val="0000FF"/>
                            <w:kern w:val="0"/>
                            <w:sz w:val="20"/>
                            <w:szCs w:val="24"/>
                            <w:u w:val="single"/>
                          </w:rPr>
                          <w:t>RadMD.com</w:t>
                        </w:r>
                      </w:hyperlink>
                      <w:r>
                        <w:rPr>
                          <w:rFonts w:ascii="Arial" w:hAnsi="Arial" w:cs="Times New Roman"/>
                          <w:color w:val="5D5255"/>
                          <w:kern w:val="0"/>
                          <w:sz w:val="20"/>
                          <w:szCs w:val="24"/>
                        </w:rPr>
                        <w:t xml:space="preserve"> or call 1</w:t>
                      </w:r>
                      <w:r>
                        <w:rPr>
                          <w:rFonts w:ascii="Arial" w:hAnsi="Arial" w:cs="Times New Roman"/>
                          <w:color w:val="5D5255"/>
                          <w:kern w:val="0"/>
                          <w:sz w:val="20"/>
                          <w:szCs w:val="24"/>
                        </w:rPr>
                        <w:softHyphen/>
                        <w:t>866-595-8133.</w:t>
                      </w:r>
                    </w:p>
                    <w:p w14:paraId="3EF723AB" w14:textId="77777777" w:rsidR="0019336A" w:rsidRDefault="0019336A">
                      <w:pPr>
                        <w:widowControl w:val="0"/>
                        <w:kinsoku w:val="0"/>
                        <w:overflowPunct w:val="0"/>
                        <w:spacing w:before="814" w:after="0" w:line="407" w:lineRule="exact"/>
                        <w:ind w:left="216"/>
                        <w:textAlignment w:val="baseline"/>
                        <w:rPr>
                          <w:rFonts w:ascii="Arial" w:hAnsi="Arial" w:cs="Times New Roman"/>
                          <w:b/>
                          <w:color w:val="6D6D6D"/>
                          <w:spacing w:val="5"/>
                          <w:kern w:val="0"/>
                          <w:sz w:val="35"/>
                          <w:szCs w:val="24"/>
                        </w:rPr>
                      </w:pPr>
                      <w:r>
                        <w:rPr>
                          <w:rFonts w:ascii="Arial" w:hAnsi="Arial" w:cs="Times New Roman"/>
                          <w:b/>
                          <w:color w:val="6D6D6D"/>
                          <w:spacing w:val="5"/>
                          <w:kern w:val="0"/>
                          <w:sz w:val="35"/>
                          <w:szCs w:val="24"/>
                        </w:rPr>
                        <w:t>ADVANCED DIAGNOSTIC IMAGING</w:t>
                      </w:r>
                    </w:p>
                    <w:p w14:paraId="2A201D2E" w14:textId="77777777" w:rsidR="0019336A" w:rsidRDefault="0019336A">
                      <w:pPr>
                        <w:widowControl w:val="0"/>
                        <w:kinsoku w:val="0"/>
                        <w:overflowPunct w:val="0"/>
                        <w:spacing w:before="227" w:after="0" w:line="256" w:lineRule="exact"/>
                        <w:ind w:left="216" w:right="432"/>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As part of a continued commitment to further improve the quality of advanced imaging care delivered to our members, Louisiana Healthcare Connections is using National Imaging Associates (EVOLENT) to provide prior authorization services and utilization. EVOLENT focuses on radiation awareness designed to assist providers in managing imaging services in the safest and most effective way possible.</w:t>
                      </w:r>
                    </w:p>
                    <w:p w14:paraId="2D0C412F" w14:textId="77777777" w:rsidR="0019336A" w:rsidRDefault="0019336A">
                      <w:pPr>
                        <w:widowControl w:val="0"/>
                        <w:kinsoku w:val="0"/>
                        <w:overflowPunct w:val="0"/>
                        <w:spacing w:before="184"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Prior authorization is required for the following outpatient radiology procedures:</w:t>
                      </w:r>
                    </w:p>
                    <w:p w14:paraId="4A2D68E3" w14:textId="77777777" w:rsidR="0019336A" w:rsidRDefault="0019336A">
                      <w:pPr>
                        <w:widowControl w:val="0"/>
                        <w:numPr>
                          <w:ilvl w:val="0"/>
                          <w:numId w:val="19"/>
                        </w:numPr>
                        <w:kinsoku w:val="0"/>
                        <w:overflowPunct w:val="0"/>
                        <w:spacing w:before="1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CT /CTA</w:t>
                      </w:r>
                    </w:p>
                    <w:p w14:paraId="4B1DAAE0" w14:textId="77777777" w:rsidR="0019336A" w:rsidRDefault="0019336A">
                      <w:pPr>
                        <w:widowControl w:val="0"/>
                        <w:numPr>
                          <w:ilvl w:val="0"/>
                          <w:numId w:val="19"/>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MRI/MRA</w:t>
                      </w:r>
                    </w:p>
                    <w:p w14:paraId="4C31281E" w14:textId="77777777" w:rsidR="0019336A" w:rsidRDefault="0019336A">
                      <w:pPr>
                        <w:widowControl w:val="0"/>
                        <w:kinsoku w:val="0"/>
                        <w:overflowPunct w:val="0"/>
                        <w:spacing w:before="323" w:after="0" w:line="300" w:lineRule="exact"/>
                        <w:ind w:left="216"/>
                        <w:textAlignment w:val="baseline"/>
                        <w:rPr>
                          <w:rFonts w:ascii="Arial" w:hAnsi="Arial" w:cs="Times New Roman"/>
                          <w:b/>
                          <w:color w:val="F5821F"/>
                          <w:spacing w:val="-1"/>
                          <w:kern w:val="0"/>
                          <w:sz w:val="26"/>
                          <w:szCs w:val="24"/>
                        </w:rPr>
                      </w:pPr>
                      <w:r>
                        <w:rPr>
                          <w:rFonts w:ascii="Arial" w:hAnsi="Arial" w:cs="Times New Roman"/>
                          <w:b/>
                          <w:color w:val="F5821F"/>
                          <w:spacing w:val="-1"/>
                          <w:kern w:val="0"/>
                          <w:sz w:val="26"/>
                          <w:szCs w:val="24"/>
                        </w:rPr>
                        <w:t>Key Provisions</w:t>
                      </w:r>
                    </w:p>
                    <w:p w14:paraId="14DCF173" w14:textId="77777777" w:rsidR="0019336A" w:rsidRDefault="0019336A">
                      <w:pPr>
                        <w:widowControl w:val="0"/>
                        <w:numPr>
                          <w:ilvl w:val="0"/>
                          <w:numId w:val="19"/>
                        </w:numPr>
                        <w:kinsoku w:val="0"/>
                        <w:overflowPunct w:val="0"/>
                        <w:spacing w:before="10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ER, observation and inpatient imaging procedures do not require authorization.</w:t>
                      </w:r>
                    </w:p>
                    <w:p w14:paraId="7B27877D" w14:textId="77777777" w:rsidR="0019336A" w:rsidRDefault="0019336A">
                      <w:pPr>
                        <w:widowControl w:val="0"/>
                        <w:numPr>
                          <w:ilvl w:val="0"/>
                          <w:numId w:val="19"/>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It is the responsibility of the ordering physician to obtain authorization.</w:t>
                      </w:r>
                    </w:p>
                    <w:p w14:paraId="3685C7E3" w14:textId="77777777" w:rsidR="0019336A" w:rsidRDefault="0019336A">
                      <w:pPr>
                        <w:widowControl w:val="0"/>
                        <w:numPr>
                          <w:ilvl w:val="0"/>
                          <w:numId w:val="19"/>
                        </w:numPr>
                        <w:kinsoku w:val="0"/>
                        <w:overflowPunct w:val="0"/>
                        <w:spacing w:before="63" w:after="0" w:line="230" w:lineRule="exact"/>
                        <w:ind w:right="432"/>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Providers rendering the above services should verify that the necessary authorization has been obtained. Failure to do so may result in claim non-payment.</w:t>
                      </w:r>
                    </w:p>
                    <w:p w14:paraId="45522482" w14:textId="77777777" w:rsidR="0019336A" w:rsidRDefault="0019336A">
                      <w:pPr>
                        <w:widowControl w:val="0"/>
                        <w:kinsoku w:val="0"/>
                        <w:overflowPunct w:val="0"/>
                        <w:spacing w:before="136" w:after="3359"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To reach EVOLENT and obtain authorization, please call 1-866-595-8133 and follow the prompt for radiology authorizations. EVOLENT also provides an interactive website which may be used to obtain on</w:t>
                      </w:r>
                      <w:r>
                        <w:rPr>
                          <w:rFonts w:ascii="Arial" w:hAnsi="Arial" w:cs="Times New Roman"/>
                          <w:color w:val="5D5255"/>
                          <w:kern w:val="0"/>
                          <w:sz w:val="20"/>
                          <w:szCs w:val="24"/>
                        </w:rPr>
                        <w:softHyphen/>
                        <w:t>line authorizations. Please visit</w:t>
                      </w:r>
                      <w:hyperlink r:id="rId159" w:history="1">
                        <w:r>
                          <w:rPr>
                            <w:rFonts w:ascii="Arial" w:hAnsi="Arial" w:cs="Times New Roman"/>
                            <w:color w:val="0000FF"/>
                            <w:kern w:val="0"/>
                            <w:sz w:val="20"/>
                            <w:szCs w:val="24"/>
                            <w:u w:val="single"/>
                          </w:rPr>
                          <w:t xml:space="preserve"> www.RadMD.com f</w:t>
                        </w:r>
                      </w:hyperlink>
                      <w:r>
                        <w:rPr>
                          <w:rFonts w:ascii="Arial" w:hAnsi="Arial" w:cs="Times New Roman"/>
                          <w:color w:val="5D5255"/>
                          <w:kern w:val="0"/>
                          <w:sz w:val="20"/>
                          <w:szCs w:val="24"/>
                        </w:rPr>
                        <w:t>or more information or call our Provider Services department.</w:t>
                      </w:r>
                    </w:p>
                  </w:txbxContent>
                </v:textbox>
                <w10:wrap type="square" anchorx="page" anchory="page"/>
              </v:shape>
            </w:pict>
          </mc:Fallback>
        </mc:AlternateContent>
      </w:r>
      <w:r>
        <w:rPr>
          <w:noProof/>
        </w:rPr>
        <mc:AlternateContent>
          <mc:Choice Requires="wps">
            <w:drawing>
              <wp:anchor distT="0" distB="0" distL="0" distR="0" simplePos="0" relativeHeight="252201984" behindDoc="0" locked="0" layoutInCell="0" allowOverlap="1" wp14:anchorId="5ADA8FA2" wp14:editId="3C3F0F8F">
                <wp:simplePos x="0" y="0"/>
                <wp:positionH relativeFrom="page">
                  <wp:posOffset>784225</wp:posOffset>
                </wp:positionH>
                <wp:positionV relativeFrom="page">
                  <wp:posOffset>9558020</wp:posOffset>
                </wp:positionV>
                <wp:extent cx="6207760" cy="157480"/>
                <wp:effectExtent l="0" t="0" r="0" b="0"/>
                <wp:wrapSquare wrapText="bothSides"/>
                <wp:docPr id="542808022"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7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6D181D" w14:textId="77777777" w:rsidR="0019336A" w:rsidRDefault="0019336A">
                            <w:pPr>
                              <w:widowControl w:val="0"/>
                              <w:tabs>
                                <w:tab w:val="left" w:pos="9360"/>
                              </w:tabs>
                              <w:kinsoku w:val="0"/>
                              <w:overflowPunct w:val="0"/>
                              <w:spacing w:before="48" w:after="28"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A8FA2" id="Text Box 533" o:spid="_x0000_s1432" type="#_x0000_t202" style="position:absolute;margin-left:61.75pt;margin-top:752.6pt;width:488.8pt;height:12.4pt;z-index:252201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" o:allowincell="f" stroked="f">
                <v:fill opacity="0"/>
                <v:textbox inset="0,0,0,0">
                  <w:txbxContent>
                    <w:p w14:paraId="316D181D" w14:textId="77777777" w:rsidR="0019336A" w:rsidRDefault="0019336A">
                      <w:pPr>
                        <w:widowControl w:val="0"/>
                        <w:tabs>
                          <w:tab w:val="left" w:pos="9360"/>
                        </w:tabs>
                        <w:kinsoku w:val="0"/>
                        <w:overflowPunct w:val="0"/>
                        <w:spacing w:before="48" w:after="28"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105</w:t>
                      </w:r>
                    </w:p>
                  </w:txbxContent>
                </v:textbox>
                <w10:wrap type="square" anchorx="page" anchory="page"/>
              </v:shape>
            </w:pict>
          </mc:Fallback>
        </mc:AlternateContent>
      </w:r>
      <w:r>
        <w:rPr>
          <w:noProof/>
        </w:rPr>
        <mc:AlternateContent>
          <mc:Choice Requires="wps">
            <w:drawing>
              <wp:anchor distT="0" distB="0" distL="0" distR="0" simplePos="0" relativeHeight="252203008" behindDoc="0" locked="0" layoutInCell="0" allowOverlap="1" wp14:anchorId="0DC50FCC" wp14:editId="6434B91B">
                <wp:simplePos x="0" y="0"/>
                <wp:positionH relativeFrom="page">
                  <wp:posOffset>899160</wp:posOffset>
                </wp:positionH>
                <wp:positionV relativeFrom="page">
                  <wp:posOffset>9561830</wp:posOffset>
                </wp:positionV>
                <wp:extent cx="5977890" cy="0"/>
                <wp:effectExtent l="0" t="0" r="0" b="0"/>
                <wp:wrapSquare wrapText="bothSides"/>
                <wp:docPr id="1638715592" name="Lin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A879BD" id="Line 534" o:spid="_x0000_s1026" style="position:absolute;z-index:252203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9pt" to="541.5pt,7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" o:allowincell="f" strokecolor="#6d6d6d" strokeweight=".5pt">
                <w10:wrap type="square" anchorx="page" anchory="page"/>
              </v:line>
            </w:pict>
          </mc:Fallback>
        </mc:AlternateContent>
      </w:r>
    </w:p>
    <w:p w14:paraId="1B4585CC"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812" w:right="1229" w:bottom="240" w:left="1223" w:header="720" w:footer="720" w:gutter="0"/>
          <w:cols w:space="720"/>
          <w:noEndnote/>
        </w:sectPr>
      </w:pPr>
    </w:p>
    <w:p w14:paraId="552AA246" w14:textId="15775205"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204032" behindDoc="0" locked="0" layoutInCell="0" allowOverlap="1" wp14:anchorId="5BFBC5B2" wp14:editId="50818FD2">
                <wp:simplePos x="0" y="0"/>
                <wp:positionH relativeFrom="page">
                  <wp:posOffset>784225</wp:posOffset>
                </wp:positionH>
                <wp:positionV relativeFrom="page">
                  <wp:posOffset>698500</wp:posOffset>
                </wp:positionV>
                <wp:extent cx="6207760" cy="8859520"/>
                <wp:effectExtent l="0" t="0" r="0" b="0"/>
                <wp:wrapSquare wrapText="bothSides"/>
                <wp:docPr id="83094931"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8595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9371A2" w14:textId="77777777" w:rsidR="0019336A" w:rsidRDefault="0019336A">
                            <w:pPr>
                              <w:widowControl w:val="0"/>
                              <w:kinsoku w:val="0"/>
                              <w:overflowPunct w:val="0"/>
                              <w:spacing w:after="0" w:line="406" w:lineRule="exact"/>
                              <w:ind w:left="216"/>
                              <w:textAlignment w:val="baseline"/>
                              <w:rPr>
                                <w:rFonts w:ascii="Arial" w:hAnsi="Arial" w:cs="Times New Roman"/>
                                <w:b/>
                                <w:color w:val="6D6D6D"/>
                                <w:kern w:val="0"/>
                                <w:sz w:val="35"/>
                                <w:szCs w:val="24"/>
                              </w:rPr>
                            </w:pPr>
                            <w:r>
                              <w:rPr>
                                <w:rFonts w:ascii="Arial" w:hAnsi="Arial" w:cs="Times New Roman"/>
                                <w:b/>
                                <w:color w:val="6D6D6D"/>
                                <w:kern w:val="0"/>
                                <w:sz w:val="35"/>
                                <w:szCs w:val="24"/>
                              </w:rPr>
                              <w:t>CARDIAC SOLUTIONS</w:t>
                            </w:r>
                          </w:p>
                          <w:p w14:paraId="167B2A19" w14:textId="77777777" w:rsidR="0019336A" w:rsidRDefault="0019336A">
                            <w:pPr>
                              <w:widowControl w:val="0"/>
                              <w:kinsoku w:val="0"/>
                              <w:overflowPunct w:val="0"/>
                              <w:spacing w:before="229"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On July 1, 2016, Louisiana HealthCare Connections, in collaboration with EVOLENT, launched a cardiac imaging program for members over the age of 21 in order to promote health care quality for patients with possible cardiac disease.</w:t>
                            </w:r>
                          </w:p>
                          <w:p w14:paraId="0E0AB72F" w14:textId="77777777" w:rsidR="0019336A" w:rsidRDefault="0019336A">
                            <w:pPr>
                              <w:widowControl w:val="0"/>
                              <w:kinsoku w:val="0"/>
                              <w:overflowPunct w:val="0"/>
                              <w:spacing w:before="165" w:after="0" w:line="255"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Under this program, prior authorization is required for certain cardiac studies to determine if the cardiac test or procedure is the most appropriate next step in a patient’s diagnosis or treatment and to recommend an alternate approach when indicated. By supporting the most efficient diagnosis and management of cardiac disease, EVOLENT addresses unnecessary procedures and promotes the least invasive, most medically appropriate approaches.</w:t>
                            </w:r>
                          </w:p>
                          <w:p w14:paraId="4C223F18" w14:textId="77777777" w:rsidR="0019336A" w:rsidRDefault="0019336A">
                            <w:pPr>
                              <w:widowControl w:val="0"/>
                              <w:kinsoku w:val="0"/>
                              <w:overflowPunct w:val="0"/>
                              <w:spacing w:before="159" w:after="0" w:line="255"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EVOLENT has developed proprietary utilization management guidelines for these cardiac modalities. These consensus-based guidelines draw on current literature, American College of Cardiology (ACC) appropriateness criteria, recommendations from the American Heart Association, and input from our Cardiac Advisory Board and other experts. Our guidelines are transparent and available throughout our programs. EVOLENT also includes references to the Choosing Wisely campaign by the American Board of Internal Medicine (ABIM) Foundation, which provides specialty society considerations for the selection of appropriate tests.</w:t>
                            </w:r>
                          </w:p>
                          <w:p w14:paraId="58DB5E53" w14:textId="77777777" w:rsidR="0019336A" w:rsidRDefault="0019336A">
                            <w:pPr>
                              <w:widowControl w:val="0"/>
                              <w:kinsoku w:val="0"/>
                              <w:overflowPunct w:val="0"/>
                              <w:spacing w:before="184"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Managing cardiac studies promotes the use of optimal diagnostic methods in the assessment and</w:t>
                            </w:r>
                          </w:p>
                          <w:p w14:paraId="72BE717D" w14:textId="77777777" w:rsidR="0019336A" w:rsidRDefault="0019336A">
                            <w:pPr>
                              <w:widowControl w:val="0"/>
                              <w:kinsoku w:val="0"/>
                              <w:overflowPunct w:val="0"/>
                              <w:spacing w:before="141" w:after="0" w:line="252"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treatment of cardiac diseases. Based on criteria adapted from the ACC and American Medical Association (AMA), this program will minimize patients’ radiation exposure by using the most efficient and least invasive testing options available.</w:t>
                            </w:r>
                          </w:p>
                          <w:p w14:paraId="0F14B25D" w14:textId="77777777" w:rsidR="0019336A" w:rsidRDefault="0019336A">
                            <w:pPr>
                              <w:widowControl w:val="0"/>
                              <w:kinsoku w:val="0"/>
                              <w:overflowPunct w:val="0"/>
                              <w:spacing w:before="189" w:after="0" w:line="229" w:lineRule="exact"/>
                              <w:ind w:lef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Program Components include:</w:t>
                            </w:r>
                          </w:p>
                          <w:p w14:paraId="280B4745" w14:textId="77777777" w:rsidR="0019336A" w:rsidRDefault="0019336A">
                            <w:pPr>
                              <w:widowControl w:val="0"/>
                              <w:numPr>
                                <w:ilvl w:val="0"/>
                                <w:numId w:val="19"/>
                              </w:numPr>
                              <w:kinsoku w:val="0"/>
                              <w:overflowPunct w:val="0"/>
                              <w:spacing w:before="159" w:after="0" w:line="230" w:lineRule="exact"/>
                              <w:ind w:right="648"/>
                              <w:textAlignment w:val="baseline"/>
                              <w:rPr>
                                <w:rFonts w:ascii="Arial" w:hAnsi="Arial" w:cs="Times New Roman"/>
                                <w:color w:val="5D5255"/>
                                <w:kern w:val="0"/>
                                <w:sz w:val="20"/>
                                <w:szCs w:val="24"/>
                              </w:rPr>
                            </w:pPr>
                            <w:r>
                              <w:rPr>
                                <w:rFonts w:ascii="Arial" w:hAnsi="Arial" w:cs="Times New Roman"/>
                                <w:color w:val="5D5255"/>
                                <w:kern w:val="0"/>
                                <w:sz w:val="20"/>
                                <w:szCs w:val="24"/>
                              </w:rPr>
                              <w:t>Evidence-based clinical guidelines and proprietary algorithms to support clinically appropriate diagnostic options for each patient</w:t>
                            </w:r>
                          </w:p>
                          <w:p w14:paraId="53B9DF5B" w14:textId="77777777" w:rsidR="0019336A" w:rsidRDefault="0019336A">
                            <w:pPr>
                              <w:widowControl w:val="0"/>
                              <w:numPr>
                                <w:ilvl w:val="0"/>
                                <w:numId w:val="19"/>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Consultations with cardiologists related to elective cardiac diagnostic imaging when needed</w:t>
                            </w:r>
                          </w:p>
                          <w:p w14:paraId="1CBA963B" w14:textId="77777777" w:rsidR="0019336A" w:rsidRDefault="0019336A">
                            <w:pPr>
                              <w:widowControl w:val="0"/>
                              <w:numPr>
                                <w:ilvl w:val="0"/>
                                <w:numId w:val="19"/>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Quality assessment of imaging providers to ensure technical and professional standards</w:t>
                            </w:r>
                          </w:p>
                          <w:p w14:paraId="3D2205B0" w14:textId="77777777" w:rsidR="0019336A" w:rsidRDefault="0019336A">
                            <w:pPr>
                              <w:widowControl w:val="0"/>
                              <w:kinsoku w:val="0"/>
                              <w:overflowPunct w:val="0"/>
                              <w:spacing w:before="318" w:after="0" w:line="299"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How the Program Works</w:t>
                            </w:r>
                          </w:p>
                          <w:p w14:paraId="5D4109E0" w14:textId="77777777" w:rsidR="0019336A" w:rsidRDefault="0019336A">
                            <w:pPr>
                              <w:widowControl w:val="0"/>
                              <w:kinsoku w:val="0"/>
                              <w:overflowPunct w:val="0"/>
                              <w:spacing w:before="209" w:after="0" w:line="254" w:lineRule="exact"/>
                              <w:ind w:left="216" w:right="720"/>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In addition to the other procedures that currently require prior authorization for Louisiana Healthcare Connections members, prior authorization will be required for the following cardiac procedures:</w:t>
                            </w:r>
                          </w:p>
                          <w:p w14:paraId="2324C785" w14:textId="77777777" w:rsidR="0019336A" w:rsidRDefault="0019336A">
                            <w:pPr>
                              <w:widowControl w:val="0"/>
                              <w:numPr>
                                <w:ilvl w:val="0"/>
                                <w:numId w:val="19"/>
                              </w:numPr>
                              <w:kinsoku w:val="0"/>
                              <w:overflowPunct w:val="0"/>
                              <w:spacing w:before="19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Myocardial Perfusion Imaging (MPI)</w:t>
                            </w:r>
                          </w:p>
                          <w:p w14:paraId="5506F76E" w14:textId="77777777" w:rsidR="0019336A" w:rsidRDefault="0019336A">
                            <w:pPr>
                              <w:widowControl w:val="0"/>
                              <w:numPr>
                                <w:ilvl w:val="0"/>
                                <w:numId w:val="19"/>
                              </w:numPr>
                              <w:kinsoku w:val="0"/>
                              <w:overflowPunct w:val="0"/>
                              <w:spacing w:before="68" w:after="0" w:line="220" w:lineRule="exact"/>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MUGA Scan</w:t>
                            </w:r>
                          </w:p>
                          <w:p w14:paraId="074F270F" w14:textId="77777777" w:rsidR="0019336A" w:rsidRDefault="0019336A">
                            <w:pPr>
                              <w:widowControl w:val="0"/>
                              <w:numPr>
                                <w:ilvl w:val="0"/>
                                <w:numId w:val="19"/>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Echocardiography Stress Echocardiography</w:t>
                            </w:r>
                          </w:p>
                          <w:p w14:paraId="029A13BD" w14:textId="77777777" w:rsidR="0019336A" w:rsidRDefault="0019336A">
                            <w:pPr>
                              <w:widowControl w:val="0"/>
                              <w:kinsoku w:val="0"/>
                              <w:overflowPunct w:val="0"/>
                              <w:spacing w:before="179"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The following services do not require authorization through EVOLENT:</w:t>
                            </w:r>
                          </w:p>
                          <w:p w14:paraId="6BF3F05B" w14:textId="77777777" w:rsidR="0019336A" w:rsidRDefault="0019336A">
                            <w:pPr>
                              <w:widowControl w:val="0"/>
                              <w:numPr>
                                <w:ilvl w:val="0"/>
                                <w:numId w:val="19"/>
                              </w:numPr>
                              <w:kinsoku w:val="0"/>
                              <w:overflowPunct w:val="0"/>
                              <w:spacing w:before="101"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Inpatient advanced radiology services</w:t>
                            </w:r>
                          </w:p>
                          <w:p w14:paraId="0858C3D5" w14:textId="77777777" w:rsidR="0019336A" w:rsidRDefault="0019336A">
                            <w:pPr>
                              <w:widowControl w:val="0"/>
                              <w:numPr>
                                <w:ilvl w:val="0"/>
                                <w:numId w:val="19"/>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Observation setting advanced radiology services</w:t>
                            </w:r>
                          </w:p>
                          <w:p w14:paraId="505D74A8" w14:textId="77777777" w:rsidR="0019336A" w:rsidRDefault="0019336A">
                            <w:pPr>
                              <w:widowControl w:val="0"/>
                              <w:numPr>
                                <w:ilvl w:val="0"/>
                                <w:numId w:val="19"/>
                              </w:numPr>
                              <w:kinsoku w:val="0"/>
                              <w:overflowPunct w:val="0"/>
                              <w:spacing w:before="73" w:after="0" w:line="22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ER radiology services</w:t>
                            </w:r>
                          </w:p>
                          <w:p w14:paraId="2C51264D" w14:textId="77777777" w:rsidR="0019336A" w:rsidRDefault="0019336A">
                            <w:pPr>
                              <w:widowControl w:val="0"/>
                              <w:kinsoku w:val="0"/>
                              <w:overflowPunct w:val="0"/>
                              <w:spacing w:before="164" w:after="1665"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To reach EVOLENT and obtain authorization, please call 1-866-595-8133 and follow the prompt for radiology and Cardiac authorizations. EVOLENT also provides an interactive website, which may be used to obtain online authorizations. Please visit</w:t>
                            </w:r>
                            <w:hyperlink r:id="rId160" w:history="1">
                              <w:r>
                                <w:rPr>
                                  <w:rFonts w:ascii="Arial" w:hAnsi="Arial" w:cs="Times New Roman"/>
                                  <w:color w:val="0000FF"/>
                                  <w:kern w:val="0"/>
                                  <w:sz w:val="20"/>
                                  <w:szCs w:val="24"/>
                                  <w:u w:val="single"/>
                                </w:rPr>
                                <w:t xml:space="preserve"> www.RadMD.com f</w:t>
                              </w:r>
                            </w:hyperlink>
                            <w:r>
                              <w:rPr>
                                <w:rFonts w:ascii="Arial" w:hAnsi="Arial" w:cs="Times New Roman"/>
                                <w:color w:val="5D5255"/>
                                <w:kern w:val="0"/>
                                <w:sz w:val="20"/>
                                <w:szCs w:val="24"/>
                              </w:rPr>
                              <w:t>or more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BC5B2" id="Text Box 535" o:spid="_x0000_s1433" type="#_x0000_t202" style="position:absolute;margin-left:61.75pt;margin-top:55pt;width:488.8pt;height:697.6pt;z-index:252204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" o:allowincell="f" stroked="f">
                <v:fill opacity="0"/>
                <v:textbox inset="0,0,0,0">
                  <w:txbxContent>
                    <w:p w14:paraId="3F9371A2" w14:textId="77777777" w:rsidR="0019336A" w:rsidRDefault="0019336A">
                      <w:pPr>
                        <w:widowControl w:val="0"/>
                        <w:kinsoku w:val="0"/>
                        <w:overflowPunct w:val="0"/>
                        <w:spacing w:after="0" w:line="406" w:lineRule="exact"/>
                        <w:ind w:left="216"/>
                        <w:textAlignment w:val="baseline"/>
                        <w:rPr>
                          <w:rFonts w:ascii="Arial" w:hAnsi="Arial" w:cs="Times New Roman"/>
                          <w:b/>
                          <w:color w:val="6D6D6D"/>
                          <w:kern w:val="0"/>
                          <w:sz w:val="35"/>
                          <w:szCs w:val="24"/>
                        </w:rPr>
                      </w:pPr>
                      <w:r>
                        <w:rPr>
                          <w:rFonts w:ascii="Arial" w:hAnsi="Arial" w:cs="Times New Roman"/>
                          <w:b/>
                          <w:color w:val="6D6D6D"/>
                          <w:kern w:val="0"/>
                          <w:sz w:val="35"/>
                          <w:szCs w:val="24"/>
                        </w:rPr>
                        <w:t>CARDIAC SOLUTIONS</w:t>
                      </w:r>
                    </w:p>
                    <w:p w14:paraId="167B2A19" w14:textId="77777777" w:rsidR="0019336A" w:rsidRDefault="0019336A">
                      <w:pPr>
                        <w:widowControl w:val="0"/>
                        <w:kinsoku w:val="0"/>
                        <w:overflowPunct w:val="0"/>
                        <w:spacing w:before="229"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On July 1, 2016, Louisiana HealthCare Connections, in collaboration with EVOLENT, launched a cardiac imaging program for members over the age of 21 in order to promote health care quality for patients with possible cardiac disease.</w:t>
                      </w:r>
                    </w:p>
                    <w:p w14:paraId="0E0AB72F" w14:textId="77777777" w:rsidR="0019336A" w:rsidRDefault="0019336A">
                      <w:pPr>
                        <w:widowControl w:val="0"/>
                        <w:kinsoku w:val="0"/>
                        <w:overflowPunct w:val="0"/>
                        <w:spacing w:before="165" w:after="0" w:line="255"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Under this program, prior authorization is required for certain cardiac studies to determine if the cardiac test or procedure is the most appropriate next step in a patient’s diagnosis or treatment and to recommend an alternate approach when indicated. By supporting the most efficient diagnosis and management of cardiac disease, EVOLENT addresses unnecessary procedures and promotes the least invasive, most medically appropriate approaches.</w:t>
                      </w:r>
                    </w:p>
                    <w:p w14:paraId="4C223F18" w14:textId="77777777" w:rsidR="0019336A" w:rsidRDefault="0019336A">
                      <w:pPr>
                        <w:widowControl w:val="0"/>
                        <w:kinsoku w:val="0"/>
                        <w:overflowPunct w:val="0"/>
                        <w:spacing w:before="159" w:after="0" w:line="255"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EVOLENT has developed proprietary utilization management guidelines for these cardiac modalities. These consensus-based guidelines draw on current literature, American College of Cardiology (ACC) appropriateness criteria, recommendations from the American Heart Association, and input from our Cardiac Advisory Board and other experts. Our guidelines are transparent and available throughout our programs. EVOLENT also includes references to the Choosing Wisely campaign by the American Board of Internal Medicine (ABIM) Foundation, which provides specialty society considerations for the selection of appropriate tests.</w:t>
                      </w:r>
                    </w:p>
                    <w:p w14:paraId="58DB5E53" w14:textId="77777777" w:rsidR="0019336A" w:rsidRDefault="0019336A">
                      <w:pPr>
                        <w:widowControl w:val="0"/>
                        <w:kinsoku w:val="0"/>
                        <w:overflowPunct w:val="0"/>
                        <w:spacing w:before="184"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Managing cardiac studies promotes the use of optimal diagnostic methods in the assessment and</w:t>
                      </w:r>
                    </w:p>
                    <w:p w14:paraId="72BE717D" w14:textId="77777777" w:rsidR="0019336A" w:rsidRDefault="0019336A">
                      <w:pPr>
                        <w:widowControl w:val="0"/>
                        <w:kinsoku w:val="0"/>
                        <w:overflowPunct w:val="0"/>
                        <w:spacing w:before="141" w:after="0" w:line="252"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treatment of cardiac diseases. Based on criteria adapted from the ACC and American Medical Association (AMA), this program will minimize patients’ radiation exposure by using the most efficient and least invasive testing options available.</w:t>
                      </w:r>
                    </w:p>
                    <w:p w14:paraId="0F14B25D" w14:textId="77777777" w:rsidR="0019336A" w:rsidRDefault="0019336A">
                      <w:pPr>
                        <w:widowControl w:val="0"/>
                        <w:kinsoku w:val="0"/>
                        <w:overflowPunct w:val="0"/>
                        <w:spacing w:before="189" w:after="0" w:line="229" w:lineRule="exact"/>
                        <w:ind w:lef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Program Components include:</w:t>
                      </w:r>
                    </w:p>
                    <w:p w14:paraId="280B4745" w14:textId="77777777" w:rsidR="0019336A" w:rsidRDefault="0019336A">
                      <w:pPr>
                        <w:widowControl w:val="0"/>
                        <w:numPr>
                          <w:ilvl w:val="0"/>
                          <w:numId w:val="19"/>
                        </w:numPr>
                        <w:kinsoku w:val="0"/>
                        <w:overflowPunct w:val="0"/>
                        <w:spacing w:before="159" w:after="0" w:line="230" w:lineRule="exact"/>
                        <w:ind w:right="648"/>
                        <w:textAlignment w:val="baseline"/>
                        <w:rPr>
                          <w:rFonts w:ascii="Arial" w:hAnsi="Arial" w:cs="Times New Roman"/>
                          <w:color w:val="5D5255"/>
                          <w:kern w:val="0"/>
                          <w:sz w:val="20"/>
                          <w:szCs w:val="24"/>
                        </w:rPr>
                      </w:pPr>
                      <w:r>
                        <w:rPr>
                          <w:rFonts w:ascii="Arial" w:hAnsi="Arial" w:cs="Times New Roman"/>
                          <w:color w:val="5D5255"/>
                          <w:kern w:val="0"/>
                          <w:sz w:val="20"/>
                          <w:szCs w:val="24"/>
                        </w:rPr>
                        <w:t>Evidence-based clinical guidelines and proprietary algorithms to support clinically appropriate diagnostic options for each patient</w:t>
                      </w:r>
                    </w:p>
                    <w:p w14:paraId="53B9DF5B" w14:textId="77777777" w:rsidR="0019336A" w:rsidRDefault="0019336A">
                      <w:pPr>
                        <w:widowControl w:val="0"/>
                        <w:numPr>
                          <w:ilvl w:val="0"/>
                          <w:numId w:val="19"/>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Consultations with cardiologists related to elective cardiac diagnostic imaging when needed</w:t>
                      </w:r>
                    </w:p>
                    <w:p w14:paraId="1CBA963B" w14:textId="77777777" w:rsidR="0019336A" w:rsidRDefault="0019336A">
                      <w:pPr>
                        <w:widowControl w:val="0"/>
                        <w:numPr>
                          <w:ilvl w:val="0"/>
                          <w:numId w:val="19"/>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Quality assessment of imaging providers to ensure technical and professional standards</w:t>
                      </w:r>
                    </w:p>
                    <w:p w14:paraId="3D2205B0" w14:textId="77777777" w:rsidR="0019336A" w:rsidRDefault="0019336A">
                      <w:pPr>
                        <w:widowControl w:val="0"/>
                        <w:kinsoku w:val="0"/>
                        <w:overflowPunct w:val="0"/>
                        <w:spacing w:before="318" w:after="0" w:line="299"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How the Program Works</w:t>
                      </w:r>
                    </w:p>
                    <w:p w14:paraId="5D4109E0" w14:textId="77777777" w:rsidR="0019336A" w:rsidRDefault="0019336A">
                      <w:pPr>
                        <w:widowControl w:val="0"/>
                        <w:kinsoku w:val="0"/>
                        <w:overflowPunct w:val="0"/>
                        <w:spacing w:before="209" w:after="0" w:line="254" w:lineRule="exact"/>
                        <w:ind w:left="216" w:right="720"/>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In addition to the other procedures that currently require prior authorization for Louisiana Healthcare Connections members, prior authorization will be required for the following cardiac procedures:</w:t>
                      </w:r>
                    </w:p>
                    <w:p w14:paraId="2324C785" w14:textId="77777777" w:rsidR="0019336A" w:rsidRDefault="0019336A">
                      <w:pPr>
                        <w:widowControl w:val="0"/>
                        <w:numPr>
                          <w:ilvl w:val="0"/>
                          <w:numId w:val="19"/>
                        </w:numPr>
                        <w:kinsoku w:val="0"/>
                        <w:overflowPunct w:val="0"/>
                        <w:spacing w:before="19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Myocardial Perfusion Imaging (MPI)</w:t>
                      </w:r>
                    </w:p>
                    <w:p w14:paraId="5506F76E" w14:textId="77777777" w:rsidR="0019336A" w:rsidRDefault="0019336A">
                      <w:pPr>
                        <w:widowControl w:val="0"/>
                        <w:numPr>
                          <w:ilvl w:val="0"/>
                          <w:numId w:val="19"/>
                        </w:numPr>
                        <w:kinsoku w:val="0"/>
                        <w:overflowPunct w:val="0"/>
                        <w:spacing w:before="68" w:after="0" w:line="220" w:lineRule="exact"/>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MUGA Scan</w:t>
                      </w:r>
                    </w:p>
                    <w:p w14:paraId="074F270F" w14:textId="77777777" w:rsidR="0019336A" w:rsidRDefault="0019336A">
                      <w:pPr>
                        <w:widowControl w:val="0"/>
                        <w:numPr>
                          <w:ilvl w:val="0"/>
                          <w:numId w:val="19"/>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Echocardiography Stress Echocardiography</w:t>
                      </w:r>
                    </w:p>
                    <w:p w14:paraId="029A13BD" w14:textId="77777777" w:rsidR="0019336A" w:rsidRDefault="0019336A">
                      <w:pPr>
                        <w:widowControl w:val="0"/>
                        <w:kinsoku w:val="0"/>
                        <w:overflowPunct w:val="0"/>
                        <w:spacing w:before="179"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The following services do not require authorization through EVOLENT:</w:t>
                      </w:r>
                    </w:p>
                    <w:p w14:paraId="6BF3F05B" w14:textId="77777777" w:rsidR="0019336A" w:rsidRDefault="0019336A">
                      <w:pPr>
                        <w:widowControl w:val="0"/>
                        <w:numPr>
                          <w:ilvl w:val="0"/>
                          <w:numId w:val="19"/>
                        </w:numPr>
                        <w:kinsoku w:val="0"/>
                        <w:overflowPunct w:val="0"/>
                        <w:spacing w:before="101"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Inpatient advanced radiology services</w:t>
                      </w:r>
                    </w:p>
                    <w:p w14:paraId="0858C3D5" w14:textId="77777777" w:rsidR="0019336A" w:rsidRDefault="0019336A">
                      <w:pPr>
                        <w:widowControl w:val="0"/>
                        <w:numPr>
                          <w:ilvl w:val="0"/>
                          <w:numId w:val="19"/>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Observation setting advanced radiology services</w:t>
                      </w:r>
                    </w:p>
                    <w:p w14:paraId="505D74A8" w14:textId="77777777" w:rsidR="0019336A" w:rsidRDefault="0019336A">
                      <w:pPr>
                        <w:widowControl w:val="0"/>
                        <w:numPr>
                          <w:ilvl w:val="0"/>
                          <w:numId w:val="19"/>
                        </w:numPr>
                        <w:kinsoku w:val="0"/>
                        <w:overflowPunct w:val="0"/>
                        <w:spacing w:before="73" w:after="0" w:line="22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ER radiology services</w:t>
                      </w:r>
                    </w:p>
                    <w:p w14:paraId="2C51264D" w14:textId="77777777" w:rsidR="0019336A" w:rsidRDefault="0019336A">
                      <w:pPr>
                        <w:widowControl w:val="0"/>
                        <w:kinsoku w:val="0"/>
                        <w:overflowPunct w:val="0"/>
                        <w:spacing w:before="164" w:after="1665"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To reach EVOLENT and obtain authorization, please call 1-866-595-8133 and follow the prompt for radiology and Cardiac authorizations. EVOLENT also provides an interactive website, which may be used to obtain online authorizations. Please visit</w:t>
                      </w:r>
                      <w:hyperlink r:id="rId161" w:history="1">
                        <w:r>
                          <w:rPr>
                            <w:rFonts w:ascii="Arial" w:hAnsi="Arial" w:cs="Times New Roman"/>
                            <w:color w:val="0000FF"/>
                            <w:kern w:val="0"/>
                            <w:sz w:val="20"/>
                            <w:szCs w:val="24"/>
                            <w:u w:val="single"/>
                          </w:rPr>
                          <w:t xml:space="preserve"> www.RadMD.com f</w:t>
                        </w:r>
                      </w:hyperlink>
                      <w:r>
                        <w:rPr>
                          <w:rFonts w:ascii="Arial" w:hAnsi="Arial" w:cs="Times New Roman"/>
                          <w:color w:val="5D5255"/>
                          <w:kern w:val="0"/>
                          <w:sz w:val="20"/>
                          <w:szCs w:val="24"/>
                        </w:rPr>
                        <w:t>or more information.</w:t>
                      </w:r>
                    </w:p>
                  </w:txbxContent>
                </v:textbox>
                <w10:wrap type="square" anchorx="page" anchory="page"/>
              </v:shape>
            </w:pict>
          </mc:Fallback>
        </mc:AlternateContent>
      </w:r>
      <w:r>
        <w:rPr>
          <w:noProof/>
        </w:rPr>
        <mc:AlternateContent>
          <mc:Choice Requires="wps">
            <w:drawing>
              <wp:anchor distT="0" distB="0" distL="0" distR="0" simplePos="0" relativeHeight="252205056" behindDoc="0" locked="0" layoutInCell="0" allowOverlap="1" wp14:anchorId="64DC2D88" wp14:editId="36217018">
                <wp:simplePos x="0" y="0"/>
                <wp:positionH relativeFrom="page">
                  <wp:posOffset>784225</wp:posOffset>
                </wp:positionH>
                <wp:positionV relativeFrom="page">
                  <wp:posOffset>9558020</wp:posOffset>
                </wp:positionV>
                <wp:extent cx="6207760" cy="157480"/>
                <wp:effectExtent l="0" t="0" r="0" b="0"/>
                <wp:wrapSquare wrapText="bothSides"/>
                <wp:docPr id="33367723"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7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CF9DA3" w14:textId="77777777" w:rsidR="0019336A" w:rsidRDefault="0019336A">
                            <w:pPr>
                              <w:widowControl w:val="0"/>
                              <w:tabs>
                                <w:tab w:val="left" w:pos="9360"/>
                              </w:tabs>
                              <w:kinsoku w:val="0"/>
                              <w:overflowPunct w:val="0"/>
                              <w:spacing w:before="48" w:after="28"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C2D88" id="Text Box 536" o:spid="_x0000_s1434" type="#_x0000_t202" style="position:absolute;margin-left:61.75pt;margin-top:752.6pt;width:488.8pt;height:12.4pt;z-index:252205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" o:allowincell="f" stroked="f">
                <v:fill opacity="0"/>
                <v:textbox inset="0,0,0,0">
                  <w:txbxContent>
                    <w:p w14:paraId="1ECF9DA3" w14:textId="77777777" w:rsidR="0019336A" w:rsidRDefault="0019336A">
                      <w:pPr>
                        <w:widowControl w:val="0"/>
                        <w:tabs>
                          <w:tab w:val="left" w:pos="9360"/>
                        </w:tabs>
                        <w:kinsoku w:val="0"/>
                        <w:overflowPunct w:val="0"/>
                        <w:spacing w:before="48" w:after="28"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106</w:t>
                      </w:r>
                    </w:p>
                  </w:txbxContent>
                </v:textbox>
                <w10:wrap type="square" anchorx="page" anchory="page"/>
              </v:shape>
            </w:pict>
          </mc:Fallback>
        </mc:AlternateContent>
      </w:r>
      <w:r>
        <w:rPr>
          <w:noProof/>
        </w:rPr>
        <mc:AlternateContent>
          <mc:Choice Requires="wps">
            <w:drawing>
              <wp:anchor distT="0" distB="0" distL="0" distR="0" simplePos="0" relativeHeight="252206080" behindDoc="0" locked="0" layoutInCell="0" allowOverlap="1" wp14:anchorId="6DCB9B83" wp14:editId="0E6CC69F">
                <wp:simplePos x="0" y="0"/>
                <wp:positionH relativeFrom="page">
                  <wp:posOffset>899160</wp:posOffset>
                </wp:positionH>
                <wp:positionV relativeFrom="page">
                  <wp:posOffset>9561830</wp:posOffset>
                </wp:positionV>
                <wp:extent cx="5977890" cy="0"/>
                <wp:effectExtent l="0" t="0" r="0" b="0"/>
                <wp:wrapSquare wrapText="bothSides"/>
                <wp:docPr id="822819929" name="Lin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E9D912" id="Line 537" o:spid="_x0000_s1026" style="position:absolute;z-index:252206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9pt" to="541.5pt,7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" o:allowincell="f" strokecolor="#6d6d6d" strokeweight=".5pt">
                <w10:wrap type="square" anchorx="page" anchory="page"/>
              </v:line>
            </w:pict>
          </mc:Fallback>
        </mc:AlternateContent>
      </w:r>
    </w:p>
    <w:p w14:paraId="5FA035FD"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812" w:right="1229" w:bottom="240" w:left="1235" w:header="720" w:footer="720" w:gutter="0"/>
          <w:cols w:space="720"/>
          <w:noEndnote/>
        </w:sectPr>
      </w:pPr>
    </w:p>
    <w:p w14:paraId="20440D98" w14:textId="60851204"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207104" behindDoc="0" locked="0" layoutInCell="0" allowOverlap="1" wp14:anchorId="3719DA04" wp14:editId="7A4913AF">
                <wp:simplePos x="0" y="0"/>
                <wp:positionH relativeFrom="page">
                  <wp:posOffset>773430</wp:posOffset>
                </wp:positionH>
                <wp:positionV relativeFrom="page">
                  <wp:posOffset>698500</wp:posOffset>
                </wp:positionV>
                <wp:extent cx="6207760" cy="8859520"/>
                <wp:effectExtent l="0" t="0" r="0" b="0"/>
                <wp:wrapSquare wrapText="bothSides"/>
                <wp:docPr id="940852654"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8595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E4B640" w14:textId="77777777" w:rsidR="0019336A" w:rsidRDefault="0019336A">
                            <w:pPr>
                              <w:widowControl w:val="0"/>
                              <w:kinsoku w:val="0"/>
                              <w:overflowPunct w:val="0"/>
                              <w:spacing w:after="0" w:line="406" w:lineRule="exact"/>
                              <w:ind w:left="216"/>
                              <w:textAlignment w:val="baseline"/>
                              <w:rPr>
                                <w:rFonts w:ascii="Arial" w:hAnsi="Arial" w:cs="Times New Roman"/>
                                <w:b/>
                                <w:color w:val="6D6D6D"/>
                                <w:kern w:val="0"/>
                                <w:sz w:val="35"/>
                                <w:szCs w:val="24"/>
                              </w:rPr>
                            </w:pPr>
                            <w:r>
                              <w:rPr>
                                <w:rFonts w:ascii="Arial" w:hAnsi="Arial" w:cs="Times New Roman"/>
                                <w:b/>
                                <w:color w:val="6D6D6D"/>
                                <w:kern w:val="0"/>
                                <w:sz w:val="35"/>
                                <w:szCs w:val="24"/>
                              </w:rPr>
                              <w:t>CHIROPRACTIC SERVICES</w:t>
                            </w:r>
                          </w:p>
                          <w:p w14:paraId="0230782A" w14:textId="77777777" w:rsidR="0019336A" w:rsidRDefault="0019336A">
                            <w:pPr>
                              <w:widowControl w:val="0"/>
                              <w:kinsoku w:val="0"/>
                              <w:overflowPunct w:val="0"/>
                              <w:spacing w:before="181" w:after="0" w:line="259" w:lineRule="exact"/>
                              <w:ind w:left="216" w:righ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The purpose of this “in lieu of” benefit is to provide coverage of chiropractic care by Louisiana Healthcare Connections for members age 21 and older. For members age 20 and younger, services need prior authorization. Chiropractic services to diagnose and treat neuromusculoskeletal conditions associated with the functional integrity of the spine are a medically appropriate and cost-effective substitute for services currently covered under the Louisiana Medicaid State Plan. Coverage of this “in lieu of” benefit is at the option of Louisiana Healthcare Connections, in accordance with 42 CFR § 438.3(e)(2)(iii).</w:t>
                            </w:r>
                          </w:p>
                          <w:p w14:paraId="187E9E9B" w14:textId="77777777" w:rsidR="0019336A" w:rsidRDefault="0019336A">
                            <w:pPr>
                              <w:widowControl w:val="0"/>
                              <w:kinsoku w:val="0"/>
                              <w:overflowPunct w:val="0"/>
                              <w:spacing w:before="354" w:after="0" w:line="252" w:lineRule="exact"/>
                              <w:ind w:left="216"/>
                              <w:textAlignment w:val="baseline"/>
                              <w:rPr>
                                <w:rFonts w:ascii="Arial" w:hAnsi="Arial" w:cs="Times New Roman"/>
                                <w:b/>
                                <w:kern w:val="0"/>
                                <w:szCs w:val="24"/>
                              </w:rPr>
                            </w:pPr>
                            <w:r>
                              <w:rPr>
                                <w:rFonts w:ascii="Arial" w:hAnsi="Arial" w:cs="Times New Roman"/>
                                <w:b/>
                                <w:kern w:val="0"/>
                                <w:szCs w:val="24"/>
                              </w:rPr>
                              <w:t>Provider Qualification</w:t>
                            </w:r>
                          </w:p>
                          <w:p w14:paraId="4C974E64" w14:textId="77777777" w:rsidR="0019336A" w:rsidRDefault="0019336A">
                            <w:pPr>
                              <w:widowControl w:val="0"/>
                              <w:numPr>
                                <w:ilvl w:val="0"/>
                                <w:numId w:val="21"/>
                              </w:numPr>
                              <w:kinsoku w:val="0"/>
                              <w:overflowPunct w:val="0"/>
                              <w:spacing w:before="9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Current, valid, and unrestricted Louisiana chiropractic license</w:t>
                            </w:r>
                          </w:p>
                          <w:p w14:paraId="63A73801" w14:textId="77777777" w:rsidR="0019336A" w:rsidRDefault="0019336A">
                            <w:pPr>
                              <w:widowControl w:val="0"/>
                              <w:kinsoku w:val="0"/>
                              <w:overflowPunct w:val="0"/>
                              <w:spacing w:before="144" w:after="0" w:line="259"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Nothing herein shall be construed to require Louisiana Healthcare Connections to execute an agreement with any qualified and willing provider. Louisiana Healthcare Connections reserves the right to execute agreements with qualified providers only as needed to successfully provide services, if Louisiana Healthcare Connections elects to offer this “in lieu of” benefit.</w:t>
                            </w:r>
                          </w:p>
                          <w:p w14:paraId="211C6ADD" w14:textId="77777777" w:rsidR="0019336A" w:rsidRDefault="0019336A">
                            <w:pPr>
                              <w:widowControl w:val="0"/>
                              <w:kinsoku w:val="0"/>
                              <w:overflowPunct w:val="0"/>
                              <w:spacing w:before="179" w:after="0" w:line="259" w:lineRule="exact"/>
                              <w:ind w:left="216" w:right="648"/>
                              <w:textAlignment w:val="baseline"/>
                              <w:rPr>
                                <w:rFonts w:ascii="Arial" w:hAnsi="Arial" w:cs="Times New Roman"/>
                                <w:color w:val="5D5255"/>
                                <w:kern w:val="0"/>
                                <w:sz w:val="20"/>
                                <w:szCs w:val="24"/>
                              </w:rPr>
                            </w:pPr>
                            <w:r>
                              <w:rPr>
                                <w:rFonts w:ascii="Arial" w:hAnsi="Arial" w:cs="Times New Roman"/>
                                <w:color w:val="5D5255"/>
                                <w:kern w:val="0"/>
                                <w:sz w:val="20"/>
                                <w:szCs w:val="24"/>
                              </w:rPr>
                              <w:t>As part of this “in lieu of” benefit, chiropractic services for the purpose of diagnosing and treating neuromusculoskeletal conditions associated with the functional integrity of the spine are covered and considered medically necessary. The following requirements apply:</w:t>
                            </w:r>
                          </w:p>
                          <w:p w14:paraId="5A3C545C" w14:textId="77777777" w:rsidR="0019336A" w:rsidRDefault="0019336A">
                            <w:pPr>
                              <w:widowControl w:val="0"/>
                              <w:kinsoku w:val="0"/>
                              <w:overflowPunct w:val="0"/>
                              <w:spacing w:before="349" w:after="0" w:line="252" w:lineRule="exact"/>
                              <w:ind w:left="216"/>
                              <w:textAlignment w:val="baseline"/>
                              <w:rPr>
                                <w:rFonts w:ascii="Arial" w:hAnsi="Arial" w:cs="Times New Roman"/>
                                <w:b/>
                                <w:kern w:val="0"/>
                                <w:szCs w:val="24"/>
                              </w:rPr>
                            </w:pPr>
                            <w:r>
                              <w:rPr>
                                <w:rFonts w:ascii="Arial" w:hAnsi="Arial" w:cs="Times New Roman"/>
                                <w:b/>
                                <w:kern w:val="0"/>
                                <w:szCs w:val="24"/>
                              </w:rPr>
                              <w:t>Evaluation and Management Services</w:t>
                            </w:r>
                          </w:p>
                          <w:p w14:paraId="577D307A" w14:textId="77777777" w:rsidR="0019336A" w:rsidRDefault="0019336A">
                            <w:pPr>
                              <w:widowControl w:val="0"/>
                              <w:kinsoku w:val="0"/>
                              <w:overflowPunct w:val="0"/>
                              <w:spacing w:before="216"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The initial visit must include a treatment plan, including:</w:t>
                            </w:r>
                          </w:p>
                          <w:p w14:paraId="78B9971A" w14:textId="77777777" w:rsidR="0019336A" w:rsidRDefault="0019336A">
                            <w:pPr>
                              <w:widowControl w:val="0"/>
                              <w:numPr>
                                <w:ilvl w:val="0"/>
                                <w:numId w:val="21"/>
                              </w:numPr>
                              <w:kinsoku w:val="0"/>
                              <w:overflowPunct w:val="0"/>
                              <w:spacing w:before="19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Level of care (duration and frequency of visits);</w:t>
                            </w:r>
                          </w:p>
                          <w:p w14:paraId="02E6B809" w14:textId="77777777" w:rsidR="0019336A" w:rsidRDefault="0019336A">
                            <w:pPr>
                              <w:widowControl w:val="0"/>
                              <w:numPr>
                                <w:ilvl w:val="0"/>
                                <w:numId w:val="21"/>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Treatment goals; and</w:t>
                            </w:r>
                          </w:p>
                          <w:p w14:paraId="682EE0D9" w14:textId="77777777" w:rsidR="0019336A" w:rsidRDefault="0019336A">
                            <w:pPr>
                              <w:widowControl w:val="0"/>
                              <w:numPr>
                                <w:ilvl w:val="0"/>
                                <w:numId w:val="21"/>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Measures to assess the effectiveness of treatment (qualitative and/or quantitative).</w:t>
                            </w:r>
                          </w:p>
                          <w:p w14:paraId="6974CBC9" w14:textId="77777777" w:rsidR="0019336A" w:rsidRDefault="0019336A">
                            <w:pPr>
                              <w:widowControl w:val="0"/>
                              <w:kinsoku w:val="0"/>
                              <w:overflowPunct w:val="0"/>
                              <w:spacing w:before="154" w:after="0" w:line="259"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Follow-up visits must include information on the member’s progress in the treatment plan, along with the measures used to assess effectiveness.</w:t>
                            </w:r>
                          </w:p>
                          <w:p w14:paraId="40BABE87" w14:textId="77777777" w:rsidR="0019336A" w:rsidRDefault="0019336A">
                            <w:pPr>
                              <w:widowControl w:val="0"/>
                              <w:kinsoku w:val="0"/>
                              <w:overflowPunct w:val="0"/>
                              <w:spacing w:before="196" w:after="0" w:line="250" w:lineRule="exact"/>
                              <w:ind w:left="216" w:right="936"/>
                              <w:textAlignment w:val="baseline"/>
                              <w:rPr>
                                <w:rFonts w:ascii="Arial" w:hAnsi="Arial" w:cs="Times New Roman"/>
                                <w:color w:val="5D5255"/>
                                <w:kern w:val="0"/>
                                <w:sz w:val="20"/>
                                <w:szCs w:val="24"/>
                              </w:rPr>
                            </w:pPr>
                            <w:r>
                              <w:rPr>
                                <w:rFonts w:ascii="Arial" w:hAnsi="Arial" w:cs="Times New Roman"/>
                                <w:color w:val="5D5255"/>
                                <w:kern w:val="0"/>
                                <w:sz w:val="20"/>
                                <w:szCs w:val="24"/>
                              </w:rPr>
                              <w:t>The level of evaluation and management service shall be determined by using Current Procedural Terminology (CPT) guidelines.</w:t>
                            </w:r>
                          </w:p>
                          <w:p w14:paraId="572C1915" w14:textId="77777777" w:rsidR="0019336A" w:rsidRDefault="0019336A">
                            <w:pPr>
                              <w:widowControl w:val="0"/>
                              <w:kinsoku w:val="0"/>
                              <w:overflowPunct w:val="0"/>
                              <w:spacing w:before="354" w:after="0" w:line="252" w:lineRule="exact"/>
                              <w:ind w:left="216"/>
                              <w:textAlignment w:val="baseline"/>
                              <w:rPr>
                                <w:rFonts w:ascii="Arial" w:hAnsi="Arial" w:cs="Times New Roman"/>
                                <w:b/>
                                <w:kern w:val="0"/>
                                <w:szCs w:val="24"/>
                              </w:rPr>
                            </w:pPr>
                            <w:r>
                              <w:rPr>
                                <w:rFonts w:ascii="Arial" w:hAnsi="Arial" w:cs="Times New Roman"/>
                                <w:b/>
                                <w:kern w:val="0"/>
                                <w:szCs w:val="24"/>
                              </w:rPr>
                              <w:t>Spinal X-rays</w:t>
                            </w:r>
                          </w:p>
                          <w:p w14:paraId="51CB24E0" w14:textId="77777777" w:rsidR="0019336A" w:rsidRDefault="0019336A">
                            <w:pPr>
                              <w:widowControl w:val="0"/>
                              <w:kinsoku w:val="0"/>
                              <w:overflowPunct w:val="0"/>
                              <w:spacing w:before="167" w:after="0" w:line="259"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A spinal X-ray may be used to assess the member’s condition. Radiographs must be limited to the level(s) of suspected abnormality and the minimum number of views necessary to establish the diagnosis. Repeat X-rays are not considered medically necessary in the absence of a significant worsening of symptoms despite treatment, a change in the pattern of symptoms which may suggest an alternate diagnosis, or the development of new symptoms.</w:t>
                            </w:r>
                          </w:p>
                          <w:p w14:paraId="795294F1" w14:textId="77777777" w:rsidR="0019336A" w:rsidRDefault="0019336A">
                            <w:pPr>
                              <w:widowControl w:val="0"/>
                              <w:kinsoku w:val="0"/>
                              <w:overflowPunct w:val="0"/>
                              <w:spacing w:before="350" w:after="0" w:line="252" w:lineRule="exact"/>
                              <w:ind w:left="216"/>
                              <w:textAlignment w:val="baseline"/>
                              <w:rPr>
                                <w:rFonts w:ascii="Arial" w:hAnsi="Arial" w:cs="Times New Roman"/>
                                <w:b/>
                                <w:kern w:val="0"/>
                                <w:szCs w:val="24"/>
                              </w:rPr>
                            </w:pPr>
                            <w:r>
                              <w:rPr>
                                <w:rFonts w:ascii="Arial" w:hAnsi="Arial" w:cs="Times New Roman"/>
                                <w:b/>
                                <w:kern w:val="0"/>
                                <w:szCs w:val="24"/>
                              </w:rPr>
                              <w:t>Spinal Manipulation</w:t>
                            </w:r>
                          </w:p>
                          <w:p w14:paraId="7028CD25" w14:textId="77777777" w:rsidR="0019336A" w:rsidRDefault="0019336A">
                            <w:pPr>
                              <w:widowControl w:val="0"/>
                              <w:kinsoku w:val="0"/>
                              <w:overflowPunct w:val="0"/>
                              <w:spacing w:before="181" w:after="0" w:line="259" w:lineRule="exact"/>
                              <w:ind w:left="216" w:right="936"/>
                              <w:textAlignment w:val="baseline"/>
                              <w:rPr>
                                <w:rFonts w:ascii="Arial" w:hAnsi="Arial" w:cs="Times New Roman"/>
                                <w:color w:val="5D5255"/>
                                <w:kern w:val="0"/>
                                <w:sz w:val="20"/>
                                <w:szCs w:val="24"/>
                              </w:rPr>
                            </w:pPr>
                            <w:r>
                              <w:rPr>
                                <w:rFonts w:ascii="Arial" w:hAnsi="Arial" w:cs="Times New Roman"/>
                                <w:color w:val="5D5255"/>
                                <w:kern w:val="0"/>
                                <w:sz w:val="20"/>
                                <w:szCs w:val="24"/>
                              </w:rPr>
                              <w:t>Spinal manipulation of up to five (5) regions is covered and considered medically necessary when included in the documented treatment plan.</w:t>
                            </w:r>
                          </w:p>
                          <w:p w14:paraId="6852FE59" w14:textId="77777777" w:rsidR="0019336A" w:rsidRDefault="0019336A">
                            <w:pPr>
                              <w:widowControl w:val="0"/>
                              <w:kinsoku w:val="0"/>
                              <w:overflowPunct w:val="0"/>
                              <w:spacing w:before="349" w:after="0" w:line="252" w:lineRule="exact"/>
                              <w:ind w:left="216"/>
                              <w:textAlignment w:val="baseline"/>
                              <w:rPr>
                                <w:rFonts w:ascii="Arial" w:hAnsi="Arial" w:cs="Times New Roman"/>
                                <w:b/>
                                <w:kern w:val="0"/>
                                <w:szCs w:val="24"/>
                              </w:rPr>
                            </w:pPr>
                            <w:r>
                              <w:rPr>
                                <w:rFonts w:ascii="Arial" w:hAnsi="Arial" w:cs="Times New Roman"/>
                                <w:b/>
                                <w:kern w:val="0"/>
                                <w:szCs w:val="24"/>
                              </w:rPr>
                              <w:t>Other Treatments</w:t>
                            </w:r>
                          </w:p>
                          <w:p w14:paraId="52F48A8D" w14:textId="77777777" w:rsidR="0019336A" w:rsidRDefault="0019336A">
                            <w:pPr>
                              <w:widowControl w:val="0"/>
                              <w:kinsoku w:val="0"/>
                              <w:overflowPunct w:val="0"/>
                              <w:spacing w:before="198" w:after="417" w:line="252"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Other treatments refer to chiropractic treatments other than spinal manipulation. On each date of service, a maximum of two (2) other treatments are covered and must be tailored to the member’s condition and identified in the documented treatment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9DA04" id="Text Box 538" o:spid="_x0000_s1435" type="#_x0000_t202" style="position:absolute;margin-left:60.9pt;margin-top:55pt;width:488.8pt;height:697.6pt;z-index:252207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" o:allowincell="f" stroked="f">
                <v:fill opacity="0"/>
                <v:textbox inset="0,0,0,0">
                  <w:txbxContent>
                    <w:p w14:paraId="15E4B640" w14:textId="77777777" w:rsidR="0019336A" w:rsidRDefault="0019336A">
                      <w:pPr>
                        <w:widowControl w:val="0"/>
                        <w:kinsoku w:val="0"/>
                        <w:overflowPunct w:val="0"/>
                        <w:spacing w:after="0" w:line="406" w:lineRule="exact"/>
                        <w:ind w:left="216"/>
                        <w:textAlignment w:val="baseline"/>
                        <w:rPr>
                          <w:rFonts w:ascii="Arial" w:hAnsi="Arial" w:cs="Times New Roman"/>
                          <w:b/>
                          <w:color w:val="6D6D6D"/>
                          <w:kern w:val="0"/>
                          <w:sz w:val="35"/>
                          <w:szCs w:val="24"/>
                        </w:rPr>
                      </w:pPr>
                      <w:r>
                        <w:rPr>
                          <w:rFonts w:ascii="Arial" w:hAnsi="Arial" w:cs="Times New Roman"/>
                          <w:b/>
                          <w:color w:val="6D6D6D"/>
                          <w:kern w:val="0"/>
                          <w:sz w:val="35"/>
                          <w:szCs w:val="24"/>
                        </w:rPr>
                        <w:t>CHIROPRACTIC SERVICES</w:t>
                      </w:r>
                    </w:p>
                    <w:p w14:paraId="0230782A" w14:textId="77777777" w:rsidR="0019336A" w:rsidRDefault="0019336A">
                      <w:pPr>
                        <w:widowControl w:val="0"/>
                        <w:kinsoku w:val="0"/>
                        <w:overflowPunct w:val="0"/>
                        <w:spacing w:before="181" w:after="0" w:line="259" w:lineRule="exact"/>
                        <w:ind w:left="216" w:righ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The purpose of this “in lieu of” benefit is to provide coverage of chiropractic care by Louisiana Healthcare Connections for members age 21 and older. For members age 20 and younger, services need prior authorization. Chiropractic services to diagnose and treat neuromusculoskeletal conditions associated with the functional integrity of the spine are a medically appropriate and cost-effective substitute for services currently covered under the Louisiana Medicaid State Plan. Coverage of this “in lieu of” benefit is at the option of Louisiana Healthcare Connections, in accordance with 42 CFR § 438.3(e)(2)(iii).</w:t>
                      </w:r>
                    </w:p>
                    <w:p w14:paraId="187E9E9B" w14:textId="77777777" w:rsidR="0019336A" w:rsidRDefault="0019336A">
                      <w:pPr>
                        <w:widowControl w:val="0"/>
                        <w:kinsoku w:val="0"/>
                        <w:overflowPunct w:val="0"/>
                        <w:spacing w:before="354" w:after="0" w:line="252" w:lineRule="exact"/>
                        <w:ind w:left="216"/>
                        <w:textAlignment w:val="baseline"/>
                        <w:rPr>
                          <w:rFonts w:ascii="Arial" w:hAnsi="Arial" w:cs="Times New Roman"/>
                          <w:b/>
                          <w:kern w:val="0"/>
                          <w:szCs w:val="24"/>
                        </w:rPr>
                      </w:pPr>
                      <w:r>
                        <w:rPr>
                          <w:rFonts w:ascii="Arial" w:hAnsi="Arial" w:cs="Times New Roman"/>
                          <w:b/>
                          <w:kern w:val="0"/>
                          <w:szCs w:val="24"/>
                        </w:rPr>
                        <w:t>Provider Qualification</w:t>
                      </w:r>
                    </w:p>
                    <w:p w14:paraId="4C974E64" w14:textId="77777777" w:rsidR="0019336A" w:rsidRDefault="0019336A">
                      <w:pPr>
                        <w:widowControl w:val="0"/>
                        <w:numPr>
                          <w:ilvl w:val="0"/>
                          <w:numId w:val="21"/>
                        </w:numPr>
                        <w:kinsoku w:val="0"/>
                        <w:overflowPunct w:val="0"/>
                        <w:spacing w:before="9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Current, valid, and unrestricted Louisiana chiropractic license</w:t>
                      </w:r>
                    </w:p>
                    <w:p w14:paraId="63A73801" w14:textId="77777777" w:rsidR="0019336A" w:rsidRDefault="0019336A">
                      <w:pPr>
                        <w:widowControl w:val="0"/>
                        <w:kinsoku w:val="0"/>
                        <w:overflowPunct w:val="0"/>
                        <w:spacing w:before="144" w:after="0" w:line="259"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Nothing herein shall be construed to require Louisiana Healthcare Connections to execute an agreement with any qualified and willing provider. Louisiana Healthcare Connections reserves the right to execute agreements with qualified providers only as needed to successfully provide services, if Louisiana Healthcare Connections elects to offer this “in lieu of” benefit.</w:t>
                      </w:r>
                    </w:p>
                    <w:p w14:paraId="211C6ADD" w14:textId="77777777" w:rsidR="0019336A" w:rsidRDefault="0019336A">
                      <w:pPr>
                        <w:widowControl w:val="0"/>
                        <w:kinsoku w:val="0"/>
                        <w:overflowPunct w:val="0"/>
                        <w:spacing w:before="179" w:after="0" w:line="259" w:lineRule="exact"/>
                        <w:ind w:left="216" w:right="648"/>
                        <w:textAlignment w:val="baseline"/>
                        <w:rPr>
                          <w:rFonts w:ascii="Arial" w:hAnsi="Arial" w:cs="Times New Roman"/>
                          <w:color w:val="5D5255"/>
                          <w:kern w:val="0"/>
                          <w:sz w:val="20"/>
                          <w:szCs w:val="24"/>
                        </w:rPr>
                      </w:pPr>
                      <w:r>
                        <w:rPr>
                          <w:rFonts w:ascii="Arial" w:hAnsi="Arial" w:cs="Times New Roman"/>
                          <w:color w:val="5D5255"/>
                          <w:kern w:val="0"/>
                          <w:sz w:val="20"/>
                          <w:szCs w:val="24"/>
                        </w:rPr>
                        <w:t>As part of this “in lieu of” benefit, chiropractic services for the purpose of diagnosing and treating neuromusculoskeletal conditions associated with the functional integrity of the spine are covered and considered medically necessary. The following requirements apply:</w:t>
                      </w:r>
                    </w:p>
                    <w:p w14:paraId="5A3C545C" w14:textId="77777777" w:rsidR="0019336A" w:rsidRDefault="0019336A">
                      <w:pPr>
                        <w:widowControl w:val="0"/>
                        <w:kinsoku w:val="0"/>
                        <w:overflowPunct w:val="0"/>
                        <w:spacing w:before="349" w:after="0" w:line="252" w:lineRule="exact"/>
                        <w:ind w:left="216"/>
                        <w:textAlignment w:val="baseline"/>
                        <w:rPr>
                          <w:rFonts w:ascii="Arial" w:hAnsi="Arial" w:cs="Times New Roman"/>
                          <w:b/>
                          <w:kern w:val="0"/>
                          <w:szCs w:val="24"/>
                        </w:rPr>
                      </w:pPr>
                      <w:r>
                        <w:rPr>
                          <w:rFonts w:ascii="Arial" w:hAnsi="Arial" w:cs="Times New Roman"/>
                          <w:b/>
                          <w:kern w:val="0"/>
                          <w:szCs w:val="24"/>
                        </w:rPr>
                        <w:t>Evaluation and Management Services</w:t>
                      </w:r>
                    </w:p>
                    <w:p w14:paraId="577D307A" w14:textId="77777777" w:rsidR="0019336A" w:rsidRDefault="0019336A">
                      <w:pPr>
                        <w:widowControl w:val="0"/>
                        <w:kinsoku w:val="0"/>
                        <w:overflowPunct w:val="0"/>
                        <w:spacing w:before="216"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The initial visit must include a treatment plan, including:</w:t>
                      </w:r>
                    </w:p>
                    <w:p w14:paraId="78B9971A" w14:textId="77777777" w:rsidR="0019336A" w:rsidRDefault="0019336A">
                      <w:pPr>
                        <w:widowControl w:val="0"/>
                        <w:numPr>
                          <w:ilvl w:val="0"/>
                          <w:numId w:val="21"/>
                        </w:numPr>
                        <w:kinsoku w:val="0"/>
                        <w:overflowPunct w:val="0"/>
                        <w:spacing w:before="19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Level of care (duration and frequency of visits);</w:t>
                      </w:r>
                    </w:p>
                    <w:p w14:paraId="02E6B809" w14:textId="77777777" w:rsidR="0019336A" w:rsidRDefault="0019336A">
                      <w:pPr>
                        <w:widowControl w:val="0"/>
                        <w:numPr>
                          <w:ilvl w:val="0"/>
                          <w:numId w:val="21"/>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Treatment goals; and</w:t>
                      </w:r>
                    </w:p>
                    <w:p w14:paraId="682EE0D9" w14:textId="77777777" w:rsidR="0019336A" w:rsidRDefault="0019336A">
                      <w:pPr>
                        <w:widowControl w:val="0"/>
                        <w:numPr>
                          <w:ilvl w:val="0"/>
                          <w:numId w:val="21"/>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Measures to assess the effectiveness of treatment (qualitative and/or quantitative).</w:t>
                      </w:r>
                    </w:p>
                    <w:p w14:paraId="6974CBC9" w14:textId="77777777" w:rsidR="0019336A" w:rsidRDefault="0019336A">
                      <w:pPr>
                        <w:widowControl w:val="0"/>
                        <w:kinsoku w:val="0"/>
                        <w:overflowPunct w:val="0"/>
                        <w:spacing w:before="154" w:after="0" w:line="259"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Follow-up visits must include information on the member’s progress in the treatment plan, along with the measures used to assess effectiveness.</w:t>
                      </w:r>
                    </w:p>
                    <w:p w14:paraId="40BABE87" w14:textId="77777777" w:rsidR="0019336A" w:rsidRDefault="0019336A">
                      <w:pPr>
                        <w:widowControl w:val="0"/>
                        <w:kinsoku w:val="0"/>
                        <w:overflowPunct w:val="0"/>
                        <w:spacing w:before="196" w:after="0" w:line="250" w:lineRule="exact"/>
                        <w:ind w:left="216" w:right="936"/>
                        <w:textAlignment w:val="baseline"/>
                        <w:rPr>
                          <w:rFonts w:ascii="Arial" w:hAnsi="Arial" w:cs="Times New Roman"/>
                          <w:color w:val="5D5255"/>
                          <w:kern w:val="0"/>
                          <w:sz w:val="20"/>
                          <w:szCs w:val="24"/>
                        </w:rPr>
                      </w:pPr>
                      <w:r>
                        <w:rPr>
                          <w:rFonts w:ascii="Arial" w:hAnsi="Arial" w:cs="Times New Roman"/>
                          <w:color w:val="5D5255"/>
                          <w:kern w:val="0"/>
                          <w:sz w:val="20"/>
                          <w:szCs w:val="24"/>
                        </w:rPr>
                        <w:t>The level of evaluation and management service shall be determined by using Current Procedural Terminology (CPT) guidelines.</w:t>
                      </w:r>
                    </w:p>
                    <w:p w14:paraId="572C1915" w14:textId="77777777" w:rsidR="0019336A" w:rsidRDefault="0019336A">
                      <w:pPr>
                        <w:widowControl w:val="0"/>
                        <w:kinsoku w:val="0"/>
                        <w:overflowPunct w:val="0"/>
                        <w:spacing w:before="354" w:after="0" w:line="252" w:lineRule="exact"/>
                        <w:ind w:left="216"/>
                        <w:textAlignment w:val="baseline"/>
                        <w:rPr>
                          <w:rFonts w:ascii="Arial" w:hAnsi="Arial" w:cs="Times New Roman"/>
                          <w:b/>
                          <w:kern w:val="0"/>
                          <w:szCs w:val="24"/>
                        </w:rPr>
                      </w:pPr>
                      <w:r>
                        <w:rPr>
                          <w:rFonts w:ascii="Arial" w:hAnsi="Arial" w:cs="Times New Roman"/>
                          <w:b/>
                          <w:kern w:val="0"/>
                          <w:szCs w:val="24"/>
                        </w:rPr>
                        <w:t>Spinal X-rays</w:t>
                      </w:r>
                    </w:p>
                    <w:p w14:paraId="51CB24E0" w14:textId="77777777" w:rsidR="0019336A" w:rsidRDefault="0019336A">
                      <w:pPr>
                        <w:widowControl w:val="0"/>
                        <w:kinsoku w:val="0"/>
                        <w:overflowPunct w:val="0"/>
                        <w:spacing w:before="167" w:after="0" w:line="259"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A spinal X-ray may be used to assess the member’s condition. Radiographs must be limited to the level(s) of suspected abnormality and the minimum number of views necessary to establish the diagnosis. Repeat X-rays are not considered medically necessary in the absence of a significant worsening of symptoms despite treatment, a change in the pattern of symptoms which may suggest an alternate diagnosis, or the development of new symptoms.</w:t>
                      </w:r>
                    </w:p>
                    <w:p w14:paraId="795294F1" w14:textId="77777777" w:rsidR="0019336A" w:rsidRDefault="0019336A">
                      <w:pPr>
                        <w:widowControl w:val="0"/>
                        <w:kinsoku w:val="0"/>
                        <w:overflowPunct w:val="0"/>
                        <w:spacing w:before="350" w:after="0" w:line="252" w:lineRule="exact"/>
                        <w:ind w:left="216"/>
                        <w:textAlignment w:val="baseline"/>
                        <w:rPr>
                          <w:rFonts w:ascii="Arial" w:hAnsi="Arial" w:cs="Times New Roman"/>
                          <w:b/>
                          <w:kern w:val="0"/>
                          <w:szCs w:val="24"/>
                        </w:rPr>
                      </w:pPr>
                      <w:r>
                        <w:rPr>
                          <w:rFonts w:ascii="Arial" w:hAnsi="Arial" w:cs="Times New Roman"/>
                          <w:b/>
                          <w:kern w:val="0"/>
                          <w:szCs w:val="24"/>
                        </w:rPr>
                        <w:t>Spinal Manipulation</w:t>
                      </w:r>
                    </w:p>
                    <w:p w14:paraId="7028CD25" w14:textId="77777777" w:rsidR="0019336A" w:rsidRDefault="0019336A">
                      <w:pPr>
                        <w:widowControl w:val="0"/>
                        <w:kinsoku w:val="0"/>
                        <w:overflowPunct w:val="0"/>
                        <w:spacing w:before="181" w:after="0" w:line="259" w:lineRule="exact"/>
                        <w:ind w:left="216" w:right="936"/>
                        <w:textAlignment w:val="baseline"/>
                        <w:rPr>
                          <w:rFonts w:ascii="Arial" w:hAnsi="Arial" w:cs="Times New Roman"/>
                          <w:color w:val="5D5255"/>
                          <w:kern w:val="0"/>
                          <w:sz w:val="20"/>
                          <w:szCs w:val="24"/>
                        </w:rPr>
                      </w:pPr>
                      <w:r>
                        <w:rPr>
                          <w:rFonts w:ascii="Arial" w:hAnsi="Arial" w:cs="Times New Roman"/>
                          <w:color w:val="5D5255"/>
                          <w:kern w:val="0"/>
                          <w:sz w:val="20"/>
                          <w:szCs w:val="24"/>
                        </w:rPr>
                        <w:t>Spinal manipulation of up to five (5) regions is covered and considered medically necessary when included in the documented treatment plan.</w:t>
                      </w:r>
                    </w:p>
                    <w:p w14:paraId="6852FE59" w14:textId="77777777" w:rsidR="0019336A" w:rsidRDefault="0019336A">
                      <w:pPr>
                        <w:widowControl w:val="0"/>
                        <w:kinsoku w:val="0"/>
                        <w:overflowPunct w:val="0"/>
                        <w:spacing w:before="349" w:after="0" w:line="252" w:lineRule="exact"/>
                        <w:ind w:left="216"/>
                        <w:textAlignment w:val="baseline"/>
                        <w:rPr>
                          <w:rFonts w:ascii="Arial" w:hAnsi="Arial" w:cs="Times New Roman"/>
                          <w:b/>
                          <w:kern w:val="0"/>
                          <w:szCs w:val="24"/>
                        </w:rPr>
                      </w:pPr>
                      <w:r>
                        <w:rPr>
                          <w:rFonts w:ascii="Arial" w:hAnsi="Arial" w:cs="Times New Roman"/>
                          <w:b/>
                          <w:kern w:val="0"/>
                          <w:szCs w:val="24"/>
                        </w:rPr>
                        <w:t>Other Treatments</w:t>
                      </w:r>
                    </w:p>
                    <w:p w14:paraId="52F48A8D" w14:textId="77777777" w:rsidR="0019336A" w:rsidRDefault="0019336A">
                      <w:pPr>
                        <w:widowControl w:val="0"/>
                        <w:kinsoku w:val="0"/>
                        <w:overflowPunct w:val="0"/>
                        <w:spacing w:before="198" w:after="417" w:line="252"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Other treatments refer to chiropractic treatments other than spinal manipulation. On each date of service, a maximum of two (2) other treatments are covered and must be tailored to the member’s condition and identified in the documented treatment plan.</w:t>
                      </w:r>
                    </w:p>
                  </w:txbxContent>
                </v:textbox>
                <w10:wrap type="square" anchorx="page" anchory="page"/>
              </v:shape>
            </w:pict>
          </mc:Fallback>
        </mc:AlternateContent>
      </w:r>
      <w:r>
        <w:rPr>
          <w:noProof/>
        </w:rPr>
        <mc:AlternateContent>
          <mc:Choice Requires="wps">
            <w:drawing>
              <wp:anchor distT="0" distB="0" distL="0" distR="0" simplePos="0" relativeHeight="252208128" behindDoc="0" locked="0" layoutInCell="0" allowOverlap="1" wp14:anchorId="75CD94CE" wp14:editId="57292288">
                <wp:simplePos x="0" y="0"/>
                <wp:positionH relativeFrom="page">
                  <wp:posOffset>784225</wp:posOffset>
                </wp:positionH>
                <wp:positionV relativeFrom="page">
                  <wp:posOffset>9558020</wp:posOffset>
                </wp:positionV>
                <wp:extent cx="6207760" cy="157480"/>
                <wp:effectExtent l="0" t="0" r="0" b="0"/>
                <wp:wrapSquare wrapText="bothSides"/>
                <wp:docPr id="876312373"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7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A853AF" w14:textId="77777777" w:rsidR="0019336A" w:rsidRDefault="0019336A">
                            <w:pPr>
                              <w:widowControl w:val="0"/>
                              <w:tabs>
                                <w:tab w:val="left" w:pos="9360"/>
                              </w:tabs>
                              <w:kinsoku w:val="0"/>
                              <w:overflowPunct w:val="0"/>
                              <w:spacing w:before="48" w:after="28"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D94CE" id="Text Box 539" o:spid="_x0000_s1436" type="#_x0000_t202" style="position:absolute;margin-left:61.75pt;margin-top:752.6pt;width:488.8pt;height:12.4pt;z-index:252208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" o:allowincell="f" stroked="f">
                <v:fill opacity="0"/>
                <v:textbox inset="0,0,0,0">
                  <w:txbxContent>
                    <w:p w14:paraId="24A853AF" w14:textId="77777777" w:rsidR="0019336A" w:rsidRDefault="0019336A">
                      <w:pPr>
                        <w:widowControl w:val="0"/>
                        <w:tabs>
                          <w:tab w:val="left" w:pos="9360"/>
                        </w:tabs>
                        <w:kinsoku w:val="0"/>
                        <w:overflowPunct w:val="0"/>
                        <w:spacing w:before="48" w:after="28"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107</w:t>
                      </w:r>
                    </w:p>
                  </w:txbxContent>
                </v:textbox>
                <w10:wrap type="square" anchorx="page" anchory="page"/>
              </v:shape>
            </w:pict>
          </mc:Fallback>
        </mc:AlternateContent>
      </w:r>
      <w:r>
        <w:rPr>
          <w:noProof/>
        </w:rPr>
        <mc:AlternateContent>
          <mc:Choice Requires="wps">
            <w:drawing>
              <wp:anchor distT="0" distB="0" distL="0" distR="0" simplePos="0" relativeHeight="252209152" behindDoc="0" locked="0" layoutInCell="0" allowOverlap="1" wp14:anchorId="6AD29C5E" wp14:editId="7D8E5263">
                <wp:simplePos x="0" y="0"/>
                <wp:positionH relativeFrom="page">
                  <wp:posOffset>899160</wp:posOffset>
                </wp:positionH>
                <wp:positionV relativeFrom="page">
                  <wp:posOffset>9561830</wp:posOffset>
                </wp:positionV>
                <wp:extent cx="5977890" cy="0"/>
                <wp:effectExtent l="0" t="0" r="0" b="0"/>
                <wp:wrapSquare wrapText="bothSides"/>
                <wp:docPr id="1734728479" name="Lin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9EBC61" id="Line 540" o:spid="_x0000_s1026" style="position:absolute;z-index:252209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9pt" to="541.5pt,7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" o:allowincell="f" strokecolor="#6d6d6d" strokeweight=".5pt">
                <w10:wrap type="square" anchorx="page" anchory="page"/>
              </v:line>
            </w:pict>
          </mc:Fallback>
        </mc:AlternateContent>
      </w:r>
    </w:p>
    <w:p w14:paraId="6DCA3C29"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812" w:right="1229" w:bottom="240" w:left="1218" w:header="720" w:footer="720" w:gutter="0"/>
          <w:cols w:space="720"/>
          <w:noEndnote/>
        </w:sectPr>
      </w:pPr>
    </w:p>
    <w:p w14:paraId="0272D6BA" w14:textId="4AACC934"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210176" behindDoc="0" locked="0" layoutInCell="0" allowOverlap="1" wp14:anchorId="2CC5B3F7" wp14:editId="35EFC6DC">
                <wp:simplePos x="0" y="0"/>
                <wp:positionH relativeFrom="page">
                  <wp:posOffset>784225</wp:posOffset>
                </wp:positionH>
                <wp:positionV relativeFrom="page">
                  <wp:posOffset>660400</wp:posOffset>
                </wp:positionV>
                <wp:extent cx="6207760" cy="8897620"/>
                <wp:effectExtent l="0" t="0" r="0" b="0"/>
                <wp:wrapSquare wrapText="bothSides"/>
                <wp:docPr id="443691770"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8976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D950FD" w14:textId="77777777" w:rsidR="0019336A" w:rsidRDefault="0019336A">
                            <w:pPr>
                              <w:widowControl w:val="0"/>
                              <w:numPr>
                                <w:ilvl w:val="0"/>
                                <w:numId w:val="66"/>
                              </w:numPr>
                              <w:kinsoku w:val="0"/>
                              <w:overflowPunct w:val="0"/>
                              <w:spacing w:before="56" w:after="0" w:line="22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Mechanical traction</w:t>
                            </w:r>
                          </w:p>
                          <w:p w14:paraId="1B04C24B" w14:textId="77777777" w:rsidR="0019336A" w:rsidRDefault="0019336A">
                            <w:pPr>
                              <w:widowControl w:val="0"/>
                              <w:numPr>
                                <w:ilvl w:val="0"/>
                                <w:numId w:val="19"/>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Whirlpool therapy</w:t>
                            </w:r>
                          </w:p>
                          <w:p w14:paraId="209E7C8F" w14:textId="77777777" w:rsidR="0019336A" w:rsidRDefault="0019336A">
                            <w:pPr>
                              <w:widowControl w:val="0"/>
                              <w:numPr>
                                <w:ilvl w:val="0"/>
                                <w:numId w:val="19"/>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Ultrasound therapy</w:t>
                            </w:r>
                          </w:p>
                          <w:p w14:paraId="7B1D2E19" w14:textId="77777777" w:rsidR="0019336A" w:rsidRDefault="0019336A">
                            <w:pPr>
                              <w:widowControl w:val="0"/>
                              <w:numPr>
                                <w:ilvl w:val="0"/>
                                <w:numId w:val="19"/>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Electrical stimulation</w:t>
                            </w:r>
                          </w:p>
                          <w:p w14:paraId="297E5F1B" w14:textId="77777777" w:rsidR="0019336A" w:rsidRDefault="0019336A">
                            <w:pPr>
                              <w:widowControl w:val="0"/>
                              <w:numPr>
                                <w:ilvl w:val="0"/>
                                <w:numId w:val="19"/>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Therapeutic exercises</w:t>
                            </w:r>
                          </w:p>
                          <w:p w14:paraId="7013698B" w14:textId="77777777" w:rsidR="0019336A" w:rsidRDefault="0019336A">
                            <w:pPr>
                              <w:widowControl w:val="0"/>
                              <w:numPr>
                                <w:ilvl w:val="0"/>
                                <w:numId w:val="19"/>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Neuromuscular reeducation</w:t>
                            </w:r>
                          </w:p>
                          <w:p w14:paraId="33C4F86D" w14:textId="77777777" w:rsidR="0019336A" w:rsidRDefault="0019336A">
                            <w:pPr>
                              <w:widowControl w:val="0"/>
                              <w:numPr>
                                <w:ilvl w:val="0"/>
                                <w:numId w:val="19"/>
                              </w:numPr>
                              <w:kinsoku w:val="0"/>
                              <w:overflowPunct w:val="0"/>
                              <w:spacing w:before="68" w:after="0" w:line="22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Gait training</w:t>
                            </w:r>
                          </w:p>
                          <w:p w14:paraId="267B3C0D" w14:textId="77777777" w:rsidR="0019336A" w:rsidRDefault="0019336A">
                            <w:pPr>
                              <w:widowControl w:val="0"/>
                              <w:numPr>
                                <w:ilvl w:val="0"/>
                                <w:numId w:val="19"/>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Massage therapy</w:t>
                            </w:r>
                          </w:p>
                          <w:p w14:paraId="60BB7904" w14:textId="77777777" w:rsidR="0019336A" w:rsidRDefault="0019336A">
                            <w:pPr>
                              <w:widowControl w:val="0"/>
                              <w:numPr>
                                <w:ilvl w:val="0"/>
                                <w:numId w:val="19"/>
                              </w:numPr>
                              <w:kinsoku w:val="0"/>
                              <w:overflowPunct w:val="0"/>
                              <w:spacing w:before="72"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Manual therapy</w:t>
                            </w:r>
                          </w:p>
                          <w:p w14:paraId="131E746F" w14:textId="77777777" w:rsidR="0019336A" w:rsidRDefault="0019336A">
                            <w:pPr>
                              <w:widowControl w:val="0"/>
                              <w:numPr>
                                <w:ilvl w:val="0"/>
                                <w:numId w:val="19"/>
                              </w:numPr>
                              <w:kinsoku w:val="0"/>
                              <w:overflowPunct w:val="0"/>
                              <w:spacing w:before="68" w:after="0" w:line="22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Dry needling</w:t>
                            </w:r>
                          </w:p>
                          <w:p w14:paraId="126581F8" w14:textId="77777777" w:rsidR="0019336A" w:rsidRDefault="0019336A">
                            <w:pPr>
                              <w:widowControl w:val="0"/>
                              <w:kinsoku w:val="0"/>
                              <w:overflowPunct w:val="0"/>
                              <w:spacing w:before="321" w:after="0" w:line="252" w:lineRule="exact"/>
                              <w:ind w:left="216"/>
                              <w:textAlignment w:val="baseline"/>
                              <w:rPr>
                                <w:rFonts w:ascii="Arial" w:hAnsi="Arial" w:cs="Times New Roman"/>
                                <w:b/>
                                <w:kern w:val="0"/>
                                <w:szCs w:val="24"/>
                              </w:rPr>
                            </w:pPr>
                            <w:r>
                              <w:rPr>
                                <w:rFonts w:ascii="Arial" w:hAnsi="Arial" w:cs="Times New Roman"/>
                                <w:b/>
                                <w:kern w:val="0"/>
                                <w:szCs w:val="24"/>
                              </w:rPr>
                              <w:t>Coverage Limitations</w:t>
                            </w:r>
                          </w:p>
                          <w:p w14:paraId="5B37D10C" w14:textId="77777777" w:rsidR="0019336A" w:rsidRDefault="0019336A">
                            <w:pPr>
                              <w:widowControl w:val="0"/>
                              <w:kinsoku w:val="0"/>
                              <w:overflowPunct w:val="0"/>
                              <w:spacing w:before="198" w:after="0" w:line="252" w:lineRule="exact"/>
                              <w:ind w:left="216" w:right="504"/>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reserves the right to cap or limit the number of members actively receiving “in lieu of” coverage of chiropractic services at any given time and for any reason. In addition, we will not require members to use this service, in accordance with 42 CFR § 438.3(e)(2)(ii).</w:t>
                            </w:r>
                          </w:p>
                          <w:p w14:paraId="075B9DEB" w14:textId="77777777" w:rsidR="0019336A" w:rsidRDefault="0019336A">
                            <w:pPr>
                              <w:widowControl w:val="0"/>
                              <w:kinsoku w:val="0"/>
                              <w:overflowPunct w:val="0"/>
                              <w:spacing w:before="354" w:after="0" w:line="252" w:lineRule="exact"/>
                              <w:ind w:left="216"/>
                              <w:textAlignment w:val="baseline"/>
                              <w:rPr>
                                <w:rFonts w:ascii="Arial" w:hAnsi="Arial" w:cs="Times New Roman"/>
                                <w:b/>
                                <w:kern w:val="0"/>
                                <w:szCs w:val="24"/>
                              </w:rPr>
                            </w:pPr>
                            <w:r>
                              <w:rPr>
                                <w:rFonts w:ascii="Arial" w:hAnsi="Arial" w:cs="Times New Roman"/>
                                <w:b/>
                                <w:kern w:val="0"/>
                                <w:szCs w:val="24"/>
                              </w:rPr>
                              <w:t>Prior Authorization and Referral</w:t>
                            </w:r>
                          </w:p>
                          <w:p w14:paraId="60C5EAB4" w14:textId="77777777" w:rsidR="0019336A" w:rsidRDefault="0019336A">
                            <w:pPr>
                              <w:widowControl w:val="0"/>
                              <w:kinsoku w:val="0"/>
                              <w:overflowPunct w:val="0"/>
                              <w:spacing w:before="192"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Chiropractic services are covered without the requirement of prior authorization for up to eighteen (18) treatment sessions annually. Additional treatment sessions may be reimbursed with authorization by Louisiana Healthcare Connection. A treatment session is defined as all chiropractic services that occur on a single date of service. A referral from a primary care provider or any other provider is not required.</w:t>
                            </w:r>
                          </w:p>
                          <w:p w14:paraId="23C9ED49" w14:textId="77777777" w:rsidR="0019336A" w:rsidRDefault="0019336A">
                            <w:pPr>
                              <w:widowControl w:val="0"/>
                              <w:kinsoku w:val="0"/>
                              <w:overflowPunct w:val="0"/>
                              <w:spacing w:before="820" w:after="0" w:line="407" w:lineRule="exact"/>
                              <w:ind w:left="216"/>
                              <w:textAlignment w:val="baseline"/>
                              <w:rPr>
                                <w:rFonts w:ascii="Arial" w:hAnsi="Arial" w:cs="Times New Roman"/>
                                <w:b/>
                                <w:color w:val="6D6D6D"/>
                                <w:kern w:val="0"/>
                                <w:sz w:val="35"/>
                                <w:szCs w:val="24"/>
                              </w:rPr>
                            </w:pPr>
                            <w:r>
                              <w:rPr>
                                <w:rFonts w:ascii="Arial" w:hAnsi="Arial" w:cs="Times New Roman"/>
                                <w:b/>
                                <w:color w:val="6D6D6D"/>
                                <w:kern w:val="0"/>
                                <w:sz w:val="35"/>
                                <w:szCs w:val="24"/>
                              </w:rPr>
                              <w:t>EMERGENCY CARE SERVICES</w:t>
                            </w:r>
                          </w:p>
                          <w:p w14:paraId="14A0C098" w14:textId="77777777" w:rsidR="0019336A" w:rsidRDefault="0019336A">
                            <w:pPr>
                              <w:widowControl w:val="0"/>
                              <w:kinsoku w:val="0"/>
                              <w:overflowPunct w:val="0"/>
                              <w:spacing w:before="229" w:after="0" w:line="254" w:lineRule="exact"/>
                              <w:ind w:left="216" w:right="504"/>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defines an emergency medical condition as a medical condition manifesting itself by acute symptoms of sufficient severity (including severe pain) that a prudent layperson, who possesses an average knowledge of health and medicine, could reasonably expect the absence of immediate medical attention to result in:</w:t>
                            </w:r>
                          </w:p>
                          <w:p w14:paraId="76094E19" w14:textId="77777777" w:rsidR="0019336A" w:rsidRDefault="0019336A">
                            <w:pPr>
                              <w:widowControl w:val="0"/>
                              <w:numPr>
                                <w:ilvl w:val="0"/>
                                <w:numId w:val="19"/>
                              </w:numPr>
                              <w:kinsoku w:val="0"/>
                              <w:overflowPunct w:val="0"/>
                              <w:spacing w:before="188" w:after="0" w:line="230" w:lineRule="exact"/>
                              <w:ind w:right="864"/>
                              <w:textAlignment w:val="baseline"/>
                              <w:rPr>
                                <w:rFonts w:ascii="Arial" w:hAnsi="Arial" w:cs="Times New Roman"/>
                                <w:color w:val="5D5255"/>
                                <w:kern w:val="0"/>
                                <w:sz w:val="20"/>
                                <w:szCs w:val="24"/>
                              </w:rPr>
                            </w:pPr>
                            <w:r>
                              <w:rPr>
                                <w:rFonts w:ascii="Arial" w:hAnsi="Arial" w:cs="Times New Roman"/>
                                <w:color w:val="5D5255"/>
                                <w:kern w:val="0"/>
                                <w:sz w:val="20"/>
                                <w:szCs w:val="24"/>
                              </w:rPr>
                              <w:t>Placing the health of the individual (or, with respect to a pregnant woman, the health of the woman or her unborn child) in serious jeopardy;</w:t>
                            </w:r>
                          </w:p>
                          <w:p w14:paraId="5E060ED7" w14:textId="77777777" w:rsidR="0019336A" w:rsidRDefault="0019336A">
                            <w:pPr>
                              <w:widowControl w:val="0"/>
                              <w:numPr>
                                <w:ilvl w:val="0"/>
                                <w:numId w:val="19"/>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Serious impairments of bodily functions; or</w:t>
                            </w:r>
                          </w:p>
                          <w:p w14:paraId="29742E64" w14:textId="77777777" w:rsidR="0019336A" w:rsidRDefault="0019336A">
                            <w:pPr>
                              <w:widowControl w:val="0"/>
                              <w:numPr>
                                <w:ilvl w:val="0"/>
                                <w:numId w:val="19"/>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Serious dysfunction of any bodily organ or part as per 42 CFR 438.114.(a).</w:t>
                            </w:r>
                          </w:p>
                          <w:p w14:paraId="69247576" w14:textId="77777777" w:rsidR="0019336A" w:rsidRDefault="0019336A">
                            <w:pPr>
                              <w:widowControl w:val="0"/>
                              <w:kinsoku w:val="0"/>
                              <w:overflowPunct w:val="0"/>
                              <w:spacing w:before="135" w:after="0" w:line="255"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Members may access emergency services at any time without prior authorization or prior contact with Louisiana Healthcare Connections. If members are unsure as to the urgency or emergency of the situation, they are encouraged to contact their PCP and/or Louisiana Healthcare Connections’ 24 hour nurse advice hotline for assistance; however, this is not a requirement to access emergency services. Louisiana Healthcare Connections contracts with emergency services providers as well as non-emergency providers who can address the member’s non-emergency care issues occurring after regular business hours or on weekends.</w:t>
                            </w:r>
                          </w:p>
                          <w:p w14:paraId="36BB267B" w14:textId="77777777" w:rsidR="0019336A" w:rsidRDefault="0019336A">
                            <w:pPr>
                              <w:widowControl w:val="0"/>
                              <w:kinsoku w:val="0"/>
                              <w:overflowPunct w:val="0"/>
                              <w:spacing w:before="160" w:after="469" w:line="255"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Emergency services are covered by Louisiana Healthcare Connections when furnished by a qualified provider, including non-network providers, and will be covered until the member is stabilized. Any screening examination services conducted to determine whether an emergency medical condition exists will also be covered by Louisiana Healthcare Connections. Emergency services will cover and reimburse regardless of whether the provider is in Louisiana Healthcare Connections’ provider network and will not deny payment for treatment obtained under either of the following circumstances: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5B3F7" id="Text Box 541" o:spid="_x0000_s1437" type="#_x0000_t202" style="position:absolute;margin-left:61.75pt;margin-top:52pt;width:488.8pt;height:700.6pt;z-index:252210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" o:allowincell="f" stroked="f">
                <v:fill opacity="0"/>
                <v:textbox inset="0,0,0,0">
                  <w:txbxContent>
                    <w:p w14:paraId="3BD950FD" w14:textId="77777777" w:rsidR="0019336A" w:rsidRDefault="0019336A">
                      <w:pPr>
                        <w:widowControl w:val="0"/>
                        <w:numPr>
                          <w:ilvl w:val="0"/>
                          <w:numId w:val="66"/>
                        </w:numPr>
                        <w:kinsoku w:val="0"/>
                        <w:overflowPunct w:val="0"/>
                        <w:spacing w:before="56" w:after="0" w:line="22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Mechanical traction</w:t>
                      </w:r>
                    </w:p>
                    <w:p w14:paraId="1B04C24B" w14:textId="77777777" w:rsidR="0019336A" w:rsidRDefault="0019336A">
                      <w:pPr>
                        <w:widowControl w:val="0"/>
                        <w:numPr>
                          <w:ilvl w:val="0"/>
                          <w:numId w:val="19"/>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Whirlpool therapy</w:t>
                      </w:r>
                    </w:p>
                    <w:p w14:paraId="209E7C8F" w14:textId="77777777" w:rsidR="0019336A" w:rsidRDefault="0019336A">
                      <w:pPr>
                        <w:widowControl w:val="0"/>
                        <w:numPr>
                          <w:ilvl w:val="0"/>
                          <w:numId w:val="19"/>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Ultrasound therapy</w:t>
                      </w:r>
                    </w:p>
                    <w:p w14:paraId="7B1D2E19" w14:textId="77777777" w:rsidR="0019336A" w:rsidRDefault="0019336A">
                      <w:pPr>
                        <w:widowControl w:val="0"/>
                        <w:numPr>
                          <w:ilvl w:val="0"/>
                          <w:numId w:val="19"/>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Electrical stimulation</w:t>
                      </w:r>
                    </w:p>
                    <w:p w14:paraId="297E5F1B" w14:textId="77777777" w:rsidR="0019336A" w:rsidRDefault="0019336A">
                      <w:pPr>
                        <w:widowControl w:val="0"/>
                        <w:numPr>
                          <w:ilvl w:val="0"/>
                          <w:numId w:val="19"/>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Therapeutic exercises</w:t>
                      </w:r>
                    </w:p>
                    <w:p w14:paraId="7013698B" w14:textId="77777777" w:rsidR="0019336A" w:rsidRDefault="0019336A">
                      <w:pPr>
                        <w:widowControl w:val="0"/>
                        <w:numPr>
                          <w:ilvl w:val="0"/>
                          <w:numId w:val="19"/>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Neuromuscular reeducation</w:t>
                      </w:r>
                    </w:p>
                    <w:p w14:paraId="33C4F86D" w14:textId="77777777" w:rsidR="0019336A" w:rsidRDefault="0019336A">
                      <w:pPr>
                        <w:widowControl w:val="0"/>
                        <w:numPr>
                          <w:ilvl w:val="0"/>
                          <w:numId w:val="19"/>
                        </w:numPr>
                        <w:kinsoku w:val="0"/>
                        <w:overflowPunct w:val="0"/>
                        <w:spacing w:before="68" w:after="0" w:line="22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Gait training</w:t>
                      </w:r>
                    </w:p>
                    <w:p w14:paraId="267B3C0D" w14:textId="77777777" w:rsidR="0019336A" w:rsidRDefault="0019336A">
                      <w:pPr>
                        <w:widowControl w:val="0"/>
                        <w:numPr>
                          <w:ilvl w:val="0"/>
                          <w:numId w:val="19"/>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Massage therapy</w:t>
                      </w:r>
                    </w:p>
                    <w:p w14:paraId="60BB7904" w14:textId="77777777" w:rsidR="0019336A" w:rsidRDefault="0019336A">
                      <w:pPr>
                        <w:widowControl w:val="0"/>
                        <w:numPr>
                          <w:ilvl w:val="0"/>
                          <w:numId w:val="19"/>
                        </w:numPr>
                        <w:kinsoku w:val="0"/>
                        <w:overflowPunct w:val="0"/>
                        <w:spacing w:before="72"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Manual therapy</w:t>
                      </w:r>
                    </w:p>
                    <w:p w14:paraId="131E746F" w14:textId="77777777" w:rsidR="0019336A" w:rsidRDefault="0019336A">
                      <w:pPr>
                        <w:widowControl w:val="0"/>
                        <w:numPr>
                          <w:ilvl w:val="0"/>
                          <w:numId w:val="19"/>
                        </w:numPr>
                        <w:kinsoku w:val="0"/>
                        <w:overflowPunct w:val="0"/>
                        <w:spacing w:before="68" w:after="0" w:line="22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Dry needling</w:t>
                      </w:r>
                    </w:p>
                    <w:p w14:paraId="126581F8" w14:textId="77777777" w:rsidR="0019336A" w:rsidRDefault="0019336A">
                      <w:pPr>
                        <w:widowControl w:val="0"/>
                        <w:kinsoku w:val="0"/>
                        <w:overflowPunct w:val="0"/>
                        <w:spacing w:before="321" w:after="0" w:line="252" w:lineRule="exact"/>
                        <w:ind w:left="216"/>
                        <w:textAlignment w:val="baseline"/>
                        <w:rPr>
                          <w:rFonts w:ascii="Arial" w:hAnsi="Arial" w:cs="Times New Roman"/>
                          <w:b/>
                          <w:kern w:val="0"/>
                          <w:szCs w:val="24"/>
                        </w:rPr>
                      </w:pPr>
                      <w:r>
                        <w:rPr>
                          <w:rFonts w:ascii="Arial" w:hAnsi="Arial" w:cs="Times New Roman"/>
                          <w:b/>
                          <w:kern w:val="0"/>
                          <w:szCs w:val="24"/>
                        </w:rPr>
                        <w:t>Coverage Limitations</w:t>
                      </w:r>
                    </w:p>
                    <w:p w14:paraId="5B37D10C" w14:textId="77777777" w:rsidR="0019336A" w:rsidRDefault="0019336A">
                      <w:pPr>
                        <w:widowControl w:val="0"/>
                        <w:kinsoku w:val="0"/>
                        <w:overflowPunct w:val="0"/>
                        <w:spacing w:before="198" w:after="0" w:line="252" w:lineRule="exact"/>
                        <w:ind w:left="216" w:right="504"/>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reserves the right to cap or limit the number of members actively receiving “in lieu of” coverage of chiropractic services at any given time and for any reason. In addition, we will not require members to use this service, in accordance with 42 CFR § 438.3(e)(2)(ii).</w:t>
                      </w:r>
                    </w:p>
                    <w:p w14:paraId="075B9DEB" w14:textId="77777777" w:rsidR="0019336A" w:rsidRDefault="0019336A">
                      <w:pPr>
                        <w:widowControl w:val="0"/>
                        <w:kinsoku w:val="0"/>
                        <w:overflowPunct w:val="0"/>
                        <w:spacing w:before="354" w:after="0" w:line="252" w:lineRule="exact"/>
                        <w:ind w:left="216"/>
                        <w:textAlignment w:val="baseline"/>
                        <w:rPr>
                          <w:rFonts w:ascii="Arial" w:hAnsi="Arial" w:cs="Times New Roman"/>
                          <w:b/>
                          <w:kern w:val="0"/>
                          <w:szCs w:val="24"/>
                        </w:rPr>
                      </w:pPr>
                      <w:r>
                        <w:rPr>
                          <w:rFonts w:ascii="Arial" w:hAnsi="Arial" w:cs="Times New Roman"/>
                          <w:b/>
                          <w:kern w:val="0"/>
                          <w:szCs w:val="24"/>
                        </w:rPr>
                        <w:t>Prior Authorization and Referral</w:t>
                      </w:r>
                    </w:p>
                    <w:p w14:paraId="60C5EAB4" w14:textId="77777777" w:rsidR="0019336A" w:rsidRDefault="0019336A">
                      <w:pPr>
                        <w:widowControl w:val="0"/>
                        <w:kinsoku w:val="0"/>
                        <w:overflowPunct w:val="0"/>
                        <w:spacing w:before="192"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Chiropractic services are covered without the requirement of prior authorization for up to eighteen (18) treatment sessions annually. Additional treatment sessions may be reimbursed with authorization by Louisiana Healthcare Connection. A treatment session is defined as all chiropractic services that occur on a single date of service. A referral from a primary care provider or any other provider is not required.</w:t>
                      </w:r>
                    </w:p>
                    <w:p w14:paraId="23C9ED49" w14:textId="77777777" w:rsidR="0019336A" w:rsidRDefault="0019336A">
                      <w:pPr>
                        <w:widowControl w:val="0"/>
                        <w:kinsoku w:val="0"/>
                        <w:overflowPunct w:val="0"/>
                        <w:spacing w:before="820" w:after="0" w:line="407" w:lineRule="exact"/>
                        <w:ind w:left="216"/>
                        <w:textAlignment w:val="baseline"/>
                        <w:rPr>
                          <w:rFonts w:ascii="Arial" w:hAnsi="Arial" w:cs="Times New Roman"/>
                          <w:b/>
                          <w:color w:val="6D6D6D"/>
                          <w:kern w:val="0"/>
                          <w:sz w:val="35"/>
                          <w:szCs w:val="24"/>
                        </w:rPr>
                      </w:pPr>
                      <w:r>
                        <w:rPr>
                          <w:rFonts w:ascii="Arial" w:hAnsi="Arial" w:cs="Times New Roman"/>
                          <w:b/>
                          <w:color w:val="6D6D6D"/>
                          <w:kern w:val="0"/>
                          <w:sz w:val="35"/>
                          <w:szCs w:val="24"/>
                        </w:rPr>
                        <w:t>EMERGENCY CARE SERVICES</w:t>
                      </w:r>
                    </w:p>
                    <w:p w14:paraId="14A0C098" w14:textId="77777777" w:rsidR="0019336A" w:rsidRDefault="0019336A">
                      <w:pPr>
                        <w:widowControl w:val="0"/>
                        <w:kinsoku w:val="0"/>
                        <w:overflowPunct w:val="0"/>
                        <w:spacing w:before="229" w:after="0" w:line="254" w:lineRule="exact"/>
                        <w:ind w:left="216" w:right="504"/>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defines an emergency medical condition as a medical condition manifesting itself by acute symptoms of sufficient severity (including severe pain) that a prudent layperson, who possesses an average knowledge of health and medicine, could reasonably expect the absence of immediate medical attention to result in:</w:t>
                      </w:r>
                    </w:p>
                    <w:p w14:paraId="76094E19" w14:textId="77777777" w:rsidR="0019336A" w:rsidRDefault="0019336A">
                      <w:pPr>
                        <w:widowControl w:val="0"/>
                        <w:numPr>
                          <w:ilvl w:val="0"/>
                          <w:numId w:val="19"/>
                        </w:numPr>
                        <w:kinsoku w:val="0"/>
                        <w:overflowPunct w:val="0"/>
                        <w:spacing w:before="188" w:after="0" w:line="230" w:lineRule="exact"/>
                        <w:ind w:right="864"/>
                        <w:textAlignment w:val="baseline"/>
                        <w:rPr>
                          <w:rFonts w:ascii="Arial" w:hAnsi="Arial" w:cs="Times New Roman"/>
                          <w:color w:val="5D5255"/>
                          <w:kern w:val="0"/>
                          <w:sz w:val="20"/>
                          <w:szCs w:val="24"/>
                        </w:rPr>
                      </w:pPr>
                      <w:r>
                        <w:rPr>
                          <w:rFonts w:ascii="Arial" w:hAnsi="Arial" w:cs="Times New Roman"/>
                          <w:color w:val="5D5255"/>
                          <w:kern w:val="0"/>
                          <w:sz w:val="20"/>
                          <w:szCs w:val="24"/>
                        </w:rPr>
                        <w:t>Placing the health of the individual (or, with respect to a pregnant woman, the health of the woman or her unborn child) in serious jeopardy;</w:t>
                      </w:r>
                    </w:p>
                    <w:p w14:paraId="5E060ED7" w14:textId="77777777" w:rsidR="0019336A" w:rsidRDefault="0019336A">
                      <w:pPr>
                        <w:widowControl w:val="0"/>
                        <w:numPr>
                          <w:ilvl w:val="0"/>
                          <w:numId w:val="19"/>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Serious impairments of bodily functions; or</w:t>
                      </w:r>
                    </w:p>
                    <w:p w14:paraId="29742E64" w14:textId="77777777" w:rsidR="0019336A" w:rsidRDefault="0019336A">
                      <w:pPr>
                        <w:widowControl w:val="0"/>
                        <w:numPr>
                          <w:ilvl w:val="0"/>
                          <w:numId w:val="19"/>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Serious dysfunction of any bodily organ or part as per 42 CFR 438.114.(a).</w:t>
                      </w:r>
                    </w:p>
                    <w:p w14:paraId="69247576" w14:textId="77777777" w:rsidR="0019336A" w:rsidRDefault="0019336A">
                      <w:pPr>
                        <w:widowControl w:val="0"/>
                        <w:kinsoku w:val="0"/>
                        <w:overflowPunct w:val="0"/>
                        <w:spacing w:before="135" w:after="0" w:line="255"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Members may access emergency services at any time without prior authorization or prior contact with Louisiana Healthcare Connections. If members are unsure as to the urgency or emergency of the situation, they are encouraged to contact their PCP and/or Louisiana Healthcare Connections’ 24 hour nurse advice hotline for assistance; however, this is not a requirement to access emergency services. Louisiana Healthcare Connections contracts with emergency services providers as well as non-emergency providers who can address the member’s non-emergency care issues occurring after regular business hours or on weekends.</w:t>
                      </w:r>
                    </w:p>
                    <w:p w14:paraId="36BB267B" w14:textId="77777777" w:rsidR="0019336A" w:rsidRDefault="0019336A">
                      <w:pPr>
                        <w:widowControl w:val="0"/>
                        <w:kinsoku w:val="0"/>
                        <w:overflowPunct w:val="0"/>
                        <w:spacing w:before="160" w:after="469" w:line="255"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Emergency services are covered by Louisiana Healthcare Connections when furnished by a qualified provider, including non-network providers, and will be covered until the member is stabilized. Any screening examination services conducted to determine whether an emergency medical condition exists will also be covered by Louisiana Healthcare Connections. Emergency services will cover and reimburse regardless of whether the provider is in Louisiana Healthcare Connections’ provider network and will not deny payment for treatment obtained under either of the following circumstances:</w:t>
                      </w:r>
                    </w:p>
                  </w:txbxContent>
                </v:textbox>
                <w10:wrap type="square" anchorx="page" anchory="page"/>
              </v:shape>
            </w:pict>
          </mc:Fallback>
        </mc:AlternateContent>
      </w:r>
      <w:r>
        <w:rPr>
          <w:noProof/>
        </w:rPr>
        <mc:AlternateContent>
          <mc:Choice Requires="wps">
            <w:drawing>
              <wp:anchor distT="0" distB="0" distL="0" distR="0" simplePos="0" relativeHeight="252211200" behindDoc="0" locked="0" layoutInCell="0" allowOverlap="1" wp14:anchorId="3795E146" wp14:editId="740D1805">
                <wp:simplePos x="0" y="0"/>
                <wp:positionH relativeFrom="page">
                  <wp:posOffset>784225</wp:posOffset>
                </wp:positionH>
                <wp:positionV relativeFrom="page">
                  <wp:posOffset>9558020</wp:posOffset>
                </wp:positionV>
                <wp:extent cx="6207760" cy="157480"/>
                <wp:effectExtent l="0" t="0" r="0" b="0"/>
                <wp:wrapSquare wrapText="bothSides"/>
                <wp:docPr id="1942774251"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7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83A301" w14:textId="77777777" w:rsidR="0019336A" w:rsidRDefault="0019336A">
                            <w:pPr>
                              <w:widowControl w:val="0"/>
                              <w:tabs>
                                <w:tab w:val="left" w:pos="9360"/>
                              </w:tabs>
                              <w:kinsoku w:val="0"/>
                              <w:overflowPunct w:val="0"/>
                              <w:spacing w:before="48" w:after="28"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5E146" id="Text Box 542" o:spid="_x0000_s1438" type="#_x0000_t202" style="position:absolute;margin-left:61.75pt;margin-top:752.6pt;width:488.8pt;height:12.4pt;z-index:252211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" o:allowincell="f" stroked="f">
                <v:fill opacity="0"/>
                <v:textbox inset="0,0,0,0">
                  <w:txbxContent>
                    <w:p w14:paraId="1583A301" w14:textId="77777777" w:rsidR="0019336A" w:rsidRDefault="0019336A">
                      <w:pPr>
                        <w:widowControl w:val="0"/>
                        <w:tabs>
                          <w:tab w:val="left" w:pos="9360"/>
                        </w:tabs>
                        <w:kinsoku w:val="0"/>
                        <w:overflowPunct w:val="0"/>
                        <w:spacing w:before="48" w:after="28"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108</w:t>
                      </w:r>
                    </w:p>
                  </w:txbxContent>
                </v:textbox>
                <w10:wrap type="square" anchorx="page" anchory="page"/>
              </v:shape>
            </w:pict>
          </mc:Fallback>
        </mc:AlternateContent>
      </w:r>
      <w:r>
        <w:rPr>
          <w:noProof/>
        </w:rPr>
        <mc:AlternateContent>
          <mc:Choice Requires="wps">
            <w:drawing>
              <wp:anchor distT="0" distB="0" distL="0" distR="0" simplePos="0" relativeHeight="252212224" behindDoc="0" locked="0" layoutInCell="0" allowOverlap="1" wp14:anchorId="0BF00C68" wp14:editId="1122C79C">
                <wp:simplePos x="0" y="0"/>
                <wp:positionH relativeFrom="page">
                  <wp:posOffset>899160</wp:posOffset>
                </wp:positionH>
                <wp:positionV relativeFrom="page">
                  <wp:posOffset>9561830</wp:posOffset>
                </wp:positionV>
                <wp:extent cx="5977890" cy="0"/>
                <wp:effectExtent l="0" t="0" r="0" b="0"/>
                <wp:wrapSquare wrapText="bothSides"/>
                <wp:docPr id="1047036213" name="Lin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EAB7E" id="Line 543" o:spid="_x0000_s1026" style="position:absolute;z-index:252212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9pt" to="541.5pt,7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" o:allowincell="f" strokecolor="#6d6d6d" strokeweight=".5pt">
                <w10:wrap type="square" anchorx="page" anchory="page"/>
              </v:line>
            </w:pict>
          </mc:Fallback>
        </mc:AlternateContent>
      </w:r>
    </w:p>
    <w:p w14:paraId="0AA44B5B"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752" w:right="1229" w:bottom="240" w:left="1235" w:header="720" w:footer="720" w:gutter="0"/>
          <w:cols w:space="720"/>
          <w:noEndnote/>
        </w:sectPr>
      </w:pPr>
    </w:p>
    <w:p w14:paraId="5BEB94DC" w14:textId="58F73AC4"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213248" behindDoc="0" locked="0" layoutInCell="0" allowOverlap="1" wp14:anchorId="13189A52" wp14:editId="18679621">
                <wp:simplePos x="0" y="0"/>
                <wp:positionH relativeFrom="page">
                  <wp:posOffset>770255</wp:posOffset>
                </wp:positionH>
                <wp:positionV relativeFrom="page">
                  <wp:posOffset>647700</wp:posOffset>
                </wp:positionV>
                <wp:extent cx="6207760" cy="8910320"/>
                <wp:effectExtent l="0" t="0" r="0" b="0"/>
                <wp:wrapSquare wrapText="bothSides"/>
                <wp:docPr id="159538724"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9103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521C2A" w14:textId="77777777" w:rsidR="0019336A" w:rsidRDefault="0019336A">
                            <w:pPr>
                              <w:widowControl w:val="0"/>
                              <w:numPr>
                                <w:ilvl w:val="0"/>
                                <w:numId w:val="67"/>
                              </w:numPr>
                              <w:kinsoku w:val="0"/>
                              <w:overflowPunct w:val="0"/>
                              <w:spacing w:before="67" w:after="0" w:line="230" w:lineRule="exact"/>
                              <w:ind w:right="792"/>
                              <w:textAlignment w:val="baseline"/>
                              <w:rPr>
                                <w:rFonts w:ascii="Arial" w:hAnsi="Arial" w:cs="Times New Roman"/>
                                <w:color w:val="5D5255"/>
                                <w:kern w:val="0"/>
                                <w:sz w:val="20"/>
                                <w:szCs w:val="24"/>
                              </w:rPr>
                            </w:pPr>
                            <w:r>
                              <w:rPr>
                                <w:rFonts w:ascii="Arial" w:hAnsi="Arial" w:cs="Times New Roman"/>
                                <w:color w:val="5D5255"/>
                                <w:kern w:val="0"/>
                                <w:sz w:val="20"/>
                                <w:szCs w:val="24"/>
                              </w:rPr>
                              <w:t>A member had an emergency medical condition, including cases in which the absence of immediate medical attention would not have had the outcomes specified in the definition of emergency medical condition, or</w:t>
                            </w:r>
                          </w:p>
                          <w:p w14:paraId="0B0F39B9" w14:textId="77777777" w:rsidR="0019336A" w:rsidRDefault="0019336A">
                            <w:pPr>
                              <w:widowControl w:val="0"/>
                              <w:numPr>
                                <w:ilvl w:val="0"/>
                                <w:numId w:val="19"/>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 representative from the plan instructs the member to seek emergency services.</w:t>
                            </w:r>
                          </w:p>
                          <w:p w14:paraId="6226261A" w14:textId="77777777" w:rsidR="0019336A" w:rsidRDefault="0019336A">
                            <w:pPr>
                              <w:widowControl w:val="0"/>
                              <w:kinsoku w:val="0"/>
                              <w:overflowPunct w:val="0"/>
                              <w:spacing w:before="164" w:after="0" w:line="254"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Once the member’s emergency medical condition is stabilized, Louisiana Healthcare Connections requires notification for hospital admission or prior authorization for follow-up care as noted elsewhere in this handbook.</w:t>
                            </w:r>
                          </w:p>
                          <w:p w14:paraId="6C90A09D" w14:textId="77777777" w:rsidR="0019336A" w:rsidRDefault="0019336A">
                            <w:pPr>
                              <w:widowControl w:val="0"/>
                              <w:kinsoku w:val="0"/>
                              <w:overflowPunct w:val="0"/>
                              <w:spacing w:before="352" w:after="0" w:line="300"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Emergency Room Utilization</w:t>
                            </w:r>
                          </w:p>
                          <w:p w14:paraId="036E99D4" w14:textId="77777777" w:rsidR="0019336A" w:rsidRDefault="0019336A">
                            <w:pPr>
                              <w:widowControl w:val="0"/>
                              <w:kinsoku w:val="0"/>
                              <w:overflowPunct w:val="0"/>
                              <w:spacing w:before="201" w:after="0" w:line="256"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is committed to supporting providers in their efforts to reduce non-emergent ER utilization among our members. PCPs have extensive experience and knowledge about the health and healthcare of their patients, and they are Louisiana Healthcare Connections’ best allies in promoting the value of the primary care setting for personalized, long-term care for members.</w:t>
                            </w:r>
                          </w:p>
                          <w:p w14:paraId="451017FB" w14:textId="77777777" w:rsidR="0019336A" w:rsidRDefault="0019336A">
                            <w:pPr>
                              <w:widowControl w:val="0"/>
                              <w:kinsoku w:val="0"/>
                              <w:overflowPunct w:val="0"/>
                              <w:spacing w:before="157" w:after="0" w:line="256" w:lineRule="exact"/>
                              <w:ind w:left="216" w:righ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To assist providers in reducing non-emergent ER use, Louisiana Healthcare Connections provides a timely ER Utilization Alert to notify providers when a member of their member panel has been identified as a High Utilizer. A High Utilizer is defined as a member who has three or more ER visits within a 90-day period.</w:t>
                            </w:r>
                          </w:p>
                          <w:p w14:paraId="1574DA58" w14:textId="77777777" w:rsidR="0019336A" w:rsidRDefault="0019336A">
                            <w:pPr>
                              <w:widowControl w:val="0"/>
                              <w:kinsoku w:val="0"/>
                              <w:overflowPunct w:val="0"/>
                              <w:spacing w:before="164" w:after="0" w:line="254" w:lineRule="exact"/>
                              <w:ind w:left="216" w:righ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When a member assigned to a provider’s member panel is identified as a High Utilizer, the provider will receive an ER Utilization Alert from Louisiana Healthcare Connections. These notifications are distributed as soon as Louisiana Healthcare Connections receives the information regarding the member’s ER visit.</w:t>
                            </w:r>
                          </w:p>
                          <w:p w14:paraId="3EE9137F" w14:textId="77777777" w:rsidR="0019336A" w:rsidRDefault="0019336A">
                            <w:pPr>
                              <w:widowControl w:val="0"/>
                              <w:kinsoku w:val="0"/>
                              <w:overflowPunct w:val="0"/>
                              <w:spacing w:before="184"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ER Utilization Alerts will provide the following information:</w:t>
                            </w:r>
                          </w:p>
                          <w:p w14:paraId="0E9DCB74" w14:textId="77777777" w:rsidR="0019336A" w:rsidRDefault="0019336A">
                            <w:pPr>
                              <w:widowControl w:val="0"/>
                              <w:numPr>
                                <w:ilvl w:val="0"/>
                                <w:numId w:val="19"/>
                              </w:numPr>
                              <w:kinsoku w:val="0"/>
                              <w:overflowPunct w:val="0"/>
                              <w:spacing w:before="169"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Member identifier(s)</w:t>
                            </w:r>
                          </w:p>
                          <w:p w14:paraId="5692CC39" w14:textId="77777777" w:rsidR="0019336A" w:rsidRDefault="0019336A">
                            <w:pPr>
                              <w:widowControl w:val="0"/>
                              <w:numPr>
                                <w:ilvl w:val="0"/>
                                <w:numId w:val="19"/>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Total number of ER visits</w:t>
                            </w:r>
                          </w:p>
                          <w:p w14:paraId="58B1918E" w14:textId="77777777" w:rsidR="0019336A" w:rsidRDefault="0019336A">
                            <w:pPr>
                              <w:widowControl w:val="0"/>
                              <w:numPr>
                                <w:ilvl w:val="0"/>
                                <w:numId w:val="19"/>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Timeframe of the ER visit(s)</w:t>
                            </w:r>
                          </w:p>
                          <w:p w14:paraId="2F29CF2D" w14:textId="77777777" w:rsidR="0019336A" w:rsidRDefault="0019336A">
                            <w:pPr>
                              <w:widowControl w:val="0"/>
                              <w:numPr>
                                <w:ilvl w:val="0"/>
                                <w:numId w:val="19"/>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Primary reason for the visit(s)</w:t>
                            </w:r>
                          </w:p>
                          <w:p w14:paraId="71FDBBF9" w14:textId="77777777" w:rsidR="0019336A" w:rsidRDefault="0019336A">
                            <w:pPr>
                              <w:widowControl w:val="0"/>
                              <w:kinsoku w:val="0"/>
                              <w:overflowPunct w:val="0"/>
                              <w:spacing w:before="157" w:after="0" w:line="255"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Providers are encouraged to use this information to schedule prompt follow-up care with the member and to provide the member with education about appropriate ER use.</w:t>
                            </w:r>
                          </w:p>
                          <w:p w14:paraId="2E213C5D" w14:textId="77777777" w:rsidR="0019336A" w:rsidRDefault="0019336A">
                            <w:pPr>
                              <w:widowControl w:val="0"/>
                              <w:kinsoku w:val="0"/>
                              <w:overflowPunct w:val="0"/>
                              <w:spacing w:before="162" w:after="0" w:line="255" w:lineRule="exact"/>
                              <w:ind w:left="216" w:right="792"/>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Providers are also encouraged to use tools and resources made available by Louisiana Healthcare Connections to assist them in reducing non-emergent ER use. These tools and resources include:</w:t>
                            </w:r>
                          </w:p>
                          <w:p w14:paraId="4C158DD5" w14:textId="77777777" w:rsidR="0019336A" w:rsidRDefault="0019336A">
                            <w:pPr>
                              <w:widowControl w:val="0"/>
                              <w:numPr>
                                <w:ilvl w:val="0"/>
                                <w:numId w:val="19"/>
                              </w:numPr>
                              <w:kinsoku w:val="0"/>
                              <w:overflowPunct w:val="0"/>
                              <w:spacing w:before="197"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Care Management services for direct outreach and education for members</w:t>
                            </w:r>
                          </w:p>
                          <w:p w14:paraId="71EEFA3E" w14:textId="77777777" w:rsidR="0019336A" w:rsidRDefault="0019336A">
                            <w:pPr>
                              <w:widowControl w:val="0"/>
                              <w:numPr>
                                <w:ilvl w:val="0"/>
                                <w:numId w:val="19"/>
                              </w:numPr>
                              <w:kinsoku w:val="0"/>
                              <w:overflowPunct w:val="0"/>
                              <w:spacing w:before="62" w:after="0" w:line="231" w:lineRule="exact"/>
                              <w:ind w:right="504"/>
                              <w:textAlignment w:val="baseline"/>
                              <w:rPr>
                                <w:rFonts w:ascii="Arial" w:hAnsi="Arial" w:cs="Times New Roman"/>
                                <w:color w:val="5D5255"/>
                                <w:kern w:val="0"/>
                                <w:sz w:val="20"/>
                                <w:szCs w:val="24"/>
                              </w:rPr>
                            </w:pPr>
                            <w:r>
                              <w:rPr>
                                <w:rFonts w:ascii="Arial" w:hAnsi="Arial" w:cs="Times New Roman"/>
                                <w:color w:val="5D5255"/>
                                <w:kern w:val="0"/>
                                <w:sz w:val="20"/>
                                <w:szCs w:val="24"/>
                              </w:rPr>
                              <w:t>A member-focused guide, “The Right Care at the Right Time from the Right Place,” to educate patients about when to visit a PCP, Urgent Care Clinic, or an ER</w:t>
                            </w:r>
                          </w:p>
                          <w:p w14:paraId="780322DE" w14:textId="77777777" w:rsidR="0019336A" w:rsidRDefault="0019336A">
                            <w:pPr>
                              <w:widowControl w:val="0"/>
                              <w:numPr>
                                <w:ilvl w:val="0"/>
                                <w:numId w:val="19"/>
                              </w:numPr>
                              <w:kinsoku w:val="0"/>
                              <w:overflowPunct w:val="0"/>
                              <w:spacing w:before="58" w:after="0" w:line="230" w:lineRule="exact"/>
                              <w:ind w:right="504"/>
                              <w:textAlignment w:val="baseline"/>
                              <w:rPr>
                                <w:rFonts w:ascii="Arial" w:hAnsi="Arial" w:cs="Times New Roman"/>
                                <w:color w:val="5D5255"/>
                                <w:kern w:val="0"/>
                                <w:sz w:val="20"/>
                                <w:szCs w:val="24"/>
                              </w:rPr>
                            </w:pPr>
                            <w:r>
                              <w:rPr>
                                <w:rFonts w:ascii="Arial" w:hAnsi="Arial" w:cs="Times New Roman"/>
                                <w:color w:val="5D5255"/>
                                <w:kern w:val="0"/>
                                <w:sz w:val="20"/>
                                <w:szCs w:val="24"/>
                              </w:rPr>
                              <w:t>A provider-focused guide that includes tips and best practices for reducing ER visits as well as descriptions of operational incentives for increasing reimbursement rates</w:t>
                            </w:r>
                          </w:p>
                          <w:p w14:paraId="2B5D92B7" w14:textId="77777777" w:rsidR="0019336A" w:rsidRDefault="0019336A">
                            <w:pPr>
                              <w:widowControl w:val="0"/>
                              <w:numPr>
                                <w:ilvl w:val="0"/>
                                <w:numId w:val="19"/>
                              </w:numPr>
                              <w:kinsoku w:val="0"/>
                              <w:overflowPunct w:val="0"/>
                              <w:spacing w:before="58" w:after="0" w:line="230" w:lineRule="exact"/>
                              <w:ind w:right="864"/>
                              <w:textAlignment w:val="baseline"/>
                              <w:rPr>
                                <w:rFonts w:ascii="Arial" w:hAnsi="Arial" w:cs="Times New Roman"/>
                                <w:color w:val="5D5255"/>
                                <w:kern w:val="0"/>
                                <w:sz w:val="20"/>
                                <w:szCs w:val="24"/>
                              </w:rPr>
                            </w:pPr>
                            <w:r>
                              <w:rPr>
                                <w:rFonts w:ascii="Arial" w:hAnsi="Arial" w:cs="Times New Roman"/>
                                <w:color w:val="5D5255"/>
                                <w:kern w:val="0"/>
                                <w:sz w:val="20"/>
                                <w:szCs w:val="24"/>
                              </w:rPr>
                              <w:t>Member access to a 24/7 nurse advice hotline for basic health education, nurse triage and answers to questions about urgent or emergency care access</w:t>
                            </w:r>
                          </w:p>
                          <w:p w14:paraId="3FD237E5" w14:textId="77777777" w:rsidR="0019336A" w:rsidRDefault="0019336A">
                            <w:pPr>
                              <w:widowControl w:val="0"/>
                              <w:numPr>
                                <w:ilvl w:val="0"/>
                                <w:numId w:val="19"/>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Provider referrals to MemberConnections® or Chronic Care Management programs</w:t>
                            </w:r>
                          </w:p>
                          <w:p w14:paraId="7EB7159E" w14:textId="77777777" w:rsidR="0019336A" w:rsidRDefault="0019336A">
                            <w:pPr>
                              <w:widowControl w:val="0"/>
                              <w:kinsoku w:val="0"/>
                              <w:overflowPunct w:val="0"/>
                              <w:spacing w:before="323" w:after="0" w:line="300"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Common Observation Policy</w:t>
                            </w:r>
                          </w:p>
                          <w:p w14:paraId="50C54EE6" w14:textId="77777777" w:rsidR="0019336A" w:rsidRDefault="0019336A">
                            <w:pPr>
                              <w:widowControl w:val="0"/>
                              <w:kinsoku w:val="0"/>
                              <w:overflowPunct w:val="0"/>
                              <w:spacing w:before="200" w:after="0" w:line="257"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will reimburse up to 48 hours of medically necessary care for a member to be in an observational status. This timeframe is for the physician to observe the member and to determine the need for further treatment, admission to an inpatient status, or for discharge.</w:t>
                            </w:r>
                          </w:p>
                          <w:p w14:paraId="3C70BB2D" w14:textId="77777777" w:rsidR="0019336A" w:rsidRDefault="0019336A">
                            <w:pPr>
                              <w:widowControl w:val="0"/>
                              <w:kinsoku w:val="0"/>
                              <w:overflowPunct w:val="0"/>
                              <w:spacing w:before="159" w:after="527" w:line="254"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Observation and ancillary services do not require notification, precertification or authorization and will be covered up to 48 hours.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89A52" id="Text Box 544" o:spid="_x0000_s1439" type="#_x0000_t202" style="position:absolute;margin-left:60.65pt;margin-top:51pt;width:488.8pt;height:701.6pt;z-index:252213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" o:allowincell="f" stroked="f">
                <v:fill opacity="0"/>
                <v:textbox inset="0,0,0,0">
                  <w:txbxContent>
                    <w:p w14:paraId="0A521C2A" w14:textId="77777777" w:rsidR="0019336A" w:rsidRDefault="0019336A">
                      <w:pPr>
                        <w:widowControl w:val="0"/>
                        <w:numPr>
                          <w:ilvl w:val="0"/>
                          <w:numId w:val="67"/>
                        </w:numPr>
                        <w:kinsoku w:val="0"/>
                        <w:overflowPunct w:val="0"/>
                        <w:spacing w:before="67" w:after="0" w:line="230" w:lineRule="exact"/>
                        <w:ind w:right="792"/>
                        <w:textAlignment w:val="baseline"/>
                        <w:rPr>
                          <w:rFonts w:ascii="Arial" w:hAnsi="Arial" w:cs="Times New Roman"/>
                          <w:color w:val="5D5255"/>
                          <w:kern w:val="0"/>
                          <w:sz w:val="20"/>
                          <w:szCs w:val="24"/>
                        </w:rPr>
                      </w:pPr>
                      <w:r>
                        <w:rPr>
                          <w:rFonts w:ascii="Arial" w:hAnsi="Arial" w:cs="Times New Roman"/>
                          <w:color w:val="5D5255"/>
                          <w:kern w:val="0"/>
                          <w:sz w:val="20"/>
                          <w:szCs w:val="24"/>
                        </w:rPr>
                        <w:t>A member had an emergency medical condition, including cases in which the absence of immediate medical attention would not have had the outcomes specified in the definition of emergency medical condition, or</w:t>
                      </w:r>
                    </w:p>
                    <w:p w14:paraId="0B0F39B9" w14:textId="77777777" w:rsidR="0019336A" w:rsidRDefault="0019336A">
                      <w:pPr>
                        <w:widowControl w:val="0"/>
                        <w:numPr>
                          <w:ilvl w:val="0"/>
                          <w:numId w:val="19"/>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 representative from the plan instructs the member to seek emergency services.</w:t>
                      </w:r>
                    </w:p>
                    <w:p w14:paraId="6226261A" w14:textId="77777777" w:rsidR="0019336A" w:rsidRDefault="0019336A">
                      <w:pPr>
                        <w:widowControl w:val="0"/>
                        <w:kinsoku w:val="0"/>
                        <w:overflowPunct w:val="0"/>
                        <w:spacing w:before="164" w:after="0" w:line="254"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Once the member’s emergency medical condition is stabilized, Louisiana Healthcare Connections requires notification for hospital admission or prior authorization for follow-up care as noted elsewhere in this handbook.</w:t>
                      </w:r>
                    </w:p>
                    <w:p w14:paraId="6C90A09D" w14:textId="77777777" w:rsidR="0019336A" w:rsidRDefault="0019336A">
                      <w:pPr>
                        <w:widowControl w:val="0"/>
                        <w:kinsoku w:val="0"/>
                        <w:overflowPunct w:val="0"/>
                        <w:spacing w:before="352" w:after="0" w:line="300"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Emergency Room Utilization</w:t>
                      </w:r>
                    </w:p>
                    <w:p w14:paraId="036E99D4" w14:textId="77777777" w:rsidR="0019336A" w:rsidRDefault="0019336A">
                      <w:pPr>
                        <w:widowControl w:val="0"/>
                        <w:kinsoku w:val="0"/>
                        <w:overflowPunct w:val="0"/>
                        <w:spacing w:before="201" w:after="0" w:line="256"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is committed to supporting providers in their efforts to reduce non-emergent ER utilization among our members. PCPs have extensive experience and knowledge about the health and healthcare of their patients, and they are Louisiana Healthcare Connections’ best allies in promoting the value of the primary care setting for personalized, long-term care for members.</w:t>
                      </w:r>
                    </w:p>
                    <w:p w14:paraId="451017FB" w14:textId="77777777" w:rsidR="0019336A" w:rsidRDefault="0019336A">
                      <w:pPr>
                        <w:widowControl w:val="0"/>
                        <w:kinsoku w:val="0"/>
                        <w:overflowPunct w:val="0"/>
                        <w:spacing w:before="157" w:after="0" w:line="256" w:lineRule="exact"/>
                        <w:ind w:left="216" w:righ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To assist providers in reducing non-emergent ER use, Louisiana Healthcare Connections provides a timely ER Utilization Alert to notify providers when a member of their member panel has been identified as a High Utilizer. A High Utilizer is defined as a member who has three or more ER visits within a 90-day period.</w:t>
                      </w:r>
                    </w:p>
                    <w:p w14:paraId="1574DA58" w14:textId="77777777" w:rsidR="0019336A" w:rsidRDefault="0019336A">
                      <w:pPr>
                        <w:widowControl w:val="0"/>
                        <w:kinsoku w:val="0"/>
                        <w:overflowPunct w:val="0"/>
                        <w:spacing w:before="164" w:after="0" w:line="254" w:lineRule="exact"/>
                        <w:ind w:left="216" w:righ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When a member assigned to a provider’s member panel is identified as a High Utilizer, the provider will receive an ER Utilization Alert from Louisiana Healthcare Connections. These notifications are distributed as soon as Louisiana Healthcare Connections receives the information regarding the member’s ER visit.</w:t>
                      </w:r>
                    </w:p>
                    <w:p w14:paraId="3EE9137F" w14:textId="77777777" w:rsidR="0019336A" w:rsidRDefault="0019336A">
                      <w:pPr>
                        <w:widowControl w:val="0"/>
                        <w:kinsoku w:val="0"/>
                        <w:overflowPunct w:val="0"/>
                        <w:spacing w:before="184"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ER Utilization Alerts will provide the following information:</w:t>
                      </w:r>
                    </w:p>
                    <w:p w14:paraId="0E9DCB74" w14:textId="77777777" w:rsidR="0019336A" w:rsidRDefault="0019336A">
                      <w:pPr>
                        <w:widowControl w:val="0"/>
                        <w:numPr>
                          <w:ilvl w:val="0"/>
                          <w:numId w:val="19"/>
                        </w:numPr>
                        <w:kinsoku w:val="0"/>
                        <w:overflowPunct w:val="0"/>
                        <w:spacing w:before="169"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Member identifier(s)</w:t>
                      </w:r>
                    </w:p>
                    <w:p w14:paraId="5692CC39" w14:textId="77777777" w:rsidR="0019336A" w:rsidRDefault="0019336A">
                      <w:pPr>
                        <w:widowControl w:val="0"/>
                        <w:numPr>
                          <w:ilvl w:val="0"/>
                          <w:numId w:val="19"/>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Total number of ER visits</w:t>
                      </w:r>
                    </w:p>
                    <w:p w14:paraId="58B1918E" w14:textId="77777777" w:rsidR="0019336A" w:rsidRDefault="0019336A">
                      <w:pPr>
                        <w:widowControl w:val="0"/>
                        <w:numPr>
                          <w:ilvl w:val="0"/>
                          <w:numId w:val="19"/>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Timeframe of the ER visit(s)</w:t>
                      </w:r>
                    </w:p>
                    <w:p w14:paraId="2F29CF2D" w14:textId="77777777" w:rsidR="0019336A" w:rsidRDefault="0019336A">
                      <w:pPr>
                        <w:widowControl w:val="0"/>
                        <w:numPr>
                          <w:ilvl w:val="0"/>
                          <w:numId w:val="19"/>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Primary reason for the visit(s)</w:t>
                      </w:r>
                    </w:p>
                    <w:p w14:paraId="71FDBBF9" w14:textId="77777777" w:rsidR="0019336A" w:rsidRDefault="0019336A">
                      <w:pPr>
                        <w:widowControl w:val="0"/>
                        <w:kinsoku w:val="0"/>
                        <w:overflowPunct w:val="0"/>
                        <w:spacing w:before="157" w:after="0" w:line="255"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Providers are encouraged to use this information to schedule prompt follow-up care with the member and to provide the member with education about appropriate ER use.</w:t>
                      </w:r>
                    </w:p>
                    <w:p w14:paraId="2E213C5D" w14:textId="77777777" w:rsidR="0019336A" w:rsidRDefault="0019336A">
                      <w:pPr>
                        <w:widowControl w:val="0"/>
                        <w:kinsoku w:val="0"/>
                        <w:overflowPunct w:val="0"/>
                        <w:spacing w:before="162" w:after="0" w:line="255" w:lineRule="exact"/>
                        <w:ind w:left="216" w:right="792"/>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Providers are also encouraged to use tools and resources made available by Louisiana Healthcare Connections to assist them in reducing non-emergent ER use. These tools and resources include:</w:t>
                      </w:r>
                    </w:p>
                    <w:p w14:paraId="4C158DD5" w14:textId="77777777" w:rsidR="0019336A" w:rsidRDefault="0019336A">
                      <w:pPr>
                        <w:widowControl w:val="0"/>
                        <w:numPr>
                          <w:ilvl w:val="0"/>
                          <w:numId w:val="19"/>
                        </w:numPr>
                        <w:kinsoku w:val="0"/>
                        <w:overflowPunct w:val="0"/>
                        <w:spacing w:before="197"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Care Management services for direct outreach and education for members</w:t>
                      </w:r>
                    </w:p>
                    <w:p w14:paraId="71EEFA3E" w14:textId="77777777" w:rsidR="0019336A" w:rsidRDefault="0019336A">
                      <w:pPr>
                        <w:widowControl w:val="0"/>
                        <w:numPr>
                          <w:ilvl w:val="0"/>
                          <w:numId w:val="19"/>
                        </w:numPr>
                        <w:kinsoku w:val="0"/>
                        <w:overflowPunct w:val="0"/>
                        <w:spacing w:before="62" w:after="0" w:line="231" w:lineRule="exact"/>
                        <w:ind w:right="504"/>
                        <w:textAlignment w:val="baseline"/>
                        <w:rPr>
                          <w:rFonts w:ascii="Arial" w:hAnsi="Arial" w:cs="Times New Roman"/>
                          <w:color w:val="5D5255"/>
                          <w:kern w:val="0"/>
                          <w:sz w:val="20"/>
                          <w:szCs w:val="24"/>
                        </w:rPr>
                      </w:pPr>
                      <w:r>
                        <w:rPr>
                          <w:rFonts w:ascii="Arial" w:hAnsi="Arial" w:cs="Times New Roman"/>
                          <w:color w:val="5D5255"/>
                          <w:kern w:val="0"/>
                          <w:sz w:val="20"/>
                          <w:szCs w:val="24"/>
                        </w:rPr>
                        <w:t>A member-focused guide, “The Right Care at the Right Time from the Right Place,” to educate patients about when to visit a PCP, Urgent Care Clinic, or an ER</w:t>
                      </w:r>
                    </w:p>
                    <w:p w14:paraId="780322DE" w14:textId="77777777" w:rsidR="0019336A" w:rsidRDefault="0019336A">
                      <w:pPr>
                        <w:widowControl w:val="0"/>
                        <w:numPr>
                          <w:ilvl w:val="0"/>
                          <w:numId w:val="19"/>
                        </w:numPr>
                        <w:kinsoku w:val="0"/>
                        <w:overflowPunct w:val="0"/>
                        <w:spacing w:before="58" w:after="0" w:line="230" w:lineRule="exact"/>
                        <w:ind w:right="504"/>
                        <w:textAlignment w:val="baseline"/>
                        <w:rPr>
                          <w:rFonts w:ascii="Arial" w:hAnsi="Arial" w:cs="Times New Roman"/>
                          <w:color w:val="5D5255"/>
                          <w:kern w:val="0"/>
                          <w:sz w:val="20"/>
                          <w:szCs w:val="24"/>
                        </w:rPr>
                      </w:pPr>
                      <w:r>
                        <w:rPr>
                          <w:rFonts w:ascii="Arial" w:hAnsi="Arial" w:cs="Times New Roman"/>
                          <w:color w:val="5D5255"/>
                          <w:kern w:val="0"/>
                          <w:sz w:val="20"/>
                          <w:szCs w:val="24"/>
                        </w:rPr>
                        <w:t>A provider-focused guide that includes tips and best practices for reducing ER visits as well as descriptions of operational incentives for increasing reimbursement rates</w:t>
                      </w:r>
                    </w:p>
                    <w:p w14:paraId="2B5D92B7" w14:textId="77777777" w:rsidR="0019336A" w:rsidRDefault="0019336A">
                      <w:pPr>
                        <w:widowControl w:val="0"/>
                        <w:numPr>
                          <w:ilvl w:val="0"/>
                          <w:numId w:val="19"/>
                        </w:numPr>
                        <w:kinsoku w:val="0"/>
                        <w:overflowPunct w:val="0"/>
                        <w:spacing w:before="58" w:after="0" w:line="230" w:lineRule="exact"/>
                        <w:ind w:right="864"/>
                        <w:textAlignment w:val="baseline"/>
                        <w:rPr>
                          <w:rFonts w:ascii="Arial" w:hAnsi="Arial" w:cs="Times New Roman"/>
                          <w:color w:val="5D5255"/>
                          <w:kern w:val="0"/>
                          <w:sz w:val="20"/>
                          <w:szCs w:val="24"/>
                        </w:rPr>
                      </w:pPr>
                      <w:r>
                        <w:rPr>
                          <w:rFonts w:ascii="Arial" w:hAnsi="Arial" w:cs="Times New Roman"/>
                          <w:color w:val="5D5255"/>
                          <w:kern w:val="0"/>
                          <w:sz w:val="20"/>
                          <w:szCs w:val="24"/>
                        </w:rPr>
                        <w:t>Member access to a 24/7 nurse advice hotline for basic health education, nurse triage and answers to questions about urgent or emergency care access</w:t>
                      </w:r>
                    </w:p>
                    <w:p w14:paraId="3FD237E5" w14:textId="77777777" w:rsidR="0019336A" w:rsidRDefault="0019336A">
                      <w:pPr>
                        <w:widowControl w:val="0"/>
                        <w:numPr>
                          <w:ilvl w:val="0"/>
                          <w:numId w:val="19"/>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Provider referrals to MemberConnections® or Chronic Care Management programs</w:t>
                      </w:r>
                    </w:p>
                    <w:p w14:paraId="7EB7159E" w14:textId="77777777" w:rsidR="0019336A" w:rsidRDefault="0019336A">
                      <w:pPr>
                        <w:widowControl w:val="0"/>
                        <w:kinsoku w:val="0"/>
                        <w:overflowPunct w:val="0"/>
                        <w:spacing w:before="323" w:after="0" w:line="300"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Common Observation Policy</w:t>
                      </w:r>
                    </w:p>
                    <w:p w14:paraId="50C54EE6" w14:textId="77777777" w:rsidR="0019336A" w:rsidRDefault="0019336A">
                      <w:pPr>
                        <w:widowControl w:val="0"/>
                        <w:kinsoku w:val="0"/>
                        <w:overflowPunct w:val="0"/>
                        <w:spacing w:before="200" w:after="0" w:line="257"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will reimburse up to 48 hours of medically necessary care for a member to be in an observational status. This timeframe is for the physician to observe the member and to determine the need for further treatment, admission to an inpatient status, or for discharge.</w:t>
                      </w:r>
                    </w:p>
                    <w:p w14:paraId="3C70BB2D" w14:textId="77777777" w:rsidR="0019336A" w:rsidRDefault="0019336A">
                      <w:pPr>
                        <w:widowControl w:val="0"/>
                        <w:kinsoku w:val="0"/>
                        <w:overflowPunct w:val="0"/>
                        <w:spacing w:before="159" w:after="527" w:line="254"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Observation and ancillary services do not require notification, precertification or authorization and will be covered up to 48 hours.</w:t>
                      </w:r>
                    </w:p>
                  </w:txbxContent>
                </v:textbox>
                <w10:wrap type="square" anchorx="page" anchory="page"/>
              </v:shape>
            </w:pict>
          </mc:Fallback>
        </mc:AlternateContent>
      </w:r>
      <w:r>
        <w:rPr>
          <w:noProof/>
        </w:rPr>
        <mc:AlternateContent>
          <mc:Choice Requires="wps">
            <w:drawing>
              <wp:anchor distT="0" distB="0" distL="0" distR="0" simplePos="0" relativeHeight="252214272" behindDoc="0" locked="0" layoutInCell="0" allowOverlap="1" wp14:anchorId="31E4F988" wp14:editId="09D0279D">
                <wp:simplePos x="0" y="0"/>
                <wp:positionH relativeFrom="page">
                  <wp:posOffset>784225</wp:posOffset>
                </wp:positionH>
                <wp:positionV relativeFrom="page">
                  <wp:posOffset>9558020</wp:posOffset>
                </wp:positionV>
                <wp:extent cx="6207760" cy="157480"/>
                <wp:effectExtent l="0" t="0" r="0" b="0"/>
                <wp:wrapSquare wrapText="bothSides"/>
                <wp:docPr id="367787857"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7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D5BF50" w14:textId="77777777" w:rsidR="0019336A" w:rsidRDefault="0019336A">
                            <w:pPr>
                              <w:widowControl w:val="0"/>
                              <w:tabs>
                                <w:tab w:val="left" w:pos="9360"/>
                              </w:tabs>
                              <w:kinsoku w:val="0"/>
                              <w:overflowPunct w:val="0"/>
                              <w:spacing w:before="48" w:after="28"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4F988" id="Text Box 545" o:spid="_x0000_s1440" type="#_x0000_t202" style="position:absolute;margin-left:61.75pt;margin-top:752.6pt;width:488.8pt;height:12.4pt;z-index:252214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" o:allowincell="f" stroked="f">
                <v:fill opacity="0"/>
                <v:textbox inset="0,0,0,0">
                  <w:txbxContent>
                    <w:p w14:paraId="0BD5BF50" w14:textId="77777777" w:rsidR="0019336A" w:rsidRDefault="0019336A">
                      <w:pPr>
                        <w:widowControl w:val="0"/>
                        <w:tabs>
                          <w:tab w:val="left" w:pos="9360"/>
                        </w:tabs>
                        <w:kinsoku w:val="0"/>
                        <w:overflowPunct w:val="0"/>
                        <w:spacing w:before="48" w:after="28"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109</w:t>
                      </w:r>
                    </w:p>
                  </w:txbxContent>
                </v:textbox>
                <w10:wrap type="square" anchorx="page" anchory="page"/>
              </v:shape>
            </w:pict>
          </mc:Fallback>
        </mc:AlternateContent>
      </w:r>
      <w:r>
        <w:rPr>
          <w:noProof/>
        </w:rPr>
        <mc:AlternateContent>
          <mc:Choice Requires="wps">
            <w:drawing>
              <wp:anchor distT="0" distB="0" distL="0" distR="0" simplePos="0" relativeHeight="252215296" behindDoc="0" locked="0" layoutInCell="0" allowOverlap="1" wp14:anchorId="3845A3A8" wp14:editId="7F7F6158">
                <wp:simplePos x="0" y="0"/>
                <wp:positionH relativeFrom="page">
                  <wp:posOffset>899160</wp:posOffset>
                </wp:positionH>
                <wp:positionV relativeFrom="page">
                  <wp:posOffset>9561830</wp:posOffset>
                </wp:positionV>
                <wp:extent cx="5977890" cy="0"/>
                <wp:effectExtent l="0" t="0" r="0" b="0"/>
                <wp:wrapSquare wrapText="bothSides"/>
                <wp:docPr id="1161059595" name="Lin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5C4284" id="Line 546" o:spid="_x0000_s1026" style="position:absolute;z-index:252215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9pt" to="541.5pt,7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" o:allowincell="f" strokecolor="#6d6d6d" strokeweight=".5pt">
                <w10:wrap type="square" anchorx="page" anchory="page"/>
              </v:line>
            </w:pict>
          </mc:Fallback>
        </mc:AlternateContent>
      </w:r>
    </w:p>
    <w:p w14:paraId="77BAB299"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732" w:right="1229" w:bottom="240" w:left="1213" w:header="720" w:footer="720" w:gutter="0"/>
          <w:cols w:space="720"/>
          <w:noEndnote/>
        </w:sectPr>
      </w:pPr>
    </w:p>
    <w:p w14:paraId="50627DB5" w14:textId="6E413A29"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216320" behindDoc="0" locked="0" layoutInCell="0" allowOverlap="1" wp14:anchorId="62A44849" wp14:editId="4A3BABF9">
                <wp:simplePos x="0" y="0"/>
                <wp:positionH relativeFrom="page">
                  <wp:posOffset>768985</wp:posOffset>
                </wp:positionH>
                <wp:positionV relativeFrom="page">
                  <wp:posOffset>673100</wp:posOffset>
                </wp:positionV>
                <wp:extent cx="6207760" cy="8884920"/>
                <wp:effectExtent l="0" t="0" r="0" b="0"/>
                <wp:wrapSquare wrapText="bothSides"/>
                <wp:docPr id="1263485933"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8849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A4B492" w14:textId="77777777" w:rsidR="0019336A" w:rsidRDefault="0019336A">
                            <w:pPr>
                              <w:widowControl w:val="0"/>
                              <w:kinsoku w:val="0"/>
                              <w:overflowPunct w:val="0"/>
                              <w:spacing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Hospitals should bill the entire outpatient encounter, including emergency department, observation, and any associated services, on the same claim with the appropriate revenue codes, and all covered services are to be processed and paid separately. Any observation service over 48 hours requires MCO authorization. For observation services beyond 48 hours that are not authorized, MCOs shall only deny the non-covered hours.</w:t>
                            </w:r>
                          </w:p>
                          <w:p w14:paraId="21B018D0" w14:textId="77777777" w:rsidR="0019336A" w:rsidRDefault="0019336A">
                            <w:pPr>
                              <w:widowControl w:val="0"/>
                              <w:kinsoku w:val="0"/>
                              <w:overflowPunct w:val="0"/>
                              <w:spacing w:before="824" w:after="0" w:line="407" w:lineRule="exact"/>
                              <w:ind w:left="216"/>
                              <w:textAlignment w:val="baseline"/>
                              <w:rPr>
                                <w:rFonts w:ascii="Arial" w:hAnsi="Arial" w:cs="Times New Roman"/>
                                <w:b/>
                                <w:color w:val="6D6D6D"/>
                                <w:spacing w:val="6"/>
                                <w:kern w:val="0"/>
                                <w:sz w:val="35"/>
                                <w:szCs w:val="24"/>
                              </w:rPr>
                            </w:pPr>
                            <w:r>
                              <w:rPr>
                                <w:rFonts w:ascii="Arial" w:hAnsi="Arial" w:cs="Times New Roman"/>
                                <w:b/>
                                <w:color w:val="6D6D6D"/>
                                <w:spacing w:val="6"/>
                                <w:kern w:val="0"/>
                                <w:sz w:val="35"/>
                                <w:szCs w:val="24"/>
                              </w:rPr>
                              <w:t>OUTPATIENT AMBULATORY SURGERY</w:t>
                            </w:r>
                          </w:p>
                          <w:p w14:paraId="7BB499E2" w14:textId="77777777" w:rsidR="0019336A" w:rsidRDefault="0019336A">
                            <w:pPr>
                              <w:widowControl w:val="0"/>
                              <w:kinsoku w:val="0"/>
                              <w:overflowPunct w:val="0"/>
                              <w:spacing w:before="226" w:after="0" w:line="255"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Certain surgical procedures are usually covered if they are performed as outpatient services. Reimbursement to hospitals for the performance of these outpatient surgical procedures is made on a flat fee per service basis.</w:t>
                            </w:r>
                          </w:p>
                          <w:p w14:paraId="5A806764" w14:textId="77777777" w:rsidR="0019336A" w:rsidRDefault="0019336A">
                            <w:pPr>
                              <w:widowControl w:val="0"/>
                              <w:kinsoku w:val="0"/>
                              <w:overflowPunct w:val="0"/>
                              <w:spacing w:before="162" w:after="0" w:line="255"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Outpatient surgical cases that have a physician order for outpatient status do not need to be pre-certified. There are no time limitations for an outpatient surgery.</w:t>
                            </w:r>
                          </w:p>
                          <w:p w14:paraId="0B0B3D93" w14:textId="77777777" w:rsidR="0019336A" w:rsidRDefault="0019336A">
                            <w:pPr>
                              <w:widowControl w:val="0"/>
                              <w:kinsoku w:val="0"/>
                              <w:overflowPunct w:val="0"/>
                              <w:spacing w:before="159" w:after="0" w:line="255"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Hospitals must bill all outpatient surgery charges for specified surgeries using revenue code “490”-Ambulatory Surgery Care. All other charges associated with the surgery, such as labs, observation, and radiology must be billed on the same claim form. The only revenue code that will be paid will be the flat rate fee for Ambulatory Surgery. The current payment rate for groupings and list of surgical procedures can be found on the</w:t>
                            </w:r>
                            <w:hyperlink r:id="rId162" w:history="1">
                              <w:r>
                                <w:rPr>
                                  <w:rFonts w:ascii="Arial" w:hAnsi="Arial" w:cs="Times New Roman"/>
                                  <w:color w:val="0000FF"/>
                                  <w:kern w:val="0"/>
                                  <w:sz w:val="20"/>
                                  <w:szCs w:val="24"/>
                                  <w:u w:val="single"/>
                                </w:rPr>
                                <w:t xml:space="preserve"> Louisiana Medicaid website.</w:t>
                              </w:r>
                            </w:hyperlink>
                            <w:r>
                              <w:rPr>
                                <w:rFonts w:ascii="Arial" w:hAnsi="Arial" w:cs="Times New Roman"/>
                                <w:color w:val="5D5255"/>
                                <w:kern w:val="0"/>
                                <w:sz w:val="20"/>
                                <w:szCs w:val="24"/>
                              </w:rPr>
                              <w:t xml:space="preserve"> The most appropriate CPT/HCPCS code for the surgical procedure must be entered in Form Locator 44 on the UB-04 claim form. Only one CPT/HCPCS code may be entered in the field.</w:t>
                            </w:r>
                          </w:p>
                          <w:p w14:paraId="4945E680" w14:textId="77777777" w:rsidR="0019336A" w:rsidRDefault="0019336A">
                            <w:pPr>
                              <w:widowControl w:val="0"/>
                              <w:kinsoku w:val="0"/>
                              <w:overflowPunct w:val="0"/>
                              <w:spacing w:before="162" w:after="0" w:line="255"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Note: When more than one surgical procedure is performed on the same date of service, only the primary surgical procedure will be paid. The CPT/HCPCS code for the primary surgical procedure must be entered in Form Locator 44 on the UB-04 form.</w:t>
                            </w:r>
                          </w:p>
                          <w:p w14:paraId="19A89BE3" w14:textId="77777777" w:rsidR="0019336A" w:rsidRDefault="0019336A">
                            <w:pPr>
                              <w:widowControl w:val="0"/>
                              <w:kinsoku w:val="0"/>
                              <w:overflowPunct w:val="0"/>
                              <w:spacing w:before="166" w:after="0" w:line="255" w:lineRule="exact"/>
                              <w:ind w:left="216" w:right="216"/>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Operating Room Services- Minor Surgery (HR361) </w:t>
                            </w:r>
                            <w:r>
                              <w:rPr>
                                <w:rFonts w:ascii="Arial" w:hAnsi="Arial" w:cs="Times New Roman"/>
                                <w:color w:val="5D5255"/>
                                <w:kern w:val="0"/>
                                <w:sz w:val="20"/>
                                <w:szCs w:val="24"/>
                              </w:rPr>
                              <w:t>is payable for billing minor surgeries that are medically necessary to be performed in the operating room, but the associate CPT code is not included in the ambulatory surgery listing.</w:t>
                            </w:r>
                          </w:p>
                          <w:p w14:paraId="74710FB4" w14:textId="77777777" w:rsidR="0019336A" w:rsidRDefault="0019336A">
                            <w:pPr>
                              <w:widowControl w:val="0"/>
                              <w:kinsoku w:val="0"/>
                              <w:overflowPunct w:val="0"/>
                              <w:spacing w:before="157" w:after="0" w:line="255" w:lineRule="exact"/>
                              <w:ind w:left="216" w:right="576"/>
                              <w:textAlignment w:val="baseline"/>
                              <w:rPr>
                                <w:rFonts w:ascii="Arial" w:hAnsi="Arial" w:cs="Times New Roman"/>
                                <w:color w:val="5D5255"/>
                                <w:kern w:val="0"/>
                                <w:sz w:val="20"/>
                                <w:szCs w:val="24"/>
                              </w:rPr>
                            </w:pPr>
                            <w:r>
                              <w:rPr>
                                <w:rFonts w:ascii="Arial" w:hAnsi="Arial" w:cs="Times New Roman"/>
                                <w:color w:val="5D5255"/>
                                <w:kern w:val="0"/>
                                <w:sz w:val="20"/>
                                <w:szCs w:val="24"/>
                              </w:rPr>
                              <w:t>Ambulatory surgery and other applicable revenue codes associated with the surgery may be billed as outpatient regardless of the duration of outpatient stay.</w:t>
                            </w:r>
                          </w:p>
                          <w:p w14:paraId="30746E18" w14:textId="77777777" w:rsidR="0019336A" w:rsidRDefault="0019336A">
                            <w:pPr>
                              <w:widowControl w:val="0"/>
                              <w:kinsoku w:val="0"/>
                              <w:overflowPunct w:val="0"/>
                              <w:spacing w:before="760" w:after="0" w:line="466" w:lineRule="exact"/>
                              <w:ind w:left="216" w:right="720"/>
                              <w:textAlignment w:val="baseline"/>
                              <w:rPr>
                                <w:rFonts w:ascii="Arial" w:hAnsi="Arial" w:cs="Times New Roman"/>
                                <w:b/>
                                <w:color w:val="6D6D6D"/>
                                <w:kern w:val="0"/>
                                <w:sz w:val="35"/>
                                <w:szCs w:val="24"/>
                              </w:rPr>
                            </w:pPr>
                            <w:r>
                              <w:rPr>
                                <w:rFonts w:ascii="Arial" w:hAnsi="Arial" w:cs="Times New Roman"/>
                                <w:b/>
                                <w:color w:val="6D6D6D"/>
                                <w:kern w:val="0"/>
                                <w:sz w:val="35"/>
                                <w:szCs w:val="24"/>
                              </w:rPr>
                              <w:t>LONG-ACTING REVERSIBLE CONTRACEPTIVES IN THE OUTPATIENT HOSPITAL SETTING</w:t>
                            </w:r>
                          </w:p>
                          <w:p w14:paraId="7DB05260" w14:textId="77777777" w:rsidR="0019336A" w:rsidRDefault="0019336A">
                            <w:pPr>
                              <w:widowControl w:val="0"/>
                              <w:kinsoku w:val="0"/>
                              <w:overflowPunct w:val="0"/>
                              <w:spacing w:before="187" w:after="0" w:line="255"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For LARCs inserted in the outpatient hospital setting, hospitals receive an additional payment for the LARC device when it is inserted during an outpatient hospital visit. Payment for the LARC device in the outpatient hospital setting is an addition to the reimbursement for the outpatient hospital claim. Providers have been instructed to bill the outpatient claim for the outpatient visit on the UB-04 and the claim for the LARC devices on the CMS 1500 claim form.</w:t>
                            </w:r>
                          </w:p>
                          <w:p w14:paraId="70552DE6" w14:textId="77777777" w:rsidR="0019336A" w:rsidRDefault="0019336A">
                            <w:pPr>
                              <w:widowControl w:val="0"/>
                              <w:kinsoku w:val="0"/>
                              <w:overflowPunct w:val="0"/>
                              <w:spacing w:before="161" w:after="1271" w:line="255"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Providers inserting LARCs in the hospital setting may bill the DME revenue code of 290 with the appropriate accompanying HCPCS code for the LARC device on the UB-04. Providers should consult the DME fee schedule for covered LARC’s and their reimbursement.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44849" id="Text Box 547" o:spid="_x0000_s1441" type="#_x0000_t202" style="position:absolute;margin-left:60.55pt;margin-top:53pt;width:488.8pt;height:699.6pt;z-index:252216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" o:allowincell="f" stroked="f">
                <v:fill opacity="0"/>
                <v:textbox inset="0,0,0,0">
                  <w:txbxContent>
                    <w:p w14:paraId="38A4B492" w14:textId="77777777" w:rsidR="0019336A" w:rsidRDefault="0019336A">
                      <w:pPr>
                        <w:widowControl w:val="0"/>
                        <w:kinsoku w:val="0"/>
                        <w:overflowPunct w:val="0"/>
                        <w:spacing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Hospitals should bill the entire outpatient encounter, including emergency department, observation, and any associated services, on the same claim with the appropriate revenue codes, and all covered services are to be processed and paid separately. Any observation service over 48 hours requires MCO authorization. For observation services beyond 48 hours that are not authorized, MCOs shall only deny the non-covered hours.</w:t>
                      </w:r>
                    </w:p>
                    <w:p w14:paraId="21B018D0" w14:textId="77777777" w:rsidR="0019336A" w:rsidRDefault="0019336A">
                      <w:pPr>
                        <w:widowControl w:val="0"/>
                        <w:kinsoku w:val="0"/>
                        <w:overflowPunct w:val="0"/>
                        <w:spacing w:before="824" w:after="0" w:line="407" w:lineRule="exact"/>
                        <w:ind w:left="216"/>
                        <w:textAlignment w:val="baseline"/>
                        <w:rPr>
                          <w:rFonts w:ascii="Arial" w:hAnsi="Arial" w:cs="Times New Roman"/>
                          <w:b/>
                          <w:color w:val="6D6D6D"/>
                          <w:spacing w:val="6"/>
                          <w:kern w:val="0"/>
                          <w:sz w:val="35"/>
                          <w:szCs w:val="24"/>
                        </w:rPr>
                      </w:pPr>
                      <w:r>
                        <w:rPr>
                          <w:rFonts w:ascii="Arial" w:hAnsi="Arial" w:cs="Times New Roman"/>
                          <w:b/>
                          <w:color w:val="6D6D6D"/>
                          <w:spacing w:val="6"/>
                          <w:kern w:val="0"/>
                          <w:sz w:val="35"/>
                          <w:szCs w:val="24"/>
                        </w:rPr>
                        <w:t>OUTPATIENT AMBULATORY SURGERY</w:t>
                      </w:r>
                    </w:p>
                    <w:p w14:paraId="7BB499E2" w14:textId="77777777" w:rsidR="0019336A" w:rsidRDefault="0019336A">
                      <w:pPr>
                        <w:widowControl w:val="0"/>
                        <w:kinsoku w:val="0"/>
                        <w:overflowPunct w:val="0"/>
                        <w:spacing w:before="226" w:after="0" w:line="255"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Certain surgical procedures are usually covered if they are performed as outpatient services. Reimbursement to hospitals for the performance of these outpatient surgical procedures is made on a flat fee per service basis.</w:t>
                      </w:r>
                    </w:p>
                    <w:p w14:paraId="5A806764" w14:textId="77777777" w:rsidR="0019336A" w:rsidRDefault="0019336A">
                      <w:pPr>
                        <w:widowControl w:val="0"/>
                        <w:kinsoku w:val="0"/>
                        <w:overflowPunct w:val="0"/>
                        <w:spacing w:before="162" w:after="0" w:line="255"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Outpatient surgical cases that have a physician order for outpatient status do not need to be pre-certified. There are no time limitations for an outpatient surgery.</w:t>
                      </w:r>
                    </w:p>
                    <w:p w14:paraId="0B0B3D93" w14:textId="77777777" w:rsidR="0019336A" w:rsidRDefault="0019336A">
                      <w:pPr>
                        <w:widowControl w:val="0"/>
                        <w:kinsoku w:val="0"/>
                        <w:overflowPunct w:val="0"/>
                        <w:spacing w:before="159" w:after="0" w:line="255"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Hospitals must bill all outpatient surgery charges for specified surgeries using revenue code “490”-Ambulatory Surgery Care. All other charges associated with the surgery, such as labs, observation, and radiology must be billed on the same claim form. The only revenue code that will be paid will be the flat rate fee for Ambulatory Surgery. The current payment rate for groupings and list of surgical procedures can be found on the</w:t>
                      </w:r>
                      <w:hyperlink r:id="rId163" w:history="1">
                        <w:r>
                          <w:rPr>
                            <w:rFonts w:ascii="Arial" w:hAnsi="Arial" w:cs="Times New Roman"/>
                            <w:color w:val="0000FF"/>
                            <w:kern w:val="0"/>
                            <w:sz w:val="20"/>
                            <w:szCs w:val="24"/>
                            <w:u w:val="single"/>
                          </w:rPr>
                          <w:t xml:space="preserve"> Louisiana Medicaid website.</w:t>
                        </w:r>
                      </w:hyperlink>
                      <w:r>
                        <w:rPr>
                          <w:rFonts w:ascii="Arial" w:hAnsi="Arial" w:cs="Times New Roman"/>
                          <w:color w:val="5D5255"/>
                          <w:kern w:val="0"/>
                          <w:sz w:val="20"/>
                          <w:szCs w:val="24"/>
                        </w:rPr>
                        <w:t xml:space="preserve"> The most appropriate CPT/HCPCS code for the surgical procedure must be entered in Form Locator 44 on the UB-04 claim form. Only one CPT/HCPCS code may be entered in the field.</w:t>
                      </w:r>
                    </w:p>
                    <w:p w14:paraId="4945E680" w14:textId="77777777" w:rsidR="0019336A" w:rsidRDefault="0019336A">
                      <w:pPr>
                        <w:widowControl w:val="0"/>
                        <w:kinsoku w:val="0"/>
                        <w:overflowPunct w:val="0"/>
                        <w:spacing w:before="162" w:after="0" w:line="255"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Note: When more than one surgical procedure is performed on the same date of service, only the primary surgical procedure will be paid. The CPT/HCPCS code for the primary surgical procedure must be entered in Form Locator 44 on the UB-04 form.</w:t>
                      </w:r>
                    </w:p>
                    <w:p w14:paraId="19A89BE3" w14:textId="77777777" w:rsidR="0019336A" w:rsidRDefault="0019336A">
                      <w:pPr>
                        <w:widowControl w:val="0"/>
                        <w:kinsoku w:val="0"/>
                        <w:overflowPunct w:val="0"/>
                        <w:spacing w:before="166" w:after="0" w:line="255" w:lineRule="exact"/>
                        <w:ind w:left="216" w:right="216"/>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Operating Room Services- Minor Surgery (HR361) </w:t>
                      </w:r>
                      <w:r>
                        <w:rPr>
                          <w:rFonts w:ascii="Arial" w:hAnsi="Arial" w:cs="Times New Roman"/>
                          <w:color w:val="5D5255"/>
                          <w:kern w:val="0"/>
                          <w:sz w:val="20"/>
                          <w:szCs w:val="24"/>
                        </w:rPr>
                        <w:t>is payable for billing minor surgeries that are medically necessary to be performed in the operating room, but the associate CPT code is not included in the ambulatory surgery listing.</w:t>
                      </w:r>
                    </w:p>
                    <w:p w14:paraId="74710FB4" w14:textId="77777777" w:rsidR="0019336A" w:rsidRDefault="0019336A">
                      <w:pPr>
                        <w:widowControl w:val="0"/>
                        <w:kinsoku w:val="0"/>
                        <w:overflowPunct w:val="0"/>
                        <w:spacing w:before="157" w:after="0" w:line="255" w:lineRule="exact"/>
                        <w:ind w:left="216" w:right="576"/>
                        <w:textAlignment w:val="baseline"/>
                        <w:rPr>
                          <w:rFonts w:ascii="Arial" w:hAnsi="Arial" w:cs="Times New Roman"/>
                          <w:color w:val="5D5255"/>
                          <w:kern w:val="0"/>
                          <w:sz w:val="20"/>
                          <w:szCs w:val="24"/>
                        </w:rPr>
                      </w:pPr>
                      <w:r>
                        <w:rPr>
                          <w:rFonts w:ascii="Arial" w:hAnsi="Arial" w:cs="Times New Roman"/>
                          <w:color w:val="5D5255"/>
                          <w:kern w:val="0"/>
                          <w:sz w:val="20"/>
                          <w:szCs w:val="24"/>
                        </w:rPr>
                        <w:t>Ambulatory surgery and other applicable revenue codes associated with the surgery may be billed as outpatient regardless of the duration of outpatient stay.</w:t>
                      </w:r>
                    </w:p>
                    <w:p w14:paraId="30746E18" w14:textId="77777777" w:rsidR="0019336A" w:rsidRDefault="0019336A">
                      <w:pPr>
                        <w:widowControl w:val="0"/>
                        <w:kinsoku w:val="0"/>
                        <w:overflowPunct w:val="0"/>
                        <w:spacing w:before="760" w:after="0" w:line="466" w:lineRule="exact"/>
                        <w:ind w:left="216" w:right="720"/>
                        <w:textAlignment w:val="baseline"/>
                        <w:rPr>
                          <w:rFonts w:ascii="Arial" w:hAnsi="Arial" w:cs="Times New Roman"/>
                          <w:b/>
                          <w:color w:val="6D6D6D"/>
                          <w:kern w:val="0"/>
                          <w:sz w:val="35"/>
                          <w:szCs w:val="24"/>
                        </w:rPr>
                      </w:pPr>
                      <w:r>
                        <w:rPr>
                          <w:rFonts w:ascii="Arial" w:hAnsi="Arial" w:cs="Times New Roman"/>
                          <w:b/>
                          <w:color w:val="6D6D6D"/>
                          <w:kern w:val="0"/>
                          <w:sz w:val="35"/>
                          <w:szCs w:val="24"/>
                        </w:rPr>
                        <w:t>LONG-ACTING REVERSIBLE CONTRACEPTIVES IN THE OUTPATIENT HOSPITAL SETTING</w:t>
                      </w:r>
                    </w:p>
                    <w:p w14:paraId="7DB05260" w14:textId="77777777" w:rsidR="0019336A" w:rsidRDefault="0019336A">
                      <w:pPr>
                        <w:widowControl w:val="0"/>
                        <w:kinsoku w:val="0"/>
                        <w:overflowPunct w:val="0"/>
                        <w:spacing w:before="187" w:after="0" w:line="255"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For LARCs inserted in the outpatient hospital setting, hospitals receive an additional payment for the LARC device when it is inserted during an outpatient hospital visit. Payment for the LARC device in the outpatient hospital setting is an addition to the reimbursement for the outpatient hospital claim. Providers have been instructed to bill the outpatient claim for the outpatient visit on the UB-04 and the claim for the LARC devices on the CMS 1500 claim form.</w:t>
                      </w:r>
                    </w:p>
                    <w:p w14:paraId="70552DE6" w14:textId="77777777" w:rsidR="0019336A" w:rsidRDefault="0019336A">
                      <w:pPr>
                        <w:widowControl w:val="0"/>
                        <w:kinsoku w:val="0"/>
                        <w:overflowPunct w:val="0"/>
                        <w:spacing w:before="161" w:after="1271" w:line="255"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Providers inserting LARCs in the hospital setting may bill the DME revenue code of 290 with the appropriate accompanying HCPCS code for the LARC device on the UB-04. Providers should consult the DME fee schedule for covered LARC’s and their reimbursement.</w:t>
                      </w:r>
                    </w:p>
                  </w:txbxContent>
                </v:textbox>
                <w10:wrap type="square" anchorx="page" anchory="page"/>
              </v:shape>
            </w:pict>
          </mc:Fallback>
        </mc:AlternateContent>
      </w:r>
      <w:r>
        <w:rPr>
          <w:noProof/>
        </w:rPr>
        <mc:AlternateContent>
          <mc:Choice Requires="wps">
            <w:drawing>
              <wp:anchor distT="0" distB="0" distL="0" distR="0" simplePos="0" relativeHeight="252217344" behindDoc="0" locked="0" layoutInCell="0" allowOverlap="1" wp14:anchorId="5375F3B5" wp14:editId="24B58754">
                <wp:simplePos x="0" y="0"/>
                <wp:positionH relativeFrom="page">
                  <wp:posOffset>784225</wp:posOffset>
                </wp:positionH>
                <wp:positionV relativeFrom="page">
                  <wp:posOffset>9558020</wp:posOffset>
                </wp:positionV>
                <wp:extent cx="6207760" cy="157480"/>
                <wp:effectExtent l="0" t="0" r="0" b="0"/>
                <wp:wrapSquare wrapText="bothSides"/>
                <wp:docPr id="2111002415"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7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F50231" w14:textId="77777777" w:rsidR="0019336A" w:rsidRDefault="0019336A">
                            <w:pPr>
                              <w:widowControl w:val="0"/>
                              <w:tabs>
                                <w:tab w:val="left" w:pos="9360"/>
                              </w:tabs>
                              <w:kinsoku w:val="0"/>
                              <w:overflowPunct w:val="0"/>
                              <w:spacing w:before="48" w:after="28"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5F3B5" id="Text Box 548" o:spid="_x0000_s1442" type="#_x0000_t202" style="position:absolute;margin-left:61.75pt;margin-top:752.6pt;width:488.8pt;height:12.4pt;z-index:252217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" o:allowincell="f" stroked="f">
                <v:fill opacity="0"/>
                <v:textbox inset="0,0,0,0">
                  <w:txbxContent>
                    <w:p w14:paraId="2DF50231" w14:textId="77777777" w:rsidR="0019336A" w:rsidRDefault="0019336A">
                      <w:pPr>
                        <w:widowControl w:val="0"/>
                        <w:tabs>
                          <w:tab w:val="left" w:pos="9360"/>
                        </w:tabs>
                        <w:kinsoku w:val="0"/>
                        <w:overflowPunct w:val="0"/>
                        <w:spacing w:before="48" w:after="28"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110</w:t>
                      </w:r>
                    </w:p>
                  </w:txbxContent>
                </v:textbox>
                <w10:wrap type="square" anchorx="page" anchory="page"/>
              </v:shape>
            </w:pict>
          </mc:Fallback>
        </mc:AlternateContent>
      </w:r>
      <w:r>
        <w:rPr>
          <w:noProof/>
        </w:rPr>
        <mc:AlternateContent>
          <mc:Choice Requires="wps">
            <w:drawing>
              <wp:anchor distT="0" distB="0" distL="0" distR="0" simplePos="0" relativeHeight="252218368" behindDoc="0" locked="0" layoutInCell="0" allowOverlap="1" wp14:anchorId="6F1342C3" wp14:editId="432DFC0B">
                <wp:simplePos x="0" y="0"/>
                <wp:positionH relativeFrom="page">
                  <wp:posOffset>899160</wp:posOffset>
                </wp:positionH>
                <wp:positionV relativeFrom="page">
                  <wp:posOffset>9561830</wp:posOffset>
                </wp:positionV>
                <wp:extent cx="5977890" cy="0"/>
                <wp:effectExtent l="0" t="0" r="0" b="0"/>
                <wp:wrapSquare wrapText="bothSides"/>
                <wp:docPr id="326988441"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0B55A" id="Line 549" o:spid="_x0000_s1026" style="position:absolute;z-index:252218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9pt" to="541.5pt,7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" o:allowincell="f" strokecolor="#6d6d6d" strokeweight=".5pt">
                <w10:wrap type="square" anchorx="page" anchory="page"/>
              </v:line>
            </w:pict>
          </mc:Fallback>
        </mc:AlternateContent>
      </w:r>
    </w:p>
    <w:p w14:paraId="6D7D78C5"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772" w:right="1229" w:bottom="240" w:left="1211" w:header="720" w:footer="720" w:gutter="0"/>
          <w:cols w:space="720"/>
          <w:noEndnote/>
        </w:sectPr>
      </w:pPr>
    </w:p>
    <w:p w14:paraId="018F0C9D" w14:textId="4DF13141"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219392" behindDoc="0" locked="0" layoutInCell="0" allowOverlap="1" wp14:anchorId="50F53524" wp14:editId="6DED916F">
                <wp:simplePos x="0" y="0"/>
                <wp:positionH relativeFrom="page">
                  <wp:posOffset>734060</wp:posOffset>
                </wp:positionH>
                <wp:positionV relativeFrom="page">
                  <wp:posOffset>698500</wp:posOffset>
                </wp:positionV>
                <wp:extent cx="6207760" cy="8859520"/>
                <wp:effectExtent l="0" t="0" r="0" b="0"/>
                <wp:wrapSquare wrapText="bothSides"/>
                <wp:docPr id="246135860"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8595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497361" w14:textId="77777777" w:rsidR="0019336A" w:rsidRDefault="0019336A">
                            <w:pPr>
                              <w:widowControl w:val="0"/>
                              <w:kinsoku w:val="0"/>
                              <w:overflowPunct w:val="0"/>
                              <w:spacing w:after="0" w:line="406" w:lineRule="exact"/>
                              <w:ind w:left="288"/>
                              <w:textAlignment w:val="baseline"/>
                              <w:rPr>
                                <w:rFonts w:ascii="Arial" w:hAnsi="Arial" w:cs="Times New Roman"/>
                                <w:b/>
                                <w:color w:val="6D6D6D"/>
                                <w:spacing w:val="4"/>
                                <w:kern w:val="0"/>
                                <w:sz w:val="35"/>
                                <w:szCs w:val="24"/>
                              </w:rPr>
                            </w:pPr>
                            <w:r>
                              <w:rPr>
                                <w:rFonts w:ascii="Arial" w:hAnsi="Arial" w:cs="Times New Roman"/>
                                <w:b/>
                                <w:color w:val="6D6D6D"/>
                                <w:spacing w:val="4"/>
                                <w:kern w:val="0"/>
                                <w:sz w:val="35"/>
                                <w:szCs w:val="24"/>
                              </w:rPr>
                              <w:t>PREVENTIVE MEDICINE FOR WOMEN</w:t>
                            </w:r>
                          </w:p>
                          <w:p w14:paraId="4DDC3F6E" w14:textId="77777777" w:rsidR="0019336A" w:rsidRDefault="0019336A">
                            <w:pPr>
                              <w:widowControl w:val="0"/>
                              <w:kinsoku w:val="0"/>
                              <w:overflowPunct w:val="0"/>
                              <w:spacing w:before="224" w:after="0" w:line="255" w:lineRule="exact"/>
                              <w:ind w:left="288" w:right="144"/>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will reimburse for one well-woman gynecological examination per year for woman aged 21 and over, when performed by a primary care provider or gynecologist. This is in additional to the current service provision for one preventive medicine visit for adults aged 21 years and older. These services are in effect to allow women to receive the necessary primary care and gynecological components of their annual preventive screening visits. This is not to facilitate duplicative services. Providers should continue to bill with the appropriate preventive medicine CPT codes, with the visit reflecting the specific medical nature of the service.</w:t>
                            </w:r>
                          </w:p>
                          <w:p w14:paraId="157A4E15" w14:textId="77777777" w:rsidR="0019336A" w:rsidRDefault="0019336A">
                            <w:pPr>
                              <w:widowControl w:val="0"/>
                              <w:kinsoku w:val="0"/>
                              <w:overflowPunct w:val="0"/>
                              <w:spacing w:before="161" w:after="0" w:line="255" w:lineRule="exact"/>
                              <w:ind w:left="288" w:right="360"/>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In addition, members will have the freedom to receive family planning services and related supplies from an out-of-network provider without any restrictions. Family planning services include examinations, assessments, traditional contraceptive services, preconception and inter-conception care services.</w:t>
                            </w:r>
                          </w:p>
                          <w:p w14:paraId="10123D6B" w14:textId="77777777" w:rsidR="0019336A" w:rsidRDefault="0019336A">
                            <w:pPr>
                              <w:widowControl w:val="0"/>
                              <w:kinsoku w:val="0"/>
                              <w:overflowPunct w:val="0"/>
                              <w:spacing w:before="162" w:after="0" w:line="255" w:lineRule="exact"/>
                              <w:ind w:left="288" w:right="504"/>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will make every effort to contract with all local family planning clinic and providers and will ensure reimbursement whether the provider is in or out of network.</w:t>
                            </w:r>
                          </w:p>
                          <w:p w14:paraId="26CAF7C8" w14:textId="77777777" w:rsidR="0019336A" w:rsidRDefault="0019336A">
                            <w:pPr>
                              <w:widowControl w:val="0"/>
                              <w:kinsoku w:val="0"/>
                              <w:overflowPunct w:val="0"/>
                              <w:spacing w:before="157" w:after="0" w:line="255" w:lineRule="exact"/>
                              <w:ind w:left="288" w:right="648"/>
                              <w:textAlignment w:val="baseline"/>
                              <w:rPr>
                                <w:rFonts w:ascii="Arial" w:hAnsi="Arial" w:cs="Times New Roman"/>
                                <w:color w:val="5D5255"/>
                                <w:kern w:val="0"/>
                                <w:sz w:val="20"/>
                                <w:szCs w:val="24"/>
                              </w:rPr>
                            </w:pPr>
                            <w:r>
                              <w:rPr>
                                <w:rFonts w:ascii="Arial" w:hAnsi="Arial" w:cs="Times New Roman"/>
                                <w:color w:val="5D5255"/>
                                <w:kern w:val="0"/>
                                <w:sz w:val="20"/>
                                <w:szCs w:val="24"/>
                              </w:rPr>
                              <w:t>Specifics regarding this policy can be found on</w:t>
                            </w:r>
                            <w:hyperlink r:id="rId164" w:history="1">
                              <w:r>
                                <w:rPr>
                                  <w:rFonts w:ascii="Arial" w:hAnsi="Arial" w:cs="Times New Roman"/>
                                  <w:color w:val="0000FF"/>
                                  <w:kern w:val="0"/>
                                  <w:sz w:val="20"/>
                                  <w:szCs w:val="24"/>
                                  <w:u w:val="single"/>
                                </w:rPr>
                                <w:t xml:space="preserve"> www.lamedicaid.com </w:t>
                              </w:r>
                            </w:hyperlink>
                            <w:r>
                              <w:rPr>
                                <w:rFonts w:ascii="Arial" w:hAnsi="Arial" w:cs="Times New Roman"/>
                                <w:color w:val="5D5255"/>
                                <w:kern w:val="0"/>
                                <w:sz w:val="20"/>
                                <w:szCs w:val="24"/>
                              </w:rPr>
                              <w:t xml:space="preserve"> under the Provider Manual link, within the Professional Services manual.</w:t>
                            </w:r>
                          </w:p>
                          <w:p w14:paraId="53907930" w14:textId="77777777" w:rsidR="0019336A" w:rsidRDefault="0019336A">
                            <w:pPr>
                              <w:widowControl w:val="0"/>
                              <w:kinsoku w:val="0"/>
                              <w:overflowPunct w:val="0"/>
                              <w:spacing w:before="824" w:after="0" w:line="407" w:lineRule="exact"/>
                              <w:ind w:left="288"/>
                              <w:textAlignment w:val="baseline"/>
                              <w:rPr>
                                <w:rFonts w:ascii="Arial" w:hAnsi="Arial" w:cs="Times New Roman"/>
                                <w:b/>
                                <w:color w:val="6D6D6D"/>
                                <w:kern w:val="0"/>
                                <w:sz w:val="35"/>
                                <w:szCs w:val="24"/>
                              </w:rPr>
                            </w:pPr>
                            <w:r>
                              <w:rPr>
                                <w:rFonts w:ascii="Arial" w:hAnsi="Arial" w:cs="Times New Roman"/>
                                <w:b/>
                                <w:color w:val="6D6D6D"/>
                                <w:kern w:val="0"/>
                                <w:sz w:val="35"/>
                                <w:szCs w:val="24"/>
                              </w:rPr>
                              <w:t>HEPATITIS B ADULT VACCINE</w:t>
                            </w:r>
                          </w:p>
                          <w:p w14:paraId="688615DB" w14:textId="77777777" w:rsidR="0019336A" w:rsidRDefault="0019336A">
                            <w:pPr>
                              <w:widowControl w:val="0"/>
                              <w:kinsoku w:val="0"/>
                              <w:overflowPunct w:val="0"/>
                              <w:spacing w:before="222" w:after="0" w:line="255" w:lineRule="exact"/>
                              <w:ind w:left="288" w:right="360"/>
                              <w:textAlignment w:val="baseline"/>
                              <w:rPr>
                                <w:rFonts w:ascii="Arial" w:hAnsi="Arial" w:cs="Times New Roman"/>
                                <w:color w:val="5D5255"/>
                                <w:kern w:val="0"/>
                                <w:sz w:val="20"/>
                                <w:szCs w:val="24"/>
                              </w:rPr>
                            </w:pPr>
                            <w:r>
                              <w:rPr>
                                <w:rFonts w:ascii="Arial" w:hAnsi="Arial" w:cs="Times New Roman"/>
                                <w:color w:val="5D5255"/>
                                <w:kern w:val="0"/>
                                <w:sz w:val="20"/>
                                <w:szCs w:val="24"/>
                              </w:rPr>
                              <w:t>Louisiana Medicaid covers Hepatitis B adult 2 dose vaccine; billable CPT code is 90739. The Medicaid Adult Immunization Fee Schedule is on the Louisiana Medicaid website at</w:t>
                            </w:r>
                            <w:hyperlink r:id="rId165" w:history="1">
                              <w:r>
                                <w:rPr>
                                  <w:rFonts w:ascii="Arial" w:hAnsi="Arial" w:cs="Times New Roman"/>
                                  <w:color w:val="0000FF"/>
                                  <w:kern w:val="0"/>
                                  <w:sz w:val="20"/>
                                  <w:szCs w:val="24"/>
                                  <w:u w:val="single"/>
                                </w:rPr>
                                <w:t xml:space="preserve"> http://www.lamedicaid.com t</w:t>
                              </w:r>
                            </w:hyperlink>
                            <w:r>
                              <w:rPr>
                                <w:rFonts w:ascii="Arial" w:hAnsi="Arial" w:cs="Times New Roman"/>
                                <w:color w:val="5D5255"/>
                                <w:kern w:val="0"/>
                                <w:sz w:val="20"/>
                                <w:szCs w:val="24"/>
                              </w:rPr>
                              <w:t>o use this immunization procedure code.</w:t>
                            </w:r>
                          </w:p>
                          <w:p w14:paraId="7B015037" w14:textId="77777777" w:rsidR="0019336A" w:rsidRDefault="0019336A">
                            <w:pPr>
                              <w:widowControl w:val="0"/>
                              <w:kinsoku w:val="0"/>
                              <w:overflowPunct w:val="0"/>
                              <w:spacing w:before="819" w:after="0" w:line="407" w:lineRule="exact"/>
                              <w:ind w:left="288"/>
                              <w:textAlignment w:val="baseline"/>
                              <w:rPr>
                                <w:rFonts w:ascii="Arial" w:hAnsi="Arial" w:cs="Times New Roman"/>
                                <w:b/>
                                <w:color w:val="6D6D6D"/>
                                <w:kern w:val="0"/>
                                <w:sz w:val="35"/>
                                <w:szCs w:val="24"/>
                              </w:rPr>
                            </w:pPr>
                            <w:r>
                              <w:rPr>
                                <w:rFonts w:ascii="Arial" w:hAnsi="Arial" w:cs="Times New Roman"/>
                                <w:b/>
                                <w:color w:val="6D6D6D"/>
                                <w:kern w:val="0"/>
                                <w:sz w:val="35"/>
                                <w:szCs w:val="24"/>
                              </w:rPr>
                              <w:t>SINUS PROCEDURES</w:t>
                            </w:r>
                          </w:p>
                          <w:p w14:paraId="7C6F5021" w14:textId="77777777" w:rsidR="0019336A" w:rsidRDefault="0019336A">
                            <w:pPr>
                              <w:widowControl w:val="0"/>
                              <w:kinsoku w:val="0"/>
                              <w:overflowPunct w:val="0"/>
                              <w:spacing w:before="280" w:after="0" w:line="255" w:lineRule="exact"/>
                              <w:ind w:left="288" w:right="144"/>
                              <w:textAlignment w:val="baseline"/>
                              <w:rPr>
                                <w:rFonts w:ascii="Arial" w:hAnsi="Arial" w:cs="Times New Roman"/>
                                <w:color w:val="5D5255"/>
                                <w:kern w:val="0"/>
                                <w:sz w:val="20"/>
                                <w:szCs w:val="24"/>
                              </w:rPr>
                            </w:pPr>
                            <w:r>
                              <w:rPr>
                                <w:rFonts w:ascii="Arial" w:hAnsi="Arial" w:cs="Times New Roman"/>
                                <w:color w:val="5D5255"/>
                                <w:kern w:val="0"/>
                                <w:sz w:val="20"/>
                                <w:szCs w:val="24"/>
                              </w:rPr>
                              <w:t>Balloon ostial dilation and functional endoscopic sinus surgery are considered medically necessary for the treatment of chronic rhinosinusitis when all of the following criteria are met:</w:t>
                            </w:r>
                          </w:p>
                          <w:p w14:paraId="5561EF75" w14:textId="77777777" w:rsidR="0019336A" w:rsidRDefault="0019336A">
                            <w:pPr>
                              <w:widowControl w:val="0"/>
                              <w:numPr>
                                <w:ilvl w:val="0"/>
                                <w:numId w:val="68"/>
                              </w:numPr>
                              <w:kinsoku w:val="0"/>
                              <w:overflowPunct w:val="0"/>
                              <w:spacing w:before="176" w:after="0" w:line="255" w:lineRule="exact"/>
                              <w:ind w:right="504"/>
                              <w:textAlignment w:val="baseline"/>
                              <w:rPr>
                                <w:rFonts w:ascii="Arial" w:hAnsi="Arial" w:cs="Times New Roman"/>
                                <w:color w:val="5D5255"/>
                                <w:kern w:val="0"/>
                                <w:sz w:val="20"/>
                                <w:szCs w:val="24"/>
                              </w:rPr>
                            </w:pPr>
                            <w:r>
                              <w:rPr>
                                <w:rFonts w:ascii="Arial" w:hAnsi="Arial" w:cs="Times New Roman"/>
                                <w:color w:val="5D5255"/>
                                <w:kern w:val="0"/>
                                <w:sz w:val="20"/>
                                <w:szCs w:val="24"/>
                              </w:rPr>
                              <w:t>Uncomplicated chronic rhinosinusitis limited to the paranasal sinuses without the involvement of adjacent neurological, soft tissue, or bony structures that has persisted for at least 12 weeks with at least two of the following sinonasal symptoms:</w:t>
                            </w:r>
                          </w:p>
                          <w:p w14:paraId="292C43E1" w14:textId="77777777" w:rsidR="0019336A" w:rsidRDefault="0019336A">
                            <w:pPr>
                              <w:widowControl w:val="0"/>
                              <w:numPr>
                                <w:ilvl w:val="0"/>
                                <w:numId w:val="69"/>
                              </w:numPr>
                              <w:kinsoku w:val="0"/>
                              <w:overflowPunct w:val="0"/>
                              <w:spacing w:before="183" w:after="0" w:line="229" w:lineRule="exact"/>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Facial pain/pressure</w:t>
                            </w:r>
                          </w:p>
                          <w:p w14:paraId="2234E98E" w14:textId="77777777" w:rsidR="0019336A" w:rsidRDefault="0019336A">
                            <w:pPr>
                              <w:widowControl w:val="0"/>
                              <w:numPr>
                                <w:ilvl w:val="0"/>
                                <w:numId w:val="69"/>
                              </w:numPr>
                              <w:kinsoku w:val="0"/>
                              <w:overflowPunct w:val="0"/>
                              <w:spacing w:before="151" w:after="0" w:line="229" w:lineRule="exact"/>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Hyposmia/anosmia</w:t>
                            </w:r>
                          </w:p>
                          <w:p w14:paraId="62F0A5C1" w14:textId="77777777" w:rsidR="0019336A" w:rsidRDefault="0019336A">
                            <w:pPr>
                              <w:widowControl w:val="0"/>
                              <w:numPr>
                                <w:ilvl w:val="0"/>
                                <w:numId w:val="69"/>
                              </w:numPr>
                              <w:kinsoku w:val="0"/>
                              <w:overflowPunct w:val="0"/>
                              <w:spacing w:before="145" w:after="0" w:line="229" w:lineRule="exact"/>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Nasal obstruction</w:t>
                            </w:r>
                          </w:p>
                          <w:p w14:paraId="4513CDA8" w14:textId="77777777" w:rsidR="0019336A" w:rsidRDefault="0019336A">
                            <w:pPr>
                              <w:widowControl w:val="0"/>
                              <w:numPr>
                                <w:ilvl w:val="0"/>
                                <w:numId w:val="69"/>
                              </w:numPr>
                              <w:kinsoku w:val="0"/>
                              <w:overflowPunct w:val="0"/>
                              <w:spacing w:before="145" w:after="0" w:line="229"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Mucopurulent nasal discharge; and</w:t>
                            </w:r>
                          </w:p>
                          <w:p w14:paraId="23C57921" w14:textId="77777777" w:rsidR="0019336A" w:rsidRDefault="0019336A">
                            <w:pPr>
                              <w:widowControl w:val="0"/>
                              <w:numPr>
                                <w:ilvl w:val="0"/>
                                <w:numId w:val="70"/>
                              </w:numPr>
                              <w:kinsoku w:val="0"/>
                              <w:overflowPunct w:val="0"/>
                              <w:spacing w:before="134" w:after="0" w:line="255"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Sinonasal symptoms that are persistent after maximal medical therapy has been attempted, as defined by all of the following, either sequentially or overlapping:</w:t>
                            </w:r>
                          </w:p>
                          <w:p w14:paraId="69C4AB52" w14:textId="77777777" w:rsidR="0019336A" w:rsidRDefault="0019336A">
                            <w:pPr>
                              <w:widowControl w:val="0"/>
                              <w:numPr>
                                <w:ilvl w:val="0"/>
                                <w:numId w:val="69"/>
                              </w:numPr>
                              <w:kinsoku w:val="0"/>
                              <w:overflowPunct w:val="0"/>
                              <w:spacing w:before="188"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Saline nasal irrigation for at least six weeks</w:t>
                            </w:r>
                          </w:p>
                          <w:p w14:paraId="38ED5BCE" w14:textId="77777777" w:rsidR="0019336A" w:rsidRDefault="0019336A">
                            <w:pPr>
                              <w:widowControl w:val="0"/>
                              <w:numPr>
                                <w:ilvl w:val="0"/>
                                <w:numId w:val="69"/>
                              </w:numPr>
                              <w:kinsoku w:val="0"/>
                              <w:overflowPunct w:val="0"/>
                              <w:spacing w:before="146"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Nasal corticosteroids for at least six weeks</w:t>
                            </w:r>
                          </w:p>
                          <w:p w14:paraId="04E7C0B6" w14:textId="77777777" w:rsidR="0019336A" w:rsidRDefault="0019336A">
                            <w:pPr>
                              <w:widowControl w:val="0"/>
                              <w:numPr>
                                <w:ilvl w:val="0"/>
                                <w:numId w:val="69"/>
                              </w:numPr>
                              <w:kinsoku w:val="0"/>
                              <w:overflowPunct w:val="0"/>
                              <w:spacing w:before="140"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Approved biologics, if applicable, for at least six weeks</w:t>
                            </w:r>
                          </w:p>
                          <w:p w14:paraId="49D8B58C" w14:textId="77777777" w:rsidR="0019336A" w:rsidRDefault="0019336A">
                            <w:pPr>
                              <w:widowControl w:val="0"/>
                              <w:numPr>
                                <w:ilvl w:val="0"/>
                                <w:numId w:val="69"/>
                              </w:numPr>
                              <w:kinsoku w:val="0"/>
                              <w:overflowPunct w:val="0"/>
                              <w:spacing w:before="146" w:after="373"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 complete course of antibiotic therapy when an acute bacterial infection is suspected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53524" id="Text Box 550" o:spid="_x0000_s1443" type="#_x0000_t202" style="position:absolute;margin-left:57.8pt;margin-top:55pt;width:488.8pt;height:697.6pt;z-index:252219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" o:allowincell="f" stroked="f">
                <v:fill opacity="0"/>
                <v:textbox inset="0,0,0,0">
                  <w:txbxContent>
                    <w:p w14:paraId="65497361" w14:textId="77777777" w:rsidR="0019336A" w:rsidRDefault="0019336A">
                      <w:pPr>
                        <w:widowControl w:val="0"/>
                        <w:kinsoku w:val="0"/>
                        <w:overflowPunct w:val="0"/>
                        <w:spacing w:after="0" w:line="406" w:lineRule="exact"/>
                        <w:ind w:left="288"/>
                        <w:textAlignment w:val="baseline"/>
                        <w:rPr>
                          <w:rFonts w:ascii="Arial" w:hAnsi="Arial" w:cs="Times New Roman"/>
                          <w:b/>
                          <w:color w:val="6D6D6D"/>
                          <w:spacing w:val="4"/>
                          <w:kern w:val="0"/>
                          <w:sz w:val="35"/>
                          <w:szCs w:val="24"/>
                        </w:rPr>
                      </w:pPr>
                      <w:r>
                        <w:rPr>
                          <w:rFonts w:ascii="Arial" w:hAnsi="Arial" w:cs="Times New Roman"/>
                          <w:b/>
                          <w:color w:val="6D6D6D"/>
                          <w:spacing w:val="4"/>
                          <w:kern w:val="0"/>
                          <w:sz w:val="35"/>
                          <w:szCs w:val="24"/>
                        </w:rPr>
                        <w:t>PREVENTIVE MEDICINE FOR WOMEN</w:t>
                      </w:r>
                    </w:p>
                    <w:p w14:paraId="4DDC3F6E" w14:textId="77777777" w:rsidR="0019336A" w:rsidRDefault="0019336A">
                      <w:pPr>
                        <w:widowControl w:val="0"/>
                        <w:kinsoku w:val="0"/>
                        <w:overflowPunct w:val="0"/>
                        <w:spacing w:before="224" w:after="0" w:line="255" w:lineRule="exact"/>
                        <w:ind w:left="288" w:right="144"/>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will reimburse for one well-woman gynecological examination per year for woman aged 21 and over, when performed by a primary care provider or gynecologist. This is in additional to the current service provision for one preventive medicine visit for adults aged 21 years and older. These services are in effect to allow women to receive the necessary primary care and gynecological components of their annual preventive screening visits. This is not to facilitate duplicative services. Providers should continue to bill with the appropriate preventive medicine CPT codes, with the visit reflecting the specific medical nature of the service.</w:t>
                      </w:r>
                    </w:p>
                    <w:p w14:paraId="157A4E15" w14:textId="77777777" w:rsidR="0019336A" w:rsidRDefault="0019336A">
                      <w:pPr>
                        <w:widowControl w:val="0"/>
                        <w:kinsoku w:val="0"/>
                        <w:overflowPunct w:val="0"/>
                        <w:spacing w:before="161" w:after="0" w:line="255" w:lineRule="exact"/>
                        <w:ind w:left="288" w:right="360"/>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In addition, members will have the freedom to receive family planning services and related supplies from an out-of-network provider without any restrictions. Family planning services include examinations, assessments, traditional contraceptive services, preconception and inter-conception care services.</w:t>
                      </w:r>
                    </w:p>
                    <w:p w14:paraId="10123D6B" w14:textId="77777777" w:rsidR="0019336A" w:rsidRDefault="0019336A">
                      <w:pPr>
                        <w:widowControl w:val="0"/>
                        <w:kinsoku w:val="0"/>
                        <w:overflowPunct w:val="0"/>
                        <w:spacing w:before="162" w:after="0" w:line="255" w:lineRule="exact"/>
                        <w:ind w:left="288" w:right="504"/>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will make every effort to contract with all local family planning clinic and providers and will ensure reimbursement whether the provider is in or out of network.</w:t>
                      </w:r>
                    </w:p>
                    <w:p w14:paraId="26CAF7C8" w14:textId="77777777" w:rsidR="0019336A" w:rsidRDefault="0019336A">
                      <w:pPr>
                        <w:widowControl w:val="0"/>
                        <w:kinsoku w:val="0"/>
                        <w:overflowPunct w:val="0"/>
                        <w:spacing w:before="157" w:after="0" w:line="255" w:lineRule="exact"/>
                        <w:ind w:left="288" w:right="648"/>
                        <w:textAlignment w:val="baseline"/>
                        <w:rPr>
                          <w:rFonts w:ascii="Arial" w:hAnsi="Arial" w:cs="Times New Roman"/>
                          <w:color w:val="5D5255"/>
                          <w:kern w:val="0"/>
                          <w:sz w:val="20"/>
                          <w:szCs w:val="24"/>
                        </w:rPr>
                      </w:pPr>
                      <w:r>
                        <w:rPr>
                          <w:rFonts w:ascii="Arial" w:hAnsi="Arial" w:cs="Times New Roman"/>
                          <w:color w:val="5D5255"/>
                          <w:kern w:val="0"/>
                          <w:sz w:val="20"/>
                          <w:szCs w:val="24"/>
                        </w:rPr>
                        <w:t>Specifics regarding this policy can be found on</w:t>
                      </w:r>
                      <w:hyperlink r:id="rId166" w:history="1">
                        <w:r>
                          <w:rPr>
                            <w:rFonts w:ascii="Arial" w:hAnsi="Arial" w:cs="Times New Roman"/>
                            <w:color w:val="0000FF"/>
                            <w:kern w:val="0"/>
                            <w:sz w:val="20"/>
                            <w:szCs w:val="24"/>
                            <w:u w:val="single"/>
                          </w:rPr>
                          <w:t xml:space="preserve"> www.lamedicaid.com </w:t>
                        </w:r>
                      </w:hyperlink>
                      <w:r>
                        <w:rPr>
                          <w:rFonts w:ascii="Arial" w:hAnsi="Arial" w:cs="Times New Roman"/>
                          <w:color w:val="5D5255"/>
                          <w:kern w:val="0"/>
                          <w:sz w:val="20"/>
                          <w:szCs w:val="24"/>
                        </w:rPr>
                        <w:t xml:space="preserve"> under the Provider Manual link, within the Professional Services manual.</w:t>
                      </w:r>
                    </w:p>
                    <w:p w14:paraId="53907930" w14:textId="77777777" w:rsidR="0019336A" w:rsidRDefault="0019336A">
                      <w:pPr>
                        <w:widowControl w:val="0"/>
                        <w:kinsoku w:val="0"/>
                        <w:overflowPunct w:val="0"/>
                        <w:spacing w:before="824" w:after="0" w:line="407" w:lineRule="exact"/>
                        <w:ind w:left="288"/>
                        <w:textAlignment w:val="baseline"/>
                        <w:rPr>
                          <w:rFonts w:ascii="Arial" w:hAnsi="Arial" w:cs="Times New Roman"/>
                          <w:b/>
                          <w:color w:val="6D6D6D"/>
                          <w:kern w:val="0"/>
                          <w:sz w:val="35"/>
                          <w:szCs w:val="24"/>
                        </w:rPr>
                      </w:pPr>
                      <w:r>
                        <w:rPr>
                          <w:rFonts w:ascii="Arial" w:hAnsi="Arial" w:cs="Times New Roman"/>
                          <w:b/>
                          <w:color w:val="6D6D6D"/>
                          <w:kern w:val="0"/>
                          <w:sz w:val="35"/>
                          <w:szCs w:val="24"/>
                        </w:rPr>
                        <w:t>HEPATITIS B ADULT VACCINE</w:t>
                      </w:r>
                    </w:p>
                    <w:p w14:paraId="688615DB" w14:textId="77777777" w:rsidR="0019336A" w:rsidRDefault="0019336A">
                      <w:pPr>
                        <w:widowControl w:val="0"/>
                        <w:kinsoku w:val="0"/>
                        <w:overflowPunct w:val="0"/>
                        <w:spacing w:before="222" w:after="0" w:line="255" w:lineRule="exact"/>
                        <w:ind w:left="288" w:right="360"/>
                        <w:textAlignment w:val="baseline"/>
                        <w:rPr>
                          <w:rFonts w:ascii="Arial" w:hAnsi="Arial" w:cs="Times New Roman"/>
                          <w:color w:val="5D5255"/>
                          <w:kern w:val="0"/>
                          <w:sz w:val="20"/>
                          <w:szCs w:val="24"/>
                        </w:rPr>
                      </w:pPr>
                      <w:r>
                        <w:rPr>
                          <w:rFonts w:ascii="Arial" w:hAnsi="Arial" w:cs="Times New Roman"/>
                          <w:color w:val="5D5255"/>
                          <w:kern w:val="0"/>
                          <w:sz w:val="20"/>
                          <w:szCs w:val="24"/>
                        </w:rPr>
                        <w:t>Louisiana Medicaid covers Hepatitis B adult 2 dose vaccine; billable CPT code is 90739. The Medicaid Adult Immunization Fee Schedule is on the Louisiana Medicaid website at</w:t>
                      </w:r>
                      <w:hyperlink r:id="rId167" w:history="1">
                        <w:r>
                          <w:rPr>
                            <w:rFonts w:ascii="Arial" w:hAnsi="Arial" w:cs="Times New Roman"/>
                            <w:color w:val="0000FF"/>
                            <w:kern w:val="0"/>
                            <w:sz w:val="20"/>
                            <w:szCs w:val="24"/>
                            <w:u w:val="single"/>
                          </w:rPr>
                          <w:t xml:space="preserve"> http://www.lamedicaid.com t</w:t>
                        </w:r>
                      </w:hyperlink>
                      <w:r>
                        <w:rPr>
                          <w:rFonts w:ascii="Arial" w:hAnsi="Arial" w:cs="Times New Roman"/>
                          <w:color w:val="5D5255"/>
                          <w:kern w:val="0"/>
                          <w:sz w:val="20"/>
                          <w:szCs w:val="24"/>
                        </w:rPr>
                        <w:t>o use this immunization procedure code.</w:t>
                      </w:r>
                    </w:p>
                    <w:p w14:paraId="7B015037" w14:textId="77777777" w:rsidR="0019336A" w:rsidRDefault="0019336A">
                      <w:pPr>
                        <w:widowControl w:val="0"/>
                        <w:kinsoku w:val="0"/>
                        <w:overflowPunct w:val="0"/>
                        <w:spacing w:before="819" w:after="0" w:line="407" w:lineRule="exact"/>
                        <w:ind w:left="288"/>
                        <w:textAlignment w:val="baseline"/>
                        <w:rPr>
                          <w:rFonts w:ascii="Arial" w:hAnsi="Arial" w:cs="Times New Roman"/>
                          <w:b/>
                          <w:color w:val="6D6D6D"/>
                          <w:kern w:val="0"/>
                          <w:sz w:val="35"/>
                          <w:szCs w:val="24"/>
                        </w:rPr>
                      </w:pPr>
                      <w:r>
                        <w:rPr>
                          <w:rFonts w:ascii="Arial" w:hAnsi="Arial" w:cs="Times New Roman"/>
                          <w:b/>
                          <w:color w:val="6D6D6D"/>
                          <w:kern w:val="0"/>
                          <w:sz w:val="35"/>
                          <w:szCs w:val="24"/>
                        </w:rPr>
                        <w:t>SINUS PROCEDURES</w:t>
                      </w:r>
                    </w:p>
                    <w:p w14:paraId="7C6F5021" w14:textId="77777777" w:rsidR="0019336A" w:rsidRDefault="0019336A">
                      <w:pPr>
                        <w:widowControl w:val="0"/>
                        <w:kinsoku w:val="0"/>
                        <w:overflowPunct w:val="0"/>
                        <w:spacing w:before="280" w:after="0" w:line="255" w:lineRule="exact"/>
                        <w:ind w:left="288" w:right="144"/>
                        <w:textAlignment w:val="baseline"/>
                        <w:rPr>
                          <w:rFonts w:ascii="Arial" w:hAnsi="Arial" w:cs="Times New Roman"/>
                          <w:color w:val="5D5255"/>
                          <w:kern w:val="0"/>
                          <w:sz w:val="20"/>
                          <w:szCs w:val="24"/>
                        </w:rPr>
                      </w:pPr>
                      <w:r>
                        <w:rPr>
                          <w:rFonts w:ascii="Arial" w:hAnsi="Arial" w:cs="Times New Roman"/>
                          <w:color w:val="5D5255"/>
                          <w:kern w:val="0"/>
                          <w:sz w:val="20"/>
                          <w:szCs w:val="24"/>
                        </w:rPr>
                        <w:t>Balloon ostial dilation and functional endoscopic sinus surgery are considered medically necessary for the treatment of chronic rhinosinusitis when all of the following criteria are met:</w:t>
                      </w:r>
                    </w:p>
                    <w:p w14:paraId="5561EF75" w14:textId="77777777" w:rsidR="0019336A" w:rsidRDefault="0019336A">
                      <w:pPr>
                        <w:widowControl w:val="0"/>
                        <w:numPr>
                          <w:ilvl w:val="0"/>
                          <w:numId w:val="68"/>
                        </w:numPr>
                        <w:kinsoku w:val="0"/>
                        <w:overflowPunct w:val="0"/>
                        <w:spacing w:before="176" w:after="0" w:line="255" w:lineRule="exact"/>
                        <w:ind w:right="504"/>
                        <w:textAlignment w:val="baseline"/>
                        <w:rPr>
                          <w:rFonts w:ascii="Arial" w:hAnsi="Arial" w:cs="Times New Roman"/>
                          <w:color w:val="5D5255"/>
                          <w:kern w:val="0"/>
                          <w:sz w:val="20"/>
                          <w:szCs w:val="24"/>
                        </w:rPr>
                      </w:pPr>
                      <w:r>
                        <w:rPr>
                          <w:rFonts w:ascii="Arial" w:hAnsi="Arial" w:cs="Times New Roman"/>
                          <w:color w:val="5D5255"/>
                          <w:kern w:val="0"/>
                          <w:sz w:val="20"/>
                          <w:szCs w:val="24"/>
                        </w:rPr>
                        <w:t>Uncomplicated chronic rhinosinusitis limited to the paranasal sinuses without the involvement of adjacent neurological, soft tissue, or bony structures that has persisted for at least 12 weeks with at least two of the following sinonasal symptoms:</w:t>
                      </w:r>
                    </w:p>
                    <w:p w14:paraId="292C43E1" w14:textId="77777777" w:rsidR="0019336A" w:rsidRDefault="0019336A">
                      <w:pPr>
                        <w:widowControl w:val="0"/>
                        <w:numPr>
                          <w:ilvl w:val="0"/>
                          <w:numId w:val="69"/>
                        </w:numPr>
                        <w:kinsoku w:val="0"/>
                        <w:overflowPunct w:val="0"/>
                        <w:spacing w:before="183" w:after="0" w:line="229" w:lineRule="exact"/>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Facial pain/pressure</w:t>
                      </w:r>
                    </w:p>
                    <w:p w14:paraId="2234E98E" w14:textId="77777777" w:rsidR="0019336A" w:rsidRDefault="0019336A">
                      <w:pPr>
                        <w:widowControl w:val="0"/>
                        <w:numPr>
                          <w:ilvl w:val="0"/>
                          <w:numId w:val="69"/>
                        </w:numPr>
                        <w:kinsoku w:val="0"/>
                        <w:overflowPunct w:val="0"/>
                        <w:spacing w:before="151" w:after="0" w:line="229" w:lineRule="exact"/>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Hyposmia/anosmia</w:t>
                      </w:r>
                    </w:p>
                    <w:p w14:paraId="62F0A5C1" w14:textId="77777777" w:rsidR="0019336A" w:rsidRDefault="0019336A">
                      <w:pPr>
                        <w:widowControl w:val="0"/>
                        <w:numPr>
                          <w:ilvl w:val="0"/>
                          <w:numId w:val="69"/>
                        </w:numPr>
                        <w:kinsoku w:val="0"/>
                        <w:overflowPunct w:val="0"/>
                        <w:spacing w:before="145" w:after="0" w:line="229" w:lineRule="exact"/>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Nasal obstruction</w:t>
                      </w:r>
                    </w:p>
                    <w:p w14:paraId="4513CDA8" w14:textId="77777777" w:rsidR="0019336A" w:rsidRDefault="0019336A">
                      <w:pPr>
                        <w:widowControl w:val="0"/>
                        <w:numPr>
                          <w:ilvl w:val="0"/>
                          <w:numId w:val="69"/>
                        </w:numPr>
                        <w:kinsoku w:val="0"/>
                        <w:overflowPunct w:val="0"/>
                        <w:spacing w:before="145" w:after="0" w:line="229"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Mucopurulent nasal discharge; and</w:t>
                      </w:r>
                    </w:p>
                    <w:p w14:paraId="23C57921" w14:textId="77777777" w:rsidR="0019336A" w:rsidRDefault="0019336A">
                      <w:pPr>
                        <w:widowControl w:val="0"/>
                        <w:numPr>
                          <w:ilvl w:val="0"/>
                          <w:numId w:val="70"/>
                        </w:numPr>
                        <w:kinsoku w:val="0"/>
                        <w:overflowPunct w:val="0"/>
                        <w:spacing w:before="134" w:after="0" w:line="255"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Sinonasal symptoms that are persistent after maximal medical therapy has been attempted, as defined by all of the following, either sequentially or overlapping:</w:t>
                      </w:r>
                    </w:p>
                    <w:p w14:paraId="69C4AB52" w14:textId="77777777" w:rsidR="0019336A" w:rsidRDefault="0019336A">
                      <w:pPr>
                        <w:widowControl w:val="0"/>
                        <w:numPr>
                          <w:ilvl w:val="0"/>
                          <w:numId w:val="69"/>
                        </w:numPr>
                        <w:kinsoku w:val="0"/>
                        <w:overflowPunct w:val="0"/>
                        <w:spacing w:before="188"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Saline nasal irrigation for at least six weeks</w:t>
                      </w:r>
                    </w:p>
                    <w:p w14:paraId="38ED5BCE" w14:textId="77777777" w:rsidR="0019336A" w:rsidRDefault="0019336A">
                      <w:pPr>
                        <w:widowControl w:val="0"/>
                        <w:numPr>
                          <w:ilvl w:val="0"/>
                          <w:numId w:val="69"/>
                        </w:numPr>
                        <w:kinsoku w:val="0"/>
                        <w:overflowPunct w:val="0"/>
                        <w:spacing w:before="146"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Nasal corticosteroids for at least six weeks</w:t>
                      </w:r>
                    </w:p>
                    <w:p w14:paraId="04E7C0B6" w14:textId="77777777" w:rsidR="0019336A" w:rsidRDefault="0019336A">
                      <w:pPr>
                        <w:widowControl w:val="0"/>
                        <w:numPr>
                          <w:ilvl w:val="0"/>
                          <w:numId w:val="69"/>
                        </w:numPr>
                        <w:kinsoku w:val="0"/>
                        <w:overflowPunct w:val="0"/>
                        <w:spacing w:before="140"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Approved biologics, if applicable, for at least six weeks</w:t>
                      </w:r>
                    </w:p>
                    <w:p w14:paraId="49D8B58C" w14:textId="77777777" w:rsidR="0019336A" w:rsidRDefault="0019336A">
                      <w:pPr>
                        <w:widowControl w:val="0"/>
                        <w:numPr>
                          <w:ilvl w:val="0"/>
                          <w:numId w:val="69"/>
                        </w:numPr>
                        <w:kinsoku w:val="0"/>
                        <w:overflowPunct w:val="0"/>
                        <w:spacing w:before="146" w:after="373"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 complete course of antibiotic therapy when an acute bacterial infection is suspected</w:t>
                      </w:r>
                    </w:p>
                  </w:txbxContent>
                </v:textbox>
                <w10:wrap type="square" anchorx="page" anchory="page"/>
              </v:shape>
            </w:pict>
          </mc:Fallback>
        </mc:AlternateContent>
      </w:r>
      <w:r>
        <w:rPr>
          <w:noProof/>
        </w:rPr>
        <mc:AlternateContent>
          <mc:Choice Requires="wps">
            <w:drawing>
              <wp:anchor distT="0" distB="0" distL="0" distR="0" simplePos="0" relativeHeight="252220416" behindDoc="0" locked="0" layoutInCell="0" allowOverlap="1" wp14:anchorId="6A047B1F" wp14:editId="6C015F8D">
                <wp:simplePos x="0" y="0"/>
                <wp:positionH relativeFrom="page">
                  <wp:posOffset>734060</wp:posOffset>
                </wp:positionH>
                <wp:positionV relativeFrom="page">
                  <wp:posOffset>9558020</wp:posOffset>
                </wp:positionV>
                <wp:extent cx="6207760" cy="170180"/>
                <wp:effectExtent l="0" t="0" r="0" b="0"/>
                <wp:wrapSquare wrapText="bothSides"/>
                <wp:docPr id="1614071393"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70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91271E" w14:textId="77777777" w:rsidR="0019336A" w:rsidRDefault="0019336A">
                            <w:pPr>
                              <w:widowControl w:val="0"/>
                              <w:tabs>
                                <w:tab w:val="right" w:pos="9648"/>
                              </w:tabs>
                              <w:kinsoku w:val="0"/>
                              <w:overflowPunct w:val="0"/>
                              <w:spacing w:before="38" w:after="32" w:line="185" w:lineRule="exact"/>
                              <w:ind w:left="288"/>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20"/>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47B1F" id="Text Box 551" o:spid="_x0000_s1444" type="#_x0000_t202" style="position:absolute;margin-left:57.8pt;margin-top:752.6pt;width:488.8pt;height:13.4pt;z-index:252220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" o:allowincell="f" stroked="f">
                <v:fill opacity="0"/>
                <v:textbox inset="0,0,0,0">
                  <w:txbxContent>
                    <w:p w14:paraId="7F91271E" w14:textId="77777777" w:rsidR="0019336A" w:rsidRDefault="0019336A">
                      <w:pPr>
                        <w:widowControl w:val="0"/>
                        <w:tabs>
                          <w:tab w:val="right" w:pos="9648"/>
                        </w:tabs>
                        <w:kinsoku w:val="0"/>
                        <w:overflowPunct w:val="0"/>
                        <w:spacing w:before="38" w:after="32" w:line="185" w:lineRule="exact"/>
                        <w:ind w:left="288"/>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20"/>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111</w:t>
                      </w:r>
                    </w:p>
                  </w:txbxContent>
                </v:textbox>
                <w10:wrap type="square" anchorx="page" anchory="page"/>
              </v:shape>
            </w:pict>
          </mc:Fallback>
        </mc:AlternateContent>
      </w:r>
      <w:r>
        <w:rPr>
          <w:noProof/>
        </w:rPr>
        <mc:AlternateContent>
          <mc:Choice Requires="wps">
            <w:drawing>
              <wp:anchor distT="0" distB="0" distL="0" distR="0" simplePos="0" relativeHeight="252221440" behindDoc="0" locked="0" layoutInCell="0" allowOverlap="1" wp14:anchorId="48F43452" wp14:editId="246A7F3B">
                <wp:simplePos x="0" y="0"/>
                <wp:positionH relativeFrom="page">
                  <wp:posOffset>899160</wp:posOffset>
                </wp:positionH>
                <wp:positionV relativeFrom="page">
                  <wp:posOffset>9561830</wp:posOffset>
                </wp:positionV>
                <wp:extent cx="5977890" cy="0"/>
                <wp:effectExtent l="0" t="0" r="0" b="0"/>
                <wp:wrapSquare wrapText="bothSides"/>
                <wp:docPr id="892168492" name="Lin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142D2A" id="Line 552" o:spid="_x0000_s1026" style="position:absolute;z-index:252221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9pt" to="541.5pt,7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" o:allowincell="f" strokecolor="#6d6d6d" strokeweight=".5pt">
                <w10:wrap type="square" anchorx="page" anchory="page"/>
              </v:line>
            </w:pict>
          </mc:Fallback>
        </mc:AlternateContent>
      </w:r>
    </w:p>
    <w:p w14:paraId="67E39E00"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812" w:right="1308" w:bottom="230" w:left="1156" w:header="720" w:footer="720" w:gutter="0"/>
          <w:cols w:space="720"/>
          <w:noEndnote/>
        </w:sectPr>
      </w:pPr>
    </w:p>
    <w:p w14:paraId="22316455" w14:textId="6AA19B4C"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222464" behindDoc="0" locked="0" layoutInCell="0" allowOverlap="1" wp14:anchorId="5B880262" wp14:editId="71B5E867">
                <wp:simplePos x="0" y="0"/>
                <wp:positionH relativeFrom="page">
                  <wp:posOffset>784225</wp:posOffset>
                </wp:positionH>
                <wp:positionV relativeFrom="page">
                  <wp:posOffset>685800</wp:posOffset>
                </wp:positionV>
                <wp:extent cx="5831205" cy="8872220"/>
                <wp:effectExtent l="0" t="0" r="0" b="0"/>
                <wp:wrapSquare wrapText="bothSides"/>
                <wp:docPr id="939125101"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205" cy="88722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028E03" w14:textId="77777777" w:rsidR="0019336A" w:rsidRDefault="0019336A">
                            <w:pPr>
                              <w:widowControl w:val="0"/>
                              <w:numPr>
                                <w:ilvl w:val="0"/>
                                <w:numId w:val="71"/>
                              </w:numPr>
                              <w:kinsoku w:val="0"/>
                              <w:overflowPunct w:val="0"/>
                              <w:spacing w:before="7" w:after="0" w:line="228"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Treatment of concomitant allergic rhinitis, if present; and</w:t>
                            </w:r>
                          </w:p>
                          <w:p w14:paraId="5B0F0997" w14:textId="77777777" w:rsidR="0019336A" w:rsidRDefault="0019336A">
                            <w:pPr>
                              <w:widowControl w:val="0"/>
                              <w:numPr>
                                <w:ilvl w:val="0"/>
                                <w:numId w:val="72"/>
                              </w:numPr>
                              <w:kinsoku w:val="0"/>
                              <w:overflowPunct w:val="0"/>
                              <w:spacing w:before="141" w:after="0" w:line="248"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Objective evidence of sinonasal inflammation as determined by one of the following:</w:t>
                            </w:r>
                          </w:p>
                          <w:p w14:paraId="6AEFD379" w14:textId="77777777" w:rsidR="0019336A" w:rsidRDefault="0019336A">
                            <w:pPr>
                              <w:widowControl w:val="0"/>
                              <w:numPr>
                                <w:ilvl w:val="0"/>
                                <w:numId w:val="71"/>
                              </w:numPr>
                              <w:kinsoku w:val="0"/>
                              <w:overflowPunct w:val="0"/>
                              <w:spacing w:before="190" w:after="0" w:line="228" w:lineRule="exact"/>
                              <w:textAlignment w:val="baseline"/>
                              <w:rPr>
                                <w:rFonts w:ascii="Arial" w:hAnsi="Arial" w:cs="Times New Roman"/>
                                <w:color w:val="5D5255"/>
                                <w:spacing w:val="-3"/>
                                <w:kern w:val="0"/>
                                <w:sz w:val="20"/>
                                <w:szCs w:val="24"/>
                              </w:rPr>
                            </w:pPr>
                            <w:r>
                              <w:rPr>
                                <w:rFonts w:ascii="Arial" w:hAnsi="Arial" w:cs="Times New Roman"/>
                                <w:color w:val="5D5255"/>
                                <w:spacing w:val="-3"/>
                                <w:kern w:val="0"/>
                                <w:sz w:val="20"/>
                                <w:szCs w:val="24"/>
                              </w:rPr>
                              <w:t>Nasal endoscopy</w:t>
                            </w:r>
                          </w:p>
                          <w:p w14:paraId="0D90BF33" w14:textId="77777777" w:rsidR="0019336A" w:rsidRDefault="0019336A">
                            <w:pPr>
                              <w:widowControl w:val="0"/>
                              <w:numPr>
                                <w:ilvl w:val="0"/>
                                <w:numId w:val="71"/>
                              </w:numPr>
                              <w:kinsoku w:val="0"/>
                              <w:overflowPunct w:val="0"/>
                              <w:spacing w:before="146" w:after="0" w:line="228" w:lineRule="exact"/>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Computed tomography</w:t>
                            </w:r>
                          </w:p>
                          <w:p w14:paraId="0503ACEC" w14:textId="77777777" w:rsidR="0019336A" w:rsidRDefault="0019336A">
                            <w:pPr>
                              <w:widowControl w:val="0"/>
                              <w:kinsoku w:val="0"/>
                              <w:overflowPunct w:val="0"/>
                              <w:spacing w:before="124" w:after="0" w:line="250"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Balloon ostial dilation and functional endoscopic sinus surgery are not covered and not considered medically necessary in the following situations:</w:t>
                            </w:r>
                          </w:p>
                          <w:p w14:paraId="790D7F58" w14:textId="77777777" w:rsidR="0019336A" w:rsidRDefault="0019336A">
                            <w:pPr>
                              <w:widowControl w:val="0"/>
                              <w:numPr>
                                <w:ilvl w:val="0"/>
                                <w:numId w:val="71"/>
                              </w:numPr>
                              <w:kinsoku w:val="0"/>
                              <w:overflowPunct w:val="0"/>
                              <w:spacing w:before="164" w:after="0" w:line="254" w:lineRule="exact"/>
                              <w:ind w:right="144"/>
                              <w:textAlignment w:val="baseline"/>
                              <w:rPr>
                                <w:rFonts w:ascii="Arial" w:hAnsi="Arial" w:cs="Times New Roman"/>
                                <w:color w:val="5D5255"/>
                                <w:kern w:val="0"/>
                                <w:sz w:val="20"/>
                                <w:szCs w:val="24"/>
                              </w:rPr>
                            </w:pPr>
                            <w:r>
                              <w:rPr>
                                <w:rFonts w:ascii="Arial" w:hAnsi="Arial" w:cs="Times New Roman"/>
                                <w:color w:val="5D5255"/>
                                <w:kern w:val="0"/>
                                <w:sz w:val="20"/>
                                <w:szCs w:val="24"/>
                              </w:rPr>
                              <w:t>Presence of sinonasal symptoms but no objective evidence of sinonasal disease by nasal endoscopy or computed tomography;</w:t>
                            </w:r>
                          </w:p>
                          <w:p w14:paraId="15DB5A38" w14:textId="77777777" w:rsidR="0019336A" w:rsidRDefault="0019336A">
                            <w:pPr>
                              <w:widowControl w:val="0"/>
                              <w:numPr>
                                <w:ilvl w:val="0"/>
                                <w:numId w:val="71"/>
                              </w:numPr>
                              <w:kinsoku w:val="0"/>
                              <w:overflowPunct w:val="0"/>
                              <w:spacing w:before="114" w:after="0" w:line="26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For the treatment of obstructive sleep apnea and/or snoring when the above criteria are not met;</w:t>
                            </w:r>
                          </w:p>
                          <w:p w14:paraId="1B20C494" w14:textId="77777777" w:rsidR="0019336A" w:rsidRDefault="0019336A">
                            <w:pPr>
                              <w:widowControl w:val="0"/>
                              <w:numPr>
                                <w:ilvl w:val="0"/>
                                <w:numId w:val="71"/>
                              </w:numPr>
                              <w:kinsoku w:val="0"/>
                              <w:overflowPunct w:val="0"/>
                              <w:spacing w:before="146" w:after="0" w:line="228"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For the treatment of headaches when the above criteria are not met; and</w:t>
                            </w:r>
                          </w:p>
                          <w:p w14:paraId="53221803" w14:textId="77777777" w:rsidR="0019336A" w:rsidRDefault="0019336A">
                            <w:pPr>
                              <w:widowControl w:val="0"/>
                              <w:numPr>
                                <w:ilvl w:val="0"/>
                                <w:numId w:val="71"/>
                              </w:numPr>
                              <w:kinsoku w:val="0"/>
                              <w:overflowPunct w:val="0"/>
                              <w:spacing w:before="146" w:after="9874" w:line="228"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For balloon ostial dilation only, when sinonasal polyps are present.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80262" id="Text Box 553" o:spid="_x0000_s1445" type="#_x0000_t202" style="position:absolute;margin-left:61.75pt;margin-top:54pt;width:459.15pt;height:698.6pt;z-index:252222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" o:allowincell="f" stroked="f">
                <v:fill opacity="0"/>
                <v:textbox inset="0,0,0,0">
                  <w:txbxContent>
                    <w:p w14:paraId="76028E03" w14:textId="77777777" w:rsidR="0019336A" w:rsidRDefault="0019336A">
                      <w:pPr>
                        <w:widowControl w:val="0"/>
                        <w:numPr>
                          <w:ilvl w:val="0"/>
                          <w:numId w:val="71"/>
                        </w:numPr>
                        <w:kinsoku w:val="0"/>
                        <w:overflowPunct w:val="0"/>
                        <w:spacing w:before="7" w:after="0" w:line="228"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Treatment of concomitant allergic rhinitis, if present; and</w:t>
                      </w:r>
                    </w:p>
                    <w:p w14:paraId="5B0F0997" w14:textId="77777777" w:rsidR="0019336A" w:rsidRDefault="0019336A">
                      <w:pPr>
                        <w:widowControl w:val="0"/>
                        <w:numPr>
                          <w:ilvl w:val="0"/>
                          <w:numId w:val="72"/>
                        </w:numPr>
                        <w:kinsoku w:val="0"/>
                        <w:overflowPunct w:val="0"/>
                        <w:spacing w:before="141" w:after="0" w:line="248"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Objective evidence of sinonasal inflammation as determined by one of the following:</w:t>
                      </w:r>
                    </w:p>
                    <w:p w14:paraId="6AEFD379" w14:textId="77777777" w:rsidR="0019336A" w:rsidRDefault="0019336A">
                      <w:pPr>
                        <w:widowControl w:val="0"/>
                        <w:numPr>
                          <w:ilvl w:val="0"/>
                          <w:numId w:val="71"/>
                        </w:numPr>
                        <w:kinsoku w:val="0"/>
                        <w:overflowPunct w:val="0"/>
                        <w:spacing w:before="190" w:after="0" w:line="228" w:lineRule="exact"/>
                        <w:textAlignment w:val="baseline"/>
                        <w:rPr>
                          <w:rFonts w:ascii="Arial" w:hAnsi="Arial" w:cs="Times New Roman"/>
                          <w:color w:val="5D5255"/>
                          <w:spacing w:val="-3"/>
                          <w:kern w:val="0"/>
                          <w:sz w:val="20"/>
                          <w:szCs w:val="24"/>
                        </w:rPr>
                      </w:pPr>
                      <w:r>
                        <w:rPr>
                          <w:rFonts w:ascii="Arial" w:hAnsi="Arial" w:cs="Times New Roman"/>
                          <w:color w:val="5D5255"/>
                          <w:spacing w:val="-3"/>
                          <w:kern w:val="0"/>
                          <w:sz w:val="20"/>
                          <w:szCs w:val="24"/>
                        </w:rPr>
                        <w:t>Nasal endoscopy</w:t>
                      </w:r>
                    </w:p>
                    <w:p w14:paraId="0D90BF33" w14:textId="77777777" w:rsidR="0019336A" w:rsidRDefault="0019336A">
                      <w:pPr>
                        <w:widowControl w:val="0"/>
                        <w:numPr>
                          <w:ilvl w:val="0"/>
                          <w:numId w:val="71"/>
                        </w:numPr>
                        <w:kinsoku w:val="0"/>
                        <w:overflowPunct w:val="0"/>
                        <w:spacing w:before="146" w:after="0" w:line="228" w:lineRule="exact"/>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Computed tomography</w:t>
                      </w:r>
                    </w:p>
                    <w:p w14:paraId="0503ACEC" w14:textId="77777777" w:rsidR="0019336A" w:rsidRDefault="0019336A">
                      <w:pPr>
                        <w:widowControl w:val="0"/>
                        <w:kinsoku w:val="0"/>
                        <w:overflowPunct w:val="0"/>
                        <w:spacing w:before="124" w:after="0" w:line="250"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Balloon ostial dilation and functional endoscopic sinus surgery are not covered and not considered medically necessary in the following situations:</w:t>
                      </w:r>
                    </w:p>
                    <w:p w14:paraId="790D7F58" w14:textId="77777777" w:rsidR="0019336A" w:rsidRDefault="0019336A">
                      <w:pPr>
                        <w:widowControl w:val="0"/>
                        <w:numPr>
                          <w:ilvl w:val="0"/>
                          <w:numId w:val="71"/>
                        </w:numPr>
                        <w:kinsoku w:val="0"/>
                        <w:overflowPunct w:val="0"/>
                        <w:spacing w:before="164" w:after="0" w:line="254" w:lineRule="exact"/>
                        <w:ind w:right="144"/>
                        <w:textAlignment w:val="baseline"/>
                        <w:rPr>
                          <w:rFonts w:ascii="Arial" w:hAnsi="Arial" w:cs="Times New Roman"/>
                          <w:color w:val="5D5255"/>
                          <w:kern w:val="0"/>
                          <w:sz w:val="20"/>
                          <w:szCs w:val="24"/>
                        </w:rPr>
                      </w:pPr>
                      <w:r>
                        <w:rPr>
                          <w:rFonts w:ascii="Arial" w:hAnsi="Arial" w:cs="Times New Roman"/>
                          <w:color w:val="5D5255"/>
                          <w:kern w:val="0"/>
                          <w:sz w:val="20"/>
                          <w:szCs w:val="24"/>
                        </w:rPr>
                        <w:t>Presence of sinonasal symptoms but no objective evidence of sinonasal disease by nasal endoscopy or computed tomography;</w:t>
                      </w:r>
                    </w:p>
                    <w:p w14:paraId="15DB5A38" w14:textId="77777777" w:rsidR="0019336A" w:rsidRDefault="0019336A">
                      <w:pPr>
                        <w:widowControl w:val="0"/>
                        <w:numPr>
                          <w:ilvl w:val="0"/>
                          <w:numId w:val="71"/>
                        </w:numPr>
                        <w:kinsoku w:val="0"/>
                        <w:overflowPunct w:val="0"/>
                        <w:spacing w:before="114" w:after="0" w:line="26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For the treatment of obstructive sleep apnea and/or snoring when the above criteria are not met;</w:t>
                      </w:r>
                    </w:p>
                    <w:p w14:paraId="1B20C494" w14:textId="77777777" w:rsidR="0019336A" w:rsidRDefault="0019336A">
                      <w:pPr>
                        <w:widowControl w:val="0"/>
                        <w:numPr>
                          <w:ilvl w:val="0"/>
                          <w:numId w:val="71"/>
                        </w:numPr>
                        <w:kinsoku w:val="0"/>
                        <w:overflowPunct w:val="0"/>
                        <w:spacing w:before="146" w:after="0" w:line="228"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For the treatment of headaches when the above criteria are not met; and</w:t>
                      </w:r>
                    </w:p>
                    <w:p w14:paraId="53221803" w14:textId="77777777" w:rsidR="0019336A" w:rsidRDefault="0019336A">
                      <w:pPr>
                        <w:widowControl w:val="0"/>
                        <w:numPr>
                          <w:ilvl w:val="0"/>
                          <w:numId w:val="71"/>
                        </w:numPr>
                        <w:kinsoku w:val="0"/>
                        <w:overflowPunct w:val="0"/>
                        <w:spacing w:before="146" w:after="9874" w:line="228"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For balloon ostial dilation only, when sinonasal polyps are present.</w:t>
                      </w:r>
                    </w:p>
                  </w:txbxContent>
                </v:textbox>
                <w10:wrap type="square" anchorx="page" anchory="page"/>
              </v:shape>
            </w:pict>
          </mc:Fallback>
        </mc:AlternateContent>
      </w:r>
      <w:r>
        <w:rPr>
          <w:noProof/>
        </w:rPr>
        <mc:AlternateContent>
          <mc:Choice Requires="wps">
            <w:drawing>
              <wp:anchor distT="0" distB="0" distL="0" distR="0" simplePos="0" relativeHeight="252223488" behindDoc="0" locked="0" layoutInCell="0" allowOverlap="1" wp14:anchorId="0BD04637" wp14:editId="3C99AFF7">
                <wp:simplePos x="0" y="0"/>
                <wp:positionH relativeFrom="page">
                  <wp:posOffset>784225</wp:posOffset>
                </wp:positionH>
                <wp:positionV relativeFrom="page">
                  <wp:posOffset>9558020</wp:posOffset>
                </wp:positionV>
                <wp:extent cx="6207760" cy="170180"/>
                <wp:effectExtent l="0" t="0" r="0" b="0"/>
                <wp:wrapSquare wrapText="bothSides"/>
                <wp:docPr id="841661351"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70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B54E82" w14:textId="77777777" w:rsidR="0019336A" w:rsidRDefault="0019336A">
                            <w:pPr>
                              <w:widowControl w:val="0"/>
                              <w:tabs>
                                <w:tab w:val="left" w:pos="9360"/>
                              </w:tabs>
                              <w:kinsoku w:val="0"/>
                              <w:overflowPunct w:val="0"/>
                              <w:spacing w:before="38" w:after="32" w:line="18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20"/>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04637" id="Text Box 554" o:spid="_x0000_s1446" type="#_x0000_t202" style="position:absolute;margin-left:61.75pt;margin-top:752.6pt;width:488.8pt;height:13.4pt;z-index:252223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" o:allowincell="f" stroked="f">
                <v:fill opacity="0"/>
                <v:textbox inset="0,0,0,0">
                  <w:txbxContent>
                    <w:p w14:paraId="44B54E82" w14:textId="77777777" w:rsidR="0019336A" w:rsidRDefault="0019336A">
                      <w:pPr>
                        <w:widowControl w:val="0"/>
                        <w:tabs>
                          <w:tab w:val="left" w:pos="9360"/>
                        </w:tabs>
                        <w:kinsoku w:val="0"/>
                        <w:overflowPunct w:val="0"/>
                        <w:spacing w:before="38" w:after="32" w:line="185"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20"/>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112</w:t>
                      </w:r>
                    </w:p>
                  </w:txbxContent>
                </v:textbox>
                <w10:wrap type="square" anchorx="page" anchory="page"/>
              </v:shape>
            </w:pict>
          </mc:Fallback>
        </mc:AlternateContent>
      </w:r>
      <w:r>
        <w:rPr>
          <w:noProof/>
        </w:rPr>
        <mc:AlternateContent>
          <mc:Choice Requires="wps">
            <w:drawing>
              <wp:anchor distT="0" distB="0" distL="0" distR="0" simplePos="0" relativeHeight="252224512" behindDoc="0" locked="0" layoutInCell="0" allowOverlap="1" wp14:anchorId="502272F0" wp14:editId="661C91F6">
                <wp:simplePos x="0" y="0"/>
                <wp:positionH relativeFrom="page">
                  <wp:posOffset>899160</wp:posOffset>
                </wp:positionH>
                <wp:positionV relativeFrom="page">
                  <wp:posOffset>9561830</wp:posOffset>
                </wp:positionV>
                <wp:extent cx="5977890" cy="0"/>
                <wp:effectExtent l="0" t="0" r="0" b="0"/>
                <wp:wrapSquare wrapText="bothSides"/>
                <wp:docPr id="1545890179" name="Lin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70D4BE" id="Line 555" o:spid="_x0000_s1026" style="position:absolute;z-index:252224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9pt" to="541.5pt,7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" o:allowincell="f" strokecolor="#6d6d6d" strokeweight=".5pt">
                <w10:wrap type="square" anchorx="page" anchory="page"/>
              </v:line>
            </w:pict>
          </mc:Fallback>
        </mc:AlternateContent>
      </w:r>
    </w:p>
    <w:p w14:paraId="5BE2D942"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792" w:right="1229" w:bottom="230" w:left="1235" w:header="720" w:footer="720" w:gutter="0"/>
          <w:cols w:space="720"/>
          <w:noEndnote/>
        </w:sectPr>
      </w:pPr>
    </w:p>
    <w:p w14:paraId="28B5A4A6" w14:textId="6E835154"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225536" behindDoc="1" locked="0" layoutInCell="0" allowOverlap="1" wp14:anchorId="54A03B8D" wp14:editId="2B54C7D7">
                <wp:simplePos x="0" y="0"/>
                <wp:positionH relativeFrom="page">
                  <wp:posOffset>24130</wp:posOffset>
                </wp:positionH>
                <wp:positionV relativeFrom="page">
                  <wp:posOffset>6449695</wp:posOffset>
                </wp:positionV>
                <wp:extent cx="1938655" cy="475615"/>
                <wp:effectExtent l="0" t="0" r="0" b="0"/>
                <wp:wrapSquare wrapText="bothSides"/>
                <wp:docPr id="1352666219"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655" cy="475615"/>
                        </a:xfrm>
                        <a:prstGeom prst="rect">
                          <a:avLst/>
                        </a:prstGeom>
                        <a:solidFill>
                          <a:srgbClr val="FEE6C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B2B8F8" w14:textId="77777777" w:rsidR="0019336A" w:rsidRDefault="0019336A">
                            <w:pPr>
                              <w:widowControl w:val="0"/>
                              <w:kinsoku w:val="0"/>
                              <w:overflowPunct w:val="0"/>
                              <w:spacing w:after="0" w:line="240" w:lineRule="auto"/>
                              <w:textAlignment w:val="baseline"/>
                              <w:rPr>
                                <w:rFonts w:ascii="Times New Roman" w:hAnsi="Times New Roman" w:cs="Times New Roman"/>
                                <w:kern w:val="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03B8D" id="Text Box 556" o:spid="_x0000_s1447" type="#_x0000_t202" style="position:absolute;margin-left:1.9pt;margin-top:507.85pt;width:152.65pt;height:37.45pt;z-index:-251090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" o:allowincell="f" fillcolor="#fee6ce" stroked="f">
                <v:textbox inset="0,0,0,0">
                  <w:txbxContent>
                    <w:p w14:paraId="41B2B8F8" w14:textId="77777777" w:rsidR="0019336A" w:rsidRDefault="0019336A">
                      <w:pPr>
                        <w:widowControl w:val="0"/>
                        <w:kinsoku w:val="0"/>
                        <w:overflowPunct w:val="0"/>
                        <w:spacing w:after="0" w:line="240" w:lineRule="auto"/>
                        <w:textAlignment w:val="baseline"/>
                        <w:rPr>
                          <w:rFonts w:ascii="Times New Roman" w:hAnsi="Times New Roman" w:cs="Times New Roman"/>
                          <w:kern w:val="0"/>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2226560" behindDoc="0" locked="0" layoutInCell="0" allowOverlap="1" wp14:anchorId="22196C50" wp14:editId="1A3F427F">
                <wp:simplePos x="0" y="0"/>
                <wp:positionH relativeFrom="page">
                  <wp:posOffset>4053840</wp:posOffset>
                </wp:positionH>
                <wp:positionV relativeFrom="page">
                  <wp:posOffset>1371600</wp:posOffset>
                </wp:positionV>
                <wp:extent cx="2794000" cy="5562600"/>
                <wp:effectExtent l="0" t="0" r="0" b="0"/>
                <wp:wrapSquare wrapText="bothSides"/>
                <wp:docPr id="1437651683"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5562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9F4104" w14:textId="77777777" w:rsidR="0019336A" w:rsidRDefault="0019336A">
                            <w:pPr>
                              <w:widowControl w:val="0"/>
                              <w:kinsoku w:val="0"/>
                              <w:overflowPunct w:val="0"/>
                              <w:spacing w:before="14" w:after="8259" w:line="482" w:lineRule="exact"/>
                              <w:textAlignment w:val="baseline"/>
                              <w:rPr>
                                <w:rFonts w:ascii="Arial" w:hAnsi="Arial" w:cs="Times New Roman"/>
                                <w:b/>
                                <w:color w:val="F5821F"/>
                                <w:spacing w:val="117"/>
                                <w:kern w:val="0"/>
                                <w:sz w:val="30"/>
                                <w:szCs w:val="24"/>
                              </w:rPr>
                            </w:pPr>
                            <w:r>
                              <w:rPr>
                                <w:rFonts w:ascii="Arial" w:hAnsi="Arial" w:cs="Times New Roman"/>
                                <w:b/>
                                <w:color w:val="F5821F"/>
                                <w:spacing w:val="117"/>
                                <w:kern w:val="0"/>
                                <w:sz w:val="30"/>
                                <w:szCs w:val="24"/>
                              </w:rPr>
                              <w:t>Medical Records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96C50" id="Text Box 557" o:spid="_x0000_s1448" type="#_x0000_t202" style="position:absolute;margin-left:319.2pt;margin-top:108pt;width:220pt;height:438pt;z-index:252226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" o:allowincell="f" stroked="f">
                <v:fill opacity="0"/>
                <v:textbox inset="0,0,0,0">
                  <w:txbxContent>
                    <w:p w14:paraId="369F4104" w14:textId="77777777" w:rsidR="0019336A" w:rsidRDefault="0019336A">
                      <w:pPr>
                        <w:widowControl w:val="0"/>
                        <w:kinsoku w:val="0"/>
                        <w:overflowPunct w:val="0"/>
                        <w:spacing w:before="14" w:after="8259" w:line="482" w:lineRule="exact"/>
                        <w:textAlignment w:val="baseline"/>
                        <w:rPr>
                          <w:rFonts w:ascii="Arial" w:hAnsi="Arial" w:cs="Times New Roman"/>
                          <w:b/>
                          <w:color w:val="F5821F"/>
                          <w:spacing w:val="117"/>
                          <w:kern w:val="0"/>
                          <w:sz w:val="30"/>
                          <w:szCs w:val="24"/>
                        </w:rPr>
                      </w:pPr>
                      <w:r>
                        <w:rPr>
                          <w:rFonts w:ascii="Arial" w:hAnsi="Arial" w:cs="Times New Roman"/>
                          <w:b/>
                          <w:color w:val="F5821F"/>
                          <w:spacing w:val="117"/>
                          <w:kern w:val="0"/>
                          <w:sz w:val="30"/>
                          <w:szCs w:val="24"/>
                        </w:rPr>
                        <w:t>Medical Records</w:t>
                      </w:r>
                    </w:p>
                  </w:txbxContent>
                </v:textbox>
                <w10:wrap type="square" anchorx="page" anchory="page"/>
              </v:shape>
            </w:pict>
          </mc:Fallback>
        </mc:AlternateContent>
      </w:r>
    </w:p>
    <w:p w14:paraId="5B7A4ED1"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152" w:right="1456" w:bottom="4524" w:left="38" w:header="720" w:footer="720" w:gutter="0"/>
          <w:cols w:space="720"/>
          <w:noEndnote/>
        </w:sectPr>
      </w:pPr>
    </w:p>
    <w:p w14:paraId="7E2E91F2" w14:textId="3EFFDFB4"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227584" behindDoc="0" locked="0" layoutInCell="0" allowOverlap="1" wp14:anchorId="445CF59B" wp14:editId="7ABCFB41">
                <wp:simplePos x="0" y="0"/>
                <wp:positionH relativeFrom="page">
                  <wp:posOffset>762635</wp:posOffset>
                </wp:positionH>
                <wp:positionV relativeFrom="page">
                  <wp:posOffset>914400</wp:posOffset>
                </wp:positionV>
                <wp:extent cx="6207760" cy="8643620"/>
                <wp:effectExtent l="0" t="0" r="0" b="0"/>
                <wp:wrapSquare wrapText="bothSides"/>
                <wp:docPr id="1187041539"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6436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61B266" w14:textId="77777777" w:rsidR="0019336A" w:rsidRDefault="0019336A">
                            <w:pPr>
                              <w:widowControl w:val="0"/>
                              <w:kinsoku w:val="0"/>
                              <w:overflowPunct w:val="0"/>
                              <w:spacing w:after="0" w:line="409" w:lineRule="exact"/>
                              <w:ind w:left="216"/>
                              <w:textAlignment w:val="baseline"/>
                              <w:rPr>
                                <w:rFonts w:ascii="Arial" w:hAnsi="Arial" w:cs="Times New Roman"/>
                                <w:b/>
                                <w:color w:val="6D6D6D"/>
                                <w:spacing w:val="5"/>
                                <w:kern w:val="0"/>
                                <w:sz w:val="35"/>
                                <w:szCs w:val="24"/>
                              </w:rPr>
                            </w:pPr>
                            <w:r>
                              <w:rPr>
                                <w:rFonts w:ascii="Arial" w:hAnsi="Arial" w:cs="Times New Roman"/>
                                <w:b/>
                                <w:color w:val="6D6D6D"/>
                                <w:spacing w:val="5"/>
                                <w:kern w:val="0"/>
                                <w:sz w:val="35"/>
                                <w:szCs w:val="24"/>
                              </w:rPr>
                              <w:t>MEDICAL RECORDS REVIEW (MRR)</w:t>
                            </w:r>
                          </w:p>
                          <w:p w14:paraId="5905DDC0" w14:textId="77777777" w:rsidR="0019336A" w:rsidRDefault="0019336A">
                            <w:pPr>
                              <w:widowControl w:val="0"/>
                              <w:kinsoku w:val="0"/>
                              <w:overflowPunct w:val="0"/>
                              <w:spacing w:before="226" w:after="0" w:line="254" w:lineRule="exact"/>
                              <w:ind w:left="216" w:right="360"/>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Louisiana Healthcare Connections providers must keep accurate and complete medical records. Such records will enable providers to render the highest quality healthcare service to members. They will also enable Louisiana Healthcare Connections to review the quality and appropriateness of the services rendered. To ensure the member’s privacy, medical records should be kept in a secure location.</w:t>
                            </w:r>
                          </w:p>
                          <w:p w14:paraId="511901C4" w14:textId="77777777" w:rsidR="0019336A" w:rsidRDefault="0019336A">
                            <w:pPr>
                              <w:widowControl w:val="0"/>
                              <w:kinsoku w:val="0"/>
                              <w:overflowPunct w:val="0"/>
                              <w:spacing w:before="165" w:after="0" w:line="254"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requires providers to maintain all records for members for at least six years. See the Member Rights section of this handbook for policies on member access to medical records.</w:t>
                            </w:r>
                          </w:p>
                          <w:p w14:paraId="47658F13" w14:textId="77777777" w:rsidR="0019336A" w:rsidRDefault="0019336A">
                            <w:pPr>
                              <w:widowControl w:val="0"/>
                              <w:kinsoku w:val="0"/>
                              <w:overflowPunct w:val="0"/>
                              <w:spacing w:before="347" w:after="0" w:line="295"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Required Information</w:t>
                            </w:r>
                          </w:p>
                          <w:p w14:paraId="1E2EA1B3" w14:textId="77777777" w:rsidR="0019336A" w:rsidRDefault="0019336A">
                            <w:pPr>
                              <w:widowControl w:val="0"/>
                              <w:numPr>
                                <w:ilvl w:val="0"/>
                                <w:numId w:val="73"/>
                              </w:numPr>
                              <w:kinsoku w:val="0"/>
                              <w:overflowPunct w:val="0"/>
                              <w:spacing w:before="96" w:after="0" w:line="231" w:lineRule="exact"/>
                              <w:ind w:right="360"/>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Medical records means the complete, comprehensive member records including, but not limited to, X-rays, laboratory tests, results, examinations and notes.</w:t>
                            </w:r>
                          </w:p>
                          <w:p w14:paraId="7DFE02AD" w14:textId="77777777" w:rsidR="0019336A" w:rsidRDefault="0019336A">
                            <w:pPr>
                              <w:widowControl w:val="0"/>
                              <w:numPr>
                                <w:ilvl w:val="0"/>
                                <w:numId w:val="73"/>
                              </w:numPr>
                              <w:kinsoku w:val="0"/>
                              <w:overflowPunct w:val="0"/>
                              <w:spacing w:before="69" w:after="0" w:line="219" w:lineRule="exact"/>
                              <w:jc w:val="both"/>
                              <w:textAlignment w:val="baseline"/>
                              <w:rPr>
                                <w:rFonts w:ascii="Arial" w:hAnsi="Arial" w:cs="Times New Roman"/>
                                <w:color w:val="5D5255"/>
                                <w:spacing w:val="-3"/>
                                <w:kern w:val="0"/>
                                <w:sz w:val="20"/>
                                <w:szCs w:val="24"/>
                              </w:rPr>
                            </w:pPr>
                            <w:r>
                              <w:rPr>
                                <w:rFonts w:ascii="Arial" w:hAnsi="Arial" w:cs="Times New Roman"/>
                                <w:color w:val="5D5255"/>
                                <w:spacing w:val="-3"/>
                                <w:kern w:val="0"/>
                                <w:sz w:val="20"/>
                                <w:szCs w:val="24"/>
                              </w:rPr>
                              <w:t>These records should:</w:t>
                            </w:r>
                          </w:p>
                          <w:p w14:paraId="14B99EF6" w14:textId="77777777" w:rsidR="0019336A" w:rsidRDefault="0019336A">
                            <w:pPr>
                              <w:widowControl w:val="0"/>
                              <w:numPr>
                                <w:ilvl w:val="0"/>
                                <w:numId w:val="74"/>
                              </w:numPr>
                              <w:kinsoku w:val="0"/>
                              <w:overflowPunct w:val="0"/>
                              <w:spacing w:before="60" w:after="0" w:line="228"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Be accessible at the site of the member’s participating PCP or provider;</w:t>
                            </w:r>
                          </w:p>
                          <w:p w14:paraId="3013FD70" w14:textId="77777777" w:rsidR="0019336A" w:rsidRDefault="0019336A">
                            <w:pPr>
                              <w:widowControl w:val="0"/>
                              <w:numPr>
                                <w:ilvl w:val="0"/>
                                <w:numId w:val="74"/>
                              </w:numPr>
                              <w:kinsoku w:val="0"/>
                              <w:overflowPunct w:val="0"/>
                              <w:spacing w:before="61" w:after="0" w:line="231" w:lineRule="exact"/>
                              <w:ind w:right="360"/>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Document all medical services received by the member, including inpatient, ambulatory, ancillary and emergency care;</w:t>
                            </w:r>
                          </w:p>
                          <w:p w14:paraId="09EE82C3" w14:textId="77777777" w:rsidR="0019336A" w:rsidRDefault="0019336A">
                            <w:pPr>
                              <w:widowControl w:val="0"/>
                              <w:numPr>
                                <w:ilvl w:val="0"/>
                                <w:numId w:val="74"/>
                              </w:numPr>
                              <w:kinsoku w:val="0"/>
                              <w:overflowPunct w:val="0"/>
                              <w:spacing w:before="65" w:after="0" w:line="228"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Be prepared in accordance with all applicable state rules and regulations; and</w:t>
                            </w:r>
                          </w:p>
                          <w:p w14:paraId="1E1B3AD9" w14:textId="77777777" w:rsidR="0019336A" w:rsidRDefault="0019336A">
                            <w:pPr>
                              <w:widowControl w:val="0"/>
                              <w:numPr>
                                <w:ilvl w:val="0"/>
                                <w:numId w:val="74"/>
                              </w:numPr>
                              <w:kinsoku w:val="0"/>
                              <w:overflowPunct w:val="0"/>
                              <w:spacing w:before="60" w:after="0" w:line="228" w:lineRule="exact"/>
                              <w:jc w:val="both"/>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Be signed by the medical professional rendering the services.</w:t>
                            </w:r>
                          </w:p>
                          <w:p w14:paraId="15AD5FAA" w14:textId="77777777" w:rsidR="0019336A" w:rsidRDefault="0019336A">
                            <w:pPr>
                              <w:widowControl w:val="0"/>
                              <w:numPr>
                                <w:ilvl w:val="0"/>
                                <w:numId w:val="74"/>
                              </w:numPr>
                              <w:kinsoku w:val="0"/>
                              <w:overflowPunct w:val="0"/>
                              <w:spacing w:before="58" w:after="0" w:line="230" w:lineRule="exact"/>
                              <w:ind w:right="792"/>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Documented laboratory procedures provided less than six months prior to medical screening must not be repeated unless medically necessary.</w:t>
                            </w:r>
                          </w:p>
                          <w:p w14:paraId="373BC584" w14:textId="77777777" w:rsidR="0019336A" w:rsidRDefault="0019336A">
                            <w:pPr>
                              <w:widowControl w:val="0"/>
                              <w:numPr>
                                <w:ilvl w:val="0"/>
                                <w:numId w:val="74"/>
                              </w:numPr>
                              <w:kinsoku w:val="0"/>
                              <w:overflowPunct w:val="0"/>
                              <w:spacing w:before="63" w:after="0" w:line="230"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Iron deficiency anemia screening when required is included in the medical screening fee and may not be bill separately</w:t>
                            </w:r>
                          </w:p>
                          <w:p w14:paraId="0B151ABE" w14:textId="77777777" w:rsidR="0019336A" w:rsidRDefault="0019336A">
                            <w:pPr>
                              <w:widowControl w:val="0"/>
                              <w:kinsoku w:val="0"/>
                              <w:overflowPunct w:val="0"/>
                              <w:spacing w:before="159" w:after="0" w:line="254" w:lineRule="exact"/>
                              <w:ind w:left="216" w:right="1008"/>
                              <w:textAlignment w:val="baseline"/>
                              <w:rPr>
                                <w:rFonts w:ascii="Arial" w:hAnsi="Arial" w:cs="Times New Roman"/>
                                <w:color w:val="5D5255"/>
                                <w:kern w:val="0"/>
                                <w:sz w:val="20"/>
                                <w:szCs w:val="24"/>
                              </w:rPr>
                            </w:pPr>
                            <w:r>
                              <w:rPr>
                                <w:rFonts w:ascii="Arial" w:hAnsi="Arial" w:cs="Times New Roman"/>
                                <w:color w:val="5D5255"/>
                                <w:kern w:val="0"/>
                                <w:sz w:val="20"/>
                                <w:szCs w:val="24"/>
                              </w:rPr>
                              <w:t>Providers must maintain complete medical records for members in accordance with the following standards:</w:t>
                            </w:r>
                          </w:p>
                          <w:p w14:paraId="43AFB0EE" w14:textId="77777777" w:rsidR="0019336A" w:rsidRDefault="0019336A">
                            <w:pPr>
                              <w:widowControl w:val="0"/>
                              <w:numPr>
                                <w:ilvl w:val="0"/>
                                <w:numId w:val="73"/>
                              </w:numPr>
                              <w:kinsoku w:val="0"/>
                              <w:overflowPunct w:val="0"/>
                              <w:spacing w:before="194"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Member’s name, and/or medical record number on all chart pages</w:t>
                            </w:r>
                          </w:p>
                          <w:p w14:paraId="4623865C" w14:textId="77777777" w:rsidR="0019336A" w:rsidRDefault="0019336A">
                            <w:pPr>
                              <w:widowControl w:val="0"/>
                              <w:numPr>
                                <w:ilvl w:val="0"/>
                                <w:numId w:val="73"/>
                              </w:numPr>
                              <w:kinsoku w:val="0"/>
                              <w:overflowPunct w:val="0"/>
                              <w:spacing w:before="53" w:after="0" w:line="235" w:lineRule="exact"/>
                              <w:ind w:right="432"/>
                              <w:textAlignment w:val="baseline"/>
                              <w:rPr>
                                <w:rFonts w:ascii="Arial" w:hAnsi="Arial" w:cs="Times New Roman"/>
                                <w:color w:val="5D5255"/>
                                <w:kern w:val="0"/>
                                <w:sz w:val="20"/>
                                <w:szCs w:val="24"/>
                              </w:rPr>
                            </w:pPr>
                            <w:r>
                              <w:rPr>
                                <w:rFonts w:ascii="Arial" w:hAnsi="Arial" w:cs="Times New Roman"/>
                                <w:color w:val="5D5255"/>
                                <w:kern w:val="0"/>
                                <w:sz w:val="20"/>
                                <w:szCs w:val="24"/>
                              </w:rPr>
                              <w:t>Personal/biographical data is present (i.e., employer, home telephone number, spouse, next of kin, legal guardianship, primary language, etc.)</w:t>
                            </w:r>
                          </w:p>
                          <w:p w14:paraId="5BE6407A" w14:textId="77777777" w:rsidR="0019336A" w:rsidRDefault="0019336A">
                            <w:pPr>
                              <w:widowControl w:val="0"/>
                              <w:numPr>
                                <w:ilvl w:val="0"/>
                                <w:numId w:val="73"/>
                              </w:numPr>
                              <w:kinsoku w:val="0"/>
                              <w:overflowPunct w:val="0"/>
                              <w:spacing w:before="69"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Prominent notation of any spoken language translation or communication assistance</w:t>
                            </w:r>
                          </w:p>
                          <w:p w14:paraId="2B4465FB" w14:textId="77777777" w:rsidR="0019336A" w:rsidRDefault="0019336A">
                            <w:pPr>
                              <w:widowControl w:val="0"/>
                              <w:numPr>
                                <w:ilvl w:val="0"/>
                                <w:numId w:val="73"/>
                              </w:numPr>
                              <w:kinsoku w:val="0"/>
                              <w:overflowPunct w:val="0"/>
                              <w:spacing w:before="74"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All entries must be legible and maintained in detail</w:t>
                            </w:r>
                          </w:p>
                          <w:p w14:paraId="7A0929F8" w14:textId="77777777" w:rsidR="0019336A" w:rsidRDefault="0019336A">
                            <w:pPr>
                              <w:widowControl w:val="0"/>
                              <w:numPr>
                                <w:ilvl w:val="0"/>
                                <w:numId w:val="73"/>
                              </w:numPr>
                              <w:kinsoku w:val="0"/>
                              <w:overflowPunct w:val="0"/>
                              <w:spacing w:before="69"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All entries must be dated and signed, or dictated by the provider rendering the care</w:t>
                            </w:r>
                          </w:p>
                          <w:p w14:paraId="4C9BFC7D" w14:textId="77777777" w:rsidR="0019336A" w:rsidRDefault="0019336A">
                            <w:pPr>
                              <w:widowControl w:val="0"/>
                              <w:numPr>
                                <w:ilvl w:val="0"/>
                                <w:numId w:val="73"/>
                              </w:numPr>
                              <w:kinsoku w:val="0"/>
                              <w:overflowPunct w:val="0"/>
                              <w:spacing w:before="57" w:after="0" w:line="231" w:lineRule="exact"/>
                              <w:ind w:right="432"/>
                              <w:textAlignment w:val="baseline"/>
                              <w:rPr>
                                <w:rFonts w:ascii="Arial" w:hAnsi="Arial" w:cs="Times New Roman"/>
                                <w:color w:val="5D5255"/>
                                <w:kern w:val="0"/>
                                <w:sz w:val="20"/>
                                <w:szCs w:val="24"/>
                              </w:rPr>
                            </w:pPr>
                            <w:r>
                              <w:rPr>
                                <w:rFonts w:ascii="Arial" w:hAnsi="Arial" w:cs="Times New Roman"/>
                                <w:color w:val="5D5255"/>
                                <w:kern w:val="0"/>
                                <w:sz w:val="20"/>
                                <w:szCs w:val="24"/>
                              </w:rPr>
                              <w:t>Significant illnesses and/or medical conditions are documented on the problem list and all past and current diagnoses</w:t>
                            </w:r>
                          </w:p>
                          <w:p w14:paraId="173228BF" w14:textId="77777777" w:rsidR="0019336A" w:rsidRDefault="0019336A">
                            <w:pPr>
                              <w:widowControl w:val="0"/>
                              <w:numPr>
                                <w:ilvl w:val="0"/>
                                <w:numId w:val="73"/>
                              </w:numPr>
                              <w:kinsoku w:val="0"/>
                              <w:overflowPunct w:val="0"/>
                              <w:spacing w:before="61" w:after="0" w:line="231" w:lineRule="exact"/>
                              <w:ind w:right="360"/>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Medication, allergies and adverse reactions are prominently documented in a uniform location in the medical record; if no known allergies, NKA or NKDA are documented</w:t>
                            </w:r>
                          </w:p>
                          <w:p w14:paraId="7A51D8FC" w14:textId="77777777" w:rsidR="0019336A" w:rsidRDefault="0019336A">
                            <w:pPr>
                              <w:widowControl w:val="0"/>
                              <w:numPr>
                                <w:ilvl w:val="0"/>
                                <w:numId w:val="73"/>
                              </w:numPr>
                              <w:kinsoku w:val="0"/>
                              <w:overflowPunct w:val="0"/>
                              <w:spacing w:before="58" w:after="0" w:line="230" w:lineRule="exact"/>
                              <w:ind w:right="216"/>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An up-to-date immunization record is established for pediatric members or an appropriate history is made in chart for adults</w:t>
                            </w:r>
                          </w:p>
                          <w:p w14:paraId="30FE4531" w14:textId="77777777" w:rsidR="0019336A" w:rsidRDefault="0019336A">
                            <w:pPr>
                              <w:widowControl w:val="0"/>
                              <w:numPr>
                                <w:ilvl w:val="0"/>
                                <w:numId w:val="73"/>
                              </w:numPr>
                              <w:kinsoku w:val="0"/>
                              <w:overflowPunct w:val="0"/>
                              <w:spacing w:before="57" w:after="0" w:line="231" w:lineRule="exact"/>
                              <w:ind w:right="864"/>
                              <w:textAlignment w:val="baseline"/>
                              <w:rPr>
                                <w:rFonts w:ascii="Arial" w:hAnsi="Arial" w:cs="Times New Roman"/>
                                <w:color w:val="5D5255"/>
                                <w:kern w:val="0"/>
                                <w:sz w:val="20"/>
                                <w:szCs w:val="24"/>
                              </w:rPr>
                            </w:pPr>
                            <w:r>
                              <w:rPr>
                                <w:rFonts w:ascii="Arial" w:hAnsi="Arial" w:cs="Times New Roman"/>
                                <w:color w:val="5D5255"/>
                                <w:kern w:val="0"/>
                                <w:sz w:val="20"/>
                                <w:szCs w:val="24"/>
                              </w:rPr>
                              <w:t>Evidence that preventive screening and services are offered in accordance with Louisiana Healthcare Connections’ practice guidelines</w:t>
                            </w:r>
                          </w:p>
                          <w:p w14:paraId="25B13634" w14:textId="77777777" w:rsidR="0019336A" w:rsidRDefault="0019336A">
                            <w:pPr>
                              <w:widowControl w:val="0"/>
                              <w:numPr>
                                <w:ilvl w:val="0"/>
                                <w:numId w:val="73"/>
                              </w:numPr>
                              <w:kinsoku w:val="0"/>
                              <w:overflowPunct w:val="0"/>
                              <w:spacing w:before="61" w:after="0" w:line="231" w:lineRule="exact"/>
                              <w:ind w:right="216"/>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Appropriate subjective and objective information pertinent to the member’s presenting complaints is documented in the history and physical</w:t>
                            </w:r>
                          </w:p>
                          <w:p w14:paraId="1A7934B8" w14:textId="77777777" w:rsidR="0019336A" w:rsidRDefault="0019336A">
                            <w:pPr>
                              <w:widowControl w:val="0"/>
                              <w:numPr>
                                <w:ilvl w:val="0"/>
                                <w:numId w:val="73"/>
                              </w:numPr>
                              <w:kinsoku w:val="0"/>
                              <w:overflowPunct w:val="0"/>
                              <w:spacing w:before="58" w:after="0" w:line="230" w:lineRule="exact"/>
                              <w:ind w:right="216"/>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Past medical history (for members seen three or more times) is easily identified and includes any serious accidents, operations and/or illnesses, discharge summaries and ER encounters</w:t>
                            </w:r>
                          </w:p>
                          <w:p w14:paraId="36E849CA" w14:textId="77777777" w:rsidR="0019336A" w:rsidRDefault="0019336A">
                            <w:pPr>
                              <w:widowControl w:val="0"/>
                              <w:numPr>
                                <w:ilvl w:val="0"/>
                                <w:numId w:val="73"/>
                              </w:numPr>
                              <w:kinsoku w:val="0"/>
                              <w:overflowPunct w:val="0"/>
                              <w:spacing w:before="57" w:after="0" w:line="231" w:lineRule="exact"/>
                              <w:ind w:right="360"/>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For children and adolescents age 18 and younger, past medical history relating to prenatal care, birth, any operations and/or childhood illnesses</w:t>
                            </w:r>
                          </w:p>
                          <w:p w14:paraId="0863A726" w14:textId="77777777" w:rsidR="0019336A" w:rsidRDefault="0019336A">
                            <w:pPr>
                              <w:widowControl w:val="0"/>
                              <w:numPr>
                                <w:ilvl w:val="0"/>
                                <w:numId w:val="73"/>
                              </w:numPr>
                              <w:kinsoku w:val="0"/>
                              <w:overflowPunct w:val="0"/>
                              <w:spacing w:before="73" w:after="0" w:line="219" w:lineRule="exact"/>
                              <w:jc w:val="both"/>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Working diagnosis is consistent with findings</w:t>
                            </w:r>
                          </w:p>
                          <w:p w14:paraId="72100B55" w14:textId="77777777" w:rsidR="0019336A" w:rsidRDefault="0019336A">
                            <w:pPr>
                              <w:widowControl w:val="0"/>
                              <w:numPr>
                                <w:ilvl w:val="0"/>
                                <w:numId w:val="73"/>
                              </w:numPr>
                              <w:kinsoku w:val="0"/>
                              <w:overflowPunct w:val="0"/>
                              <w:spacing w:before="69" w:after="418" w:line="219" w:lineRule="exact"/>
                              <w:jc w:val="both"/>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Treatment plan is appropriate for diagnosis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CF59B" id="Text Box 558" o:spid="_x0000_s1449" type="#_x0000_t202" style="position:absolute;margin-left:60.05pt;margin-top:1in;width:488.8pt;height:680.6pt;z-index:252227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" o:allowincell="f" stroked="f">
                <v:fill opacity="0"/>
                <v:textbox inset="0,0,0,0">
                  <w:txbxContent>
                    <w:p w14:paraId="6261B266" w14:textId="77777777" w:rsidR="0019336A" w:rsidRDefault="0019336A">
                      <w:pPr>
                        <w:widowControl w:val="0"/>
                        <w:kinsoku w:val="0"/>
                        <w:overflowPunct w:val="0"/>
                        <w:spacing w:after="0" w:line="409" w:lineRule="exact"/>
                        <w:ind w:left="216"/>
                        <w:textAlignment w:val="baseline"/>
                        <w:rPr>
                          <w:rFonts w:ascii="Arial" w:hAnsi="Arial" w:cs="Times New Roman"/>
                          <w:b/>
                          <w:color w:val="6D6D6D"/>
                          <w:spacing w:val="5"/>
                          <w:kern w:val="0"/>
                          <w:sz w:val="35"/>
                          <w:szCs w:val="24"/>
                        </w:rPr>
                      </w:pPr>
                      <w:r>
                        <w:rPr>
                          <w:rFonts w:ascii="Arial" w:hAnsi="Arial" w:cs="Times New Roman"/>
                          <w:b/>
                          <w:color w:val="6D6D6D"/>
                          <w:spacing w:val="5"/>
                          <w:kern w:val="0"/>
                          <w:sz w:val="35"/>
                          <w:szCs w:val="24"/>
                        </w:rPr>
                        <w:t>MEDICAL RECORDS REVIEW (MRR)</w:t>
                      </w:r>
                    </w:p>
                    <w:p w14:paraId="5905DDC0" w14:textId="77777777" w:rsidR="0019336A" w:rsidRDefault="0019336A">
                      <w:pPr>
                        <w:widowControl w:val="0"/>
                        <w:kinsoku w:val="0"/>
                        <w:overflowPunct w:val="0"/>
                        <w:spacing w:before="226" w:after="0" w:line="254" w:lineRule="exact"/>
                        <w:ind w:left="216" w:right="360"/>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Louisiana Healthcare Connections providers must keep accurate and complete medical records. Such records will enable providers to render the highest quality healthcare service to members. They will also enable Louisiana Healthcare Connections to review the quality and appropriateness of the services rendered. To ensure the member’s privacy, medical records should be kept in a secure location.</w:t>
                      </w:r>
                    </w:p>
                    <w:p w14:paraId="511901C4" w14:textId="77777777" w:rsidR="0019336A" w:rsidRDefault="0019336A">
                      <w:pPr>
                        <w:widowControl w:val="0"/>
                        <w:kinsoku w:val="0"/>
                        <w:overflowPunct w:val="0"/>
                        <w:spacing w:before="165" w:after="0" w:line="254"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requires providers to maintain all records for members for at least six years. See the Member Rights section of this handbook for policies on member access to medical records.</w:t>
                      </w:r>
                    </w:p>
                    <w:p w14:paraId="47658F13" w14:textId="77777777" w:rsidR="0019336A" w:rsidRDefault="0019336A">
                      <w:pPr>
                        <w:widowControl w:val="0"/>
                        <w:kinsoku w:val="0"/>
                        <w:overflowPunct w:val="0"/>
                        <w:spacing w:before="347" w:after="0" w:line="295"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Required Information</w:t>
                      </w:r>
                    </w:p>
                    <w:p w14:paraId="1E2EA1B3" w14:textId="77777777" w:rsidR="0019336A" w:rsidRDefault="0019336A">
                      <w:pPr>
                        <w:widowControl w:val="0"/>
                        <w:numPr>
                          <w:ilvl w:val="0"/>
                          <w:numId w:val="73"/>
                        </w:numPr>
                        <w:kinsoku w:val="0"/>
                        <w:overflowPunct w:val="0"/>
                        <w:spacing w:before="96" w:after="0" w:line="231" w:lineRule="exact"/>
                        <w:ind w:right="360"/>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Medical records means the complete, comprehensive member records including, but not limited to, X-rays, laboratory tests, results, examinations and notes.</w:t>
                      </w:r>
                    </w:p>
                    <w:p w14:paraId="7DFE02AD" w14:textId="77777777" w:rsidR="0019336A" w:rsidRDefault="0019336A">
                      <w:pPr>
                        <w:widowControl w:val="0"/>
                        <w:numPr>
                          <w:ilvl w:val="0"/>
                          <w:numId w:val="73"/>
                        </w:numPr>
                        <w:kinsoku w:val="0"/>
                        <w:overflowPunct w:val="0"/>
                        <w:spacing w:before="69" w:after="0" w:line="219" w:lineRule="exact"/>
                        <w:jc w:val="both"/>
                        <w:textAlignment w:val="baseline"/>
                        <w:rPr>
                          <w:rFonts w:ascii="Arial" w:hAnsi="Arial" w:cs="Times New Roman"/>
                          <w:color w:val="5D5255"/>
                          <w:spacing w:val="-3"/>
                          <w:kern w:val="0"/>
                          <w:sz w:val="20"/>
                          <w:szCs w:val="24"/>
                        </w:rPr>
                      </w:pPr>
                      <w:r>
                        <w:rPr>
                          <w:rFonts w:ascii="Arial" w:hAnsi="Arial" w:cs="Times New Roman"/>
                          <w:color w:val="5D5255"/>
                          <w:spacing w:val="-3"/>
                          <w:kern w:val="0"/>
                          <w:sz w:val="20"/>
                          <w:szCs w:val="24"/>
                        </w:rPr>
                        <w:t>These records should:</w:t>
                      </w:r>
                    </w:p>
                    <w:p w14:paraId="14B99EF6" w14:textId="77777777" w:rsidR="0019336A" w:rsidRDefault="0019336A">
                      <w:pPr>
                        <w:widowControl w:val="0"/>
                        <w:numPr>
                          <w:ilvl w:val="0"/>
                          <w:numId w:val="74"/>
                        </w:numPr>
                        <w:kinsoku w:val="0"/>
                        <w:overflowPunct w:val="0"/>
                        <w:spacing w:before="60" w:after="0" w:line="228"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Be accessible at the site of the member’s participating PCP or provider;</w:t>
                      </w:r>
                    </w:p>
                    <w:p w14:paraId="3013FD70" w14:textId="77777777" w:rsidR="0019336A" w:rsidRDefault="0019336A">
                      <w:pPr>
                        <w:widowControl w:val="0"/>
                        <w:numPr>
                          <w:ilvl w:val="0"/>
                          <w:numId w:val="74"/>
                        </w:numPr>
                        <w:kinsoku w:val="0"/>
                        <w:overflowPunct w:val="0"/>
                        <w:spacing w:before="61" w:after="0" w:line="231" w:lineRule="exact"/>
                        <w:ind w:right="360"/>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Document all medical services received by the member, including inpatient, ambulatory, ancillary and emergency care;</w:t>
                      </w:r>
                    </w:p>
                    <w:p w14:paraId="09EE82C3" w14:textId="77777777" w:rsidR="0019336A" w:rsidRDefault="0019336A">
                      <w:pPr>
                        <w:widowControl w:val="0"/>
                        <w:numPr>
                          <w:ilvl w:val="0"/>
                          <w:numId w:val="74"/>
                        </w:numPr>
                        <w:kinsoku w:val="0"/>
                        <w:overflowPunct w:val="0"/>
                        <w:spacing w:before="65" w:after="0" w:line="228"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Be prepared in accordance with all applicable state rules and regulations; and</w:t>
                      </w:r>
                    </w:p>
                    <w:p w14:paraId="1E1B3AD9" w14:textId="77777777" w:rsidR="0019336A" w:rsidRDefault="0019336A">
                      <w:pPr>
                        <w:widowControl w:val="0"/>
                        <w:numPr>
                          <w:ilvl w:val="0"/>
                          <w:numId w:val="74"/>
                        </w:numPr>
                        <w:kinsoku w:val="0"/>
                        <w:overflowPunct w:val="0"/>
                        <w:spacing w:before="60" w:after="0" w:line="228" w:lineRule="exact"/>
                        <w:jc w:val="both"/>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Be signed by the medical professional rendering the services.</w:t>
                      </w:r>
                    </w:p>
                    <w:p w14:paraId="15AD5FAA" w14:textId="77777777" w:rsidR="0019336A" w:rsidRDefault="0019336A">
                      <w:pPr>
                        <w:widowControl w:val="0"/>
                        <w:numPr>
                          <w:ilvl w:val="0"/>
                          <w:numId w:val="74"/>
                        </w:numPr>
                        <w:kinsoku w:val="0"/>
                        <w:overflowPunct w:val="0"/>
                        <w:spacing w:before="58" w:after="0" w:line="230" w:lineRule="exact"/>
                        <w:ind w:right="792"/>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Documented laboratory procedures provided less than six months prior to medical screening must not be repeated unless medically necessary.</w:t>
                      </w:r>
                    </w:p>
                    <w:p w14:paraId="373BC584" w14:textId="77777777" w:rsidR="0019336A" w:rsidRDefault="0019336A">
                      <w:pPr>
                        <w:widowControl w:val="0"/>
                        <w:numPr>
                          <w:ilvl w:val="0"/>
                          <w:numId w:val="74"/>
                        </w:numPr>
                        <w:kinsoku w:val="0"/>
                        <w:overflowPunct w:val="0"/>
                        <w:spacing w:before="63" w:after="0" w:line="230"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Iron deficiency anemia screening when required is included in the medical screening fee and may not be bill separately</w:t>
                      </w:r>
                    </w:p>
                    <w:p w14:paraId="0B151ABE" w14:textId="77777777" w:rsidR="0019336A" w:rsidRDefault="0019336A">
                      <w:pPr>
                        <w:widowControl w:val="0"/>
                        <w:kinsoku w:val="0"/>
                        <w:overflowPunct w:val="0"/>
                        <w:spacing w:before="159" w:after="0" w:line="254" w:lineRule="exact"/>
                        <w:ind w:left="216" w:right="1008"/>
                        <w:textAlignment w:val="baseline"/>
                        <w:rPr>
                          <w:rFonts w:ascii="Arial" w:hAnsi="Arial" w:cs="Times New Roman"/>
                          <w:color w:val="5D5255"/>
                          <w:kern w:val="0"/>
                          <w:sz w:val="20"/>
                          <w:szCs w:val="24"/>
                        </w:rPr>
                      </w:pPr>
                      <w:r>
                        <w:rPr>
                          <w:rFonts w:ascii="Arial" w:hAnsi="Arial" w:cs="Times New Roman"/>
                          <w:color w:val="5D5255"/>
                          <w:kern w:val="0"/>
                          <w:sz w:val="20"/>
                          <w:szCs w:val="24"/>
                        </w:rPr>
                        <w:t>Providers must maintain complete medical records for members in accordance with the following standards:</w:t>
                      </w:r>
                    </w:p>
                    <w:p w14:paraId="43AFB0EE" w14:textId="77777777" w:rsidR="0019336A" w:rsidRDefault="0019336A">
                      <w:pPr>
                        <w:widowControl w:val="0"/>
                        <w:numPr>
                          <w:ilvl w:val="0"/>
                          <w:numId w:val="73"/>
                        </w:numPr>
                        <w:kinsoku w:val="0"/>
                        <w:overflowPunct w:val="0"/>
                        <w:spacing w:before="194"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Member’s name, and/or medical record number on all chart pages</w:t>
                      </w:r>
                    </w:p>
                    <w:p w14:paraId="4623865C" w14:textId="77777777" w:rsidR="0019336A" w:rsidRDefault="0019336A">
                      <w:pPr>
                        <w:widowControl w:val="0"/>
                        <w:numPr>
                          <w:ilvl w:val="0"/>
                          <w:numId w:val="73"/>
                        </w:numPr>
                        <w:kinsoku w:val="0"/>
                        <w:overflowPunct w:val="0"/>
                        <w:spacing w:before="53" w:after="0" w:line="235" w:lineRule="exact"/>
                        <w:ind w:right="432"/>
                        <w:textAlignment w:val="baseline"/>
                        <w:rPr>
                          <w:rFonts w:ascii="Arial" w:hAnsi="Arial" w:cs="Times New Roman"/>
                          <w:color w:val="5D5255"/>
                          <w:kern w:val="0"/>
                          <w:sz w:val="20"/>
                          <w:szCs w:val="24"/>
                        </w:rPr>
                      </w:pPr>
                      <w:r>
                        <w:rPr>
                          <w:rFonts w:ascii="Arial" w:hAnsi="Arial" w:cs="Times New Roman"/>
                          <w:color w:val="5D5255"/>
                          <w:kern w:val="0"/>
                          <w:sz w:val="20"/>
                          <w:szCs w:val="24"/>
                        </w:rPr>
                        <w:t>Personal/biographical data is present (i.e., employer, home telephone number, spouse, next of kin, legal guardianship, primary language, etc.)</w:t>
                      </w:r>
                    </w:p>
                    <w:p w14:paraId="5BE6407A" w14:textId="77777777" w:rsidR="0019336A" w:rsidRDefault="0019336A">
                      <w:pPr>
                        <w:widowControl w:val="0"/>
                        <w:numPr>
                          <w:ilvl w:val="0"/>
                          <w:numId w:val="73"/>
                        </w:numPr>
                        <w:kinsoku w:val="0"/>
                        <w:overflowPunct w:val="0"/>
                        <w:spacing w:before="69"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Prominent notation of any spoken language translation or communication assistance</w:t>
                      </w:r>
                    </w:p>
                    <w:p w14:paraId="2B4465FB" w14:textId="77777777" w:rsidR="0019336A" w:rsidRDefault="0019336A">
                      <w:pPr>
                        <w:widowControl w:val="0"/>
                        <w:numPr>
                          <w:ilvl w:val="0"/>
                          <w:numId w:val="73"/>
                        </w:numPr>
                        <w:kinsoku w:val="0"/>
                        <w:overflowPunct w:val="0"/>
                        <w:spacing w:before="74"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All entries must be legible and maintained in detail</w:t>
                      </w:r>
                    </w:p>
                    <w:p w14:paraId="7A0929F8" w14:textId="77777777" w:rsidR="0019336A" w:rsidRDefault="0019336A">
                      <w:pPr>
                        <w:widowControl w:val="0"/>
                        <w:numPr>
                          <w:ilvl w:val="0"/>
                          <w:numId w:val="73"/>
                        </w:numPr>
                        <w:kinsoku w:val="0"/>
                        <w:overflowPunct w:val="0"/>
                        <w:spacing w:before="69"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All entries must be dated and signed, or dictated by the provider rendering the care</w:t>
                      </w:r>
                    </w:p>
                    <w:p w14:paraId="4C9BFC7D" w14:textId="77777777" w:rsidR="0019336A" w:rsidRDefault="0019336A">
                      <w:pPr>
                        <w:widowControl w:val="0"/>
                        <w:numPr>
                          <w:ilvl w:val="0"/>
                          <w:numId w:val="73"/>
                        </w:numPr>
                        <w:kinsoku w:val="0"/>
                        <w:overflowPunct w:val="0"/>
                        <w:spacing w:before="57" w:after="0" w:line="231" w:lineRule="exact"/>
                        <w:ind w:right="432"/>
                        <w:textAlignment w:val="baseline"/>
                        <w:rPr>
                          <w:rFonts w:ascii="Arial" w:hAnsi="Arial" w:cs="Times New Roman"/>
                          <w:color w:val="5D5255"/>
                          <w:kern w:val="0"/>
                          <w:sz w:val="20"/>
                          <w:szCs w:val="24"/>
                        </w:rPr>
                      </w:pPr>
                      <w:r>
                        <w:rPr>
                          <w:rFonts w:ascii="Arial" w:hAnsi="Arial" w:cs="Times New Roman"/>
                          <w:color w:val="5D5255"/>
                          <w:kern w:val="0"/>
                          <w:sz w:val="20"/>
                          <w:szCs w:val="24"/>
                        </w:rPr>
                        <w:t>Significant illnesses and/or medical conditions are documented on the problem list and all past and current diagnoses</w:t>
                      </w:r>
                    </w:p>
                    <w:p w14:paraId="173228BF" w14:textId="77777777" w:rsidR="0019336A" w:rsidRDefault="0019336A">
                      <w:pPr>
                        <w:widowControl w:val="0"/>
                        <w:numPr>
                          <w:ilvl w:val="0"/>
                          <w:numId w:val="73"/>
                        </w:numPr>
                        <w:kinsoku w:val="0"/>
                        <w:overflowPunct w:val="0"/>
                        <w:spacing w:before="61" w:after="0" w:line="231" w:lineRule="exact"/>
                        <w:ind w:right="360"/>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Medication, allergies and adverse reactions are prominently documented in a uniform location in the medical record; if no known allergies, NKA or NKDA are documented</w:t>
                      </w:r>
                    </w:p>
                    <w:p w14:paraId="7A51D8FC" w14:textId="77777777" w:rsidR="0019336A" w:rsidRDefault="0019336A">
                      <w:pPr>
                        <w:widowControl w:val="0"/>
                        <w:numPr>
                          <w:ilvl w:val="0"/>
                          <w:numId w:val="73"/>
                        </w:numPr>
                        <w:kinsoku w:val="0"/>
                        <w:overflowPunct w:val="0"/>
                        <w:spacing w:before="58" w:after="0" w:line="230" w:lineRule="exact"/>
                        <w:ind w:right="216"/>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An up-to-date immunization record is established for pediatric members or an appropriate history is made in chart for adults</w:t>
                      </w:r>
                    </w:p>
                    <w:p w14:paraId="30FE4531" w14:textId="77777777" w:rsidR="0019336A" w:rsidRDefault="0019336A">
                      <w:pPr>
                        <w:widowControl w:val="0"/>
                        <w:numPr>
                          <w:ilvl w:val="0"/>
                          <w:numId w:val="73"/>
                        </w:numPr>
                        <w:kinsoku w:val="0"/>
                        <w:overflowPunct w:val="0"/>
                        <w:spacing w:before="57" w:after="0" w:line="231" w:lineRule="exact"/>
                        <w:ind w:right="864"/>
                        <w:textAlignment w:val="baseline"/>
                        <w:rPr>
                          <w:rFonts w:ascii="Arial" w:hAnsi="Arial" w:cs="Times New Roman"/>
                          <w:color w:val="5D5255"/>
                          <w:kern w:val="0"/>
                          <w:sz w:val="20"/>
                          <w:szCs w:val="24"/>
                        </w:rPr>
                      </w:pPr>
                      <w:r>
                        <w:rPr>
                          <w:rFonts w:ascii="Arial" w:hAnsi="Arial" w:cs="Times New Roman"/>
                          <w:color w:val="5D5255"/>
                          <w:kern w:val="0"/>
                          <w:sz w:val="20"/>
                          <w:szCs w:val="24"/>
                        </w:rPr>
                        <w:t>Evidence that preventive screening and services are offered in accordance with Louisiana Healthcare Connections’ practice guidelines</w:t>
                      </w:r>
                    </w:p>
                    <w:p w14:paraId="25B13634" w14:textId="77777777" w:rsidR="0019336A" w:rsidRDefault="0019336A">
                      <w:pPr>
                        <w:widowControl w:val="0"/>
                        <w:numPr>
                          <w:ilvl w:val="0"/>
                          <w:numId w:val="73"/>
                        </w:numPr>
                        <w:kinsoku w:val="0"/>
                        <w:overflowPunct w:val="0"/>
                        <w:spacing w:before="61" w:after="0" w:line="231" w:lineRule="exact"/>
                        <w:ind w:right="216"/>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Appropriate subjective and objective information pertinent to the member’s presenting complaints is documented in the history and physical</w:t>
                      </w:r>
                    </w:p>
                    <w:p w14:paraId="1A7934B8" w14:textId="77777777" w:rsidR="0019336A" w:rsidRDefault="0019336A">
                      <w:pPr>
                        <w:widowControl w:val="0"/>
                        <w:numPr>
                          <w:ilvl w:val="0"/>
                          <w:numId w:val="73"/>
                        </w:numPr>
                        <w:kinsoku w:val="0"/>
                        <w:overflowPunct w:val="0"/>
                        <w:spacing w:before="58" w:after="0" w:line="230" w:lineRule="exact"/>
                        <w:ind w:right="216"/>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Past medical history (for members seen three or more times) is easily identified and includes any serious accidents, operations and/or illnesses, discharge summaries and ER encounters</w:t>
                      </w:r>
                    </w:p>
                    <w:p w14:paraId="36E849CA" w14:textId="77777777" w:rsidR="0019336A" w:rsidRDefault="0019336A">
                      <w:pPr>
                        <w:widowControl w:val="0"/>
                        <w:numPr>
                          <w:ilvl w:val="0"/>
                          <w:numId w:val="73"/>
                        </w:numPr>
                        <w:kinsoku w:val="0"/>
                        <w:overflowPunct w:val="0"/>
                        <w:spacing w:before="57" w:after="0" w:line="231" w:lineRule="exact"/>
                        <w:ind w:right="360"/>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For children and adolescents age 18 and younger, past medical history relating to prenatal care, birth, any operations and/or childhood illnesses</w:t>
                      </w:r>
                    </w:p>
                    <w:p w14:paraId="0863A726" w14:textId="77777777" w:rsidR="0019336A" w:rsidRDefault="0019336A">
                      <w:pPr>
                        <w:widowControl w:val="0"/>
                        <w:numPr>
                          <w:ilvl w:val="0"/>
                          <w:numId w:val="73"/>
                        </w:numPr>
                        <w:kinsoku w:val="0"/>
                        <w:overflowPunct w:val="0"/>
                        <w:spacing w:before="73" w:after="0" w:line="219" w:lineRule="exact"/>
                        <w:jc w:val="both"/>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Working diagnosis is consistent with findings</w:t>
                      </w:r>
                    </w:p>
                    <w:p w14:paraId="72100B55" w14:textId="77777777" w:rsidR="0019336A" w:rsidRDefault="0019336A">
                      <w:pPr>
                        <w:widowControl w:val="0"/>
                        <w:numPr>
                          <w:ilvl w:val="0"/>
                          <w:numId w:val="73"/>
                        </w:numPr>
                        <w:kinsoku w:val="0"/>
                        <w:overflowPunct w:val="0"/>
                        <w:spacing w:before="69" w:after="418" w:line="219" w:lineRule="exact"/>
                        <w:jc w:val="both"/>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Treatment plan is appropriate for diagnosis</w:t>
                      </w:r>
                    </w:p>
                  </w:txbxContent>
                </v:textbox>
                <w10:wrap type="square" anchorx="page" anchory="page"/>
              </v:shape>
            </w:pict>
          </mc:Fallback>
        </mc:AlternateContent>
      </w:r>
      <w:r>
        <w:rPr>
          <w:noProof/>
        </w:rPr>
        <mc:AlternateContent>
          <mc:Choice Requires="wps">
            <w:drawing>
              <wp:anchor distT="0" distB="0" distL="0" distR="0" simplePos="0" relativeHeight="252228608" behindDoc="0" locked="0" layoutInCell="0" allowOverlap="1" wp14:anchorId="3D470C28" wp14:editId="2630EF2D">
                <wp:simplePos x="0" y="0"/>
                <wp:positionH relativeFrom="page">
                  <wp:posOffset>784225</wp:posOffset>
                </wp:positionH>
                <wp:positionV relativeFrom="page">
                  <wp:posOffset>9558020</wp:posOffset>
                </wp:positionV>
                <wp:extent cx="6207760" cy="157480"/>
                <wp:effectExtent l="0" t="0" r="0" b="0"/>
                <wp:wrapSquare wrapText="bothSides"/>
                <wp:docPr id="1854869004"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7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07309F" w14:textId="77777777" w:rsidR="0019336A" w:rsidRDefault="0019336A">
                            <w:pPr>
                              <w:widowControl w:val="0"/>
                              <w:tabs>
                                <w:tab w:val="left" w:pos="9360"/>
                              </w:tabs>
                              <w:kinsoku w:val="0"/>
                              <w:overflowPunct w:val="0"/>
                              <w:spacing w:before="48" w:after="28"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70C28" id="Text Box 559" o:spid="_x0000_s1450" type="#_x0000_t202" style="position:absolute;margin-left:61.75pt;margin-top:752.6pt;width:488.8pt;height:12.4pt;z-index:252228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" o:allowincell="f" stroked="f">
                <v:fill opacity="0"/>
                <v:textbox inset="0,0,0,0">
                  <w:txbxContent>
                    <w:p w14:paraId="6007309F" w14:textId="77777777" w:rsidR="0019336A" w:rsidRDefault="0019336A">
                      <w:pPr>
                        <w:widowControl w:val="0"/>
                        <w:tabs>
                          <w:tab w:val="left" w:pos="9360"/>
                        </w:tabs>
                        <w:kinsoku w:val="0"/>
                        <w:overflowPunct w:val="0"/>
                        <w:spacing w:before="48" w:after="28"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114</w:t>
                      </w:r>
                    </w:p>
                  </w:txbxContent>
                </v:textbox>
                <w10:wrap type="square" anchorx="page" anchory="page"/>
              </v:shape>
            </w:pict>
          </mc:Fallback>
        </mc:AlternateContent>
      </w:r>
      <w:r>
        <w:rPr>
          <w:noProof/>
        </w:rPr>
        <mc:AlternateContent>
          <mc:Choice Requires="wps">
            <w:drawing>
              <wp:anchor distT="0" distB="0" distL="0" distR="0" simplePos="0" relativeHeight="252229632" behindDoc="0" locked="0" layoutInCell="0" allowOverlap="1" wp14:anchorId="69AA33FE" wp14:editId="0348B5EF">
                <wp:simplePos x="0" y="0"/>
                <wp:positionH relativeFrom="page">
                  <wp:posOffset>899160</wp:posOffset>
                </wp:positionH>
                <wp:positionV relativeFrom="page">
                  <wp:posOffset>9561830</wp:posOffset>
                </wp:positionV>
                <wp:extent cx="5977890" cy="0"/>
                <wp:effectExtent l="0" t="0" r="0" b="0"/>
                <wp:wrapSquare wrapText="bothSides"/>
                <wp:docPr id="1890655919" name="Line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D169B7" id="Line 560" o:spid="_x0000_s1026" style="position:absolute;z-index:252229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9pt" to="541.5pt,7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" o:allowincell="f" strokecolor="#6d6d6d" strokeweight=".5pt">
                <w10:wrap type="square" anchorx="page" anchory="page"/>
              </v:line>
            </w:pict>
          </mc:Fallback>
        </mc:AlternateContent>
      </w:r>
    </w:p>
    <w:p w14:paraId="5BA1F1F0"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152" w:right="1229" w:bottom="240" w:left="1201" w:header="720" w:footer="720" w:gutter="0"/>
          <w:cols w:space="720"/>
          <w:noEndnote/>
        </w:sectPr>
      </w:pPr>
    </w:p>
    <w:p w14:paraId="6ECB7C4C" w14:textId="450BFF8E"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230656" behindDoc="0" locked="0" layoutInCell="0" allowOverlap="1" wp14:anchorId="419992D5" wp14:editId="158C5E57">
                <wp:simplePos x="0" y="0"/>
                <wp:positionH relativeFrom="page">
                  <wp:posOffset>768985</wp:posOffset>
                </wp:positionH>
                <wp:positionV relativeFrom="page">
                  <wp:posOffset>774700</wp:posOffset>
                </wp:positionV>
                <wp:extent cx="6207760" cy="8783320"/>
                <wp:effectExtent l="0" t="0" r="0" b="0"/>
                <wp:wrapSquare wrapText="bothSides"/>
                <wp:docPr id="114076662"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7833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89EAFE" w14:textId="77777777" w:rsidR="0019336A" w:rsidRDefault="0019336A">
                            <w:pPr>
                              <w:widowControl w:val="0"/>
                              <w:numPr>
                                <w:ilvl w:val="0"/>
                                <w:numId w:val="75"/>
                              </w:numPr>
                              <w:kinsoku w:val="0"/>
                              <w:overflowPunct w:val="0"/>
                              <w:spacing w:before="54"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Documented treatment prescribed, therapy prescribed, and drug administered or dispensed</w:t>
                            </w:r>
                          </w:p>
                          <w:p w14:paraId="5F0911BA" w14:textId="77777777" w:rsidR="0019336A" w:rsidRDefault="0019336A">
                            <w:pPr>
                              <w:widowControl w:val="0"/>
                              <w:numPr>
                                <w:ilvl w:val="0"/>
                                <w:numId w:val="19"/>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including instructions to the member</w:t>
                            </w:r>
                          </w:p>
                          <w:p w14:paraId="79F9E55B" w14:textId="77777777" w:rsidR="0019336A" w:rsidRDefault="0019336A">
                            <w:pPr>
                              <w:widowControl w:val="0"/>
                              <w:numPr>
                                <w:ilvl w:val="0"/>
                                <w:numId w:val="19"/>
                              </w:numPr>
                              <w:kinsoku w:val="0"/>
                              <w:overflowPunct w:val="0"/>
                              <w:spacing w:before="58" w:after="0" w:line="230" w:lineRule="exact"/>
                              <w:ind w:right="576"/>
                              <w:textAlignment w:val="baseline"/>
                              <w:rPr>
                                <w:rFonts w:ascii="Arial" w:hAnsi="Arial" w:cs="Times New Roman"/>
                                <w:color w:val="5D5255"/>
                                <w:kern w:val="0"/>
                                <w:sz w:val="20"/>
                                <w:szCs w:val="24"/>
                              </w:rPr>
                            </w:pPr>
                            <w:r>
                              <w:rPr>
                                <w:rFonts w:ascii="Arial" w:hAnsi="Arial" w:cs="Times New Roman"/>
                                <w:color w:val="5D5255"/>
                                <w:kern w:val="0"/>
                                <w:sz w:val="20"/>
                                <w:szCs w:val="24"/>
                              </w:rPr>
                              <w:t>Documentation of prenatal risk assessment for pregnant women or infant risk assessment for newborns</w:t>
                            </w:r>
                          </w:p>
                          <w:p w14:paraId="02E0DDA2" w14:textId="77777777" w:rsidR="0019336A" w:rsidRDefault="0019336A">
                            <w:pPr>
                              <w:widowControl w:val="0"/>
                              <w:numPr>
                                <w:ilvl w:val="0"/>
                                <w:numId w:val="19"/>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Signed and dated required consent forms</w:t>
                            </w:r>
                          </w:p>
                          <w:p w14:paraId="07A32FDA" w14:textId="77777777" w:rsidR="0019336A" w:rsidRDefault="0019336A">
                            <w:pPr>
                              <w:widowControl w:val="0"/>
                              <w:numPr>
                                <w:ilvl w:val="0"/>
                                <w:numId w:val="19"/>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Unresolved problems from previous visits are addressed in subsequent visits.</w:t>
                            </w:r>
                          </w:p>
                          <w:p w14:paraId="1A6F60D1" w14:textId="77777777" w:rsidR="0019336A" w:rsidRDefault="0019336A">
                            <w:pPr>
                              <w:widowControl w:val="0"/>
                              <w:numPr>
                                <w:ilvl w:val="0"/>
                                <w:numId w:val="19"/>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Laboratory and other studies ordered as appropriate</w:t>
                            </w:r>
                          </w:p>
                          <w:p w14:paraId="3DE1F940" w14:textId="77777777" w:rsidR="0019336A" w:rsidRDefault="0019336A">
                            <w:pPr>
                              <w:widowControl w:val="0"/>
                              <w:numPr>
                                <w:ilvl w:val="0"/>
                                <w:numId w:val="19"/>
                              </w:numPr>
                              <w:kinsoku w:val="0"/>
                              <w:overflowPunct w:val="0"/>
                              <w:spacing w:before="63" w:after="0" w:line="230" w:lineRule="exact"/>
                              <w:ind w:right="432"/>
                              <w:textAlignment w:val="baseline"/>
                              <w:rPr>
                                <w:rFonts w:ascii="Arial" w:hAnsi="Arial" w:cs="Times New Roman"/>
                                <w:color w:val="5D5255"/>
                                <w:kern w:val="0"/>
                                <w:sz w:val="20"/>
                                <w:szCs w:val="24"/>
                              </w:rPr>
                            </w:pPr>
                            <w:r>
                              <w:rPr>
                                <w:rFonts w:ascii="Arial" w:hAnsi="Arial" w:cs="Times New Roman"/>
                                <w:color w:val="5D5255"/>
                                <w:kern w:val="0"/>
                                <w:sz w:val="20"/>
                                <w:szCs w:val="24"/>
                              </w:rPr>
                              <w:t>Abnormal lab and imaging study results have explicit notations in the record for follow up plans; all entries should be initialed by the primary care provider (PCP) to signify review</w:t>
                            </w:r>
                          </w:p>
                          <w:p w14:paraId="2123D3D9" w14:textId="77777777" w:rsidR="0019336A" w:rsidRDefault="0019336A">
                            <w:pPr>
                              <w:widowControl w:val="0"/>
                              <w:numPr>
                                <w:ilvl w:val="0"/>
                                <w:numId w:val="19"/>
                              </w:numPr>
                              <w:kinsoku w:val="0"/>
                              <w:overflowPunct w:val="0"/>
                              <w:spacing w:before="59" w:after="0" w:line="230" w:lineRule="exact"/>
                              <w:ind w:right="432"/>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Referrals to specialists and ancillary providers are documented including follow up of outcomes and summaries of treatment rendered elsewhere including family planning services, preventive services, and services for the treatment of sexually transmitted diseases (STDs)</w:t>
                            </w:r>
                          </w:p>
                          <w:p w14:paraId="7682E17A" w14:textId="77777777" w:rsidR="0019336A" w:rsidRDefault="0019336A">
                            <w:pPr>
                              <w:widowControl w:val="0"/>
                              <w:numPr>
                                <w:ilvl w:val="0"/>
                                <w:numId w:val="19"/>
                              </w:numPr>
                              <w:kinsoku w:val="0"/>
                              <w:overflowPunct w:val="0"/>
                              <w:spacing w:before="68" w:after="0" w:line="220"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Health teaching and/or counseling is documented</w:t>
                            </w:r>
                          </w:p>
                          <w:p w14:paraId="161107A0" w14:textId="77777777" w:rsidR="0019336A" w:rsidRDefault="0019336A">
                            <w:pPr>
                              <w:widowControl w:val="0"/>
                              <w:numPr>
                                <w:ilvl w:val="0"/>
                                <w:numId w:val="19"/>
                              </w:numPr>
                              <w:kinsoku w:val="0"/>
                              <w:overflowPunct w:val="0"/>
                              <w:spacing w:before="63" w:after="0" w:line="230" w:lineRule="exact"/>
                              <w:ind w:right="432"/>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For members age 11 years and over, appropriate notations concerning use of tobacco, alcohol and substance use (for members seen three or more times substance abuse history should be queried)</w:t>
                            </w:r>
                          </w:p>
                          <w:p w14:paraId="265E33CF" w14:textId="77777777" w:rsidR="0019336A" w:rsidRDefault="0019336A">
                            <w:pPr>
                              <w:widowControl w:val="0"/>
                              <w:numPr>
                                <w:ilvl w:val="0"/>
                                <w:numId w:val="19"/>
                              </w:numPr>
                              <w:kinsoku w:val="0"/>
                              <w:overflowPunct w:val="0"/>
                              <w:spacing w:before="68" w:after="0" w:line="220"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Documentation of failure to keep an appointment</w:t>
                            </w:r>
                          </w:p>
                          <w:p w14:paraId="06F645E6" w14:textId="77777777" w:rsidR="0019336A" w:rsidRDefault="0019336A">
                            <w:pPr>
                              <w:widowControl w:val="0"/>
                              <w:numPr>
                                <w:ilvl w:val="0"/>
                                <w:numId w:val="19"/>
                              </w:numPr>
                              <w:kinsoku w:val="0"/>
                              <w:overflowPunct w:val="0"/>
                              <w:spacing w:before="57" w:after="0" w:line="231" w:lineRule="exact"/>
                              <w:ind w:right="216"/>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Encounter forms or notes have a notation, when indicated, regarding follow-up care calls or visits. The specific time of return should be noted as weeks, months or as needed.</w:t>
                            </w:r>
                          </w:p>
                          <w:p w14:paraId="30E436C9" w14:textId="77777777" w:rsidR="0019336A" w:rsidRDefault="0019336A">
                            <w:pPr>
                              <w:widowControl w:val="0"/>
                              <w:numPr>
                                <w:ilvl w:val="0"/>
                                <w:numId w:val="19"/>
                              </w:numPr>
                              <w:kinsoku w:val="0"/>
                              <w:overflowPunct w:val="0"/>
                              <w:spacing w:before="63" w:after="0" w:line="230" w:lineRule="exact"/>
                              <w:ind w:right="792"/>
                              <w:textAlignment w:val="baseline"/>
                              <w:rPr>
                                <w:rFonts w:ascii="Arial" w:hAnsi="Arial" w:cs="Times New Roman"/>
                                <w:color w:val="5D5255"/>
                                <w:kern w:val="0"/>
                                <w:sz w:val="20"/>
                                <w:szCs w:val="24"/>
                              </w:rPr>
                            </w:pPr>
                            <w:r>
                              <w:rPr>
                                <w:rFonts w:ascii="Arial" w:hAnsi="Arial" w:cs="Times New Roman"/>
                                <w:color w:val="5D5255"/>
                                <w:kern w:val="0"/>
                                <w:sz w:val="20"/>
                                <w:szCs w:val="24"/>
                              </w:rPr>
                              <w:t>Evidence that the member is not placed at inappropriate risk by a diagnostic or therapeutic problem</w:t>
                            </w:r>
                          </w:p>
                          <w:p w14:paraId="3E1699A2" w14:textId="77777777" w:rsidR="0019336A" w:rsidRDefault="0019336A">
                            <w:pPr>
                              <w:widowControl w:val="0"/>
                              <w:numPr>
                                <w:ilvl w:val="0"/>
                                <w:numId w:val="19"/>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Confidentiality of member information and records protected</w:t>
                            </w:r>
                          </w:p>
                          <w:p w14:paraId="0410A2D0" w14:textId="77777777" w:rsidR="0019336A" w:rsidRDefault="0019336A">
                            <w:pPr>
                              <w:widowControl w:val="0"/>
                              <w:numPr>
                                <w:ilvl w:val="0"/>
                                <w:numId w:val="19"/>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Evidence that an advance directive has been offered to adults 18 years of age and older</w:t>
                            </w:r>
                          </w:p>
                          <w:p w14:paraId="0D42B991" w14:textId="77777777" w:rsidR="0019336A" w:rsidRDefault="0019336A">
                            <w:pPr>
                              <w:widowControl w:val="0"/>
                              <w:kinsoku w:val="0"/>
                              <w:overflowPunct w:val="0"/>
                              <w:spacing w:before="323" w:after="0" w:line="297"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Medical Records Release</w:t>
                            </w:r>
                          </w:p>
                          <w:p w14:paraId="53D5A566" w14:textId="77777777" w:rsidR="0019336A" w:rsidRDefault="0019336A">
                            <w:pPr>
                              <w:widowControl w:val="0"/>
                              <w:kinsoku w:val="0"/>
                              <w:overflowPunct w:val="0"/>
                              <w:spacing w:before="209" w:after="0" w:line="256"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All member medical records shall be confidential and shall not be released without the written authorization of the covered person or a responsible covered person’s legal guardian. When the release of medical records is appropriate, the extent of that release should be based upon medical necessity or on a need-to-know basis.</w:t>
                            </w:r>
                          </w:p>
                          <w:p w14:paraId="46371CF6" w14:textId="77777777" w:rsidR="0019336A" w:rsidRDefault="0019336A">
                            <w:pPr>
                              <w:widowControl w:val="0"/>
                              <w:kinsoku w:val="0"/>
                              <w:overflowPunct w:val="0"/>
                              <w:spacing w:before="160" w:after="0" w:line="254" w:lineRule="exact"/>
                              <w:ind w:left="216" w:righ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As a reminder, PHI that is used or disclosed for purposes of treatment, payment or healthcare operations is permitted by HIPAA Privacy Rules (45 CFR 164.506) and does not require consent or authorization from the member/patient. The MRR vendor will sign a HIPAA compliant Business Associate Agreement with Louisiana Healthcare Connections which allows them to collect PHI on our behalf.</w:t>
                            </w:r>
                          </w:p>
                          <w:p w14:paraId="4B5EDA37" w14:textId="77777777" w:rsidR="0019336A" w:rsidRDefault="0019336A">
                            <w:pPr>
                              <w:widowControl w:val="0"/>
                              <w:kinsoku w:val="0"/>
                              <w:overflowPunct w:val="0"/>
                              <w:spacing w:before="351" w:after="0" w:line="297"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Medical Records Transfer for New Members</w:t>
                            </w:r>
                          </w:p>
                          <w:p w14:paraId="10E64973" w14:textId="77777777" w:rsidR="0019336A" w:rsidRDefault="0019336A">
                            <w:pPr>
                              <w:widowControl w:val="0"/>
                              <w:kinsoku w:val="0"/>
                              <w:overflowPunct w:val="0"/>
                              <w:spacing w:before="212" w:after="0" w:line="254"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rPr>
                              <w:t>All PCPs are required to document in the member’s medical record attempts to obtain historical medical records for all newly assigned Louisiana Healthcare Connections members. If the member or member’s guardian is unable to remember where they obtained medical care, or they are unable to provide addresses of the previous providers then this should also be noted in the medical record.</w:t>
                            </w:r>
                          </w:p>
                          <w:p w14:paraId="6D9C6F9B" w14:textId="77777777" w:rsidR="0019336A" w:rsidRDefault="0019336A">
                            <w:pPr>
                              <w:widowControl w:val="0"/>
                              <w:kinsoku w:val="0"/>
                              <w:overflowPunct w:val="0"/>
                              <w:spacing w:before="352" w:after="0" w:line="297"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Medical Records Audits</w:t>
                            </w:r>
                          </w:p>
                          <w:p w14:paraId="25727B4E" w14:textId="77777777" w:rsidR="0019336A" w:rsidRDefault="0019336A">
                            <w:pPr>
                              <w:widowControl w:val="0"/>
                              <w:kinsoku w:val="0"/>
                              <w:overflowPunct w:val="0"/>
                              <w:spacing w:before="164" w:after="642" w:line="258"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will conduct random medical record audits as part of its QAPI Program to monitor compliance with the medical record documentation standards noted above. The coordination of care and services provided to members, including over/under utilization of specialists as well as the outcome of such services also may be assessed during a medical record audit. Louisiana Healthcare Connections will provide written notice prior to conducting a medical record review.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992D5" id="Text Box 561" o:spid="_x0000_s1451" type="#_x0000_t202" style="position:absolute;margin-left:60.55pt;margin-top:61pt;width:488.8pt;height:691.6pt;z-index:252230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" o:allowincell="f" stroked="f">
                <v:fill opacity="0"/>
                <v:textbox inset="0,0,0,0">
                  <w:txbxContent>
                    <w:p w14:paraId="6D89EAFE" w14:textId="77777777" w:rsidR="0019336A" w:rsidRDefault="0019336A">
                      <w:pPr>
                        <w:widowControl w:val="0"/>
                        <w:numPr>
                          <w:ilvl w:val="0"/>
                          <w:numId w:val="75"/>
                        </w:numPr>
                        <w:kinsoku w:val="0"/>
                        <w:overflowPunct w:val="0"/>
                        <w:spacing w:before="54"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Documented treatment prescribed, therapy prescribed, and drug administered or dispensed</w:t>
                      </w:r>
                    </w:p>
                    <w:p w14:paraId="5F0911BA" w14:textId="77777777" w:rsidR="0019336A" w:rsidRDefault="0019336A">
                      <w:pPr>
                        <w:widowControl w:val="0"/>
                        <w:numPr>
                          <w:ilvl w:val="0"/>
                          <w:numId w:val="19"/>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including instructions to the member</w:t>
                      </w:r>
                    </w:p>
                    <w:p w14:paraId="79F9E55B" w14:textId="77777777" w:rsidR="0019336A" w:rsidRDefault="0019336A">
                      <w:pPr>
                        <w:widowControl w:val="0"/>
                        <w:numPr>
                          <w:ilvl w:val="0"/>
                          <w:numId w:val="19"/>
                        </w:numPr>
                        <w:kinsoku w:val="0"/>
                        <w:overflowPunct w:val="0"/>
                        <w:spacing w:before="58" w:after="0" w:line="230" w:lineRule="exact"/>
                        <w:ind w:right="576"/>
                        <w:textAlignment w:val="baseline"/>
                        <w:rPr>
                          <w:rFonts w:ascii="Arial" w:hAnsi="Arial" w:cs="Times New Roman"/>
                          <w:color w:val="5D5255"/>
                          <w:kern w:val="0"/>
                          <w:sz w:val="20"/>
                          <w:szCs w:val="24"/>
                        </w:rPr>
                      </w:pPr>
                      <w:r>
                        <w:rPr>
                          <w:rFonts w:ascii="Arial" w:hAnsi="Arial" w:cs="Times New Roman"/>
                          <w:color w:val="5D5255"/>
                          <w:kern w:val="0"/>
                          <w:sz w:val="20"/>
                          <w:szCs w:val="24"/>
                        </w:rPr>
                        <w:t>Documentation of prenatal risk assessment for pregnant women or infant risk assessment for newborns</w:t>
                      </w:r>
                    </w:p>
                    <w:p w14:paraId="02E0DDA2" w14:textId="77777777" w:rsidR="0019336A" w:rsidRDefault="0019336A">
                      <w:pPr>
                        <w:widowControl w:val="0"/>
                        <w:numPr>
                          <w:ilvl w:val="0"/>
                          <w:numId w:val="19"/>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Signed and dated required consent forms</w:t>
                      </w:r>
                    </w:p>
                    <w:p w14:paraId="07A32FDA" w14:textId="77777777" w:rsidR="0019336A" w:rsidRDefault="0019336A">
                      <w:pPr>
                        <w:widowControl w:val="0"/>
                        <w:numPr>
                          <w:ilvl w:val="0"/>
                          <w:numId w:val="19"/>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Unresolved problems from previous visits are addressed in subsequent visits.</w:t>
                      </w:r>
                    </w:p>
                    <w:p w14:paraId="1A6F60D1" w14:textId="77777777" w:rsidR="0019336A" w:rsidRDefault="0019336A">
                      <w:pPr>
                        <w:widowControl w:val="0"/>
                        <w:numPr>
                          <w:ilvl w:val="0"/>
                          <w:numId w:val="19"/>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Laboratory and other studies ordered as appropriate</w:t>
                      </w:r>
                    </w:p>
                    <w:p w14:paraId="3DE1F940" w14:textId="77777777" w:rsidR="0019336A" w:rsidRDefault="0019336A">
                      <w:pPr>
                        <w:widowControl w:val="0"/>
                        <w:numPr>
                          <w:ilvl w:val="0"/>
                          <w:numId w:val="19"/>
                        </w:numPr>
                        <w:kinsoku w:val="0"/>
                        <w:overflowPunct w:val="0"/>
                        <w:spacing w:before="63" w:after="0" w:line="230" w:lineRule="exact"/>
                        <w:ind w:right="432"/>
                        <w:textAlignment w:val="baseline"/>
                        <w:rPr>
                          <w:rFonts w:ascii="Arial" w:hAnsi="Arial" w:cs="Times New Roman"/>
                          <w:color w:val="5D5255"/>
                          <w:kern w:val="0"/>
                          <w:sz w:val="20"/>
                          <w:szCs w:val="24"/>
                        </w:rPr>
                      </w:pPr>
                      <w:r>
                        <w:rPr>
                          <w:rFonts w:ascii="Arial" w:hAnsi="Arial" w:cs="Times New Roman"/>
                          <w:color w:val="5D5255"/>
                          <w:kern w:val="0"/>
                          <w:sz w:val="20"/>
                          <w:szCs w:val="24"/>
                        </w:rPr>
                        <w:t>Abnormal lab and imaging study results have explicit notations in the record for follow up plans; all entries should be initialed by the primary care provider (PCP) to signify review</w:t>
                      </w:r>
                    </w:p>
                    <w:p w14:paraId="2123D3D9" w14:textId="77777777" w:rsidR="0019336A" w:rsidRDefault="0019336A">
                      <w:pPr>
                        <w:widowControl w:val="0"/>
                        <w:numPr>
                          <w:ilvl w:val="0"/>
                          <w:numId w:val="19"/>
                        </w:numPr>
                        <w:kinsoku w:val="0"/>
                        <w:overflowPunct w:val="0"/>
                        <w:spacing w:before="59" w:after="0" w:line="230" w:lineRule="exact"/>
                        <w:ind w:right="432"/>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Referrals to specialists and ancillary providers are documented including follow up of outcomes and summaries of treatment rendered elsewhere including family planning services, preventive services, and services for the treatment of sexually transmitted diseases (STDs)</w:t>
                      </w:r>
                    </w:p>
                    <w:p w14:paraId="7682E17A" w14:textId="77777777" w:rsidR="0019336A" w:rsidRDefault="0019336A">
                      <w:pPr>
                        <w:widowControl w:val="0"/>
                        <w:numPr>
                          <w:ilvl w:val="0"/>
                          <w:numId w:val="19"/>
                        </w:numPr>
                        <w:kinsoku w:val="0"/>
                        <w:overflowPunct w:val="0"/>
                        <w:spacing w:before="68" w:after="0" w:line="220"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Health teaching and/or counseling is documented</w:t>
                      </w:r>
                    </w:p>
                    <w:p w14:paraId="161107A0" w14:textId="77777777" w:rsidR="0019336A" w:rsidRDefault="0019336A">
                      <w:pPr>
                        <w:widowControl w:val="0"/>
                        <w:numPr>
                          <w:ilvl w:val="0"/>
                          <w:numId w:val="19"/>
                        </w:numPr>
                        <w:kinsoku w:val="0"/>
                        <w:overflowPunct w:val="0"/>
                        <w:spacing w:before="63" w:after="0" w:line="230" w:lineRule="exact"/>
                        <w:ind w:right="432"/>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For members age 11 years and over, appropriate notations concerning use of tobacco, alcohol and substance use (for members seen three or more times substance abuse history should be queried)</w:t>
                      </w:r>
                    </w:p>
                    <w:p w14:paraId="265E33CF" w14:textId="77777777" w:rsidR="0019336A" w:rsidRDefault="0019336A">
                      <w:pPr>
                        <w:widowControl w:val="0"/>
                        <w:numPr>
                          <w:ilvl w:val="0"/>
                          <w:numId w:val="19"/>
                        </w:numPr>
                        <w:kinsoku w:val="0"/>
                        <w:overflowPunct w:val="0"/>
                        <w:spacing w:before="68" w:after="0" w:line="220"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Documentation of failure to keep an appointment</w:t>
                      </w:r>
                    </w:p>
                    <w:p w14:paraId="06F645E6" w14:textId="77777777" w:rsidR="0019336A" w:rsidRDefault="0019336A">
                      <w:pPr>
                        <w:widowControl w:val="0"/>
                        <w:numPr>
                          <w:ilvl w:val="0"/>
                          <w:numId w:val="19"/>
                        </w:numPr>
                        <w:kinsoku w:val="0"/>
                        <w:overflowPunct w:val="0"/>
                        <w:spacing w:before="57" w:after="0" w:line="231" w:lineRule="exact"/>
                        <w:ind w:right="216"/>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Encounter forms or notes have a notation, when indicated, regarding follow-up care calls or visits. The specific time of return should be noted as weeks, months or as needed.</w:t>
                      </w:r>
                    </w:p>
                    <w:p w14:paraId="30E436C9" w14:textId="77777777" w:rsidR="0019336A" w:rsidRDefault="0019336A">
                      <w:pPr>
                        <w:widowControl w:val="0"/>
                        <w:numPr>
                          <w:ilvl w:val="0"/>
                          <w:numId w:val="19"/>
                        </w:numPr>
                        <w:kinsoku w:val="0"/>
                        <w:overflowPunct w:val="0"/>
                        <w:spacing w:before="63" w:after="0" w:line="230" w:lineRule="exact"/>
                        <w:ind w:right="792"/>
                        <w:textAlignment w:val="baseline"/>
                        <w:rPr>
                          <w:rFonts w:ascii="Arial" w:hAnsi="Arial" w:cs="Times New Roman"/>
                          <w:color w:val="5D5255"/>
                          <w:kern w:val="0"/>
                          <w:sz w:val="20"/>
                          <w:szCs w:val="24"/>
                        </w:rPr>
                      </w:pPr>
                      <w:r>
                        <w:rPr>
                          <w:rFonts w:ascii="Arial" w:hAnsi="Arial" w:cs="Times New Roman"/>
                          <w:color w:val="5D5255"/>
                          <w:kern w:val="0"/>
                          <w:sz w:val="20"/>
                          <w:szCs w:val="24"/>
                        </w:rPr>
                        <w:t>Evidence that the member is not placed at inappropriate risk by a diagnostic or therapeutic problem</w:t>
                      </w:r>
                    </w:p>
                    <w:p w14:paraId="3E1699A2" w14:textId="77777777" w:rsidR="0019336A" w:rsidRDefault="0019336A">
                      <w:pPr>
                        <w:widowControl w:val="0"/>
                        <w:numPr>
                          <w:ilvl w:val="0"/>
                          <w:numId w:val="19"/>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Confidentiality of member information and records protected</w:t>
                      </w:r>
                    </w:p>
                    <w:p w14:paraId="0410A2D0" w14:textId="77777777" w:rsidR="0019336A" w:rsidRDefault="0019336A">
                      <w:pPr>
                        <w:widowControl w:val="0"/>
                        <w:numPr>
                          <w:ilvl w:val="0"/>
                          <w:numId w:val="19"/>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Evidence that an advance directive has been offered to adults 18 years of age and older</w:t>
                      </w:r>
                    </w:p>
                    <w:p w14:paraId="0D42B991" w14:textId="77777777" w:rsidR="0019336A" w:rsidRDefault="0019336A">
                      <w:pPr>
                        <w:widowControl w:val="0"/>
                        <w:kinsoku w:val="0"/>
                        <w:overflowPunct w:val="0"/>
                        <w:spacing w:before="323" w:after="0" w:line="297"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Medical Records Release</w:t>
                      </w:r>
                    </w:p>
                    <w:p w14:paraId="53D5A566" w14:textId="77777777" w:rsidR="0019336A" w:rsidRDefault="0019336A">
                      <w:pPr>
                        <w:widowControl w:val="0"/>
                        <w:kinsoku w:val="0"/>
                        <w:overflowPunct w:val="0"/>
                        <w:spacing w:before="209" w:after="0" w:line="256"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All member medical records shall be confidential and shall not be released without the written authorization of the covered person or a responsible covered person’s legal guardian. When the release of medical records is appropriate, the extent of that release should be based upon medical necessity or on a need-to-know basis.</w:t>
                      </w:r>
                    </w:p>
                    <w:p w14:paraId="46371CF6" w14:textId="77777777" w:rsidR="0019336A" w:rsidRDefault="0019336A">
                      <w:pPr>
                        <w:widowControl w:val="0"/>
                        <w:kinsoku w:val="0"/>
                        <w:overflowPunct w:val="0"/>
                        <w:spacing w:before="160" w:after="0" w:line="254" w:lineRule="exact"/>
                        <w:ind w:left="216" w:righ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As a reminder, PHI that is used or disclosed for purposes of treatment, payment or healthcare operations is permitted by HIPAA Privacy Rules (45 CFR 164.506) and does not require consent or authorization from the member/patient. The MRR vendor will sign a HIPAA compliant Business Associate Agreement with Louisiana Healthcare Connections which allows them to collect PHI on our behalf.</w:t>
                      </w:r>
                    </w:p>
                    <w:p w14:paraId="4B5EDA37" w14:textId="77777777" w:rsidR="0019336A" w:rsidRDefault="0019336A">
                      <w:pPr>
                        <w:widowControl w:val="0"/>
                        <w:kinsoku w:val="0"/>
                        <w:overflowPunct w:val="0"/>
                        <w:spacing w:before="351" w:after="0" w:line="297"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Medical Records Transfer for New Members</w:t>
                      </w:r>
                    </w:p>
                    <w:p w14:paraId="10E64973" w14:textId="77777777" w:rsidR="0019336A" w:rsidRDefault="0019336A">
                      <w:pPr>
                        <w:widowControl w:val="0"/>
                        <w:kinsoku w:val="0"/>
                        <w:overflowPunct w:val="0"/>
                        <w:spacing w:before="212" w:after="0" w:line="254"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rPr>
                        <w:t>All PCPs are required to document in the member’s medical record attempts to obtain historical medical records for all newly assigned Louisiana Healthcare Connections members. If the member or member’s guardian is unable to remember where they obtained medical care, or they are unable to provide addresses of the previous providers then this should also be noted in the medical record.</w:t>
                      </w:r>
                    </w:p>
                    <w:p w14:paraId="6D9C6F9B" w14:textId="77777777" w:rsidR="0019336A" w:rsidRDefault="0019336A">
                      <w:pPr>
                        <w:widowControl w:val="0"/>
                        <w:kinsoku w:val="0"/>
                        <w:overflowPunct w:val="0"/>
                        <w:spacing w:before="352" w:after="0" w:line="297"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Medical Records Audits</w:t>
                      </w:r>
                    </w:p>
                    <w:p w14:paraId="25727B4E" w14:textId="77777777" w:rsidR="0019336A" w:rsidRDefault="0019336A">
                      <w:pPr>
                        <w:widowControl w:val="0"/>
                        <w:kinsoku w:val="0"/>
                        <w:overflowPunct w:val="0"/>
                        <w:spacing w:before="164" w:after="642" w:line="258"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will conduct random medical record audits as part of its QAPI Program to monitor compliance with the medical record documentation standards noted above. The coordination of care and services provided to members, including over/under utilization of specialists as well as the outcome of such services also may be assessed during a medical record audit. Louisiana Healthcare Connections will provide written notice prior to conducting a medical record review.</w:t>
                      </w:r>
                    </w:p>
                  </w:txbxContent>
                </v:textbox>
                <w10:wrap type="square" anchorx="page" anchory="page"/>
              </v:shape>
            </w:pict>
          </mc:Fallback>
        </mc:AlternateContent>
      </w:r>
      <w:r>
        <w:rPr>
          <w:noProof/>
        </w:rPr>
        <mc:AlternateContent>
          <mc:Choice Requires="wps">
            <w:drawing>
              <wp:anchor distT="0" distB="0" distL="0" distR="0" simplePos="0" relativeHeight="252231680" behindDoc="0" locked="0" layoutInCell="0" allowOverlap="1" wp14:anchorId="3BA2BD03" wp14:editId="32588A09">
                <wp:simplePos x="0" y="0"/>
                <wp:positionH relativeFrom="page">
                  <wp:posOffset>784225</wp:posOffset>
                </wp:positionH>
                <wp:positionV relativeFrom="page">
                  <wp:posOffset>9558020</wp:posOffset>
                </wp:positionV>
                <wp:extent cx="6207760" cy="157480"/>
                <wp:effectExtent l="0" t="0" r="0" b="0"/>
                <wp:wrapSquare wrapText="bothSides"/>
                <wp:docPr id="865096355"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7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25DC4C" w14:textId="77777777" w:rsidR="0019336A" w:rsidRDefault="0019336A">
                            <w:pPr>
                              <w:widowControl w:val="0"/>
                              <w:tabs>
                                <w:tab w:val="left" w:pos="9360"/>
                              </w:tabs>
                              <w:kinsoku w:val="0"/>
                              <w:overflowPunct w:val="0"/>
                              <w:spacing w:before="48" w:after="28"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2BD03" id="Text Box 562" o:spid="_x0000_s1452" type="#_x0000_t202" style="position:absolute;margin-left:61.75pt;margin-top:752.6pt;width:488.8pt;height:12.4pt;z-index:252231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" o:allowincell="f" stroked="f">
                <v:fill opacity="0"/>
                <v:textbox inset="0,0,0,0">
                  <w:txbxContent>
                    <w:p w14:paraId="4625DC4C" w14:textId="77777777" w:rsidR="0019336A" w:rsidRDefault="0019336A">
                      <w:pPr>
                        <w:widowControl w:val="0"/>
                        <w:tabs>
                          <w:tab w:val="left" w:pos="9360"/>
                        </w:tabs>
                        <w:kinsoku w:val="0"/>
                        <w:overflowPunct w:val="0"/>
                        <w:spacing w:before="48" w:after="28"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115</w:t>
                      </w:r>
                    </w:p>
                  </w:txbxContent>
                </v:textbox>
                <w10:wrap type="square" anchorx="page" anchory="page"/>
              </v:shape>
            </w:pict>
          </mc:Fallback>
        </mc:AlternateContent>
      </w:r>
      <w:r>
        <w:rPr>
          <w:noProof/>
        </w:rPr>
        <mc:AlternateContent>
          <mc:Choice Requires="wps">
            <w:drawing>
              <wp:anchor distT="0" distB="0" distL="0" distR="0" simplePos="0" relativeHeight="252232704" behindDoc="0" locked="0" layoutInCell="0" allowOverlap="1" wp14:anchorId="6D39E870" wp14:editId="31C69E54">
                <wp:simplePos x="0" y="0"/>
                <wp:positionH relativeFrom="page">
                  <wp:posOffset>899160</wp:posOffset>
                </wp:positionH>
                <wp:positionV relativeFrom="page">
                  <wp:posOffset>9561830</wp:posOffset>
                </wp:positionV>
                <wp:extent cx="5977890" cy="0"/>
                <wp:effectExtent l="0" t="0" r="0" b="0"/>
                <wp:wrapSquare wrapText="bothSides"/>
                <wp:docPr id="118530557" name="Lin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05C935" id="Line 563" o:spid="_x0000_s1026" style="position:absolute;z-index:252232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9pt" to="541.5pt,7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" o:allowincell="f" strokecolor="#6d6d6d" strokeweight=".5pt">
                <w10:wrap type="square" anchorx="page" anchory="page"/>
              </v:line>
            </w:pict>
          </mc:Fallback>
        </mc:AlternateContent>
      </w:r>
    </w:p>
    <w:p w14:paraId="0F6C4FF8"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932" w:right="1229" w:bottom="240" w:left="1211" w:header="720" w:footer="720" w:gutter="0"/>
          <w:cols w:space="720"/>
          <w:noEndnote/>
        </w:sectPr>
      </w:pPr>
    </w:p>
    <w:p w14:paraId="4944A759" w14:textId="6F1BA98C"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233728" behindDoc="0" locked="0" layoutInCell="0" allowOverlap="1" wp14:anchorId="61971469" wp14:editId="11546E64">
                <wp:simplePos x="0" y="0"/>
                <wp:positionH relativeFrom="page">
                  <wp:posOffset>761365</wp:posOffset>
                </wp:positionH>
                <wp:positionV relativeFrom="page">
                  <wp:posOffset>800100</wp:posOffset>
                </wp:positionV>
                <wp:extent cx="6207760" cy="8757920"/>
                <wp:effectExtent l="0" t="0" r="0" b="0"/>
                <wp:wrapSquare wrapText="bothSides"/>
                <wp:docPr id="1891510047"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7579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FD1CFB" w14:textId="77777777" w:rsidR="0019336A" w:rsidRDefault="0019336A">
                            <w:pPr>
                              <w:widowControl w:val="0"/>
                              <w:kinsoku w:val="0"/>
                              <w:overflowPunct w:val="0"/>
                              <w:spacing w:before="14" w:after="0" w:line="298"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Prescription Monitoring Program</w:t>
                            </w:r>
                          </w:p>
                          <w:p w14:paraId="614DA904" w14:textId="77777777" w:rsidR="0019336A" w:rsidRDefault="0019336A">
                            <w:pPr>
                              <w:widowControl w:val="0"/>
                              <w:kinsoku w:val="0"/>
                              <w:overflowPunct w:val="0"/>
                              <w:spacing w:before="189" w:after="0" w:line="259"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 xml:space="preserve">Upon writing a first prescription or “first fill,” defined as any medication that has not been filled within a </w:t>
                            </w:r>
                            <w:r>
                              <w:rPr>
                                <w:rFonts w:ascii="Trebuchet MS" w:hAnsi="Trebuchet MS" w:cs="Times New Roman"/>
                                <w:color w:val="5D5255"/>
                                <w:kern w:val="0"/>
                                <w:sz w:val="20"/>
                                <w:szCs w:val="24"/>
                              </w:rPr>
                              <w:t xml:space="preserve">90-day period, for a controlled substance for a behavioral health patient, a physician should utilize, print, </w:t>
                            </w:r>
                            <w:r>
                              <w:rPr>
                                <w:rFonts w:ascii="Arial" w:hAnsi="Arial" w:cs="Times New Roman"/>
                                <w:color w:val="5D5255"/>
                                <w:kern w:val="0"/>
                                <w:sz w:val="20"/>
                                <w:szCs w:val="24"/>
                              </w:rPr>
                              <w:t>and file a copy of the Prescription Monitoring Program (PMP) record of the member. This should be filed both initially and annually.</w:t>
                            </w:r>
                          </w:p>
                          <w:p w14:paraId="7B59E481" w14:textId="77777777" w:rsidR="0019336A" w:rsidRDefault="0019336A">
                            <w:pPr>
                              <w:widowControl w:val="0"/>
                              <w:kinsoku w:val="0"/>
                              <w:overflowPunct w:val="0"/>
                              <w:spacing w:before="191" w:after="0" w:line="229" w:lineRule="exact"/>
                              <w:ind w:left="216"/>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NOTE: </w:t>
                            </w:r>
                            <w:r>
                              <w:rPr>
                                <w:rFonts w:ascii="Arial" w:hAnsi="Arial" w:cs="Times New Roman"/>
                                <w:color w:val="5D5255"/>
                                <w:kern w:val="0"/>
                                <w:sz w:val="20"/>
                                <w:szCs w:val="24"/>
                              </w:rPr>
                              <w:t>Audits to verify compliance will be conducted randomly and annually.</w:t>
                            </w:r>
                          </w:p>
                          <w:p w14:paraId="42A011D7" w14:textId="77777777" w:rsidR="0019336A" w:rsidRDefault="0019336A">
                            <w:pPr>
                              <w:widowControl w:val="0"/>
                              <w:kinsoku w:val="0"/>
                              <w:overflowPunct w:val="0"/>
                              <w:spacing w:before="165" w:after="0" w:line="255" w:lineRule="exact"/>
                              <w:ind w:left="216" w:right="648"/>
                              <w:textAlignment w:val="baseline"/>
                              <w:rPr>
                                <w:rFonts w:ascii="Arial" w:hAnsi="Arial" w:cs="Times New Roman"/>
                                <w:color w:val="6D6D6D"/>
                                <w:kern w:val="0"/>
                                <w:sz w:val="20"/>
                                <w:szCs w:val="24"/>
                              </w:rPr>
                            </w:pPr>
                            <w:r>
                              <w:rPr>
                                <w:rFonts w:ascii="Arial" w:hAnsi="Arial" w:cs="Times New Roman"/>
                                <w:color w:val="5D5255"/>
                                <w:kern w:val="0"/>
                                <w:sz w:val="20"/>
                                <w:szCs w:val="24"/>
                              </w:rPr>
                              <w:t>PMP is governed by the Louisiana Board of Pharmacy. Additional information about the PMP can be found here:</w:t>
                            </w:r>
                            <w:hyperlink r:id="rId168" w:history="1">
                              <w:r>
                                <w:rPr>
                                  <w:rFonts w:ascii="Arial" w:hAnsi="Arial" w:cs="Times New Roman"/>
                                  <w:color w:val="0000FF"/>
                                  <w:kern w:val="0"/>
                                  <w:sz w:val="20"/>
                                  <w:szCs w:val="24"/>
                                  <w:u w:val="single"/>
                                </w:rPr>
                                <w:t xml:space="preserve"> http://www.labp.com/index.cfm?md=pagebuilder&amp;tmp=home&amp;pid=5&amp;pnid=0&amp;nid=7</w:t>
                              </w:r>
                            </w:hyperlink>
                            <w:r>
                              <w:rPr>
                                <w:rFonts w:ascii="Arial" w:hAnsi="Arial" w:cs="Times New Roman"/>
                                <w:color w:val="6D6D6D"/>
                                <w:kern w:val="0"/>
                                <w:sz w:val="20"/>
                                <w:szCs w:val="24"/>
                              </w:rPr>
                              <w:t xml:space="preserve"> </w:t>
                            </w:r>
                          </w:p>
                          <w:p w14:paraId="11D92B04" w14:textId="77777777" w:rsidR="0019336A" w:rsidRDefault="0019336A">
                            <w:pPr>
                              <w:widowControl w:val="0"/>
                              <w:kinsoku w:val="0"/>
                              <w:overflowPunct w:val="0"/>
                              <w:spacing w:before="821" w:after="0" w:line="407" w:lineRule="exact"/>
                              <w:ind w:left="216"/>
                              <w:textAlignment w:val="baseline"/>
                              <w:rPr>
                                <w:rFonts w:ascii="Arial" w:hAnsi="Arial" w:cs="Times New Roman"/>
                                <w:b/>
                                <w:color w:val="6D6D6D"/>
                                <w:spacing w:val="5"/>
                                <w:kern w:val="0"/>
                                <w:sz w:val="35"/>
                                <w:szCs w:val="24"/>
                              </w:rPr>
                            </w:pPr>
                            <w:r>
                              <w:rPr>
                                <w:rFonts w:ascii="Arial" w:hAnsi="Arial" w:cs="Times New Roman"/>
                                <w:b/>
                                <w:color w:val="6D6D6D"/>
                                <w:spacing w:val="5"/>
                                <w:kern w:val="0"/>
                                <w:sz w:val="35"/>
                                <w:szCs w:val="24"/>
                              </w:rPr>
                              <w:t>DOCUMENTATION AND RETENTION GUIDELINES</w:t>
                            </w:r>
                          </w:p>
                          <w:p w14:paraId="5353FDFC" w14:textId="77777777" w:rsidR="0019336A" w:rsidRDefault="0019336A">
                            <w:pPr>
                              <w:widowControl w:val="0"/>
                              <w:kinsoku w:val="0"/>
                              <w:overflowPunct w:val="0"/>
                              <w:spacing w:before="229" w:after="0" w:line="254" w:lineRule="exact"/>
                              <w:ind w:left="216" w:righ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We require treatment records to be maintained in a manner that is current, detailed and organized and which permits effective and confidential member care and quality review. Treatment record standards are adopted that are consistent with the National Committee for Quality Assurance. The adopted standards facilitate communication, coordination and continuity of care and promote efficient, confidential, and effective treatment. Medical records must be prepared in accordance with all applicable state and federal rules and regulations and signed by the medical professional rendering the services. We require the confidentiality of medical records in accordance with 42 CFR, Part 431, Subpart F. This includes confidentiality of a minor’s consultation, examination, and treatment for a STD in accordance with s.</w:t>
                            </w:r>
                          </w:p>
                          <w:p w14:paraId="58439BF7" w14:textId="77777777" w:rsidR="0019336A" w:rsidRDefault="0019336A">
                            <w:pPr>
                              <w:widowControl w:val="0"/>
                              <w:kinsoku w:val="0"/>
                              <w:overflowPunct w:val="0"/>
                              <w:spacing w:before="159" w:after="0" w:line="259" w:lineRule="exact"/>
                              <w:ind w:left="216" w:right="1008"/>
                              <w:textAlignment w:val="baseline"/>
                              <w:rPr>
                                <w:rFonts w:ascii="Arial" w:hAnsi="Arial" w:cs="Times New Roman"/>
                                <w:color w:val="5D5255"/>
                                <w:kern w:val="0"/>
                                <w:sz w:val="20"/>
                                <w:szCs w:val="24"/>
                              </w:rPr>
                            </w:pPr>
                            <w:r>
                              <w:rPr>
                                <w:rFonts w:ascii="Arial" w:hAnsi="Arial" w:cs="Times New Roman"/>
                                <w:color w:val="5D5255"/>
                                <w:kern w:val="0"/>
                                <w:sz w:val="20"/>
                                <w:szCs w:val="24"/>
                              </w:rPr>
                              <w:t>384.30(2), CFR. Behavioral Health providers should reference the</w:t>
                            </w:r>
                            <w:hyperlink r:id="rId169" w:history="1">
                              <w:r>
                                <w:rPr>
                                  <w:rFonts w:ascii="Arial" w:hAnsi="Arial" w:cs="Times New Roman"/>
                                  <w:color w:val="0000FF"/>
                                  <w:kern w:val="0"/>
                                  <w:sz w:val="20"/>
                                  <w:szCs w:val="24"/>
                                  <w:u w:val="single"/>
                                </w:rPr>
                                <w:t xml:space="preserve"> BH Provider Manual t</w:t>
                              </w:r>
                            </w:hyperlink>
                            <w:r>
                              <w:rPr>
                                <w:rFonts w:ascii="Arial" w:hAnsi="Arial" w:cs="Times New Roman"/>
                                <w:color w:val="5D5255"/>
                                <w:kern w:val="0"/>
                                <w:sz w:val="20"/>
                                <w:szCs w:val="24"/>
                              </w:rPr>
                              <w:t>o review standards above and beyond what is listed.</w:t>
                            </w:r>
                          </w:p>
                          <w:p w14:paraId="34C33064" w14:textId="77777777" w:rsidR="0019336A" w:rsidRDefault="0019336A">
                            <w:pPr>
                              <w:widowControl w:val="0"/>
                              <w:kinsoku w:val="0"/>
                              <w:overflowPunct w:val="0"/>
                              <w:spacing w:before="354" w:after="0" w:line="298"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Medical Record Guidelines</w:t>
                            </w:r>
                          </w:p>
                          <w:p w14:paraId="3F24481E" w14:textId="77777777" w:rsidR="0019336A" w:rsidRDefault="0019336A">
                            <w:pPr>
                              <w:widowControl w:val="0"/>
                              <w:kinsoku w:val="0"/>
                              <w:overflowPunct w:val="0"/>
                              <w:spacing w:before="204"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We require compliance with the privacy and security provisions of the Health Insurance Portability and Accountability Act (HIPAA). Our minimum standards for practitioners/provider medical record keeping practices include medical record content, medical record organization, ease of retrieving medical records, and maintaining confidentiality of member information.</w:t>
                            </w:r>
                          </w:p>
                          <w:p w14:paraId="6DEF6DEE" w14:textId="77777777" w:rsidR="0019336A" w:rsidRDefault="0019336A">
                            <w:pPr>
                              <w:widowControl w:val="0"/>
                              <w:kinsoku w:val="0"/>
                              <w:overflowPunct w:val="0"/>
                              <w:spacing w:before="164" w:after="0" w:line="254" w:lineRule="exact"/>
                              <w:ind w:left="216" w:right="648"/>
                              <w:textAlignment w:val="baseline"/>
                              <w:rPr>
                                <w:rFonts w:ascii="Arial" w:hAnsi="Arial" w:cs="Times New Roman"/>
                                <w:color w:val="5D5255"/>
                                <w:kern w:val="0"/>
                                <w:sz w:val="20"/>
                                <w:szCs w:val="24"/>
                              </w:rPr>
                            </w:pPr>
                            <w:r>
                              <w:rPr>
                                <w:rFonts w:ascii="Arial" w:hAnsi="Arial" w:cs="Times New Roman"/>
                                <w:color w:val="5D5255"/>
                                <w:kern w:val="0"/>
                                <w:sz w:val="20"/>
                                <w:szCs w:val="24"/>
                              </w:rPr>
                              <w:t>The following elements reflect a set of commonly accepted standards for behavioral health treatment record documentation:</w:t>
                            </w:r>
                          </w:p>
                          <w:p w14:paraId="155924CC" w14:textId="77777777" w:rsidR="0019336A" w:rsidRDefault="0019336A">
                            <w:pPr>
                              <w:widowControl w:val="0"/>
                              <w:numPr>
                                <w:ilvl w:val="0"/>
                                <w:numId w:val="41"/>
                              </w:numPr>
                              <w:kinsoku w:val="0"/>
                              <w:overflowPunct w:val="0"/>
                              <w:spacing w:before="200" w:after="0" w:line="218"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Each page in the treatment record contains the patient’s name or ID number.</w:t>
                            </w:r>
                          </w:p>
                          <w:p w14:paraId="17E557CA" w14:textId="77777777" w:rsidR="0019336A" w:rsidRDefault="0019336A">
                            <w:pPr>
                              <w:widowControl w:val="0"/>
                              <w:numPr>
                                <w:ilvl w:val="0"/>
                                <w:numId w:val="41"/>
                              </w:numPr>
                              <w:kinsoku w:val="0"/>
                              <w:overflowPunct w:val="0"/>
                              <w:spacing w:before="81" w:after="0" w:line="256" w:lineRule="exact"/>
                              <w:ind w:right="504"/>
                              <w:textAlignment w:val="baseline"/>
                              <w:rPr>
                                <w:rFonts w:ascii="Arial" w:hAnsi="Arial" w:cs="Times New Roman"/>
                                <w:color w:val="5D5255"/>
                                <w:kern w:val="0"/>
                                <w:sz w:val="20"/>
                                <w:szCs w:val="24"/>
                              </w:rPr>
                            </w:pPr>
                            <w:r>
                              <w:rPr>
                                <w:rFonts w:ascii="Arial" w:hAnsi="Arial" w:cs="Times New Roman"/>
                                <w:color w:val="5D5255"/>
                                <w:kern w:val="0"/>
                                <w:sz w:val="20"/>
                                <w:szCs w:val="24"/>
                              </w:rPr>
                              <w:t>Each record includes the patient’s address, employer or school, home and work telephone numbers including emergency contacts, marital or legal status, appropriate consent forms and guardianship information, if relevant.</w:t>
                            </w:r>
                          </w:p>
                          <w:p w14:paraId="5465A444" w14:textId="77777777" w:rsidR="0019336A" w:rsidRDefault="0019336A">
                            <w:pPr>
                              <w:widowControl w:val="0"/>
                              <w:numPr>
                                <w:ilvl w:val="0"/>
                                <w:numId w:val="41"/>
                              </w:numPr>
                              <w:kinsoku w:val="0"/>
                              <w:overflowPunct w:val="0"/>
                              <w:spacing w:before="78" w:after="0" w:line="254" w:lineRule="exact"/>
                              <w:ind w:right="1008"/>
                              <w:textAlignment w:val="baseline"/>
                              <w:rPr>
                                <w:rFonts w:ascii="Arial" w:hAnsi="Arial" w:cs="Times New Roman"/>
                                <w:color w:val="5D5255"/>
                                <w:kern w:val="0"/>
                                <w:sz w:val="20"/>
                                <w:szCs w:val="24"/>
                              </w:rPr>
                            </w:pPr>
                            <w:r>
                              <w:rPr>
                                <w:rFonts w:ascii="Arial" w:hAnsi="Arial" w:cs="Times New Roman"/>
                                <w:color w:val="5D5255"/>
                                <w:kern w:val="0"/>
                                <w:sz w:val="20"/>
                                <w:szCs w:val="24"/>
                              </w:rPr>
                              <w:t>All entries in the treatment record are dated and include the responsible clinician’s name, professional degree, and relevant identification number, if applicable.</w:t>
                            </w:r>
                          </w:p>
                          <w:p w14:paraId="5A5BB445" w14:textId="77777777" w:rsidR="0019336A" w:rsidRDefault="0019336A">
                            <w:pPr>
                              <w:widowControl w:val="0"/>
                              <w:numPr>
                                <w:ilvl w:val="0"/>
                                <w:numId w:val="41"/>
                              </w:numPr>
                              <w:kinsoku w:val="0"/>
                              <w:overflowPunct w:val="0"/>
                              <w:spacing w:before="118" w:after="0" w:line="218"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The record is legible to someone other than the writer.</w:t>
                            </w:r>
                          </w:p>
                          <w:p w14:paraId="0B1FA6AB" w14:textId="77777777" w:rsidR="0019336A" w:rsidRDefault="0019336A">
                            <w:pPr>
                              <w:widowControl w:val="0"/>
                              <w:numPr>
                                <w:ilvl w:val="0"/>
                                <w:numId w:val="41"/>
                              </w:numPr>
                              <w:kinsoku w:val="0"/>
                              <w:overflowPunct w:val="0"/>
                              <w:spacing w:before="83" w:after="0" w:line="254"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Medication allergies, adverse reactions and relevant medical conditions are clearly documented and dated. If the member has no known allergies, history of adverse reactions or relevant medical conditions, this is prominently noted.</w:t>
                            </w:r>
                          </w:p>
                          <w:p w14:paraId="58499B4D" w14:textId="77777777" w:rsidR="0019336A" w:rsidRDefault="0019336A">
                            <w:pPr>
                              <w:widowControl w:val="0"/>
                              <w:numPr>
                                <w:ilvl w:val="0"/>
                                <w:numId w:val="41"/>
                              </w:numPr>
                              <w:kinsoku w:val="0"/>
                              <w:overflowPunct w:val="0"/>
                              <w:spacing w:before="82" w:after="0" w:line="254" w:lineRule="exact"/>
                              <w:ind w:right="216"/>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Presenting problems, along with relevant psychological and social conditions affecting the patient’s medical and psychiatric status and the results of a mental status exam, are documented.</w:t>
                            </w:r>
                          </w:p>
                          <w:p w14:paraId="1AD7C71F" w14:textId="77777777" w:rsidR="0019336A" w:rsidRDefault="0019336A">
                            <w:pPr>
                              <w:widowControl w:val="0"/>
                              <w:numPr>
                                <w:ilvl w:val="0"/>
                                <w:numId w:val="41"/>
                              </w:numPr>
                              <w:kinsoku w:val="0"/>
                              <w:overflowPunct w:val="0"/>
                              <w:spacing w:before="104" w:after="500" w:line="218"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Special status situations, when present, such as imminent risk of harm, suicidal ideation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71469" id="Text Box 564" o:spid="_x0000_s1453" type="#_x0000_t202" style="position:absolute;margin-left:59.95pt;margin-top:63pt;width:488.8pt;height:689.6pt;z-index:252233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" o:allowincell="f" stroked="f">
                <v:fill opacity="0"/>
                <v:textbox inset="0,0,0,0">
                  <w:txbxContent>
                    <w:p w14:paraId="38FD1CFB" w14:textId="77777777" w:rsidR="0019336A" w:rsidRDefault="0019336A">
                      <w:pPr>
                        <w:widowControl w:val="0"/>
                        <w:kinsoku w:val="0"/>
                        <w:overflowPunct w:val="0"/>
                        <w:spacing w:before="14" w:after="0" w:line="298"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Prescription Monitoring Program</w:t>
                      </w:r>
                    </w:p>
                    <w:p w14:paraId="614DA904" w14:textId="77777777" w:rsidR="0019336A" w:rsidRDefault="0019336A">
                      <w:pPr>
                        <w:widowControl w:val="0"/>
                        <w:kinsoku w:val="0"/>
                        <w:overflowPunct w:val="0"/>
                        <w:spacing w:before="189" w:after="0" w:line="259"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 xml:space="preserve">Upon writing a first prescription or “first fill,” defined as any medication that has not been filled within a </w:t>
                      </w:r>
                      <w:r>
                        <w:rPr>
                          <w:rFonts w:ascii="Trebuchet MS" w:hAnsi="Trebuchet MS" w:cs="Times New Roman"/>
                          <w:color w:val="5D5255"/>
                          <w:kern w:val="0"/>
                          <w:sz w:val="20"/>
                          <w:szCs w:val="24"/>
                        </w:rPr>
                        <w:t xml:space="preserve">90-day period, for a controlled substance for a behavioral health patient, a physician should utilize, print, </w:t>
                      </w:r>
                      <w:r>
                        <w:rPr>
                          <w:rFonts w:ascii="Arial" w:hAnsi="Arial" w:cs="Times New Roman"/>
                          <w:color w:val="5D5255"/>
                          <w:kern w:val="0"/>
                          <w:sz w:val="20"/>
                          <w:szCs w:val="24"/>
                        </w:rPr>
                        <w:t>and file a copy of the Prescription Monitoring Program (PMP) record of the member. This should be filed both initially and annually.</w:t>
                      </w:r>
                    </w:p>
                    <w:p w14:paraId="7B59E481" w14:textId="77777777" w:rsidR="0019336A" w:rsidRDefault="0019336A">
                      <w:pPr>
                        <w:widowControl w:val="0"/>
                        <w:kinsoku w:val="0"/>
                        <w:overflowPunct w:val="0"/>
                        <w:spacing w:before="191" w:after="0" w:line="229" w:lineRule="exact"/>
                        <w:ind w:left="216"/>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NOTE: </w:t>
                      </w:r>
                      <w:r>
                        <w:rPr>
                          <w:rFonts w:ascii="Arial" w:hAnsi="Arial" w:cs="Times New Roman"/>
                          <w:color w:val="5D5255"/>
                          <w:kern w:val="0"/>
                          <w:sz w:val="20"/>
                          <w:szCs w:val="24"/>
                        </w:rPr>
                        <w:t>Audits to verify compliance will be conducted randomly and annually.</w:t>
                      </w:r>
                    </w:p>
                    <w:p w14:paraId="42A011D7" w14:textId="77777777" w:rsidR="0019336A" w:rsidRDefault="0019336A">
                      <w:pPr>
                        <w:widowControl w:val="0"/>
                        <w:kinsoku w:val="0"/>
                        <w:overflowPunct w:val="0"/>
                        <w:spacing w:before="165" w:after="0" w:line="255" w:lineRule="exact"/>
                        <w:ind w:left="216" w:right="648"/>
                        <w:textAlignment w:val="baseline"/>
                        <w:rPr>
                          <w:rFonts w:ascii="Arial" w:hAnsi="Arial" w:cs="Times New Roman"/>
                          <w:color w:val="6D6D6D"/>
                          <w:kern w:val="0"/>
                          <w:sz w:val="20"/>
                          <w:szCs w:val="24"/>
                        </w:rPr>
                      </w:pPr>
                      <w:r>
                        <w:rPr>
                          <w:rFonts w:ascii="Arial" w:hAnsi="Arial" w:cs="Times New Roman"/>
                          <w:color w:val="5D5255"/>
                          <w:kern w:val="0"/>
                          <w:sz w:val="20"/>
                          <w:szCs w:val="24"/>
                        </w:rPr>
                        <w:t>PMP is governed by the Louisiana Board of Pharmacy. Additional information about the PMP can be found here:</w:t>
                      </w:r>
                      <w:hyperlink r:id="rId170" w:history="1">
                        <w:r>
                          <w:rPr>
                            <w:rFonts w:ascii="Arial" w:hAnsi="Arial" w:cs="Times New Roman"/>
                            <w:color w:val="0000FF"/>
                            <w:kern w:val="0"/>
                            <w:sz w:val="20"/>
                            <w:szCs w:val="24"/>
                            <w:u w:val="single"/>
                          </w:rPr>
                          <w:t xml:space="preserve"> http://www.labp.com/index.cfm?md=pagebuilder&amp;tmp=home&amp;pid=5&amp;pnid=0&amp;nid=7</w:t>
                        </w:r>
                      </w:hyperlink>
                      <w:r>
                        <w:rPr>
                          <w:rFonts w:ascii="Arial" w:hAnsi="Arial" w:cs="Times New Roman"/>
                          <w:color w:val="6D6D6D"/>
                          <w:kern w:val="0"/>
                          <w:sz w:val="20"/>
                          <w:szCs w:val="24"/>
                        </w:rPr>
                        <w:t xml:space="preserve"> </w:t>
                      </w:r>
                    </w:p>
                    <w:p w14:paraId="11D92B04" w14:textId="77777777" w:rsidR="0019336A" w:rsidRDefault="0019336A">
                      <w:pPr>
                        <w:widowControl w:val="0"/>
                        <w:kinsoku w:val="0"/>
                        <w:overflowPunct w:val="0"/>
                        <w:spacing w:before="821" w:after="0" w:line="407" w:lineRule="exact"/>
                        <w:ind w:left="216"/>
                        <w:textAlignment w:val="baseline"/>
                        <w:rPr>
                          <w:rFonts w:ascii="Arial" w:hAnsi="Arial" w:cs="Times New Roman"/>
                          <w:b/>
                          <w:color w:val="6D6D6D"/>
                          <w:spacing w:val="5"/>
                          <w:kern w:val="0"/>
                          <w:sz w:val="35"/>
                          <w:szCs w:val="24"/>
                        </w:rPr>
                      </w:pPr>
                      <w:r>
                        <w:rPr>
                          <w:rFonts w:ascii="Arial" w:hAnsi="Arial" w:cs="Times New Roman"/>
                          <w:b/>
                          <w:color w:val="6D6D6D"/>
                          <w:spacing w:val="5"/>
                          <w:kern w:val="0"/>
                          <w:sz w:val="35"/>
                          <w:szCs w:val="24"/>
                        </w:rPr>
                        <w:t>DOCUMENTATION AND RETENTION GUIDELINES</w:t>
                      </w:r>
                    </w:p>
                    <w:p w14:paraId="5353FDFC" w14:textId="77777777" w:rsidR="0019336A" w:rsidRDefault="0019336A">
                      <w:pPr>
                        <w:widowControl w:val="0"/>
                        <w:kinsoku w:val="0"/>
                        <w:overflowPunct w:val="0"/>
                        <w:spacing w:before="229" w:after="0" w:line="254" w:lineRule="exact"/>
                        <w:ind w:left="216" w:righ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We require treatment records to be maintained in a manner that is current, detailed and organized and which permits effective and confidential member care and quality review. Treatment record standards are adopted that are consistent with the National Committee for Quality Assurance. The adopted standards facilitate communication, coordination and continuity of care and promote efficient, confidential, and effective treatment. Medical records must be prepared in accordance with all applicable state and federal rules and regulations and signed by the medical professional rendering the services. We require the confidentiality of medical records in accordance with 42 CFR, Part 431, Subpart F. This includes confidentiality of a minor’s consultation, examination, and treatment for a STD in accordance with s.</w:t>
                      </w:r>
                    </w:p>
                    <w:p w14:paraId="58439BF7" w14:textId="77777777" w:rsidR="0019336A" w:rsidRDefault="0019336A">
                      <w:pPr>
                        <w:widowControl w:val="0"/>
                        <w:kinsoku w:val="0"/>
                        <w:overflowPunct w:val="0"/>
                        <w:spacing w:before="159" w:after="0" w:line="259" w:lineRule="exact"/>
                        <w:ind w:left="216" w:right="1008"/>
                        <w:textAlignment w:val="baseline"/>
                        <w:rPr>
                          <w:rFonts w:ascii="Arial" w:hAnsi="Arial" w:cs="Times New Roman"/>
                          <w:color w:val="5D5255"/>
                          <w:kern w:val="0"/>
                          <w:sz w:val="20"/>
                          <w:szCs w:val="24"/>
                        </w:rPr>
                      </w:pPr>
                      <w:r>
                        <w:rPr>
                          <w:rFonts w:ascii="Arial" w:hAnsi="Arial" w:cs="Times New Roman"/>
                          <w:color w:val="5D5255"/>
                          <w:kern w:val="0"/>
                          <w:sz w:val="20"/>
                          <w:szCs w:val="24"/>
                        </w:rPr>
                        <w:t>384.30(2), CFR. Behavioral Health providers should reference the</w:t>
                      </w:r>
                      <w:hyperlink r:id="rId171" w:history="1">
                        <w:r>
                          <w:rPr>
                            <w:rFonts w:ascii="Arial" w:hAnsi="Arial" w:cs="Times New Roman"/>
                            <w:color w:val="0000FF"/>
                            <w:kern w:val="0"/>
                            <w:sz w:val="20"/>
                            <w:szCs w:val="24"/>
                            <w:u w:val="single"/>
                          </w:rPr>
                          <w:t xml:space="preserve"> BH Provider Manual t</w:t>
                        </w:r>
                      </w:hyperlink>
                      <w:r>
                        <w:rPr>
                          <w:rFonts w:ascii="Arial" w:hAnsi="Arial" w:cs="Times New Roman"/>
                          <w:color w:val="5D5255"/>
                          <w:kern w:val="0"/>
                          <w:sz w:val="20"/>
                          <w:szCs w:val="24"/>
                        </w:rPr>
                        <w:t>o review standards above and beyond what is listed.</w:t>
                      </w:r>
                    </w:p>
                    <w:p w14:paraId="34C33064" w14:textId="77777777" w:rsidR="0019336A" w:rsidRDefault="0019336A">
                      <w:pPr>
                        <w:widowControl w:val="0"/>
                        <w:kinsoku w:val="0"/>
                        <w:overflowPunct w:val="0"/>
                        <w:spacing w:before="354" w:after="0" w:line="298"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Medical Record Guidelines</w:t>
                      </w:r>
                    </w:p>
                    <w:p w14:paraId="3F24481E" w14:textId="77777777" w:rsidR="0019336A" w:rsidRDefault="0019336A">
                      <w:pPr>
                        <w:widowControl w:val="0"/>
                        <w:kinsoku w:val="0"/>
                        <w:overflowPunct w:val="0"/>
                        <w:spacing w:before="204"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We require compliance with the privacy and security provisions of the Health Insurance Portability and Accountability Act (HIPAA). Our minimum standards for practitioners/provider medical record keeping practices include medical record content, medical record organization, ease of retrieving medical records, and maintaining confidentiality of member information.</w:t>
                      </w:r>
                    </w:p>
                    <w:p w14:paraId="6DEF6DEE" w14:textId="77777777" w:rsidR="0019336A" w:rsidRDefault="0019336A">
                      <w:pPr>
                        <w:widowControl w:val="0"/>
                        <w:kinsoku w:val="0"/>
                        <w:overflowPunct w:val="0"/>
                        <w:spacing w:before="164" w:after="0" w:line="254" w:lineRule="exact"/>
                        <w:ind w:left="216" w:right="648"/>
                        <w:textAlignment w:val="baseline"/>
                        <w:rPr>
                          <w:rFonts w:ascii="Arial" w:hAnsi="Arial" w:cs="Times New Roman"/>
                          <w:color w:val="5D5255"/>
                          <w:kern w:val="0"/>
                          <w:sz w:val="20"/>
                          <w:szCs w:val="24"/>
                        </w:rPr>
                      </w:pPr>
                      <w:r>
                        <w:rPr>
                          <w:rFonts w:ascii="Arial" w:hAnsi="Arial" w:cs="Times New Roman"/>
                          <w:color w:val="5D5255"/>
                          <w:kern w:val="0"/>
                          <w:sz w:val="20"/>
                          <w:szCs w:val="24"/>
                        </w:rPr>
                        <w:t>The following elements reflect a set of commonly accepted standards for behavioral health treatment record documentation:</w:t>
                      </w:r>
                    </w:p>
                    <w:p w14:paraId="155924CC" w14:textId="77777777" w:rsidR="0019336A" w:rsidRDefault="0019336A">
                      <w:pPr>
                        <w:widowControl w:val="0"/>
                        <w:numPr>
                          <w:ilvl w:val="0"/>
                          <w:numId w:val="41"/>
                        </w:numPr>
                        <w:kinsoku w:val="0"/>
                        <w:overflowPunct w:val="0"/>
                        <w:spacing w:before="200" w:after="0" w:line="218"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Each page in the treatment record contains the patient’s name or ID number.</w:t>
                      </w:r>
                    </w:p>
                    <w:p w14:paraId="17E557CA" w14:textId="77777777" w:rsidR="0019336A" w:rsidRDefault="0019336A">
                      <w:pPr>
                        <w:widowControl w:val="0"/>
                        <w:numPr>
                          <w:ilvl w:val="0"/>
                          <w:numId w:val="41"/>
                        </w:numPr>
                        <w:kinsoku w:val="0"/>
                        <w:overflowPunct w:val="0"/>
                        <w:spacing w:before="81" w:after="0" w:line="256" w:lineRule="exact"/>
                        <w:ind w:right="504"/>
                        <w:textAlignment w:val="baseline"/>
                        <w:rPr>
                          <w:rFonts w:ascii="Arial" w:hAnsi="Arial" w:cs="Times New Roman"/>
                          <w:color w:val="5D5255"/>
                          <w:kern w:val="0"/>
                          <w:sz w:val="20"/>
                          <w:szCs w:val="24"/>
                        </w:rPr>
                      </w:pPr>
                      <w:r>
                        <w:rPr>
                          <w:rFonts w:ascii="Arial" w:hAnsi="Arial" w:cs="Times New Roman"/>
                          <w:color w:val="5D5255"/>
                          <w:kern w:val="0"/>
                          <w:sz w:val="20"/>
                          <w:szCs w:val="24"/>
                        </w:rPr>
                        <w:t>Each record includes the patient’s address, employer or school, home and work telephone numbers including emergency contacts, marital or legal status, appropriate consent forms and guardianship information, if relevant.</w:t>
                      </w:r>
                    </w:p>
                    <w:p w14:paraId="5465A444" w14:textId="77777777" w:rsidR="0019336A" w:rsidRDefault="0019336A">
                      <w:pPr>
                        <w:widowControl w:val="0"/>
                        <w:numPr>
                          <w:ilvl w:val="0"/>
                          <w:numId w:val="41"/>
                        </w:numPr>
                        <w:kinsoku w:val="0"/>
                        <w:overflowPunct w:val="0"/>
                        <w:spacing w:before="78" w:after="0" w:line="254" w:lineRule="exact"/>
                        <w:ind w:right="1008"/>
                        <w:textAlignment w:val="baseline"/>
                        <w:rPr>
                          <w:rFonts w:ascii="Arial" w:hAnsi="Arial" w:cs="Times New Roman"/>
                          <w:color w:val="5D5255"/>
                          <w:kern w:val="0"/>
                          <w:sz w:val="20"/>
                          <w:szCs w:val="24"/>
                        </w:rPr>
                      </w:pPr>
                      <w:r>
                        <w:rPr>
                          <w:rFonts w:ascii="Arial" w:hAnsi="Arial" w:cs="Times New Roman"/>
                          <w:color w:val="5D5255"/>
                          <w:kern w:val="0"/>
                          <w:sz w:val="20"/>
                          <w:szCs w:val="24"/>
                        </w:rPr>
                        <w:t>All entries in the treatment record are dated and include the responsible clinician’s name, professional degree, and relevant identification number, if applicable.</w:t>
                      </w:r>
                    </w:p>
                    <w:p w14:paraId="5A5BB445" w14:textId="77777777" w:rsidR="0019336A" w:rsidRDefault="0019336A">
                      <w:pPr>
                        <w:widowControl w:val="0"/>
                        <w:numPr>
                          <w:ilvl w:val="0"/>
                          <w:numId w:val="41"/>
                        </w:numPr>
                        <w:kinsoku w:val="0"/>
                        <w:overflowPunct w:val="0"/>
                        <w:spacing w:before="118" w:after="0" w:line="218"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The record is legible to someone other than the writer.</w:t>
                      </w:r>
                    </w:p>
                    <w:p w14:paraId="0B1FA6AB" w14:textId="77777777" w:rsidR="0019336A" w:rsidRDefault="0019336A">
                      <w:pPr>
                        <w:widowControl w:val="0"/>
                        <w:numPr>
                          <w:ilvl w:val="0"/>
                          <w:numId w:val="41"/>
                        </w:numPr>
                        <w:kinsoku w:val="0"/>
                        <w:overflowPunct w:val="0"/>
                        <w:spacing w:before="83" w:after="0" w:line="254"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Medication allergies, adverse reactions and relevant medical conditions are clearly documented and dated. If the member has no known allergies, history of adverse reactions or relevant medical conditions, this is prominently noted.</w:t>
                      </w:r>
                    </w:p>
                    <w:p w14:paraId="58499B4D" w14:textId="77777777" w:rsidR="0019336A" w:rsidRDefault="0019336A">
                      <w:pPr>
                        <w:widowControl w:val="0"/>
                        <w:numPr>
                          <w:ilvl w:val="0"/>
                          <w:numId w:val="41"/>
                        </w:numPr>
                        <w:kinsoku w:val="0"/>
                        <w:overflowPunct w:val="0"/>
                        <w:spacing w:before="82" w:after="0" w:line="254" w:lineRule="exact"/>
                        <w:ind w:right="216"/>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Presenting problems, along with relevant psychological and social conditions affecting the patient’s medical and psychiatric status and the results of a mental status exam, are documented.</w:t>
                      </w:r>
                    </w:p>
                    <w:p w14:paraId="1AD7C71F" w14:textId="77777777" w:rsidR="0019336A" w:rsidRDefault="0019336A">
                      <w:pPr>
                        <w:widowControl w:val="0"/>
                        <w:numPr>
                          <w:ilvl w:val="0"/>
                          <w:numId w:val="41"/>
                        </w:numPr>
                        <w:kinsoku w:val="0"/>
                        <w:overflowPunct w:val="0"/>
                        <w:spacing w:before="104" w:after="500" w:line="218"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Special status situations, when present, such as imminent risk of harm, suicidal ideation or</w:t>
                      </w:r>
                    </w:p>
                  </w:txbxContent>
                </v:textbox>
                <w10:wrap type="square" anchorx="page" anchory="page"/>
              </v:shape>
            </w:pict>
          </mc:Fallback>
        </mc:AlternateContent>
      </w:r>
      <w:r>
        <w:rPr>
          <w:noProof/>
        </w:rPr>
        <mc:AlternateContent>
          <mc:Choice Requires="wps">
            <w:drawing>
              <wp:anchor distT="0" distB="0" distL="0" distR="0" simplePos="0" relativeHeight="252234752" behindDoc="0" locked="0" layoutInCell="0" allowOverlap="1" wp14:anchorId="7BF6E691" wp14:editId="0FC35801">
                <wp:simplePos x="0" y="0"/>
                <wp:positionH relativeFrom="page">
                  <wp:posOffset>784225</wp:posOffset>
                </wp:positionH>
                <wp:positionV relativeFrom="page">
                  <wp:posOffset>9558020</wp:posOffset>
                </wp:positionV>
                <wp:extent cx="6207760" cy="157480"/>
                <wp:effectExtent l="0" t="0" r="0" b="0"/>
                <wp:wrapSquare wrapText="bothSides"/>
                <wp:docPr id="1215361242"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7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ED9A8E" w14:textId="77777777" w:rsidR="0019336A" w:rsidRDefault="0019336A">
                            <w:pPr>
                              <w:widowControl w:val="0"/>
                              <w:tabs>
                                <w:tab w:val="left" w:pos="9360"/>
                              </w:tabs>
                              <w:kinsoku w:val="0"/>
                              <w:overflowPunct w:val="0"/>
                              <w:spacing w:before="48" w:after="28"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6E691" id="Text Box 565" o:spid="_x0000_s1454" type="#_x0000_t202" style="position:absolute;margin-left:61.75pt;margin-top:752.6pt;width:488.8pt;height:12.4pt;z-index:252234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" o:allowincell="f" stroked="f">
                <v:fill opacity="0"/>
                <v:textbox inset="0,0,0,0">
                  <w:txbxContent>
                    <w:p w14:paraId="5DED9A8E" w14:textId="77777777" w:rsidR="0019336A" w:rsidRDefault="0019336A">
                      <w:pPr>
                        <w:widowControl w:val="0"/>
                        <w:tabs>
                          <w:tab w:val="left" w:pos="9360"/>
                        </w:tabs>
                        <w:kinsoku w:val="0"/>
                        <w:overflowPunct w:val="0"/>
                        <w:spacing w:before="48" w:after="28"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116</w:t>
                      </w:r>
                    </w:p>
                  </w:txbxContent>
                </v:textbox>
                <w10:wrap type="square" anchorx="page" anchory="page"/>
              </v:shape>
            </w:pict>
          </mc:Fallback>
        </mc:AlternateContent>
      </w:r>
      <w:r>
        <w:rPr>
          <w:noProof/>
        </w:rPr>
        <mc:AlternateContent>
          <mc:Choice Requires="wps">
            <w:drawing>
              <wp:anchor distT="0" distB="0" distL="0" distR="0" simplePos="0" relativeHeight="252235776" behindDoc="0" locked="0" layoutInCell="0" allowOverlap="1" wp14:anchorId="49F8547E" wp14:editId="4E7395CA">
                <wp:simplePos x="0" y="0"/>
                <wp:positionH relativeFrom="page">
                  <wp:posOffset>899160</wp:posOffset>
                </wp:positionH>
                <wp:positionV relativeFrom="page">
                  <wp:posOffset>9561830</wp:posOffset>
                </wp:positionV>
                <wp:extent cx="5977890" cy="0"/>
                <wp:effectExtent l="0" t="0" r="0" b="0"/>
                <wp:wrapSquare wrapText="bothSides"/>
                <wp:docPr id="1685487145" name="Lin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D434F" id="Line 566" o:spid="_x0000_s1026" style="position:absolute;z-index:252235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9pt" to="541.5pt,7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" o:allowincell="f" strokecolor="#6d6d6d" strokeweight=".5pt">
                <w10:wrap type="square" anchorx="page" anchory="page"/>
              </v:line>
            </w:pict>
          </mc:Fallback>
        </mc:AlternateContent>
      </w:r>
    </w:p>
    <w:p w14:paraId="69D4DB65"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972" w:right="1229" w:bottom="240" w:left="1199" w:header="720" w:footer="720" w:gutter="0"/>
          <w:cols w:space="720"/>
          <w:noEndnote/>
        </w:sectPr>
      </w:pPr>
    </w:p>
    <w:p w14:paraId="25F19845" w14:textId="1E7A44C3"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236800" behindDoc="0" locked="0" layoutInCell="0" allowOverlap="1" wp14:anchorId="56CE3D83" wp14:editId="48E89A75">
                <wp:simplePos x="0" y="0"/>
                <wp:positionH relativeFrom="page">
                  <wp:posOffset>784225</wp:posOffset>
                </wp:positionH>
                <wp:positionV relativeFrom="page">
                  <wp:posOffset>800100</wp:posOffset>
                </wp:positionV>
                <wp:extent cx="6207760" cy="8757920"/>
                <wp:effectExtent l="0" t="0" r="0" b="0"/>
                <wp:wrapSquare wrapText="bothSides"/>
                <wp:docPr id="586061448"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7579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A2F783" w14:textId="77777777" w:rsidR="0019336A" w:rsidRDefault="0019336A">
                            <w:pPr>
                              <w:widowControl w:val="0"/>
                              <w:kinsoku w:val="0"/>
                              <w:overflowPunct w:val="0"/>
                              <w:spacing w:after="0" w:line="245" w:lineRule="exact"/>
                              <w:ind w:left="936" w:right="504"/>
                              <w:textAlignment w:val="baseline"/>
                              <w:rPr>
                                <w:rFonts w:ascii="Arial" w:hAnsi="Arial" w:cs="Times New Roman"/>
                                <w:color w:val="5D5255"/>
                                <w:kern w:val="0"/>
                                <w:sz w:val="20"/>
                                <w:szCs w:val="24"/>
                              </w:rPr>
                            </w:pPr>
                            <w:r>
                              <w:rPr>
                                <w:rFonts w:ascii="Arial" w:hAnsi="Arial" w:cs="Times New Roman"/>
                                <w:color w:val="5D5255"/>
                                <w:kern w:val="0"/>
                                <w:sz w:val="20"/>
                                <w:szCs w:val="24"/>
                              </w:rPr>
                              <w:t>elopement potential, are prominently noted, documented and revised in compliance with written protocols.</w:t>
                            </w:r>
                          </w:p>
                          <w:p w14:paraId="1BFE135D" w14:textId="77777777" w:rsidR="0019336A" w:rsidRDefault="0019336A">
                            <w:pPr>
                              <w:widowControl w:val="0"/>
                              <w:numPr>
                                <w:ilvl w:val="0"/>
                                <w:numId w:val="19"/>
                              </w:numPr>
                              <w:kinsoku w:val="0"/>
                              <w:overflowPunct w:val="0"/>
                              <w:spacing w:before="72" w:after="0" w:line="259" w:lineRule="exact"/>
                              <w:ind w:right="720"/>
                              <w:textAlignment w:val="baseline"/>
                              <w:rPr>
                                <w:rFonts w:ascii="Arial" w:hAnsi="Arial" w:cs="Times New Roman"/>
                                <w:color w:val="5D5255"/>
                                <w:kern w:val="0"/>
                                <w:sz w:val="20"/>
                                <w:szCs w:val="24"/>
                              </w:rPr>
                            </w:pPr>
                            <w:r>
                              <w:rPr>
                                <w:rFonts w:ascii="Arial" w:hAnsi="Arial" w:cs="Times New Roman"/>
                                <w:color w:val="5D5255"/>
                                <w:kern w:val="0"/>
                                <w:sz w:val="20"/>
                                <w:szCs w:val="24"/>
                              </w:rPr>
                              <w:t>Each record indicates what medications have been prescribed, the dosages of each and the dates of initial prescription or refills.</w:t>
                            </w:r>
                          </w:p>
                          <w:p w14:paraId="7D39A827" w14:textId="77777777" w:rsidR="0019336A" w:rsidRDefault="0019336A">
                            <w:pPr>
                              <w:widowControl w:val="0"/>
                              <w:numPr>
                                <w:ilvl w:val="0"/>
                                <w:numId w:val="19"/>
                              </w:numPr>
                              <w:kinsoku w:val="0"/>
                              <w:overflowPunct w:val="0"/>
                              <w:spacing w:before="78" w:after="0" w:line="255" w:lineRule="exact"/>
                              <w:ind w:righ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A medical and psychiatric history is documented, including previous treatment dates, provider identification, therapeutic interventions and responses, sources of clinical data and relevant family information. For children and adolescents, past medical and psychiatric history includes prenatal and perinatal events, along with a complete developmental history (physical, psychological, social, intellectual, and academic). For patients 12 and older, documentation includes past and present use of cigarettes and alcohol, as well as illicit, prescribed, and over-the-counter drugs.</w:t>
                            </w:r>
                          </w:p>
                          <w:p w14:paraId="27F4EA6A" w14:textId="77777777" w:rsidR="0019336A" w:rsidRDefault="0019336A">
                            <w:pPr>
                              <w:widowControl w:val="0"/>
                              <w:numPr>
                                <w:ilvl w:val="0"/>
                                <w:numId w:val="19"/>
                              </w:numPr>
                              <w:kinsoku w:val="0"/>
                              <w:overflowPunct w:val="0"/>
                              <w:spacing w:before="68" w:after="0" w:line="264" w:lineRule="exact"/>
                              <w:ind w:right="504"/>
                              <w:textAlignment w:val="baseline"/>
                              <w:rPr>
                                <w:rFonts w:ascii="Arial" w:hAnsi="Arial" w:cs="Times New Roman"/>
                                <w:color w:val="5D5255"/>
                                <w:kern w:val="0"/>
                                <w:sz w:val="20"/>
                                <w:szCs w:val="24"/>
                              </w:rPr>
                            </w:pPr>
                            <w:r>
                              <w:rPr>
                                <w:rFonts w:ascii="Arial" w:hAnsi="Arial" w:cs="Times New Roman"/>
                                <w:color w:val="5D5255"/>
                                <w:kern w:val="0"/>
                                <w:sz w:val="20"/>
                                <w:szCs w:val="24"/>
                              </w:rPr>
                              <w:t>A diagnosis is documented, using the most current DSM manual standards, consistent with the presenting problems, history, mental status examination and/or other assessment data.</w:t>
                            </w:r>
                          </w:p>
                          <w:p w14:paraId="79D19CED" w14:textId="77777777" w:rsidR="0019336A" w:rsidRDefault="0019336A">
                            <w:pPr>
                              <w:widowControl w:val="0"/>
                              <w:numPr>
                                <w:ilvl w:val="0"/>
                                <w:numId w:val="19"/>
                              </w:numPr>
                              <w:kinsoku w:val="0"/>
                              <w:overflowPunct w:val="0"/>
                              <w:spacing w:before="78" w:after="0" w:line="254" w:lineRule="exact"/>
                              <w:ind w:right="288"/>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Treatment plans are consistent with diagnoses, have both objective, measurable goals and estimated timeframes for goal attainment or problem resolution, and include a preliminary discharge plan, if applicable. Continuity and coordination of care activities between the primary clinician, consultants, ancillary providers, and health care institutions are included, as appropriate.</w:t>
                            </w:r>
                          </w:p>
                          <w:p w14:paraId="797E27AE" w14:textId="77777777" w:rsidR="0019336A" w:rsidRDefault="0019336A">
                            <w:pPr>
                              <w:widowControl w:val="0"/>
                              <w:numPr>
                                <w:ilvl w:val="0"/>
                                <w:numId w:val="19"/>
                              </w:numPr>
                              <w:kinsoku w:val="0"/>
                              <w:overflowPunct w:val="0"/>
                              <w:spacing w:before="72" w:after="0" w:line="259" w:lineRule="exact"/>
                              <w:ind w:right="936"/>
                              <w:textAlignment w:val="baseline"/>
                              <w:rPr>
                                <w:rFonts w:ascii="Arial" w:hAnsi="Arial" w:cs="Times New Roman"/>
                                <w:color w:val="5D5255"/>
                                <w:kern w:val="0"/>
                                <w:sz w:val="20"/>
                                <w:szCs w:val="24"/>
                              </w:rPr>
                            </w:pPr>
                            <w:r>
                              <w:rPr>
                                <w:rFonts w:ascii="Arial" w:hAnsi="Arial" w:cs="Times New Roman"/>
                                <w:color w:val="5D5255"/>
                                <w:kern w:val="0"/>
                                <w:sz w:val="20"/>
                                <w:szCs w:val="24"/>
                              </w:rPr>
                              <w:t>Informed consent for medication and the patient’s understanding of the treatment plan are documented.</w:t>
                            </w:r>
                          </w:p>
                          <w:p w14:paraId="77C53A84" w14:textId="77777777" w:rsidR="0019336A" w:rsidRDefault="0019336A">
                            <w:pPr>
                              <w:widowControl w:val="0"/>
                              <w:numPr>
                                <w:ilvl w:val="0"/>
                                <w:numId w:val="19"/>
                              </w:numPr>
                              <w:kinsoku w:val="0"/>
                              <w:overflowPunct w:val="0"/>
                              <w:spacing w:before="84" w:after="0" w:line="254"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Progress notes describe member strengths and limitations in achieving treatment plan goals and objectives and reflect treatment interventions that are consistent with those goals and objectives. Documented interventions include continuity and coordination of care activities, as appropriate. Dates of follow-up appointments or, as applicable, discharge plans are noted.</w:t>
                            </w:r>
                          </w:p>
                          <w:p w14:paraId="6462C0FA" w14:textId="77777777" w:rsidR="0019336A" w:rsidRDefault="0019336A">
                            <w:pPr>
                              <w:widowControl w:val="0"/>
                              <w:kinsoku w:val="0"/>
                              <w:overflowPunct w:val="0"/>
                              <w:spacing w:before="353" w:after="0" w:line="299"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Release of Information</w:t>
                            </w:r>
                          </w:p>
                          <w:p w14:paraId="3B922DBB" w14:textId="77777777" w:rsidR="0019336A" w:rsidRDefault="0019336A">
                            <w:pPr>
                              <w:widowControl w:val="0"/>
                              <w:kinsoku w:val="0"/>
                              <w:overflowPunct w:val="0"/>
                              <w:spacing w:before="229" w:after="0" w:line="227"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Per 42 CFR § 431.306 (Release of information), the following requirements apply to all providers:</w:t>
                            </w:r>
                          </w:p>
                          <w:p w14:paraId="71F142E3" w14:textId="77777777" w:rsidR="0019336A" w:rsidRDefault="0019336A">
                            <w:pPr>
                              <w:widowControl w:val="0"/>
                              <w:numPr>
                                <w:ilvl w:val="0"/>
                                <w:numId w:val="19"/>
                              </w:numPr>
                              <w:kinsoku w:val="0"/>
                              <w:overflowPunct w:val="0"/>
                              <w:spacing w:before="164" w:after="0" w:line="254"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The provider must have criteria specifying the conditions for release and use of information about applicants and recipients.</w:t>
                            </w:r>
                          </w:p>
                          <w:p w14:paraId="4F9FE424" w14:textId="77777777" w:rsidR="0019336A" w:rsidRDefault="0019336A">
                            <w:pPr>
                              <w:widowControl w:val="0"/>
                              <w:numPr>
                                <w:ilvl w:val="0"/>
                                <w:numId w:val="19"/>
                              </w:numPr>
                              <w:kinsoku w:val="0"/>
                              <w:overflowPunct w:val="0"/>
                              <w:spacing w:before="79" w:after="0" w:line="257" w:lineRule="exact"/>
                              <w:ind w:right="576"/>
                              <w:textAlignment w:val="baseline"/>
                              <w:rPr>
                                <w:rFonts w:ascii="Arial" w:hAnsi="Arial" w:cs="Times New Roman"/>
                                <w:color w:val="5D5255"/>
                                <w:kern w:val="0"/>
                                <w:sz w:val="20"/>
                                <w:szCs w:val="24"/>
                              </w:rPr>
                            </w:pPr>
                            <w:r>
                              <w:rPr>
                                <w:rFonts w:ascii="Arial" w:hAnsi="Arial" w:cs="Times New Roman"/>
                                <w:color w:val="5D5255"/>
                                <w:kern w:val="0"/>
                                <w:sz w:val="20"/>
                                <w:szCs w:val="24"/>
                              </w:rPr>
                              <w:t>Access to information concerning applicants or recipients must be restricted to persons or provider representatives who are subject to standards of confidentiality that are comparable to those of the provider.</w:t>
                            </w:r>
                          </w:p>
                          <w:p w14:paraId="440025A6" w14:textId="77777777" w:rsidR="0019336A" w:rsidRDefault="0019336A">
                            <w:pPr>
                              <w:widowControl w:val="0"/>
                              <w:numPr>
                                <w:ilvl w:val="0"/>
                                <w:numId w:val="19"/>
                              </w:numPr>
                              <w:kinsoku w:val="0"/>
                              <w:overflowPunct w:val="0"/>
                              <w:spacing w:before="113" w:after="0" w:line="218"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The provider must not publish names of applicants or recipients.</w:t>
                            </w:r>
                          </w:p>
                          <w:p w14:paraId="54B132B6" w14:textId="77777777" w:rsidR="0019336A" w:rsidRDefault="0019336A">
                            <w:pPr>
                              <w:widowControl w:val="0"/>
                              <w:numPr>
                                <w:ilvl w:val="0"/>
                                <w:numId w:val="19"/>
                              </w:numPr>
                              <w:kinsoku w:val="0"/>
                              <w:overflowPunct w:val="0"/>
                              <w:spacing w:before="75" w:after="0" w:line="256" w:lineRule="exact"/>
                              <w:ind w:right="576"/>
                              <w:textAlignment w:val="baseline"/>
                              <w:rPr>
                                <w:rFonts w:ascii="Arial" w:hAnsi="Arial" w:cs="Times New Roman"/>
                                <w:color w:val="5D5255"/>
                                <w:kern w:val="0"/>
                                <w:sz w:val="20"/>
                                <w:szCs w:val="24"/>
                              </w:rPr>
                            </w:pPr>
                            <w:r>
                              <w:rPr>
                                <w:rFonts w:ascii="Arial" w:hAnsi="Arial" w:cs="Times New Roman"/>
                                <w:color w:val="5D5255"/>
                                <w:kern w:val="0"/>
                                <w:sz w:val="20"/>
                                <w:szCs w:val="24"/>
                              </w:rPr>
                              <w:t>The provider must obtain permission from a family or individual, whenever possible, before responding to a request for information from an outside source, unless the information is to be used to verify income, eligibility, and the amount of medical assistance payment under section 1137 of this Act and § 435.940 through § 435.965 of this chapter.</w:t>
                            </w:r>
                          </w:p>
                          <w:p w14:paraId="2CF34F0E" w14:textId="77777777" w:rsidR="0019336A" w:rsidRDefault="0019336A">
                            <w:pPr>
                              <w:widowControl w:val="0"/>
                              <w:numPr>
                                <w:ilvl w:val="0"/>
                                <w:numId w:val="19"/>
                              </w:numPr>
                              <w:kinsoku w:val="0"/>
                              <w:overflowPunct w:val="0"/>
                              <w:spacing w:before="100" w:after="0" w:line="260"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If, because of an emergency situation, time does not permit obtaining consent before release, the provider must notify the family or individual immediately after supplying the information.</w:t>
                            </w:r>
                          </w:p>
                          <w:p w14:paraId="0D2C84E3" w14:textId="77777777" w:rsidR="0019336A" w:rsidRDefault="0019336A">
                            <w:pPr>
                              <w:widowControl w:val="0"/>
                              <w:numPr>
                                <w:ilvl w:val="0"/>
                                <w:numId w:val="19"/>
                              </w:numPr>
                              <w:kinsoku w:val="0"/>
                              <w:overflowPunct w:val="0"/>
                              <w:spacing w:before="82" w:after="0" w:line="254" w:lineRule="exact"/>
                              <w:ind w:right="432"/>
                              <w:textAlignment w:val="baseline"/>
                              <w:rPr>
                                <w:rFonts w:ascii="Arial" w:hAnsi="Arial" w:cs="Times New Roman"/>
                                <w:color w:val="5D5255"/>
                                <w:kern w:val="0"/>
                                <w:sz w:val="20"/>
                                <w:szCs w:val="24"/>
                              </w:rPr>
                            </w:pPr>
                            <w:r>
                              <w:rPr>
                                <w:rFonts w:ascii="Arial" w:hAnsi="Arial" w:cs="Times New Roman"/>
                                <w:color w:val="5D5255"/>
                                <w:kern w:val="0"/>
                                <w:sz w:val="20"/>
                                <w:szCs w:val="24"/>
                              </w:rPr>
                              <w:t>The provider’s policies must apply to all requests for information from outside sources, including governmental bodies, the courts, or law enforcement officials.</w:t>
                            </w:r>
                          </w:p>
                          <w:p w14:paraId="7FF29FCC" w14:textId="77777777" w:rsidR="0019336A" w:rsidRDefault="0019336A">
                            <w:pPr>
                              <w:widowControl w:val="0"/>
                              <w:kinsoku w:val="0"/>
                              <w:overflowPunct w:val="0"/>
                              <w:spacing w:before="354" w:after="0" w:line="299"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Laws Governing the Release of Behavioral Health Information</w:t>
                            </w:r>
                          </w:p>
                          <w:p w14:paraId="19E9632D" w14:textId="77777777" w:rsidR="0019336A" w:rsidRDefault="0019336A">
                            <w:pPr>
                              <w:widowControl w:val="0"/>
                              <w:kinsoku w:val="0"/>
                              <w:overflowPunct w:val="0"/>
                              <w:spacing w:before="207" w:after="0" w:line="254"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The release of certain information is governed by a myriad of federal and/or state laws. These laws often place restrictions on how specific types of information may be disclosed, including, but not limited to, mental health, substance use disorder treatment and communicable disease records.</w:t>
                            </w:r>
                          </w:p>
                          <w:p w14:paraId="298E77D0" w14:textId="77777777" w:rsidR="0019336A" w:rsidRDefault="0019336A">
                            <w:pPr>
                              <w:widowControl w:val="0"/>
                              <w:kinsoku w:val="0"/>
                              <w:overflowPunct w:val="0"/>
                              <w:spacing w:before="186" w:after="414" w:line="227"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For example, the federal Health Insurance Portability and Accountability Act (HIPAA) requires that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E3D83" id="Text Box 567" o:spid="_x0000_s1455" type="#_x0000_t202" style="position:absolute;margin-left:61.75pt;margin-top:63pt;width:488.8pt;height:689.6pt;z-index:252236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" o:allowincell="f" stroked="f">
                <v:fill opacity="0"/>
                <v:textbox inset="0,0,0,0">
                  <w:txbxContent>
                    <w:p w14:paraId="19A2F783" w14:textId="77777777" w:rsidR="0019336A" w:rsidRDefault="0019336A">
                      <w:pPr>
                        <w:widowControl w:val="0"/>
                        <w:kinsoku w:val="0"/>
                        <w:overflowPunct w:val="0"/>
                        <w:spacing w:after="0" w:line="245" w:lineRule="exact"/>
                        <w:ind w:left="936" w:right="504"/>
                        <w:textAlignment w:val="baseline"/>
                        <w:rPr>
                          <w:rFonts w:ascii="Arial" w:hAnsi="Arial" w:cs="Times New Roman"/>
                          <w:color w:val="5D5255"/>
                          <w:kern w:val="0"/>
                          <w:sz w:val="20"/>
                          <w:szCs w:val="24"/>
                        </w:rPr>
                      </w:pPr>
                      <w:r>
                        <w:rPr>
                          <w:rFonts w:ascii="Arial" w:hAnsi="Arial" w:cs="Times New Roman"/>
                          <w:color w:val="5D5255"/>
                          <w:kern w:val="0"/>
                          <w:sz w:val="20"/>
                          <w:szCs w:val="24"/>
                        </w:rPr>
                        <w:t>elopement potential, are prominently noted, documented and revised in compliance with written protocols.</w:t>
                      </w:r>
                    </w:p>
                    <w:p w14:paraId="1BFE135D" w14:textId="77777777" w:rsidR="0019336A" w:rsidRDefault="0019336A">
                      <w:pPr>
                        <w:widowControl w:val="0"/>
                        <w:numPr>
                          <w:ilvl w:val="0"/>
                          <w:numId w:val="19"/>
                        </w:numPr>
                        <w:kinsoku w:val="0"/>
                        <w:overflowPunct w:val="0"/>
                        <w:spacing w:before="72" w:after="0" w:line="259" w:lineRule="exact"/>
                        <w:ind w:right="720"/>
                        <w:textAlignment w:val="baseline"/>
                        <w:rPr>
                          <w:rFonts w:ascii="Arial" w:hAnsi="Arial" w:cs="Times New Roman"/>
                          <w:color w:val="5D5255"/>
                          <w:kern w:val="0"/>
                          <w:sz w:val="20"/>
                          <w:szCs w:val="24"/>
                        </w:rPr>
                      </w:pPr>
                      <w:r>
                        <w:rPr>
                          <w:rFonts w:ascii="Arial" w:hAnsi="Arial" w:cs="Times New Roman"/>
                          <w:color w:val="5D5255"/>
                          <w:kern w:val="0"/>
                          <w:sz w:val="20"/>
                          <w:szCs w:val="24"/>
                        </w:rPr>
                        <w:t>Each record indicates what medications have been prescribed, the dosages of each and the dates of initial prescription or refills.</w:t>
                      </w:r>
                    </w:p>
                    <w:p w14:paraId="7D39A827" w14:textId="77777777" w:rsidR="0019336A" w:rsidRDefault="0019336A">
                      <w:pPr>
                        <w:widowControl w:val="0"/>
                        <w:numPr>
                          <w:ilvl w:val="0"/>
                          <w:numId w:val="19"/>
                        </w:numPr>
                        <w:kinsoku w:val="0"/>
                        <w:overflowPunct w:val="0"/>
                        <w:spacing w:before="78" w:after="0" w:line="255" w:lineRule="exact"/>
                        <w:ind w:righ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A medical and psychiatric history is documented, including previous treatment dates, provider identification, therapeutic interventions and responses, sources of clinical data and relevant family information. For children and adolescents, past medical and psychiatric history includes prenatal and perinatal events, along with a complete developmental history (physical, psychological, social, intellectual, and academic). For patients 12 and older, documentation includes past and present use of cigarettes and alcohol, as well as illicit, prescribed, and over-the-counter drugs.</w:t>
                      </w:r>
                    </w:p>
                    <w:p w14:paraId="27F4EA6A" w14:textId="77777777" w:rsidR="0019336A" w:rsidRDefault="0019336A">
                      <w:pPr>
                        <w:widowControl w:val="0"/>
                        <w:numPr>
                          <w:ilvl w:val="0"/>
                          <w:numId w:val="19"/>
                        </w:numPr>
                        <w:kinsoku w:val="0"/>
                        <w:overflowPunct w:val="0"/>
                        <w:spacing w:before="68" w:after="0" w:line="264" w:lineRule="exact"/>
                        <w:ind w:right="504"/>
                        <w:textAlignment w:val="baseline"/>
                        <w:rPr>
                          <w:rFonts w:ascii="Arial" w:hAnsi="Arial" w:cs="Times New Roman"/>
                          <w:color w:val="5D5255"/>
                          <w:kern w:val="0"/>
                          <w:sz w:val="20"/>
                          <w:szCs w:val="24"/>
                        </w:rPr>
                      </w:pPr>
                      <w:r>
                        <w:rPr>
                          <w:rFonts w:ascii="Arial" w:hAnsi="Arial" w:cs="Times New Roman"/>
                          <w:color w:val="5D5255"/>
                          <w:kern w:val="0"/>
                          <w:sz w:val="20"/>
                          <w:szCs w:val="24"/>
                        </w:rPr>
                        <w:t>A diagnosis is documented, using the most current DSM manual standards, consistent with the presenting problems, history, mental status examination and/or other assessment data.</w:t>
                      </w:r>
                    </w:p>
                    <w:p w14:paraId="79D19CED" w14:textId="77777777" w:rsidR="0019336A" w:rsidRDefault="0019336A">
                      <w:pPr>
                        <w:widowControl w:val="0"/>
                        <w:numPr>
                          <w:ilvl w:val="0"/>
                          <w:numId w:val="19"/>
                        </w:numPr>
                        <w:kinsoku w:val="0"/>
                        <w:overflowPunct w:val="0"/>
                        <w:spacing w:before="78" w:after="0" w:line="254" w:lineRule="exact"/>
                        <w:ind w:right="288"/>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Treatment plans are consistent with diagnoses, have both objective, measurable goals and estimated timeframes for goal attainment or problem resolution, and include a preliminary discharge plan, if applicable. Continuity and coordination of care activities between the primary clinician, consultants, ancillary providers, and health care institutions are included, as appropriate.</w:t>
                      </w:r>
                    </w:p>
                    <w:p w14:paraId="797E27AE" w14:textId="77777777" w:rsidR="0019336A" w:rsidRDefault="0019336A">
                      <w:pPr>
                        <w:widowControl w:val="0"/>
                        <w:numPr>
                          <w:ilvl w:val="0"/>
                          <w:numId w:val="19"/>
                        </w:numPr>
                        <w:kinsoku w:val="0"/>
                        <w:overflowPunct w:val="0"/>
                        <w:spacing w:before="72" w:after="0" w:line="259" w:lineRule="exact"/>
                        <w:ind w:right="936"/>
                        <w:textAlignment w:val="baseline"/>
                        <w:rPr>
                          <w:rFonts w:ascii="Arial" w:hAnsi="Arial" w:cs="Times New Roman"/>
                          <w:color w:val="5D5255"/>
                          <w:kern w:val="0"/>
                          <w:sz w:val="20"/>
                          <w:szCs w:val="24"/>
                        </w:rPr>
                      </w:pPr>
                      <w:r>
                        <w:rPr>
                          <w:rFonts w:ascii="Arial" w:hAnsi="Arial" w:cs="Times New Roman"/>
                          <w:color w:val="5D5255"/>
                          <w:kern w:val="0"/>
                          <w:sz w:val="20"/>
                          <w:szCs w:val="24"/>
                        </w:rPr>
                        <w:t>Informed consent for medication and the patient’s understanding of the treatment plan are documented.</w:t>
                      </w:r>
                    </w:p>
                    <w:p w14:paraId="77C53A84" w14:textId="77777777" w:rsidR="0019336A" w:rsidRDefault="0019336A">
                      <w:pPr>
                        <w:widowControl w:val="0"/>
                        <w:numPr>
                          <w:ilvl w:val="0"/>
                          <w:numId w:val="19"/>
                        </w:numPr>
                        <w:kinsoku w:val="0"/>
                        <w:overflowPunct w:val="0"/>
                        <w:spacing w:before="84" w:after="0" w:line="254"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Progress notes describe member strengths and limitations in achieving treatment plan goals and objectives and reflect treatment interventions that are consistent with those goals and objectives. Documented interventions include continuity and coordination of care activities, as appropriate. Dates of follow-up appointments or, as applicable, discharge plans are noted.</w:t>
                      </w:r>
                    </w:p>
                    <w:p w14:paraId="6462C0FA" w14:textId="77777777" w:rsidR="0019336A" w:rsidRDefault="0019336A">
                      <w:pPr>
                        <w:widowControl w:val="0"/>
                        <w:kinsoku w:val="0"/>
                        <w:overflowPunct w:val="0"/>
                        <w:spacing w:before="353" w:after="0" w:line="299"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Release of Information</w:t>
                      </w:r>
                    </w:p>
                    <w:p w14:paraId="3B922DBB" w14:textId="77777777" w:rsidR="0019336A" w:rsidRDefault="0019336A">
                      <w:pPr>
                        <w:widowControl w:val="0"/>
                        <w:kinsoku w:val="0"/>
                        <w:overflowPunct w:val="0"/>
                        <w:spacing w:before="229" w:after="0" w:line="227"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Per 42 CFR § 431.306 (Release of information), the following requirements apply to all providers:</w:t>
                      </w:r>
                    </w:p>
                    <w:p w14:paraId="71F142E3" w14:textId="77777777" w:rsidR="0019336A" w:rsidRDefault="0019336A">
                      <w:pPr>
                        <w:widowControl w:val="0"/>
                        <w:numPr>
                          <w:ilvl w:val="0"/>
                          <w:numId w:val="19"/>
                        </w:numPr>
                        <w:kinsoku w:val="0"/>
                        <w:overflowPunct w:val="0"/>
                        <w:spacing w:before="164" w:after="0" w:line="254"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The provider must have criteria specifying the conditions for release and use of information about applicants and recipients.</w:t>
                      </w:r>
                    </w:p>
                    <w:p w14:paraId="4F9FE424" w14:textId="77777777" w:rsidR="0019336A" w:rsidRDefault="0019336A">
                      <w:pPr>
                        <w:widowControl w:val="0"/>
                        <w:numPr>
                          <w:ilvl w:val="0"/>
                          <w:numId w:val="19"/>
                        </w:numPr>
                        <w:kinsoku w:val="0"/>
                        <w:overflowPunct w:val="0"/>
                        <w:spacing w:before="79" w:after="0" w:line="257" w:lineRule="exact"/>
                        <w:ind w:right="576"/>
                        <w:textAlignment w:val="baseline"/>
                        <w:rPr>
                          <w:rFonts w:ascii="Arial" w:hAnsi="Arial" w:cs="Times New Roman"/>
                          <w:color w:val="5D5255"/>
                          <w:kern w:val="0"/>
                          <w:sz w:val="20"/>
                          <w:szCs w:val="24"/>
                        </w:rPr>
                      </w:pPr>
                      <w:r>
                        <w:rPr>
                          <w:rFonts w:ascii="Arial" w:hAnsi="Arial" w:cs="Times New Roman"/>
                          <w:color w:val="5D5255"/>
                          <w:kern w:val="0"/>
                          <w:sz w:val="20"/>
                          <w:szCs w:val="24"/>
                        </w:rPr>
                        <w:t>Access to information concerning applicants or recipients must be restricted to persons or provider representatives who are subject to standards of confidentiality that are comparable to those of the provider.</w:t>
                      </w:r>
                    </w:p>
                    <w:p w14:paraId="440025A6" w14:textId="77777777" w:rsidR="0019336A" w:rsidRDefault="0019336A">
                      <w:pPr>
                        <w:widowControl w:val="0"/>
                        <w:numPr>
                          <w:ilvl w:val="0"/>
                          <w:numId w:val="19"/>
                        </w:numPr>
                        <w:kinsoku w:val="0"/>
                        <w:overflowPunct w:val="0"/>
                        <w:spacing w:before="113" w:after="0" w:line="218"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The provider must not publish names of applicants or recipients.</w:t>
                      </w:r>
                    </w:p>
                    <w:p w14:paraId="54B132B6" w14:textId="77777777" w:rsidR="0019336A" w:rsidRDefault="0019336A">
                      <w:pPr>
                        <w:widowControl w:val="0"/>
                        <w:numPr>
                          <w:ilvl w:val="0"/>
                          <w:numId w:val="19"/>
                        </w:numPr>
                        <w:kinsoku w:val="0"/>
                        <w:overflowPunct w:val="0"/>
                        <w:spacing w:before="75" w:after="0" w:line="256" w:lineRule="exact"/>
                        <w:ind w:right="576"/>
                        <w:textAlignment w:val="baseline"/>
                        <w:rPr>
                          <w:rFonts w:ascii="Arial" w:hAnsi="Arial" w:cs="Times New Roman"/>
                          <w:color w:val="5D5255"/>
                          <w:kern w:val="0"/>
                          <w:sz w:val="20"/>
                          <w:szCs w:val="24"/>
                        </w:rPr>
                      </w:pPr>
                      <w:r>
                        <w:rPr>
                          <w:rFonts w:ascii="Arial" w:hAnsi="Arial" w:cs="Times New Roman"/>
                          <w:color w:val="5D5255"/>
                          <w:kern w:val="0"/>
                          <w:sz w:val="20"/>
                          <w:szCs w:val="24"/>
                        </w:rPr>
                        <w:t>The provider must obtain permission from a family or individual, whenever possible, before responding to a request for information from an outside source, unless the information is to be used to verify income, eligibility, and the amount of medical assistance payment under section 1137 of this Act and § 435.940 through § 435.965 of this chapter.</w:t>
                      </w:r>
                    </w:p>
                    <w:p w14:paraId="2CF34F0E" w14:textId="77777777" w:rsidR="0019336A" w:rsidRDefault="0019336A">
                      <w:pPr>
                        <w:widowControl w:val="0"/>
                        <w:numPr>
                          <w:ilvl w:val="0"/>
                          <w:numId w:val="19"/>
                        </w:numPr>
                        <w:kinsoku w:val="0"/>
                        <w:overflowPunct w:val="0"/>
                        <w:spacing w:before="100" w:after="0" w:line="260"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If, because of an emergency situation, time does not permit obtaining consent before release, the provider must notify the family or individual immediately after supplying the information.</w:t>
                      </w:r>
                    </w:p>
                    <w:p w14:paraId="0D2C84E3" w14:textId="77777777" w:rsidR="0019336A" w:rsidRDefault="0019336A">
                      <w:pPr>
                        <w:widowControl w:val="0"/>
                        <w:numPr>
                          <w:ilvl w:val="0"/>
                          <w:numId w:val="19"/>
                        </w:numPr>
                        <w:kinsoku w:val="0"/>
                        <w:overflowPunct w:val="0"/>
                        <w:spacing w:before="82" w:after="0" w:line="254" w:lineRule="exact"/>
                        <w:ind w:right="432"/>
                        <w:textAlignment w:val="baseline"/>
                        <w:rPr>
                          <w:rFonts w:ascii="Arial" w:hAnsi="Arial" w:cs="Times New Roman"/>
                          <w:color w:val="5D5255"/>
                          <w:kern w:val="0"/>
                          <w:sz w:val="20"/>
                          <w:szCs w:val="24"/>
                        </w:rPr>
                      </w:pPr>
                      <w:r>
                        <w:rPr>
                          <w:rFonts w:ascii="Arial" w:hAnsi="Arial" w:cs="Times New Roman"/>
                          <w:color w:val="5D5255"/>
                          <w:kern w:val="0"/>
                          <w:sz w:val="20"/>
                          <w:szCs w:val="24"/>
                        </w:rPr>
                        <w:t>The provider’s policies must apply to all requests for information from outside sources, including governmental bodies, the courts, or law enforcement officials.</w:t>
                      </w:r>
                    </w:p>
                    <w:p w14:paraId="7FF29FCC" w14:textId="77777777" w:rsidR="0019336A" w:rsidRDefault="0019336A">
                      <w:pPr>
                        <w:widowControl w:val="0"/>
                        <w:kinsoku w:val="0"/>
                        <w:overflowPunct w:val="0"/>
                        <w:spacing w:before="354" w:after="0" w:line="299"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Laws Governing the Release of Behavioral Health Information</w:t>
                      </w:r>
                    </w:p>
                    <w:p w14:paraId="19E9632D" w14:textId="77777777" w:rsidR="0019336A" w:rsidRDefault="0019336A">
                      <w:pPr>
                        <w:widowControl w:val="0"/>
                        <w:kinsoku w:val="0"/>
                        <w:overflowPunct w:val="0"/>
                        <w:spacing w:before="207" w:after="0" w:line="254"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The release of certain information is governed by a myriad of federal and/or state laws. These laws often place restrictions on how specific types of information may be disclosed, including, but not limited to, mental health, substance use disorder treatment and communicable disease records.</w:t>
                      </w:r>
                    </w:p>
                    <w:p w14:paraId="298E77D0" w14:textId="77777777" w:rsidR="0019336A" w:rsidRDefault="0019336A">
                      <w:pPr>
                        <w:widowControl w:val="0"/>
                        <w:kinsoku w:val="0"/>
                        <w:overflowPunct w:val="0"/>
                        <w:spacing w:before="186" w:after="414" w:line="227"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For example, the federal Health Insurance Portability and Accountability Act (HIPAA) requires that</w:t>
                      </w:r>
                    </w:p>
                  </w:txbxContent>
                </v:textbox>
                <w10:wrap type="square" anchorx="page" anchory="page"/>
              </v:shape>
            </w:pict>
          </mc:Fallback>
        </mc:AlternateContent>
      </w:r>
      <w:r>
        <w:rPr>
          <w:noProof/>
        </w:rPr>
        <mc:AlternateContent>
          <mc:Choice Requires="wps">
            <w:drawing>
              <wp:anchor distT="0" distB="0" distL="0" distR="0" simplePos="0" relativeHeight="252237824" behindDoc="0" locked="0" layoutInCell="0" allowOverlap="1" wp14:anchorId="411ABF54" wp14:editId="7B01FB5E">
                <wp:simplePos x="0" y="0"/>
                <wp:positionH relativeFrom="page">
                  <wp:posOffset>784225</wp:posOffset>
                </wp:positionH>
                <wp:positionV relativeFrom="page">
                  <wp:posOffset>9558020</wp:posOffset>
                </wp:positionV>
                <wp:extent cx="6207760" cy="157480"/>
                <wp:effectExtent l="0" t="0" r="0" b="0"/>
                <wp:wrapSquare wrapText="bothSides"/>
                <wp:docPr id="1632850285"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7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785BAD" w14:textId="77777777" w:rsidR="0019336A" w:rsidRDefault="0019336A">
                            <w:pPr>
                              <w:widowControl w:val="0"/>
                              <w:tabs>
                                <w:tab w:val="left" w:pos="9360"/>
                              </w:tabs>
                              <w:kinsoku w:val="0"/>
                              <w:overflowPunct w:val="0"/>
                              <w:spacing w:before="48" w:after="28"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b/>
                                <w:color w:val="6D6D6D"/>
                                <w:kern w:val="0"/>
                                <w:sz w:val="14"/>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ABF54" id="Text Box 568" o:spid="_x0000_s1456" type="#_x0000_t202" style="position:absolute;margin-left:61.75pt;margin-top:752.6pt;width:488.8pt;height:12.4pt;z-index:252237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" o:allowincell="f" stroked="f">
                <v:fill opacity="0"/>
                <v:textbox inset="0,0,0,0">
                  <w:txbxContent>
                    <w:p w14:paraId="15785BAD" w14:textId="77777777" w:rsidR="0019336A" w:rsidRDefault="0019336A">
                      <w:pPr>
                        <w:widowControl w:val="0"/>
                        <w:tabs>
                          <w:tab w:val="left" w:pos="9360"/>
                        </w:tabs>
                        <w:kinsoku w:val="0"/>
                        <w:overflowPunct w:val="0"/>
                        <w:spacing w:before="48" w:after="28"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b/>
                          <w:color w:val="6D6D6D"/>
                          <w:kern w:val="0"/>
                          <w:sz w:val="14"/>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117</w:t>
                      </w:r>
                    </w:p>
                  </w:txbxContent>
                </v:textbox>
                <w10:wrap type="square" anchorx="page" anchory="page"/>
              </v:shape>
            </w:pict>
          </mc:Fallback>
        </mc:AlternateContent>
      </w:r>
      <w:r>
        <w:rPr>
          <w:noProof/>
        </w:rPr>
        <mc:AlternateContent>
          <mc:Choice Requires="wps">
            <w:drawing>
              <wp:anchor distT="0" distB="0" distL="0" distR="0" simplePos="0" relativeHeight="252238848" behindDoc="0" locked="0" layoutInCell="0" allowOverlap="1" wp14:anchorId="3A2AD335" wp14:editId="0ED65E2B">
                <wp:simplePos x="0" y="0"/>
                <wp:positionH relativeFrom="page">
                  <wp:posOffset>899160</wp:posOffset>
                </wp:positionH>
                <wp:positionV relativeFrom="page">
                  <wp:posOffset>9561830</wp:posOffset>
                </wp:positionV>
                <wp:extent cx="5977890" cy="0"/>
                <wp:effectExtent l="0" t="0" r="0" b="0"/>
                <wp:wrapSquare wrapText="bothSides"/>
                <wp:docPr id="1582092879" name="Lin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401CC5" id="Line 569" o:spid="_x0000_s1026" style="position:absolute;z-index:252238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9pt" to="541.5pt,7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" o:allowincell="f" strokecolor="#6d6d6d" strokeweight=".5pt">
                <w10:wrap type="square" anchorx="page" anchory="page"/>
              </v:line>
            </w:pict>
          </mc:Fallback>
        </mc:AlternateContent>
      </w:r>
    </w:p>
    <w:p w14:paraId="406B5C18"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972" w:right="1229" w:bottom="240" w:left="1235" w:header="720" w:footer="720" w:gutter="0"/>
          <w:cols w:space="720"/>
          <w:noEndnote/>
        </w:sectPr>
      </w:pPr>
    </w:p>
    <w:p w14:paraId="71B8D411" w14:textId="5F148DC5"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239872" behindDoc="0" locked="0" layoutInCell="0" allowOverlap="1" wp14:anchorId="17F55BFE" wp14:editId="27901F7C">
                <wp:simplePos x="0" y="0"/>
                <wp:positionH relativeFrom="page">
                  <wp:posOffset>784225</wp:posOffset>
                </wp:positionH>
                <wp:positionV relativeFrom="page">
                  <wp:posOffset>800100</wp:posOffset>
                </wp:positionV>
                <wp:extent cx="6207760" cy="8757920"/>
                <wp:effectExtent l="0" t="0" r="0" b="0"/>
                <wp:wrapSquare wrapText="bothSides"/>
                <wp:docPr id="1920763799"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7579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4D09C2" w14:textId="77777777" w:rsidR="0019336A" w:rsidRDefault="0019336A">
                            <w:pPr>
                              <w:widowControl w:val="0"/>
                              <w:kinsoku w:val="0"/>
                              <w:overflowPunct w:val="0"/>
                              <w:spacing w:after="0" w:line="249" w:lineRule="exact"/>
                              <w:ind w:left="216" w:right="504"/>
                              <w:textAlignment w:val="baseline"/>
                              <w:rPr>
                                <w:rFonts w:ascii="Arial" w:hAnsi="Arial" w:cs="Times New Roman"/>
                                <w:color w:val="5D5255"/>
                                <w:kern w:val="0"/>
                                <w:sz w:val="20"/>
                                <w:szCs w:val="24"/>
                              </w:rPr>
                            </w:pPr>
                            <w:r>
                              <w:rPr>
                                <w:rFonts w:ascii="Arial" w:hAnsi="Arial" w:cs="Times New Roman"/>
                                <w:color w:val="5D5255"/>
                                <w:kern w:val="0"/>
                                <w:sz w:val="20"/>
                                <w:szCs w:val="24"/>
                              </w:rPr>
                              <w:t>covered entities, such as health plans and providers, release protected health information (PHI) only when permitted under the law, such as for treatment, payment, and operations activities, including care management and coordination.</w:t>
                            </w:r>
                          </w:p>
                          <w:p w14:paraId="4D7C39A2" w14:textId="77777777" w:rsidR="0019336A" w:rsidRDefault="0019336A">
                            <w:pPr>
                              <w:widowControl w:val="0"/>
                              <w:kinsoku w:val="0"/>
                              <w:overflowPunct w:val="0"/>
                              <w:spacing w:before="156" w:after="0" w:line="257"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However, a different set of federal rules place more stringent restrictions on the use and disclosure of alcohol and substance abuse treatment records (42 CFR Part 2 or “Part 2”). These records generally may not be released without consent from the individual whose information is subject to the release.</w:t>
                            </w:r>
                          </w:p>
                          <w:p w14:paraId="31BBD3BE" w14:textId="77777777" w:rsidR="0019336A" w:rsidRDefault="0019336A">
                            <w:pPr>
                              <w:widowControl w:val="0"/>
                              <w:kinsoku w:val="0"/>
                              <w:overflowPunct w:val="0"/>
                              <w:spacing w:before="167" w:after="0" w:line="250" w:lineRule="exact"/>
                              <w:ind w:left="216" w:right="576"/>
                              <w:textAlignment w:val="baseline"/>
                              <w:rPr>
                                <w:rFonts w:ascii="Arial" w:hAnsi="Arial" w:cs="Times New Roman"/>
                                <w:color w:val="5D5255"/>
                                <w:kern w:val="0"/>
                                <w:sz w:val="20"/>
                                <w:szCs w:val="24"/>
                              </w:rPr>
                            </w:pPr>
                            <w:r>
                              <w:rPr>
                                <w:rFonts w:ascii="Arial" w:hAnsi="Arial" w:cs="Times New Roman"/>
                                <w:color w:val="5D5255"/>
                                <w:kern w:val="0"/>
                                <w:sz w:val="20"/>
                                <w:szCs w:val="24"/>
                              </w:rPr>
                              <w:t>Still other laws at the state level place further restrictions on the release of certain information such as mental health, communicable disease, etc.</w:t>
                            </w:r>
                          </w:p>
                          <w:p w14:paraId="0DB6FC57" w14:textId="77777777" w:rsidR="0019336A" w:rsidRDefault="0019336A">
                            <w:pPr>
                              <w:widowControl w:val="0"/>
                              <w:kinsoku w:val="0"/>
                              <w:overflowPunct w:val="0"/>
                              <w:spacing w:before="184"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For more information about any of these laws, refer to following:</w:t>
                            </w:r>
                          </w:p>
                          <w:p w14:paraId="3FFB40B1" w14:textId="77777777" w:rsidR="0019336A" w:rsidRDefault="0019336A">
                            <w:pPr>
                              <w:widowControl w:val="0"/>
                              <w:numPr>
                                <w:ilvl w:val="0"/>
                                <w:numId w:val="19"/>
                              </w:numPr>
                              <w:kinsoku w:val="0"/>
                              <w:overflowPunct w:val="0"/>
                              <w:spacing w:before="164" w:after="0" w:line="259" w:lineRule="exact"/>
                              <w:ind w:right="504"/>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 xml:space="preserve">HIPAA - please visit the Centers for Medicare &amp; Medicaid Services (CMS) website at: </w:t>
                            </w:r>
                            <w:hyperlink r:id="rId172" w:history="1">
                              <w:r>
                                <w:rPr>
                                  <w:rFonts w:ascii="Arial" w:hAnsi="Arial" w:cs="Times New Roman"/>
                                  <w:color w:val="0000FF"/>
                                  <w:spacing w:val="-2"/>
                                  <w:kern w:val="0"/>
                                  <w:sz w:val="20"/>
                                  <w:szCs w:val="24"/>
                                  <w:u w:val="single"/>
                                </w:rPr>
                                <w:t xml:space="preserve">www.cms.gov </w:t>
                              </w:r>
                            </w:hyperlink>
                            <w:r>
                              <w:rPr>
                                <w:rFonts w:ascii="Arial" w:hAnsi="Arial" w:cs="Times New Roman"/>
                                <w:color w:val="5D5255"/>
                                <w:spacing w:val="-2"/>
                                <w:kern w:val="0"/>
                                <w:sz w:val="20"/>
                                <w:szCs w:val="24"/>
                              </w:rPr>
                              <w:t>and then select “Regulations and Guidance” and “HIPAA – General Information”</w:t>
                            </w:r>
                          </w:p>
                          <w:p w14:paraId="24ED8ACA" w14:textId="77777777" w:rsidR="0019336A" w:rsidRDefault="0019336A">
                            <w:pPr>
                              <w:widowControl w:val="0"/>
                              <w:numPr>
                                <w:ilvl w:val="0"/>
                                <w:numId w:val="19"/>
                              </w:numPr>
                              <w:kinsoku w:val="0"/>
                              <w:overflowPunct w:val="0"/>
                              <w:spacing w:before="78" w:after="0" w:line="254" w:lineRule="exact"/>
                              <w:ind w:right="360"/>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Part 2 regulations - please visit the Substance Abuse and Mental Health Services Administration (within the U.S. Department of Health and Human Services) at:</w:t>
                            </w:r>
                            <w:hyperlink r:id="rId173" w:history="1">
                              <w:r>
                                <w:rPr>
                                  <w:rFonts w:ascii="Arial" w:hAnsi="Arial" w:cs="Times New Roman"/>
                                  <w:color w:val="0000FF"/>
                                  <w:spacing w:val="-2"/>
                                  <w:kern w:val="0"/>
                                  <w:sz w:val="20"/>
                                  <w:szCs w:val="24"/>
                                  <w:u w:val="single"/>
                                </w:rPr>
                                <w:t xml:space="preserve"> http://www.samhsa.gov/</w:t>
                              </w:r>
                            </w:hyperlink>
                          </w:p>
                          <w:p w14:paraId="47F21B9C" w14:textId="77777777" w:rsidR="0019336A" w:rsidRDefault="0019336A">
                            <w:pPr>
                              <w:widowControl w:val="0"/>
                              <w:numPr>
                                <w:ilvl w:val="0"/>
                                <w:numId w:val="19"/>
                              </w:numPr>
                              <w:kinsoku w:val="0"/>
                              <w:overflowPunct w:val="0"/>
                              <w:spacing w:before="81" w:after="0" w:line="254" w:lineRule="exact"/>
                              <w:ind w:right="1080"/>
                              <w:textAlignment w:val="baseline"/>
                              <w:rPr>
                                <w:rFonts w:ascii="Arial" w:hAnsi="Arial" w:cs="Times New Roman"/>
                                <w:color w:val="5D5255"/>
                                <w:kern w:val="0"/>
                                <w:sz w:val="20"/>
                                <w:szCs w:val="24"/>
                              </w:rPr>
                            </w:pPr>
                            <w:r>
                              <w:rPr>
                                <w:rFonts w:ascii="Arial" w:hAnsi="Arial" w:cs="Times New Roman"/>
                                <w:color w:val="5D5255"/>
                                <w:kern w:val="0"/>
                                <w:sz w:val="20"/>
                                <w:szCs w:val="24"/>
                              </w:rPr>
                              <w:t>State laws - consult applicable statutes to determine how they may impact the release of information on patients whose care you provide.</w:t>
                            </w:r>
                          </w:p>
                          <w:p w14:paraId="2E19FA4D" w14:textId="77777777" w:rsidR="0019336A" w:rsidRDefault="0019336A">
                            <w:pPr>
                              <w:widowControl w:val="0"/>
                              <w:kinsoku w:val="0"/>
                              <w:overflowPunct w:val="0"/>
                              <w:spacing w:before="168" w:after="0" w:line="250" w:lineRule="exact"/>
                              <w:ind w:left="216" w:right="504"/>
                              <w:textAlignment w:val="baseline"/>
                              <w:rPr>
                                <w:rFonts w:ascii="Arial" w:hAnsi="Arial" w:cs="Times New Roman"/>
                                <w:color w:val="5D5255"/>
                                <w:kern w:val="0"/>
                                <w:sz w:val="20"/>
                                <w:szCs w:val="24"/>
                              </w:rPr>
                            </w:pPr>
                            <w:r>
                              <w:rPr>
                                <w:rFonts w:ascii="Arial" w:hAnsi="Arial" w:cs="Times New Roman"/>
                                <w:color w:val="5D5255"/>
                                <w:kern w:val="0"/>
                                <w:sz w:val="20"/>
                                <w:szCs w:val="24"/>
                              </w:rPr>
                              <w:t>Contracted providers within our network are independently obligated to know, understand, and comply with these laws.</w:t>
                            </w:r>
                          </w:p>
                          <w:p w14:paraId="35A43284" w14:textId="77777777" w:rsidR="0019336A" w:rsidRDefault="0019336A">
                            <w:pPr>
                              <w:widowControl w:val="0"/>
                              <w:kinsoku w:val="0"/>
                              <w:overflowPunct w:val="0"/>
                              <w:spacing w:before="152" w:after="0" w:line="260"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We take privacy and confidentiality seriously. We have established processes, policies, and procedures to comply with HIPAA and other applicable federal and/or state confidentiality and privacy laws.</w:t>
                            </w:r>
                          </w:p>
                          <w:p w14:paraId="7732C3EC" w14:textId="77777777" w:rsidR="0019336A" w:rsidRDefault="0019336A">
                            <w:pPr>
                              <w:widowControl w:val="0"/>
                              <w:kinsoku w:val="0"/>
                              <w:overflowPunct w:val="0"/>
                              <w:spacing w:before="157" w:after="0" w:line="255" w:lineRule="exact"/>
                              <w:ind w:left="216" w:right="720"/>
                              <w:textAlignment w:val="baseline"/>
                              <w:rPr>
                                <w:rFonts w:ascii="Arial" w:hAnsi="Arial" w:cs="Times New Roman"/>
                                <w:color w:val="5D5255"/>
                                <w:kern w:val="0"/>
                                <w:sz w:val="20"/>
                                <w:szCs w:val="24"/>
                              </w:rPr>
                            </w:pPr>
                            <w:r>
                              <w:rPr>
                                <w:rFonts w:ascii="Arial" w:hAnsi="Arial" w:cs="Times New Roman"/>
                                <w:color w:val="5D5255"/>
                                <w:kern w:val="0"/>
                                <w:sz w:val="20"/>
                                <w:szCs w:val="24"/>
                              </w:rPr>
                              <w:t>Please contact the Louisiana Healthcare Connections Privacy Officer at 1-866-595-8133 or in writing (refer to the address below) with any questions about our privacy practices.</w:t>
                            </w:r>
                          </w:p>
                          <w:p w14:paraId="719329FF" w14:textId="77777777" w:rsidR="0019336A" w:rsidRDefault="0019336A">
                            <w:pPr>
                              <w:widowControl w:val="0"/>
                              <w:kinsoku w:val="0"/>
                              <w:overflowPunct w:val="0"/>
                              <w:spacing w:before="193"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w:t>
                            </w:r>
                          </w:p>
                          <w:p w14:paraId="35BEFFD1" w14:textId="77777777" w:rsidR="0019336A" w:rsidRDefault="0019336A">
                            <w:pPr>
                              <w:widowControl w:val="0"/>
                              <w:kinsoku w:val="0"/>
                              <w:overflowPunct w:val="0"/>
                              <w:spacing w:before="26" w:after="0" w:line="229" w:lineRule="exact"/>
                              <w:ind w:lef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P.O. Box 84180</w:t>
                            </w:r>
                          </w:p>
                          <w:p w14:paraId="7B68C938" w14:textId="77777777" w:rsidR="0019336A" w:rsidRDefault="0019336A">
                            <w:pPr>
                              <w:widowControl w:val="0"/>
                              <w:kinsoku w:val="0"/>
                              <w:overflowPunct w:val="0"/>
                              <w:spacing w:before="25" w:after="0" w:line="229" w:lineRule="exact"/>
                              <w:ind w:lef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Baton Rouge, La 70884</w:t>
                            </w:r>
                          </w:p>
                          <w:p w14:paraId="7DFC5071" w14:textId="77777777" w:rsidR="0019336A" w:rsidRDefault="0019336A">
                            <w:pPr>
                              <w:widowControl w:val="0"/>
                              <w:kinsoku w:val="0"/>
                              <w:overflowPunct w:val="0"/>
                              <w:spacing w:before="347" w:after="0" w:line="298" w:lineRule="exact"/>
                              <w:ind w:left="216"/>
                              <w:textAlignment w:val="baseline"/>
                              <w:rPr>
                                <w:rFonts w:ascii="Arial" w:hAnsi="Arial" w:cs="Times New Roman"/>
                                <w:b/>
                                <w:color w:val="F5821F"/>
                                <w:spacing w:val="-1"/>
                                <w:kern w:val="0"/>
                                <w:sz w:val="26"/>
                                <w:szCs w:val="24"/>
                              </w:rPr>
                            </w:pPr>
                            <w:r>
                              <w:rPr>
                                <w:rFonts w:ascii="Arial" w:hAnsi="Arial" w:cs="Times New Roman"/>
                                <w:b/>
                                <w:color w:val="F5821F"/>
                                <w:spacing w:val="-1"/>
                                <w:kern w:val="0"/>
                                <w:sz w:val="26"/>
                                <w:szCs w:val="24"/>
                              </w:rPr>
                              <w:t>Documentation</w:t>
                            </w:r>
                          </w:p>
                          <w:p w14:paraId="53A6FCDB" w14:textId="77777777" w:rsidR="0019336A" w:rsidRDefault="0019336A">
                            <w:pPr>
                              <w:widowControl w:val="0"/>
                              <w:kinsoku w:val="0"/>
                              <w:overflowPunct w:val="0"/>
                              <w:spacing w:before="210" w:after="0" w:line="254" w:lineRule="exact"/>
                              <w:ind w:left="216" w:right="432"/>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Providers need to retain all books, records and documentation related to services rendered to members as required by law and in a manner that facilitates audits for regulatory and contractual reviews.</w:t>
                            </w:r>
                          </w:p>
                          <w:p w14:paraId="483F3680" w14:textId="77777777" w:rsidR="0019336A" w:rsidRDefault="0019336A">
                            <w:pPr>
                              <w:widowControl w:val="0"/>
                              <w:kinsoku w:val="0"/>
                              <w:overflowPunct w:val="0"/>
                              <w:spacing w:before="160" w:after="0" w:line="255"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Providers must also grant us and other regulatory agencies access to these documents to assure financial solvency and healthcare delivery capability and to investigate complaints and grievances, subject to regulations concerning confidentiality of such information. Access to documentation must be provided upon reasonable notice for all inpatient care. This provision shall survive the termination and or non-renewal of an agreement with us.</w:t>
                            </w:r>
                          </w:p>
                          <w:p w14:paraId="3C1A9747" w14:textId="77777777" w:rsidR="0019336A" w:rsidRDefault="0019336A">
                            <w:pPr>
                              <w:widowControl w:val="0"/>
                              <w:kinsoku w:val="0"/>
                              <w:overflowPunct w:val="0"/>
                              <w:spacing w:before="352" w:after="0" w:line="298"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Bookkeeping and Retention</w:t>
                            </w:r>
                          </w:p>
                          <w:p w14:paraId="632A6345" w14:textId="77777777" w:rsidR="0019336A" w:rsidRDefault="0019336A">
                            <w:pPr>
                              <w:widowControl w:val="0"/>
                              <w:kinsoku w:val="0"/>
                              <w:overflowPunct w:val="0"/>
                              <w:spacing w:before="206" w:after="0" w:line="254"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The clinical record is an important element in the delivery of quality treatment because it documents the information to provide assessment and treatment services. You may access sample forms that providers are encouraged to use for members on the Louisiana Healthcare Connections website.</w:t>
                            </w:r>
                          </w:p>
                          <w:p w14:paraId="6C2F3E28" w14:textId="77777777" w:rsidR="0019336A" w:rsidRDefault="0019336A">
                            <w:pPr>
                              <w:widowControl w:val="0"/>
                              <w:kinsoku w:val="0"/>
                              <w:overflowPunct w:val="0"/>
                              <w:spacing w:before="157" w:after="642" w:line="256"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As part of our ongoing quality improvement program, clinical records may be audited to assure the quality and consistency of Provider documentation, as well as the appropriateness of treatment. Before charts can be reviewed or shared with others, the member must sign an authorization for release. You may access this form via the Louisiana Healthcare Connections 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55BFE" id="Text Box 570" o:spid="_x0000_s1457" type="#_x0000_t202" style="position:absolute;margin-left:61.75pt;margin-top:63pt;width:488.8pt;height:689.6pt;z-index:252239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" o:allowincell="f" stroked="f">
                <v:fill opacity="0"/>
                <v:textbox inset="0,0,0,0">
                  <w:txbxContent>
                    <w:p w14:paraId="534D09C2" w14:textId="77777777" w:rsidR="0019336A" w:rsidRDefault="0019336A">
                      <w:pPr>
                        <w:widowControl w:val="0"/>
                        <w:kinsoku w:val="0"/>
                        <w:overflowPunct w:val="0"/>
                        <w:spacing w:after="0" w:line="249" w:lineRule="exact"/>
                        <w:ind w:left="216" w:right="504"/>
                        <w:textAlignment w:val="baseline"/>
                        <w:rPr>
                          <w:rFonts w:ascii="Arial" w:hAnsi="Arial" w:cs="Times New Roman"/>
                          <w:color w:val="5D5255"/>
                          <w:kern w:val="0"/>
                          <w:sz w:val="20"/>
                          <w:szCs w:val="24"/>
                        </w:rPr>
                      </w:pPr>
                      <w:r>
                        <w:rPr>
                          <w:rFonts w:ascii="Arial" w:hAnsi="Arial" w:cs="Times New Roman"/>
                          <w:color w:val="5D5255"/>
                          <w:kern w:val="0"/>
                          <w:sz w:val="20"/>
                          <w:szCs w:val="24"/>
                        </w:rPr>
                        <w:t>covered entities, such as health plans and providers, release protected health information (PHI) only when permitted under the law, such as for treatment, payment, and operations activities, including care management and coordination.</w:t>
                      </w:r>
                    </w:p>
                    <w:p w14:paraId="4D7C39A2" w14:textId="77777777" w:rsidR="0019336A" w:rsidRDefault="0019336A">
                      <w:pPr>
                        <w:widowControl w:val="0"/>
                        <w:kinsoku w:val="0"/>
                        <w:overflowPunct w:val="0"/>
                        <w:spacing w:before="156" w:after="0" w:line="257"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However, a different set of federal rules place more stringent restrictions on the use and disclosure of alcohol and substance abuse treatment records (42 CFR Part 2 or “Part 2”). These records generally may not be released without consent from the individual whose information is subject to the release.</w:t>
                      </w:r>
                    </w:p>
                    <w:p w14:paraId="31BBD3BE" w14:textId="77777777" w:rsidR="0019336A" w:rsidRDefault="0019336A">
                      <w:pPr>
                        <w:widowControl w:val="0"/>
                        <w:kinsoku w:val="0"/>
                        <w:overflowPunct w:val="0"/>
                        <w:spacing w:before="167" w:after="0" w:line="250" w:lineRule="exact"/>
                        <w:ind w:left="216" w:right="576"/>
                        <w:textAlignment w:val="baseline"/>
                        <w:rPr>
                          <w:rFonts w:ascii="Arial" w:hAnsi="Arial" w:cs="Times New Roman"/>
                          <w:color w:val="5D5255"/>
                          <w:kern w:val="0"/>
                          <w:sz w:val="20"/>
                          <w:szCs w:val="24"/>
                        </w:rPr>
                      </w:pPr>
                      <w:r>
                        <w:rPr>
                          <w:rFonts w:ascii="Arial" w:hAnsi="Arial" w:cs="Times New Roman"/>
                          <w:color w:val="5D5255"/>
                          <w:kern w:val="0"/>
                          <w:sz w:val="20"/>
                          <w:szCs w:val="24"/>
                        </w:rPr>
                        <w:t>Still other laws at the state level place further restrictions on the release of certain information such as mental health, communicable disease, etc.</w:t>
                      </w:r>
                    </w:p>
                    <w:p w14:paraId="0DB6FC57" w14:textId="77777777" w:rsidR="0019336A" w:rsidRDefault="0019336A">
                      <w:pPr>
                        <w:widowControl w:val="0"/>
                        <w:kinsoku w:val="0"/>
                        <w:overflowPunct w:val="0"/>
                        <w:spacing w:before="184"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For more information about any of these laws, refer to following:</w:t>
                      </w:r>
                    </w:p>
                    <w:p w14:paraId="3FFB40B1" w14:textId="77777777" w:rsidR="0019336A" w:rsidRDefault="0019336A">
                      <w:pPr>
                        <w:widowControl w:val="0"/>
                        <w:numPr>
                          <w:ilvl w:val="0"/>
                          <w:numId w:val="19"/>
                        </w:numPr>
                        <w:kinsoku w:val="0"/>
                        <w:overflowPunct w:val="0"/>
                        <w:spacing w:before="164" w:after="0" w:line="259" w:lineRule="exact"/>
                        <w:ind w:right="504"/>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 xml:space="preserve">HIPAA - please visit the Centers for Medicare &amp; Medicaid Services (CMS) website at: </w:t>
                      </w:r>
                      <w:hyperlink r:id="rId174" w:history="1">
                        <w:r>
                          <w:rPr>
                            <w:rFonts w:ascii="Arial" w:hAnsi="Arial" w:cs="Times New Roman"/>
                            <w:color w:val="0000FF"/>
                            <w:spacing w:val="-2"/>
                            <w:kern w:val="0"/>
                            <w:sz w:val="20"/>
                            <w:szCs w:val="24"/>
                            <w:u w:val="single"/>
                          </w:rPr>
                          <w:t xml:space="preserve">www.cms.gov </w:t>
                        </w:r>
                      </w:hyperlink>
                      <w:r>
                        <w:rPr>
                          <w:rFonts w:ascii="Arial" w:hAnsi="Arial" w:cs="Times New Roman"/>
                          <w:color w:val="5D5255"/>
                          <w:spacing w:val="-2"/>
                          <w:kern w:val="0"/>
                          <w:sz w:val="20"/>
                          <w:szCs w:val="24"/>
                        </w:rPr>
                        <w:t>and then select “Regulations and Guidance” and “HIPAA – General Information”</w:t>
                      </w:r>
                    </w:p>
                    <w:p w14:paraId="24ED8ACA" w14:textId="77777777" w:rsidR="0019336A" w:rsidRDefault="0019336A">
                      <w:pPr>
                        <w:widowControl w:val="0"/>
                        <w:numPr>
                          <w:ilvl w:val="0"/>
                          <w:numId w:val="19"/>
                        </w:numPr>
                        <w:kinsoku w:val="0"/>
                        <w:overflowPunct w:val="0"/>
                        <w:spacing w:before="78" w:after="0" w:line="254" w:lineRule="exact"/>
                        <w:ind w:right="360"/>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Part 2 regulations - please visit the Substance Abuse and Mental Health Services Administration (within the U.S. Department of Health and Human Services) at:</w:t>
                      </w:r>
                      <w:hyperlink r:id="rId175" w:history="1">
                        <w:r>
                          <w:rPr>
                            <w:rFonts w:ascii="Arial" w:hAnsi="Arial" w:cs="Times New Roman"/>
                            <w:color w:val="0000FF"/>
                            <w:spacing w:val="-2"/>
                            <w:kern w:val="0"/>
                            <w:sz w:val="20"/>
                            <w:szCs w:val="24"/>
                            <w:u w:val="single"/>
                          </w:rPr>
                          <w:t xml:space="preserve"> http://www.samhsa.gov/</w:t>
                        </w:r>
                      </w:hyperlink>
                    </w:p>
                    <w:p w14:paraId="47F21B9C" w14:textId="77777777" w:rsidR="0019336A" w:rsidRDefault="0019336A">
                      <w:pPr>
                        <w:widowControl w:val="0"/>
                        <w:numPr>
                          <w:ilvl w:val="0"/>
                          <w:numId w:val="19"/>
                        </w:numPr>
                        <w:kinsoku w:val="0"/>
                        <w:overflowPunct w:val="0"/>
                        <w:spacing w:before="81" w:after="0" w:line="254" w:lineRule="exact"/>
                        <w:ind w:right="1080"/>
                        <w:textAlignment w:val="baseline"/>
                        <w:rPr>
                          <w:rFonts w:ascii="Arial" w:hAnsi="Arial" w:cs="Times New Roman"/>
                          <w:color w:val="5D5255"/>
                          <w:kern w:val="0"/>
                          <w:sz w:val="20"/>
                          <w:szCs w:val="24"/>
                        </w:rPr>
                      </w:pPr>
                      <w:r>
                        <w:rPr>
                          <w:rFonts w:ascii="Arial" w:hAnsi="Arial" w:cs="Times New Roman"/>
                          <w:color w:val="5D5255"/>
                          <w:kern w:val="0"/>
                          <w:sz w:val="20"/>
                          <w:szCs w:val="24"/>
                        </w:rPr>
                        <w:t>State laws - consult applicable statutes to determine how they may impact the release of information on patients whose care you provide.</w:t>
                      </w:r>
                    </w:p>
                    <w:p w14:paraId="2E19FA4D" w14:textId="77777777" w:rsidR="0019336A" w:rsidRDefault="0019336A">
                      <w:pPr>
                        <w:widowControl w:val="0"/>
                        <w:kinsoku w:val="0"/>
                        <w:overflowPunct w:val="0"/>
                        <w:spacing w:before="168" w:after="0" w:line="250" w:lineRule="exact"/>
                        <w:ind w:left="216" w:right="504"/>
                        <w:textAlignment w:val="baseline"/>
                        <w:rPr>
                          <w:rFonts w:ascii="Arial" w:hAnsi="Arial" w:cs="Times New Roman"/>
                          <w:color w:val="5D5255"/>
                          <w:kern w:val="0"/>
                          <w:sz w:val="20"/>
                          <w:szCs w:val="24"/>
                        </w:rPr>
                      </w:pPr>
                      <w:r>
                        <w:rPr>
                          <w:rFonts w:ascii="Arial" w:hAnsi="Arial" w:cs="Times New Roman"/>
                          <w:color w:val="5D5255"/>
                          <w:kern w:val="0"/>
                          <w:sz w:val="20"/>
                          <w:szCs w:val="24"/>
                        </w:rPr>
                        <w:t>Contracted providers within our network are independently obligated to know, understand, and comply with these laws.</w:t>
                      </w:r>
                    </w:p>
                    <w:p w14:paraId="35A43284" w14:textId="77777777" w:rsidR="0019336A" w:rsidRDefault="0019336A">
                      <w:pPr>
                        <w:widowControl w:val="0"/>
                        <w:kinsoku w:val="0"/>
                        <w:overflowPunct w:val="0"/>
                        <w:spacing w:before="152" w:after="0" w:line="260"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We take privacy and confidentiality seriously. We have established processes, policies, and procedures to comply with HIPAA and other applicable federal and/or state confidentiality and privacy laws.</w:t>
                      </w:r>
                    </w:p>
                    <w:p w14:paraId="7732C3EC" w14:textId="77777777" w:rsidR="0019336A" w:rsidRDefault="0019336A">
                      <w:pPr>
                        <w:widowControl w:val="0"/>
                        <w:kinsoku w:val="0"/>
                        <w:overflowPunct w:val="0"/>
                        <w:spacing w:before="157" w:after="0" w:line="255" w:lineRule="exact"/>
                        <w:ind w:left="216" w:right="720"/>
                        <w:textAlignment w:val="baseline"/>
                        <w:rPr>
                          <w:rFonts w:ascii="Arial" w:hAnsi="Arial" w:cs="Times New Roman"/>
                          <w:color w:val="5D5255"/>
                          <w:kern w:val="0"/>
                          <w:sz w:val="20"/>
                          <w:szCs w:val="24"/>
                        </w:rPr>
                      </w:pPr>
                      <w:r>
                        <w:rPr>
                          <w:rFonts w:ascii="Arial" w:hAnsi="Arial" w:cs="Times New Roman"/>
                          <w:color w:val="5D5255"/>
                          <w:kern w:val="0"/>
                          <w:sz w:val="20"/>
                          <w:szCs w:val="24"/>
                        </w:rPr>
                        <w:t>Please contact the Louisiana Healthcare Connections Privacy Officer at 1-866-595-8133 or in writing (refer to the address below) with any questions about our privacy practices.</w:t>
                      </w:r>
                    </w:p>
                    <w:p w14:paraId="719329FF" w14:textId="77777777" w:rsidR="0019336A" w:rsidRDefault="0019336A">
                      <w:pPr>
                        <w:widowControl w:val="0"/>
                        <w:kinsoku w:val="0"/>
                        <w:overflowPunct w:val="0"/>
                        <w:spacing w:before="193"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w:t>
                      </w:r>
                    </w:p>
                    <w:p w14:paraId="35BEFFD1" w14:textId="77777777" w:rsidR="0019336A" w:rsidRDefault="0019336A">
                      <w:pPr>
                        <w:widowControl w:val="0"/>
                        <w:kinsoku w:val="0"/>
                        <w:overflowPunct w:val="0"/>
                        <w:spacing w:before="26" w:after="0" w:line="229" w:lineRule="exact"/>
                        <w:ind w:lef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P.O. Box 84180</w:t>
                      </w:r>
                    </w:p>
                    <w:p w14:paraId="7B68C938" w14:textId="77777777" w:rsidR="0019336A" w:rsidRDefault="0019336A">
                      <w:pPr>
                        <w:widowControl w:val="0"/>
                        <w:kinsoku w:val="0"/>
                        <w:overflowPunct w:val="0"/>
                        <w:spacing w:before="25" w:after="0" w:line="229" w:lineRule="exact"/>
                        <w:ind w:lef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Baton Rouge, La 70884</w:t>
                      </w:r>
                    </w:p>
                    <w:p w14:paraId="7DFC5071" w14:textId="77777777" w:rsidR="0019336A" w:rsidRDefault="0019336A">
                      <w:pPr>
                        <w:widowControl w:val="0"/>
                        <w:kinsoku w:val="0"/>
                        <w:overflowPunct w:val="0"/>
                        <w:spacing w:before="347" w:after="0" w:line="298" w:lineRule="exact"/>
                        <w:ind w:left="216"/>
                        <w:textAlignment w:val="baseline"/>
                        <w:rPr>
                          <w:rFonts w:ascii="Arial" w:hAnsi="Arial" w:cs="Times New Roman"/>
                          <w:b/>
                          <w:color w:val="F5821F"/>
                          <w:spacing w:val="-1"/>
                          <w:kern w:val="0"/>
                          <w:sz w:val="26"/>
                          <w:szCs w:val="24"/>
                        </w:rPr>
                      </w:pPr>
                      <w:r>
                        <w:rPr>
                          <w:rFonts w:ascii="Arial" w:hAnsi="Arial" w:cs="Times New Roman"/>
                          <w:b/>
                          <w:color w:val="F5821F"/>
                          <w:spacing w:val="-1"/>
                          <w:kern w:val="0"/>
                          <w:sz w:val="26"/>
                          <w:szCs w:val="24"/>
                        </w:rPr>
                        <w:t>Documentation</w:t>
                      </w:r>
                    </w:p>
                    <w:p w14:paraId="53A6FCDB" w14:textId="77777777" w:rsidR="0019336A" w:rsidRDefault="0019336A">
                      <w:pPr>
                        <w:widowControl w:val="0"/>
                        <w:kinsoku w:val="0"/>
                        <w:overflowPunct w:val="0"/>
                        <w:spacing w:before="210" w:after="0" w:line="254" w:lineRule="exact"/>
                        <w:ind w:left="216" w:right="432"/>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Providers need to retain all books, records and documentation related to services rendered to members as required by law and in a manner that facilitates audits for regulatory and contractual reviews.</w:t>
                      </w:r>
                    </w:p>
                    <w:p w14:paraId="483F3680" w14:textId="77777777" w:rsidR="0019336A" w:rsidRDefault="0019336A">
                      <w:pPr>
                        <w:widowControl w:val="0"/>
                        <w:kinsoku w:val="0"/>
                        <w:overflowPunct w:val="0"/>
                        <w:spacing w:before="160" w:after="0" w:line="255"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Providers must also grant us and other regulatory agencies access to these documents to assure financial solvency and healthcare delivery capability and to investigate complaints and grievances, subject to regulations concerning confidentiality of such information. Access to documentation must be provided upon reasonable notice for all inpatient care. This provision shall survive the termination and or non-renewal of an agreement with us.</w:t>
                      </w:r>
                    </w:p>
                    <w:p w14:paraId="3C1A9747" w14:textId="77777777" w:rsidR="0019336A" w:rsidRDefault="0019336A">
                      <w:pPr>
                        <w:widowControl w:val="0"/>
                        <w:kinsoku w:val="0"/>
                        <w:overflowPunct w:val="0"/>
                        <w:spacing w:before="352" w:after="0" w:line="298"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Bookkeeping and Retention</w:t>
                      </w:r>
                    </w:p>
                    <w:p w14:paraId="632A6345" w14:textId="77777777" w:rsidR="0019336A" w:rsidRDefault="0019336A">
                      <w:pPr>
                        <w:widowControl w:val="0"/>
                        <w:kinsoku w:val="0"/>
                        <w:overflowPunct w:val="0"/>
                        <w:spacing w:before="206" w:after="0" w:line="254"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The clinical record is an important element in the delivery of quality treatment because it documents the information to provide assessment and treatment services. You may access sample forms that providers are encouraged to use for members on the Louisiana Healthcare Connections website.</w:t>
                      </w:r>
                    </w:p>
                    <w:p w14:paraId="6C2F3E28" w14:textId="77777777" w:rsidR="0019336A" w:rsidRDefault="0019336A">
                      <w:pPr>
                        <w:widowControl w:val="0"/>
                        <w:kinsoku w:val="0"/>
                        <w:overflowPunct w:val="0"/>
                        <w:spacing w:before="157" w:after="642" w:line="256"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As part of our ongoing quality improvement program, clinical records may be audited to assure the quality and consistency of Provider documentation, as well as the appropriateness of treatment. Before charts can be reviewed or shared with others, the member must sign an authorization for release. You may access this form via the Louisiana Healthcare Connections website.</w:t>
                      </w:r>
                    </w:p>
                  </w:txbxContent>
                </v:textbox>
                <w10:wrap type="square" anchorx="page" anchory="page"/>
              </v:shape>
            </w:pict>
          </mc:Fallback>
        </mc:AlternateContent>
      </w:r>
      <w:r>
        <w:rPr>
          <w:noProof/>
        </w:rPr>
        <mc:AlternateContent>
          <mc:Choice Requires="wps">
            <w:drawing>
              <wp:anchor distT="0" distB="0" distL="0" distR="0" simplePos="0" relativeHeight="252240896" behindDoc="0" locked="0" layoutInCell="0" allowOverlap="1" wp14:anchorId="3AD6DA8B" wp14:editId="60A15F05">
                <wp:simplePos x="0" y="0"/>
                <wp:positionH relativeFrom="page">
                  <wp:posOffset>784225</wp:posOffset>
                </wp:positionH>
                <wp:positionV relativeFrom="page">
                  <wp:posOffset>9558020</wp:posOffset>
                </wp:positionV>
                <wp:extent cx="6207760" cy="157480"/>
                <wp:effectExtent l="0" t="0" r="0" b="0"/>
                <wp:wrapSquare wrapText="bothSides"/>
                <wp:docPr id="1365555066"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7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1A03A2" w14:textId="77777777" w:rsidR="0019336A" w:rsidRDefault="0019336A">
                            <w:pPr>
                              <w:widowControl w:val="0"/>
                              <w:tabs>
                                <w:tab w:val="left" w:pos="9360"/>
                              </w:tabs>
                              <w:kinsoku w:val="0"/>
                              <w:overflowPunct w:val="0"/>
                              <w:spacing w:before="48" w:after="28"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6DA8B" id="Text Box 571" o:spid="_x0000_s1458" type="#_x0000_t202" style="position:absolute;margin-left:61.75pt;margin-top:752.6pt;width:488.8pt;height:12.4pt;z-index:252240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" o:allowincell="f" stroked="f">
                <v:fill opacity="0"/>
                <v:textbox inset="0,0,0,0">
                  <w:txbxContent>
                    <w:p w14:paraId="551A03A2" w14:textId="77777777" w:rsidR="0019336A" w:rsidRDefault="0019336A">
                      <w:pPr>
                        <w:widowControl w:val="0"/>
                        <w:tabs>
                          <w:tab w:val="left" w:pos="9360"/>
                        </w:tabs>
                        <w:kinsoku w:val="0"/>
                        <w:overflowPunct w:val="0"/>
                        <w:spacing w:before="48" w:after="28"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118</w:t>
                      </w:r>
                    </w:p>
                  </w:txbxContent>
                </v:textbox>
                <w10:wrap type="square" anchorx="page" anchory="page"/>
              </v:shape>
            </w:pict>
          </mc:Fallback>
        </mc:AlternateContent>
      </w:r>
      <w:r>
        <w:rPr>
          <w:noProof/>
        </w:rPr>
        <mc:AlternateContent>
          <mc:Choice Requires="wps">
            <w:drawing>
              <wp:anchor distT="0" distB="0" distL="0" distR="0" simplePos="0" relativeHeight="252241920" behindDoc="0" locked="0" layoutInCell="0" allowOverlap="1" wp14:anchorId="5F8AD3F8" wp14:editId="627C020E">
                <wp:simplePos x="0" y="0"/>
                <wp:positionH relativeFrom="page">
                  <wp:posOffset>899160</wp:posOffset>
                </wp:positionH>
                <wp:positionV relativeFrom="page">
                  <wp:posOffset>9561830</wp:posOffset>
                </wp:positionV>
                <wp:extent cx="5977890" cy="0"/>
                <wp:effectExtent l="0" t="0" r="0" b="0"/>
                <wp:wrapSquare wrapText="bothSides"/>
                <wp:docPr id="1570299300" name="Lin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6ADC88" id="Line 572" o:spid="_x0000_s1026" style="position:absolute;z-index:252241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9pt" to="541.5pt,7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" o:allowincell="f" strokecolor="#6d6d6d" strokeweight=".5pt">
                <w10:wrap type="square" anchorx="page" anchory="page"/>
              </v:line>
            </w:pict>
          </mc:Fallback>
        </mc:AlternateContent>
      </w:r>
    </w:p>
    <w:p w14:paraId="5AAC77BA"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972" w:right="1229" w:bottom="240" w:left="1235" w:header="720" w:footer="720" w:gutter="0"/>
          <w:cols w:space="720"/>
          <w:noEndnote/>
        </w:sectPr>
      </w:pPr>
    </w:p>
    <w:p w14:paraId="2579F59C" w14:textId="4628B2A9"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242944" behindDoc="0" locked="0" layoutInCell="0" allowOverlap="1" wp14:anchorId="6BF2CA40" wp14:editId="7BE2C83C">
                <wp:simplePos x="0" y="0"/>
                <wp:positionH relativeFrom="page">
                  <wp:posOffset>914400</wp:posOffset>
                </wp:positionH>
                <wp:positionV relativeFrom="page">
                  <wp:posOffset>774700</wp:posOffset>
                </wp:positionV>
                <wp:extent cx="5880100" cy="8783320"/>
                <wp:effectExtent l="0" t="0" r="0" b="0"/>
                <wp:wrapSquare wrapText="bothSides"/>
                <wp:docPr id="1226756801"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87833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C56175" w14:textId="77777777" w:rsidR="0019336A" w:rsidRDefault="0019336A">
                            <w:pPr>
                              <w:widowControl w:val="0"/>
                              <w:kinsoku w:val="0"/>
                              <w:overflowPunct w:val="0"/>
                              <w:spacing w:before="18" w:after="0" w:line="255"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Chart audits of member records will be evaluated in accordance with these criteria. Clinical records require documentation of all contacts concerning the member; relevant financial and legal information; consents for release/disclose of information; release of information to the member’s PCP; documentation of member receipt of the Statement of Member’s Rights and Responsibilities; the prescribed medications with refill dates and quantitates, including clear evidence of the informed consent; and any other information from other professionals and agencies. If the provider is able to dispense medication, the provider must conform to drug dispensing guidelines set forth in Louisiana’s state drug formulary.</w:t>
                            </w:r>
                          </w:p>
                          <w:p w14:paraId="1E38A018" w14:textId="77777777" w:rsidR="0019336A" w:rsidRDefault="0019336A">
                            <w:pPr>
                              <w:widowControl w:val="0"/>
                              <w:kinsoku w:val="0"/>
                              <w:overflowPunct w:val="0"/>
                              <w:spacing w:before="162" w:after="11353" w:line="255" w:lineRule="exact"/>
                              <w:ind w:right="216"/>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The provider shall retain clinical records for members for as long as required by applicable law. These records shall be maintained in a secure manner but must be retrievable upon request.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2CA40" id="Text Box 573" o:spid="_x0000_s1459" type="#_x0000_t202" style="position:absolute;margin-left:1in;margin-top:61pt;width:463pt;height:691.6pt;z-index:252242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" o:allowincell="f" stroked="f">
                <v:fill opacity="0"/>
                <v:textbox inset="0,0,0,0">
                  <w:txbxContent>
                    <w:p w14:paraId="3BC56175" w14:textId="77777777" w:rsidR="0019336A" w:rsidRDefault="0019336A">
                      <w:pPr>
                        <w:widowControl w:val="0"/>
                        <w:kinsoku w:val="0"/>
                        <w:overflowPunct w:val="0"/>
                        <w:spacing w:before="18" w:after="0" w:line="255"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Chart audits of member records will be evaluated in accordance with these criteria. Clinical records require documentation of all contacts concerning the member; relevant financial and legal information; consents for release/disclose of information; release of information to the member’s PCP; documentation of member receipt of the Statement of Member’s Rights and Responsibilities; the prescribed medications with refill dates and quantitates, including clear evidence of the informed consent; and any other information from other professionals and agencies. If the provider is able to dispense medication, the provider must conform to drug dispensing guidelines set forth in Louisiana’s state drug formulary.</w:t>
                      </w:r>
                    </w:p>
                    <w:p w14:paraId="1E38A018" w14:textId="77777777" w:rsidR="0019336A" w:rsidRDefault="0019336A">
                      <w:pPr>
                        <w:widowControl w:val="0"/>
                        <w:kinsoku w:val="0"/>
                        <w:overflowPunct w:val="0"/>
                        <w:spacing w:before="162" w:after="11353" w:line="255" w:lineRule="exact"/>
                        <w:ind w:right="216"/>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The provider shall retain clinical records for members for as long as required by applicable law. These records shall be maintained in a secure manner but must be retrievable upon request.</w:t>
                      </w:r>
                    </w:p>
                  </w:txbxContent>
                </v:textbox>
                <w10:wrap type="square" anchorx="page" anchory="page"/>
              </v:shape>
            </w:pict>
          </mc:Fallback>
        </mc:AlternateContent>
      </w:r>
      <w:r>
        <w:rPr>
          <w:noProof/>
        </w:rPr>
        <mc:AlternateContent>
          <mc:Choice Requires="wps">
            <w:drawing>
              <wp:anchor distT="0" distB="0" distL="0" distR="0" simplePos="0" relativeHeight="252243968" behindDoc="0" locked="0" layoutInCell="0" allowOverlap="1" wp14:anchorId="5C45EE70" wp14:editId="399DDAD7">
                <wp:simplePos x="0" y="0"/>
                <wp:positionH relativeFrom="page">
                  <wp:posOffset>784225</wp:posOffset>
                </wp:positionH>
                <wp:positionV relativeFrom="page">
                  <wp:posOffset>9558020</wp:posOffset>
                </wp:positionV>
                <wp:extent cx="6207760" cy="157480"/>
                <wp:effectExtent l="0" t="0" r="0" b="0"/>
                <wp:wrapSquare wrapText="bothSides"/>
                <wp:docPr id="2142084589"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7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55C3E0" w14:textId="77777777" w:rsidR="0019336A" w:rsidRDefault="0019336A">
                            <w:pPr>
                              <w:widowControl w:val="0"/>
                              <w:tabs>
                                <w:tab w:val="left" w:pos="9360"/>
                              </w:tabs>
                              <w:kinsoku w:val="0"/>
                              <w:overflowPunct w:val="0"/>
                              <w:spacing w:before="48" w:after="28"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b/>
                                <w:color w:val="6D6D6D"/>
                                <w:kern w:val="0"/>
                                <w:sz w:val="14"/>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5EE70" id="Text Box 574" o:spid="_x0000_s1460" type="#_x0000_t202" style="position:absolute;margin-left:61.75pt;margin-top:752.6pt;width:488.8pt;height:12.4pt;z-index:252243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" o:allowincell="f" stroked="f">
                <v:fill opacity="0"/>
                <v:textbox inset="0,0,0,0">
                  <w:txbxContent>
                    <w:p w14:paraId="4755C3E0" w14:textId="77777777" w:rsidR="0019336A" w:rsidRDefault="0019336A">
                      <w:pPr>
                        <w:widowControl w:val="0"/>
                        <w:tabs>
                          <w:tab w:val="left" w:pos="9360"/>
                        </w:tabs>
                        <w:kinsoku w:val="0"/>
                        <w:overflowPunct w:val="0"/>
                        <w:spacing w:before="48" w:after="28"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b/>
                          <w:color w:val="6D6D6D"/>
                          <w:kern w:val="0"/>
                          <w:sz w:val="14"/>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119</w:t>
                      </w:r>
                    </w:p>
                  </w:txbxContent>
                </v:textbox>
                <w10:wrap type="square" anchorx="page" anchory="page"/>
              </v:shape>
            </w:pict>
          </mc:Fallback>
        </mc:AlternateContent>
      </w:r>
      <w:r>
        <w:rPr>
          <w:noProof/>
        </w:rPr>
        <mc:AlternateContent>
          <mc:Choice Requires="wps">
            <w:drawing>
              <wp:anchor distT="0" distB="0" distL="0" distR="0" simplePos="0" relativeHeight="252244992" behindDoc="0" locked="0" layoutInCell="0" allowOverlap="1" wp14:anchorId="01D91BD4" wp14:editId="52369E31">
                <wp:simplePos x="0" y="0"/>
                <wp:positionH relativeFrom="page">
                  <wp:posOffset>899160</wp:posOffset>
                </wp:positionH>
                <wp:positionV relativeFrom="page">
                  <wp:posOffset>9561830</wp:posOffset>
                </wp:positionV>
                <wp:extent cx="5977890" cy="0"/>
                <wp:effectExtent l="0" t="0" r="0" b="0"/>
                <wp:wrapSquare wrapText="bothSides"/>
                <wp:docPr id="236436856" name="Lin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41582" id="Line 575" o:spid="_x0000_s1026" style="position:absolute;z-index:252244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52.9pt" to="541.5pt,7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" o:allowincell="f" strokecolor="#6d6d6d" strokeweight=".5pt">
                <w10:wrap type="square" anchorx="page" anchory="page"/>
              </v:line>
            </w:pict>
          </mc:Fallback>
        </mc:AlternateContent>
      </w:r>
    </w:p>
    <w:p w14:paraId="52D02FBF"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932" w:right="1229" w:bottom="240" w:left="1235" w:header="720" w:footer="720" w:gutter="0"/>
          <w:cols w:space="720"/>
          <w:noEndnote/>
        </w:sectPr>
      </w:pPr>
    </w:p>
    <w:p w14:paraId="17C49692" w14:textId="79607EAF"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246016" behindDoc="1" locked="0" layoutInCell="0" allowOverlap="1" wp14:anchorId="010D3F07" wp14:editId="1B9D3755">
                <wp:simplePos x="0" y="0"/>
                <wp:positionH relativeFrom="page">
                  <wp:posOffset>24130</wp:posOffset>
                </wp:positionH>
                <wp:positionV relativeFrom="page">
                  <wp:posOffset>6437630</wp:posOffset>
                </wp:positionV>
                <wp:extent cx="1963420" cy="487680"/>
                <wp:effectExtent l="0" t="0" r="0" b="0"/>
                <wp:wrapSquare wrapText="bothSides"/>
                <wp:docPr id="1005876454"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3420" cy="487680"/>
                        </a:xfrm>
                        <a:prstGeom prst="rect">
                          <a:avLst/>
                        </a:prstGeom>
                        <a:solidFill>
                          <a:srgbClr val="FEE6C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F6171B" w14:textId="77777777" w:rsidR="0019336A" w:rsidRDefault="0019336A">
                            <w:pPr>
                              <w:widowControl w:val="0"/>
                              <w:kinsoku w:val="0"/>
                              <w:overflowPunct w:val="0"/>
                              <w:spacing w:after="0" w:line="240" w:lineRule="auto"/>
                              <w:textAlignment w:val="baseline"/>
                              <w:rPr>
                                <w:rFonts w:ascii="Times New Roman" w:hAnsi="Times New Roman" w:cs="Times New Roman"/>
                                <w:kern w:val="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D3F07" id="Text Box 576" o:spid="_x0000_s1461" type="#_x0000_t202" style="position:absolute;margin-left:1.9pt;margin-top:506.9pt;width:154.6pt;height:38.4pt;z-index:-251070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" o:allowincell="f" fillcolor="#fee6ce" stroked="f">
                <v:textbox inset="0,0,0,0">
                  <w:txbxContent>
                    <w:p w14:paraId="2DF6171B" w14:textId="77777777" w:rsidR="0019336A" w:rsidRDefault="0019336A">
                      <w:pPr>
                        <w:widowControl w:val="0"/>
                        <w:kinsoku w:val="0"/>
                        <w:overflowPunct w:val="0"/>
                        <w:spacing w:after="0" w:line="240" w:lineRule="auto"/>
                        <w:textAlignment w:val="baseline"/>
                        <w:rPr>
                          <w:rFonts w:ascii="Times New Roman" w:hAnsi="Times New Roman" w:cs="Times New Roman"/>
                          <w:kern w:val="0"/>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2247040" behindDoc="0" locked="0" layoutInCell="0" allowOverlap="1" wp14:anchorId="7437AD0F" wp14:editId="6A728E88">
                <wp:simplePos x="0" y="0"/>
                <wp:positionH relativeFrom="page">
                  <wp:posOffset>4925695</wp:posOffset>
                </wp:positionH>
                <wp:positionV relativeFrom="page">
                  <wp:posOffset>1333500</wp:posOffset>
                </wp:positionV>
                <wp:extent cx="1930400" cy="5600700"/>
                <wp:effectExtent l="0" t="0" r="0" b="0"/>
                <wp:wrapSquare wrapText="bothSides"/>
                <wp:docPr id="1105234104"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00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A5E996" w14:textId="77777777" w:rsidR="0019336A" w:rsidRDefault="0019336A">
                            <w:pPr>
                              <w:widowControl w:val="0"/>
                              <w:kinsoku w:val="0"/>
                              <w:overflowPunct w:val="0"/>
                              <w:spacing w:after="7606" w:line="604" w:lineRule="exact"/>
                              <w:ind w:firstLine="72"/>
                              <w:textAlignment w:val="baseline"/>
                              <w:rPr>
                                <w:rFonts w:ascii="Arial" w:hAnsi="Arial" w:cs="Times New Roman"/>
                                <w:b/>
                                <w:color w:val="F5821F"/>
                                <w:spacing w:val="49"/>
                                <w:kern w:val="0"/>
                                <w:sz w:val="30"/>
                                <w:szCs w:val="24"/>
                              </w:rPr>
                            </w:pPr>
                            <w:r>
                              <w:rPr>
                                <w:rFonts w:ascii="Arial" w:hAnsi="Arial" w:cs="Times New Roman"/>
                                <w:b/>
                                <w:color w:val="F5821F"/>
                                <w:spacing w:val="49"/>
                                <w:kern w:val="0"/>
                                <w:sz w:val="30"/>
                                <w:szCs w:val="24"/>
                              </w:rPr>
                              <w:t>Claims and Encounters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7AD0F" id="Text Box 577" o:spid="_x0000_s1462" type="#_x0000_t202" style="position:absolute;margin-left:387.85pt;margin-top:105pt;width:152pt;height:441pt;z-index:252247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" o:allowincell="f" stroked="f">
                <v:fill opacity="0"/>
                <v:textbox inset="0,0,0,0">
                  <w:txbxContent>
                    <w:p w14:paraId="5BA5E996" w14:textId="77777777" w:rsidR="0019336A" w:rsidRDefault="0019336A">
                      <w:pPr>
                        <w:widowControl w:val="0"/>
                        <w:kinsoku w:val="0"/>
                        <w:overflowPunct w:val="0"/>
                        <w:spacing w:after="7606" w:line="604" w:lineRule="exact"/>
                        <w:ind w:firstLine="72"/>
                        <w:textAlignment w:val="baseline"/>
                        <w:rPr>
                          <w:rFonts w:ascii="Arial" w:hAnsi="Arial" w:cs="Times New Roman"/>
                          <w:b/>
                          <w:color w:val="F5821F"/>
                          <w:spacing w:val="49"/>
                          <w:kern w:val="0"/>
                          <w:sz w:val="30"/>
                          <w:szCs w:val="24"/>
                        </w:rPr>
                      </w:pPr>
                      <w:r>
                        <w:rPr>
                          <w:rFonts w:ascii="Arial" w:hAnsi="Arial" w:cs="Times New Roman"/>
                          <w:b/>
                          <w:color w:val="F5821F"/>
                          <w:spacing w:val="49"/>
                          <w:kern w:val="0"/>
                          <w:sz w:val="30"/>
                          <w:szCs w:val="24"/>
                        </w:rPr>
                        <w:t>Claims and Encounters</w:t>
                      </w:r>
                    </w:p>
                  </w:txbxContent>
                </v:textbox>
                <w10:wrap type="square" anchorx="page" anchory="page"/>
              </v:shape>
            </w:pict>
          </mc:Fallback>
        </mc:AlternateContent>
      </w:r>
    </w:p>
    <w:p w14:paraId="6BD10CE5"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152" w:right="1443" w:bottom="4524" w:left="38" w:header="720" w:footer="720" w:gutter="0"/>
          <w:cols w:space="720"/>
          <w:noEndnote/>
        </w:sectPr>
      </w:pPr>
    </w:p>
    <w:p w14:paraId="4DE88D53" w14:textId="56FD455D"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248064" behindDoc="0" locked="0" layoutInCell="0" allowOverlap="1" wp14:anchorId="16F70E29" wp14:editId="06A08439">
                <wp:simplePos x="0" y="0"/>
                <wp:positionH relativeFrom="page">
                  <wp:posOffset>773430</wp:posOffset>
                </wp:positionH>
                <wp:positionV relativeFrom="page">
                  <wp:posOffset>876300</wp:posOffset>
                </wp:positionV>
                <wp:extent cx="6207760" cy="8608060"/>
                <wp:effectExtent l="0" t="0" r="0" b="0"/>
                <wp:wrapSquare wrapText="bothSides"/>
                <wp:docPr id="1230766700"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6080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B877A6" w14:textId="77777777" w:rsidR="0019336A" w:rsidRDefault="0019336A">
                            <w:pPr>
                              <w:widowControl w:val="0"/>
                              <w:kinsoku w:val="0"/>
                              <w:overflowPunct w:val="0"/>
                              <w:spacing w:after="0" w:line="404" w:lineRule="exact"/>
                              <w:ind w:left="216"/>
                              <w:textAlignment w:val="baseline"/>
                              <w:rPr>
                                <w:rFonts w:ascii="Arial" w:hAnsi="Arial" w:cs="Times New Roman"/>
                                <w:b/>
                                <w:color w:val="6D6D6D"/>
                                <w:spacing w:val="4"/>
                                <w:kern w:val="0"/>
                                <w:sz w:val="35"/>
                                <w:szCs w:val="24"/>
                              </w:rPr>
                            </w:pPr>
                            <w:r>
                              <w:rPr>
                                <w:rFonts w:ascii="Arial" w:hAnsi="Arial" w:cs="Times New Roman"/>
                                <w:b/>
                                <w:color w:val="6D6D6D"/>
                                <w:spacing w:val="4"/>
                                <w:kern w:val="0"/>
                                <w:sz w:val="35"/>
                                <w:szCs w:val="24"/>
                              </w:rPr>
                              <w:t>BILLING AND CLAIMS SUBMISSION</w:t>
                            </w:r>
                          </w:p>
                          <w:p w14:paraId="62D31F8D" w14:textId="77777777" w:rsidR="0019336A" w:rsidRDefault="0019336A">
                            <w:pPr>
                              <w:widowControl w:val="0"/>
                              <w:kinsoku w:val="0"/>
                              <w:overflowPunct w:val="0"/>
                              <w:spacing w:before="234" w:after="0" w:line="254"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values our providers and appreciates the administrative and financial complexities of managing a health care practice. We are committed to being your plan for success, and processing claims timely to help you receive payment as quickly as possible.</w:t>
                            </w:r>
                          </w:p>
                          <w:p w14:paraId="586E54FD" w14:textId="77777777" w:rsidR="0019336A" w:rsidRDefault="0019336A">
                            <w:pPr>
                              <w:widowControl w:val="0"/>
                              <w:kinsoku w:val="0"/>
                              <w:overflowPunct w:val="0"/>
                              <w:spacing w:before="161" w:after="0" w:line="255"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is required by state and federal regulations to capture specific data regarding services rendered to its members. The provider must adhere to all billing requirements in order to ensure timely processing of claims and to avoid unnecessary rejections and/or denials. Claims will be rejected or denied if not submitted correctly. In general, Louisiana Healthcare Connections follows the CMS billing requirements. For questions regarding billing requirements, contact a Louisiana Healthcare Connections Provider Services Representative at 1</w:t>
                            </w:r>
                            <w:r>
                              <w:rPr>
                                <w:rFonts w:ascii="Bookman Old Style" w:hAnsi="Bookman Old Style" w:cs="Times New Roman"/>
                                <w:b/>
                                <w:color w:val="5D5255"/>
                                <w:kern w:val="0"/>
                                <w:sz w:val="17"/>
                                <w:szCs w:val="24"/>
                              </w:rPr>
                              <w:t>-</w:t>
                            </w:r>
                            <w:r>
                              <w:rPr>
                                <w:rFonts w:ascii="Arial" w:hAnsi="Arial" w:cs="Times New Roman"/>
                                <w:color w:val="5D5255"/>
                                <w:kern w:val="0"/>
                                <w:sz w:val="20"/>
                                <w:szCs w:val="24"/>
                              </w:rPr>
                              <w:t>866</w:t>
                            </w:r>
                            <w:r>
                              <w:rPr>
                                <w:rFonts w:ascii="Bookman Old Style" w:hAnsi="Bookman Old Style" w:cs="Times New Roman"/>
                                <w:b/>
                                <w:color w:val="5D5255"/>
                                <w:kern w:val="0"/>
                                <w:sz w:val="17"/>
                                <w:szCs w:val="24"/>
                              </w:rPr>
                              <w:t>-</w:t>
                            </w:r>
                            <w:r>
                              <w:rPr>
                                <w:rFonts w:ascii="Arial" w:hAnsi="Arial" w:cs="Times New Roman"/>
                                <w:color w:val="5D5255"/>
                                <w:kern w:val="0"/>
                                <w:sz w:val="20"/>
                                <w:szCs w:val="24"/>
                              </w:rPr>
                              <w:t>595</w:t>
                            </w:r>
                            <w:r>
                              <w:rPr>
                                <w:rFonts w:ascii="Bookman Old Style" w:hAnsi="Bookman Old Style" w:cs="Times New Roman"/>
                                <w:b/>
                                <w:color w:val="5D5255"/>
                                <w:kern w:val="0"/>
                                <w:sz w:val="17"/>
                                <w:szCs w:val="24"/>
                              </w:rPr>
                              <w:t>-</w:t>
                            </w:r>
                            <w:r>
                              <w:rPr>
                                <w:rFonts w:ascii="Arial" w:hAnsi="Arial" w:cs="Times New Roman"/>
                                <w:color w:val="5D5255"/>
                                <w:kern w:val="0"/>
                                <w:sz w:val="20"/>
                                <w:szCs w:val="24"/>
                              </w:rPr>
                              <w:t>8133.</w:t>
                            </w:r>
                          </w:p>
                          <w:p w14:paraId="1BBF55EA" w14:textId="77777777" w:rsidR="0019336A" w:rsidRDefault="0019336A">
                            <w:pPr>
                              <w:widowControl w:val="0"/>
                              <w:kinsoku w:val="0"/>
                              <w:overflowPunct w:val="0"/>
                              <w:spacing w:before="164" w:after="0" w:line="255" w:lineRule="exact"/>
                              <w:ind w:left="216" w:right="504"/>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providers should refer to their contract for complete information regarding their obligations and mode of reimbursement. Such reimbursement shall be no less than the published Medicaid FFS rate in effect on the date of service or its equivalent, such as a Diagnosis Related Group (DRG) case rate, unless mutually agreed to by both Louisiana Healthcare Connections and the provider in the provider contract.</w:t>
                            </w:r>
                          </w:p>
                          <w:p w14:paraId="164FA9FB" w14:textId="77777777" w:rsidR="0019336A" w:rsidRDefault="0019336A">
                            <w:pPr>
                              <w:widowControl w:val="0"/>
                              <w:kinsoku w:val="0"/>
                              <w:overflowPunct w:val="0"/>
                              <w:spacing w:before="351" w:after="0" w:line="298"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Required Billing Information</w:t>
                            </w:r>
                          </w:p>
                          <w:p w14:paraId="0938CFF6" w14:textId="77777777" w:rsidR="0019336A" w:rsidRDefault="0019336A">
                            <w:pPr>
                              <w:widowControl w:val="0"/>
                              <w:kinsoku w:val="0"/>
                              <w:overflowPunct w:val="0"/>
                              <w:spacing w:before="202" w:after="0" w:line="254"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Physicians, other licensed health professionals, facilities, and ancillary provider’s contract directly with Louisiana Healthcare Connections for payment of covered services. It is important that providers ensure Louisiana Healthcare Connections has accurate billing information on file. Please confirm with your Provider Consulting Department that the following information is current in our files:</w:t>
                            </w:r>
                          </w:p>
                          <w:p w14:paraId="638ED8AC" w14:textId="77777777" w:rsidR="0019336A" w:rsidRDefault="0019336A">
                            <w:pPr>
                              <w:widowControl w:val="0"/>
                              <w:numPr>
                                <w:ilvl w:val="0"/>
                                <w:numId w:val="21"/>
                              </w:numPr>
                              <w:kinsoku w:val="0"/>
                              <w:overflowPunct w:val="0"/>
                              <w:spacing w:before="19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Provider name (as noted on current W-9 form)</w:t>
                            </w:r>
                          </w:p>
                          <w:p w14:paraId="7A1B232F" w14:textId="77777777" w:rsidR="0019336A" w:rsidRDefault="0019336A">
                            <w:pPr>
                              <w:widowControl w:val="0"/>
                              <w:numPr>
                                <w:ilvl w:val="0"/>
                                <w:numId w:val="21"/>
                              </w:numPr>
                              <w:kinsoku w:val="0"/>
                              <w:overflowPunct w:val="0"/>
                              <w:spacing w:before="120"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National Provider Identifier (NPI)</w:t>
                            </w:r>
                          </w:p>
                          <w:p w14:paraId="7E21C712" w14:textId="77777777" w:rsidR="0019336A" w:rsidRDefault="0019336A">
                            <w:pPr>
                              <w:widowControl w:val="0"/>
                              <w:numPr>
                                <w:ilvl w:val="0"/>
                                <w:numId w:val="21"/>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Tax Identification Number (TIN)</w:t>
                            </w:r>
                          </w:p>
                          <w:p w14:paraId="70DEE743" w14:textId="77777777" w:rsidR="0019336A" w:rsidRDefault="0019336A">
                            <w:pPr>
                              <w:widowControl w:val="0"/>
                              <w:numPr>
                                <w:ilvl w:val="0"/>
                                <w:numId w:val="21"/>
                              </w:numPr>
                              <w:kinsoku w:val="0"/>
                              <w:overflowPunct w:val="0"/>
                              <w:spacing w:before="121"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Taxonomy code</w:t>
                            </w:r>
                          </w:p>
                          <w:p w14:paraId="325ADA92" w14:textId="77777777" w:rsidR="0019336A" w:rsidRDefault="0019336A">
                            <w:pPr>
                              <w:widowControl w:val="0"/>
                              <w:numPr>
                                <w:ilvl w:val="0"/>
                                <w:numId w:val="21"/>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Physical location address (as noted on current W-9 form)</w:t>
                            </w:r>
                          </w:p>
                          <w:p w14:paraId="627FD5CC" w14:textId="77777777" w:rsidR="0019336A" w:rsidRDefault="0019336A">
                            <w:pPr>
                              <w:widowControl w:val="0"/>
                              <w:numPr>
                                <w:ilvl w:val="0"/>
                                <w:numId w:val="21"/>
                              </w:numPr>
                              <w:kinsoku w:val="0"/>
                              <w:overflowPunct w:val="0"/>
                              <w:spacing w:before="121"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Mailing location for all correspondence (including manual payments, if applicable)</w:t>
                            </w:r>
                          </w:p>
                          <w:p w14:paraId="5D39ED3E" w14:textId="77777777" w:rsidR="0019336A" w:rsidRDefault="0019336A">
                            <w:pPr>
                              <w:widowControl w:val="0"/>
                              <w:numPr>
                                <w:ilvl w:val="0"/>
                                <w:numId w:val="21"/>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Billing name and address</w:t>
                            </w:r>
                          </w:p>
                          <w:p w14:paraId="124F4036" w14:textId="77777777" w:rsidR="0019336A" w:rsidRDefault="0019336A">
                            <w:pPr>
                              <w:widowControl w:val="0"/>
                              <w:kinsoku w:val="0"/>
                              <w:overflowPunct w:val="0"/>
                              <w:spacing w:before="237" w:after="0" w:line="254"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 xml:space="preserve">We recommend that providers notify Louisiana Healthcare Connections as soon as possible, but no later than 30 days in advance of changes pertaining to billing information. Please submit this information on a W-9 form. Changes to a provider’s TIN and/or address are </w:t>
                            </w:r>
                            <w:r>
                              <w:rPr>
                                <w:rFonts w:ascii="Arial" w:hAnsi="Arial" w:cs="Times New Roman"/>
                                <w:b/>
                                <w:color w:val="5D5255"/>
                                <w:kern w:val="0"/>
                                <w:sz w:val="20"/>
                                <w:szCs w:val="24"/>
                              </w:rPr>
                              <w:t xml:space="preserve">not </w:t>
                            </w:r>
                            <w:r>
                              <w:rPr>
                                <w:rFonts w:ascii="Arial" w:hAnsi="Arial" w:cs="Times New Roman"/>
                                <w:color w:val="5D5255"/>
                                <w:kern w:val="0"/>
                                <w:sz w:val="20"/>
                                <w:szCs w:val="24"/>
                              </w:rPr>
                              <w:t>acceptable when conveyed via a claim form.</w:t>
                            </w:r>
                          </w:p>
                          <w:p w14:paraId="055F258C" w14:textId="77777777" w:rsidR="0019336A" w:rsidRDefault="0019336A">
                            <w:pPr>
                              <w:widowControl w:val="0"/>
                              <w:kinsoku w:val="0"/>
                              <w:overflowPunct w:val="0"/>
                              <w:spacing w:before="184"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Claims eligible for payment must meet the following requirements:</w:t>
                            </w:r>
                          </w:p>
                          <w:p w14:paraId="2E301BBD" w14:textId="77777777" w:rsidR="0019336A" w:rsidRDefault="0019336A">
                            <w:pPr>
                              <w:widowControl w:val="0"/>
                              <w:numPr>
                                <w:ilvl w:val="0"/>
                                <w:numId w:val="21"/>
                              </w:numPr>
                              <w:kinsoku w:val="0"/>
                              <w:overflowPunct w:val="0"/>
                              <w:spacing w:before="202"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The member is effective on the date of service;</w:t>
                            </w:r>
                          </w:p>
                          <w:p w14:paraId="06A4FE20" w14:textId="77777777" w:rsidR="0019336A" w:rsidRDefault="0019336A">
                            <w:pPr>
                              <w:widowControl w:val="0"/>
                              <w:numPr>
                                <w:ilvl w:val="0"/>
                                <w:numId w:val="21"/>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The service provided is a covered benefit under the member’s contract on the date of service; and</w:t>
                            </w:r>
                          </w:p>
                          <w:p w14:paraId="02B5CAA6" w14:textId="77777777" w:rsidR="0019336A" w:rsidRDefault="0019336A">
                            <w:pPr>
                              <w:widowControl w:val="0"/>
                              <w:numPr>
                                <w:ilvl w:val="0"/>
                                <w:numId w:val="21"/>
                              </w:numPr>
                              <w:kinsoku w:val="0"/>
                              <w:overflowPunct w:val="0"/>
                              <w:spacing w:before="111"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Referral and prior authorization processes were followed, if applicable.</w:t>
                            </w:r>
                          </w:p>
                          <w:p w14:paraId="132BFE8D" w14:textId="77777777" w:rsidR="0019336A" w:rsidRDefault="0019336A">
                            <w:pPr>
                              <w:widowControl w:val="0"/>
                              <w:kinsoku w:val="0"/>
                              <w:overflowPunct w:val="0"/>
                              <w:spacing w:before="163" w:after="1021" w:line="256" w:lineRule="exact"/>
                              <w:ind w:left="216" w:right="720"/>
                              <w:textAlignment w:val="baseline"/>
                              <w:rPr>
                                <w:rFonts w:ascii="Arial" w:hAnsi="Arial" w:cs="Times New Roman"/>
                                <w:color w:val="5D5255"/>
                                <w:kern w:val="0"/>
                                <w:sz w:val="20"/>
                                <w:szCs w:val="24"/>
                              </w:rPr>
                            </w:pPr>
                            <w:r>
                              <w:rPr>
                                <w:rFonts w:ascii="Arial" w:hAnsi="Arial" w:cs="Times New Roman"/>
                                <w:color w:val="5D5255"/>
                                <w:kern w:val="0"/>
                                <w:sz w:val="20"/>
                                <w:szCs w:val="24"/>
                              </w:rPr>
                              <w:t>Payment for service is contingent upon compliance with referral and prior authorization policies and procedures as well as the billing guidelines outlined in this handbook and the provider billing manual located at</w:t>
                            </w:r>
                            <w:hyperlink r:id="rId176" w:history="1">
                              <w:r>
                                <w:rPr>
                                  <w:rFonts w:ascii="Arial" w:hAnsi="Arial" w:cs="Times New Roman"/>
                                  <w:color w:val="0000FF"/>
                                  <w:kern w:val="0"/>
                                  <w:sz w:val="20"/>
                                  <w:szCs w:val="24"/>
                                  <w:u w:val="single"/>
                                </w:rPr>
                                <w:t xml:space="preserve"> www.LouisianaHealthConnect.com.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70E29" id="Text Box 578" o:spid="_x0000_s1463" type="#_x0000_t202" style="position:absolute;margin-left:60.9pt;margin-top:69pt;width:488.8pt;height:677.8pt;z-index:252248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" o:allowincell="f" stroked="f">
                <v:fill opacity="0"/>
                <v:textbox inset="0,0,0,0">
                  <w:txbxContent>
                    <w:p w14:paraId="7FB877A6" w14:textId="77777777" w:rsidR="0019336A" w:rsidRDefault="0019336A">
                      <w:pPr>
                        <w:widowControl w:val="0"/>
                        <w:kinsoku w:val="0"/>
                        <w:overflowPunct w:val="0"/>
                        <w:spacing w:after="0" w:line="404" w:lineRule="exact"/>
                        <w:ind w:left="216"/>
                        <w:textAlignment w:val="baseline"/>
                        <w:rPr>
                          <w:rFonts w:ascii="Arial" w:hAnsi="Arial" w:cs="Times New Roman"/>
                          <w:b/>
                          <w:color w:val="6D6D6D"/>
                          <w:spacing w:val="4"/>
                          <w:kern w:val="0"/>
                          <w:sz w:val="35"/>
                          <w:szCs w:val="24"/>
                        </w:rPr>
                      </w:pPr>
                      <w:r>
                        <w:rPr>
                          <w:rFonts w:ascii="Arial" w:hAnsi="Arial" w:cs="Times New Roman"/>
                          <w:b/>
                          <w:color w:val="6D6D6D"/>
                          <w:spacing w:val="4"/>
                          <w:kern w:val="0"/>
                          <w:sz w:val="35"/>
                          <w:szCs w:val="24"/>
                        </w:rPr>
                        <w:t>BILLING AND CLAIMS SUBMISSION</w:t>
                      </w:r>
                    </w:p>
                    <w:p w14:paraId="62D31F8D" w14:textId="77777777" w:rsidR="0019336A" w:rsidRDefault="0019336A">
                      <w:pPr>
                        <w:widowControl w:val="0"/>
                        <w:kinsoku w:val="0"/>
                        <w:overflowPunct w:val="0"/>
                        <w:spacing w:before="234" w:after="0" w:line="254"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values our providers and appreciates the administrative and financial complexities of managing a health care practice. We are committed to being your plan for success, and processing claims timely to help you receive payment as quickly as possible.</w:t>
                      </w:r>
                    </w:p>
                    <w:p w14:paraId="586E54FD" w14:textId="77777777" w:rsidR="0019336A" w:rsidRDefault="0019336A">
                      <w:pPr>
                        <w:widowControl w:val="0"/>
                        <w:kinsoku w:val="0"/>
                        <w:overflowPunct w:val="0"/>
                        <w:spacing w:before="161" w:after="0" w:line="255"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is required by state and federal regulations to capture specific data regarding services rendered to its members. The provider must adhere to all billing requirements in order to ensure timely processing of claims and to avoid unnecessary rejections and/or denials. Claims will be rejected or denied if not submitted correctly. In general, Louisiana Healthcare Connections follows the CMS billing requirements. For questions regarding billing requirements, contact a Louisiana Healthcare Connections Provider Services Representative at 1</w:t>
                      </w:r>
                      <w:r>
                        <w:rPr>
                          <w:rFonts w:ascii="Bookman Old Style" w:hAnsi="Bookman Old Style" w:cs="Times New Roman"/>
                          <w:b/>
                          <w:color w:val="5D5255"/>
                          <w:kern w:val="0"/>
                          <w:sz w:val="17"/>
                          <w:szCs w:val="24"/>
                        </w:rPr>
                        <w:t>-</w:t>
                      </w:r>
                      <w:r>
                        <w:rPr>
                          <w:rFonts w:ascii="Arial" w:hAnsi="Arial" w:cs="Times New Roman"/>
                          <w:color w:val="5D5255"/>
                          <w:kern w:val="0"/>
                          <w:sz w:val="20"/>
                          <w:szCs w:val="24"/>
                        </w:rPr>
                        <w:t>866</w:t>
                      </w:r>
                      <w:r>
                        <w:rPr>
                          <w:rFonts w:ascii="Bookman Old Style" w:hAnsi="Bookman Old Style" w:cs="Times New Roman"/>
                          <w:b/>
                          <w:color w:val="5D5255"/>
                          <w:kern w:val="0"/>
                          <w:sz w:val="17"/>
                          <w:szCs w:val="24"/>
                        </w:rPr>
                        <w:t>-</w:t>
                      </w:r>
                      <w:r>
                        <w:rPr>
                          <w:rFonts w:ascii="Arial" w:hAnsi="Arial" w:cs="Times New Roman"/>
                          <w:color w:val="5D5255"/>
                          <w:kern w:val="0"/>
                          <w:sz w:val="20"/>
                          <w:szCs w:val="24"/>
                        </w:rPr>
                        <w:t>595</w:t>
                      </w:r>
                      <w:r>
                        <w:rPr>
                          <w:rFonts w:ascii="Bookman Old Style" w:hAnsi="Bookman Old Style" w:cs="Times New Roman"/>
                          <w:b/>
                          <w:color w:val="5D5255"/>
                          <w:kern w:val="0"/>
                          <w:sz w:val="17"/>
                          <w:szCs w:val="24"/>
                        </w:rPr>
                        <w:t>-</w:t>
                      </w:r>
                      <w:r>
                        <w:rPr>
                          <w:rFonts w:ascii="Arial" w:hAnsi="Arial" w:cs="Times New Roman"/>
                          <w:color w:val="5D5255"/>
                          <w:kern w:val="0"/>
                          <w:sz w:val="20"/>
                          <w:szCs w:val="24"/>
                        </w:rPr>
                        <w:t>8133.</w:t>
                      </w:r>
                    </w:p>
                    <w:p w14:paraId="1BBF55EA" w14:textId="77777777" w:rsidR="0019336A" w:rsidRDefault="0019336A">
                      <w:pPr>
                        <w:widowControl w:val="0"/>
                        <w:kinsoku w:val="0"/>
                        <w:overflowPunct w:val="0"/>
                        <w:spacing w:before="164" w:after="0" w:line="255" w:lineRule="exact"/>
                        <w:ind w:left="216" w:right="504"/>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providers should refer to their contract for complete information regarding their obligations and mode of reimbursement. Such reimbursement shall be no less than the published Medicaid FFS rate in effect on the date of service or its equivalent, such as a Diagnosis Related Group (DRG) case rate, unless mutually agreed to by both Louisiana Healthcare Connections and the provider in the provider contract.</w:t>
                      </w:r>
                    </w:p>
                    <w:p w14:paraId="164FA9FB" w14:textId="77777777" w:rsidR="0019336A" w:rsidRDefault="0019336A">
                      <w:pPr>
                        <w:widowControl w:val="0"/>
                        <w:kinsoku w:val="0"/>
                        <w:overflowPunct w:val="0"/>
                        <w:spacing w:before="351" w:after="0" w:line="298"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Required Billing Information</w:t>
                      </w:r>
                    </w:p>
                    <w:p w14:paraId="0938CFF6" w14:textId="77777777" w:rsidR="0019336A" w:rsidRDefault="0019336A">
                      <w:pPr>
                        <w:widowControl w:val="0"/>
                        <w:kinsoku w:val="0"/>
                        <w:overflowPunct w:val="0"/>
                        <w:spacing w:before="202" w:after="0" w:line="254"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Physicians, other licensed health professionals, facilities, and ancillary provider’s contract directly with Louisiana Healthcare Connections for payment of covered services. It is important that providers ensure Louisiana Healthcare Connections has accurate billing information on file. Please confirm with your Provider Consulting Department that the following information is current in our files:</w:t>
                      </w:r>
                    </w:p>
                    <w:p w14:paraId="638ED8AC" w14:textId="77777777" w:rsidR="0019336A" w:rsidRDefault="0019336A">
                      <w:pPr>
                        <w:widowControl w:val="0"/>
                        <w:numPr>
                          <w:ilvl w:val="0"/>
                          <w:numId w:val="21"/>
                        </w:numPr>
                        <w:kinsoku w:val="0"/>
                        <w:overflowPunct w:val="0"/>
                        <w:spacing w:before="19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Provider name (as noted on current W-9 form)</w:t>
                      </w:r>
                    </w:p>
                    <w:p w14:paraId="7A1B232F" w14:textId="77777777" w:rsidR="0019336A" w:rsidRDefault="0019336A">
                      <w:pPr>
                        <w:widowControl w:val="0"/>
                        <w:numPr>
                          <w:ilvl w:val="0"/>
                          <w:numId w:val="21"/>
                        </w:numPr>
                        <w:kinsoku w:val="0"/>
                        <w:overflowPunct w:val="0"/>
                        <w:spacing w:before="120"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National Provider Identifier (NPI)</w:t>
                      </w:r>
                    </w:p>
                    <w:p w14:paraId="7E21C712" w14:textId="77777777" w:rsidR="0019336A" w:rsidRDefault="0019336A">
                      <w:pPr>
                        <w:widowControl w:val="0"/>
                        <w:numPr>
                          <w:ilvl w:val="0"/>
                          <w:numId w:val="21"/>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Tax Identification Number (TIN)</w:t>
                      </w:r>
                    </w:p>
                    <w:p w14:paraId="70DEE743" w14:textId="77777777" w:rsidR="0019336A" w:rsidRDefault="0019336A">
                      <w:pPr>
                        <w:widowControl w:val="0"/>
                        <w:numPr>
                          <w:ilvl w:val="0"/>
                          <w:numId w:val="21"/>
                        </w:numPr>
                        <w:kinsoku w:val="0"/>
                        <w:overflowPunct w:val="0"/>
                        <w:spacing w:before="121"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Taxonomy code</w:t>
                      </w:r>
                    </w:p>
                    <w:p w14:paraId="325ADA92" w14:textId="77777777" w:rsidR="0019336A" w:rsidRDefault="0019336A">
                      <w:pPr>
                        <w:widowControl w:val="0"/>
                        <w:numPr>
                          <w:ilvl w:val="0"/>
                          <w:numId w:val="21"/>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Physical location address (as noted on current W-9 form)</w:t>
                      </w:r>
                    </w:p>
                    <w:p w14:paraId="627FD5CC" w14:textId="77777777" w:rsidR="0019336A" w:rsidRDefault="0019336A">
                      <w:pPr>
                        <w:widowControl w:val="0"/>
                        <w:numPr>
                          <w:ilvl w:val="0"/>
                          <w:numId w:val="21"/>
                        </w:numPr>
                        <w:kinsoku w:val="0"/>
                        <w:overflowPunct w:val="0"/>
                        <w:spacing w:before="121"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Mailing location for all correspondence (including manual payments, if applicable)</w:t>
                      </w:r>
                    </w:p>
                    <w:p w14:paraId="5D39ED3E" w14:textId="77777777" w:rsidR="0019336A" w:rsidRDefault="0019336A">
                      <w:pPr>
                        <w:widowControl w:val="0"/>
                        <w:numPr>
                          <w:ilvl w:val="0"/>
                          <w:numId w:val="21"/>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Billing name and address</w:t>
                      </w:r>
                    </w:p>
                    <w:p w14:paraId="124F4036" w14:textId="77777777" w:rsidR="0019336A" w:rsidRDefault="0019336A">
                      <w:pPr>
                        <w:widowControl w:val="0"/>
                        <w:kinsoku w:val="0"/>
                        <w:overflowPunct w:val="0"/>
                        <w:spacing w:before="237" w:after="0" w:line="254"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 xml:space="preserve">We recommend that providers notify Louisiana Healthcare Connections as soon as possible, but no later than 30 days in advance of changes pertaining to billing information. Please submit this information on a W-9 form. Changes to a provider’s TIN and/or address are </w:t>
                      </w:r>
                      <w:r>
                        <w:rPr>
                          <w:rFonts w:ascii="Arial" w:hAnsi="Arial" w:cs="Times New Roman"/>
                          <w:b/>
                          <w:color w:val="5D5255"/>
                          <w:kern w:val="0"/>
                          <w:sz w:val="20"/>
                          <w:szCs w:val="24"/>
                        </w:rPr>
                        <w:t xml:space="preserve">not </w:t>
                      </w:r>
                      <w:r>
                        <w:rPr>
                          <w:rFonts w:ascii="Arial" w:hAnsi="Arial" w:cs="Times New Roman"/>
                          <w:color w:val="5D5255"/>
                          <w:kern w:val="0"/>
                          <w:sz w:val="20"/>
                          <w:szCs w:val="24"/>
                        </w:rPr>
                        <w:t>acceptable when conveyed via a claim form.</w:t>
                      </w:r>
                    </w:p>
                    <w:p w14:paraId="055F258C" w14:textId="77777777" w:rsidR="0019336A" w:rsidRDefault="0019336A">
                      <w:pPr>
                        <w:widowControl w:val="0"/>
                        <w:kinsoku w:val="0"/>
                        <w:overflowPunct w:val="0"/>
                        <w:spacing w:before="184"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Claims eligible for payment must meet the following requirements:</w:t>
                      </w:r>
                    </w:p>
                    <w:p w14:paraId="2E301BBD" w14:textId="77777777" w:rsidR="0019336A" w:rsidRDefault="0019336A">
                      <w:pPr>
                        <w:widowControl w:val="0"/>
                        <w:numPr>
                          <w:ilvl w:val="0"/>
                          <w:numId w:val="21"/>
                        </w:numPr>
                        <w:kinsoku w:val="0"/>
                        <w:overflowPunct w:val="0"/>
                        <w:spacing w:before="202"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The member is effective on the date of service;</w:t>
                      </w:r>
                    </w:p>
                    <w:p w14:paraId="06A4FE20" w14:textId="77777777" w:rsidR="0019336A" w:rsidRDefault="0019336A">
                      <w:pPr>
                        <w:widowControl w:val="0"/>
                        <w:numPr>
                          <w:ilvl w:val="0"/>
                          <w:numId w:val="21"/>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The service provided is a covered benefit under the member’s contract on the date of service; and</w:t>
                      </w:r>
                    </w:p>
                    <w:p w14:paraId="02B5CAA6" w14:textId="77777777" w:rsidR="0019336A" w:rsidRDefault="0019336A">
                      <w:pPr>
                        <w:widowControl w:val="0"/>
                        <w:numPr>
                          <w:ilvl w:val="0"/>
                          <w:numId w:val="21"/>
                        </w:numPr>
                        <w:kinsoku w:val="0"/>
                        <w:overflowPunct w:val="0"/>
                        <w:spacing w:before="111"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Referral and prior authorization processes were followed, if applicable.</w:t>
                      </w:r>
                    </w:p>
                    <w:p w14:paraId="132BFE8D" w14:textId="77777777" w:rsidR="0019336A" w:rsidRDefault="0019336A">
                      <w:pPr>
                        <w:widowControl w:val="0"/>
                        <w:kinsoku w:val="0"/>
                        <w:overflowPunct w:val="0"/>
                        <w:spacing w:before="163" w:after="1021" w:line="256" w:lineRule="exact"/>
                        <w:ind w:left="216" w:right="720"/>
                        <w:textAlignment w:val="baseline"/>
                        <w:rPr>
                          <w:rFonts w:ascii="Arial" w:hAnsi="Arial" w:cs="Times New Roman"/>
                          <w:color w:val="5D5255"/>
                          <w:kern w:val="0"/>
                          <w:sz w:val="20"/>
                          <w:szCs w:val="24"/>
                        </w:rPr>
                      </w:pPr>
                      <w:r>
                        <w:rPr>
                          <w:rFonts w:ascii="Arial" w:hAnsi="Arial" w:cs="Times New Roman"/>
                          <w:color w:val="5D5255"/>
                          <w:kern w:val="0"/>
                          <w:sz w:val="20"/>
                          <w:szCs w:val="24"/>
                        </w:rPr>
                        <w:t>Payment for service is contingent upon compliance with referral and prior authorization policies and procedures as well as the billing guidelines outlined in this handbook and the provider billing manual located at</w:t>
                      </w:r>
                      <w:hyperlink r:id="rId177" w:history="1">
                        <w:r>
                          <w:rPr>
                            <w:rFonts w:ascii="Arial" w:hAnsi="Arial" w:cs="Times New Roman"/>
                            <w:color w:val="0000FF"/>
                            <w:kern w:val="0"/>
                            <w:sz w:val="20"/>
                            <w:szCs w:val="24"/>
                            <w:u w:val="single"/>
                          </w:rPr>
                          <w:t xml:space="preserve"> www.LouisianaHealthConnect.com.</w:t>
                        </w:r>
                      </w:hyperlink>
                    </w:p>
                  </w:txbxContent>
                </v:textbox>
                <w10:wrap type="square" anchorx="page" anchory="page"/>
              </v:shape>
            </w:pict>
          </mc:Fallback>
        </mc:AlternateContent>
      </w:r>
      <w:r>
        <w:rPr>
          <w:noProof/>
        </w:rPr>
        <mc:AlternateContent>
          <mc:Choice Requires="wps">
            <w:drawing>
              <wp:anchor distT="0" distB="0" distL="0" distR="0" simplePos="0" relativeHeight="252249088" behindDoc="0" locked="0" layoutInCell="0" allowOverlap="1" wp14:anchorId="1EE6E8FA" wp14:editId="005BE8CF">
                <wp:simplePos x="0" y="0"/>
                <wp:positionH relativeFrom="page">
                  <wp:posOffset>784225</wp:posOffset>
                </wp:positionH>
                <wp:positionV relativeFrom="page">
                  <wp:posOffset>9484360</wp:posOffset>
                </wp:positionV>
                <wp:extent cx="6207760" cy="154940"/>
                <wp:effectExtent l="0" t="0" r="0" b="0"/>
                <wp:wrapSquare wrapText="bothSides"/>
                <wp:docPr id="1556797738"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4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33AB1F"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b/>
                                <w:color w:val="6D6D6D"/>
                                <w:kern w:val="0"/>
                                <w:sz w:val="14"/>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6E8FA" id="Text Box 579" o:spid="_x0000_s1464" type="#_x0000_t202" style="position:absolute;margin-left:61.75pt;margin-top:746.8pt;width:488.8pt;height:12.2pt;z-index:252249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" o:allowincell="f" stroked="f">
                <v:fill opacity="0"/>
                <v:textbox inset="0,0,0,0">
                  <w:txbxContent>
                    <w:p w14:paraId="0633AB1F"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b/>
                          <w:color w:val="6D6D6D"/>
                          <w:kern w:val="0"/>
                          <w:sz w:val="14"/>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121</w:t>
                      </w:r>
                    </w:p>
                  </w:txbxContent>
                </v:textbox>
                <w10:wrap type="square" anchorx="page" anchory="page"/>
              </v:shape>
            </w:pict>
          </mc:Fallback>
        </mc:AlternateContent>
      </w:r>
      <w:r>
        <w:rPr>
          <w:noProof/>
        </w:rPr>
        <mc:AlternateContent>
          <mc:Choice Requires="wps">
            <w:drawing>
              <wp:anchor distT="0" distB="0" distL="0" distR="0" simplePos="0" relativeHeight="252250112" behindDoc="0" locked="0" layoutInCell="0" allowOverlap="1" wp14:anchorId="1B848D7F" wp14:editId="265A40AD">
                <wp:simplePos x="0" y="0"/>
                <wp:positionH relativeFrom="page">
                  <wp:posOffset>899160</wp:posOffset>
                </wp:positionH>
                <wp:positionV relativeFrom="page">
                  <wp:posOffset>9488170</wp:posOffset>
                </wp:positionV>
                <wp:extent cx="5977890" cy="0"/>
                <wp:effectExtent l="0" t="0" r="0" b="0"/>
                <wp:wrapSquare wrapText="bothSides"/>
                <wp:docPr id="707545977" name="Lin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170A18" id="Line 580" o:spid="_x0000_s1026" style="position:absolute;z-index:252250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47.1pt" to="541.5pt,7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" o:allowincell="f" strokecolor="#6d6d6d" strokeweight=".5pt">
                <w10:wrap type="square" anchorx="page" anchory="page"/>
              </v:line>
            </w:pict>
          </mc:Fallback>
        </mc:AlternateContent>
      </w:r>
    </w:p>
    <w:p w14:paraId="6D8284CA"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092" w:right="1229" w:bottom="264" w:left="1218" w:header="720" w:footer="720" w:gutter="0"/>
          <w:cols w:space="720"/>
          <w:noEndnote/>
        </w:sectPr>
      </w:pPr>
    </w:p>
    <w:p w14:paraId="432D18D7" w14:textId="5ECACF3C"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251136" behindDoc="0" locked="0" layoutInCell="0" allowOverlap="1" wp14:anchorId="47351056" wp14:editId="72631934">
                <wp:simplePos x="0" y="0"/>
                <wp:positionH relativeFrom="page">
                  <wp:posOffset>784225</wp:posOffset>
                </wp:positionH>
                <wp:positionV relativeFrom="page">
                  <wp:posOffset>254000</wp:posOffset>
                </wp:positionV>
                <wp:extent cx="6207760" cy="9230360"/>
                <wp:effectExtent l="0" t="0" r="0" b="0"/>
                <wp:wrapSquare wrapText="bothSides"/>
                <wp:docPr id="1748576401"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9230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0ED996" w14:textId="77777777" w:rsidR="0019336A" w:rsidRDefault="0019336A">
                            <w:pPr>
                              <w:widowControl w:val="0"/>
                              <w:kinsoku w:val="0"/>
                              <w:overflowPunct w:val="0"/>
                              <w:spacing w:before="1277" w:after="0" w:line="184" w:lineRule="exact"/>
                              <w:ind w:left="216" w:right="576"/>
                              <w:textAlignment w:val="baseline"/>
                              <w:rPr>
                                <w:rFonts w:ascii="Arial" w:hAnsi="Arial" w:cs="Times New Roman"/>
                                <w:color w:val="5D5255"/>
                                <w:kern w:val="0"/>
                                <w:sz w:val="20"/>
                                <w:szCs w:val="24"/>
                              </w:rPr>
                            </w:pPr>
                            <w:r>
                              <w:rPr>
                                <w:rFonts w:ascii="Arial" w:hAnsi="Arial" w:cs="Times New Roman"/>
                                <w:color w:val="5D5255"/>
                                <w:kern w:val="0"/>
                                <w:sz w:val="20"/>
                                <w:szCs w:val="24"/>
                              </w:rPr>
                              <w:t>When required data elements are missing or are invalid, claims will be rejected or denied by Louisiana Healthcare Connections for correction and re</w:t>
                            </w:r>
                            <w:r>
                              <w:rPr>
                                <w:rFonts w:ascii="Cambria Math" w:hAnsi="Cambria Math" w:cs="Times New Roman"/>
                                <w:color w:val="5D5255"/>
                                <w:kern w:val="0"/>
                                <w:szCs w:val="24"/>
                              </w:rPr>
                              <w:t>‐</w:t>
                            </w:r>
                            <w:r>
                              <w:rPr>
                                <w:rFonts w:ascii="Arial" w:hAnsi="Arial" w:cs="Times New Roman"/>
                                <w:color w:val="5D5255"/>
                                <w:kern w:val="0"/>
                                <w:sz w:val="20"/>
                                <w:szCs w:val="24"/>
                              </w:rPr>
                              <w:t>submission.</w:t>
                            </w:r>
                          </w:p>
                          <w:p w14:paraId="46BE2177" w14:textId="77777777" w:rsidR="0019336A" w:rsidRDefault="0019336A">
                            <w:pPr>
                              <w:widowControl w:val="0"/>
                              <w:numPr>
                                <w:ilvl w:val="0"/>
                                <w:numId w:val="19"/>
                              </w:numPr>
                              <w:kinsoku w:val="0"/>
                              <w:overflowPunct w:val="0"/>
                              <w:spacing w:after="0" w:line="165" w:lineRule="exact"/>
                              <w:ind w:right="1152"/>
                              <w:textAlignment w:val="baseline"/>
                              <w:rPr>
                                <w:rFonts w:ascii="Arial" w:hAnsi="Arial" w:cs="Times New Roman"/>
                                <w:color w:val="5D5255"/>
                                <w:kern w:val="0"/>
                                <w:sz w:val="20"/>
                                <w:szCs w:val="24"/>
                              </w:rPr>
                            </w:pPr>
                            <w:r>
                              <w:rPr>
                                <w:rFonts w:ascii="Arial" w:hAnsi="Arial" w:cs="Times New Roman"/>
                                <w:color w:val="5D5255"/>
                                <w:kern w:val="0"/>
                                <w:sz w:val="20"/>
                                <w:szCs w:val="24"/>
                              </w:rPr>
                              <w:t>For Electronic Data Interchange (EDI) claims, rejections happen through one of our EDI clearinghouses if the appropriate information is not contained on the claim.</w:t>
                            </w:r>
                          </w:p>
                          <w:p w14:paraId="0716A122" w14:textId="77777777" w:rsidR="0019336A" w:rsidRDefault="0019336A">
                            <w:pPr>
                              <w:widowControl w:val="0"/>
                              <w:numPr>
                                <w:ilvl w:val="0"/>
                                <w:numId w:val="19"/>
                              </w:numPr>
                              <w:kinsoku w:val="0"/>
                              <w:overflowPunct w:val="0"/>
                              <w:spacing w:before="72" w:after="0" w:line="259" w:lineRule="exact"/>
                              <w:ind w:right="432"/>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For paper claims, rejections happen prior to the claims being received in the claims adjudication system and will be sent to the provider with a letter detailing the reason for the rejection.</w:t>
                            </w:r>
                          </w:p>
                          <w:p w14:paraId="0A305319" w14:textId="77777777" w:rsidR="0019336A" w:rsidRDefault="0019336A">
                            <w:pPr>
                              <w:widowControl w:val="0"/>
                              <w:numPr>
                                <w:ilvl w:val="0"/>
                                <w:numId w:val="19"/>
                              </w:numPr>
                              <w:kinsoku w:val="0"/>
                              <w:overflowPunct w:val="0"/>
                              <w:spacing w:before="68" w:after="0" w:line="259" w:lineRule="exact"/>
                              <w:ind w:right="288"/>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Denials happen once the claim has been received into the claims adjudication system and will be sent to the provider via an EOP or Electronic Remittance Advice (ERA).</w:t>
                            </w:r>
                          </w:p>
                          <w:p w14:paraId="7AF08CF7" w14:textId="77777777" w:rsidR="0019336A" w:rsidRDefault="0019336A">
                            <w:pPr>
                              <w:widowControl w:val="0"/>
                              <w:kinsoku w:val="0"/>
                              <w:overflowPunct w:val="0"/>
                              <w:spacing w:before="169" w:after="0" w:line="249"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Claims for billable services provided to Louisiana Healthcare Connections members must be submitted by the provider who performed the services or by the provider’s authorized billing vendor.</w:t>
                            </w:r>
                          </w:p>
                          <w:p w14:paraId="795CEA58" w14:textId="77777777" w:rsidR="0019336A" w:rsidRDefault="0019336A">
                            <w:pPr>
                              <w:widowControl w:val="0"/>
                              <w:kinsoku w:val="0"/>
                              <w:overflowPunct w:val="0"/>
                              <w:spacing w:before="354" w:after="0" w:line="251" w:lineRule="exact"/>
                              <w:ind w:left="216"/>
                              <w:textAlignment w:val="baseline"/>
                              <w:rPr>
                                <w:rFonts w:ascii="Arial" w:hAnsi="Arial" w:cs="Times New Roman"/>
                                <w:b/>
                                <w:kern w:val="0"/>
                                <w:szCs w:val="24"/>
                              </w:rPr>
                            </w:pPr>
                            <w:r>
                              <w:rPr>
                                <w:rFonts w:ascii="Arial" w:hAnsi="Arial" w:cs="Times New Roman"/>
                                <w:b/>
                                <w:kern w:val="0"/>
                                <w:szCs w:val="24"/>
                              </w:rPr>
                              <w:t>Bill with Individual NPI Number</w:t>
                            </w:r>
                          </w:p>
                          <w:p w14:paraId="7C9733AB" w14:textId="77777777" w:rsidR="0019336A" w:rsidRDefault="0019336A">
                            <w:pPr>
                              <w:widowControl w:val="0"/>
                              <w:kinsoku w:val="0"/>
                              <w:overflowPunct w:val="0"/>
                              <w:spacing w:before="200"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Providers must bill with their individual NPI number in box 24Jb and group or pay to NPI# in box 33a. The servicing location information in box 32 must be completed when it is different than the billing provider information in box 33. The provider NPI may be completed in box 32a. Please note: Taxonomy requirements apply to boxes 24J and 33B on the CMS-1500 professional claim form and box 57 or box 81 on the CMS-1450/UB-04 facility claim. Claims missing the requirements will be returned, and a notice will be sent to the provider, which may result in payment delays. The only exception to the taxonomy requirement is if the provider has only one taxonomy on file. Such claims are not considered “clean” and therefore cannot be accepted into our system.</w:t>
                            </w:r>
                          </w:p>
                          <w:p w14:paraId="4FA61125" w14:textId="77777777" w:rsidR="0019336A" w:rsidRDefault="0019336A">
                            <w:pPr>
                              <w:widowControl w:val="0"/>
                              <w:kinsoku w:val="0"/>
                              <w:overflowPunct w:val="0"/>
                              <w:spacing w:before="352" w:after="0" w:line="297"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CLIA Number Information</w:t>
                            </w:r>
                          </w:p>
                          <w:p w14:paraId="30EC932E" w14:textId="77777777" w:rsidR="0019336A" w:rsidRDefault="0019336A">
                            <w:pPr>
                              <w:widowControl w:val="0"/>
                              <w:kinsoku w:val="0"/>
                              <w:overflowPunct w:val="0"/>
                              <w:spacing w:before="207" w:after="0" w:line="254" w:lineRule="exact"/>
                              <w:ind w:left="216" w:right="288"/>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Effective for dates of service on or after August 1, 2019, professional service and independent laboratory providers are required to include a valid CLIA number on all claims submitted for laboratory services, including CLIA-waived tests. Claims with an absent, incorrect, or invalid CLIA number will deny.</w:t>
                            </w:r>
                          </w:p>
                          <w:p w14:paraId="7ED72446" w14:textId="77777777" w:rsidR="0019336A" w:rsidRDefault="0019336A">
                            <w:pPr>
                              <w:widowControl w:val="0"/>
                              <w:kinsoku w:val="0"/>
                              <w:overflowPunct w:val="0"/>
                              <w:spacing w:before="164" w:after="0" w:line="254"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rPr>
                              <w:t>CLIA certification number is required in Box 23 of the CMS-1500 claim form or in the 2300 loop of an electronic billed claim form. Providers should refer to the CMS 1500 Billing Instructions under the Billing Information link at</w:t>
                            </w:r>
                            <w:hyperlink r:id="rId178" w:history="1">
                              <w:r>
                                <w:rPr>
                                  <w:rFonts w:ascii="Arial" w:hAnsi="Arial" w:cs="Times New Roman"/>
                                  <w:color w:val="0000FF"/>
                                  <w:kern w:val="0"/>
                                  <w:sz w:val="20"/>
                                  <w:szCs w:val="24"/>
                                  <w:u w:val="single"/>
                                </w:rPr>
                                <w:t xml:space="preserve"> www.lamedicaid.com,</w:t>
                              </w:r>
                            </w:hyperlink>
                            <w:r>
                              <w:rPr>
                                <w:rFonts w:ascii="Arial" w:hAnsi="Arial" w:cs="Times New Roman"/>
                                <w:color w:val="5D5255"/>
                                <w:kern w:val="0"/>
                                <w:sz w:val="20"/>
                                <w:szCs w:val="24"/>
                              </w:rPr>
                              <w:t xml:space="preserve"> where complete instructions are provided. The CLIA number is not required for UB-04 claims.</w:t>
                            </w:r>
                          </w:p>
                          <w:p w14:paraId="1E978618" w14:textId="77777777" w:rsidR="0019336A" w:rsidRDefault="0019336A">
                            <w:pPr>
                              <w:widowControl w:val="0"/>
                              <w:kinsoku w:val="0"/>
                              <w:overflowPunct w:val="0"/>
                              <w:spacing w:before="184"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Example of valid CLIA number format: 19DXXXXXXX</w:t>
                            </w:r>
                          </w:p>
                          <w:p w14:paraId="36001984" w14:textId="77777777" w:rsidR="0019336A" w:rsidRDefault="0019336A">
                            <w:pPr>
                              <w:widowControl w:val="0"/>
                              <w:numPr>
                                <w:ilvl w:val="0"/>
                                <w:numId w:val="19"/>
                              </w:numPr>
                              <w:kinsoku w:val="0"/>
                              <w:overflowPunct w:val="0"/>
                              <w:spacing w:before="20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The first three characters are the two-digit state code followed by the letter D</w:t>
                            </w:r>
                          </w:p>
                          <w:p w14:paraId="3CDFABC7" w14:textId="77777777" w:rsidR="0019336A" w:rsidRDefault="0019336A">
                            <w:pPr>
                              <w:widowControl w:val="0"/>
                              <w:numPr>
                                <w:ilvl w:val="0"/>
                                <w:numId w:val="19"/>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The remaining seven digits are the unique CLIA system number assigned to the provider</w:t>
                            </w:r>
                          </w:p>
                          <w:p w14:paraId="6BCDCE6D" w14:textId="77777777" w:rsidR="0019336A" w:rsidRDefault="0019336A">
                            <w:pPr>
                              <w:widowControl w:val="0"/>
                              <w:numPr>
                                <w:ilvl w:val="0"/>
                                <w:numId w:val="19"/>
                              </w:numPr>
                              <w:kinsoku w:val="0"/>
                              <w:overflowPunct w:val="0"/>
                              <w:spacing w:before="120"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Do not add the letters CLIA or CLIA to the ten-character CLIA number</w:t>
                            </w:r>
                          </w:p>
                          <w:p w14:paraId="51752355" w14:textId="77777777" w:rsidR="0019336A" w:rsidRDefault="0019336A">
                            <w:pPr>
                              <w:widowControl w:val="0"/>
                              <w:kinsoku w:val="0"/>
                              <w:overflowPunct w:val="0"/>
                              <w:spacing w:before="157" w:after="0" w:line="256" w:lineRule="exact"/>
                              <w:ind w:left="216" w:right="504"/>
                              <w:textAlignment w:val="baseline"/>
                              <w:rPr>
                                <w:rFonts w:ascii="Arial" w:hAnsi="Arial" w:cs="Times New Roman"/>
                                <w:color w:val="5D5255"/>
                                <w:kern w:val="0"/>
                                <w:sz w:val="20"/>
                                <w:szCs w:val="24"/>
                              </w:rPr>
                            </w:pPr>
                            <w:r>
                              <w:rPr>
                                <w:rFonts w:ascii="Arial" w:hAnsi="Arial" w:cs="Times New Roman"/>
                                <w:color w:val="5D5255"/>
                                <w:kern w:val="0"/>
                                <w:sz w:val="20"/>
                                <w:szCs w:val="24"/>
                              </w:rPr>
                              <w:t>CLIA Waiver certificates and provider-performed microscopy certificates require providers to bill a QW modifier for specific laboratory services, as indicated on the CMS CLIA Waived Tests list. If the CMS CLIA Waived Test list indicates that a QW modifier is required and a QW modifier is not billed, then the claim will deny.</w:t>
                            </w:r>
                          </w:p>
                          <w:p w14:paraId="15D957E9" w14:textId="77777777" w:rsidR="0019336A" w:rsidRDefault="0019336A">
                            <w:pPr>
                              <w:widowControl w:val="0"/>
                              <w:kinsoku w:val="0"/>
                              <w:overflowPunct w:val="0"/>
                              <w:spacing w:before="352" w:after="0" w:line="297"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Updating Coding Specifications</w:t>
                            </w:r>
                          </w:p>
                          <w:p w14:paraId="4E0E4BED" w14:textId="77777777" w:rsidR="0019336A" w:rsidRDefault="0019336A">
                            <w:pPr>
                              <w:widowControl w:val="0"/>
                              <w:kinsoku w:val="0"/>
                              <w:overflowPunct w:val="0"/>
                              <w:spacing w:before="207" w:after="766"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will update CPT/HCPCS, ICD-9- CM and/or ICD-10 and other codes based on HIPAA standards and move to future versions as required. Louisiana Healthcare Connections will update CPT/HCPCS annually per LDH release of procedure codes.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51056" id="Text Box 581" o:spid="_x0000_s1465" type="#_x0000_t202" style="position:absolute;margin-left:61.75pt;margin-top:20pt;width:488.8pt;height:726.8pt;z-index:252251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" o:allowincell="f" stroked="f">
                <v:fill opacity="0"/>
                <v:textbox inset="0,0,0,0">
                  <w:txbxContent>
                    <w:p w14:paraId="1A0ED996" w14:textId="77777777" w:rsidR="0019336A" w:rsidRDefault="0019336A">
                      <w:pPr>
                        <w:widowControl w:val="0"/>
                        <w:kinsoku w:val="0"/>
                        <w:overflowPunct w:val="0"/>
                        <w:spacing w:before="1277" w:after="0" w:line="184" w:lineRule="exact"/>
                        <w:ind w:left="216" w:right="576"/>
                        <w:textAlignment w:val="baseline"/>
                        <w:rPr>
                          <w:rFonts w:ascii="Arial" w:hAnsi="Arial" w:cs="Times New Roman"/>
                          <w:color w:val="5D5255"/>
                          <w:kern w:val="0"/>
                          <w:sz w:val="20"/>
                          <w:szCs w:val="24"/>
                        </w:rPr>
                      </w:pPr>
                      <w:r>
                        <w:rPr>
                          <w:rFonts w:ascii="Arial" w:hAnsi="Arial" w:cs="Times New Roman"/>
                          <w:color w:val="5D5255"/>
                          <w:kern w:val="0"/>
                          <w:sz w:val="20"/>
                          <w:szCs w:val="24"/>
                        </w:rPr>
                        <w:t>When required data elements are missing or are invalid, claims will be rejected or denied by Louisiana Healthcare Connections for correction and re</w:t>
                      </w:r>
                      <w:r>
                        <w:rPr>
                          <w:rFonts w:ascii="Cambria Math" w:hAnsi="Cambria Math" w:cs="Times New Roman"/>
                          <w:color w:val="5D5255"/>
                          <w:kern w:val="0"/>
                          <w:szCs w:val="24"/>
                        </w:rPr>
                        <w:t>‐</w:t>
                      </w:r>
                      <w:r>
                        <w:rPr>
                          <w:rFonts w:ascii="Arial" w:hAnsi="Arial" w:cs="Times New Roman"/>
                          <w:color w:val="5D5255"/>
                          <w:kern w:val="0"/>
                          <w:sz w:val="20"/>
                          <w:szCs w:val="24"/>
                        </w:rPr>
                        <w:t>submission.</w:t>
                      </w:r>
                    </w:p>
                    <w:p w14:paraId="46BE2177" w14:textId="77777777" w:rsidR="0019336A" w:rsidRDefault="0019336A">
                      <w:pPr>
                        <w:widowControl w:val="0"/>
                        <w:numPr>
                          <w:ilvl w:val="0"/>
                          <w:numId w:val="19"/>
                        </w:numPr>
                        <w:kinsoku w:val="0"/>
                        <w:overflowPunct w:val="0"/>
                        <w:spacing w:after="0" w:line="165" w:lineRule="exact"/>
                        <w:ind w:right="1152"/>
                        <w:textAlignment w:val="baseline"/>
                        <w:rPr>
                          <w:rFonts w:ascii="Arial" w:hAnsi="Arial" w:cs="Times New Roman"/>
                          <w:color w:val="5D5255"/>
                          <w:kern w:val="0"/>
                          <w:sz w:val="20"/>
                          <w:szCs w:val="24"/>
                        </w:rPr>
                      </w:pPr>
                      <w:r>
                        <w:rPr>
                          <w:rFonts w:ascii="Arial" w:hAnsi="Arial" w:cs="Times New Roman"/>
                          <w:color w:val="5D5255"/>
                          <w:kern w:val="0"/>
                          <w:sz w:val="20"/>
                          <w:szCs w:val="24"/>
                        </w:rPr>
                        <w:t>For Electronic Data Interchange (EDI) claims, rejections happen through one of our EDI clearinghouses if the appropriate information is not contained on the claim.</w:t>
                      </w:r>
                    </w:p>
                    <w:p w14:paraId="0716A122" w14:textId="77777777" w:rsidR="0019336A" w:rsidRDefault="0019336A">
                      <w:pPr>
                        <w:widowControl w:val="0"/>
                        <w:numPr>
                          <w:ilvl w:val="0"/>
                          <w:numId w:val="19"/>
                        </w:numPr>
                        <w:kinsoku w:val="0"/>
                        <w:overflowPunct w:val="0"/>
                        <w:spacing w:before="72" w:after="0" w:line="259" w:lineRule="exact"/>
                        <w:ind w:right="432"/>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For paper claims, rejections happen prior to the claims being received in the claims adjudication system and will be sent to the provider with a letter detailing the reason for the rejection.</w:t>
                      </w:r>
                    </w:p>
                    <w:p w14:paraId="0A305319" w14:textId="77777777" w:rsidR="0019336A" w:rsidRDefault="0019336A">
                      <w:pPr>
                        <w:widowControl w:val="0"/>
                        <w:numPr>
                          <w:ilvl w:val="0"/>
                          <w:numId w:val="19"/>
                        </w:numPr>
                        <w:kinsoku w:val="0"/>
                        <w:overflowPunct w:val="0"/>
                        <w:spacing w:before="68" w:after="0" w:line="259" w:lineRule="exact"/>
                        <w:ind w:right="288"/>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Denials happen once the claim has been received into the claims adjudication system and will be sent to the provider via an EOP or Electronic Remittance Advice (ERA).</w:t>
                      </w:r>
                    </w:p>
                    <w:p w14:paraId="7AF08CF7" w14:textId="77777777" w:rsidR="0019336A" w:rsidRDefault="0019336A">
                      <w:pPr>
                        <w:widowControl w:val="0"/>
                        <w:kinsoku w:val="0"/>
                        <w:overflowPunct w:val="0"/>
                        <w:spacing w:before="169" w:after="0" w:line="249"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Claims for billable services provided to Louisiana Healthcare Connections members must be submitted by the provider who performed the services or by the provider’s authorized billing vendor.</w:t>
                      </w:r>
                    </w:p>
                    <w:p w14:paraId="795CEA58" w14:textId="77777777" w:rsidR="0019336A" w:rsidRDefault="0019336A">
                      <w:pPr>
                        <w:widowControl w:val="0"/>
                        <w:kinsoku w:val="0"/>
                        <w:overflowPunct w:val="0"/>
                        <w:spacing w:before="354" w:after="0" w:line="251" w:lineRule="exact"/>
                        <w:ind w:left="216"/>
                        <w:textAlignment w:val="baseline"/>
                        <w:rPr>
                          <w:rFonts w:ascii="Arial" w:hAnsi="Arial" w:cs="Times New Roman"/>
                          <w:b/>
                          <w:kern w:val="0"/>
                          <w:szCs w:val="24"/>
                        </w:rPr>
                      </w:pPr>
                      <w:r>
                        <w:rPr>
                          <w:rFonts w:ascii="Arial" w:hAnsi="Arial" w:cs="Times New Roman"/>
                          <w:b/>
                          <w:kern w:val="0"/>
                          <w:szCs w:val="24"/>
                        </w:rPr>
                        <w:t>Bill with Individual NPI Number</w:t>
                      </w:r>
                    </w:p>
                    <w:p w14:paraId="7C9733AB" w14:textId="77777777" w:rsidR="0019336A" w:rsidRDefault="0019336A">
                      <w:pPr>
                        <w:widowControl w:val="0"/>
                        <w:kinsoku w:val="0"/>
                        <w:overflowPunct w:val="0"/>
                        <w:spacing w:before="200"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Providers must bill with their individual NPI number in box 24Jb and group or pay to NPI# in box 33a. The servicing location information in box 32 must be completed when it is different than the billing provider information in box 33. The provider NPI may be completed in box 32a. Please note: Taxonomy requirements apply to boxes 24J and 33B on the CMS-1500 professional claim form and box 57 or box 81 on the CMS-1450/UB-04 facility claim. Claims missing the requirements will be returned, and a notice will be sent to the provider, which may result in payment delays. The only exception to the taxonomy requirement is if the provider has only one taxonomy on file. Such claims are not considered “clean” and therefore cannot be accepted into our system.</w:t>
                      </w:r>
                    </w:p>
                    <w:p w14:paraId="4FA61125" w14:textId="77777777" w:rsidR="0019336A" w:rsidRDefault="0019336A">
                      <w:pPr>
                        <w:widowControl w:val="0"/>
                        <w:kinsoku w:val="0"/>
                        <w:overflowPunct w:val="0"/>
                        <w:spacing w:before="352" w:after="0" w:line="297"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CLIA Number Information</w:t>
                      </w:r>
                    </w:p>
                    <w:p w14:paraId="30EC932E" w14:textId="77777777" w:rsidR="0019336A" w:rsidRDefault="0019336A">
                      <w:pPr>
                        <w:widowControl w:val="0"/>
                        <w:kinsoku w:val="0"/>
                        <w:overflowPunct w:val="0"/>
                        <w:spacing w:before="207" w:after="0" w:line="254" w:lineRule="exact"/>
                        <w:ind w:left="216" w:right="288"/>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Effective for dates of service on or after August 1, 2019, professional service and independent laboratory providers are required to include a valid CLIA number on all claims submitted for laboratory services, including CLIA-waived tests. Claims with an absent, incorrect, or invalid CLIA number will deny.</w:t>
                      </w:r>
                    </w:p>
                    <w:p w14:paraId="7ED72446" w14:textId="77777777" w:rsidR="0019336A" w:rsidRDefault="0019336A">
                      <w:pPr>
                        <w:widowControl w:val="0"/>
                        <w:kinsoku w:val="0"/>
                        <w:overflowPunct w:val="0"/>
                        <w:spacing w:before="164" w:after="0" w:line="254"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rPr>
                        <w:t>CLIA certification number is required in Box 23 of the CMS-1500 claim form or in the 2300 loop of an electronic billed claim form. Providers should refer to the CMS 1500 Billing Instructions under the Billing Information link at</w:t>
                      </w:r>
                      <w:hyperlink r:id="rId179" w:history="1">
                        <w:r>
                          <w:rPr>
                            <w:rFonts w:ascii="Arial" w:hAnsi="Arial" w:cs="Times New Roman"/>
                            <w:color w:val="0000FF"/>
                            <w:kern w:val="0"/>
                            <w:sz w:val="20"/>
                            <w:szCs w:val="24"/>
                            <w:u w:val="single"/>
                          </w:rPr>
                          <w:t xml:space="preserve"> www.lamedicaid.com,</w:t>
                        </w:r>
                      </w:hyperlink>
                      <w:r>
                        <w:rPr>
                          <w:rFonts w:ascii="Arial" w:hAnsi="Arial" w:cs="Times New Roman"/>
                          <w:color w:val="5D5255"/>
                          <w:kern w:val="0"/>
                          <w:sz w:val="20"/>
                          <w:szCs w:val="24"/>
                        </w:rPr>
                        <w:t xml:space="preserve"> where complete instructions are provided. The CLIA number is not required for UB-04 claims.</w:t>
                      </w:r>
                    </w:p>
                    <w:p w14:paraId="1E978618" w14:textId="77777777" w:rsidR="0019336A" w:rsidRDefault="0019336A">
                      <w:pPr>
                        <w:widowControl w:val="0"/>
                        <w:kinsoku w:val="0"/>
                        <w:overflowPunct w:val="0"/>
                        <w:spacing w:before="184"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Example of valid CLIA number format: 19DXXXXXXX</w:t>
                      </w:r>
                    </w:p>
                    <w:p w14:paraId="36001984" w14:textId="77777777" w:rsidR="0019336A" w:rsidRDefault="0019336A">
                      <w:pPr>
                        <w:widowControl w:val="0"/>
                        <w:numPr>
                          <w:ilvl w:val="0"/>
                          <w:numId w:val="19"/>
                        </w:numPr>
                        <w:kinsoku w:val="0"/>
                        <w:overflowPunct w:val="0"/>
                        <w:spacing w:before="20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The first three characters are the two-digit state code followed by the letter D</w:t>
                      </w:r>
                    </w:p>
                    <w:p w14:paraId="3CDFABC7" w14:textId="77777777" w:rsidR="0019336A" w:rsidRDefault="0019336A">
                      <w:pPr>
                        <w:widowControl w:val="0"/>
                        <w:numPr>
                          <w:ilvl w:val="0"/>
                          <w:numId w:val="19"/>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The remaining seven digits are the unique CLIA system number assigned to the provider</w:t>
                      </w:r>
                    </w:p>
                    <w:p w14:paraId="6BCDCE6D" w14:textId="77777777" w:rsidR="0019336A" w:rsidRDefault="0019336A">
                      <w:pPr>
                        <w:widowControl w:val="0"/>
                        <w:numPr>
                          <w:ilvl w:val="0"/>
                          <w:numId w:val="19"/>
                        </w:numPr>
                        <w:kinsoku w:val="0"/>
                        <w:overflowPunct w:val="0"/>
                        <w:spacing w:before="120"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Do not add the letters CLIA or CLIA to the ten-character CLIA number</w:t>
                      </w:r>
                    </w:p>
                    <w:p w14:paraId="51752355" w14:textId="77777777" w:rsidR="0019336A" w:rsidRDefault="0019336A">
                      <w:pPr>
                        <w:widowControl w:val="0"/>
                        <w:kinsoku w:val="0"/>
                        <w:overflowPunct w:val="0"/>
                        <w:spacing w:before="157" w:after="0" w:line="256" w:lineRule="exact"/>
                        <w:ind w:left="216" w:right="504"/>
                        <w:textAlignment w:val="baseline"/>
                        <w:rPr>
                          <w:rFonts w:ascii="Arial" w:hAnsi="Arial" w:cs="Times New Roman"/>
                          <w:color w:val="5D5255"/>
                          <w:kern w:val="0"/>
                          <w:sz w:val="20"/>
                          <w:szCs w:val="24"/>
                        </w:rPr>
                      </w:pPr>
                      <w:r>
                        <w:rPr>
                          <w:rFonts w:ascii="Arial" w:hAnsi="Arial" w:cs="Times New Roman"/>
                          <w:color w:val="5D5255"/>
                          <w:kern w:val="0"/>
                          <w:sz w:val="20"/>
                          <w:szCs w:val="24"/>
                        </w:rPr>
                        <w:t>CLIA Waiver certificates and provider-performed microscopy certificates require providers to bill a QW modifier for specific laboratory services, as indicated on the CMS CLIA Waived Tests list. If the CMS CLIA Waived Test list indicates that a QW modifier is required and a QW modifier is not billed, then the claim will deny.</w:t>
                      </w:r>
                    </w:p>
                    <w:p w14:paraId="15D957E9" w14:textId="77777777" w:rsidR="0019336A" w:rsidRDefault="0019336A">
                      <w:pPr>
                        <w:widowControl w:val="0"/>
                        <w:kinsoku w:val="0"/>
                        <w:overflowPunct w:val="0"/>
                        <w:spacing w:before="352" w:after="0" w:line="297"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Updating Coding Specifications</w:t>
                      </w:r>
                    </w:p>
                    <w:p w14:paraId="4E0E4BED" w14:textId="77777777" w:rsidR="0019336A" w:rsidRDefault="0019336A">
                      <w:pPr>
                        <w:widowControl w:val="0"/>
                        <w:kinsoku w:val="0"/>
                        <w:overflowPunct w:val="0"/>
                        <w:spacing w:before="207" w:after="766"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will update CPT/HCPCS, ICD-9- CM and/or ICD-10 and other codes based on HIPAA standards and move to future versions as required. Louisiana Healthcare Connections will update CPT/HCPCS annually per LDH release of procedure codes.</w:t>
                      </w:r>
                    </w:p>
                  </w:txbxContent>
                </v:textbox>
                <w10:wrap type="square" anchorx="page" anchory="page"/>
              </v:shape>
            </w:pict>
          </mc:Fallback>
        </mc:AlternateContent>
      </w:r>
      <w:r>
        <w:rPr>
          <w:noProof/>
        </w:rPr>
        <mc:AlternateContent>
          <mc:Choice Requires="wps">
            <w:drawing>
              <wp:anchor distT="0" distB="0" distL="0" distR="0" simplePos="0" relativeHeight="252252160" behindDoc="0" locked="0" layoutInCell="0" allowOverlap="1" wp14:anchorId="59C08CDB" wp14:editId="507C6C75">
                <wp:simplePos x="0" y="0"/>
                <wp:positionH relativeFrom="page">
                  <wp:posOffset>784225</wp:posOffset>
                </wp:positionH>
                <wp:positionV relativeFrom="page">
                  <wp:posOffset>9484360</wp:posOffset>
                </wp:positionV>
                <wp:extent cx="6207760" cy="154940"/>
                <wp:effectExtent l="0" t="0" r="0" b="0"/>
                <wp:wrapSquare wrapText="bothSides"/>
                <wp:docPr id="2045988301"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4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561BC4"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08CDB" id="Text Box 582" o:spid="_x0000_s1466" type="#_x0000_t202" style="position:absolute;margin-left:61.75pt;margin-top:746.8pt;width:488.8pt;height:12.2pt;z-index:252252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" o:allowincell="f" stroked="f">
                <v:fill opacity="0"/>
                <v:textbox inset="0,0,0,0">
                  <w:txbxContent>
                    <w:p w14:paraId="77561BC4"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122</w:t>
                      </w:r>
                    </w:p>
                  </w:txbxContent>
                </v:textbox>
                <w10:wrap type="square" anchorx="page" anchory="page"/>
              </v:shape>
            </w:pict>
          </mc:Fallback>
        </mc:AlternateContent>
      </w:r>
      <w:r>
        <w:rPr>
          <w:noProof/>
        </w:rPr>
        <mc:AlternateContent>
          <mc:Choice Requires="wps">
            <w:drawing>
              <wp:anchor distT="0" distB="0" distL="0" distR="0" simplePos="0" relativeHeight="252253184" behindDoc="0" locked="0" layoutInCell="0" allowOverlap="1" wp14:anchorId="4AE890B0" wp14:editId="110C8BB4">
                <wp:simplePos x="0" y="0"/>
                <wp:positionH relativeFrom="page">
                  <wp:posOffset>899160</wp:posOffset>
                </wp:positionH>
                <wp:positionV relativeFrom="page">
                  <wp:posOffset>9488170</wp:posOffset>
                </wp:positionV>
                <wp:extent cx="5977890" cy="0"/>
                <wp:effectExtent l="0" t="0" r="0" b="0"/>
                <wp:wrapSquare wrapText="bothSides"/>
                <wp:docPr id="24085342"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AC363" id="Line 583" o:spid="_x0000_s1026" style="position:absolute;z-index:252253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47.1pt" to="541.5pt,7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" o:allowincell="f" strokecolor="#6d6d6d" strokeweight=".5pt">
                <w10:wrap type="square" anchorx="page" anchory="page"/>
              </v:line>
            </w:pict>
          </mc:Fallback>
        </mc:AlternateContent>
      </w:r>
    </w:p>
    <w:p w14:paraId="341ED9D5"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12" w:right="1229" w:bottom="264" w:left="1235" w:header="720" w:footer="720" w:gutter="0"/>
          <w:cols w:space="720"/>
          <w:noEndnote/>
        </w:sectPr>
      </w:pPr>
    </w:p>
    <w:p w14:paraId="1E977F2C" w14:textId="24B82E5F"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254208" behindDoc="0" locked="0" layoutInCell="0" allowOverlap="1" wp14:anchorId="570395B0" wp14:editId="69956E5F">
                <wp:simplePos x="0" y="0"/>
                <wp:positionH relativeFrom="page">
                  <wp:posOffset>784225</wp:posOffset>
                </wp:positionH>
                <wp:positionV relativeFrom="page">
                  <wp:posOffset>977900</wp:posOffset>
                </wp:positionV>
                <wp:extent cx="6207760" cy="8506460"/>
                <wp:effectExtent l="0" t="0" r="0" b="0"/>
                <wp:wrapSquare wrapText="bothSides"/>
                <wp:docPr id="847693429"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5064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FF93B3" w14:textId="77777777" w:rsidR="0019336A" w:rsidRDefault="0019336A">
                            <w:pPr>
                              <w:widowControl w:val="0"/>
                              <w:kinsoku w:val="0"/>
                              <w:overflowPunct w:val="0"/>
                              <w:spacing w:before="8" w:after="0" w:line="299"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Fee Schedule Configuration Timeframes</w:t>
                            </w:r>
                          </w:p>
                          <w:p w14:paraId="40D21417" w14:textId="77777777" w:rsidR="0019336A" w:rsidRDefault="0019336A">
                            <w:pPr>
                              <w:widowControl w:val="0"/>
                              <w:kinsoku w:val="0"/>
                              <w:overflowPunct w:val="0"/>
                              <w:spacing w:before="210" w:after="0" w:line="254"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understands the critical nature of fee schedule changes and will update our systems no later than 30 days after the Medicaid file is published. Any claims that are denied due to new rates or codes will be reprocessed no later than 15 days after the completion of the system updates, without addition action required from providers.</w:t>
                            </w:r>
                          </w:p>
                          <w:p w14:paraId="56599CEE" w14:textId="77777777" w:rsidR="0019336A" w:rsidRDefault="0019336A">
                            <w:pPr>
                              <w:widowControl w:val="0"/>
                              <w:kinsoku w:val="0"/>
                              <w:overflowPunct w:val="0"/>
                              <w:spacing w:before="352" w:after="0" w:line="299"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Claim Payment Timeframes</w:t>
                            </w:r>
                          </w:p>
                          <w:p w14:paraId="46E649DA" w14:textId="77777777" w:rsidR="0019336A" w:rsidRDefault="0019336A">
                            <w:pPr>
                              <w:widowControl w:val="0"/>
                              <w:kinsoku w:val="0"/>
                              <w:overflowPunct w:val="0"/>
                              <w:spacing w:before="229"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Clean claims will be adjudicated (finalized as paid or denied) at the following levels:</w:t>
                            </w:r>
                          </w:p>
                          <w:p w14:paraId="0BABFF8C" w14:textId="77777777" w:rsidR="0019336A" w:rsidRDefault="0019336A">
                            <w:pPr>
                              <w:widowControl w:val="0"/>
                              <w:kinsoku w:val="0"/>
                              <w:overflowPunct w:val="0"/>
                              <w:spacing w:before="164"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Within five business days of receipt of a claim, Louisiana Healthcare Connections will perform an initial screening, and either reject the claim or assign a unique control number and enter it into the system for processing and adjudication.</w:t>
                            </w:r>
                          </w:p>
                          <w:p w14:paraId="60775F0C" w14:textId="77777777" w:rsidR="0019336A" w:rsidRDefault="0019336A">
                            <w:pPr>
                              <w:widowControl w:val="0"/>
                              <w:kinsoku w:val="0"/>
                              <w:overflowPunct w:val="0"/>
                              <w:spacing w:before="184"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Clean claims will be adjudicated (finalized as paid or denied) at the following levels:</w:t>
                            </w:r>
                          </w:p>
                          <w:p w14:paraId="5E862A3F" w14:textId="77777777" w:rsidR="0019336A" w:rsidRDefault="0019336A">
                            <w:pPr>
                              <w:widowControl w:val="0"/>
                              <w:numPr>
                                <w:ilvl w:val="0"/>
                                <w:numId w:val="21"/>
                              </w:numPr>
                              <w:kinsoku w:val="0"/>
                              <w:overflowPunct w:val="0"/>
                              <w:spacing w:before="202"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90 percent of clean claims will be processed within 15 business days of receipt</w:t>
                            </w:r>
                          </w:p>
                          <w:p w14:paraId="5C0F9963" w14:textId="77777777" w:rsidR="0019336A" w:rsidRDefault="0019336A">
                            <w:pPr>
                              <w:widowControl w:val="0"/>
                              <w:numPr>
                                <w:ilvl w:val="0"/>
                                <w:numId w:val="21"/>
                              </w:numPr>
                              <w:kinsoku w:val="0"/>
                              <w:overflowPunct w:val="0"/>
                              <w:spacing w:before="121"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99 percent of clean claims will be processed within 30 calendar days of receipt</w:t>
                            </w:r>
                          </w:p>
                          <w:p w14:paraId="5D7C5762" w14:textId="77777777" w:rsidR="0019336A" w:rsidRDefault="0019336A">
                            <w:pPr>
                              <w:widowControl w:val="0"/>
                              <w:kinsoku w:val="0"/>
                              <w:overflowPunct w:val="0"/>
                              <w:spacing w:before="159"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Claims are processed per the Louisiana Medicaid Fee Schedule. Louisiana Healthcare Connections has a separate fee schedule for IV Infusion and DME.</w:t>
                            </w:r>
                          </w:p>
                          <w:p w14:paraId="06314470" w14:textId="77777777" w:rsidR="0019336A" w:rsidRDefault="0019336A">
                            <w:pPr>
                              <w:widowControl w:val="0"/>
                              <w:kinsoku w:val="0"/>
                              <w:overflowPunct w:val="0"/>
                              <w:spacing w:before="352" w:after="0" w:line="299" w:lineRule="exact"/>
                              <w:ind w:left="216"/>
                              <w:textAlignment w:val="baseline"/>
                              <w:rPr>
                                <w:rFonts w:ascii="Arial" w:hAnsi="Arial" w:cs="Times New Roman"/>
                                <w:b/>
                                <w:color w:val="F5821F"/>
                                <w:spacing w:val="-1"/>
                                <w:kern w:val="0"/>
                                <w:sz w:val="26"/>
                                <w:szCs w:val="24"/>
                              </w:rPr>
                            </w:pPr>
                            <w:r>
                              <w:rPr>
                                <w:rFonts w:ascii="Arial" w:hAnsi="Arial" w:cs="Times New Roman"/>
                                <w:b/>
                                <w:color w:val="F5821F"/>
                                <w:spacing w:val="-1"/>
                                <w:kern w:val="0"/>
                                <w:sz w:val="26"/>
                                <w:szCs w:val="24"/>
                              </w:rPr>
                              <w:t>Pending Claims</w:t>
                            </w:r>
                          </w:p>
                          <w:p w14:paraId="2B1B3D81" w14:textId="77777777" w:rsidR="0019336A" w:rsidRDefault="0019336A">
                            <w:pPr>
                              <w:widowControl w:val="0"/>
                              <w:kinsoku w:val="0"/>
                              <w:overflowPunct w:val="0"/>
                              <w:spacing w:before="203" w:after="0" w:line="255"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will fully adjudicate (pay or deny) all pended claims within 60 calendar days of the date of receipt.</w:t>
                            </w:r>
                          </w:p>
                          <w:p w14:paraId="4F1335E9" w14:textId="77777777" w:rsidR="0019336A" w:rsidRDefault="0019336A">
                            <w:pPr>
                              <w:widowControl w:val="0"/>
                              <w:kinsoku w:val="0"/>
                              <w:overflowPunct w:val="0"/>
                              <w:spacing w:before="351" w:after="0" w:line="299"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Payment to Providers</w:t>
                            </w:r>
                          </w:p>
                          <w:p w14:paraId="2F080064" w14:textId="77777777" w:rsidR="0019336A" w:rsidRDefault="0019336A">
                            <w:pPr>
                              <w:widowControl w:val="0"/>
                              <w:kinsoku w:val="0"/>
                              <w:overflowPunct w:val="0"/>
                              <w:spacing w:before="202" w:after="0" w:line="256"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will run two provider payment cycles per week, on Monday and Thursdays. Providers receiving payment via electronic fund transfer can expect payment on Tuesday and Friday. This schedule is subject to change when there is a state holiday, a declared state of emergency, or upon other notification posted to our website.</w:t>
                            </w:r>
                          </w:p>
                          <w:p w14:paraId="6103C083" w14:textId="77777777" w:rsidR="0019336A" w:rsidRDefault="0019336A">
                            <w:pPr>
                              <w:widowControl w:val="0"/>
                              <w:kinsoku w:val="0"/>
                              <w:overflowPunct w:val="0"/>
                              <w:spacing w:before="154" w:after="0" w:line="259"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rPr>
                              <w:t>Providers are encouraged to submit and receive claims information through electronic data interchange (EDI).</w:t>
                            </w:r>
                          </w:p>
                          <w:p w14:paraId="67FD46AA" w14:textId="77777777" w:rsidR="0019336A" w:rsidRDefault="0019336A">
                            <w:pPr>
                              <w:widowControl w:val="0"/>
                              <w:kinsoku w:val="0"/>
                              <w:overflowPunct w:val="0"/>
                              <w:spacing w:before="352" w:after="0" w:line="299"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Interest Calculations</w:t>
                            </w:r>
                          </w:p>
                          <w:p w14:paraId="7A8CE93B" w14:textId="77777777" w:rsidR="0019336A" w:rsidRDefault="0019336A">
                            <w:pPr>
                              <w:widowControl w:val="0"/>
                              <w:kinsoku w:val="0"/>
                              <w:overflowPunct w:val="0"/>
                              <w:spacing w:before="203" w:after="0" w:line="255" w:lineRule="exact"/>
                              <w:ind w:left="216" w:righ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Louisiana Healthcare Connections will pay providers interest at a rate of twelve percent (12%) per annum, calculated daily for the full period in which a payable clean claim remains unpaid beyond the thirty</w:t>
                            </w:r>
                          </w:p>
                          <w:p w14:paraId="0ADC77D8" w14:textId="77777777" w:rsidR="0019336A" w:rsidRDefault="0019336A">
                            <w:pPr>
                              <w:widowControl w:val="0"/>
                              <w:kinsoku w:val="0"/>
                              <w:overflowPunct w:val="0"/>
                              <w:spacing w:before="162" w:after="0" w:line="255"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rPr>
                              <w:t>(30) day claims processing timeframe. Interest owed to the provider shall be paid the same day that the claim is adjusted.</w:t>
                            </w:r>
                          </w:p>
                          <w:p w14:paraId="46EE533D" w14:textId="77777777" w:rsidR="0019336A" w:rsidRDefault="0019336A">
                            <w:pPr>
                              <w:widowControl w:val="0"/>
                              <w:kinsoku w:val="0"/>
                              <w:overflowPunct w:val="0"/>
                              <w:spacing w:before="183"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No interest will be owed on the below:</w:t>
                            </w:r>
                          </w:p>
                          <w:p w14:paraId="3FFC26B9" w14:textId="77777777" w:rsidR="0019336A" w:rsidRDefault="0019336A">
                            <w:pPr>
                              <w:widowControl w:val="0"/>
                              <w:numPr>
                                <w:ilvl w:val="0"/>
                                <w:numId w:val="21"/>
                              </w:numPr>
                              <w:kinsoku w:val="0"/>
                              <w:overflowPunct w:val="0"/>
                              <w:spacing w:before="20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Overriding timely filing</w:t>
                            </w:r>
                          </w:p>
                          <w:p w14:paraId="47665FB2" w14:textId="77777777" w:rsidR="0019336A" w:rsidRDefault="0019336A">
                            <w:pPr>
                              <w:widowControl w:val="0"/>
                              <w:numPr>
                                <w:ilvl w:val="0"/>
                                <w:numId w:val="21"/>
                              </w:numPr>
                              <w:kinsoku w:val="0"/>
                              <w:overflowPunct w:val="0"/>
                              <w:spacing w:before="116" w:after="0" w:line="22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Retro Authorization</w:t>
                            </w:r>
                          </w:p>
                          <w:p w14:paraId="3D721D5C" w14:textId="77777777" w:rsidR="0019336A" w:rsidRDefault="0019336A">
                            <w:pPr>
                              <w:widowControl w:val="0"/>
                              <w:numPr>
                                <w:ilvl w:val="0"/>
                                <w:numId w:val="21"/>
                              </w:numPr>
                              <w:kinsoku w:val="0"/>
                              <w:overflowPunct w:val="0"/>
                              <w:spacing w:before="116" w:after="526"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Retro fee schedules or contracts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395B0" id="Text Box 584" o:spid="_x0000_s1467" type="#_x0000_t202" style="position:absolute;margin-left:61.75pt;margin-top:77pt;width:488.8pt;height:669.8pt;z-index:252254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" o:allowincell="f" stroked="f">
                <v:fill opacity="0"/>
                <v:textbox inset="0,0,0,0">
                  <w:txbxContent>
                    <w:p w14:paraId="2DFF93B3" w14:textId="77777777" w:rsidR="0019336A" w:rsidRDefault="0019336A">
                      <w:pPr>
                        <w:widowControl w:val="0"/>
                        <w:kinsoku w:val="0"/>
                        <w:overflowPunct w:val="0"/>
                        <w:spacing w:before="8" w:after="0" w:line="299"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Fee Schedule Configuration Timeframes</w:t>
                      </w:r>
                    </w:p>
                    <w:p w14:paraId="40D21417" w14:textId="77777777" w:rsidR="0019336A" w:rsidRDefault="0019336A">
                      <w:pPr>
                        <w:widowControl w:val="0"/>
                        <w:kinsoku w:val="0"/>
                        <w:overflowPunct w:val="0"/>
                        <w:spacing w:before="210" w:after="0" w:line="254"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understands the critical nature of fee schedule changes and will update our systems no later than 30 days after the Medicaid file is published. Any claims that are denied due to new rates or codes will be reprocessed no later than 15 days after the completion of the system updates, without addition action required from providers.</w:t>
                      </w:r>
                    </w:p>
                    <w:p w14:paraId="56599CEE" w14:textId="77777777" w:rsidR="0019336A" w:rsidRDefault="0019336A">
                      <w:pPr>
                        <w:widowControl w:val="0"/>
                        <w:kinsoku w:val="0"/>
                        <w:overflowPunct w:val="0"/>
                        <w:spacing w:before="352" w:after="0" w:line="299"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Claim Payment Timeframes</w:t>
                      </w:r>
                    </w:p>
                    <w:p w14:paraId="46E649DA" w14:textId="77777777" w:rsidR="0019336A" w:rsidRDefault="0019336A">
                      <w:pPr>
                        <w:widowControl w:val="0"/>
                        <w:kinsoku w:val="0"/>
                        <w:overflowPunct w:val="0"/>
                        <w:spacing w:before="229"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Clean claims will be adjudicated (finalized as paid or denied) at the following levels:</w:t>
                      </w:r>
                    </w:p>
                    <w:p w14:paraId="0BABFF8C" w14:textId="77777777" w:rsidR="0019336A" w:rsidRDefault="0019336A">
                      <w:pPr>
                        <w:widowControl w:val="0"/>
                        <w:kinsoku w:val="0"/>
                        <w:overflowPunct w:val="0"/>
                        <w:spacing w:before="164"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Within five business days of receipt of a claim, Louisiana Healthcare Connections will perform an initial screening, and either reject the claim or assign a unique control number and enter it into the system for processing and adjudication.</w:t>
                      </w:r>
                    </w:p>
                    <w:p w14:paraId="60775F0C" w14:textId="77777777" w:rsidR="0019336A" w:rsidRDefault="0019336A">
                      <w:pPr>
                        <w:widowControl w:val="0"/>
                        <w:kinsoku w:val="0"/>
                        <w:overflowPunct w:val="0"/>
                        <w:spacing w:before="184"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Clean claims will be adjudicated (finalized as paid or denied) at the following levels:</w:t>
                      </w:r>
                    </w:p>
                    <w:p w14:paraId="5E862A3F" w14:textId="77777777" w:rsidR="0019336A" w:rsidRDefault="0019336A">
                      <w:pPr>
                        <w:widowControl w:val="0"/>
                        <w:numPr>
                          <w:ilvl w:val="0"/>
                          <w:numId w:val="21"/>
                        </w:numPr>
                        <w:kinsoku w:val="0"/>
                        <w:overflowPunct w:val="0"/>
                        <w:spacing w:before="202"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90 percent of clean claims will be processed within 15 business days of receipt</w:t>
                      </w:r>
                    </w:p>
                    <w:p w14:paraId="5C0F9963" w14:textId="77777777" w:rsidR="0019336A" w:rsidRDefault="0019336A">
                      <w:pPr>
                        <w:widowControl w:val="0"/>
                        <w:numPr>
                          <w:ilvl w:val="0"/>
                          <w:numId w:val="21"/>
                        </w:numPr>
                        <w:kinsoku w:val="0"/>
                        <w:overflowPunct w:val="0"/>
                        <w:spacing w:before="121"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99 percent of clean claims will be processed within 30 calendar days of receipt</w:t>
                      </w:r>
                    </w:p>
                    <w:p w14:paraId="5D7C5762" w14:textId="77777777" w:rsidR="0019336A" w:rsidRDefault="0019336A">
                      <w:pPr>
                        <w:widowControl w:val="0"/>
                        <w:kinsoku w:val="0"/>
                        <w:overflowPunct w:val="0"/>
                        <w:spacing w:before="159"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Claims are processed per the Louisiana Medicaid Fee Schedule. Louisiana Healthcare Connections has a separate fee schedule for IV Infusion and DME.</w:t>
                      </w:r>
                    </w:p>
                    <w:p w14:paraId="06314470" w14:textId="77777777" w:rsidR="0019336A" w:rsidRDefault="0019336A">
                      <w:pPr>
                        <w:widowControl w:val="0"/>
                        <w:kinsoku w:val="0"/>
                        <w:overflowPunct w:val="0"/>
                        <w:spacing w:before="352" w:after="0" w:line="299" w:lineRule="exact"/>
                        <w:ind w:left="216"/>
                        <w:textAlignment w:val="baseline"/>
                        <w:rPr>
                          <w:rFonts w:ascii="Arial" w:hAnsi="Arial" w:cs="Times New Roman"/>
                          <w:b/>
                          <w:color w:val="F5821F"/>
                          <w:spacing w:val="-1"/>
                          <w:kern w:val="0"/>
                          <w:sz w:val="26"/>
                          <w:szCs w:val="24"/>
                        </w:rPr>
                      </w:pPr>
                      <w:r>
                        <w:rPr>
                          <w:rFonts w:ascii="Arial" w:hAnsi="Arial" w:cs="Times New Roman"/>
                          <w:b/>
                          <w:color w:val="F5821F"/>
                          <w:spacing w:val="-1"/>
                          <w:kern w:val="0"/>
                          <w:sz w:val="26"/>
                          <w:szCs w:val="24"/>
                        </w:rPr>
                        <w:t>Pending Claims</w:t>
                      </w:r>
                    </w:p>
                    <w:p w14:paraId="2B1B3D81" w14:textId="77777777" w:rsidR="0019336A" w:rsidRDefault="0019336A">
                      <w:pPr>
                        <w:widowControl w:val="0"/>
                        <w:kinsoku w:val="0"/>
                        <w:overflowPunct w:val="0"/>
                        <w:spacing w:before="203" w:after="0" w:line="255"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will fully adjudicate (pay or deny) all pended claims within 60 calendar days of the date of receipt.</w:t>
                      </w:r>
                    </w:p>
                    <w:p w14:paraId="4F1335E9" w14:textId="77777777" w:rsidR="0019336A" w:rsidRDefault="0019336A">
                      <w:pPr>
                        <w:widowControl w:val="0"/>
                        <w:kinsoku w:val="0"/>
                        <w:overflowPunct w:val="0"/>
                        <w:spacing w:before="351" w:after="0" w:line="299"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Payment to Providers</w:t>
                      </w:r>
                    </w:p>
                    <w:p w14:paraId="2F080064" w14:textId="77777777" w:rsidR="0019336A" w:rsidRDefault="0019336A">
                      <w:pPr>
                        <w:widowControl w:val="0"/>
                        <w:kinsoku w:val="0"/>
                        <w:overflowPunct w:val="0"/>
                        <w:spacing w:before="202" w:after="0" w:line="256"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will run two provider payment cycles per week, on Monday and Thursdays. Providers receiving payment via electronic fund transfer can expect payment on Tuesday and Friday. This schedule is subject to change when there is a state holiday, a declared state of emergency, or upon other notification posted to our website.</w:t>
                      </w:r>
                    </w:p>
                    <w:p w14:paraId="6103C083" w14:textId="77777777" w:rsidR="0019336A" w:rsidRDefault="0019336A">
                      <w:pPr>
                        <w:widowControl w:val="0"/>
                        <w:kinsoku w:val="0"/>
                        <w:overflowPunct w:val="0"/>
                        <w:spacing w:before="154" w:after="0" w:line="259"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rPr>
                        <w:t>Providers are encouraged to submit and receive claims information through electronic data interchange (EDI).</w:t>
                      </w:r>
                    </w:p>
                    <w:p w14:paraId="67FD46AA" w14:textId="77777777" w:rsidR="0019336A" w:rsidRDefault="0019336A">
                      <w:pPr>
                        <w:widowControl w:val="0"/>
                        <w:kinsoku w:val="0"/>
                        <w:overflowPunct w:val="0"/>
                        <w:spacing w:before="352" w:after="0" w:line="299"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Interest Calculations</w:t>
                      </w:r>
                    </w:p>
                    <w:p w14:paraId="7A8CE93B" w14:textId="77777777" w:rsidR="0019336A" w:rsidRDefault="0019336A">
                      <w:pPr>
                        <w:widowControl w:val="0"/>
                        <w:kinsoku w:val="0"/>
                        <w:overflowPunct w:val="0"/>
                        <w:spacing w:before="203" w:after="0" w:line="255" w:lineRule="exact"/>
                        <w:ind w:left="216" w:righ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Louisiana Healthcare Connections will pay providers interest at a rate of twelve percent (12%) per annum, calculated daily for the full period in which a payable clean claim remains unpaid beyond the thirty</w:t>
                      </w:r>
                    </w:p>
                    <w:p w14:paraId="0ADC77D8" w14:textId="77777777" w:rsidR="0019336A" w:rsidRDefault="0019336A">
                      <w:pPr>
                        <w:widowControl w:val="0"/>
                        <w:kinsoku w:val="0"/>
                        <w:overflowPunct w:val="0"/>
                        <w:spacing w:before="162" w:after="0" w:line="255"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rPr>
                        <w:t>(30) day claims processing timeframe. Interest owed to the provider shall be paid the same day that the claim is adjusted.</w:t>
                      </w:r>
                    </w:p>
                    <w:p w14:paraId="46EE533D" w14:textId="77777777" w:rsidR="0019336A" w:rsidRDefault="0019336A">
                      <w:pPr>
                        <w:widowControl w:val="0"/>
                        <w:kinsoku w:val="0"/>
                        <w:overflowPunct w:val="0"/>
                        <w:spacing w:before="183"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No interest will be owed on the below:</w:t>
                      </w:r>
                    </w:p>
                    <w:p w14:paraId="3FFC26B9" w14:textId="77777777" w:rsidR="0019336A" w:rsidRDefault="0019336A">
                      <w:pPr>
                        <w:widowControl w:val="0"/>
                        <w:numPr>
                          <w:ilvl w:val="0"/>
                          <w:numId w:val="21"/>
                        </w:numPr>
                        <w:kinsoku w:val="0"/>
                        <w:overflowPunct w:val="0"/>
                        <w:spacing w:before="20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Overriding timely filing</w:t>
                      </w:r>
                    </w:p>
                    <w:p w14:paraId="47665FB2" w14:textId="77777777" w:rsidR="0019336A" w:rsidRDefault="0019336A">
                      <w:pPr>
                        <w:widowControl w:val="0"/>
                        <w:numPr>
                          <w:ilvl w:val="0"/>
                          <w:numId w:val="21"/>
                        </w:numPr>
                        <w:kinsoku w:val="0"/>
                        <w:overflowPunct w:val="0"/>
                        <w:spacing w:before="116" w:after="0" w:line="22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Retro Authorization</w:t>
                      </w:r>
                    </w:p>
                    <w:p w14:paraId="3D721D5C" w14:textId="77777777" w:rsidR="0019336A" w:rsidRDefault="0019336A">
                      <w:pPr>
                        <w:widowControl w:val="0"/>
                        <w:numPr>
                          <w:ilvl w:val="0"/>
                          <w:numId w:val="21"/>
                        </w:numPr>
                        <w:kinsoku w:val="0"/>
                        <w:overflowPunct w:val="0"/>
                        <w:spacing w:before="116" w:after="526"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Retro fee schedules or contracts</w:t>
                      </w:r>
                    </w:p>
                  </w:txbxContent>
                </v:textbox>
                <w10:wrap type="square" anchorx="page" anchory="page"/>
              </v:shape>
            </w:pict>
          </mc:Fallback>
        </mc:AlternateContent>
      </w:r>
      <w:r>
        <w:rPr>
          <w:noProof/>
        </w:rPr>
        <mc:AlternateContent>
          <mc:Choice Requires="wps">
            <w:drawing>
              <wp:anchor distT="0" distB="0" distL="0" distR="0" simplePos="0" relativeHeight="252255232" behindDoc="0" locked="0" layoutInCell="0" allowOverlap="1" wp14:anchorId="3F927467" wp14:editId="2E4B7561">
                <wp:simplePos x="0" y="0"/>
                <wp:positionH relativeFrom="page">
                  <wp:posOffset>784225</wp:posOffset>
                </wp:positionH>
                <wp:positionV relativeFrom="page">
                  <wp:posOffset>9484360</wp:posOffset>
                </wp:positionV>
                <wp:extent cx="6207760" cy="154940"/>
                <wp:effectExtent l="0" t="0" r="0" b="0"/>
                <wp:wrapSquare wrapText="bothSides"/>
                <wp:docPr id="1521654467"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4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84DD30"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27467" id="Text Box 585" o:spid="_x0000_s1468" type="#_x0000_t202" style="position:absolute;margin-left:61.75pt;margin-top:746.8pt;width:488.8pt;height:12.2pt;z-index:252255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" o:allowincell="f" stroked="f">
                <v:fill opacity="0"/>
                <v:textbox inset="0,0,0,0">
                  <w:txbxContent>
                    <w:p w14:paraId="0884DD30"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123</w:t>
                      </w:r>
                    </w:p>
                  </w:txbxContent>
                </v:textbox>
                <w10:wrap type="square" anchorx="page" anchory="page"/>
              </v:shape>
            </w:pict>
          </mc:Fallback>
        </mc:AlternateContent>
      </w:r>
      <w:r>
        <w:rPr>
          <w:noProof/>
        </w:rPr>
        <mc:AlternateContent>
          <mc:Choice Requires="wps">
            <w:drawing>
              <wp:anchor distT="0" distB="0" distL="0" distR="0" simplePos="0" relativeHeight="252256256" behindDoc="0" locked="0" layoutInCell="0" allowOverlap="1" wp14:anchorId="708869BC" wp14:editId="0AE9947E">
                <wp:simplePos x="0" y="0"/>
                <wp:positionH relativeFrom="page">
                  <wp:posOffset>899160</wp:posOffset>
                </wp:positionH>
                <wp:positionV relativeFrom="page">
                  <wp:posOffset>9488170</wp:posOffset>
                </wp:positionV>
                <wp:extent cx="5977890" cy="0"/>
                <wp:effectExtent l="0" t="0" r="0" b="0"/>
                <wp:wrapSquare wrapText="bothSides"/>
                <wp:docPr id="650683876" name="Lin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CA6A96" id="Line 586" o:spid="_x0000_s1026" style="position:absolute;z-index:252256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47.1pt" to="541.5pt,7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" o:allowincell="f" strokecolor="#6d6d6d" strokeweight=".5pt">
                <w10:wrap type="square" anchorx="page" anchory="page"/>
              </v:line>
            </w:pict>
          </mc:Fallback>
        </mc:AlternateContent>
      </w:r>
    </w:p>
    <w:p w14:paraId="34F676B4"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152" w:right="1229" w:bottom="264" w:left="1235" w:header="720" w:footer="720" w:gutter="0"/>
          <w:cols w:space="720"/>
          <w:noEndnote/>
        </w:sectPr>
      </w:pPr>
    </w:p>
    <w:p w14:paraId="6E34A850" w14:textId="42FB247E"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257280" behindDoc="0" locked="0" layoutInCell="0" allowOverlap="1" wp14:anchorId="3C4D34BA" wp14:editId="3A7C05E6">
                <wp:simplePos x="0" y="0"/>
                <wp:positionH relativeFrom="page">
                  <wp:posOffset>1149350</wp:posOffset>
                </wp:positionH>
                <wp:positionV relativeFrom="page">
                  <wp:posOffset>723900</wp:posOffset>
                </wp:positionV>
                <wp:extent cx="3073400" cy="614045"/>
                <wp:effectExtent l="0" t="0" r="0" b="0"/>
                <wp:wrapSquare wrapText="bothSides"/>
                <wp:docPr id="1787308029"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6140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5FE8CD" w14:textId="77777777" w:rsidR="0019336A" w:rsidRDefault="0019336A">
                            <w:pPr>
                              <w:widowControl w:val="0"/>
                              <w:numPr>
                                <w:ilvl w:val="0"/>
                                <w:numId w:val="76"/>
                              </w:numPr>
                              <w:kinsoku w:val="0"/>
                              <w:overflowPunct w:val="0"/>
                              <w:spacing w:before="76" w:after="665" w:line="221" w:lineRule="exact"/>
                              <w:textAlignment w:val="baseline"/>
                              <w:rPr>
                                <w:rFonts w:ascii="Arial" w:hAnsi="Arial" w:cs="Times New Roman"/>
                                <w:color w:val="5D5255"/>
                                <w:spacing w:val="-3"/>
                                <w:kern w:val="0"/>
                                <w:sz w:val="20"/>
                                <w:szCs w:val="24"/>
                              </w:rPr>
                            </w:pPr>
                            <w:r>
                              <w:rPr>
                                <w:rFonts w:ascii="Arial" w:hAnsi="Arial" w:cs="Times New Roman"/>
                                <w:color w:val="5D5255"/>
                                <w:spacing w:val="-3"/>
                                <w:kern w:val="0"/>
                                <w:sz w:val="20"/>
                                <w:szCs w:val="24"/>
                              </w:rPr>
                              <w:t>Updated information or policy changes by the 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D34BA" id="Text Box 587" o:spid="_x0000_s1469" type="#_x0000_t202" style="position:absolute;margin-left:90.5pt;margin-top:57pt;width:242pt;height:48.35pt;z-index:252257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" o:allowincell="f" stroked="f">
                <v:fill opacity="0"/>
                <v:textbox inset="0,0,0,0">
                  <w:txbxContent>
                    <w:p w14:paraId="115FE8CD" w14:textId="77777777" w:rsidR="0019336A" w:rsidRDefault="0019336A">
                      <w:pPr>
                        <w:widowControl w:val="0"/>
                        <w:numPr>
                          <w:ilvl w:val="0"/>
                          <w:numId w:val="76"/>
                        </w:numPr>
                        <w:kinsoku w:val="0"/>
                        <w:overflowPunct w:val="0"/>
                        <w:spacing w:before="76" w:after="665" w:line="221" w:lineRule="exact"/>
                        <w:textAlignment w:val="baseline"/>
                        <w:rPr>
                          <w:rFonts w:ascii="Arial" w:hAnsi="Arial" w:cs="Times New Roman"/>
                          <w:color w:val="5D5255"/>
                          <w:spacing w:val="-3"/>
                          <w:kern w:val="0"/>
                          <w:sz w:val="20"/>
                          <w:szCs w:val="24"/>
                        </w:rPr>
                      </w:pPr>
                      <w:r>
                        <w:rPr>
                          <w:rFonts w:ascii="Arial" w:hAnsi="Arial" w:cs="Times New Roman"/>
                          <w:color w:val="5D5255"/>
                          <w:spacing w:val="-3"/>
                          <w:kern w:val="0"/>
                          <w:sz w:val="20"/>
                          <w:szCs w:val="24"/>
                        </w:rPr>
                        <w:t>Updated information or policy changes by the state</w:t>
                      </w:r>
                    </w:p>
                  </w:txbxContent>
                </v:textbox>
                <w10:wrap type="square" anchorx="page" anchory="page"/>
              </v:shape>
            </w:pict>
          </mc:Fallback>
        </mc:AlternateContent>
      </w:r>
      <w:r>
        <w:rPr>
          <w:noProof/>
        </w:rPr>
        <mc:AlternateContent>
          <mc:Choice Requires="wps">
            <w:drawing>
              <wp:anchor distT="0" distB="0" distL="0" distR="0" simplePos="0" relativeHeight="252258304" behindDoc="0" locked="0" layoutInCell="0" allowOverlap="1" wp14:anchorId="78EC9EE8" wp14:editId="7A1927BA">
                <wp:simplePos x="0" y="0"/>
                <wp:positionH relativeFrom="page">
                  <wp:posOffset>762635</wp:posOffset>
                </wp:positionH>
                <wp:positionV relativeFrom="page">
                  <wp:posOffset>1337945</wp:posOffset>
                </wp:positionV>
                <wp:extent cx="6207760" cy="8146415"/>
                <wp:effectExtent l="0" t="0" r="0" b="0"/>
                <wp:wrapSquare wrapText="bothSides"/>
                <wp:docPr id="1882479714"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1464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2EAEC5" w14:textId="77777777" w:rsidR="0019336A" w:rsidRDefault="0019336A">
                            <w:pPr>
                              <w:widowControl w:val="0"/>
                              <w:kinsoku w:val="0"/>
                              <w:overflowPunct w:val="0"/>
                              <w:spacing w:before="2" w:after="0" w:line="297"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Clean Claim Definition</w:t>
                            </w:r>
                          </w:p>
                          <w:p w14:paraId="31F3C49D" w14:textId="77777777" w:rsidR="0019336A" w:rsidRDefault="0019336A">
                            <w:pPr>
                              <w:widowControl w:val="0"/>
                              <w:kinsoku w:val="0"/>
                              <w:overflowPunct w:val="0"/>
                              <w:spacing w:before="214" w:after="0" w:line="254"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A clean claim is defined as a claim received by Louisiana Healthcare Connections for adjudication, in a nationally accepted format in compliance with standard coding guidelines, and which requires no further information, adjustment or alteration by the provider of services in order to be processed by Louisiana Healthcare Connections.</w:t>
                            </w:r>
                          </w:p>
                          <w:p w14:paraId="6FCA770D" w14:textId="77777777" w:rsidR="0019336A" w:rsidRDefault="0019336A">
                            <w:pPr>
                              <w:widowControl w:val="0"/>
                              <w:kinsoku w:val="0"/>
                              <w:overflowPunct w:val="0"/>
                              <w:spacing w:before="182" w:after="0" w:line="230"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The following exceptions apply to this definition:</w:t>
                            </w:r>
                          </w:p>
                          <w:p w14:paraId="45461A85" w14:textId="77777777" w:rsidR="0019336A" w:rsidRDefault="0019336A">
                            <w:pPr>
                              <w:widowControl w:val="0"/>
                              <w:numPr>
                                <w:ilvl w:val="0"/>
                                <w:numId w:val="77"/>
                              </w:numPr>
                              <w:kinsoku w:val="0"/>
                              <w:overflowPunct w:val="0"/>
                              <w:spacing w:before="197"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 claim for which fraud is suspected</w:t>
                            </w:r>
                          </w:p>
                          <w:p w14:paraId="2D743044" w14:textId="77777777" w:rsidR="0019336A" w:rsidRDefault="0019336A">
                            <w:pPr>
                              <w:widowControl w:val="0"/>
                              <w:numPr>
                                <w:ilvl w:val="0"/>
                                <w:numId w:val="77"/>
                              </w:numPr>
                              <w:kinsoku w:val="0"/>
                              <w:overflowPunct w:val="0"/>
                              <w:spacing w:before="120"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 claim for which a Third-Party Resource should be responsible</w:t>
                            </w:r>
                          </w:p>
                          <w:p w14:paraId="5D6C7346" w14:textId="77777777" w:rsidR="0019336A" w:rsidRDefault="0019336A">
                            <w:pPr>
                              <w:widowControl w:val="0"/>
                              <w:kinsoku w:val="0"/>
                              <w:overflowPunct w:val="0"/>
                              <w:spacing w:before="498" w:after="0" w:line="255" w:lineRule="exact"/>
                              <w:ind w:left="216" w:right="648"/>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NOTE: </w:t>
                            </w:r>
                            <w:r>
                              <w:rPr>
                                <w:rFonts w:ascii="Arial" w:hAnsi="Arial" w:cs="Times New Roman"/>
                                <w:color w:val="5D5255"/>
                                <w:kern w:val="0"/>
                                <w:sz w:val="20"/>
                                <w:szCs w:val="24"/>
                              </w:rPr>
                              <w:t>It is the provider’s responsibility to check their audit report to verify that Louisiana Healthcare Connections has accepted their electronically submitted claim.</w:t>
                            </w:r>
                          </w:p>
                          <w:p w14:paraId="248F24B7" w14:textId="77777777" w:rsidR="0019336A" w:rsidRDefault="0019336A">
                            <w:pPr>
                              <w:widowControl w:val="0"/>
                              <w:kinsoku w:val="0"/>
                              <w:overflowPunct w:val="0"/>
                              <w:spacing w:before="169"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Clean claims will be adjudicated (finalized as paid or denied) within 15 business days of the receipt of the claim. Non-clean claims will be adjudicated (finalized as paid or denied) within 30 days of receipt of the electronic claim.</w:t>
                            </w:r>
                          </w:p>
                          <w:p w14:paraId="2280439E" w14:textId="77777777" w:rsidR="0019336A" w:rsidRDefault="0019336A">
                            <w:pPr>
                              <w:widowControl w:val="0"/>
                              <w:kinsoku w:val="0"/>
                              <w:overflowPunct w:val="0"/>
                              <w:spacing w:before="166"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Claims pended for additional information must be closed (paid or denied) by the 30th calendar day following the date the claim is pended if all requested information is not received prior to the expiration of the 30-day period. Louisiana Healthcare Connections will send providers written notification via the web or an Explanation of Benefits (EOB) for each claim denied, including the reason(s) for the denial, the date contractor received the claim and a reiteration of the outstanding information required from the provider to adjudicate the claim.</w:t>
                            </w:r>
                          </w:p>
                          <w:p w14:paraId="2DAED4A6" w14:textId="77777777" w:rsidR="0019336A" w:rsidRDefault="0019336A">
                            <w:pPr>
                              <w:widowControl w:val="0"/>
                              <w:kinsoku w:val="0"/>
                              <w:overflowPunct w:val="0"/>
                              <w:spacing w:before="350" w:after="0" w:line="297"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Non-Clean Claim Definition</w:t>
                            </w:r>
                          </w:p>
                          <w:p w14:paraId="2720AC63" w14:textId="77777777" w:rsidR="0019336A" w:rsidRDefault="0019336A">
                            <w:pPr>
                              <w:widowControl w:val="0"/>
                              <w:kinsoku w:val="0"/>
                              <w:overflowPunct w:val="0"/>
                              <w:spacing w:before="206" w:after="0" w:line="255" w:lineRule="exact"/>
                              <w:ind w:left="216" w:right="720"/>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A non-clean claim is defined as a submitted claim that requires further investigation or development beyond the information contained in the claim. The errors or omissions in the claim may result in:</w:t>
                            </w:r>
                          </w:p>
                          <w:p w14:paraId="2B8221C4" w14:textId="77777777" w:rsidR="0019336A" w:rsidRDefault="0019336A">
                            <w:pPr>
                              <w:widowControl w:val="0"/>
                              <w:numPr>
                                <w:ilvl w:val="0"/>
                                <w:numId w:val="77"/>
                              </w:numPr>
                              <w:kinsoku w:val="0"/>
                              <w:overflowPunct w:val="0"/>
                              <w:spacing w:before="162" w:after="0" w:line="255" w:lineRule="exact"/>
                              <w:ind w:right="720"/>
                              <w:textAlignment w:val="baseline"/>
                              <w:rPr>
                                <w:rFonts w:ascii="Arial" w:hAnsi="Arial" w:cs="Times New Roman"/>
                                <w:color w:val="5D5255"/>
                                <w:kern w:val="0"/>
                                <w:sz w:val="20"/>
                                <w:szCs w:val="24"/>
                              </w:rPr>
                            </w:pPr>
                            <w:r>
                              <w:rPr>
                                <w:rFonts w:ascii="Arial" w:hAnsi="Arial" w:cs="Times New Roman"/>
                                <w:color w:val="5D5255"/>
                                <w:kern w:val="0"/>
                                <w:sz w:val="20"/>
                                <w:szCs w:val="24"/>
                              </w:rPr>
                              <w:t>A request for additional information from the provider or other external sources to resolve or correct data omitted from the claim</w:t>
                            </w:r>
                          </w:p>
                          <w:p w14:paraId="3A5620D7" w14:textId="77777777" w:rsidR="0019336A" w:rsidRDefault="0019336A">
                            <w:pPr>
                              <w:widowControl w:val="0"/>
                              <w:numPr>
                                <w:ilvl w:val="0"/>
                                <w:numId w:val="77"/>
                              </w:numPr>
                              <w:kinsoku w:val="0"/>
                              <w:overflowPunct w:val="0"/>
                              <w:spacing w:before="115"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The need for review of additional medical records</w:t>
                            </w:r>
                          </w:p>
                          <w:p w14:paraId="15369A45" w14:textId="77777777" w:rsidR="0019336A" w:rsidRDefault="0019336A">
                            <w:pPr>
                              <w:widowControl w:val="0"/>
                              <w:numPr>
                                <w:ilvl w:val="0"/>
                                <w:numId w:val="77"/>
                              </w:numPr>
                              <w:kinsoku w:val="0"/>
                              <w:overflowPunct w:val="0"/>
                              <w:spacing w:before="120"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The need for other information necessary to resolve discrepancies</w:t>
                            </w:r>
                          </w:p>
                          <w:p w14:paraId="6AC90B73" w14:textId="77777777" w:rsidR="0019336A" w:rsidRDefault="0019336A">
                            <w:pPr>
                              <w:widowControl w:val="0"/>
                              <w:kinsoku w:val="0"/>
                              <w:overflowPunct w:val="0"/>
                              <w:spacing w:before="157" w:after="3117" w:line="255" w:lineRule="exact"/>
                              <w:ind w:left="216" w:right="648"/>
                              <w:textAlignment w:val="baseline"/>
                              <w:rPr>
                                <w:rFonts w:ascii="Arial" w:hAnsi="Arial" w:cs="Times New Roman"/>
                                <w:color w:val="5D5255"/>
                                <w:kern w:val="0"/>
                                <w:sz w:val="20"/>
                                <w:szCs w:val="24"/>
                              </w:rPr>
                            </w:pPr>
                            <w:r>
                              <w:rPr>
                                <w:rFonts w:ascii="Arial" w:hAnsi="Arial" w:cs="Times New Roman"/>
                                <w:color w:val="5D5255"/>
                                <w:kern w:val="0"/>
                                <w:sz w:val="20"/>
                                <w:szCs w:val="24"/>
                              </w:rPr>
                              <w:t>In addition, non-clean claims may involve issues regarding medical necessity and include claims not submitted within the filing deadlines.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C9EE8" id="Text Box 588" o:spid="_x0000_s1470" type="#_x0000_t202" style="position:absolute;margin-left:60.05pt;margin-top:105.35pt;width:488.8pt;height:641.45pt;z-index:252258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" o:allowincell="f" stroked="f">
                <v:fill opacity="0"/>
                <v:textbox inset="0,0,0,0">
                  <w:txbxContent>
                    <w:p w14:paraId="782EAEC5" w14:textId="77777777" w:rsidR="0019336A" w:rsidRDefault="0019336A">
                      <w:pPr>
                        <w:widowControl w:val="0"/>
                        <w:kinsoku w:val="0"/>
                        <w:overflowPunct w:val="0"/>
                        <w:spacing w:before="2" w:after="0" w:line="297"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Clean Claim Definition</w:t>
                      </w:r>
                    </w:p>
                    <w:p w14:paraId="31F3C49D" w14:textId="77777777" w:rsidR="0019336A" w:rsidRDefault="0019336A">
                      <w:pPr>
                        <w:widowControl w:val="0"/>
                        <w:kinsoku w:val="0"/>
                        <w:overflowPunct w:val="0"/>
                        <w:spacing w:before="214" w:after="0" w:line="254"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A clean claim is defined as a claim received by Louisiana Healthcare Connections for adjudication, in a nationally accepted format in compliance with standard coding guidelines, and which requires no further information, adjustment or alteration by the provider of services in order to be processed by Louisiana Healthcare Connections.</w:t>
                      </w:r>
                    </w:p>
                    <w:p w14:paraId="6FCA770D" w14:textId="77777777" w:rsidR="0019336A" w:rsidRDefault="0019336A">
                      <w:pPr>
                        <w:widowControl w:val="0"/>
                        <w:kinsoku w:val="0"/>
                        <w:overflowPunct w:val="0"/>
                        <w:spacing w:before="182" w:after="0" w:line="230"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The following exceptions apply to this definition:</w:t>
                      </w:r>
                    </w:p>
                    <w:p w14:paraId="45461A85" w14:textId="77777777" w:rsidR="0019336A" w:rsidRDefault="0019336A">
                      <w:pPr>
                        <w:widowControl w:val="0"/>
                        <w:numPr>
                          <w:ilvl w:val="0"/>
                          <w:numId w:val="77"/>
                        </w:numPr>
                        <w:kinsoku w:val="0"/>
                        <w:overflowPunct w:val="0"/>
                        <w:spacing w:before="197"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 claim for which fraud is suspected</w:t>
                      </w:r>
                    </w:p>
                    <w:p w14:paraId="2D743044" w14:textId="77777777" w:rsidR="0019336A" w:rsidRDefault="0019336A">
                      <w:pPr>
                        <w:widowControl w:val="0"/>
                        <w:numPr>
                          <w:ilvl w:val="0"/>
                          <w:numId w:val="77"/>
                        </w:numPr>
                        <w:kinsoku w:val="0"/>
                        <w:overflowPunct w:val="0"/>
                        <w:spacing w:before="120"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 claim for which a Third-Party Resource should be responsible</w:t>
                      </w:r>
                    </w:p>
                    <w:p w14:paraId="5D6C7346" w14:textId="77777777" w:rsidR="0019336A" w:rsidRDefault="0019336A">
                      <w:pPr>
                        <w:widowControl w:val="0"/>
                        <w:kinsoku w:val="0"/>
                        <w:overflowPunct w:val="0"/>
                        <w:spacing w:before="498" w:after="0" w:line="255" w:lineRule="exact"/>
                        <w:ind w:left="216" w:right="648"/>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NOTE: </w:t>
                      </w:r>
                      <w:r>
                        <w:rPr>
                          <w:rFonts w:ascii="Arial" w:hAnsi="Arial" w:cs="Times New Roman"/>
                          <w:color w:val="5D5255"/>
                          <w:kern w:val="0"/>
                          <w:sz w:val="20"/>
                          <w:szCs w:val="24"/>
                        </w:rPr>
                        <w:t>It is the provider’s responsibility to check their audit report to verify that Louisiana Healthcare Connections has accepted their electronically submitted claim.</w:t>
                      </w:r>
                    </w:p>
                    <w:p w14:paraId="248F24B7" w14:textId="77777777" w:rsidR="0019336A" w:rsidRDefault="0019336A">
                      <w:pPr>
                        <w:widowControl w:val="0"/>
                        <w:kinsoku w:val="0"/>
                        <w:overflowPunct w:val="0"/>
                        <w:spacing w:before="169"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Clean claims will be adjudicated (finalized as paid or denied) within 15 business days of the receipt of the claim. Non-clean claims will be adjudicated (finalized as paid or denied) within 30 days of receipt of the electronic claim.</w:t>
                      </w:r>
                    </w:p>
                    <w:p w14:paraId="2280439E" w14:textId="77777777" w:rsidR="0019336A" w:rsidRDefault="0019336A">
                      <w:pPr>
                        <w:widowControl w:val="0"/>
                        <w:kinsoku w:val="0"/>
                        <w:overflowPunct w:val="0"/>
                        <w:spacing w:before="166"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Claims pended for additional information must be closed (paid or denied) by the 30th calendar day following the date the claim is pended if all requested information is not received prior to the expiration of the 30-day period. Louisiana Healthcare Connections will send providers written notification via the web or an Explanation of Benefits (EOB) for each claim denied, including the reason(s) for the denial, the date contractor received the claim and a reiteration of the outstanding information required from the provider to adjudicate the claim.</w:t>
                      </w:r>
                    </w:p>
                    <w:p w14:paraId="2DAED4A6" w14:textId="77777777" w:rsidR="0019336A" w:rsidRDefault="0019336A">
                      <w:pPr>
                        <w:widowControl w:val="0"/>
                        <w:kinsoku w:val="0"/>
                        <w:overflowPunct w:val="0"/>
                        <w:spacing w:before="350" w:after="0" w:line="297"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Non-Clean Claim Definition</w:t>
                      </w:r>
                    </w:p>
                    <w:p w14:paraId="2720AC63" w14:textId="77777777" w:rsidR="0019336A" w:rsidRDefault="0019336A">
                      <w:pPr>
                        <w:widowControl w:val="0"/>
                        <w:kinsoku w:val="0"/>
                        <w:overflowPunct w:val="0"/>
                        <w:spacing w:before="206" w:after="0" w:line="255" w:lineRule="exact"/>
                        <w:ind w:left="216" w:right="720"/>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A non-clean claim is defined as a submitted claim that requires further investigation or development beyond the information contained in the claim. The errors or omissions in the claim may result in:</w:t>
                      </w:r>
                    </w:p>
                    <w:p w14:paraId="2B8221C4" w14:textId="77777777" w:rsidR="0019336A" w:rsidRDefault="0019336A">
                      <w:pPr>
                        <w:widowControl w:val="0"/>
                        <w:numPr>
                          <w:ilvl w:val="0"/>
                          <w:numId w:val="77"/>
                        </w:numPr>
                        <w:kinsoku w:val="0"/>
                        <w:overflowPunct w:val="0"/>
                        <w:spacing w:before="162" w:after="0" w:line="255" w:lineRule="exact"/>
                        <w:ind w:right="720"/>
                        <w:textAlignment w:val="baseline"/>
                        <w:rPr>
                          <w:rFonts w:ascii="Arial" w:hAnsi="Arial" w:cs="Times New Roman"/>
                          <w:color w:val="5D5255"/>
                          <w:kern w:val="0"/>
                          <w:sz w:val="20"/>
                          <w:szCs w:val="24"/>
                        </w:rPr>
                      </w:pPr>
                      <w:r>
                        <w:rPr>
                          <w:rFonts w:ascii="Arial" w:hAnsi="Arial" w:cs="Times New Roman"/>
                          <w:color w:val="5D5255"/>
                          <w:kern w:val="0"/>
                          <w:sz w:val="20"/>
                          <w:szCs w:val="24"/>
                        </w:rPr>
                        <w:t>A request for additional information from the provider or other external sources to resolve or correct data omitted from the claim</w:t>
                      </w:r>
                    </w:p>
                    <w:p w14:paraId="3A5620D7" w14:textId="77777777" w:rsidR="0019336A" w:rsidRDefault="0019336A">
                      <w:pPr>
                        <w:widowControl w:val="0"/>
                        <w:numPr>
                          <w:ilvl w:val="0"/>
                          <w:numId w:val="77"/>
                        </w:numPr>
                        <w:kinsoku w:val="0"/>
                        <w:overflowPunct w:val="0"/>
                        <w:spacing w:before="115"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The need for review of additional medical records</w:t>
                      </w:r>
                    </w:p>
                    <w:p w14:paraId="15369A45" w14:textId="77777777" w:rsidR="0019336A" w:rsidRDefault="0019336A">
                      <w:pPr>
                        <w:widowControl w:val="0"/>
                        <w:numPr>
                          <w:ilvl w:val="0"/>
                          <w:numId w:val="77"/>
                        </w:numPr>
                        <w:kinsoku w:val="0"/>
                        <w:overflowPunct w:val="0"/>
                        <w:spacing w:before="120"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The need for other information necessary to resolve discrepancies</w:t>
                      </w:r>
                    </w:p>
                    <w:p w14:paraId="6AC90B73" w14:textId="77777777" w:rsidR="0019336A" w:rsidRDefault="0019336A">
                      <w:pPr>
                        <w:widowControl w:val="0"/>
                        <w:kinsoku w:val="0"/>
                        <w:overflowPunct w:val="0"/>
                        <w:spacing w:before="157" w:after="3117" w:line="255" w:lineRule="exact"/>
                        <w:ind w:left="216" w:right="648"/>
                        <w:textAlignment w:val="baseline"/>
                        <w:rPr>
                          <w:rFonts w:ascii="Arial" w:hAnsi="Arial" w:cs="Times New Roman"/>
                          <w:color w:val="5D5255"/>
                          <w:kern w:val="0"/>
                          <w:sz w:val="20"/>
                          <w:szCs w:val="24"/>
                        </w:rPr>
                      </w:pPr>
                      <w:r>
                        <w:rPr>
                          <w:rFonts w:ascii="Arial" w:hAnsi="Arial" w:cs="Times New Roman"/>
                          <w:color w:val="5D5255"/>
                          <w:kern w:val="0"/>
                          <w:sz w:val="20"/>
                          <w:szCs w:val="24"/>
                        </w:rPr>
                        <w:t>In addition, non-clean claims may involve issues regarding medical necessity and include claims not submitted within the filing deadlines.</w:t>
                      </w:r>
                    </w:p>
                  </w:txbxContent>
                </v:textbox>
                <w10:wrap type="square" anchorx="page" anchory="page"/>
              </v:shape>
            </w:pict>
          </mc:Fallback>
        </mc:AlternateContent>
      </w:r>
      <w:r>
        <w:rPr>
          <w:noProof/>
        </w:rPr>
        <mc:AlternateContent>
          <mc:Choice Requires="wps">
            <w:drawing>
              <wp:anchor distT="0" distB="0" distL="0" distR="0" simplePos="0" relativeHeight="252259328" behindDoc="0" locked="0" layoutInCell="0" allowOverlap="1" wp14:anchorId="2899143B" wp14:editId="343583F5">
                <wp:simplePos x="0" y="0"/>
                <wp:positionH relativeFrom="page">
                  <wp:posOffset>784225</wp:posOffset>
                </wp:positionH>
                <wp:positionV relativeFrom="page">
                  <wp:posOffset>9484360</wp:posOffset>
                </wp:positionV>
                <wp:extent cx="6207760" cy="154940"/>
                <wp:effectExtent l="0" t="0" r="0" b="0"/>
                <wp:wrapSquare wrapText="bothSides"/>
                <wp:docPr id="1530069808"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4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86C553"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9143B" id="Text Box 589" o:spid="_x0000_s1471" type="#_x0000_t202" style="position:absolute;margin-left:61.75pt;margin-top:746.8pt;width:488.8pt;height:12.2pt;z-index:252259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" o:allowincell="f" stroked="f">
                <v:fill opacity="0"/>
                <v:textbox inset="0,0,0,0">
                  <w:txbxContent>
                    <w:p w14:paraId="6B86C553"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124</w:t>
                      </w:r>
                    </w:p>
                  </w:txbxContent>
                </v:textbox>
                <w10:wrap type="square" anchorx="page" anchory="page"/>
              </v:shape>
            </w:pict>
          </mc:Fallback>
        </mc:AlternateContent>
      </w:r>
      <w:r>
        <w:rPr>
          <w:noProof/>
        </w:rPr>
        <mc:AlternateContent>
          <mc:Choice Requires="wps">
            <w:drawing>
              <wp:anchor distT="0" distB="0" distL="0" distR="0" simplePos="0" relativeHeight="252260352" behindDoc="0" locked="0" layoutInCell="0" allowOverlap="1" wp14:anchorId="13A9EF48" wp14:editId="2C5CCD3C">
                <wp:simplePos x="0" y="0"/>
                <wp:positionH relativeFrom="page">
                  <wp:posOffset>899160</wp:posOffset>
                </wp:positionH>
                <wp:positionV relativeFrom="page">
                  <wp:posOffset>9488170</wp:posOffset>
                </wp:positionV>
                <wp:extent cx="5977890" cy="0"/>
                <wp:effectExtent l="0" t="0" r="0" b="0"/>
                <wp:wrapSquare wrapText="bothSides"/>
                <wp:docPr id="49983845" name="Lin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95A18" id="Line 590" o:spid="_x0000_s1026" style="position:absolute;z-index:252260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47.1pt" to="541.5pt,7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" o:allowincell="f" strokecolor="#6d6d6d" strokeweight=".5pt">
                <w10:wrap type="square" anchorx="page" anchory="page"/>
              </v:line>
            </w:pict>
          </mc:Fallback>
        </mc:AlternateContent>
      </w:r>
    </w:p>
    <w:p w14:paraId="7529E57E"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852" w:right="1229" w:bottom="264" w:left="1201" w:header="720" w:footer="720" w:gutter="0"/>
          <w:cols w:space="720"/>
          <w:noEndnote/>
        </w:sectPr>
      </w:pPr>
    </w:p>
    <w:p w14:paraId="63560A48" w14:textId="00731C7E"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2329815" distL="172720" distR="173355" simplePos="0" relativeHeight="252261376" behindDoc="1" locked="0" layoutInCell="0" allowOverlap="1" wp14:anchorId="794D5A72" wp14:editId="4A8F8F23">
                <wp:simplePos x="0" y="0"/>
                <wp:positionH relativeFrom="page">
                  <wp:posOffset>923290</wp:posOffset>
                </wp:positionH>
                <wp:positionV relativeFrom="page">
                  <wp:posOffset>1216025</wp:posOffset>
                </wp:positionV>
                <wp:extent cx="5861685" cy="5934710"/>
                <wp:effectExtent l="0" t="0" r="0" b="0"/>
                <wp:wrapSquare wrapText="bothSides"/>
                <wp:docPr id="1381927035"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685" cy="5934710"/>
                        </a:xfrm>
                        <a:prstGeom prst="rect">
                          <a:avLst/>
                        </a:prstGeom>
                        <a:solidFill>
                          <a:srgbClr val="FFFFFF">
                            <a:alpha val="0"/>
                          </a:srgbClr>
                        </a:solidFill>
                        <a:ln w="8890">
                          <a:solidFill>
                            <a:srgbClr val="3D3D3D"/>
                          </a:solidFill>
                          <a:miter lim="800000"/>
                          <a:headEnd/>
                          <a:tailEnd/>
                        </a:ln>
                      </wps:spPr>
                      <wps:txbx>
                        <w:txbxContent>
                          <w:p w14:paraId="20343D80" w14:textId="77777777" w:rsidR="0019336A" w:rsidRDefault="0019336A">
                            <w:pPr>
                              <w:widowControl w:val="0"/>
                              <w:kinsoku w:val="0"/>
                              <w:overflowPunct w:val="0"/>
                              <w:spacing w:after="0" w:line="240" w:lineRule="auto"/>
                              <w:textAlignment w:val="baseline"/>
                              <w:rPr>
                                <w:rFonts w:ascii="Times New Roman" w:hAnsi="Times New Roman" w:cs="Times New Roman"/>
                                <w:kern w:val="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D5A72" id="Text Box 591" o:spid="_x0000_s1472" type="#_x0000_t202" style="position:absolute;margin-left:72.7pt;margin-top:95.75pt;width:461.55pt;height:467.3pt;z-index:-251055104;visibility:visible;mso-wrap-style:square;mso-width-percent:0;mso-height-percent:0;mso-wrap-distance-left:13.6pt;mso-wrap-distance-top:0;mso-wrap-distance-right:13.65pt;mso-wrap-distance-bottom:183.4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" o:allowincell="f" strokecolor="#3d3d3d" strokeweight=".7pt">
                <v:fill opacity="0"/>
                <v:textbox inset="0,0,0,0">
                  <w:txbxContent>
                    <w:p w14:paraId="20343D80" w14:textId="77777777" w:rsidR="0019336A" w:rsidRDefault="0019336A">
                      <w:pPr>
                        <w:widowControl w:val="0"/>
                        <w:kinsoku w:val="0"/>
                        <w:overflowPunct w:val="0"/>
                        <w:spacing w:after="0" w:line="240" w:lineRule="auto"/>
                        <w:textAlignment w:val="baseline"/>
                        <w:rPr>
                          <w:rFonts w:ascii="Times New Roman" w:hAnsi="Times New Roman" w:cs="Times New Roman"/>
                          <w:kern w:val="0"/>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2262400" behindDoc="0" locked="0" layoutInCell="0" allowOverlap="1" wp14:anchorId="2793B795" wp14:editId="72352B5D">
                <wp:simplePos x="0" y="0"/>
                <wp:positionH relativeFrom="page">
                  <wp:posOffset>750570</wp:posOffset>
                </wp:positionH>
                <wp:positionV relativeFrom="page">
                  <wp:posOffset>889000</wp:posOffset>
                </wp:positionV>
                <wp:extent cx="6207760" cy="327025"/>
                <wp:effectExtent l="0" t="0" r="0" b="0"/>
                <wp:wrapSquare wrapText="bothSides"/>
                <wp:docPr id="1835635046"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3270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9DD7EE" w14:textId="77777777" w:rsidR="0019336A" w:rsidRDefault="0019336A">
                            <w:pPr>
                              <w:widowControl w:val="0"/>
                              <w:kinsoku w:val="0"/>
                              <w:overflowPunct w:val="0"/>
                              <w:spacing w:before="6" w:after="238" w:line="256" w:lineRule="exact"/>
                              <w:ind w:left="288"/>
                              <w:textAlignment w:val="baseline"/>
                              <w:rPr>
                                <w:rFonts w:ascii="Arial" w:hAnsi="Arial" w:cs="Times New Roman"/>
                                <w:b/>
                                <w:color w:val="F5821F"/>
                                <w:spacing w:val="62"/>
                                <w:kern w:val="0"/>
                                <w:sz w:val="14"/>
                                <w:szCs w:val="24"/>
                              </w:rPr>
                            </w:pPr>
                            <w:r>
                              <w:rPr>
                                <w:rFonts w:ascii="Arial" w:hAnsi="Arial" w:cs="Times New Roman"/>
                                <w:b/>
                                <w:color w:val="F5821F"/>
                                <w:spacing w:val="62"/>
                                <w:kern w:val="0"/>
                                <w:sz w:val="14"/>
                                <w:szCs w:val="24"/>
                              </w:rPr>
                              <w:t>CMS 1500 (HCFA) Claim Example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3B795" id="Text Box 592" o:spid="_x0000_s1473" type="#_x0000_t202" style="position:absolute;margin-left:59.1pt;margin-top:70pt;width:488.8pt;height:25.75pt;z-index:252262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" o:allowincell="f" stroked="f">
                <v:fill opacity="0"/>
                <v:textbox inset="0,0,0,0">
                  <w:txbxContent>
                    <w:p w14:paraId="129DD7EE" w14:textId="77777777" w:rsidR="0019336A" w:rsidRDefault="0019336A">
                      <w:pPr>
                        <w:widowControl w:val="0"/>
                        <w:kinsoku w:val="0"/>
                        <w:overflowPunct w:val="0"/>
                        <w:spacing w:before="6" w:after="238" w:line="256" w:lineRule="exact"/>
                        <w:ind w:left="288"/>
                        <w:textAlignment w:val="baseline"/>
                        <w:rPr>
                          <w:rFonts w:ascii="Arial" w:hAnsi="Arial" w:cs="Times New Roman"/>
                          <w:b/>
                          <w:color w:val="F5821F"/>
                          <w:spacing w:val="62"/>
                          <w:kern w:val="0"/>
                          <w:sz w:val="14"/>
                          <w:szCs w:val="24"/>
                        </w:rPr>
                      </w:pPr>
                      <w:r>
                        <w:rPr>
                          <w:rFonts w:ascii="Arial" w:hAnsi="Arial" w:cs="Times New Roman"/>
                          <w:b/>
                          <w:color w:val="F5821F"/>
                          <w:spacing w:val="62"/>
                          <w:kern w:val="0"/>
                          <w:sz w:val="14"/>
                          <w:szCs w:val="24"/>
                        </w:rPr>
                        <w:t>CMS 1500 (HCFA) Claim Example</w:t>
                      </w:r>
                    </w:p>
                  </w:txbxContent>
                </v:textbox>
                <w10:wrap type="square" anchorx="page" anchory="page"/>
              </v:shape>
            </w:pict>
          </mc:Fallback>
        </mc:AlternateContent>
      </w:r>
      <w:r>
        <w:rPr>
          <w:noProof/>
        </w:rPr>
        <mc:AlternateContent>
          <mc:Choice Requires="wps">
            <w:drawing>
              <wp:anchor distT="0" distB="0" distL="0" distR="0" simplePos="0" relativeHeight="252263424" behindDoc="0" locked="0" layoutInCell="0" allowOverlap="1" wp14:anchorId="68F6A5D2" wp14:editId="3A67F352">
                <wp:simplePos x="0" y="0"/>
                <wp:positionH relativeFrom="page">
                  <wp:posOffset>944880</wp:posOffset>
                </wp:positionH>
                <wp:positionV relativeFrom="page">
                  <wp:posOffset>1216025</wp:posOffset>
                </wp:positionV>
                <wp:extent cx="5818505" cy="351155"/>
                <wp:effectExtent l="0" t="0" r="0" b="0"/>
                <wp:wrapSquare wrapText="bothSides"/>
                <wp:docPr id="1280231368"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505" cy="3511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2541C4" w14:textId="77777777" w:rsidR="0019336A" w:rsidRDefault="0019336A">
                            <w:pPr>
                              <w:widowControl w:val="0"/>
                              <w:kinsoku w:val="0"/>
                              <w:overflowPunct w:val="0"/>
                              <w:spacing w:before="149" w:after="0" w:line="20" w:lineRule="exact"/>
                              <w:textAlignment w:val="baseline"/>
                              <w:rPr>
                                <w:rFonts w:ascii="Times New Roman" w:hAnsi="Times New Roman" w:cs="Times New Roman"/>
                                <w:kern w:val="0"/>
                                <w:sz w:val="24"/>
                                <w:szCs w:val="24"/>
                              </w:rPr>
                            </w:pPr>
                          </w:p>
                          <w:tbl>
                            <w:tblPr>
                              <w:tblW w:w="0" w:type="auto"/>
                              <w:tblLayout w:type="fixed"/>
                              <w:tblCellMar>
                                <w:left w:w="0" w:type="dxa"/>
                                <w:right w:w="0" w:type="dxa"/>
                              </w:tblCellMar>
                              <w:tblLook w:val="0000" w:firstRow="0" w:lastRow="0" w:firstColumn="0" w:lastColumn="0" w:noHBand="0" w:noVBand="0"/>
                            </w:tblPr>
                            <w:tblGrid>
                              <w:gridCol w:w="825"/>
                              <w:gridCol w:w="5119"/>
                              <w:gridCol w:w="3219"/>
                            </w:tblGrid>
                            <w:tr w:rsidR="0019336A" w14:paraId="1F8D56D9" w14:textId="77777777">
                              <w:tblPrEx>
                                <w:tblCellMar>
                                  <w:top w:w="0" w:type="dxa"/>
                                  <w:left w:w="0" w:type="dxa"/>
                                  <w:bottom w:w="0" w:type="dxa"/>
                                  <w:right w:w="0" w:type="dxa"/>
                                </w:tblCellMar>
                              </w:tblPrEx>
                              <w:trPr>
                                <w:trHeight w:hRule="exact" w:val="173"/>
                              </w:trPr>
                              <w:tc>
                                <w:tcPr>
                                  <w:tcW w:w="825" w:type="dxa"/>
                                  <w:tcBorders>
                                    <w:top w:val="nil"/>
                                    <w:left w:val="nil"/>
                                    <w:bottom w:val="nil"/>
                                    <w:right w:val="nil"/>
                                  </w:tcBorders>
                                  <w:vAlign w:val="center"/>
                                </w:tcPr>
                                <w:p w14:paraId="0858CC15" w14:textId="77777777" w:rsidR="0019336A" w:rsidRDefault="0019336A">
                                  <w:pPr>
                                    <w:widowControl w:val="0"/>
                                    <w:kinsoku w:val="0"/>
                                    <w:overflowPunct w:val="0"/>
                                    <w:spacing w:after="18" w:line="145" w:lineRule="exact"/>
                                    <w:ind w:left="250"/>
                                    <w:textAlignment w:val="baseline"/>
                                    <w:rPr>
                                      <w:rFonts w:ascii="Verdana" w:hAnsi="Verdana" w:cs="Times New Roman"/>
                                      <w:kern w:val="0"/>
                                      <w:sz w:val="12"/>
                                      <w:szCs w:val="24"/>
                                    </w:rPr>
                                  </w:pPr>
                                  <w:r>
                                    <w:rPr>
                                      <w:rFonts w:ascii="Verdana" w:hAnsi="Verdana" w:cs="Times New Roman"/>
                                      <w:kern w:val="0"/>
                                      <w:sz w:val="12"/>
                                      <w:szCs w:val="24"/>
                                    </w:rPr>
                                    <w:t>I :su O</w:t>
                                  </w:r>
                                </w:p>
                              </w:tc>
                              <w:tc>
                                <w:tcPr>
                                  <w:tcW w:w="5119" w:type="dxa"/>
                                  <w:tcBorders>
                                    <w:top w:val="nil"/>
                                    <w:left w:val="nil"/>
                                    <w:bottom w:val="nil"/>
                                    <w:right w:val="nil"/>
                                  </w:tcBorders>
                                </w:tcPr>
                                <w:p w14:paraId="5199E6DE" w14:textId="77777777" w:rsidR="0019336A" w:rsidRDefault="0019336A">
                                  <w:pPr>
                                    <w:widowControl w:val="0"/>
                                    <w:kinsoku w:val="0"/>
                                    <w:overflowPunct w:val="0"/>
                                    <w:spacing w:after="18" w:line="145" w:lineRule="exact"/>
                                    <w:ind w:left="250"/>
                                    <w:textAlignment w:val="baseline"/>
                                    <w:rPr>
                                      <w:rFonts w:ascii="Verdana" w:hAnsi="Verdana" w:cs="Times New Roman"/>
                                      <w:kern w:val="0"/>
                                      <w:sz w:val="12"/>
                                      <w:szCs w:val="24"/>
                                    </w:rPr>
                                  </w:pPr>
                                </w:p>
                              </w:tc>
                              <w:tc>
                                <w:tcPr>
                                  <w:tcW w:w="3219" w:type="dxa"/>
                                  <w:tcBorders>
                                    <w:top w:val="nil"/>
                                    <w:left w:val="nil"/>
                                    <w:bottom w:val="nil"/>
                                    <w:right w:val="nil"/>
                                  </w:tcBorders>
                                </w:tcPr>
                                <w:p w14:paraId="183AB70E" w14:textId="77777777" w:rsidR="0019336A" w:rsidRDefault="0019336A">
                                  <w:pPr>
                                    <w:widowControl w:val="0"/>
                                    <w:kinsoku w:val="0"/>
                                    <w:overflowPunct w:val="0"/>
                                    <w:spacing w:after="84" w:line="79" w:lineRule="exact"/>
                                    <w:ind w:right="191"/>
                                    <w:jc w:val="right"/>
                                    <w:textAlignment w:val="baseline"/>
                                    <w:rPr>
                                      <w:rFonts w:ascii="Verdana" w:hAnsi="Verdana" w:cs="Times New Roman"/>
                                      <w:kern w:val="0"/>
                                      <w:sz w:val="10"/>
                                      <w:szCs w:val="24"/>
                                    </w:rPr>
                                  </w:pPr>
                                  <w:r>
                                    <w:rPr>
                                      <w:rFonts w:ascii="Verdana" w:hAnsi="Verdana" w:cs="Times New Roman"/>
                                      <w:kern w:val="0"/>
                                      <w:sz w:val="10"/>
                                      <w:szCs w:val="24"/>
                                    </w:rPr>
                                    <w:t>U</w:t>
                                  </w:r>
                                </w:p>
                              </w:tc>
                            </w:tr>
                            <w:tr w:rsidR="0019336A" w14:paraId="30580AC7" w14:textId="77777777">
                              <w:tblPrEx>
                                <w:tblCellMar>
                                  <w:top w:w="0" w:type="dxa"/>
                                  <w:left w:w="0" w:type="dxa"/>
                                  <w:bottom w:w="0" w:type="dxa"/>
                                  <w:right w:w="0" w:type="dxa"/>
                                </w:tblCellMar>
                              </w:tblPrEx>
                              <w:trPr>
                                <w:trHeight w:hRule="exact" w:val="169"/>
                              </w:trPr>
                              <w:tc>
                                <w:tcPr>
                                  <w:tcW w:w="5944" w:type="dxa"/>
                                  <w:gridSpan w:val="2"/>
                                  <w:tcBorders>
                                    <w:top w:val="nil"/>
                                    <w:left w:val="nil"/>
                                    <w:bottom w:val="nil"/>
                                    <w:right w:val="nil"/>
                                  </w:tcBorders>
                                  <w:vAlign w:val="center"/>
                                </w:tcPr>
                                <w:p w14:paraId="0C49969B" w14:textId="77777777" w:rsidR="0019336A" w:rsidRDefault="0019336A">
                                  <w:pPr>
                                    <w:widowControl w:val="0"/>
                                    <w:kinsoku w:val="0"/>
                                    <w:overflowPunct w:val="0"/>
                                    <w:spacing w:after="0" w:line="140" w:lineRule="exact"/>
                                    <w:ind w:left="250"/>
                                    <w:textAlignment w:val="baseline"/>
                                    <w:rPr>
                                      <w:rFonts w:ascii="Verdana" w:hAnsi="Verdana" w:cs="Times New Roman"/>
                                      <w:b/>
                                      <w:kern w:val="0"/>
                                      <w:sz w:val="12"/>
                                      <w:szCs w:val="24"/>
                                    </w:rPr>
                                  </w:pPr>
                                  <w:r>
                                    <w:rPr>
                                      <w:rFonts w:ascii="Verdana" w:hAnsi="Verdana" w:cs="Times New Roman"/>
                                      <w:b/>
                                      <w:kern w:val="0"/>
                                      <w:sz w:val="12"/>
                                      <w:szCs w:val="24"/>
                                    </w:rPr>
                                    <w:t>HEALTH INSURANCE CLAIM FORM</w:t>
                                  </w:r>
                                </w:p>
                              </w:tc>
                              <w:tc>
                                <w:tcPr>
                                  <w:tcW w:w="3219" w:type="dxa"/>
                                  <w:tcBorders>
                                    <w:top w:val="nil"/>
                                    <w:left w:val="nil"/>
                                    <w:bottom w:val="nil"/>
                                    <w:right w:val="nil"/>
                                  </w:tcBorders>
                                </w:tcPr>
                                <w:p w14:paraId="7E236EA1" w14:textId="77777777" w:rsidR="0019336A" w:rsidRDefault="0019336A">
                                  <w:pPr>
                                    <w:widowControl w:val="0"/>
                                    <w:kinsoku w:val="0"/>
                                    <w:overflowPunct w:val="0"/>
                                    <w:spacing w:after="0" w:line="140" w:lineRule="exact"/>
                                    <w:ind w:left="250"/>
                                    <w:textAlignment w:val="baseline"/>
                                    <w:rPr>
                                      <w:rFonts w:ascii="Verdana" w:hAnsi="Verdana" w:cs="Times New Roman"/>
                                      <w:b/>
                                      <w:kern w:val="0"/>
                                      <w:sz w:val="12"/>
                                      <w:szCs w:val="24"/>
                                    </w:rPr>
                                  </w:pPr>
                                </w:p>
                              </w:tc>
                            </w:tr>
                          </w:tbl>
                          <w:p w14:paraId="3CA24A89" w14:textId="77777777" w:rsidR="0019336A" w:rsidRDefault="0019336A">
                            <w:pPr>
                              <w:widowControl w:val="0"/>
                              <w:kinsoku w:val="0"/>
                              <w:overflowPunct w:val="0"/>
                              <w:spacing w:after="0" w:line="240" w:lineRule="auto"/>
                              <w:textAlignment w:val="baseline"/>
                              <w:rPr>
                                <w:rFonts w:ascii="Verdana" w:hAnsi="Verdana" w:cs="Times New Roman"/>
                                <w:b/>
                                <w:kern w:val="0"/>
                                <w:sz w:val="12"/>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6A5D2" id="Text Box 593" o:spid="_x0000_s1474" type="#_x0000_t202" style="position:absolute;margin-left:74.4pt;margin-top:95.75pt;width:458.15pt;height:27.65pt;z-index:252263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" o:allowincell="f" stroked="f">
                <v:fill opacity="0"/>
                <v:textbox inset="0,0,0,0">
                  <w:txbxContent>
                    <w:p w14:paraId="382541C4" w14:textId="77777777" w:rsidR="0019336A" w:rsidRDefault="0019336A">
                      <w:pPr>
                        <w:widowControl w:val="0"/>
                        <w:kinsoku w:val="0"/>
                        <w:overflowPunct w:val="0"/>
                        <w:spacing w:before="149" w:after="0" w:line="20" w:lineRule="exact"/>
                        <w:textAlignment w:val="baseline"/>
                        <w:rPr>
                          <w:rFonts w:ascii="Times New Roman" w:hAnsi="Times New Roman" w:cs="Times New Roman"/>
                          <w:kern w:val="0"/>
                          <w:sz w:val="24"/>
                          <w:szCs w:val="24"/>
                        </w:rPr>
                      </w:pPr>
                    </w:p>
                    <w:tbl>
                      <w:tblPr>
                        <w:tblW w:w="0" w:type="auto"/>
                        <w:tblLayout w:type="fixed"/>
                        <w:tblCellMar>
                          <w:left w:w="0" w:type="dxa"/>
                          <w:right w:w="0" w:type="dxa"/>
                        </w:tblCellMar>
                        <w:tblLook w:val="0000" w:firstRow="0" w:lastRow="0" w:firstColumn="0" w:lastColumn="0" w:noHBand="0" w:noVBand="0"/>
                      </w:tblPr>
                      <w:tblGrid>
                        <w:gridCol w:w="825"/>
                        <w:gridCol w:w="5119"/>
                        <w:gridCol w:w="3219"/>
                      </w:tblGrid>
                      <w:tr w:rsidR="0019336A" w14:paraId="1F8D56D9" w14:textId="77777777">
                        <w:tblPrEx>
                          <w:tblCellMar>
                            <w:top w:w="0" w:type="dxa"/>
                            <w:left w:w="0" w:type="dxa"/>
                            <w:bottom w:w="0" w:type="dxa"/>
                            <w:right w:w="0" w:type="dxa"/>
                          </w:tblCellMar>
                        </w:tblPrEx>
                        <w:trPr>
                          <w:trHeight w:hRule="exact" w:val="173"/>
                        </w:trPr>
                        <w:tc>
                          <w:tcPr>
                            <w:tcW w:w="825" w:type="dxa"/>
                            <w:tcBorders>
                              <w:top w:val="nil"/>
                              <w:left w:val="nil"/>
                              <w:bottom w:val="nil"/>
                              <w:right w:val="nil"/>
                            </w:tcBorders>
                            <w:vAlign w:val="center"/>
                          </w:tcPr>
                          <w:p w14:paraId="0858CC15" w14:textId="77777777" w:rsidR="0019336A" w:rsidRDefault="0019336A">
                            <w:pPr>
                              <w:widowControl w:val="0"/>
                              <w:kinsoku w:val="0"/>
                              <w:overflowPunct w:val="0"/>
                              <w:spacing w:after="18" w:line="145" w:lineRule="exact"/>
                              <w:ind w:left="250"/>
                              <w:textAlignment w:val="baseline"/>
                              <w:rPr>
                                <w:rFonts w:ascii="Verdana" w:hAnsi="Verdana" w:cs="Times New Roman"/>
                                <w:kern w:val="0"/>
                                <w:sz w:val="12"/>
                                <w:szCs w:val="24"/>
                              </w:rPr>
                            </w:pPr>
                            <w:r>
                              <w:rPr>
                                <w:rFonts w:ascii="Verdana" w:hAnsi="Verdana" w:cs="Times New Roman"/>
                                <w:kern w:val="0"/>
                                <w:sz w:val="12"/>
                                <w:szCs w:val="24"/>
                              </w:rPr>
                              <w:t>I :su O</w:t>
                            </w:r>
                          </w:p>
                        </w:tc>
                        <w:tc>
                          <w:tcPr>
                            <w:tcW w:w="5119" w:type="dxa"/>
                            <w:tcBorders>
                              <w:top w:val="nil"/>
                              <w:left w:val="nil"/>
                              <w:bottom w:val="nil"/>
                              <w:right w:val="nil"/>
                            </w:tcBorders>
                          </w:tcPr>
                          <w:p w14:paraId="5199E6DE" w14:textId="77777777" w:rsidR="0019336A" w:rsidRDefault="0019336A">
                            <w:pPr>
                              <w:widowControl w:val="0"/>
                              <w:kinsoku w:val="0"/>
                              <w:overflowPunct w:val="0"/>
                              <w:spacing w:after="18" w:line="145" w:lineRule="exact"/>
                              <w:ind w:left="250"/>
                              <w:textAlignment w:val="baseline"/>
                              <w:rPr>
                                <w:rFonts w:ascii="Verdana" w:hAnsi="Verdana" w:cs="Times New Roman"/>
                                <w:kern w:val="0"/>
                                <w:sz w:val="12"/>
                                <w:szCs w:val="24"/>
                              </w:rPr>
                            </w:pPr>
                          </w:p>
                        </w:tc>
                        <w:tc>
                          <w:tcPr>
                            <w:tcW w:w="3219" w:type="dxa"/>
                            <w:tcBorders>
                              <w:top w:val="nil"/>
                              <w:left w:val="nil"/>
                              <w:bottom w:val="nil"/>
                              <w:right w:val="nil"/>
                            </w:tcBorders>
                          </w:tcPr>
                          <w:p w14:paraId="183AB70E" w14:textId="77777777" w:rsidR="0019336A" w:rsidRDefault="0019336A">
                            <w:pPr>
                              <w:widowControl w:val="0"/>
                              <w:kinsoku w:val="0"/>
                              <w:overflowPunct w:val="0"/>
                              <w:spacing w:after="84" w:line="79" w:lineRule="exact"/>
                              <w:ind w:right="191"/>
                              <w:jc w:val="right"/>
                              <w:textAlignment w:val="baseline"/>
                              <w:rPr>
                                <w:rFonts w:ascii="Verdana" w:hAnsi="Verdana" w:cs="Times New Roman"/>
                                <w:kern w:val="0"/>
                                <w:sz w:val="10"/>
                                <w:szCs w:val="24"/>
                              </w:rPr>
                            </w:pPr>
                            <w:r>
                              <w:rPr>
                                <w:rFonts w:ascii="Verdana" w:hAnsi="Verdana" w:cs="Times New Roman"/>
                                <w:kern w:val="0"/>
                                <w:sz w:val="10"/>
                                <w:szCs w:val="24"/>
                              </w:rPr>
                              <w:t>U</w:t>
                            </w:r>
                          </w:p>
                        </w:tc>
                      </w:tr>
                      <w:tr w:rsidR="0019336A" w14:paraId="30580AC7" w14:textId="77777777">
                        <w:tblPrEx>
                          <w:tblCellMar>
                            <w:top w:w="0" w:type="dxa"/>
                            <w:left w:w="0" w:type="dxa"/>
                            <w:bottom w:w="0" w:type="dxa"/>
                            <w:right w:w="0" w:type="dxa"/>
                          </w:tblCellMar>
                        </w:tblPrEx>
                        <w:trPr>
                          <w:trHeight w:hRule="exact" w:val="169"/>
                        </w:trPr>
                        <w:tc>
                          <w:tcPr>
                            <w:tcW w:w="5944" w:type="dxa"/>
                            <w:gridSpan w:val="2"/>
                            <w:tcBorders>
                              <w:top w:val="nil"/>
                              <w:left w:val="nil"/>
                              <w:bottom w:val="nil"/>
                              <w:right w:val="nil"/>
                            </w:tcBorders>
                            <w:vAlign w:val="center"/>
                          </w:tcPr>
                          <w:p w14:paraId="0C49969B" w14:textId="77777777" w:rsidR="0019336A" w:rsidRDefault="0019336A">
                            <w:pPr>
                              <w:widowControl w:val="0"/>
                              <w:kinsoku w:val="0"/>
                              <w:overflowPunct w:val="0"/>
                              <w:spacing w:after="0" w:line="140" w:lineRule="exact"/>
                              <w:ind w:left="250"/>
                              <w:textAlignment w:val="baseline"/>
                              <w:rPr>
                                <w:rFonts w:ascii="Verdana" w:hAnsi="Verdana" w:cs="Times New Roman"/>
                                <w:b/>
                                <w:kern w:val="0"/>
                                <w:sz w:val="12"/>
                                <w:szCs w:val="24"/>
                              </w:rPr>
                            </w:pPr>
                            <w:r>
                              <w:rPr>
                                <w:rFonts w:ascii="Verdana" w:hAnsi="Verdana" w:cs="Times New Roman"/>
                                <w:b/>
                                <w:kern w:val="0"/>
                                <w:sz w:val="12"/>
                                <w:szCs w:val="24"/>
                              </w:rPr>
                              <w:t>HEALTH INSURANCE CLAIM FORM</w:t>
                            </w:r>
                          </w:p>
                        </w:tc>
                        <w:tc>
                          <w:tcPr>
                            <w:tcW w:w="3219" w:type="dxa"/>
                            <w:tcBorders>
                              <w:top w:val="nil"/>
                              <w:left w:val="nil"/>
                              <w:bottom w:val="nil"/>
                              <w:right w:val="nil"/>
                            </w:tcBorders>
                          </w:tcPr>
                          <w:p w14:paraId="7E236EA1" w14:textId="77777777" w:rsidR="0019336A" w:rsidRDefault="0019336A">
                            <w:pPr>
                              <w:widowControl w:val="0"/>
                              <w:kinsoku w:val="0"/>
                              <w:overflowPunct w:val="0"/>
                              <w:spacing w:after="0" w:line="140" w:lineRule="exact"/>
                              <w:ind w:left="250"/>
                              <w:textAlignment w:val="baseline"/>
                              <w:rPr>
                                <w:rFonts w:ascii="Verdana" w:hAnsi="Verdana" w:cs="Times New Roman"/>
                                <w:b/>
                                <w:kern w:val="0"/>
                                <w:sz w:val="12"/>
                                <w:szCs w:val="24"/>
                              </w:rPr>
                            </w:pPr>
                          </w:p>
                        </w:tc>
                      </w:tr>
                    </w:tbl>
                    <w:p w14:paraId="3CA24A89" w14:textId="77777777" w:rsidR="0019336A" w:rsidRDefault="0019336A">
                      <w:pPr>
                        <w:widowControl w:val="0"/>
                        <w:kinsoku w:val="0"/>
                        <w:overflowPunct w:val="0"/>
                        <w:spacing w:after="0" w:line="240" w:lineRule="auto"/>
                        <w:textAlignment w:val="baseline"/>
                        <w:rPr>
                          <w:rFonts w:ascii="Verdana" w:hAnsi="Verdana" w:cs="Times New Roman"/>
                          <w:b/>
                          <w:kern w:val="0"/>
                          <w:sz w:val="12"/>
                          <w:szCs w:val="24"/>
                        </w:rPr>
                      </w:pPr>
                    </w:p>
                  </w:txbxContent>
                </v:textbox>
                <w10:wrap type="square" anchorx="page" anchory="page"/>
              </v:shape>
            </w:pict>
          </mc:Fallback>
        </mc:AlternateContent>
      </w:r>
      <w:r>
        <w:rPr>
          <w:noProof/>
        </w:rPr>
        <mc:AlternateContent>
          <mc:Choice Requires="wps">
            <w:drawing>
              <wp:anchor distT="0" distB="0" distL="0" distR="0" simplePos="0" relativeHeight="252264448" behindDoc="0" locked="0" layoutInCell="0" allowOverlap="1" wp14:anchorId="59444932" wp14:editId="329AEEEA">
                <wp:simplePos x="0" y="0"/>
                <wp:positionH relativeFrom="page">
                  <wp:posOffset>5501640</wp:posOffset>
                </wp:positionH>
                <wp:positionV relativeFrom="page">
                  <wp:posOffset>1758950</wp:posOffset>
                </wp:positionV>
                <wp:extent cx="1053465" cy="902335"/>
                <wp:effectExtent l="0" t="0" r="0" b="0"/>
                <wp:wrapSquare wrapText="bothSides"/>
                <wp:docPr id="186193593"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3465" cy="9023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1D24D2" w14:textId="77777777" w:rsidR="0019336A" w:rsidRDefault="0019336A">
                            <w:pPr>
                              <w:widowControl w:val="0"/>
                              <w:kinsoku w:val="0"/>
                              <w:overflowPunct w:val="0"/>
                              <w:spacing w:before="978" w:after="0" w:line="146" w:lineRule="exact"/>
                              <w:ind w:left="936"/>
                              <w:textAlignment w:val="baseline"/>
                              <w:rPr>
                                <w:rFonts w:ascii="Verdana" w:hAnsi="Verdana" w:cs="Times New Roman"/>
                                <w:spacing w:val="50"/>
                                <w:kern w:val="0"/>
                                <w:sz w:val="12"/>
                                <w:szCs w:val="24"/>
                              </w:rPr>
                            </w:pPr>
                            <w:r>
                              <w:rPr>
                                <w:rFonts w:ascii="Verdana" w:hAnsi="Verdana" w:cs="Times New Roman"/>
                                <w:spacing w:val="50"/>
                                <w:kern w:val="0"/>
                                <w:sz w:val="12"/>
                                <w:szCs w:val="24"/>
                              </w:rPr>
                              <w:t>LA</w:t>
                            </w:r>
                          </w:p>
                          <w:p w14:paraId="321A4888" w14:textId="77777777" w:rsidR="0019336A" w:rsidRDefault="0019336A">
                            <w:pPr>
                              <w:widowControl w:val="0"/>
                              <w:kinsoku w:val="0"/>
                              <w:overflowPunct w:val="0"/>
                              <w:spacing w:before="151" w:after="0" w:line="145" w:lineRule="exact"/>
                              <w:textAlignment w:val="baseline"/>
                              <w:rPr>
                                <w:rFonts w:ascii="Verdana" w:hAnsi="Verdana" w:cs="Times New Roman"/>
                                <w:kern w:val="0"/>
                                <w:sz w:val="12"/>
                                <w:szCs w:val="24"/>
                              </w:rPr>
                            </w:pPr>
                            <w:r>
                              <w:rPr>
                                <w:rFonts w:ascii="Verdana" w:hAnsi="Verdana" w:cs="Times New Roman"/>
                                <w:kern w:val="0"/>
                                <w:sz w:val="12"/>
                                <w:szCs w:val="24"/>
                              </w:rPr>
                              <w:t>P5555555555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44932" id="Text Box 594" o:spid="_x0000_s1475" type="#_x0000_t202" style="position:absolute;margin-left:433.2pt;margin-top:138.5pt;width:82.95pt;height:71.05pt;z-index:252264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" o:allowincell="f" stroked="f">
                <v:fill opacity="0"/>
                <v:textbox inset="0,0,0,0">
                  <w:txbxContent>
                    <w:p w14:paraId="0D1D24D2" w14:textId="77777777" w:rsidR="0019336A" w:rsidRDefault="0019336A">
                      <w:pPr>
                        <w:widowControl w:val="0"/>
                        <w:kinsoku w:val="0"/>
                        <w:overflowPunct w:val="0"/>
                        <w:spacing w:before="978" w:after="0" w:line="146" w:lineRule="exact"/>
                        <w:ind w:left="936"/>
                        <w:textAlignment w:val="baseline"/>
                        <w:rPr>
                          <w:rFonts w:ascii="Verdana" w:hAnsi="Verdana" w:cs="Times New Roman"/>
                          <w:spacing w:val="50"/>
                          <w:kern w:val="0"/>
                          <w:sz w:val="12"/>
                          <w:szCs w:val="24"/>
                        </w:rPr>
                      </w:pPr>
                      <w:r>
                        <w:rPr>
                          <w:rFonts w:ascii="Verdana" w:hAnsi="Verdana" w:cs="Times New Roman"/>
                          <w:spacing w:val="50"/>
                          <w:kern w:val="0"/>
                          <w:sz w:val="12"/>
                          <w:szCs w:val="24"/>
                        </w:rPr>
                        <w:t>LA</w:t>
                      </w:r>
                    </w:p>
                    <w:p w14:paraId="321A4888" w14:textId="77777777" w:rsidR="0019336A" w:rsidRDefault="0019336A">
                      <w:pPr>
                        <w:widowControl w:val="0"/>
                        <w:kinsoku w:val="0"/>
                        <w:overflowPunct w:val="0"/>
                        <w:spacing w:before="151" w:after="0" w:line="145" w:lineRule="exact"/>
                        <w:textAlignment w:val="baseline"/>
                        <w:rPr>
                          <w:rFonts w:ascii="Verdana" w:hAnsi="Verdana" w:cs="Times New Roman"/>
                          <w:kern w:val="0"/>
                          <w:sz w:val="12"/>
                          <w:szCs w:val="24"/>
                        </w:rPr>
                      </w:pPr>
                      <w:r>
                        <w:rPr>
                          <w:rFonts w:ascii="Verdana" w:hAnsi="Verdana" w:cs="Times New Roman"/>
                          <w:kern w:val="0"/>
                          <w:sz w:val="12"/>
                          <w:szCs w:val="24"/>
                        </w:rPr>
                        <w:t>P5555555555</w:t>
                      </w:r>
                    </w:p>
                  </w:txbxContent>
                </v:textbox>
                <w10:wrap type="square" anchorx="page" anchory="page"/>
              </v:shape>
            </w:pict>
          </mc:Fallback>
        </mc:AlternateContent>
      </w:r>
      <w:r>
        <w:rPr>
          <w:noProof/>
        </w:rPr>
        <mc:AlternateContent>
          <mc:Choice Requires="wps">
            <w:drawing>
              <wp:anchor distT="0" distB="0" distL="0" distR="0" simplePos="0" relativeHeight="252265472" behindDoc="0" locked="0" layoutInCell="0" allowOverlap="1" wp14:anchorId="2BB8F030" wp14:editId="72AE84D6">
                <wp:simplePos x="0" y="0"/>
                <wp:positionH relativeFrom="page">
                  <wp:posOffset>2610485</wp:posOffset>
                </wp:positionH>
                <wp:positionV relativeFrom="page">
                  <wp:posOffset>2338705</wp:posOffset>
                </wp:positionV>
                <wp:extent cx="513715" cy="563245"/>
                <wp:effectExtent l="0" t="0" r="0" b="0"/>
                <wp:wrapSquare wrapText="bothSides"/>
                <wp:docPr id="59837567"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5632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EEB6F9" w14:textId="77777777" w:rsidR="0019336A" w:rsidRDefault="0019336A">
                            <w:pPr>
                              <w:widowControl w:val="0"/>
                              <w:kinsoku w:val="0"/>
                              <w:overflowPunct w:val="0"/>
                              <w:spacing w:before="55" w:after="680" w:line="146" w:lineRule="exact"/>
                              <w:ind w:left="288"/>
                              <w:textAlignment w:val="baseline"/>
                              <w:rPr>
                                <w:rFonts w:ascii="Verdana" w:hAnsi="Verdana" w:cs="Times New Roman"/>
                                <w:b/>
                                <w:spacing w:val="46"/>
                                <w:kern w:val="0"/>
                                <w:sz w:val="12"/>
                                <w:szCs w:val="24"/>
                              </w:rPr>
                            </w:pPr>
                            <w:r>
                              <w:rPr>
                                <w:rFonts w:ascii="Verdana" w:hAnsi="Verdana" w:cs="Times New Roman"/>
                                <w:b/>
                                <w:spacing w:val="46"/>
                                <w:kern w:val="0"/>
                                <w:sz w:val="12"/>
                                <w:szCs w:val="24"/>
                              </w:rPr>
                              <w:t>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8F030" id="Text Box 595" o:spid="_x0000_s1476" type="#_x0000_t202" style="position:absolute;margin-left:205.55pt;margin-top:184.15pt;width:40.45pt;height:44.35pt;z-index:252265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" o:allowincell="f" stroked="f">
                <v:fill opacity="0"/>
                <v:textbox inset="0,0,0,0">
                  <w:txbxContent>
                    <w:p w14:paraId="5AEEB6F9" w14:textId="77777777" w:rsidR="0019336A" w:rsidRDefault="0019336A">
                      <w:pPr>
                        <w:widowControl w:val="0"/>
                        <w:kinsoku w:val="0"/>
                        <w:overflowPunct w:val="0"/>
                        <w:spacing w:before="55" w:after="680" w:line="146" w:lineRule="exact"/>
                        <w:ind w:left="288"/>
                        <w:textAlignment w:val="baseline"/>
                        <w:rPr>
                          <w:rFonts w:ascii="Verdana" w:hAnsi="Verdana" w:cs="Times New Roman"/>
                          <w:b/>
                          <w:spacing w:val="46"/>
                          <w:kern w:val="0"/>
                          <w:sz w:val="12"/>
                          <w:szCs w:val="24"/>
                        </w:rPr>
                      </w:pPr>
                      <w:r>
                        <w:rPr>
                          <w:rFonts w:ascii="Verdana" w:hAnsi="Verdana" w:cs="Times New Roman"/>
                          <w:b/>
                          <w:spacing w:val="46"/>
                          <w:kern w:val="0"/>
                          <w:sz w:val="12"/>
                          <w:szCs w:val="24"/>
                        </w:rPr>
                        <w:t>LA</w:t>
                      </w:r>
                    </w:p>
                  </w:txbxContent>
                </v:textbox>
                <w10:wrap type="square" anchorx="page" anchory="page"/>
              </v:shape>
            </w:pict>
          </mc:Fallback>
        </mc:AlternateContent>
      </w:r>
      <w:r>
        <w:rPr>
          <w:noProof/>
        </w:rPr>
        <mc:AlternateContent>
          <mc:Choice Requires="wps">
            <w:drawing>
              <wp:anchor distT="0" distB="0" distL="267970" distR="868680" simplePos="0" relativeHeight="252266496" behindDoc="0" locked="0" layoutInCell="0" allowOverlap="1" wp14:anchorId="70E31FED" wp14:editId="08A536D9">
                <wp:simplePos x="0" y="0"/>
                <wp:positionH relativeFrom="page">
                  <wp:posOffset>1929130</wp:posOffset>
                </wp:positionH>
                <wp:positionV relativeFrom="page">
                  <wp:posOffset>4071620</wp:posOffset>
                </wp:positionV>
                <wp:extent cx="33655" cy="122555"/>
                <wp:effectExtent l="0" t="0" r="0" b="0"/>
                <wp:wrapSquare wrapText="bothSides"/>
                <wp:docPr id="620228037"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 cy="1225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6CA7E2" w14:textId="77777777" w:rsidR="0019336A" w:rsidRDefault="0019336A">
                            <w:pPr>
                              <w:widowControl w:val="0"/>
                              <w:kinsoku w:val="0"/>
                              <w:overflowPunct w:val="0"/>
                              <w:spacing w:after="0" w:line="183" w:lineRule="exact"/>
                              <w:textAlignment w:val="baseline"/>
                              <w:rPr>
                                <w:rFonts w:ascii="Verdana" w:hAnsi="Verdana" w:cs="Times New Roman"/>
                                <w:spacing w:val="-43"/>
                                <w:kern w:val="0"/>
                                <w:sz w:val="12"/>
                                <w:szCs w:val="24"/>
                              </w:rPr>
                            </w:pPr>
                            <w:r>
                              <w:rPr>
                                <w:rFonts w:ascii="Verdana" w:hAnsi="Verdana" w:cs="Times New Roman"/>
                                <w:spacing w:val="-43"/>
                                <w:kern w:val="0"/>
                                <w:sz w:val="12"/>
                                <w:szCs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31FED" id="Text Box 596" o:spid="_x0000_s1477" type="#_x0000_t202" style="position:absolute;margin-left:151.9pt;margin-top:320.6pt;width:2.65pt;height:9.65pt;z-index:252266496;visibility:visible;mso-wrap-style:square;mso-width-percent:0;mso-height-percent:0;mso-wrap-distance-left:21.1pt;mso-wrap-distance-top:0;mso-wrap-distance-right:68.4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" o:allowincell="f" stroked="f">
                <v:fill opacity="0"/>
                <v:textbox inset="0,0,0,0">
                  <w:txbxContent>
                    <w:p w14:paraId="596CA7E2" w14:textId="77777777" w:rsidR="0019336A" w:rsidRDefault="0019336A">
                      <w:pPr>
                        <w:widowControl w:val="0"/>
                        <w:kinsoku w:val="0"/>
                        <w:overflowPunct w:val="0"/>
                        <w:spacing w:after="0" w:line="183" w:lineRule="exact"/>
                        <w:textAlignment w:val="baseline"/>
                        <w:rPr>
                          <w:rFonts w:ascii="Verdana" w:hAnsi="Verdana" w:cs="Times New Roman"/>
                          <w:spacing w:val="-43"/>
                          <w:kern w:val="0"/>
                          <w:sz w:val="12"/>
                          <w:szCs w:val="24"/>
                        </w:rPr>
                      </w:pPr>
                      <w:r>
                        <w:rPr>
                          <w:rFonts w:ascii="Verdana" w:hAnsi="Verdana" w:cs="Times New Roman"/>
                          <w:spacing w:val="-43"/>
                          <w:kern w:val="0"/>
                          <w:sz w:val="12"/>
                          <w:szCs w:val="24"/>
                        </w:rPr>
                        <w:t>••4</w:t>
                      </w:r>
                    </w:p>
                  </w:txbxContent>
                </v:textbox>
                <w10:wrap type="square" anchorx="page" anchory="page"/>
              </v:shape>
            </w:pict>
          </mc:Fallback>
        </mc:AlternateContent>
      </w:r>
      <w:r>
        <w:rPr>
          <w:noProof/>
        </w:rPr>
        <mc:AlternateContent>
          <mc:Choice Requires="wps">
            <w:drawing>
              <wp:anchor distT="0" distB="0" distL="0" distR="0" simplePos="0" relativeHeight="252267520" behindDoc="0" locked="0" layoutInCell="0" allowOverlap="1" wp14:anchorId="544CB3AB" wp14:editId="04D35305">
                <wp:simplePos x="0" y="0"/>
                <wp:positionH relativeFrom="page">
                  <wp:posOffset>1134110</wp:posOffset>
                </wp:positionH>
                <wp:positionV relativeFrom="page">
                  <wp:posOffset>1847215</wp:posOffset>
                </wp:positionV>
                <wp:extent cx="661035" cy="855980"/>
                <wp:effectExtent l="0" t="0" r="0" b="0"/>
                <wp:wrapSquare wrapText="bothSides"/>
                <wp:docPr id="50588449"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 cy="8559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825474" w14:textId="77777777" w:rsidR="0019336A" w:rsidRDefault="0019336A">
                            <w:pPr>
                              <w:widowControl w:val="0"/>
                              <w:kinsoku w:val="0"/>
                              <w:overflowPunct w:val="0"/>
                              <w:spacing w:before="192" w:after="0" w:line="270" w:lineRule="exact"/>
                              <w:textAlignment w:val="baseline"/>
                              <w:rPr>
                                <w:rFonts w:ascii="Verdana" w:hAnsi="Verdana" w:cs="Times New Roman"/>
                                <w:b/>
                                <w:spacing w:val="-1"/>
                                <w:kern w:val="0"/>
                                <w:sz w:val="12"/>
                                <w:szCs w:val="24"/>
                              </w:rPr>
                            </w:pPr>
                            <w:r>
                              <w:rPr>
                                <w:rFonts w:ascii="Verdana" w:hAnsi="Verdana" w:cs="Times New Roman"/>
                                <w:b/>
                                <w:spacing w:val="-1"/>
                                <w:kern w:val="0"/>
                                <w:sz w:val="12"/>
                                <w:szCs w:val="24"/>
                              </w:rPr>
                              <w:t>Mister Example 123 Main St</w:t>
                            </w:r>
                          </w:p>
                          <w:p w14:paraId="23EEEC7D" w14:textId="77777777" w:rsidR="0019336A" w:rsidRDefault="0019336A">
                            <w:pPr>
                              <w:widowControl w:val="0"/>
                              <w:kinsoku w:val="0"/>
                              <w:overflowPunct w:val="0"/>
                              <w:spacing w:after="57" w:line="275" w:lineRule="exact"/>
                              <w:textAlignment w:val="baseline"/>
                              <w:rPr>
                                <w:rFonts w:ascii="Verdana" w:hAnsi="Verdana" w:cs="Times New Roman"/>
                                <w:b/>
                                <w:kern w:val="0"/>
                                <w:sz w:val="12"/>
                                <w:szCs w:val="24"/>
                              </w:rPr>
                            </w:pPr>
                            <w:r>
                              <w:rPr>
                                <w:rFonts w:ascii="Verdana" w:hAnsi="Verdana" w:cs="Times New Roman"/>
                                <w:b/>
                                <w:kern w:val="0"/>
                                <w:sz w:val="12"/>
                                <w:szCs w:val="24"/>
                              </w:rPr>
                              <w:t>Baton Rouge 70806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CB3AB" id="Text Box 597" o:spid="_x0000_s1478" type="#_x0000_t202" style="position:absolute;margin-left:89.3pt;margin-top:145.45pt;width:52.05pt;height:67.4pt;z-index:252267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" o:allowincell="f" stroked="f">
                <v:fill opacity="0"/>
                <v:textbox inset="0,0,0,0">
                  <w:txbxContent>
                    <w:p w14:paraId="75825474" w14:textId="77777777" w:rsidR="0019336A" w:rsidRDefault="0019336A">
                      <w:pPr>
                        <w:widowControl w:val="0"/>
                        <w:kinsoku w:val="0"/>
                        <w:overflowPunct w:val="0"/>
                        <w:spacing w:before="192" w:after="0" w:line="270" w:lineRule="exact"/>
                        <w:textAlignment w:val="baseline"/>
                        <w:rPr>
                          <w:rFonts w:ascii="Verdana" w:hAnsi="Verdana" w:cs="Times New Roman"/>
                          <w:b/>
                          <w:spacing w:val="-1"/>
                          <w:kern w:val="0"/>
                          <w:sz w:val="12"/>
                          <w:szCs w:val="24"/>
                        </w:rPr>
                      </w:pPr>
                      <w:r>
                        <w:rPr>
                          <w:rFonts w:ascii="Verdana" w:hAnsi="Verdana" w:cs="Times New Roman"/>
                          <w:b/>
                          <w:spacing w:val="-1"/>
                          <w:kern w:val="0"/>
                          <w:sz w:val="12"/>
                          <w:szCs w:val="24"/>
                        </w:rPr>
                        <w:t>Mister Example 123 Main St</w:t>
                      </w:r>
                    </w:p>
                    <w:p w14:paraId="23EEEC7D" w14:textId="77777777" w:rsidR="0019336A" w:rsidRDefault="0019336A">
                      <w:pPr>
                        <w:widowControl w:val="0"/>
                        <w:kinsoku w:val="0"/>
                        <w:overflowPunct w:val="0"/>
                        <w:spacing w:after="57" w:line="275" w:lineRule="exact"/>
                        <w:textAlignment w:val="baseline"/>
                        <w:rPr>
                          <w:rFonts w:ascii="Verdana" w:hAnsi="Verdana" w:cs="Times New Roman"/>
                          <w:b/>
                          <w:kern w:val="0"/>
                          <w:sz w:val="12"/>
                          <w:szCs w:val="24"/>
                        </w:rPr>
                      </w:pPr>
                      <w:r>
                        <w:rPr>
                          <w:rFonts w:ascii="Verdana" w:hAnsi="Verdana" w:cs="Times New Roman"/>
                          <w:b/>
                          <w:kern w:val="0"/>
                          <w:sz w:val="12"/>
                          <w:szCs w:val="24"/>
                        </w:rPr>
                        <w:t>Baton Rouge 70806</w:t>
                      </w:r>
                    </w:p>
                  </w:txbxContent>
                </v:textbox>
                <w10:wrap type="square" anchorx="page" anchory="page"/>
              </v:shape>
            </w:pict>
          </mc:Fallback>
        </mc:AlternateContent>
      </w:r>
      <w:r>
        <w:rPr>
          <w:noProof/>
        </w:rPr>
        <mc:AlternateContent>
          <mc:Choice Requires="wps">
            <w:drawing>
              <wp:anchor distT="0" distB="0" distL="0" distR="0" simplePos="0" relativeHeight="252268544" behindDoc="0" locked="0" layoutInCell="0" allowOverlap="1" wp14:anchorId="1D95889B" wp14:editId="1342AF1C">
                <wp:simplePos x="0" y="0"/>
                <wp:positionH relativeFrom="page">
                  <wp:posOffset>2610485</wp:posOffset>
                </wp:positionH>
                <wp:positionV relativeFrom="page">
                  <wp:posOffset>1847215</wp:posOffset>
                </wp:positionV>
                <wp:extent cx="1778635" cy="106045"/>
                <wp:effectExtent l="0" t="0" r="0" b="0"/>
                <wp:wrapSquare wrapText="bothSides"/>
                <wp:docPr id="1188941925"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635" cy="1060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AF2ADF" w14:textId="77777777" w:rsidR="0019336A" w:rsidRDefault="0019336A">
                            <w:pPr>
                              <w:widowControl w:val="0"/>
                              <w:kinsoku w:val="0"/>
                              <w:overflowPunct w:val="0"/>
                              <w:spacing w:before="1" w:after="0" w:line="157" w:lineRule="exact"/>
                              <w:textAlignment w:val="baseline"/>
                              <w:rPr>
                                <w:rFonts w:ascii="Verdana" w:hAnsi="Verdana" w:cs="Times New Roman"/>
                                <w:kern w:val="0"/>
                                <w:sz w:val="12"/>
                                <w:szCs w:val="24"/>
                              </w:rPr>
                            </w:pPr>
                            <w:r>
                              <w:rPr>
                                <w:rFonts w:ascii="Verdana" w:hAnsi="Verdana" w:cs="Times New Roman"/>
                                <w:kern w:val="0"/>
                                <w:sz w:val="12"/>
                                <w:szCs w:val="24"/>
                              </w:rPr>
                              <w:t>1</w:t>
                            </w:r>
                            <w:r>
                              <w:rPr>
                                <w:rFonts w:ascii="Verdana" w:hAnsi="Verdana" w:cs="Times New Roman"/>
                                <w:kern w:val="0"/>
                                <w:sz w:val="12"/>
                                <w:szCs w:val="24"/>
                                <w:vertAlign w:val="subscript"/>
                              </w:rPr>
                              <w:t>.</w:t>
                            </w:r>
                            <w:r>
                              <w:rPr>
                                <w:rFonts w:ascii="Verdana" w:hAnsi="Verdana" w:cs="Times New Roman"/>
                                <w:kern w:val="0"/>
                                <w:sz w:val="12"/>
                                <w:szCs w:val="24"/>
                              </w:rPr>
                              <w:t xml:space="preserve"> 1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5889B" id="Text Box 598" o:spid="_x0000_s1479" type="#_x0000_t202" style="position:absolute;margin-left:205.55pt;margin-top:145.45pt;width:140.05pt;height:8.35pt;z-index:252268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" o:allowincell="f" stroked="f">
                <v:fill opacity="0"/>
                <v:textbox inset="0,0,0,0">
                  <w:txbxContent>
                    <w:p w14:paraId="52AF2ADF" w14:textId="77777777" w:rsidR="0019336A" w:rsidRDefault="0019336A">
                      <w:pPr>
                        <w:widowControl w:val="0"/>
                        <w:kinsoku w:val="0"/>
                        <w:overflowPunct w:val="0"/>
                        <w:spacing w:before="1" w:after="0" w:line="157" w:lineRule="exact"/>
                        <w:textAlignment w:val="baseline"/>
                        <w:rPr>
                          <w:rFonts w:ascii="Verdana" w:hAnsi="Verdana" w:cs="Times New Roman"/>
                          <w:kern w:val="0"/>
                          <w:sz w:val="12"/>
                          <w:szCs w:val="24"/>
                        </w:rPr>
                      </w:pPr>
                      <w:r>
                        <w:rPr>
                          <w:rFonts w:ascii="Verdana" w:hAnsi="Verdana" w:cs="Times New Roman"/>
                          <w:kern w:val="0"/>
                          <w:sz w:val="12"/>
                          <w:szCs w:val="24"/>
                        </w:rPr>
                        <w:t>1</w:t>
                      </w:r>
                      <w:r>
                        <w:rPr>
                          <w:rFonts w:ascii="Verdana" w:hAnsi="Verdana" w:cs="Times New Roman"/>
                          <w:kern w:val="0"/>
                          <w:sz w:val="12"/>
                          <w:szCs w:val="24"/>
                          <w:vertAlign w:val="subscript"/>
                        </w:rPr>
                        <w:t>.</w:t>
                      </w:r>
                      <w:r>
                        <w:rPr>
                          <w:rFonts w:ascii="Verdana" w:hAnsi="Verdana" w:cs="Times New Roman"/>
                          <w:kern w:val="0"/>
                          <w:sz w:val="12"/>
                          <w:szCs w:val="24"/>
                        </w:rPr>
                        <w:t xml:space="preserve"> 1 • •</w:t>
                      </w:r>
                    </w:p>
                  </w:txbxContent>
                </v:textbox>
                <w10:wrap type="square" anchorx="page" anchory="page"/>
              </v:shape>
            </w:pict>
          </mc:Fallback>
        </mc:AlternateContent>
      </w:r>
      <w:r>
        <w:rPr>
          <w:noProof/>
        </w:rPr>
        <mc:AlternateContent>
          <mc:Choice Requires="wps">
            <w:drawing>
              <wp:anchor distT="0" distB="0" distL="0" distR="0" simplePos="0" relativeHeight="252269568" behindDoc="0" locked="0" layoutInCell="0" allowOverlap="1" wp14:anchorId="0CA661DA" wp14:editId="708FF160">
                <wp:simplePos x="0" y="0"/>
                <wp:positionH relativeFrom="page">
                  <wp:posOffset>2610485</wp:posOffset>
                </wp:positionH>
                <wp:positionV relativeFrom="page">
                  <wp:posOffset>1953260</wp:posOffset>
                </wp:positionV>
                <wp:extent cx="1778635" cy="385445"/>
                <wp:effectExtent l="0" t="0" r="0" b="0"/>
                <wp:wrapSquare wrapText="bothSides"/>
                <wp:docPr id="356946671"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635" cy="3854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DD1100" w14:textId="77777777" w:rsidR="0019336A" w:rsidRDefault="0019336A">
                            <w:pPr>
                              <w:widowControl w:val="0"/>
                              <w:kinsoku w:val="0"/>
                              <w:overflowPunct w:val="0"/>
                              <w:spacing w:before="126" w:after="0" w:line="137" w:lineRule="exact"/>
                              <w:jc w:val="center"/>
                              <w:textAlignment w:val="baseline"/>
                              <w:rPr>
                                <w:rFonts w:ascii="Verdana" w:hAnsi="Verdana" w:cs="Times New Roman"/>
                                <w:spacing w:val="45"/>
                                <w:kern w:val="0"/>
                                <w:sz w:val="12"/>
                                <w:szCs w:val="24"/>
                              </w:rPr>
                            </w:pPr>
                            <w:r>
                              <w:rPr>
                                <w:rFonts w:ascii="Verdana" w:hAnsi="Verdana" w:cs="Times New Roman"/>
                                <w:b/>
                                <w:spacing w:val="45"/>
                                <w:kern w:val="0"/>
                                <w:sz w:val="12"/>
                                <w:szCs w:val="24"/>
                              </w:rPr>
                              <w:t xml:space="preserve">02/21/1991 Ai] </w:t>
                            </w:r>
                            <w:r>
                              <w:rPr>
                                <w:rFonts w:ascii="Verdana" w:hAnsi="Verdana" w:cs="Times New Roman"/>
                                <w:spacing w:val="45"/>
                                <w:kern w:val="0"/>
                                <w:sz w:val="12"/>
                                <w:szCs w:val="20"/>
                              </w:rPr>
                              <w:sym w:font="Wingdings" w:char="F071"/>
                            </w:r>
                          </w:p>
                          <w:p w14:paraId="31E21A2C" w14:textId="77777777" w:rsidR="0019336A" w:rsidRDefault="0019336A">
                            <w:pPr>
                              <w:widowControl w:val="0"/>
                              <w:tabs>
                                <w:tab w:val="right" w:pos="2232"/>
                                <w:tab w:val="left" w:pos="2304"/>
                              </w:tabs>
                              <w:kinsoku w:val="0"/>
                              <w:overflowPunct w:val="0"/>
                              <w:spacing w:after="0" w:line="118" w:lineRule="exact"/>
                              <w:ind w:left="2016"/>
                              <w:textAlignment w:val="baseline"/>
                              <w:rPr>
                                <w:rFonts w:ascii="Verdana" w:hAnsi="Verdana" w:cs="Times New Roman"/>
                                <w:kern w:val="0"/>
                                <w:sz w:val="10"/>
                                <w:szCs w:val="24"/>
                              </w:rPr>
                            </w:pPr>
                            <w:r>
                              <w:rPr>
                                <w:rFonts w:ascii="Verdana" w:hAnsi="Verdana" w:cs="Times New Roman"/>
                                <w:b/>
                                <w:kern w:val="0"/>
                                <w:sz w:val="12"/>
                                <w:szCs w:val="24"/>
                              </w:rPr>
                              <w:t>-</w:t>
                            </w:r>
                            <w:r>
                              <w:rPr>
                                <w:rFonts w:ascii="Verdana" w:hAnsi="Verdana" w:cs="Times New Roman"/>
                                <w:b/>
                                <w:kern w:val="0"/>
                                <w:sz w:val="12"/>
                                <w:szCs w:val="24"/>
                              </w:rPr>
                              <w:tab/>
                            </w:r>
                            <w:r>
                              <w:rPr>
                                <w:rFonts w:ascii="Verdana" w:hAnsi="Verdana" w:cs="Times New Roman"/>
                                <w:kern w:val="0"/>
                                <w:sz w:val="10"/>
                                <w:szCs w:val="24"/>
                              </w:rPr>
                              <w:t>I</w:t>
                            </w:r>
                            <w:r>
                              <w:rPr>
                                <w:rFonts w:ascii="Verdana" w:hAnsi="Verdana" w:cs="Times New Roman"/>
                                <w:kern w:val="0"/>
                                <w:sz w:val="10"/>
                                <w:szCs w:val="24"/>
                              </w:rPr>
                              <w:tab/>
                              <w:t>"(</w:t>
                            </w:r>
                          </w:p>
                          <w:p w14:paraId="4A12D67C" w14:textId="77777777" w:rsidR="0019336A" w:rsidRDefault="0019336A">
                            <w:pPr>
                              <w:widowControl w:val="0"/>
                              <w:kinsoku w:val="0"/>
                              <w:overflowPunct w:val="0"/>
                              <w:spacing w:before="25" w:after="0" w:line="176" w:lineRule="exact"/>
                              <w:jc w:val="center"/>
                              <w:textAlignment w:val="baseline"/>
                              <w:rPr>
                                <w:rFonts w:ascii="Verdana" w:hAnsi="Verdana" w:cs="Times New Roman"/>
                                <w:b/>
                                <w:spacing w:val="147"/>
                                <w:kern w:val="0"/>
                                <w:sz w:val="12"/>
                                <w:szCs w:val="24"/>
                              </w:rPr>
                            </w:pPr>
                            <w:r>
                              <w:rPr>
                                <w:rFonts w:ascii="Verdana" w:hAnsi="Verdana" w:cs="Times New Roman"/>
                                <w:b/>
                                <w:spacing w:val="147"/>
                                <w:kern w:val="0"/>
                                <w:sz w:val="12"/>
                                <w:szCs w:val="24"/>
                              </w:rPr>
                              <w:t>X</w:t>
                            </w:r>
                            <w:r>
                              <w:rPr>
                                <w:rFonts w:ascii="Verdana" w:hAnsi="Verdana" w:cs="Times New Roman"/>
                                <w:b/>
                                <w:spacing w:val="147"/>
                                <w:kern w:val="0"/>
                                <w:sz w:val="12"/>
                                <w:szCs w:val="24"/>
                              </w:rPr>
                              <w:tab/>
                            </w:r>
                            <w:r>
                              <w:rPr>
                                <w:rFonts w:ascii="Verdana" w:hAnsi="Verdana" w:cs="Times New Roman"/>
                                <w:b/>
                                <w:spacing w:val="147"/>
                                <w:kern w:val="0"/>
                                <w:sz w:val="12"/>
                                <w:szCs w:val="20"/>
                              </w:rPr>
                              <w:sym w:font="Wingdings" w:char="F071"/>
                            </w:r>
                            <w:r>
                              <w:rPr>
                                <w:rFonts w:ascii="Verdana" w:hAnsi="Verdana" w:cs="Times New Roman"/>
                                <w:b/>
                                <w:spacing w:val="147"/>
                                <w:kern w:val="0"/>
                                <w:sz w:val="15"/>
                                <w:szCs w:val="24"/>
                                <w:u w:val="single"/>
                              </w:rPr>
                              <w:t xml:space="preserve"> ..0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661DA" id="Text Box 599" o:spid="_x0000_s1480" type="#_x0000_t202" style="position:absolute;margin-left:205.55pt;margin-top:153.8pt;width:140.05pt;height:30.35pt;z-index:252269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" o:allowincell="f" stroked="f">
                <v:fill opacity="0"/>
                <v:textbox inset="0,0,0,0">
                  <w:txbxContent>
                    <w:p w14:paraId="6EDD1100" w14:textId="77777777" w:rsidR="0019336A" w:rsidRDefault="0019336A">
                      <w:pPr>
                        <w:widowControl w:val="0"/>
                        <w:kinsoku w:val="0"/>
                        <w:overflowPunct w:val="0"/>
                        <w:spacing w:before="126" w:after="0" w:line="137" w:lineRule="exact"/>
                        <w:jc w:val="center"/>
                        <w:textAlignment w:val="baseline"/>
                        <w:rPr>
                          <w:rFonts w:ascii="Verdana" w:hAnsi="Verdana" w:cs="Times New Roman"/>
                          <w:spacing w:val="45"/>
                          <w:kern w:val="0"/>
                          <w:sz w:val="12"/>
                          <w:szCs w:val="24"/>
                        </w:rPr>
                      </w:pPr>
                      <w:r>
                        <w:rPr>
                          <w:rFonts w:ascii="Verdana" w:hAnsi="Verdana" w:cs="Times New Roman"/>
                          <w:b/>
                          <w:spacing w:val="45"/>
                          <w:kern w:val="0"/>
                          <w:sz w:val="12"/>
                          <w:szCs w:val="24"/>
                        </w:rPr>
                        <w:t xml:space="preserve">02/21/1991 Ai] </w:t>
                      </w:r>
                      <w:r>
                        <w:rPr>
                          <w:rFonts w:ascii="Verdana" w:hAnsi="Verdana" w:cs="Times New Roman"/>
                          <w:spacing w:val="45"/>
                          <w:kern w:val="0"/>
                          <w:sz w:val="12"/>
                          <w:szCs w:val="20"/>
                        </w:rPr>
                        <w:sym w:font="Wingdings" w:char="F071"/>
                      </w:r>
                    </w:p>
                    <w:p w14:paraId="31E21A2C" w14:textId="77777777" w:rsidR="0019336A" w:rsidRDefault="0019336A">
                      <w:pPr>
                        <w:widowControl w:val="0"/>
                        <w:tabs>
                          <w:tab w:val="right" w:pos="2232"/>
                          <w:tab w:val="left" w:pos="2304"/>
                        </w:tabs>
                        <w:kinsoku w:val="0"/>
                        <w:overflowPunct w:val="0"/>
                        <w:spacing w:after="0" w:line="118" w:lineRule="exact"/>
                        <w:ind w:left="2016"/>
                        <w:textAlignment w:val="baseline"/>
                        <w:rPr>
                          <w:rFonts w:ascii="Verdana" w:hAnsi="Verdana" w:cs="Times New Roman"/>
                          <w:kern w:val="0"/>
                          <w:sz w:val="10"/>
                          <w:szCs w:val="24"/>
                        </w:rPr>
                      </w:pPr>
                      <w:r>
                        <w:rPr>
                          <w:rFonts w:ascii="Verdana" w:hAnsi="Verdana" w:cs="Times New Roman"/>
                          <w:b/>
                          <w:kern w:val="0"/>
                          <w:sz w:val="12"/>
                          <w:szCs w:val="24"/>
                        </w:rPr>
                        <w:t>-</w:t>
                      </w:r>
                      <w:r>
                        <w:rPr>
                          <w:rFonts w:ascii="Verdana" w:hAnsi="Verdana" w:cs="Times New Roman"/>
                          <w:b/>
                          <w:kern w:val="0"/>
                          <w:sz w:val="12"/>
                          <w:szCs w:val="24"/>
                        </w:rPr>
                        <w:tab/>
                      </w:r>
                      <w:r>
                        <w:rPr>
                          <w:rFonts w:ascii="Verdana" w:hAnsi="Verdana" w:cs="Times New Roman"/>
                          <w:kern w:val="0"/>
                          <w:sz w:val="10"/>
                          <w:szCs w:val="24"/>
                        </w:rPr>
                        <w:t>I</w:t>
                      </w:r>
                      <w:r>
                        <w:rPr>
                          <w:rFonts w:ascii="Verdana" w:hAnsi="Verdana" w:cs="Times New Roman"/>
                          <w:kern w:val="0"/>
                          <w:sz w:val="10"/>
                          <w:szCs w:val="24"/>
                        </w:rPr>
                        <w:tab/>
                        <w:t>"(</w:t>
                      </w:r>
                    </w:p>
                    <w:p w14:paraId="4A12D67C" w14:textId="77777777" w:rsidR="0019336A" w:rsidRDefault="0019336A">
                      <w:pPr>
                        <w:widowControl w:val="0"/>
                        <w:kinsoku w:val="0"/>
                        <w:overflowPunct w:val="0"/>
                        <w:spacing w:before="25" w:after="0" w:line="176" w:lineRule="exact"/>
                        <w:jc w:val="center"/>
                        <w:textAlignment w:val="baseline"/>
                        <w:rPr>
                          <w:rFonts w:ascii="Verdana" w:hAnsi="Verdana" w:cs="Times New Roman"/>
                          <w:b/>
                          <w:spacing w:val="147"/>
                          <w:kern w:val="0"/>
                          <w:sz w:val="12"/>
                          <w:szCs w:val="24"/>
                        </w:rPr>
                      </w:pPr>
                      <w:r>
                        <w:rPr>
                          <w:rFonts w:ascii="Verdana" w:hAnsi="Verdana" w:cs="Times New Roman"/>
                          <w:b/>
                          <w:spacing w:val="147"/>
                          <w:kern w:val="0"/>
                          <w:sz w:val="12"/>
                          <w:szCs w:val="24"/>
                        </w:rPr>
                        <w:t>X</w:t>
                      </w:r>
                      <w:r>
                        <w:rPr>
                          <w:rFonts w:ascii="Verdana" w:hAnsi="Verdana" w:cs="Times New Roman"/>
                          <w:b/>
                          <w:spacing w:val="147"/>
                          <w:kern w:val="0"/>
                          <w:sz w:val="12"/>
                          <w:szCs w:val="24"/>
                        </w:rPr>
                        <w:tab/>
                      </w:r>
                      <w:r>
                        <w:rPr>
                          <w:rFonts w:ascii="Verdana" w:hAnsi="Verdana" w:cs="Times New Roman"/>
                          <w:b/>
                          <w:spacing w:val="147"/>
                          <w:kern w:val="0"/>
                          <w:sz w:val="12"/>
                          <w:szCs w:val="20"/>
                        </w:rPr>
                        <w:sym w:font="Wingdings" w:char="F071"/>
                      </w:r>
                      <w:r>
                        <w:rPr>
                          <w:rFonts w:ascii="Verdana" w:hAnsi="Verdana" w:cs="Times New Roman"/>
                          <w:b/>
                          <w:spacing w:val="147"/>
                          <w:kern w:val="0"/>
                          <w:sz w:val="15"/>
                          <w:szCs w:val="24"/>
                          <w:u w:val="single"/>
                        </w:rPr>
                        <w:t xml:space="preserve"> ..0 </w:t>
                      </w:r>
                    </w:p>
                  </w:txbxContent>
                </v:textbox>
                <w10:wrap type="square" anchorx="page" anchory="page"/>
              </v:shape>
            </w:pict>
          </mc:Fallback>
        </mc:AlternateContent>
      </w:r>
      <w:r>
        <w:rPr>
          <w:noProof/>
        </w:rPr>
        <mc:AlternateContent>
          <mc:Choice Requires="wps">
            <w:drawing>
              <wp:anchor distT="0" distB="0" distL="0" distR="0" simplePos="0" relativeHeight="252270592" behindDoc="0" locked="0" layoutInCell="0" allowOverlap="1" wp14:anchorId="66049CDE" wp14:editId="256F6DFC">
                <wp:simplePos x="0" y="0"/>
                <wp:positionH relativeFrom="page">
                  <wp:posOffset>3124200</wp:posOffset>
                </wp:positionH>
                <wp:positionV relativeFrom="page">
                  <wp:posOffset>2338705</wp:posOffset>
                </wp:positionV>
                <wp:extent cx="1264920" cy="364490"/>
                <wp:effectExtent l="0" t="0" r="0" b="0"/>
                <wp:wrapSquare wrapText="bothSides"/>
                <wp:docPr id="1570422635"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3644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539401" w14:textId="77777777" w:rsidR="0019336A" w:rsidRDefault="0019336A">
                            <w:pPr>
                              <w:widowControl w:val="0"/>
                              <w:kinsoku w:val="0"/>
                              <w:overflowPunct w:val="0"/>
                              <w:spacing w:before="60" w:after="250" w:line="280" w:lineRule="exact"/>
                              <w:jc w:val="center"/>
                              <w:textAlignment w:val="baseline"/>
                              <w:rPr>
                                <w:rFonts w:ascii="Verdana" w:hAnsi="Verdana" w:cs="Times New Roman"/>
                                <w:spacing w:val="81"/>
                                <w:kern w:val="0"/>
                                <w:sz w:val="29"/>
                                <w:szCs w:val="24"/>
                              </w:rPr>
                            </w:pPr>
                            <w:r>
                              <w:rPr>
                                <w:rFonts w:ascii="Verdana" w:hAnsi="Verdana" w:cs="Times New Roman"/>
                                <w:spacing w:val="81"/>
                                <w:kern w:val="0"/>
                                <w:sz w:val="29"/>
                                <w:szCs w:val="24"/>
                              </w:rPr>
                              <w:t>0 0 -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49CDE" id="Text Box 600" o:spid="_x0000_s1481" type="#_x0000_t202" style="position:absolute;margin-left:246pt;margin-top:184.15pt;width:99.6pt;height:28.7pt;z-index:252270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" o:allowincell="f" stroked="f">
                <v:fill opacity="0"/>
                <v:textbox inset="0,0,0,0">
                  <w:txbxContent>
                    <w:p w14:paraId="5D539401" w14:textId="77777777" w:rsidR="0019336A" w:rsidRDefault="0019336A">
                      <w:pPr>
                        <w:widowControl w:val="0"/>
                        <w:kinsoku w:val="0"/>
                        <w:overflowPunct w:val="0"/>
                        <w:spacing w:before="60" w:after="250" w:line="280" w:lineRule="exact"/>
                        <w:jc w:val="center"/>
                        <w:textAlignment w:val="baseline"/>
                        <w:rPr>
                          <w:rFonts w:ascii="Verdana" w:hAnsi="Verdana" w:cs="Times New Roman"/>
                          <w:spacing w:val="81"/>
                          <w:kern w:val="0"/>
                          <w:sz w:val="29"/>
                          <w:szCs w:val="24"/>
                        </w:rPr>
                      </w:pPr>
                      <w:r>
                        <w:rPr>
                          <w:rFonts w:ascii="Verdana" w:hAnsi="Verdana" w:cs="Times New Roman"/>
                          <w:spacing w:val="81"/>
                          <w:kern w:val="0"/>
                          <w:sz w:val="29"/>
                          <w:szCs w:val="24"/>
                        </w:rPr>
                        <w:t>0 0 -</w:t>
                      </w:r>
                    </w:p>
                  </w:txbxContent>
                </v:textbox>
                <w10:wrap type="square" anchorx="page" anchory="page"/>
              </v:shape>
            </w:pict>
          </mc:Fallback>
        </mc:AlternateContent>
      </w:r>
      <w:r>
        <w:rPr>
          <w:noProof/>
        </w:rPr>
        <mc:AlternateContent>
          <mc:Choice Requires="wps">
            <w:drawing>
              <wp:anchor distT="0" distB="0" distL="0" distR="0" simplePos="0" relativeHeight="252271616" behindDoc="0" locked="0" layoutInCell="0" allowOverlap="1" wp14:anchorId="5A02E516" wp14:editId="4689900A">
                <wp:simplePos x="0" y="0"/>
                <wp:positionH relativeFrom="page">
                  <wp:posOffset>4483735</wp:posOffset>
                </wp:positionH>
                <wp:positionV relativeFrom="page">
                  <wp:posOffset>1847215</wp:posOffset>
                </wp:positionV>
                <wp:extent cx="575945" cy="273685"/>
                <wp:effectExtent l="0" t="0" r="0" b="0"/>
                <wp:wrapSquare wrapText="bothSides"/>
                <wp:docPr id="2027260742"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273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747347" w14:textId="77777777" w:rsidR="0019336A" w:rsidRDefault="0019336A">
                            <w:pPr>
                              <w:widowControl w:val="0"/>
                              <w:kinsoku w:val="0"/>
                              <w:overflowPunct w:val="0"/>
                              <w:spacing w:after="296" w:line="121" w:lineRule="exact"/>
                              <w:ind w:left="72"/>
                              <w:textAlignment w:val="baseline"/>
                              <w:rPr>
                                <w:rFonts w:ascii="Verdana" w:hAnsi="Verdana" w:cs="Times New Roman"/>
                                <w:kern w:val="0"/>
                                <w:sz w:val="12"/>
                                <w:szCs w:val="24"/>
                              </w:rPr>
                            </w:pPr>
                            <w:r>
                              <w:rPr>
                                <w:rFonts w:ascii="Verdana" w:hAnsi="Verdana" w:cs="Times New Roman"/>
                                <w:kern w:val="0"/>
                                <w:sz w:val="12"/>
                                <w:szCs w:val="24"/>
                              </w:rPr>
                              <w:t>123456789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2E516" id="Text Box 601" o:spid="_x0000_s1482" type="#_x0000_t202" style="position:absolute;margin-left:353.05pt;margin-top:145.45pt;width:45.35pt;height:21.55pt;z-index:252271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" o:allowincell="f" stroked="f">
                <v:fill opacity="0"/>
                <v:textbox inset="0,0,0,0">
                  <w:txbxContent>
                    <w:p w14:paraId="43747347" w14:textId="77777777" w:rsidR="0019336A" w:rsidRDefault="0019336A">
                      <w:pPr>
                        <w:widowControl w:val="0"/>
                        <w:kinsoku w:val="0"/>
                        <w:overflowPunct w:val="0"/>
                        <w:spacing w:after="296" w:line="121" w:lineRule="exact"/>
                        <w:ind w:left="72"/>
                        <w:textAlignment w:val="baseline"/>
                        <w:rPr>
                          <w:rFonts w:ascii="Verdana" w:hAnsi="Verdana" w:cs="Times New Roman"/>
                          <w:kern w:val="0"/>
                          <w:sz w:val="12"/>
                          <w:szCs w:val="24"/>
                        </w:rPr>
                      </w:pPr>
                      <w:r>
                        <w:rPr>
                          <w:rFonts w:ascii="Verdana" w:hAnsi="Verdana" w:cs="Times New Roman"/>
                          <w:kern w:val="0"/>
                          <w:sz w:val="12"/>
                          <w:szCs w:val="24"/>
                        </w:rPr>
                        <w:t>123456789</w:t>
                      </w:r>
                    </w:p>
                  </w:txbxContent>
                </v:textbox>
                <w10:wrap type="square" anchorx="page" anchory="page"/>
              </v:shape>
            </w:pict>
          </mc:Fallback>
        </mc:AlternateContent>
      </w:r>
      <w:r>
        <w:rPr>
          <w:noProof/>
        </w:rPr>
        <mc:AlternateContent>
          <mc:Choice Requires="wps">
            <w:drawing>
              <wp:anchor distT="0" distB="0" distL="0" distR="0" simplePos="0" relativeHeight="252272640" behindDoc="0" locked="0" layoutInCell="0" allowOverlap="1" wp14:anchorId="3C1B612C" wp14:editId="29B6AC21">
                <wp:simplePos x="0" y="0"/>
                <wp:positionH relativeFrom="page">
                  <wp:posOffset>4483735</wp:posOffset>
                </wp:positionH>
                <wp:positionV relativeFrom="page">
                  <wp:posOffset>2120900</wp:posOffset>
                </wp:positionV>
                <wp:extent cx="575945" cy="582295"/>
                <wp:effectExtent l="0" t="0" r="0" b="0"/>
                <wp:wrapSquare wrapText="bothSides"/>
                <wp:docPr id="993325139"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5822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F81C5C" w14:textId="77777777" w:rsidR="0019336A" w:rsidRDefault="0019336A">
                            <w:pPr>
                              <w:widowControl w:val="0"/>
                              <w:kinsoku w:val="0"/>
                              <w:overflowPunct w:val="0"/>
                              <w:spacing w:after="47" w:line="287" w:lineRule="exact"/>
                              <w:ind w:left="72"/>
                              <w:textAlignment w:val="baseline"/>
                              <w:rPr>
                                <w:rFonts w:ascii="Verdana" w:hAnsi="Verdana" w:cs="Times New Roman"/>
                                <w:b/>
                                <w:spacing w:val="-3"/>
                                <w:kern w:val="0"/>
                                <w:sz w:val="12"/>
                                <w:szCs w:val="24"/>
                              </w:rPr>
                            </w:pPr>
                            <w:r>
                              <w:rPr>
                                <w:rFonts w:ascii="Verdana" w:hAnsi="Verdana" w:cs="Times New Roman"/>
                                <w:b/>
                                <w:spacing w:val="-3"/>
                                <w:kern w:val="0"/>
                                <w:sz w:val="12"/>
                                <w:szCs w:val="24"/>
                              </w:rPr>
                              <w:t>123 Main St Baton Rouge 70806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B612C" id="Text Box 602" o:spid="_x0000_s1483" type="#_x0000_t202" style="position:absolute;margin-left:353.05pt;margin-top:167pt;width:45.35pt;height:45.85pt;z-index:252272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" o:allowincell="f" stroked="f">
                <v:fill opacity="0"/>
                <v:textbox inset="0,0,0,0">
                  <w:txbxContent>
                    <w:p w14:paraId="2CF81C5C" w14:textId="77777777" w:rsidR="0019336A" w:rsidRDefault="0019336A">
                      <w:pPr>
                        <w:widowControl w:val="0"/>
                        <w:kinsoku w:val="0"/>
                        <w:overflowPunct w:val="0"/>
                        <w:spacing w:after="47" w:line="287" w:lineRule="exact"/>
                        <w:ind w:left="72"/>
                        <w:textAlignment w:val="baseline"/>
                        <w:rPr>
                          <w:rFonts w:ascii="Verdana" w:hAnsi="Verdana" w:cs="Times New Roman"/>
                          <w:b/>
                          <w:spacing w:val="-3"/>
                          <w:kern w:val="0"/>
                          <w:sz w:val="12"/>
                          <w:szCs w:val="24"/>
                        </w:rPr>
                      </w:pPr>
                      <w:r>
                        <w:rPr>
                          <w:rFonts w:ascii="Verdana" w:hAnsi="Verdana" w:cs="Times New Roman"/>
                          <w:b/>
                          <w:spacing w:val="-3"/>
                          <w:kern w:val="0"/>
                          <w:sz w:val="12"/>
                          <w:szCs w:val="24"/>
                        </w:rPr>
                        <w:t>123 Main St Baton Rouge 70806</w:t>
                      </w:r>
                    </w:p>
                  </w:txbxContent>
                </v:textbox>
                <w10:wrap type="square" anchorx="page" anchory="page"/>
              </v:shape>
            </w:pict>
          </mc:Fallback>
        </mc:AlternateContent>
      </w:r>
      <w:r>
        <w:rPr>
          <w:noProof/>
        </w:rPr>
        <mc:AlternateContent>
          <mc:Choice Requires="wps">
            <w:drawing>
              <wp:anchor distT="0" distB="0" distL="0" distR="0" simplePos="0" relativeHeight="252273664" behindDoc="0" locked="0" layoutInCell="0" allowOverlap="1" wp14:anchorId="016BA935" wp14:editId="6B199DAF">
                <wp:simplePos x="0" y="0"/>
                <wp:positionH relativeFrom="page">
                  <wp:posOffset>4483735</wp:posOffset>
                </wp:positionH>
                <wp:positionV relativeFrom="page">
                  <wp:posOffset>2703195</wp:posOffset>
                </wp:positionV>
                <wp:extent cx="2279650" cy="902970"/>
                <wp:effectExtent l="0" t="0" r="0" b="0"/>
                <wp:wrapSquare wrapText="bothSides"/>
                <wp:docPr id="1476691395"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902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E94C1C" w14:textId="77777777" w:rsidR="0019336A" w:rsidRDefault="0019336A">
                            <w:pPr>
                              <w:widowControl w:val="0"/>
                              <w:kinsoku w:val="0"/>
                              <w:overflowPunct w:val="0"/>
                              <w:spacing w:before="1" w:after="130" w:line="240" w:lineRule="auto"/>
                              <w:ind w:left="739" w:right="173"/>
                              <w:textAlignment w:val="baseline"/>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44E377B2" wp14:editId="6573C4CC">
                                  <wp:extent cx="1704975" cy="8191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704975" cy="8191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BA935" id="Text Box 603" o:spid="_x0000_s1484" type="#_x0000_t202" style="position:absolute;margin-left:353.05pt;margin-top:212.85pt;width:179.5pt;height:71.1pt;z-index:252273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" o:allowincell="f" stroked="f">
                <v:fill opacity="0"/>
                <v:textbox inset="0,0,0,0">
                  <w:txbxContent>
                    <w:p w14:paraId="44E94C1C" w14:textId="77777777" w:rsidR="0019336A" w:rsidRDefault="0019336A">
                      <w:pPr>
                        <w:widowControl w:val="0"/>
                        <w:kinsoku w:val="0"/>
                        <w:overflowPunct w:val="0"/>
                        <w:spacing w:before="1" w:after="130" w:line="240" w:lineRule="auto"/>
                        <w:ind w:left="739" w:right="173"/>
                        <w:textAlignment w:val="baseline"/>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44E377B2" wp14:editId="6573C4CC">
                            <wp:extent cx="1704975" cy="8191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704975" cy="819150"/>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2274688" behindDoc="0" locked="0" layoutInCell="0" allowOverlap="1" wp14:anchorId="1A471007" wp14:editId="5B856FEC">
                <wp:simplePos x="0" y="0"/>
                <wp:positionH relativeFrom="page">
                  <wp:posOffset>1395730</wp:posOffset>
                </wp:positionH>
                <wp:positionV relativeFrom="page">
                  <wp:posOffset>3606165</wp:posOffset>
                </wp:positionV>
                <wp:extent cx="3073400" cy="465455"/>
                <wp:effectExtent l="0" t="0" r="0" b="0"/>
                <wp:wrapSquare wrapText="bothSides"/>
                <wp:docPr id="1971284152"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4654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38224A" w14:textId="77777777" w:rsidR="0019336A" w:rsidRDefault="0019336A">
                            <w:pPr>
                              <w:widowControl w:val="0"/>
                              <w:tabs>
                                <w:tab w:val="left" w:pos="3240"/>
                              </w:tabs>
                              <w:kinsoku w:val="0"/>
                              <w:overflowPunct w:val="0"/>
                              <w:spacing w:before="28" w:after="607" w:line="94" w:lineRule="exact"/>
                              <w:ind w:left="1224"/>
                              <w:textAlignment w:val="baseline"/>
                              <w:rPr>
                                <w:rFonts w:ascii="Verdana" w:hAnsi="Verdana" w:cs="Times New Roman"/>
                                <w:spacing w:val="-2"/>
                                <w:kern w:val="0"/>
                                <w:sz w:val="10"/>
                                <w:szCs w:val="24"/>
                              </w:rPr>
                            </w:pPr>
                            <w:r>
                              <w:rPr>
                                <w:rFonts w:ascii="Verdana" w:hAnsi="Verdana" w:cs="Times New Roman"/>
                                <w:spacing w:val="-2"/>
                                <w:kern w:val="0"/>
                                <w:sz w:val="10"/>
                                <w:szCs w:val="24"/>
                              </w:rPr>
                              <w:t>of</w:t>
                            </w:r>
                            <w:r>
                              <w:rPr>
                                <w:rFonts w:ascii="Verdana" w:hAnsi="Verdana" w:cs="Times New Roman"/>
                                <w:spacing w:val="-2"/>
                                <w:kern w:val="0"/>
                                <w:sz w:val="10"/>
                                <w:szCs w:val="24"/>
                              </w:rPr>
                              <w:tab/>
                              <w:t>11.3 for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71007" id="Text Box 604" o:spid="_x0000_s1485" type="#_x0000_t202" style="position:absolute;margin-left:109.9pt;margin-top:283.95pt;width:242pt;height:36.65pt;z-index:252274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" o:allowincell="f" stroked="f">
                <v:fill opacity="0"/>
                <v:textbox inset="0,0,0,0">
                  <w:txbxContent>
                    <w:p w14:paraId="0538224A" w14:textId="77777777" w:rsidR="0019336A" w:rsidRDefault="0019336A">
                      <w:pPr>
                        <w:widowControl w:val="0"/>
                        <w:tabs>
                          <w:tab w:val="left" w:pos="3240"/>
                        </w:tabs>
                        <w:kinsoku w:val="0"/>
                        <w:overflowPunct w:val="0"/>
                        <w:spacing w:before="28" w:after="607" w:line="94" w:lineRule="exact"/>
                        <w:ind w:left="1224"/>
                        <w:textAlignment w:val="baseline"/>
                        <w:rPr>
                          <w:rFonts w:ascii="Verdana" w:hAnsi="Verdana" w:cs="Times New Roman"/>
                          <w:spacing w:val="-2"/>
                          <w:kern w:val="0"/>
                          <w:sz w:val="10"/>
                          <w:szCs w:val="24"/>
                        </w:rPr>
                      </w:pPr>
                      <w:r>
                        <w:rPr>
                          <w:rFonts w:ascii="Verdana" w:hAnsi="Verdana" w:cs="Times New Roman"/>
                          <w:spacing w:val="-2"/>
                          <w:kern w:val="0"/>
                          <w:sz w:val="10"/>
                          <w:szCs w:val="24"/>
                        </w:rPr>
                        <w:t>of</w:t>
                      </w:r>
                      <w:r>
                        <w:rPr>
                          <w:rFonts w:ascii="Verdana" w:hAnsi="Verdana" w:cs="Times New Roman"/>
                          <w:spacing w:val="-2"/>
                          <w:kern w:val="0"/>
                          <w:sz w:val="10"/>
                          <w:szCs w:val="24"/>
                        </w:rPr>
                        <w:tab/>
                        <w:t>11.3 for</w:t>
                      </w:r>
                    </w:p>
                  </w:txbxContent>
                </v:textbox>
                <w10:wrap type="square" anchorx="page" anchory="page"/>
              </v:shape>
            </w:pict>
          </mc:Fallback>
        </mc:AlternateContent>
      </w:r>
      <w:r>
        <w:rPr>
          <w:noProof/>
        </w:rPr>
        <mc:AlternateContent>
          <mc:Choice Requires="wps">
            <w:drawing>
              <wp:anchor distT="0" distB="0" distL="0" distR="0" simplePos="0" relativeHeight="252275712" behindDoc="0" locked="0" layoutInCell="0" allowOverlap="1" wp14:anchorId="333E91BF" wp14:editId="5FE409FB">
                <wp:simplePos x="0" y="0"/>
                <wp:positionH relativeFrom="page">
                  <wp:posOffset>5477510</wp:posOffset>
                </wp:positionH>
                <wp:positionV relativeFrom="page">
                  <wp:posOffset>4071620</wp:posOffset>
                </wp:positionV>
                <wp:extent cx="1140460" cy="168275"/>
                <wp:effectExtent l="0" t="0" r="0" b="0"/>
                <wp:wrapSquare wrapText="bothSides"/>
                <wp:docPr id="406094275"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460" cy="168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8E3C15" w14:textId="77777777" w:rsidR="0019336A" w:rsidRDefault="0019336A">
                            <w:pPr>
                              <w:widowControl w:val="0"/>
                              <w:kinsoku w:val="0"/>
                              <w:overflowPunct w:val="0"/>
                              <w:spacing w:before="144" w:after="17" w:line="94" w:lineRule="exact"/>
                              <w:ind w:left="936"/>
                              <w:textAlignment w:val="baseline"/>
                              <w:rPr>
                                <w:rFonts w:ascii="Verdana" w:hAnsi="Verdana" w:cs="Times New Roman"/>
                                <w:kern w:val="0"/>
                                <w:sz w:val="10"/>
                                <w:szCs w:val="24"/>
                              </w:rPr>
                            </w:pPr>
                            <w:r>
                              <w:rPr>
                                <w:rFonts w:ascii="Verdana" w:hAnsi="Verdana" w:cs="Times New Roman"/>
                                <w:kern w:val="0"/>
                                <w:sz w:val="10"/>
                                <w:szCs w:val="24"/>
                              </w:rPr>
                              <w:t>,•• 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E91BF" id="Text Box 605" o:spid="_x0000_s1486" type="#_x0000_t202" style="position:absolute;margin-left:431.3pt;margin-top:320.6pt;width:89.8pt;height:13.25pt;z-index:252275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" o:allowincell="f" stroked="f">
                <v:fill opacity="0"/>
                <v:textbox inset="0,0,0,0">
                  <w:txbxContent>
                    <w:p w14:paraId="648E3C15" w14:textId="77777777" w:rsidR="0019336A" w:rsidRDefault="0019336A">
                      <w:pPr>
                        <w:widowControl w:val="0"/>
                        <w:kinsoku w:val="0"/>
                        <w:overflowPunct w:val="0"/>
                        <w:spacing w:before="144" w:after="17" w:line="94" w:lineRule="exact"/>
                        <w:ind w:left="936"/>
                        <w:textAlignment w:val="baseline"/>
                        <w:rPr>
                          <w:rFonts w:ascii="Verdana" w:hAnsi="Verdana" w:cs="Times New Roman"/>
                          <w:kern w:val="0"/>
                          <w:sz w:val="10"/>
                          <w:szCs w:val="24"/>
                        </w:rPr>
                      </w:pPr>
                      <w:r>
                        <w:rPr>
                          <w:rFonts w:ascii="Verdana" w:hAnsi="Verdana" w:cs="Times New Roman"/>
                          <w:kern w:val="0"/>
                          <w:sz w:val="10"/>
                          <w:szCs w:val="24"/>
                        </w:rPr>
                        <w:t>,•• r '</w:t>
                      </w:r>
                    </w:p>
                  </w:txbxContent>
                </v:textbox>
                <w10:wrap type="square" anchorx="page" anchory="page"/>
              </v:shape>
            </w:pict>
          </mc:Fallback>
        </mc:AlternateContent>
      </w:r>
      <w:r>
        <w:rPr>
          <w:noProof/>
        </w:rPr>
        <mc:AlternateContent>
          <mc:Choice Requires="wps">
            <w:drawing>
              <wp:anchor distT="0" distB="0" distL="0" distR="0" simplePos="0" relativeHeight="252276736" behindDoc="0" locked="0" layoutInCell="0" allowOverlap="1" wp14:anchorId="026A0A05" wp14:editId="73EE154B">
                <wp:simplePos x="0" y="0"/>
                <wp:positionH relativeFrom="page">
                  <wp:posOffset>4626610</wp:posOffset>
                </wp:positionH>
                <wp:positionV relativeFrom="page">
                  <wp:posOffset>4239895</wp:posOffset>
                </wp:positionV>
                <wp:extent cx="571500" cy="386080"/>
                <wp:effectExtent l="0" t="0" r="0" b="0"/>
                <wp:wrapSquare wrapText="bothSides"/>
                <wp:docPr id="186799485"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860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E3DF35" w14:textId="77777777" w:rsidR="0019336A" w:rsidRDefault="0019336A">
                            <w:pPr>
                              <w:widowControl w:val="0"/>
                              <w:kinsoku w:val="0"/>
                              <w:overflowPunct w:val="0"/>
                              <w:spacing w:after="147" w:line="240" w:lineRule="auto"/>
                              <w:ind w:right="2"/>
                              <w:textAlignment w:val="baseline"/>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2551BDD9" wp14:editId="4BECEB59">
                                  <wp:extent cx="571500" cy="2952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1500" cy="2952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A0A05" id="Text Box 606" o:spid="_x0000_s1487" type="#_x0000_t202" style="position:absolute;margin-left:364.3pt;margin-top:333.85pt;width:45pt;height:30.4pt;z-index:252276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" o:allowincell="f" stroked="f">
                <v:fill opacity="0"/>
                <v:textbox inset="0,0,0,0">
                  <w:txbxContent>
                    <w:p w14:paraId="0AE3DF35" w14:textId="77777777" w:rsidR="0019336A" w:rsidRDefault="0019336A">
                      <w:pPr>
                        <w:widowControl w:val="0"/>
                        <w:kinsoku w:val="0"/>
                        <w:overflowPunct w:val="0"/>
                        <w:spacing w:after="147" w:line="240" w:lineRule="auto"/>
                        <w:ind w:right="2"/>
                        <w:textAlignment w:val="baseline"/>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2551BDD9" wp14:editId="4BECEB59">
                            <wp:extent cx="571500" cy="2952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1500" cy="295275"/>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2277760" behindDoc="0" locked="0" layoutInCell="0" allowOverlap="1" wp14:anchorId="390F116F" wp14:editId="538A48CF">
                <wp:simplePos x="0" y="0"/>
                <wp:positionH relativeFrom="page">
                  <wp:posOffset>944880</wp:posOffset>
                </wp:positionH>
                <wp:positionV relativeFrom="page">
                  <wp:posOffset>4625975</wp:posOffset>
                </wp:positionV>
                <wp:extent cx="3300095" cy="320675"/>
                <wp:effectExtent l="0" t="0" r="0" b="0"/>
                <wp:wrapSquare wrapText="bothSides"/>
                <wp:docPr id="122875022"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095" cy="3206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59996D" w14:textId="77777777" w:rsidR="0019336A" w:rsidRDefault="0019336A">
                            <w:pPr>
                              <w:widowControl w:val="0"/>
                              <w:kinsoku w:val="0"/>
                              <w:overflowPunct w:val="0"/>
                              <w:spacing w:after="0" w:line="146" w:lineRule="exact"/>
                              <w:ind w:left="432"/>
                              <w:textAlignment w:val="baseline"/>
                              <w:rPr>
                                <w:rFonts w:ascii="Verdana" w:hAnsi="Verdana" w:cs="Times New Roman"/>
                                <w:b/>
                                <w:kern w:val="0"/>
                                <w:sz w:val="12"/>
                                <w:szCs w:val="24"/>
                              </w:rPr>
                            </w:pPr>
                            <w:r>
                              <w:rPr>
                                <w:rFonts w:ascii="Verdana" w:hAnsi="Verdana" w:cs="Times New Roman"/>
                                <w:b/>
                                <w:kern w:val="0"/>
                                <w:sz w:val="12"/>
                                <w:szCs w:val="24"/>
                              </w:rPr>
                              <w:t>25003</w:t>
                            </w:r>
                          </w:p>
                          <w:p w14:paraId="045FABF0" w14:textId="77777777" w:rsidR="0019336A" w:rsidRDefault="0019336A">
                            <w:pPr>
                              <w:widowControl w:val="0"/>
                              <w:kinsoku w:val="0"/>
                              <w:overflowPunct w:val="0"/>
                              <w:spacing w:before="157" w:after="42" w:line="146" w:lineRule="exact"/>
                              <w:ind w:left="432"/>
                              <w:textAlignment w:val="baseline"/>
                              <w:rPr>
                                <w:rFonts w:ascii="Verdana" w:hAnsi="Verdana" w:cs="Times New Roman"/>
                                <w:b/>
                                <w:kern w:val="0"/>
                                <w:sz w:val="12"/>
                                <w:szCs w:val="24"/>
                              </w:rPr>
                            </w:pPr>
                            <w:r>
                              <w:rPr>
                                <w:rFonts w:ascii="Verdana" w:hAnsi="Verdana" w:cs="Times New Roman"/>
                                <w:b/>
                                <w:kern w:val="0"/>
                                <w:sz w:val="12"/>
                                <w:szCs w:val="24"/>
                              </w:rPr>
                              <w:t>4011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F116F" id="Text Box 607" o:spid="_x0000_s1488" type="#_x0000_t202" style="position:absolute;margin-left:74.4pt;margin-top:364.25pt;width:259.85pt;height:25.25pt;z-index:252277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" o:allowincell="f" stroked="f">
                <v:fill opacity="0"/>
                <v:textbox inset="0,0,0,0">
                  <w:txbxContent>
                    <w:p w14:paraId="2C59996D" w14:textId="77777777" w:rsidR="0019336A" w:rsidRDefault="0019336A">
                      <w:pPr>
                        <w:widowControl w:val="0"/>
                        <w:kinsoku w:val="0"/>
                        <w:overflowPunct w:val="0"/>
                        <w:spacing w:after="0" w:line="146" w:lineRule="exact"/>
                        <w:ind w:left="432"/>
                        <w:textAlignment w:val="baseline"/>
                        <w:rPr>
                          <w:rFonts w:ascii="Verdana" w:hAnsi="Verdana" w:cs="Times New Roman"/>
                          <w:b/>
                          <w:kern w:val="0"/>
                          <w:sz w:val="12"/>
                          <w:szCs w:val="24"/>
                        </w:rPr>
                      </w:pPr>
                      <w:r>
                        <w:rPr>
                          <w:rFonts w:ascii="Verdana" w:hAnsi="Verdana" w:cs="Times New Roman"/>
                          <w:b/>
                          <w:kern w:val="0"/>
                          <w:sz w:val="12"/>
                          <w:szCs w:val="24"/>
                        </w:rPr>
                        <w:t>25003</w:t>
                      </w:r>
                    </w:p>
                    <w:p w14:paraId="045FABF0" w14:textId="77777777" w:rsidR="0019336A" w:rsidRDefault="0019336A">
                      <w:pPr>
                        <w:widowControl w:val="0"/>
                        <w:kinsoku w:val="0"/>
                        <w:overflowPunct w:val="0"/>
                        <w:spacing w:before="157" w:after="42" w:line="146" w:lineRule="exact"/>
                        <w:ind w:left="432"/>
                        <w:textAlignment w:val="baseline"/>
                        <w:rPr>
                          <w:rFonts w:ascii="Verdana" w:hAnsi="Verdana" w:cs="Times New Roman"/>
                          <w:b/>
                          <w:kern w:val="0"/>
                          <w:sz w:val="12"/>
                          <w:szCs w:val="24"/>
                        </w:rPr>
                      </w:pPr>
                      <w:r>
                        <w:rPr>
                          <w:rFonts w:ascii="Verdana" w:hAnsi="Verdana" w:cs="Times New Roman"/>
                          <w:b/>
                          <w:kern w:val="0"/>
                          <w:sz w:val="12"/>
                          <w:szCs w:val="24"/>
                        </w:rPr>
                        <w:t>4011</w:t>
                      </w:r>
                    </w:p>
                  </w:txbxContent>
                </v:textbox>
                <w10:wrap type="square" anchorx="page" anchory="page"/>
              </v:shape>
            </w:pict>
          </mc:Fallback>
        </mc:AlternateContent>
      </w:r>
      <w:r>
        <w:rPr>
          <w:noProof/>
        </w:rPr>
        <mc:AlternateContent>
          <mc:Choice Requires="wps">
            <w:drawing>
              <wp:anchor distT="0" distB="32385" distL="60960" distR="103505" simplePos="0" relativeHeight="252278784" behindDoc="0" locked="0" layoutInCell="0" allowOverlap="1" wp14:anchorId="121CA695" wp14:editId="58A70050">
                <wp:simplePos x="0" y="0"/>
                <wp:positionH relativeFrom="page">
                  <wp:posOffset>6595745</wp:posOffset>
                </wp:positionH>
                <wp:positionV relativeFrom="page">
                  <wp:posOffset>4946650</wp:posOffset>
                </wp:positionV>
                <wp:extent cx="64135" cy="77470"/>
                <wp:effectExtent l="0" t="0" r="0" b="0"/>
                <wp:wrapSquare wrapText="bothSides"/>
                <wp:docPr id="93826321"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77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AB3690" w14:textId="77777777" w:rsidR="0019336A" w:rsidRDefault="0019336A">
                            <w:pPr>
                              <w:widowControl w:val="0"/>
                              <w:kinsoku w:val="0"/>
                              <w:overflowPunct w:val="0"/>
                              <w:spacing w:before="28" w:after="0" w:line="87" w:lineRule="exact"/>
                              <w:textAlignment w:val="baseline"/>
                              <w:rPr>
                                <w:rFonts w:ascii="Verdana" w:hAnsi="Verdana" w:cs="Times New Roman"/>
                                <w:kern w:val="0"/>
                                <w:sz w:val="10"/>
                                <w:szCs w:val="24"/>
                              </w:rPr>
                            </w:pPr>
                            <w:r>
                              <w:rPr>
                                <w:rFonts w:ascii="Verdana" w:hAnsi="Verdana" w:cs="Times New Roman"/>
                                <w:kern w:val="0"/>
                                <w:sz w:val="10"/>
                                <w:szCs w:val="24"/>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CA695" id="Text Box 608" o:spid="_x0000_s1489" type="#_x0000_t202" style="position:absolute;margin-left:519.35pt;margin-top:389.5pt;width:5.05pt;height:6.1pt;z-index:252278784;visibility:visible;mso-wrap-style:square;mso-width-percent:0;mso-height-percent:0;mso-wrap-distance-left:4.8pt;mso-wrap-distance-top:0;mso-wrap-distance-right:8.15pt;mso-wrap-distance-bottom: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" o:allowincell="f" stroked="f">
                <v:fill opacity="0"/>
                <v:textbox inset="0,0,0,0">
                  <w:txbxContent>
                    <w:p w14:paraId="5CAB3690" w14:textId="77777777" w:rsidR="0019336A" w:rsidRDefault="0019336A">
                      <w:pPr>
                        <w:widowControl w:val="0"/>
                        <w:kinsoku w:val="0"/>
                        <w:overflowPunct w:val="0"/>
                        <w:spacing w:before="28" w:after="0" w:line="87" w:lineRule="exact"/>
                        <w:textAlignment w:val="baseline"/>
                        <w:rPr>
                          <w:rFonts w:ascii="Verdana" w:hAnsi="Verdana" w:cs="Times New Roman"/>
                          <w:kern w:val="0"/>
                          <w:sz w:val="10"/>
                          <w:szCs w:val="24"/>
                        </w:rPr>
                      </w:pPr>
                      <w:r>
                        <w:rPr>
                          <w:rFonts w:ascii="Verdana" w:hAnsi="Verdana" w:cs="Times New Roman"/>
                          <w:kern w:val="0"/>
                          <w:sz w:val="10"/>
                          <w:szCs w:val="24"/>
                        </w:rPr>
                        <w:t>O</w:t>
                      </w:r>
                    </w:p>
                  </w:txbxContent>
                </v:textbox>
                <w10:wrap type="square" anchorx="page" anchory="page"/>
              </v:shape>
            </w:pict>
          </mc:Fallback>
        </mc:AlternateContent>
      </w:r>
      <w:r>
        <w:rPr>
          <w:noProof/>
        </w:rPr>
        <mc:AlternateContent>
          <mc:Choice Requires="wps">
            <w:drawing>
              <wp:anchor distT="0" distB="0" distL="0" distR="0" simplePos="0" relativeHeight="252279808" behindDoc="0" locked="0" layoutInCell="0" allowOverlap="1" wp14:anchorId="702F6D5B" wp14:editId="6CAB0901">
                <wp:simplePos x="0" y="0"/>
                <wp:positionH relativeFrom="page">
                  <wp:posOffset>944880</wp:posOffset>
                </wp:positionH>
                <wp:positionV relativeFrom="page">
                  <wp:posOffset>5056505</wp:posOffset>
                </wp:positionV>
                <wp:extent cx="5818505" cy="423545"/>
                <wp:effectExtent l="0" t="0" r="0" b="0"/>
                <wp:wrapSquare wrapText="bothSides"/>
                <wp:docPr id="1671018351"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505" cy="4235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1166"/>
                              <w:gridCol w:w="955"/>
                              <w:gridCol w:w="552"/>
                              <w:gridCol w:w="1527"/>
                              <w:gridCol w:w="1464"/>
                              <w:gridCol w:w="1435"/>
                              <w:gridCol w:w="1757"/>
                            </w:tblGrid>
                            <w:tr w:rsidR="0019336A" w14:paraId="5AC738FE" w14:textId="77777777">
                              <w:tblPrEx>
                                <w:tblCellMar>
                                  <w:top w:w="0" w:type="dxa"/>
                                  <w:left w:w="0" w:type="dxa"/>
                                  <w:bottom w:w="0" w:type="dxa"/>
                                  <w:right w:w="0" w:type="dxa"/>
                                </w:tblCellMar>
                              </w:tblPrEx>
                              <w:trPr>
                                <w:trHeight w:hRule="exact" w:val="182"/>
                              </w:trPr>
                              <w:tc>
                                <w:tcPr>
                                  <w:tcW w:w="1166" w:type="dxa"/>
                                  <w:tcBorders>
                                    <w:top w:val="nil"/>
                                    <w:left w:val="nil"/>
                                    <w:bottom w:val="nil"/>
                                    <w:right w:val="nil"/>
                                  </w:tcBorders>
                                </w:tcPr>
                                <w:p w14:paraId="0919A47A"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955" w:type="dxa"/>
                                  <w:tcBorders>
                                    <w:top w:val="nil"/>
                                    <w:left w:val="nil"/>
                                    <w:bottom w:val="nil"/>
                                    <w:right w:val="nil"/>
                                  </w:tcBorders>
                                </w:tcPr>
                                <w:p w14:paraId="37C79A49"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552" w:type="dxa"/>
                                  <w:tcBorders>
                                    <w:top w:val="nil"/>
                                    <w:left w:val="nil"/>
                                    <w:bottom w:val="nil"/>
                                    <w:right w:val="nil"/>
                                  </w:tcBorders>
                                </w:tcPr>
                                <w:p w14:paraId="7F76C4AC"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527" w:type="dxa"/>
                                  <w:tcBorders>
                                    <w:top w:val="nil"/>
                                    <w:left w:val="nil"/>
                                    <w:bottom w:val="nil"/>
                                    <w:right w:val="nil"/>
                                  </w:tcBorders>
                                </w:tcPr>
                                <w:p w14:paraId="0A63F8BE"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464" w:type="dxa"/>
                                  <w:tcBorders>
                                    <w:top w:val="nil"/>
                                    <w:left w:val="nil"/>
                                    <w:bottom w:val="nil"/>
                                    <w:right w:val="nil"/>
                                  </w:tcBorders>
                                </w:tcPr>
                                <w:p w14:paraId="384A470C"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435" w:type="dxa"/>
                                  <w:tcBorders>
                                    <w:top w:val="nil"/>
                                    <w:left w:val="nil"/>
                                    <w:bottom w:val="nil"/>
                                    <w:right w:val="nil"/>
                                  </w:tcBorders>
                                </w:tcPr>
                                <w:p w14:paraId="14946FC7"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757" w:type="dxa"/>
                                  <w:tcBorders>
                                    <w:top w:val="nil"/>
                                    <w:left w:val="nil"/>
                                    <w:bottom w:val="nil"/>
                                    <w:right w:val="single" w:sz="9" w:space="0" w:color="auto"/>
                                  </w:tcBorders>
                                  <w:vAlign w:val="center"/>
                                </w:tcPr>
                                <w:p w14:paraId="1D90E5A9" w14:textId="77777777" w:rsidR="0019336A" w:rsidRDefault="0019336A">
                                  <w:pPr>
                                    <w:widowControl w:val="0"/>
                                    <w:tabs>
                                      <w:tab w:val="right" w:pos="1800"/>
                                    </w:tabs>
                                    <w:kinsoku w:val="0"/>
                                    <w:overflowPunct w:val="0"/>
                                    <w:spacing w:before="61" w:after="0" w:line="112" w:lineRule="exact"/>
                                    <w:ind w:left="461"/>
                                    <w:textAlignment w:val="baseline"/>
                                    <w:rPr>
                                      <w:rFonts w:ascii="Verdana" w:hAnsi="Verdana" w:cs="Times New Roman"/>
                                      <w:kern w:val="0"/>
                                      <w:sz w:val="12"/>
                                      <w:szCs w:val="24"/>
                                    </w:rPr>
                                  </w:pPr>
                                  <w:r>
                                    <w:rPr>
                                      <w:rFonts w:ascii="Verdana" w:hAnsi="Verdana" w:cs="Times New Roman"/>
                                      <w:kern w:val="0"/>
                                      <w:sz w:val="12"/>
                                      <w:szCs w:val="24"/>
                                    </w:rPr>
                                    <w:t>123459</w:t>
                                  </w:r>
                                  <w:r>
                                    <w:rPr>
                                      <w:rFonts w:ascii="Verdana" w:hAnsi="Verdana" w:cs="Times New Roman"/>
                                      <w:kern w:val="0"/>
                                      <w:sz w:val="12"/>
                                      <w:szCs w:val="24"/>
                                    </w:rPr>
                                    <w:tab/>
                                    <w:t>••</w:t>
                                  </w:r>
                                </w:p>
                              </w:tc>
                            </w:tr>
                            <w:tr w:rsidR="0019336A" w14:paraId="7E0A270A" w14:textId="77777777">
                              <w:tblPrEx>
                                <w:tblCellMar>
                                  <w:top w:w="0" w:type="dxa"/>
                                  <w:left w:w="0" w:type="dxa"/>
                                  <w:bottom w:w="0" w:type="dxa"/>
                                  <w:right w:w="0" w:type="dxa"/>
                                </w:tblCellMar>
                              </w:tblPrEx>
                              <w:trPr>
                                <w:trHeight w:hRule="exact" w:val="159"/>
                              </w:trPr>
                              <w:tc>
                                <w:tcPr>
                                  <w:tcW w:w="1166" w:type="dxa"/>
                                  <w:tcBorders>
                                    <w:top w:val="nil"/>
                                    <w:left w:val="nil"/>
                                    <w:bottom w:val="nil"/>
                                    <w:right w:val="nil"/>
                                  </w:tcBorders>
                                  <w:vAlign w:val="center"/>
                                </w:tcPr>
                                <w:p w14:paraId="27E255BF" w14:textId="77777777" w:rsidR="0019336A" w:rsidRDefault="0019336A">
                                  <w:pPr>
                                    <w:widowControl w:val="0"/>
                                    <w:kinsoku w:val="0"/>
                                    <w:overflowPunct w:val="0"/>
                                    <w:spacing w:after="0" w:line="135" w:lineRule="exact"/>
                                    <w:ind w:right="115"/>
                                    <w:jc w:val="right"/>
                                    <w:textAlignment w:val="baseline"/>
                                    <w:rPr>
                                      <w:rFonts w:ascii="Verdana" w:hAnsi="Verdana" w:cs="Times New Roman"/>
                                      <w:b/>
                                      <w:kern w:val="0"/>
                                      <w:sz w:val="12"/>
                                      <w:szCs w:val="24"/>
                                    </w:rPr>
                                  </w:pPr>
                                  <w:r>
                                    <w:rPr>
                                      <w:rFonts w:ascii="Verdana" w:hAnsi="Verdana" w:cs="Times New Roman"/>
                                      <w:b/>
                                      <w:kern w:val="0"/>
                                      <w:sz w:val="12"/>
                                      <w:szCs w:val="24"/>
                                    </w:rPr>
                                    <w:t>01/01/2011</w:t>
                                  </w:r>
                                </w:p>
                              </w:tc>
                              <w:tc>
                                <w:tcPr>
                                  <w:tcW w:w="955" w:type="dxa"/>
                                  <w:tcBorders>
                                    <w:top w:val="nil"/>
                                    <w:left w:val="nil"/>
                                    <w:bottom w:val="nil"/>
                                    <w:right w:val="nil"/>
                                  </w:tcBorders>
                                  <w:vAlign w:val="center"/>
                                </w:tcPr>
                                <w:p w14:paraId="31004253" w14:textId="77777777" w:rsidR="0019336A" w:rsidRDefault="0019336A">
                                  <w:pPr>
                                    <w:widowControl w:val="0"/>
                                    <w:kinsoku w:val="0"/>
                                    <w:overflowPunct w:val="0"/>
                                    <w:spacing w:after="0" w:line="140" w:lineRule="exact"/>
                                    <w:jc w:val="center"/>
                                    <w:textAlignment w:val="baseline"/>
                                    <w:rPr>
                                      <w:rFonts w:ascii="Verdana" w:hAnsi="Verdana" w:cs="Times New Roman"/>
                                      <w:b/>
                                      <w:kern w:val="0"/>
                                      <w:sz w:val="12"/>
                                      <w:szCs w:val="24"/>
                                    </w:rPr>
                                  </w:pPr>
                                  <w:r>
                                    <w:rPr>
                                      <w:rFonts w:ascii="Verdana" w:hAnsi="Verdana" w:cs="Times New Roman"/>
                                      <w:b/>
                                      <w:kern w:val="0"/>
                                      <w:sz w:val="12"/>
                                      <w:szCs w:val="24"/>
                                    </w:rPr>
                                    <w:t>01/01/2011</w:t>
                                  </w:r>
                                </w:p>
                              </w:tc>
                              <w:tc>
                                <w:tcPr>
                                  <w:tcW w:w="552" w:type="dxa"/>
                                  <w:tcBorders>
                                    <w:top w:val="nil"/>
                                    <w:left w:val="nil"/>
                                    <w:bottom w:val="nil"/>
                                    <w:right w:val="nil"/>
                                  </w:tcBorders>
                                  <w:vAlign w:val="center"/>
                                </w:tcPr>
                                <w:p w14:paraId="71FD3DFF" w14:textId="77777777" w:rsidR="0019336A" w:rsidRDefault="0019336A">
                                  <w:pPr>
                                    <w:widowControl w:val="0"/>
                                    <w:kinsoku w:val="0"/>
                                    <w:overflowPunct w:val="0"/>
                                    <w:spacing w:after="0" w:line="140" w:lineRule="exact"/>
                                    <w:jc w:val="center"/>
                                    <w:textAlignment w:val="baseline"/>
                                    <w:rPr>
                                      <w:rFonts w:ascii="Verdana" w:hAnsi="Verdana" w:cs="Times New Roman"/>
                                      <w:b/>
                                      <w:kern w:val="0"/>
                                      <w:sz w:val="12"/>
                                      <w:szCs w:val="24"/>
                                    </w:rPr>
                                  </w:pPr>
                                  <w:r>
                                    <w:rPr>
                                      <w:rFonts w:ascii="Verdana" w:hAnsi="Verdana" w:cs="Times New Roman"/>
                                      <w:b/>
                                      <w:kern w:val="0"/>
                                      <w:sz w:val="12"/>
                                      <w:szCs w:val="24"/>
                                    </w:rPr>
                                    <w:t>72</w:t>
                                  </w:r>
                                </w:p>
                              </w:tc>
                              <w:tc>
                                <w:tcPr>
                                  <w:tcW w:w="1527" w:type="dxa"/>
                                  <w:tcBorders>
                                    <w:top w:val="nil"/>
                                    <w:left w:val="nil"/>
                                    <w:bottom w:val="nil"/>
                                    <w:right w:val="nil"/>
                                  </w:tcBorders>
                                  <w:vAlign w:val="center"/>
                                </w:tcPr>
                                <w:p w14:paraId="1B40434B" w14:textId="77777777" w:rsidR="0019336A" w:rsidRDefault="0019336A">
                                  <w:pPr>
                                    <w:widowControl w:val="0"/>
                                    <w:kinsoku w:val="0"/>
                                    <w:overflowPunct w:val="0"/>
                                    <w:spacing w:after="0" w:line="130" w:lineRule="exact"/>
                                    <w:ind w:right="830"/>
                                    <w:jc w:val="right"/>
                                    <w:textAlignment w:val="baseline"/>
                                    <w:rPr>
                                      <w:rFonts w:ascii="Verdana" w:hAnsi="Verdana" w:cs="Times New Roman"/>
                                      <w:b/>
                                      <w:kern w:val="0"/>
                                      <w:sz w:val="12"/>
                                      <w:szCs w:val="24"/>
                                    </w:rPr>
                                  </w:pPr>
                                  <w:r>
                                    <w:rPr>
                                      <w:rFonts w:ascii="Verdana" w:hAnsi="Verdana" w:cs="Times New Roman"/>
                                      <w:b/>
                                      <w:kern w:val="0"/>
                                      <w:sz w:val="12"/>
                                      <w:szCs w:val="24"/>
                                    </w:rPr>
                                    <w:t>T1015</w:t>
                                  </w:r>
                                </w:p>
                              </w:tc>
                              <w:tc>
                                <w:tcPr>
                                  <w:tcW w:w="1464" w:type="dxa"/>
                                  <w:tcBorders>
                                    <w:top w:val="nil"/>
                                    <w:left w:val="nil"/>
                                    <w:bottom w:val="nil"/>
                                    <w:right w:val="nil"/>
                                  </w:tcBorders>
                                  <w:vAlign w:val="center"/>
                                </w:tcPr>
                                <w:p w14:paraId="0B625E34" w14:textId="77777777" w:rsidR="0019336A" w:rsidRDefault="0019336A">
                                  <w:pPr>
                                    <w:widowControl w:val="0"/>
                                    <w:kinsoku w:val="0"/>
                                    <w:overflowPunct w:val="0"/>
                                    <w:spacing w:after="0" w:line="145" w:lineRule="exact"/>
                                    <w:ind w:right="557"/>
                                    <w:jc w:val="right"/>
                                    <w:textAlignment w:val="baseline"/>
                                    <w:rPr>
                                      <w:rFonts w:ascii="Verdana" w:hAnsi="Verdana" w:cs="Times New Roman"/>
                                      <w:kern w:val="0"/>
                                      <w:sz w:val="12"/>
                                      <w:szCs w:val="24"/>
                                    </w:rPr>
                                  </w:pPr>
                                  <w:r>
                                    <w:rPr>
                                      <w:rFonts w:ascii="Verdana" w:hAnsi="Verdana" w:cs="Times New Roman"/>
                                      <w:kern w:val="0"/>
                                      <w:sz w:val="12"/>
                                      <w:szCs w:val="24"/>
                                    </w:rPr>
                                    <w:t>1</w:t>
                                  </w:r>
                                </w:p>
                              </w:tc>
                              <w:tc>
                                <w:tcPr>
                                  <w:tcW w:w="1435" w:type="dxa"/>
                                  <w:tcBorders>
                                    <w:top w:val="nil"/>
                                    <w:left w:val="nil"/>
                                    <w:bottom w:val="nil"/>
                                    <w:right w:val="nil"/>
                                  </w:tcBorders>
                                  <w:vAlign w:val="center"/>
                                </w:tcPr>
                                <w:p w14:paraId="57C4AF14" w14:textId="77777777" w:rsidR="0019336A" w:rsidRDefault="0019336A">
                                  <w:pPr>
                                    <w:widowControl w:val="0"/>
                                    <w:tabs>
                                      <w:tab w:val="left" w:pos="936"/>
                                    </w:tabs>
                                    <w:kinsoku w:val="0"/>
                                    <w:overflowPunct w:val="0"/>
                                    <w:spacing w:after="27" w:line="122" w:lineRule="exact"/>
                                    <w:ind w:right="456"/>
                                    <w:jc w:val="right"/>
                                    <w:textAlignment w:val="baseline"/>
                                    <w:rPr>
                                      <w:rFonts w:ascii="Verdana" w:hAnsi="Verdana" w:cs="Times New Roman"/>
                                      <w:b/>
                                      <w:spacing w:val="-12"/>
                                      <w:kern w:val="0"/>
                                      <w:sz w:val="12"/>
                                      <w:szCs w:val="24"/>
                                    </w:rPr>
                                  </w:pPr>
                                  <w:r>
                                    <w:rPr>
                                      <w:rFonts w:ascii="Verdana" w:hAnsi="Verdana" w:cs="Times New Roman"/>
                                      <w:b/>
                                      <w:spacing w:val="-12"/>
                                      <w:kern w:val="0"/>
                                      <w:sz w:val="12"/>
                                      <w:szCs w:val="24"/>
                                    </w:rPr>
                                    <w:t>175</w:t>
                                  </w:r>
                                  <w:r>
                                    <w:rPr>
                                      <w:rFonts w:ascii="Verdana" w:hAnsi="Verdana" w:cs="Times New Roman"/>
                                      <w:b/>
                                      <w:spacing w:val="-12"/>
                                      <w:kern w:val="0"/>
                                      <w:sz w:val="12"/>
                                      <w:szCs w:val="24"/>
                                    </w:rPr>
                                    <w:tab/>
                                    <w:t>1</w:t>
                                  </w:r>
                                </w:p>
                              </w:tc>
                              <w:tc>
                                <w:tcPr>
                                  <w:tcW w:w="1757" w:type="dxa"/>
                                  <w:tcBorders>
                                    <w:top w:val="nil"/>
                                    <w:left w:val="nil"/>
                                    <w:bottom w:val="nil"/>
                                    <w:right w:val="single" w:sz="9" w:space="0" w:color="auto"/>
                                  </w:tcBorders>
                                  <w:vAlign w:val="center"/>
                                </w:tcPr>
                                <w:p w14:paraId="2F7D8954" w14:textId="77777777" w:rsidR="0019336A" w:rsidRDefault="0019336A">
                                  <w:pPr>
                                    <w:widowControl w:val="0"/>
                                    <w:kinsoku w:val="0"/>
                                    <w:overflowPunct w:val="0"/>
                                    <w:spacing w:after="8" w:line="141" w:lineRule="exact"/>
                                    <w:ind w:left="461"/>
                                    <w:textAlignment w:val="baseline"/>
                                    <w:rPr>
                                      <w:rFonts w:ascii="Verdana" w:hAnsi="Verdana" w:cs="Times New Roman"/>
                                      <w:kern w:val="0"/>
                                      <w:sz w:val="12"/>
                                      <w:szCs w:val="24"/>
                                    </w:rPr>
                                  </w:pPr>
                                  <w:r>
                                    <w:rPr>
                                      <w:rFonts w:ascii="Verdana" w:hAnsi="Verdana" w:cs="Times New Roman"/>
                                      <w:kern w:val="0"/>
                                      <w:sz w:val="12"/>
                                      <w:szCs w:val="24"/>
                                    </w:rPr>
                                    <w:t>1122334455</w:t>
                                  </w:r>
                                </w:p>
                              </w:tc>
                            </w:tr>
                            <w:tr w:rsidR="0019336A" w14:paraId="2EE3676D" w14:textId="77777777">
                              <w:tblPrEx>
                                <w:tblCellMar>
                                  <w:top w:w="0" w:type="dxa"/>
                                  <w:left w:w="0" w:type="dxa"/>
                                  <w:bottom w:w="0" w:type="dxa"/>
                                  <w:right w:w="0" w:type="dxa"/>
                                </w:tblCellMar>
                              </w:tblPrEx>
                              <w:trPr>
                                <w:trHeight w:hRule="exact" w:val="144"/>
                              </w:trPr>
                              <w:tc>
                                <w:tcPr>
                                  <w:tcW w:w="1166" w:type="dxa"/>
                                  <w:tcBorders>
                                    <w:top w:val="nil"/>
                                    <w:left w:val="nil"/>
                                    <w:bottom w:val="nil"/>
                                    <w:right w:val="nil"/>
                                  </w:tcBorders>
                                </w:tcPr>
                                <w:p w14:paraId="6688AE6E"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955" w:type="dxa"/>
                                  <w:tcBorders>
                                    <w:top w:val="nil"/>
                                    <w:left w:val="nil"/>
                                    <w:bottom w:val="nil"/>
                                    <w:right w:val="nil"/>
                                  </w:tcBorders>
                                </w:tcPr>
                                <w:p w14:paraId="24989F49"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552" w:type="dxa"/>
                                  <w:tcBorders>
                                    <w:top w:val="nil"/>
                                    <w:left w:val="nil"/>
                                    <w:bottom w:val="nil"/>
                                    <w:right w:val="nil"/>
                                  </w:tcBorders>
                                </w:tcPr>
                                <w:p w14:paraId="0E236786"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527" w:type="dxa"/>
                                  <w:tcBorders>
                                    <w:top w:val="nil"/>
                                    <w:left w:val="nil"/>
                                    <w:bottom w:val="nil"/>
                                    <w:right w:val="nil"/>
                                  </w:tcBorders>
                                </w:tcPr>
                                <w:p w14:paraId="7F473566"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464" w:type="dxa"/>
                                  <w:tcBorders>
                                    <w:top w:val="nil"/>
                                    <w:left w:val="nil"/>
                                    <w:bottom w:val="nil"/>
                                    <w:right w:val="nil"/>
                                  </w:tcBorders>
                                </w:tcPr>
                                <w:p w14:paraId="69D89352"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435" w:type="dxa"/>
                                  <w:tcBorders>
                                    <w:top w:val="nil"/>
                                    <w:left w:val="nil"/>
                                    <w:bottom w:val="nil"/>
                                    <w:right w:val="nil"/>
                                  </w:tcBorders>
                                </w:tcPr>
                                <w:p w14:paraId="3498A800"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757" w:type="dxa"/>
                                  <w:tcBorders>
                                    <w:top w:val="nil"/>
                                    <w:left w:val="nil"/>
                                    <w:bottom w:val="nil"/>
                                    <w:right w:val="single" w:sz="9" w:space="0" w:color="auto"/>
                                  </w:tcBorders>
                                  <w:vAlign w:val="center"/>
                                </w:tcPr>
                                <w:p w14:paraId="5F71E176" w14:textId="77777777" w:rsidR="0019336A" w:rsidRDefault="0019336A">
                                  <w:pPr>
                                    <w:widowControl w:val="0"/>
                                    <w:kinsoku w:val="0"/>
                                    <w:overflowPunct w:val="0"/>
                                    <w:spacing w:after="0" w:line="131" w:lineRule="exact"/>
                                    <w:ind w:left="461"/>
                                    <w:textAlignment w:val="baseline"/>
                                    <w:rPr>
                                      <w:rFonts w:ascii="Verdana" w:hAnsi="Verdana" w:cs="Times New Roman"/>
                                      <w:kern w:val="0"/>
                                      <w:sz w:val="12"/>
                                      <w:szCs w:val="24"/>
                                    </w:rPr>
                                  </w:pPr>
                                  <w:r>
                                    <w:rPr>
                                      <w:rFonts w:ascii="Verdana" w:hAnsi="Verdana" w:cs="Times New Roman"/>
                                      <w:kern w:val="0"/>
                                      <w:sz w:val="12"/>
                                      <w:szCs w:val="24"/>
                                    </w:rPr>
                                    <w:t>123459</w:t>
                                  </w:r>
                                </w:p>
                              </w:tc>
                            </w:tr>
                            <w:tr w:rsidR="0019336A" w14:paraId="28034448" w14:textId="77777777">
                              <w:tblPrEx>
                                <w:tblCellMar>
                                  <w:top w:w="0" w:type="dxa"/>
                                  <w:left w:w="0" w:type="dxa"/>
                                  <w:bottom w:w="0" w:type="dxa"/>
                                  <w:right w:w="0" w:type="dxa"/>
                                </w:tblCellMar>
                              </w:tblPrEx>
                              <w:trPr>
                                <w:trHeight w:hRule="exact" w:val="182"/>
                              </w:trPr>
                              <w:tc>
                                <w:tcPr>
                                  <w:tcW w:w="1166" w:type="dxa"/>
                                  <w:tcBorders>
                                    <w:top w:val="nil"/>
                                    <w:left w:val="nil"/>
                                    <w:bottom w:val="nil"/>
                                    <w:right w:val="nil"/>
                                  </w:tcBorders>
                                  <w:vAlign w:val="center"/>
                                </w:tcPr>
                                <w:p w14:paraId="6503883A" w14:textId="77777777" w:rsidR="0019336A" w:rsidRDefault="0019336A">
                                  <w:pPr>
                                    <w:widowControl w:val="0"/>
                                    <w:kinsoku w:val="0"/>
                                    <w:overflowPunct w:val="0"/>
                                    <w:spacing w:after="18" w:line="146" w:lineRule="exact"/>
                                    <w:ind w:right="115"/>
                                    <w:jc w:val="right"/>
                                    <w:textAlignment w:val="baseline"/>
                                    <w:rPr>
                                      <w:rFonts w:ascii="Verdana" w:hAnsi="Verdana" w:cs="Times New Roman"/>
                                      <w:b/>
                                      <w:kern w:val="0"/>
                                      <w:sz w:val="12"/>
                                      <w:szCs w:val="24"/>
                                    </w:rPr>
                                  </w:pPr>
                                  <w:r>
                                    <w:rPr>
                                      <w:rFonts w:ascii="Verdana" w:hAnsi="Verdana" w:cs="Times New Roman"/>
                                      <w:b/>
                                      <w:kern w:val="0"/>
                                      <w:sz w:val="12"/>
                                      <w:szCs w:val="24"/>
                                    </w:rPr>
                                    <w:t>01/01/2011</w:t>
                                  </w:r>
                                </w:p>
                              </w:tc>
                              <w:tc>
                                <w:tcPr>
                                  <w:tcW w:w="955" w:type="dxa"/>
                                  <w:tcBorders>
                                    <w:top w:val="nil"/>
                                    <w:left w:val="nil"/>
                                    <w:bottom w:val="nil"/>
                                    <w:right w:val="nil"/>
                                  </w:tcBorders>
                                  <w:vAlign w:val="center"/>
                                </w:tcPr>
                                <w:p w14:paraId="538E0BC9" w14:textId="77777777" w:rsidR="0019336A" w:rsidRDefault="0019336A">
                                  <w:pPr>
                                    <w:widowControl w:val="0"/>
                                    <w:kinsoku w:val="0"/>
                                    <w:overflowPunct w:val="0"/>
                                    <w:spacing w:after="19" w:line="146" w:lineRule="exact"/>
                                    <w:jc w:val="center"/>
                                    <w:textAlignment w:val="baseline"/>
                                    <w:rPr>
                                      <w:rFonts w:ascii="Verdana" w:hAnsi="Verdana" w:cs="Times New Roman"/>
                                      <w:b/>
                                      <w:kern w:val="0"/>
                                      <w:sz w:val="12"/>
                                      <w:szCs w:val="24"/>
                                    </w:rPr>
                                  </w:pPr>
                                  <w:r>
                                    <w:rPr>
                                      <w:rFonts w:ascii="Verdana" w:hAnsi="Verdana" w:cs="Times New Roman"/>
                                      <w:b/>
                                      <w:kern w:val="0"/>
                                      <w:sz w:val="12"/>
                                      <w:szCs w:val="24"/>
                                    </w:rPr>
                                    <w:t>01/01/2011</w:t>
                                  </w:r>
                                </w:p>
                              </w:tc>
                              <w:tc>
                                <w:tcPr>
                                  <w:tcW w:w="552" w:type="dxa"/>
                                  <w:tcBorders>
                                    <w:top w:val="nil"/>
                                    <w:left w:val="nil"/>
                                    <w:bottom w:val="nil"/>
                                    <w:right w:val="nil"/>
                                  </w:tcBorders>
                                  <w:vAlign w:val="center"/>
                                </w:tcPr>
                                <w:p w14:paraId="0B66FB62" w14:textId="77777777" w:rsidR="0019336A" w:rsidRDefault="0019336A">
                                  <w:pPr>
                                    <w:widowControl w:val="0"/>
                                    <w:kinsoku w:val="0"/>
                                    <w:overflowPunct w:val="0"/>
                                    <w:spacing w:after="22" w:line="146" w:lineRule="exact"/>
                                    <w:jc w:val="center"/>
                                    <w:textAlignment w:val="baseline"/>
                                    <w:rPr>
                                      <w:rFonts w:ascii="Verdana" w:hAnsi="Verdana" w:cs="Times New Roman"/>
                                      <w:b/>
                                      <w:kern w:val="0"/>
                                      <w:sz w:val="12"/>
                                      <w:szCs w:val="24"/>
                                    </w:rPr>
                                  </w:pPr>
                                  <w:r>
                                    <w:rPr>
                                      <w:rFonts w:ascii="Verdana" w:hAnsi="Verdana" w:cs="Times New Roman"/>
                                      <w:b/>
                                      <w:kern w:val="0"/>
                                      <w:sz w:val="12"/>
                                      <w:szCs w:val="24"/>
                                    </w:rPr>
                                    <w:t>72</w:t>
                                  </w:r>
                                </w:p>
                              </w:tc>
                              <w:tc>
                                <w:tcPr>
                                  <w:tcW w:w="1527" w:type="dxa"/>
                                  <w:tcBorders>
                                    <w:top w:val="nil"/>
                                    <w:left w:val="nil"/>
                                    <w:bottom w:val="nil"/>
                                    <w:right w:val="nil"/>
                                  </w:tcBorders>
                                  <w:vAlign w:val="center"/>
                                </w:tcPr>
                                <w:p w14:paraId="08C69E85" w14:textId="77777777" w:rsidR="0019336A" w:rsidRDefault="0019336A">
                                  <w:pPr>
                                    <w:widowControl w:val="0"/>
                                    <w:kinsoku w:val="0"/>
                                    <w:overflowPunct w:val="0"/>
                                    <w:spacing w:after="22" w:line="146" w:lineRule="exact"/>
                                    <w:ind w:right="830"/>
                                    <w:jc w:val="right"/>
                                    <w:textAlignment w:val="baseline"/>
                                    <w:rPr>
                                      <w:rFonts w:ascii="Verdana" w:hAnsi="Verdana" w:cs="Times New Roman"/>
                                      <w:b/>
                                      <w:kern w:val="0"/>
                                      <w:sz w:val="12"/>
                                      <w:szCs w:val="24"/>
                                    </w:rPr>
                                  </w:pPr>
                                  <w:r>
                                    <w:rPr>
                                      <w:rFonts w:ascii="Verdana" w:hAnsi="Verdana" w:cs="Times New Roman"/>
                                      <w:b/>
                                      <w:kern w:val="0"/>
                                      <w:sz w:val="12"/>
                                      <w:szCs w:val="24"/>
                                    </w:rPr>
                                    <w:t>82947</w:t>
                                  </w:r>
                                </w:p>
                              </w:tc>
                              <w:tc>
                                <w:tcPr>
                                  <w:tcW w:w="1464" w:type="dxa"/>
                                  <w:tcBorders>
                                    <w:top w:val="nil"/>
                                    <w:left w:val="nil"/>
                                    <w:bottom w:val="nil"/>
                                    <w:right w:val="nil"/>
                                  </w:tcBorders>
                                  <w:vAlign w:val="center"/>
                                </w:tcPr>
                                <w:p w14:paraId="46BC0578" w14:textId="77777777" w:rsidR="0019336A" w:rsidRDefault="0019336A">
                                  <w:pPr>
                                    <w:widowControl w:val="0"/>
                                    <w:kinsoku w:val="0"/>
                                    <w:overflowPunct w:val="0"/>
                                    <w:spacing w:after="27" w:line="146" w:lineRule="exact"/>
                                    <w:ind w:right="557"/>
                                    <w:jc w:val="right"/>
                                    <w:textAlignment w:val="baseline"/>
                                    <w:rPr>
                                      <w:rFonts w:ascii="Verdana" w:hAnsi="Verdana" w:cs="Times New Roman"/>
                                      <w:kern w:val="0"/>
                                      <w:sz w:val="12"/>
                                      <w:szCs w:val="24"/>
                                    </w:rPr>
                                  </w:pPr>
                                  <w:r>
                                    <w:rPr>
                                      <w:rFonts w:ascii="Verdana" w:hAnsi="Verdana" w:cs="Times New Roman"/>
                                      <w:kern w:val="0"/>
                                      <w:sz w:val="12"/>
                                      <w:szCs w:val="24"/>
                                    </w:rPr>
                                    <w:t>1</w:t>
                                  </w:r>
                                </w:p>
                              </w:tc>
                              <w:tc>
                                <w:tcPr>
                                  <w:tcW w:w="1435" w:type="dxa"/>
                                  <w:tcBorders>
                                    <w:top w:val="nil"/>
                                    <w:left w:val="nil"/>
                                    <w:bottom w:val="nil"/>
                                    <w:right w:val="nil"/>
                                  </w:tcBorders>
                                  <w:vAlign w:val="center"/>
                                </w:tcPr>
                                <w:p w14:paraId="362AAC6E" w14:textId="77777777" w:rsidR="0019336A" w:rsidRDefault="0019336A">
                                  <w:pPr>
                                    <w:widowControl w:val="0"/>
                                    <w:tabs>
                                      <w:tab w:val="left" w:pos="936"/>
                                    </w:tabs>
                                    <w:kinsoku w:val="0"/>
                                    <w:overflowPunct w:val="0"/>
                                    <w:spacing w:after="29" w:line="146" w:lineRule="exact"/>
                                    <w:ind w:right="456"/>
                                    <w:jc w:val="right"/>
                                    <w:textAlignment w:val="baseline"/>
                                    <w:rPr>
                                      <w:rFonts w:ascii="Verdana" w:hAnsi="Verdana" w:cs="Times New Roman"/>
                                      <w:spacing w:val="-19"/>
                                      <w:kern w:val="0"/>
                                      <w:sz w:val="12"/>
                                      <w:szCs w:val="24"/>
                                    </w:rPr>
                                  </w:pPr>
                                  <w:r>
                                    <w:rPr>
                                      <w:rFonts w:ascii="Verdana" w:hAnsi="Verdana" w:cs="Times New Roman"/>
                                      <w:b/>
                                      <w:spacing w:val="-19"/>
                                      <w:kern w:val="0"/>
                                      <w:sz w:val="12"/>
                                      <w:szCs w:val="24"/>
                                    </w:rPr>
                                    <w:t>0</w:t>
                                  </w:r>
                                  <w:r>
                                    <w:rPr>
                                      <w:rFonts w:ascii="Verdana" w:hAnsi="Verdana" w:cs="Times New Roman"/>
                                      <w:b/>
                                      <w:spacing w:val="-19"/>
                                      <w:kern w:val="0"/>
                                      <w:sz w:val="12"/>
                                      <w:szCs w:val="24"/>
                                    </w:rPr>
                                    <w:tab/>
                                  </w:r>
                                  <w:r>
                                    <w:rPr>
                                      <w:rFonts w:ascii="Verdana" w:hAnsi="Verdana" w:cs="Times New Roman"/>
                                      <w:spacing w:val="-19"/>
                                      <w:kern w:val="0"/>
                                      <w:sz w:val="12"/>
                                      <w:szCs w:val="24"/>
                                    </w:rPr>
                                    <w:t>1</w:t>
                                  </w:r>
                                </w:p>
                              </w:tc>
                              <w:tc>
                                <w:tcPr>
                                  <w:tcW w:w="1757" w:type="dxa"/>
                                  <w:tcBorders>
                                    <w:top w:val="nil"/>
                                    <w:left w:val="nil"/>
                                    <w:bottom w:val="nil"/>
                                    <w:right w:val="single" w:sz="9" w:space="0" w:color="auto"/>
                                  </w:tcBorders>
                                  <w:vAlign w:val="center"/>
                                </w:tcPr>
                                <w:p w14:paraId="1E25B7A7" w14:textId="77777777" w:rsidR="0019336A" w:rsidRDefault="0019336A">
                                  <w:pPr>
                                    <w:widowControl w:val="0"/>
                                    <w:kinsoku w:val="0"/>
                                    <w:overflowPunct w:val="0"/>
                                    <w:spacing w:after="35" w:line="142" w:lineRule="exact"/>
                                    <w:ind w:left="461"/>
                                    <w:textAlignment w:val="baseline"/>
                                    <w:rPr>
                                      <w:rFonts w:ascii="Verdana" w:hAnsi="Verdana" w:cs="Times New Roman"/>
                                      <w:kern w:val="0"/>
                                      <w:sz w:val="12"/>
                                      <w:szCs w:val="24"/>
                                    </w:rPr>
                                  </w:pPr>
                                  <w:r>
                                    <w:rPr>
                                      <w:rFonts w:ascii="Verdana" w:hAnsi="Verdana" w:cs="Times New Roman"/>
                                      <w:kern w:val="0"/>
                                      <w:sz w:val="12"/>
                                      <w:szCs w:val="24"/>
                                    </w:rPr>
                                    <w:t>1122334455</w:t>
                                  </w:r>
                                </w:p>
                              </w:tc>
                            </w:tr>
                          </w:tbl>
                          <w:p w14:paraId="205F43FE" w14:textId="77777777" w:rsidR="0019336A" w:rsidRDefault="0019336A">
                            <w:pPr>
                              <w:widowControl w:val="0"/>
                              <w:kinsoku w:val="0"/>
                              <w:overflowPunct w:val="0"/>
                              <w:spacing w:after="0" w:line="240" w:lineRule="auto"/>
                              <w:textAlignment w:val="baseline"/>
                              <w:rPr>
                                <w:rFonts w:ascii="Verdana" w:hAnsi="Verdana" w:cs="Times New Roman"/>
                                <w:kern w:val="0"/>
                                <w:sz w:val="12"/>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F6D5B" id="Text Box 609" o:spid="_x0000_s1490" type="#_x0000_t202" style="position:absolute;margin-left:74.4pt;margin-top:398.15pt;width:458.15pt;height:33.35pt;z-index:252279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&#1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1166"/>
                        <w:gridCol w:w="955"/>
                        <w:gridCol w:w="552"/>
                        <w:gridCol w:w="1527"/>
                        <w:gridCol w:w="1464"/>
                        <w:gridCol w:w="1435"/>
                        <w:gridCol w:w="1757"/>
                      </w:tblGrid>
                      <w:tr w:rsidR="0019336A" w14:paraId="5AC738FE" w14:textId="77777777">
                        <w:tblPrEx>
                          <w:tblCellMar>
                            <w:top w:w="0" w:type="dxa"/>
                            <w:left w:w="0" w:type="dxa"/>
                            <w:bottom w:w="0" w:type="dxa"/>
                            <w:right w:w="0" w:type="dxa"/>
                          </w:tblCellMar>
                        </w:tblPrEx>
                        <w:trPr>
                          <w:trHeight w:hRule="exact" w:val="182"/>
                        </w:trPr>
                        <w:tc>
                          <w:tcPr>
                            <w:tcW w:w="1166" w:type="dxa"/>
                            <w:tcBorders>
                              <w:top w:val="nil"/>
                              <w:left w:val="nil"/>
                              <w:bottom w:val="nil"/>
                              <w:right w:val="nil"/>
                            </w:tcBorders>
                          </w:tcPr>
                          <w:p w14:paraId="0919A47A"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955" w:type="dxa"/>
                            <w:tcBorders>
                              <w:top w:val="nil"/>
                              <w:left w:val="nil"/>
                              <w:bottom w:val="nil"/>
                              <w:right w:val="nil"/>
                            </w:tcBorders>
                          </w:tcPr>
                          <w:p w14:paraId="37C79A49"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552" w:type="dxa"/>
                            <w:tcBorders>
                              <w:top w:val="nil"/>
                              <w:left w:val="nil"/>
                              <w:bottom w:val="nil"/>
                              <w:right w:val="nil"/>
                            </w:tcBorders>
                          </w:tcPr>
                          <w:p w14:paraId="7F76C4AC"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527" w:type="dxa"/>
                            <w:tcBorders>
                              <w:top w:val="nil"/>
                              <w:left w:val="nil"/>
                              <w:bottom w:val="nil"/>
                              <w:right w:val="nil"/>
                            </w:tcBorders>
                          </w:tcPr>
                          <w:p w14:paraId="0A63F8BE"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464" w:type="dxa"/>
                            <w:tcBorders>
                              <w:top w:val="nil"/>
                              <w:left w:val="nil"/>
                              <w:bottom w:val="nil"/>
                              <w:right w:val="nil"/>
                            </w:tcBorders>
                          </w:tcPr>
                          <w:p w14:paraId="384A470C"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435" w:type="dxa"/>
                            <w:tcBorders>
                              <w:top w:val="nil"/>
                              <w:left w:val="nil"/>
                              <w:bottom w:val="nil"/>
                              <w:right w:val="nil"/>
                            </w:tcBorders>
                          </w:tcPr>
                          <w:p w14:paraId="14946FC7"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757" w:type="dxa"/>
                            <w:tcBorders>
                              <w:top w:val="nil"/>
                              <w:left w:val="nil"/>
                              <w:bottom w:val="nil"/>
                              <w:right w:val="single" w:sz="9" w:space="0" w:color="auto"/>
                            </w:tcBorders>
                            <w:vAlign w:val="center"/>
                          </w:tcPr>
                          <w:p w14:paraId="1D90E5A9" w14:textId="77777777" w:rsidR="0019336A" w:rsidRDefault="0019336A">
                            <w:pPr>
                              <w:widowControl w:val="0"/>
                              <w:tabs>
                                <w:tab w:val="right" w:pos="1800"/>
                              </w:tabs>
                              <w:kinsoku w:val="0"/>
                              <w:overflowPunct w:val="0"/>
                              <w:spacing w:before="61" w:after="0" w:line="112" w:lineRule="exact"/>
                              <w:ind w:left="461"/>
                              <w:textAlignment w:val="baseline"/>
                              <w:rPr>
                                <w:rFonts w:ascii="Verdana" w:hAnsi="Verdana" w:cs="Times New Roman"/>
                                <w:kern w:val="0"/>
                                <w:sz w:val="12"/>
                                <w:szCs w:val="24"/>
                              </w:rPr>
                            </w:pPr>
                            <w:r>
                              <w:rPr>
                                <w:rFonts w:ascii="Verdana" w:hAnsi="Verdana" w:cs="Times New Roman"/>
                                <w:kern w:val="0"/>
                                <w:sz w:val="12"/>
                                <w:szCs w:val="24"/>
                              </w:rPr>
                              <w:t>123459</w:t>
                            </w:r>
                            <w:r>
                              <w:rPr>
                                <w:rFonts w:ascii="Verdana" w:hAnsi="Verdana" w:cs="Times New Roman"/>
                                <w:kern w:val="0"/>
                                <w:sz w:val="12"/>
                                <w:szCs w:val="24"/>
                              </w:rPr>
                              <w:tab/>
                              <w:t>••</w:t>
                            </w:r>
                          </w:p>
                        </w:tc>
                      </w:tr>
                      <w:tr w:rsidR="0019336A" w14:paraId="7E0A270A" w14:textId="77777777">
                        <w:tblPrEx>
                          <w:tblCellMar>
                            <w:top w:w="0" w:type="dxa"/>
                            <w:left w:w="0" w:type="dxa"/>
                            <w:bottom w:w="0" w:type="dxa"/>
                            <w:right w:w="0" w:type="dxa"/>
                          </w:tblCellMar>
                        </w:tblPrEx>
                        <w:trPr>
                          <w:trHeight w:hRule="exact" w:val="159"/>
                        </w:trPr>
                        <w:tc>
                          <w:tcPr>
                            <w:tcW w:w="1166" w:type="dxa"/>
                            <w:tcBorders>
                              <w:top w:val="nil"/>
                              <w:left w:val="nil"/>
                              <w:bottom w:val="nil"/>
                              <w:right w:val="nil"/>
                            </w:tcBorders>
                            <w:vAlign w:val="center"/>
                          </w:tcPr>
                          <w:p w14:paraId="27E255BF" w14:textId="77777777" w:rsidR="0019336A" w:rsidRDefault="0019336A">
                            <w:pPr>
                              <w:widowControl w:val="0"/>
                              <w:kinsoku w:val="0"/>
                              <w:overflowPunct w:val="0"/>
                              <w:spacing w:after="0" w:line="135" w:lineRule="exact"/>
                              <w:ind w:right="115"/>
                              <w:jc w:val="right"/>
                              <w:textAlignment w:val="baseline"/>
                              <w:rPr>
                                <w:rFonts w:ascii="Verdana" w:hAnsi="Verdana" w:cs="Times New Roman"/>
                                <w:b/>
                                <w:kern w:val="0"/>
                                <w:sz w:val="12"/>
                                <w:szCs w:val="24"/>
                              </w:rPr>
                            </w:pPr>
                            <w:r>
                              <w:rPr>
                                <w:rFonts w:ascii="Verdana" w:hAnsi="Verdana" w:cs="Times New Roman"/>
                                <w:b/>
                                <w:kern w:val="0"/>
                                <w:sz w:val="12"/>
                                <w:szCs w:val="24"/>
                              </w:rPr>
                              <w:t>01/01/2011</w:t>
                            </w:r>
                          </w:p>
                        </w:tc>
                        <w:tc>
                          <w:tcPr>
                            <w:tcW w:w="955" w:type="dxa"/>
                            <w:tcBorders>
                              <w:top w:val="nil"/>
                              <w:left w:val="nil"/>
                              <w:bottom w:val="nil"/>
                              <w:right w:val="nil"/>
                            </w:tcBorders>
                            <w:vAlign w:val="center"/>
                          </w:tcPr>
                          <w:p w14:paraId="31004253" w14:textId="77777777" w:rsidR="0019336A" w:rsidRDefault="0019336A">
                            <w:pPr>
                              <w:widowControl w:val="0"/>
                              <w:kinsoku w:val="0"/>
                              <w:overflowPunct w:val="0"/>
                              <w:spacing w:after="0" w:line="140" w:lineRule="exact"/>
                              <w:jc w:val="center"/>
                              <w:textAlignment w:val="baseline"/>
                              <w:rPr>
                                <w:rFonts w:ascii="Verdana" w:hAnsi="Verdana" w:cs="Times New Roman"/>
                                <w:b/>
                                <w:kern w:val="0"/>
                                <w:sz w:val="12"/>
                                <w:szCs w:val="24"/>
                              </w:rPr>
                            </w:pPr>
                            <w:r>
                              <w:rPr>
                                <w:rFonts w:ascii="Verdana" w:hAnsi="Verdana" w:cs="Times New Roman"/>
                                <w:b/>
                                <w:kern w:val="0"/>
                                <w:sz w:val="12"/>
                                <w:szCs w:val="24"/>
                              </w:rPr>
                              <w:t>01/01/2011</w:t>
                            </w:r>
                          </w:p>
                        </w:tc>
                        <w:tc>
                          <w:tcPr>
                            <w:tcW w:w="552" w:type="dxa"/>
                            <w:tcBorders>
                              <w:top w:val="nil"/>
                              <w:left w:val="nil"/>
                              <w:bottom w:val="nil"/>
                              <w:right w:val="nil"/>
                            </w:tcBorders>
                            <w:vAlign w:val="center"/>
                          </w:tcPr>
                          <w:p w14:paraId="71FD3DFF" w14:textId="77777777" w:rsidR="0019336A" w:rsidRDefault="0019336A">
                            <w:pPr>
                              <w:widowControl w:val="0"/>
                              <w:kinsoku w:val="0"/>
                              <w:overflowPunct w:val="0"/>
                              <w:spacing w:after="0" w:line="140" w:lineRule="exact"/>
                              <w:jc w:val="center"/>
                              <w:textAlignment w:val="baseline"/>
                              <w:rPr>
                                <w:rFonts w:ascii="Verdana" w:hAnsi="Verdana" w:cs="Times New Roman"/>
                                <w:b/>
                                <w:kern w:val="0"/>
                                <w:sz w:val="12"/>
                                <w:szCs w:val="24"/>
                              </w:rPr>
                            </w:pPr>
                            <w:r>
                              <w:rPr>
                                <w:rFonts w:ascii="Verdana" w:hAnsi="Verdana" w:cs="Times New Roman"/>
                                <w:b/>
                                <w:kern w:val="0"/>
                                <w:sz w:val="12"/>
                                <w:szCs w:val="24"/>
                              </w:rPr>
                              <w:t>72</w:t>
                            </w:r>
                          </w:p>
                        </w:tc>
                        <w:tc>
                          <w:tcPr>
                            <w:tcW w:w="1527" w:type="dxa"/>
                            <w:tcBorders>
                              <w:top w:val="nil"/>
                              <w:left w:val="nil"/>
                              <w:bottom w:val="nil"/>
                              <w:right w:val="nil"/>
                            </w:tcBorders>
                            <w:vAlign w:val="center"/>
                          </w:tcPr>
                          <w:p w14:paraId="1B40434B" w14:textId="77777777" w:rsidR="0019336A" w:rsidRDefault="0019336A">
                            <w:pPr>
                              <w:widowControl w:val="0"/>
                              <w:kinsoku w:val="0"/>
                              <w:overflowPunct w:val="0"/>
                              <w:spacing w:after="0" w:line="130" w:lineRule="exact"/>
                              <w:ind w:right="830"/>
                              <w:jc w:val="right"/>
                              <w:textAlignment w:val="baseline"/>
                              <w:rPr>
                                <w:rFonts w:ascii="Verdana" w:hAnsi="Verdana" w:cs="Times New Roman"/>
                                <w:b/>
                                <w:kern w:val="0"/>
                                <w:sz w:val="12"/>
                                <w:szCs w:val="24"/>
                              </w:rPr>
                            </w:pPr>
                            <w:r>
                              <w:rPr>
                                <w:rFonts w:ascii="Verdana" w:hAnsi="Verdana" w:cs="Times New Roman"/>
                                <w:b/>
                                <w:kern w:val="0"/>
                                <w:sz w:val="12"/>
                                <w:szCs w:val="24"/>
                              </w:rPr>
                              <w:t>T1015</w:t>
                            </w:r>
                          </w:p>
                        </w:tc>
                        <w:tc>
                          <w:tcPr>
                            <w:tcW w:w="1464" w:type="dxa"/>
                            <w:tcBorders>
                              <w:top w:val="nil"/>
                              <w:left w:val="nil"/>
                              <w:bottom w:val="nil"/>
                              <w:right w:val="nil"/>
                            </w:tcBorders>
                            <w:vAlign w:val="center"/>
                          </w:tcPr>
                          <w:p w14:paraId="0B625E34" w14:textId="77777777" w:rsidR="0019336A" w:rsidRDefault="0019336A">
                            <w:pPr>
                              <w:widowControl w:val="0"/>
                              <w:kinsoku w:val="0"/>
                              <w:overflowPunct w:val="0"/>
                              <w:spacing w:after="0" w:line="145" w:lineRule="exact"/>
                              <w:ind w:right="557"/>
                              <w:jc w:val="right"/>
                              <w:textAlignment w:val="baseline"/>
                              <w:rPr>
                                <w:rFonts w:ascii="Verdana" w:hAnsi="Verdana" w:cs="Times New Roman"/>
                                <w:kern w:val="0"/>
                                <w:sz w:val="12"/>
                                <w:szCs w:val="24"/>
                              </w:rPr>
                            </w:pPr>
                            <w:r>
                              <w:rPr>
                                <w:rFonts w:ascii="Verdana" w:hAnsi="Verdana" w:cs="Times New Roman"/>
                                <w:kern w:val="0"/>
                                <w:sz w:val="12"/>
                                <w:szCs w:val="24"/>
                              </w:rPr>
                              <w:t>1</w:t>
                            </w:r>
                          </w:p>
                        </w:tc>
                        <w:tc>
                          <w:tcPr>
                            <w:tcW w:w="1435" w:type="dxa"/>
                            <w:tcBorders>
                              <w:top w:val="nil"/>
                              <w:left w:val="nil"/>
                              <w:bottom w:val="nil"/>
                              <w:right w:val="nil"/>
                            </w:tcBorders>
                            <w:vAlign w:val="center"/>
                          </w:tcPr>
                          <w:p w14:paraId="57C4AF14" w14:textId="77777777" w:rsidR="0019336A" w:rsidRDefault="0019336A">
                            <w:pPr>
                              <w:widowControl w:val="0"/>
                              <w:tabs>
                                <w:tab w:val="left" w:pos="936"/>
                              </w:tabs>
                              <w:kinsoku w:val="0"/>
                              <w:overflowPunct w:val="0"/>
                              <w:spacing w:after="27" w:line="122" w:lineRule="exact"/>
                              <w:ind w:right="456"/>
                              <w:jc w:val="right"/>
                              <w:textAlignment w:val="baseline"/>
                              <w:rPr>
                                <w:rFonts w:ascii="Verdana" w:hAnsi="Verdana" w:cs="Times New Roman"/>
                                <w:b/>
                                <w:spacing w:val="-12"/>
                                <w:kern w:val="0"/>
                                <w:sz w:val="12"/>
                                <w:szCs w:val="24"/>
                              </w:rPr>
                            </w:pPr>
                            <w:r>
                              <w:rPr>
                                <w:rFonts w:ascii="Verdana" w:hAnsi="Verdana" w:cs="Times New Roman"/>
                                <w:b/>
                                <w:spacing w:val="-12"/>
                                <w:kern w:val="0"/>
                                <w:sz w:val="12"/>
                                <w:szCs w:val="24"/>
                              </w:rPr>
                              <w:t>175</w:t>
                            </w:r>
                            <w:r>
                              <w:rPr>
                                <w:rFonts w:ascii="Verdana" w:hAnsi="Verdana" w:cs="Times New Roman"/>
                                <w:b/>
                                <w:spacing w:val="-12"/>
                                <w:kern w:val="0"/>
                                <w:sz w:val="12"/>
                                <w:szCs w:val="24"/>
                              </w:rPr>
                              <w:tab/>
                              <w:t>1</w:t>
                            </w:r>
                          </w:p>
                        </w:tc>
                        <w:tc>
                          <w:tcPr>
                            <w:tcW w:w="1757" w:type="dxa"/>
                            <w:tcBorders>
                              <w:top w:val="nil"/>
                              <w:left w:val="nil"/>
                              <w:bottom w:val="nil"/>
                              <w:right w:val="single" w:sz="9" w:space="0" w:color="auto"/>
                            </w:tcBorders>
                            <w:vAlign w:val="center"/>
                          </w:tcPr>
                          <w:p w14:paraId="2F7D8954" w14:textId="77777777" w:rsidR="0019336A" w:rsidRDefault="0019336A">
                            <w:pPr>
                              <w:widowControl w:val="0"/>
                              <w:kinsoku w:val="0"/>
                              <w:overflowPunct w:val="0"/>
                              <w:spacing w:after="8" w:line="141" w:lineRule="exact"/>
                              <w:ind w:left="461"/>
                              <w:textAlignment w:val="baseline"/>
                              <w:rPr>
                                <w:rFonts w:ascii="Verdana" w:hAnsi="Verdana" w:cs="Times New Roman"/>
                                <w:kern w:val="0"/>
                                <w:sz w:val="12"/>
                                <w:szCs w:val="24"/>
                              </w:rPr>
                            </w:pPr>
                            <w:r>
                              <w:rPr>
                                <w:rFonts w:ascii="Verdana" w:hAnsi="Verdana" w:cs="Times New Roman"/>
                                <w:kern w:val="0"/>
                                <w:sz w:val="12"/>
                                <w:szCs w:val="24"/>
                              </w:rPr>
                              <w:t>1122334455</w:t>
                            </w:r>
                          </w:p>
                        </w:tc>
                      </w:tr>
                      <w:tr w:rsidR="0019336A" w14:paraId="2EE3676D" w14:textId="77777777">
                        <w:tblPrEx>
                          <w:tblCellMar>
                            <w:top w:w="0" w:type="dxa"/>
                            <w:left w:w="0" w:type="dxa"/>
                            <w:bottom w:w="0" w:type="dxa"/>
                            <w:right w:w="0" w:type="dxa"/>
                          </w:tblCellMar>
                        </w:tblPrEx>
                        <w:trPr>
                          <w:trHeight w:hRule="exact" w:val="144"/>
                        </w:trPr>
                        <w:tc>
                          <w:tcPr>
                            <w:tcW w:w="1166" w:type="dxa"/>
                            <w:tcBorders>
                              <w:top w:val="nil"/>
                              <w:left w:val="nil"/>
                              <w:bottom w:val="nil"/>
                              <w:right w:val="nil"/>
                            </w:tcBorders>
                          </w:tcPr>
                          <w:p w14:paraId="6688AE6E"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955" w:type="dxa"/>
                            <w:tcBorders>
                              <w:top w:val="nil"/>
                              <w:left w:val="nil"/>
                              <w:bottom w:val="nil"/>
                              <w:right w:val="nil"/>
                            </w:tcBorders>
                          </w:tcPr>
                          <w:p w14:paraId="24989F49"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552" w:type="dxa"/>
                            <w:tcBorders>
                              <w:top w:val="nil"/>
                              <w:left w:val="nil"/>
                              <w:bottom w:val="nil"/>
                              <w:right w:val="nil"/>
                            </w:tcBorders>
                          </w:tcPr>
                          <w:p w14:paraId="0E236786"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527" w:type="dxa"/>
                            <w:tcBorders>
                              <w:top w:val="nil"/>
                              <w:left w:val="nil"/>
                              <w:bottom w:val="nil"/>
                              <w:right w:val="nil"/>
                            </w:tcBorders>
                          </w:tcPr>
                          <w:p w14:paraId="7F473566"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464" w:type="dxa"/>
                            <w:tcBorders>
                              <w:top w:val="nil"/>
                              <w:left w:val="nil"/>
                              <w:bottom w:val="nil"/>
                              <w:right w:val="nil"/>
                            </w:tcBorders>
                          </w:tcPr>
                          <w:p w14:paraId="69D89352"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435" w:type="dxa"/>
                            <w:tcBorders>
                              <w:top w:val="nil"/>
                              <w:left w:val="nil"/>
                              <w:bottom w:val="nil"/>
                              <w:right w:val="nil"/>
                            </w:tcBorders>
                          </w:tcPr>
                          <w:p w14:paraId="3498A800"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757" w:type="dxa"/>
                            <w:tcBorders>
                              <w:top w:val="nil"/>
                              <w:left w:val="nil"/>
                              <w:bottom w:val="nil"/>
                              <w:right w:val="single" w:sz="9" w:space="0" w:color="auto"/>
                            </w:tcBorders>
                            <w:vAlign w:val="center"/>
                          </w:tcPr>
                          <w:p w14:paraId="5F71E176" w14:textId="77777777" w:rsidR="0019336A" w:rsidRDefault="0019336A">
                            <w:pPr>
                              <w:widowControl w:val="0"/>
                              <w:kinsoku w:val="0"/>
                              <w:overflowPunct w:val="0"/>
                              <w:spacing w:after="0" w:line="131" w:lineRule="exact"/>
                              <w:ind w:left="461"/>
                              <w:textAlignment w:val="baseline"/>
                              <w:rPr>
                                <w:rFonts w:ascii="Verdana" w:hAnsi="Verdana" w:cs="Times New Roman"/>
                                <w:kern w:val="0"/>
                                <w:sz w:val="12"/>
                                <w:szCs w:val="24"/>
                              </w:rPr>
                            </w:pPr>
                            <w:r>
                              <w:rPr>
                                <w:rFonts w:ascii="Verdana" w:hAnsi="Verdana" w:cs="Times New Roman"/>
                                <w:kern w:val="0"/>
                                <w:sz w:val="12"/>
                                <w:szCs w:val="24"/>
                              </w:rPr>
                              <w:t>123459</w:t>
                            </w:r>
                          </w:p>
                        </w:tc>
                      </w:tr>
                      <w:tr w:rsidR="0019336A" w14:paraId="28034448" w14:textId="77777777">
                        <w:tblPrEx>
                          <w:tblCellMar>
                            <w:top w:w="0" w:type="dxa"/>
                            <w:left w:w="0" w:type="dxa"/>
                            <w:bottom w:w="0" w:type="dxa"/>
                            <w:right w:w="0" w:type="dxa"/>
                          </w:tblCellMar>
                        </w:tblPrEx>
                        <w:trPr>
                          <w:trHeight w:hRule="exact" w:val="182"/>
                        </w:trPr>
                        <w:tc>
                          <w:tcPr>
                            <w:tcW w:w="1166" w:type="dxa"/>
                            <w:tcBorders>
                              <w:top w:val="nil"/>
                              <w:left w:val="nil"/>
                              <w:bottom w:val="nil"/>
                              <w:right w:val="nil"/>
                            </w:tcBorders>
                            <w:vAlign w:val="center"/>
                          </w:tcPr>
                          <w:p w14:paraId="6503883A" w14:textId="77777777" w:rsidR="0019336A" w:rsidRDefault="0019336A">
                            <w:pPr>
                              <w:widowControl w:val="0"/>
                              <w:kinsoku w:val="0"/>
                              <w:overflowPunct w:val="0"/>
                              <w:spacing w:after="18" w:line="146" w:lineRule="exact"/>
                              <w:ind w:right="115"/>
                              <w:jc w:val="right"/>
                              <w:textAlignment w:val="baseline"/>
                              <w:rPr>
                                <w:rFonts w:ascii="Verdana" w:hAnsi="Verdana" w:cs="Times New Roman"/>
                                <w:b/>
                                <w:kern w:val="0"/>
                                <w:sz w:val="12"/>
                                <w:szCs w:val="24"/>
                              </w:rPr>
                            </w:pPr>
                            <w:r>
                              <w:rPr>
                                <w:rFonts w:ascii="Verdana" w:hAnsi="Verdana" w:cs="Times New Roman"/>
                                <w:b/>
                                <w:kern w:val="0"/>
                                <w:sz w:val="12"/>
                                <w:szCs w:val="24"/>
                              </w:rPr>
                              <w:t>01/01/2011</w:t>
                            </w:r>
                          </w:p>
                        </w:tc>
                        <w:tc>
                          <w:tcPr>
                            <w:tcW w:w="955" w:type="dxa"/>
                            <w:tcBorders>
                              <w:top w:val="nil"/>
                              <w:left w:val="nil"/>
                              <w:bottom w:val="nil"/>
                              <w:right w:val="nil"/>
                            </w:tcBorders>
                            <w:vAlign w:val="center"/>
                          </w:tcPr>
                          <w:p w14:paraId="538E0BC9" w14:textId="77777777" w:rsidR="0019336A" w:rsidRDefault="0019336A">
                            <w:pPr>
                              <w:widowControl w:val="0"/>
                              <w:kinsoku w:val="0"/>
                              <w:overflowPunct w:val="0"/>
                              <w:spacing w:after="19" w:line="146" w:lineRule="exact"/>
                              <w:jc w:val="center"/>
                              <w:textAlignment w:val="baseline"/>
                              <w:rPr>
                                <w:rFonts w:ascii="Verdana" w:hAnsi="Verdana" w:cs="Times New Roman"/>
                                <w:b/>
                                <w:kern w:val="0"/>
                                <w:sz w:val="12"/>
                                <w:szCs w:val="24"/>
                              </w:rPr>
                            </w:pPr>
                            <w:r>
                              <w:rPr>
                                <w:rFonts w:ascii="Verdana" w:hAnsi="Verdana" w:cs="Times New Roman"/>
                                <w:b/>
                                <w:kern w:val="0"/>
                                <w:sz w:val="12"/>
                                <w:szCs w:val="24"/>
                              </w:rPr>
                              <w:t>01/01/2011</w:t>
                            </w:r>
                          </w:p>
                        </w:tc>
                        <w:tc>
                          <w:tcPr>
                            <w:tcW w:w="552" w:type="dxa"/>
                            <w:tcBorders>
                              <w:top w:val="nil"/>
                              <w:left w:val="nil"/>
                              <w:bottom w:val="nil"/>
                              <w:right w:val="nil"/>
                            </w:tcBorders>
                            <w:vAlign w:val="center"/>
                          </w:tcPr>
                          <w:p w14:paraId="0B66FB62" w14:textId="77777777" w:rsidR="0019336A" w:rsidRDefault="0019336A">
                            <w:pPr>
                              <w:widowControl w:val="0"/>
                              <w:kinsoku w:val="0"/>
                              <w:overflowPunct w:val="0"/>
                              <w:spacing w:after="22" w:line="146" w:lineRule="exact"/>
                              <w:jc w:val="center"/>
                              <w:textAlignment w:val="baseline"/>
                              <w:rPr>
                                <w:rFonts w:ascii="Verdana" w:hAnsi="Verdana" w:cs="Times New Roman"/>
                                <w:b/>
                                <w:kern w:val="0"/>
                                <w:sz w:val="12"/>
                                <w:szCs w:val="24"/>
                              </w:rPr>
                            </w:pPr>
                            <w:r>
                              <w:rPr>
                                <w:rFonts w:ascii="Verdana" w:hAnsi="Verdana" w:cs="Times New Roman"/>
                                <w:b/>
                                <w:kern w:val="0"/>
                                <w:sz w:val="12"/>
                                <w:szCs w:val="24"/>
                              </w:rPr>
                              <w:t>72</w:t>
                            </w:r>
                          </w:p>
                        </w:tc>
                        <w:tc>
                          <w:tcPr>
                            <w:tcW w:w="1527" w:type="dxa"/>
                            <w:tcBorders>
                              <w:top w:val="nil"/>
                              <w:left w:val="nil"/>
                              <w:bottom w:val="nil"/>
                              <w:right w:val="nil"/>
                            </w:tcBorders>
                            <w:vAlign w:val="center"/>
                          </w:tcPr>
                          <w:p w14:paraId="08C69E85" w14:textId="77777777" w:rsidR="0019336A" w:rsidRDefault="0019336A">
                            <w:pPr>
                              <w:widowControl w:val="0"/>
                              <w:kinsoku w:val="0"/>
                              <w:overflowPunct w:val="0"/>
                              <w:spacing w:after="22" w:line="146" w:lineRule="exact"/>
                              <w:ind w:right="830"/>
                              <w:jc w:val="right"/>
                              <w:textAlignment w:val="baseline"/>
                              <w:rPr>
                                <w:rFonts w:ascii="Verdana" w:hAnsi="Verdana" w:cs="Times New Roman"/>
                                <w:b/>
                                <w:kern w:val="0"/>
                                <w:sz w:val="12"/>
                                <w:szCs w:val="24"/>
                              </w:rPr>
                            </w:pPr>
                            <w:r>
                              <w:rPr>
                                <w:rFonts w:ascii="Verdana" w:hAnsi="Verdana" w:cs="Times New Roman"/>
                                <w:b/>
                                <w:kern w:val="0"/>
                                <w:sz w:val="12"/>
                                <w:szCs w:val="24"/>
                              </w:rPr>
                              <w:t>82947</w:t>
                            </w:r>
                          </w:p>
                        </w:tc>
                        <w:tc>
                          <w:tcPr>
                            <w:tcW w:w="1464" w:type="dxa"/>
                            <w:tcBorders>
                              <w:top w:val="nil"/>
                              <w:left w:val="nil"/>
                              <w:bottom w:val="nil"/>
                              <w:right w:val="nil"/>
                            </w:tcBorders>
                            <w:vAlign w:val="center"/>
                          </w:tcPr>
                          <w:p w14:paraId="46BC0578" w14:textId="77777777" w:rsidR="0019336A" w:rsidRDefault="0019336A">
                            <w:pPr>
                              <w:widowControl w:val="0"/>
                              <w:kinsoku w:val="0"/>
                              <w:overflowPunct w:val="0"/>
                              <w:spacing w:after="27" w:line="146" w:lineRule="exact"/>
                              <w:ind w:right="557"/>
                              <w:jc w:val="right"/>
                              <w:textAlignment w:val="baseline"/>
                              <w:rPr>
                                <w:rFonts w:ascii="Verdana" w:hAnsi="Verdana" w:cs="Times New Roman"/>
                                <w:kern w:val="0"/>
                                <w:sz w:val="12"/>
                                <w:szCs w:val="24"/>
                              </w:rPr>
                            </w:pPr>
                            <w:r>
                              <w:rPr>
                                <w:rFonts w:ascii="Verdana" w:hAnsi="Verdana" w:cs="Times New Roman"/>
                                <w:kern w:val="0"/>
                                <w:sz w:val="12"/>
                                <w:szCs w:val="24"/>
                              </w:rPr>
                              <w:t>1</w:t>
                            </w:r>
                          </w:p>
                        </w:tc>
                        <w:tc>
                          <w:tcPr>
                            <w:tcW w:w="1435" w:type="dxa"/>
                            <w:tcBorders>
                              <w:top w:val="nil"/>
                              <w:left w:val="nil"/>
                              <w:bottom w:val="nil"/>
                              <w:right w:val="nil"/>
                            </w:tcBorders>
                            <w:vAlign w:val="center"/>
                          </w:tcPr>
                          <w:p w14:paraId="362AAC6E" w14:textId="77777777" w:rsidR="0019336A" w:rsidRDefault="0019336A">
                            <w:pPr>
                              <w:widowControl w:val="0"/>
                              <w:tabs>
                                <w:tab w:val="left" w:pos="936"/>
                              </w:tabs>
                              <w:kinsoku w:val="0"/>
                              <w:overflowPunct w:val="0"/>
                              <w:spacing w:after="29" w:line="146" w:lineRule="exact"/>
                              <w:ind w:right="456"/>
                              <w:jc w:val="right"/>
                              <w:textAlignment w:val="baseline"/>
                              <w:rPr>
                                <w:rFonts w:ascii="Verdana" w:hAnsi="Verdana" w:cs="Times New Roman"/>
                                <w:spacing w:val="-19"/>
                                <w:kern w:val="0"/>
                                <w:sz w:val="12"/>
                                <w:szCs w:val="24"/>
                              </w:rPr>
                            </w:pPr>
                            <w:r>
                              <w:rPr>
                                <w:rFonts w:ascii="Verdana" w:hAnsi="Verdana" w:cs="Times New Roman"/>
                                <w:b/>
                                <w:spacing w:val="-19"/>
                                <w:kern w:val="0"/>
                                <w:sz w:val="12"/>
                                <w:szCs w:val="24"/>
                              </w:rPr>
                              <w:t>0</w:t>
                            </w:r>
                            <w:r>
                              <w:rPr>
                                <w:rFonts w:ascii="Verdana" w:hAnsi="Verdana" w:cs="Times New Roman"/>
                                <w:b/>
                                <w:spacing w:val="-19"/>
                                <w:kern w:val="0"/>
                                <w:sz w:val="12"/>
                                <w:szCs w:val="24"/>
                              </w:rPr>
                              <w:tab/>
                            </w:r>
                            <w:r>
                              <w:rPr>
                                <w:rFonts w:ascii="Verdana" w:hAnsi="Verdana" w:cs="Times New Roman"/>
                                <w:spacing w:val="-19"/>
                                <w:kern w:val="0"/>
                                <w:sz w:val="12"/>
                                <w:szCs w:val="24"/>
                              </w:rPr>
                              <w:t>1</w:t>
                            </w:r>
                          </w:p>
                        </w:tc>
                        <w:tc>
                          <w:tcPr>
                            <w:tcW w:w="1757" w:type="dxa"/>
                            <w:tcBorders>
                              <w:top w:val="nil"/>
                              <w:left w:val="nil"/>
                              <w:bottom w:val="nil"/>
                              <w:right w:val="single" w:sz="9" w:space="0" w:color="auto"/>
                            </w:tcBorders>
                            <w:vAlign w:val="center"/>
                          </w:tcPr>
                          <w:p w14:paraId="1E25B7A7" w14:textId="77777777" w:rsidR="0019336A" w:rsidRDefault="0019336A">
                            <w:pPr>
                              <w:widowControl w:val="0"/>
                              <w:kinsoku w:val="0"/>
                              <w:overflowPunct w:val="0"/>
                              <w:spacing w:after="35" w:line="142" w:lineRule="exact"/>
                              <w:ind w:left="461"/>
                              <w:textAlignment w:val="baseline"/>
                              <w:rPr>
                                <w:rFonts w:ascii="Verdana" w:hAnsi="Verdana" w:cs="Times New Roman"/>
                                <w:kern w:val="0"/>
                                <w:sz w:val="12"/>
                                <w:szCs w:val="24"/>
                              </w:rPr>
                            </w:pPr>
                            <w:r>
                              <w:rPr>
                                <w:rFonts w:ascii="Verdana" w:hAnsi="Verdana" w:cs="Times New Roman"/>
                                <w:kern w:val="0"/>
                                <w:sz w:val="12"/>
                                <w:szCs w:val="24"/>
                              </w:rPr>
                              <w:t>1122334455</w:t>
                            </w:r>
                          </w:p>
                        </w:tc>
                      </w:tr>
                    </w:tbl>
                    <w:p w14:paraId="205F43FE" w14:textId="77777777" w:rsidR="0019336A" w:rsidRDefault="0019336A">
                      <w:pPr>
                        <w:widowControl w:val="0"/>
                        <w:kinsoku w:val="0"/>
                        <w:overflowPunct w:val="0"/>
                        <w:spacing w:after="0" w:line="240" w:lineRule="auto"/>
                        <w:textAlignment w:val="baseline"/>
                        <w:rPr>
                          <w:rFonts w:ascii="Verdana" w:hAnsi="Verdana" w:cs="Times New Roman"/>
                          <w:kern w:val="0"/>
                          <w:sz w:val="12"/>
                          <w:szCs w:val="24"/>
                        </w:rPr>
                      </w:pPr>
                    </w:p>
                  </w:txbxContent>
                </v:textbox>
                <w10:wrap type="square" anchorx="page" anchory="page"/>
              </v:shape>
            </w:pict>
          </mc:Fallback>
        </mc:AlternateContent>
      </w:r>
      <w:r>
        <w:rPr>
          <w:noProof/>
        </w:rPr>
        <mc:AlternateContent>
          <mc:Choice Requires="wps">
            <w:drawing>
              <wp:anchor distT="0" distB="0" distL="0" distR="0" simplePos="0" relativeHeight="252280832" behindDoc="0" locked="0" layoutInCell="0" allowOverlap="1" wp14:anchorId="668323FB" wp14:editId="77385CC0">
                <wp:simplePos x="0" y="0"/>
                <wp:positionH relativeFrom="page">
                  <wp:posOffset>1478280</wp:posOffset>
                </wp:positionH>
                <wp:positionV relativeFrom="page">
                  <wp:posOffset>5717540</wp:posOffset>
                </wp:positionV>
                <wp:extent cx="48895" cy="125730"/>
                <wp:effectExtent l="0" t="0" r="0" b="0"/>
                <wp:wrapSquare wrapText="bothSides"/>
                <wp:docPr id="685954530"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 cy="125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787648" w14:textId="77777777" w:rsidR="0019336A" w:rsidRDefault="0019336A">
                            <w:pPr>
                              <w:widowControl w:val="0"/>
                              <w:kinsoku w:val="0"/>
                              <w:overflowPunct w:val="0"/>
                              <w:spacing w:after="4" w:line="193" w:lineRule="exact"/>
                              <w:textAlignment w:val="baseline"/>
                              <w:rPr>
                                <w:rFonts w:ascii="Verdana" w:hAnsi="Verdana" w:cs="Times New Roman"/>
                                <w:kern w:val="0"/>
                                <w:sz w:val="12"/>
                                <w:szCs w:val="24"/>
                              </w:rPr>
                            </w:pPr>
                            <w:r>
                              <w:rPr>
                                <w:rFonts w:ascii="Verdana" w:hAnsi="Verdana" w:cs="Times New Roman"/>
                                <w:kern w:val="0"/>
                                <w:sz w:val="12"/>
                                <w:szCs w:val="24"/>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323FB" id="Text Box 610" o:spid="_x0000_s1491" type="#_x0000_t202" style="position:absolute;margin-left:116.4pt;margin-top:450.2pt;width:3.85pt;height:9.9pt;z-index:252280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" o:allowincell="f" stroked="f">
                <v:fill opacity="0"/>
                <v:textbox inset="0,0,0,0">
                  <w:txbxContent>
                    <w:p w14:paraId="43787648" w14:textId="77777777" w:rsidR="0019336A" w:rsidRDefault="0019336A">
                      <w:pPr>
                        <w:widowControl w:val="0"/>
                        <w:kinsoku w:val="0"/>
                        <w:overflowPunct w:val="0"/>
                        <w:spacing w:after="4" w:line="193" w:lineRule="exact"/>
                        <w:textAlignment w:val="baseline"/>
                        <w:rPr>
                          <w:rFonts w:ascii="Verdana" w:hAnsi="Verdana" w:cs="Times New Roman"/>
                          <w:kern w:val="0"/>
                          <w:sz w:val="12"/>
                          <w:szCs w:val="24"/>
                        </w:rPr>
                      </w:pPr>
                      <w:r>
                        <w:rPr>
                          <w:rFonts w:ascii="Verdana" w:hAnsi="Verdana" w:cs="Times New Roman"/>
                          <w:kern w:val="0"/>
                          <w:sz w:val="12"/>
                          <w:szCs w:val="24"/>
                        </w:rPr>
                        <w:t>i</w:t>
                      </w:r>
                    </w:p>
                  </w:txbxContent>
                </v:textbox>
                <w10:wrap type="square" anchorx="page" anchory="page"/>
              </v:shape>
            </w:pict>
          </mc:Fallback>
        </mc:AlternateContent>
      </w:r>
      <w:r>
        <w:rPr>
          <w:noProof/>
        </w:rPr>
        <mc:AlternateContent>
          <mc:Choice Requires="wps">
            <w:drawing>
              <wp:anchor distT="0" distB="0" distL="0" distR="0" simplePos="0" relativeHeight="252281856" behindDoc="0" locked="0" layoutInCell="0" allowOverlap="1" wp14:anchorId="500851FD" wp14:editId="1ACFDB9E">
                <wp:simplePos x="0" y="0"/>
                <wp:positionH relativeFrom="page">
                  <wp:posOffset>944880</wp:posOffset>
                </wp:positionH>
                <wp:positionV relativeFrom="page">
                  <wp:posOffset>6192520</wp:posOffset>
                </wp:positionV>
                <wp:extent cx="5818505" cy="89535"/>
                <wp:effectExtent l="0" t="0" r="0" b="0"/>
                <wp:wrapSquare wrapText="bothSides"/>
                <wp:docPr id="162989696"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505" cy="895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32365C" w14:textId="77777777" w:rsidR="0019336A" w:rsidRDefault="0019336A">
                            <w:pPr>
                              <w:widowControl w:val="0"/>
                              <w:tabs>
                                <w:tab w:val="left" w:pos="7488"/>
                              </w:tabs>
                              <w:kinsoku w:val="0"/>
                              <w:overflowPunct w:val="0"/>
                              <w:spacing w:before="26" w:after="57" w:line="80" w:lineRule="exact"/>
                              <w:ind w:left="7272"/>
                              <w:textAlignment w:val="baseline"/>
                              <w:rPr>
                                <w:rFonts w:ascii="Verdana" w:hAnsi="Verdana" w:cs="Times New Roman"/>
                                <w:b/>
                                <w:kern w:val="0"/>
                                <w:sz w:val="7"/>
                                <w:szCs w:val="24"/>
                              </w:rPr>
                            </w:pPr>
                            <w:r>
                              <w:rPr>
                                <w:rFonts w:ascii="Verdana" w:hAnsi="Verdana" w:cs="Times New Roman"/>
                                <w:b/>
                                <w:kern w:val="0"/>
                                <w:sz w:val="7"/>
                                <w:szCs w:val="24"/>
                              </w:rPr>
                              <w:t>g</w:t>
                            </w:r>
                            <w:r>
                              <w:rPr>
                                <w:rFonts w:ascii="Verdana" w:hAnsi="Verdana" w:cs="Times New Roman"/>
                                <w:b/>
                                <w:kern w:val="0"/>
                                <w:sz w:val="7"/>
                                <w:szCs w:val="24"/>
                              </w:rPr>
                              <w:tab/>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851FD" id="Text Box 611" o:spid="_x0000_s1492" type="#_x0000_t202" style="position:absolute;margin-left:74.4pt;margin-top:487.6pt;width:458.15pt;height:7.05pt;z-index:25228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" o:allowincell="f" stroked="f">
                <v:fill opacity="0"/>
                <v:textbox inset="0,0,0,0">
                  <w:txbxContent>
                    <w:p w14:paraId="6832365C" w14:textId="77777777" w:rsidR="0019336A" w:rsidRDefault="0019336A">
                      <w:pPr>
                        <w:widowControl w:val="0"/>
                        <w:tabs>
                          <w:tab w:val="left" w:pos="7488"/>
                        </w:tabs>
                        <w:kinsoku w:val="0"/>
                        <w:overflowPunct w:val="0"/>
                        <w:spacing w:before="26" w:after="57" w:line="80" w:lineRule="exact"/>
                        <w:ind w:left="7272"/>
                        <w:textAlignment w:val="baseline"/>
                        <w:rPr>
                          <w:rFonts w:ascii="Verdana" w:hAnsi="Verdana" w:cs="Times New Roman"/>
                          <w:b/>
                          <w:kern w:val="0"/>
                          <w:sz w:val="7"/>
                          <w:szCs w:val="24"/>
                        </w:rPr>
                      </w:pPr>
                      <w:r>
                        <w:rPr>
                          <w:rFonts w:ascii="Verdana" w:hAnsi="Verdana" w:cs="Times New Roman"/>
                          <w:b/>
                          <w:kern w:val="0"/>
                          <w:sz w:val="7"/>
                          <w:szCs w:val="24"/>
                        </w:rPr>
                        <w:t>g</w:t>
                      </w:r>
                      <w:r>
                        <w:rPr>
                          <w:rFonts w:ascii="Verdana" w:hAnsi="Verdana" w:cs="Times New Roman"/>
                          <w:b/>
                          <w:kern w:val="0"/>
                          <w:sz w:val="7"/>
                          <w:szCs w:val="24"/>
                        </w:rPr>
                        <w:tab/>
                        <w:t>..•</w:t>
                      </w:r>
                    </w:p>
                  </w:txbxContent>
                </v:textbox>
                <w10:wrap type="square" anchorx="page" anchory="page"/>
              </v:shape>
            </w:pict>
          </mc:Fallback>
        </mc:AlternateContent>
      </w:r>
      <w:r>
        <w:rPr>
          <w:noProof/>
        </w:rPr>
        <mc:AlternateContent>
          <mc:Choice Requires="wps">
            <w:drawing>
              <wp:anchor distT="0" distB="0" distL="0" distR="0" simplePos="0" relativeHeight="252282880" behindDoc="0" locked="0" layoutInCell="0" allowOverlap="1" wp14:anchorId="6A3E2FC6" wp14:editId="543736CB">
                <wp:simplePos x="0" y="0"/>
                <wp:positionH relativeFrom="page">
                  <wp:posOffset>944880</wp:posOffset>
                </wp:positionH>
                <wp:positionV relativeFrom="page">
                  <wp:posOffset>5480050</wp:posOffset>
                </wp:positionV>
                <wp:extent cx="163830" cy="712470"/>
                <wp:effectExtent l="0" t="0" r="0" b="0"/>
                <wp:wrapSquare wrapText="bothSides"/>
                <wp:docPr id="2063029151"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712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EC4337" w14:textId="77777777" w:rsidR="0019336A" w:rsidRDefault="0019336A">
                            <w:pPr>
                              <w:widowControl w:val="0"/>
                              <w:kinsoku w:val="0"/>
                              <w:overflowPunct w:val="0"/>
                              <w:spacing w:before="47" w:after="0" w:line="146" w:lineRule="exact"/>
                              <w:ind w:left="72"/>
                              <w:textAlignment w:val="baseline"/>
                              <w:rPr>
                                <w:rFonts w:ascii="Verdana" w:hAnsi="Verdana" w:cs="Times New Roman"/>
                                <w:b/>
                                <w:kern w:val="0"/>
                                <w:sz w:val="12"/>
                                <w:szCs w:val="24"/>
                              </w:rPr>
                            </w:pPr>
                            <w:r>
                              <w:rPr>
                                <w:rFonts w:ascii="Verdana" w:hAnsi="Verdana" w:cs="Times New Roman"/>
                                <w:b/>
                                <w:kern w:val="0"/>
                                <w:sz w:val="12"/>
                                <w:szCs w:val="24"/>
                              </w:rPr>
                              <w:t>3</w:t>
                            </w:r>
                          </w:p>
                          <w:p w14:paraId="5DDB53FE" w14:textId="77777777" w:rsidR="0019336A" w:rsidRDefault="0019336A">
                            <w:pPr>
                              <w:widowControl w:val="0"/>
                              <w:kinsoku w:val="0"/>
                              <w:overflowPunct w:val="0"/>
                              <w:spacing w:before="142" w:after="0" w:line="146" w:lineRule="exact"/>
                              <w:ind w:left="72"/>
                              <w:textAlignment w:val="baseline"/>
                              <w:rPr>
                                <w:rFonts w:ascii="Verdana" w:hAnsi="Verdana" w:cs="Times New Roman"/>
                                <w:b/>
                                <w:kern w:val="0"/>
                                <w:sz w:val="12"/>
                                <w:szCs w:val="24"/>
                              </w:rPr>
                            </w:pPr>
                            <w:r>
                              <w:rPr>
                                <w:rFonts w:ascii="Verdana" w:hAnsi="Verdana" w:cs="Times New Roman"/>
                                <w:b/>
                                <w:kern w:val="0"/>
                                <w:sz w:val="12"/>
                                <w:szCs w:val="24"/>
                              </w:rPr>
                              <w:t>4</w:t>
                            </w:r>
                          </w:p>
                          <w:p w14:paraId="42322E42" w14:textId="77777777" w:rsidR="0019336A" w:rsidRDefault="0019336A">
                            <w:pPr>
                              <w:widowControl w:val="0"/>
                              <w:kinsoku w:val="0"/>
                              <w:overflowPunct w:val="0"/>
                              <w:spacing w:before="158" w:after="329" w:line="150" w:lineRule="exact"/>
                              <w:ind w:left="72"/>
                              <w:textAlignment w:val="baseline"/>
                              <w:rPr>
                                <w:rFonts w:ascii="Verdana" w:hAnsi="Verdana" w:cs="Times New Roman"/>
                                <w:b/>
                                <w:kern w:val="0"/>
                                <w:sz w:val="12"/>
                                <w:szCs w:val="24"/>
                              </w:rPr>
                            </w:pPr>
                            <w:r>
                              <w:rPr>
                                <w:rFonts w:ascii="Verdana" w:hAnsi="Verdana" w:cs="Times New Roman"/>
                                <w:b/>
                                <w:kern w:val="0"/>
                                <w:sz w:val="12"/>
                                <w:szCs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E2FC6" id="Text Box 612" o:spid="_x0000_s1493" type="#_x0000_t202" style="position:absolute;margin-left:74.4pt;margin-top:431.5pt;width:12.9pt;height:56.1pt;z-index:252282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" o:allowincell="f" stroked="f">
                <v:fill opacity="0"/>
                <v:textbox inset="0,0,0,0">
                  <w:txbxContent>
                    <w:p w14:paraId="17EC4337" w14:textId="77777777" w:rsidR="0019336A" w:rsidRDefault="0019336A">
                      <w:pPr>
                        <w:widowControl w:val="0"/>
                        <w:kinsoku w:val="0"/>
                        <w:overflowPunct w:val="0"/>
                        <w:spacing w:before="47" w:after="0" w:line="146" w:lineRule="exact"/>
                        <w:ind w:left="72"/>
                        <w:textAlignment w:val="baseline"/>
                        <w:rPr>
                          <w:rFonts w:ascii="Verdana" w:hAnsi="Verdana" w:cs="Times New Roman"/>
                          <w:b/>
                          <w:kern w:val="0"/>
                          <w:sz w:val="12"/>
                          <w:szCs w:val="24"/>
                        </w:rPr>
                      </w:pPr>
                      <w:r>
                        <w:rPr>
                          <w:rFonts w:ascii="Verdana" w:hAnsi="Verdana" w:cs="Times New Roman"/>
                          <w:b/>
                          <w:kern w:val="0"/>
                          <w:sz w:val="12"/>
                          <w:szCs w:val="24"/>
                        </w:rPr>
                        <w:t>3</w:t>
                      </w:r>
                    </w:p>
                    <w:p w14:paraId="5DDB53FE" w14:textId="77777777" w:rsidR="0019336A" w:rsidRDefault="0019336A">
                      <w:pPr>
                        <w:widowControl w:val="0"/>
                        <w:kinsoku w:val="0"/>
                        <w:overflowPunct w:val="0"/>
                        <w:spacing w:before="142" w:after="0" w:line="146" w:lineRule="exact"/>
                        <w:ind w:left="72"/>
                        <w:textAlignment w:val="baseline"/>
                        <w:rPr>
                          <w:rFonts w:ascii="Verdana" w:hAnsi="Verdana" w:cs="Times New Roman"/>
                          <w:b/>
                          <w:kern w:val="0"/>
                          <w:sz w:val="12"/>
                          <w:szCs w:val="24"/>
                        </w:rPr>
                      </w:pPr>
                      <w:r>
                        <w:rPr>
                          <w:rFonts w:ascii="Verdana" w:hAnsi="Verdana" w:cs="Times New Roman"/>
                          <w:b/>
                          <w:kern w:val="0"/>
                          <w:sz w:val="12"/>
                          <w:szCs w:val="24"/>
                        </w:rPr>
                        <w:t>4</w:t>
                      </w:r>
                    </w:p>
                    <w:p w14:paraId="42322E42" w14:textId="77777777" w:rsidR="0019336A" w:rsidRDefault="0019336A">
                      <w:pPr>
                        <w:widowControl w:val="0"/>
                        <w:kinsoku w:val="0"/>
                        <w:overflowPunct w:val="0"/>
                        <w:spacing w:before="158" w:after="329" w:line="150" w:lineRule="exact"/>
                        <w:ind w:left="72"/>
                        <w:textAlignment w:val="baseline"/>
                        <w:rPr>
                          <w:rFonts w:ascii="Verdana" w:hAnsi="Verdana" w:cs="Times New Roman"/>
                          <w:b/>
                          <w:kern w:val="0"/>
                          <w:sz w:val="12"/>
                          <w:szCs w:val="24"/>
                        </w:rPr>
                      </w:pPr>
                      <w:r>
                        <w:rPr>
                          <w:rFonts w:ascii="Verdana" w:hAnsi="Verdana" w:cs="Times New Roman"/>
                          <w:b/>
                          <w:kern w:val="0"/>
                          <w:sz w:val="12"/>
                          <w:szCs w:val="24"/>
                        </w:rPr>
                        <w:t>5</w:t>
                      </w:r>
                    </w:p>
                  </w:txbxContent>
                </v:textbox>
                <w10:wrap type="square" anchorx="page" anchory="page"/>
              </v:shape>
            </w:pict>
          </mc:Fallback>
        </mc:AlternateContent>
      </w:r>
      <w:r>
        <w:rPr>
          <w:noProof/>
        </w:rPr>
        <mc:AlternateContent>
          <mc:Choice Requires="wps">
            <w:drawing>
              <wp:anchor distT="0" distB="0" distL="0" distR="0" simplePos="0" relativeHeight="252283904" behindDoc="0" locked="0" layoutInCell="0" allowOverlap="1" wp14:anchorId="6EBBA91A" wp14:editId="314257B4">
                <wp:simplePos x="0" y="0"/>
                <wp:positionH relativeFrom="page">
                  <wp:posOffset>1151890</wp:posOffset>
                </wp:positionH>
                <wp:positionV relativeFrom="page">
                  <wp:posOffset>6282055</wp:posOffset>
                </wp:positionV>
                <wp:extent cx="759460" cy="340360"/>
                <wp:effectExtent l="0" t="0" r="0" b="0"/>
                <wp:wrapSquare wrapText="bothSides"/>
                <wp:docPr id="293646341"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340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684D1D" w14:textId="77777777" w:rsidR="0019336A" w:rsidRDefault="0019336A">
                            <w:pPr>
                              <w:widowControl w:val="0"/>
                              <w:kinsoku w:val="0"/>
                              <w:overflowPunct w:val="0"/>
                              <w:spacing w:after="400" w:line="132" w:lineRule="exact"/>
                              <w:textAlignment w:val="baseline"/>
                              <w:rPr>
                                <w:rFonts w:ascii="Verdana" w:hAnsi="Verdana" w:cs="Times New Roman"/>
                                <w:b/>
                                <w:spacing w:val="-1"/>
                                <w:kern w:val="0"/>
                                <w:sz w:val="12"/>
                                <w:szCs w:val="24"/>
                              </w:rPr>
                            </w:pPr>
                            <w:r>
                              <w:rPr>
                                <w:rFonts w:ascii="Verdana" w:hAnsi="Verdana" w:cs="Times New Roman"/>
                                <w:b/>
                                <w:spacing w:val="-1"/>
                                <w:kern w:val="0"/>
                                <w:sz w:val="12"/>
                                <w:szCs w:val="24"/>
                              </w:rPr>
                              <w:t>999888777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BA91A" id="Text Box 613" o:spid="_x0000_s1494" type="#_x0000_t202" style="position:absolute;margin-left:90.7pt;margin-top:494.65pt;width:59.8pt;height:26.8pt;z-index:252283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" o:allowincell="f" stroked="f">
                <v:fill opacity="0"/>
                <v:textbox inset="0,0,0,0">
                  <w:txbxContent>
                    <w:p w14:paraId="2C684D1D" w14:textId="77777777" w:rsidR="0019336A" w:rsidRDefault="0019336A">
                      <w:pPr>
                        <w:widowControl w:val="0"/>
                        <w:kinsoku w:val="0"/>
                        <w:overflowPunct w:val="0"/>
                        <w:spacing w:after="400" w:line="132" w:lineRule="exact"/>
                        <w:textAlignment w:val="baseline"/>
                        <w:rPr>
                          <w:rFonts w:ascii="Verdana" w:hAnsi="Verdana" w:cs="Times New Roman"/>
                          <w:b/>
                          <w:spacing w:val="-1"/>
                          <w:kern w:val="0"/>
                          <w:sz w:val="12"/>
                          <w:szCs w:val="24"/>
                        </w:rPr>
                      </w:pPr>
                      <w:r>
                        <w:rPr>
                          <w:rFonts w:ascii="Verdana" w:hAnsi="Verdana" w:cs="Times New Roman"/>
                          <w:b/>
                          <w:spacing w:val="-1"/>
                          <w:kern w:val="0"/>
                          <w:sz w:val="12"/>
                          <w:szCs w:val="24"/>
                        </w:rPr>
                        <w:t>999888777</w:t>
                      </w:r>
                    </w:p>
                  </w:txbxContent>
                </v:textbox>
                <w10:wrap type="square" anchorx="page" anchory="page"/>
              </v:shape>
            </w:pict>
          </mc:Fallback>
        </mc:AlternateContent>
      </w:r>
      <w:r>
        <w:rPr>
          <w:noProof/>
        </w:rPr>
        <mc:AlternateContent>
          <mc:Choice Requires="wps">
            <w:drawing>
              <wp:anchor distT="0" distB="0" distL="0" distR="0" simplePos="0" relativeHeight="252284928" behindDoc="0" locked="0" layoutInCell="0" allowOverlap="1" wp14:anchorId="3053330C" wp14:editId="5AED4538">
                <wp:simplePos x="0" y="0"/>
                <wp:positionH relativeFrom="page">
                  <wp:posOffset>1151890</wp:posOffset>
                </wp:positionH>
                <wp:positionV relativeFrom="page">
                  <wp:posOffset>6622415</wp:posOffset>
                </wp:positionV>
                <wp:extent cx="759460" cy="92710"/>
                <wp:effectExtent l="0" t="0" r="0" b="0"/>
                <wp:wrapSquare wrapText="bothSides"/>
                <wp:docPr id="996038082"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927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9E34EA" w14:textId="77777777" w:rsidR="0019336A" w:rsidRDefault="0019336A">
                            <w:pPr>
                              <w:widowControl w:val="0"/>
                              <w:kinsoku w:val="0"/>
                              <w:overflowPunct w:val="0"/>
                              <w:spacing w:after="0" w:line="140" w:lineRule="exact"/>
                              <w:jc w:val="right"/>
                              <w:textAlignment w:val="baseline"/>
                              <w:rPr>
                                <w:rFonts w:ascii="Verdana" w:hAnsi="Verdana" w:cs="Times New Roman"/>
                                <w:b/>
                                <w:kern w:val="0"/>
                                <w:sz w:val="12"/>
                                <w:szCs w:val="24"/>
                              </w:rPr>
                            </w:pPr>
                            <w:r>
                              <w:rPr>
                                <w:rFonts w:ascii="Verdana" w:hAnsi="Verdana" w:cs="Times New Roman"/>
                                <w:b/>
                                <w:kern w:val="0"/>
                                <w:sz w:val="12"/>
                                <w:szCs w:val="24"/>
                              </w:rPr>
                              <w:t>Mister Example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3330C" id="Text Box 614" o:spid="_x0000_s1495" type="#_x0000_t202" style="position:absolute;margin-left:90.7pt;margin-top:521.45pt;width:59.8pt;height:7.3pt;z-index:252284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" o:allowincell="f" stroked="f">
                <v:fill opacity="0"/>
                <v:textbox inset="0,0,0,0">
                  <w:txbxContent>
                    <w:p w14:paraId="4C9E34EA" w14:textId="77777777" w:rsidR="0019336A" w:rsidRDefault="0019336A">
                      <w:pPr>
                        <w:widowControl w:val="0"/>
                        <w:kinsoku w:val="0"/>
                        <w:overflowPunct w:val="0"/>
                        <w:spacing w:after="0" w:line="140" w:lineRule="exact"/>
                        <w:jc w:val="right"/>
                        <w:textAlignment w:val="baseline"/>
                        <w:rPr>
                          <w:rFonts w:ascii="Verdana" w:hAnsi="Verdana" w:cs="Times New Roman"/>
                          <w:b/>
                          <w:kern w:val="0"/>
                          <w:sz w:val="12"/>
                          <w:szCs w:val="24"/>
                        </w:rPr>
                      </w:pPr>
                      <w:r>
                        <w:rPr>
                          <w:rFonts w:ascii="Verdana" w:hAnsi="Verdana" w:cs="Times New Roman"/>
                          <w:b/>
                          <w:kern w:val="0"/>
                          <w:sz w:val="12"/>
                          <w:szCs w:val="24"/>
                        </w:rPr>
                        <w:t>Mister Example</w:t>
                      </w:r>
                    </w:p>
                  </w:txbxContent>
                </v:textbox>
                <w10:wrap type="square" anchorx="page" anchory="page"/>
              </v:shape>
            </w:pict>
          </mc:Fallback>
        </mc:AlternateContent>
      </w:r>
      <w:r>
        <w:rPr>
          <w:noProof/>
        </w:rPr>
        <mc:AlternateContent>
          <mc:Choice Requires="wps">
            <w:drawing>
              <wp:anchor distT="0" distB="0" distL="0" distR="0" simplePos="0" relativeHeight="252285952" behindDoc="0" locked="0" layoutInCell="0" allowOverlap="1" wp14:anchorId="02DA1CB8" wp14:editId="12E7075D">
                <wp:simplePos x="0" y="0"/>
                <wp:positionH relativeFrom="page">
                  <wp:posOffset>2673350</wp:posOffset>
                </wp:positionH>
                <wp:positionV relativeFrom="page">
                  <wp:posOffset>6282055</wp:posOffset>
                </wp:positionV>
                <wp:extent cx="1051560" cy="575310"/>
                <wp:effectExtent l="0" t="0" r="0" b="0"/>
                <wp:wrapSquare wrapText="bothSides"/>
                <wp:docPr id="1505597173"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5753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374029" w14:textId="77777777" w:rsidR="0019336A" w:rsidRDefault="0019336A">
                            <w:pPr>
                              <w:widowControl w:val="0"/>
                              <w:kinsoku w:val="0"/>
                              <w:overflowPunct w:val="0"/>
                              <w:spacing w:before="227" w:after="0" w:line="146" w:lineRule="exact"/>
                              <w:textAlignment w:val="baseline"/>
                              <w:rPr>
                                <w:rFonts w:ascii="Verdana" w:hAnsi="Verdana" w:cs="Times New Roman"/>
                                <w:b/>
                                <w:kern w:val="0"/>
                                <w:sz w:val="12"/>
                                <w:szCs w:val="24"/>
                              </w:rPr>
                            </w:pPr>
                            <w:r>
                              <w:rPr>
                                <w:rFonts w:ascii="Verdana" w:hAnsi="Verdana" w:cs="Times New Roman"/>
                                <w:b/>
                                <w:kern w:val="0"/>
                                <w:sz w:val="12"/>
                                <w:szCs w:val="24"/>
                              </w:rPr>
                              <w:t>LA Doctor Building</w:t>
                            </w:r>
                          </w:p>
                          <w:p w14:paraId="7DA54B05" w14:textId="77777777" w:rsidR="0019336A" w:rsidRDefault="0019336A">
                            <w:pPr>
                              <w:widowControl w:val="0"/>
                              <w:kinsoku w:val="0"/>
                              <w:overflowPunct w:val="0"/>
                              <w:spacing w:before="19" w:after="0" w:line="146" w:lineRule="exact"/>
                              <w:textAlignment w:val="baseline"/>
                              <w:rPr>
                                <w:rFonts w:ascii="Verdana" w:hAnsi="Verdana" w:cs="Times New Roman"/>
                                <w:b/>
                                <w:kern w:val="0"/>
                                <w:sz w:val="12"/>
                                <w:szCs w:val="24"/>
                              </w:rPr>
                            </w:pPr>
                            <w:r>
                              <w:rPr>
                                <w:rFonts w:ascii="Verdana" w:hAnsi="Verdana" w:cs="Times New Roman"/>
                                <w:b/>
                                <w:kern w:val="0"/>
                                <w:sz w:val="12"/>
                                <w:szCs w:val="24"/>
                              </w:rPr>
                              <w:t>PO Box 123456</w:t>
                            </w:r>
                          </w:p>
                          <w:p w14:paraId="493BEEC2" w14:textId="77777777" w:rsidR="0019336A" w:rsidRDefault="0019336A">
                            <w:pPr>
                              <w:widowControl w:val="0"/>
                              <w:kinsoku w:val="0"/>
                              <w:overflowPunct w:val="0"/>
                              <w:spacing w:before="46" w:after="162" w:line="146" w:lineRule="exact"/>
                              <w:textAlignment w:val="baseline"/>
                              <w:rPr>
                                <w:rFonts w:ascii="Verdana" w:hAnsi="Verdana" w:cs="Times New Roman"/>
                                <w:b/>
                                <w:spacing w:val="-2"/>
                                <w:kern w:val="0"/>
                                <w:sz w:val="12"/>
                                <w:szCs w:val="24"/>
                              </w:rPr>
                            </w:pPr>
                            <w:r>
                              <w:rPr>
                                <w:rFonts w:ascii="Verdana" w:hAnsi="Verdana" w:cs="Times New Roman"/>
                                <w:b/>
                                <w:spacing w:val="-2"/>
                                <w:kern w:val="0"/>
                                <w:sz w:val="12"/>
                                <w:szCs w:val="24"/>
                              </w:rPr>
                              <w:t>Baton Rouge, LA 70806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A1CB8" id="Text Box 615" o:spid="_x0000_s1496" type="#_x0000_t202" style="position:absolute;margin-left:210.5pt;margin-top:494.65pt;width:82.8pt;height:45.3pt;z-index:252285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" o:allowincell="f" stroked="f">
                <v:fill opacity="0"/>
                <v:textbox inset="0,0,0,0">
                  <w:txbxContent>
                    <w:p w14:paraId="57374029" w14:textId="77777777" w:rsidR="0019336A" w:rsidRDefault="0019336A">
                      <w:pPr>
                        <w:widowControl w:val="0"/>
                        <w:kinsoku w:val="0"/>
                        <w:overflowPunct w:val="0"/>
                        <w:spacing w:before="227" w:after="0" w:line="146" w:lineRule="exact"/>
                        <w:textAlignment w:val="baseline"/>
                        <w:rPr>
                          <w:rFonts w:ascii="Verdana" w:hAnsi="Verdana" w:cs="Times New Roman"/>
                          <w:b/>
                          <w:kern w:val="0"/>
                          <w:sz w:val="12"/>
                          <w:szCs w:val="24"/>
                        </w:rPr>
                      </w:pPr>
                      <w:r>
                        <w:rPr>
                          <w:rFonts w:ascii="Verdana" w:hAnsi="Verdana" w:cs="Times New Roman"/>
                          <w:b/>
                          <w:kern w:val="0"/>
                          <w:sz w:val="12"/>
                          <w:szCs w:val="24"/>
                        </w:rPr>
                        <w:t>LA Doctor Building</w:t>
                      </w:r>
                    </w:p>
                    <w:p w14:paraId="7DA54B05" w14:textId="77777777" w:rsidR="0019336A" w:rsidRDefault="0019336A">
                      <w:pPr>
                        <w:widowControl w:val="0"/>
                        <w:kinsoku w:val="0"/>
                        <w:overflowPunct w:val="0"/>
                        <w:spacing w:before="19" w:after="0" w:line="146" w:lineRule="exact"/>
                        <w:textAlignment w:val="baseline"/>
                        <w:rPr>
                          <w:rFonts w:ascii="Verdana" w:hAnsi="Verdana" w:cs="Times New Roman"/>
                          <w:b/>
                          <w:kern w:val="0"/>
                          <w:sz w:val="12"/>
                          <w:szCs w:val="24"/>
                        </w:rPr>
                      </w:pPr>
                      <w:r>
                        <w:rPr>
                          <w:rFonts w:ascii="Verdana" w:hAnsi="Verdana" w:cs="Times New Roman"/>
                          <w:b/>
                          <w:kern w:val="0"/>
                          <w:sz w:val="12"/>
                          <w:szCs w:val="24"/>
                        </w:rPr>
                        <w:t>PO Box 123456</w:t>
                      </w:r>
                    </w:p>
                    <w:p w14:paraId="493BEEC2" w14:textId="77777777" w:rsidR="0019336A" w:rsidRDefault="0019336A">
                      <w:pPr>
                        <w:widowControl w:val="0"/>
                        <w:kinsoku w:val="0"/>
                        <w:overflowPunct w:val="0"/>
                        <w:spacing w:before="46" w:after="162" w:line="146" w:lineRule="exact"/>
                        <w:textAlignment w:val="baseline"/>
                        <w:rPr>
                          <w:rFonts w:ascii="Verdana" w:hAnsi="Verdana" w:cs="Times New Roman"/>
                          <w:b/>
                          <w:spacing w:val="-2"/>
                          <w:kern w:val="0"/>
                          <w:sz w:val="12"/>
                          <w:szCs w:val="24"/>
                        </w:rPr>
                      </w:pPr>
                      <w:r>
                        <w:rPr>
                          <w:rFonts w:ascii="Verdana" w:hAnsi="Verdana" w:cs="Times New Roman"/>
                          <w:b/>
                          <w:spacing w:val="-2"/>
                          <w:kern w:val="0"/>
                          <w:sz w:val="12"/>
                          <w:szCs w:val="24"/>
                        </w:rPr>
                        <w:t>Baton Rouge, LA 70806</w:t>
                      </w:r>
                    </w:p>
                  </w:txbxContent>
                </v:textbox>
                <w10:wrap type="square" anchorx="page" anchory="page"/>
              </v:shape>
            </w:pict>
          </mc:Fallback>
        </mc:AlternateContent>
      </w:r>
      <w:r>
        <w:rPr>
          <w:noProof/>
        </w:rPr>
        <mc:AlternateContent>
          <mc:Choice Requires="wps">
            <w:drawing>
              <wp:anchor distT="0" distB="0" distL="0" distR="0" simplePos="0" relativeHeight="252286976" behindDoc="0" locked="0" layoutInCell="0" allowOverlap="1" wp14:anchorId="048C6BA8" wp14:editId="711BE6FB">
                <wp:simplePos x="0" y="0"/>
                <wp:positionH relativeFrom="page">
                  <wp:posOffset>4531360</wp:posOffset>
                </wp:positionH>
                <wp:positionV relativeFrom="page">
                  <wp:posOffset>6282055</wp:posOffset>
                </wp:positionV>
                <wp:extent cx="2146935" cy="92075"/>
                <wp:effectExtent l="0" t="0" r="0" b="0"/>
                <wp:wrapSquare wrapText="bothSides"/>
                <wp:docPr id="1647090482"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935" cy="920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477645" w14:textId="77777777" w:rsidR="0019336A" w:rsidRDefault="0019336A">
                            <w:pPr>
                              <w:widowControl w:val="0"/>
                              <w:kinsoku w:val="0"/>
                              <w:overflowPunct w:val="0"/>
                              <w:spacing w:after="22" w:line="121" w:lineRule="exact"/>
                              <w:ind w:left="720"/>
                              <w:textAlignment w:val="baseline"/>
                              <w:rPr>
                                <w:rFonts w:ascii="Verdana" w:hAnsi="Verdana" w:cs="Times New Roman"/>
                                <w:b/>
                                <w:kern w:val="0"/>
                                <w:sz w:val="12"/>
                                <w:szCs w:val="24"/>
                              </w:rPr>
                            </w:pPr>
                            <w:r>
                              <w:rPr>
                                <w:rFonts w:ascii="Verdana" w:hAnsi="Verdana" w:cs="Times New Roman"/>
                                <w:b/>
                                <w:kern w:val="0"/>
                                <w:sz w:val="12"/>
                                <w:szCs w:val="24"/>
                              </w:rPr>
                              <w:t>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C6BA8" id="Text Box 616" o:spid="_x0000_s1497" type="#_x0000_t202" style="position:absolute;margin-left:356.8pt;margin-top:494.65pt;width:169.05pt;height:7.25pt;z-index:252286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" o:allowincell="f" stroked="f">
                <v:fill opacity="0"/>
                <v:textbox inset="0,0,0,0">
                  <w:txbxContent>
                    <w:p w14:paraId="05477645" w14:textId="77777777" w:rsidR="0019336A" w:rsidRDefault="0019336A">
                      <w:pPr>
                        <w:widowControl w:val="0"/>
                        <w:kinsoku w:val="0"/>
                        <w:overflowPunct w:val="0"/>
                        <w:spacing w:after="22" w:line="121" w:lineRule="exact"/>
                        <w:ind w:left="720"/>
                        <w:textAlignment w:val="baseline"/>
                        <w:rPr>
                          <w:rFonts w:ascii="Verdana" w:hAnsi="Verdana" w:cs="Times New Roman"/>
                          <w:b/>
                          <w:kern w:val="0"/>
                          <w:sz w:val="12"/>
                          <w:szCs w:val="24"/>
                        </w:rPr>
                      </w:pPr>
                      <w:r>
                        <w:rPr>
                          <w:rFonts w:ascii="Verdana" w:hAnsi="Verdana" w:cs="Times New Roman"/>
                          <w:b/>
                          <w:kern w:val="0"/>
                          <w:sz w:val="12"/>
                          <w:szCs w:val="24"/>
                        </w:rPr>
                        <w:t>175</w:t>
                      </w:r>
                    </w:p>
                  </w:txbxContent>
                </v:textbox>
                <w10:wrap type="square" anchorx="page" anchory="page"/>
              </v:shape>
            </w:pict>
          </mc:Fallback>
        </mc:AlternateContent>
      </w:r>
      <w:r>
        <w:rPr>
          <w:noProof/>
        </w:rPr>
        <mc:AlternateContent>
          <mc:Choice Requires="wps">
            <w:drawing>
              <wp:anchor distT="0" distB="0" distL="0" distR="0" simplePos="0" relativeHeight="252288000" behindDoc="0" locked="0" layoutInCell="0" allowOverlap="1" wp14:anchorId="1A0AB0FA" wp14:editId="68991A5A">
                <wp:simplePos x="0" y="0"/>
                <wp:positionH relativeFrom="page">
                  <wp:posOffset>4531360</wp:posOffset>
                </wp:positionH>
                <wp:positionV relativeFrom="page">
                  <wp:posOffset>6374130</wp:posOffset>
                </wp:positionV>
                <wp:extent cx="2146935" cy="483235"/>
                <wp:effectExtent l="0" t="0" r="0" b="0"/>
                <wp:wrapSquare wrapText="bothSides"/>
                <wp:docPr id="491877398"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935" cy="4832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4C961D" w14:textId="77777777" w:rsidR="0019336A" w:rsidRDefault="0019336A">
                            <w:pPr>
                              <w:widowControl w:val="0"/>
                              <w:tabs>
                                <w:tab w:val="left" w:pos="1656"/>
                              </w:tabs>
                              <w:kinsoku w:val="0"/>
                              <w:overflowPunct w:val="0"/>
                              <w:spacing w:before="32" w:after="0" w:line="217" w:lineRule="exact"/>
                              <w:textAlignment w:val="baseline"/>
                              <w:rPr>
                                <w:rFonts w:ascii="Verdana" w:hAnsi="Verdana" w:cs="Times New Roman"/>
                                <w:kern w:val="0"/>
                                <w:sz w:val="12"/>
                                <w:szCs w:val="24"/>
                              </w:rPr>
                            </w:pPr>
                            <w:r>
                              <w:rPr>
                                <w:rFonts w:ascii="Verdana" w:hAnsi="Verdana" w:cs="Times New Roman"/>
                                <w:b/>
                                <w:kern w:val="0"/>
                                <w:sz w:val="12"/>
                                <w:szCs w:val="24"/>
                              </w:rPr>
                              <w:t>Mister Example</w:t>
                            </w:r>
                            <w:r>
                              <w:rPr>
                                <w:rFonts w:ascii="Verdana" w:hAnsi="Verdana" w:cs="Times New Roman"/>
                                <w:b/>
                                <w:kern w:val="0"/>
                                <w:sz w:val="12"/>
                                <w:szCs w:val="24"/>
                              </w:rPr>
                              <w:tab/>
                            </w:r>
                            <w:r>
                              <w:rPr>
                                <w:rFonts w:ascii="Verdana" w:hAnsi="Verdana" w:cs="Times New Roman"/>
                                <w:kern w:val="0"/>
                                <w:sz w:val="12"/>
                                <w:szCs w:val="24"/>
                              </w:rPr>
                              <w:t>(</w:t>
                            </w:r>
                          </w:p>
                          <w:p w14:paraId="0227B0AE" w14:textId="77777777" w:rsidR="0019336A" w:rsidRDefault="0019336A">
                            <w:pPr>
                              <w:widowControl w:val="0"/>
                              <w:kinsoku w:val="0"/>
                              <w:overflowPunct w:val="0"/>
                              <w:spacing w:after="0" w:line="139" w:lineRule="exact"/>
                              <w:textAlignment w:val="baseline"/>
                              <w:rPr>
                                <w:rFonts w:ascii="Verdana" w:hAnsi="Verdana" w:cs="Times New Roman"/>
                                <w:kern w:val="0"/>
                                <w:sz w:val="12"/>
                                <w:szCs w:val="24"/>
                              </w:rPr>
                            </w:pPr>
                            <w:r>
                              <w:rPr>
                                <w:rFonts w:ascii="Verdana" w:hAnsi="Verdana" w:cs="Times New Roman"/>
                                <w:b/>
                                <w:kern w:val="0"/>
                                <w:sz w:val="12"/>
                                <w:szCs w:val="24"/>
                              </w:rPr>
                              <w:t xml:space="preserve">LA Doctor </w:t>
                            </w:r>
                            <w:r>
                              <w:rPr>
                                <w:rFonts w:ascii="Verdana" w:hAnsi="Verdana" w:cs="Times New Roman"/>
                                <w:kern w:val="0"/>
                                <w:sz w:val="12"/>
                                <w:szCs w:val="24"/>
                              </w:rPr>
                              <w:t>Building</w:t>
                            </w:r>
                          </w:p>
                          <w:p w14:paraId="47B1A408" w14:textId="77777777" w:rsidR="0019336A" w:rsidRDefault="0019336A">
                            <w:pPr>
                              <w:widowControl w:val="0"/>
                              <w:kinsoku w:val="0"/>
                              <w:overflowPunct w:val="0"/>
                              <w:spacing w:before="42" w:after="0" w:line="146" w:lineRule="exact"/>
                              <w:textAlignment w:val="baseline"/>
                              <w:rPr>
                                <w:rFonts w:ascii="Verdana" w:hAnsi="Verdana" w:cs="Times New Roman"/>
                                <w:b/>
                                <w:kern w:val="0"/>
                                <w:sz w:val="12"/>
                                <w:szCs w:val="24"/>
                              </w:rPr>
                            </w:pPr>
                            <w:r>
                              <w:rPr>
                                <w:rFonts w:ascii="Verdana" w:hAnsi="Verdana" w:cs="Times New Roman"/>
                                <w:kern w:val="0"/>
                                <w:sz w:val="12"/>
                                <w:szCs w:val="24"/>
                              </w:rPr>
                              <w:t xml:space="preserve">PO Box </w:t>
                            </w:r>
                            <w:r>
                              <w:rPr>
                                <w:rFonts w:ascii="Verdana" w:hAnsi="Verdana" w:cs="Times New Roman"/>
                                <w:b/>
                                <w:kern w:val="0"/>
                                <w:sz w:val="12"/>
                                <w:szCs w:val="24"/>
                              </w:rPr>
                              <w:t>123456</w:t>
                            </w:r>
                          </w:p>
                          <w:p w14:paraId="04EE8FD1" w14:textId="77777777" w:rsidR="0019336A" w:rsidRDefault="0019336A">
                            <w:pPr>
                              <w:widowControl w:val="0"/>
                              <w:tabs>
                                <w:tab w:val="left" w:pos="1296"/>
                              </w:tabs>
                              <w:kinsoku w:val="0"/>
                              <w:overflowPunct w:val="0"/>
                              <w:spacing w:before="20" w:after="5" w:line="146" w:lineRule="exact"/>
                              <w:textAlignment w:val="baseline"/>
                              <w:rPr>
                                <w:rFonts w:ascii="Verdana" w:hAnsi="Verdana" w:cs="Times New Roman"/>
                                <w:b/>
                                <w:spacing w:val="-2"/>
                                <w:kern w:val="0"/>
                                <w:sz w:val="12"/>
                                <w:szCs w:val="24"/>
                              </w:rPr>
                            </w:pPr>
                            <w:r>
                              <w:rPr>
                                <w:rFonts w:ascii="Verdana" w:hAnsi="Verdana" w:cs="Times New Roman"/>
                                <w:b/>
                                <w:spacing w:val="-2"/>
                                <w:kern w:val="0"/>
                                <w:sz w:val="12"/>
                                <w:szCs w:val="24"/>
                              </w:rPr>
                              <w:t>1122334455</w:t>
                            </w:r>
                            <w:r>
                              <w:rPr>
                                <w:rFonts w:ascii="Verdana" w:hAnsi="Verdana" w:cs="Times New Roman"/>
                                <w:b/>
                                <w:spacing w:val="-2"/>
                                <w:kern w:val="0"/>
                                <w:sz w:val="12"/>
                                <w:szCs w:val="24"/>
                              </w:rPr>
                              <w:tab/>
                              <w:t>1234567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AB0FA" id="Text Box 617" o:spid="_x0000_s1498" type="#_x0000_t202" style="position:absolute;margin-left:356.8pt;margin-top:501.9pt;width:169.05pt;height:38.05pt;z-index:252288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" o:allowincell="f" stroked="f">
                <v:fill opacity="0"/>
                <v:textbox inset="0,0,0,0">
                  <w:txbxContent>
                    <w:p w14:paraId="514C961D" w14:textId="77777777" w:rsidR="0019336A" w:rsidRDefault="0019336A">
                      <w:pPr>
                        <w:widowControl w:val="0"/>
                        <w:tabs>
                          <w:tab w:val="left" w:pos="1656"/>
                        </w:tabs>
                        <w:kinsoku w:val="0"/>
                        <w:overflowPunct w:val="0"/>
                        <w:spacing w:before="32" w:after="0" w:line="217" w:lineRule="exact"/>
                        <w:textAlignment w:val="baseline"/>
                        <w:rPr>
                          <w:rFonts w:ascii="Verdana" w:hAnsi="Verdana" w:cs="Times New Roman"/>
                          <w:kern w:val="0"/>
                          <w:sz w:val="12"/>
                          <w:szCs w:val="24"/>
                        </w:rPr>
                      </w:pPr>
                      <w:r>
                        <w:rPr>
                          <w:rFonts w:ascii="Verdana" w:hAnsi="Verdana" w:cs="Times New Roman"/>
                          <w:b/>
                          <w:kern w:val="0"/>
                          <w:sz w:val="12"/>
                          <w:szCs w:val="24"/>
                        </w:rPr>
                        <w:t>Mister Example</w:t>
                      </w:r>
                      <w:r>
                        <w:rPr>
                          <w:rFonts w:ascii="Verdana" w:hAnsi="Verdana" w:cs="Times New Roman"/>
                          <w:b/>
                          <w:kern w:val="0"/>
                          <w:sz w:val="12"/>
                          <w:szCs w:val="24"/>
                        </w:rPr>
                        <w:tab/>
                      </w:r>
                      <w:r>
                        <w:rPr>
                          <w:rFonts w:ascii="Verdana" w:hAnsi="Verdana" w:cs="Times New Roman"/>
                          <w:kern w:val="0"/>
                          <w:sz w:val="12"/>
                          <w:szCs w:val="24"/>
                        </w:rPr>
                        <w:t>(</w:t>
                      </w:r>
                    </w:p>
                    <w:p w14:paraId="0227B0AE" w14:textId="77777777" w:rsidR="0019336A" w:rsidRDefault="0019336A">
                      <w:pPr>
                        <w:widowControl w:val="0"/>
                        <w:kinsoku w:val="0"/>
                        <w:overflowPunct w:val="0"/>
                        <w:spacing w:after="0" w:line="139" w:lineRule="exact"/>
                        <w:textAlignment w:val="baseline"/>
                        <w:rPr>
                          <w:rFonts w:ascii="Verdana" w:hAnsi="Verdana" w:cs="Times New Roman"/>
                          <w:kern w:val="0"/>
                          <w:sz w:val="12"/>
                          <w:szCs w:val="24"/>
                        </w:rPr>
                      </w:pPr>
                      <w:r>
                        <w:rPr>
                          <w:rFonts w:ascii="Verdana" w:hAnsi="Verdana" w:cs="Times New Roman"/>
                          <w:b/>
                          <w:kern w:val="0"/>
                          <w:sz w:val="12"/>
                          <w:szCs w:val="24"/>
                        </w:rPr>
                        <w:t xml:space="preserve">LA Doctor </w:t>
                      </w:r>
                      <w:r>
                        <w:rPr>
                          <w:rFonts w:ascii="Verdana" w:hAnsi="Verdana" w:cs="Times New Roman"/>
                          <w:kern w:val="0"/>
                          <w:sz w:val="12"/>
                          <w:szCs w:val="24"/>
                        </w:rPr>
                        <w:t>Building</w:t>
                      </w:r>
                    </w:p>
                    <w:p w14:paraId="47B1A408" w14:textId="77777777" w:rsidR="0019336A" w:rsidRDefault="0019336A">
                      <w:pPr>
                        <w:widowControl w:val="0"/>
                        <w:kinsoku w:val="0"/>
                        <w:overflowPunct w:val="0"/>
                        <w:spacing w:before="42" w:after="0" w:line="146" w:lineRule="exact"/>
                        <w:textAlignment w:val="baseline"/>
                        <w:rPr>
                          <w:rFonts w:ascii="Verdana" w:hAnsi="Verdana" w:cs="Times New Roman"/>
                          <w:b/>
                          <w:kern w:val="0"/>
                          <w:sz w:val="12"/>
                          <w:szCs w:val="24"/>
                        </w:rPr>
                      </w:pPr>
                      <w:r>
                        <w:rPr>
                          <w:rFonts w:ascii="Verdana" w:hAnsi="Verdana" w:cs="Times New Roman"/>
                          <w:kern w:val="0"/>
                          <w:sz w:val="12"/>
                          <w:szCs w:val="24"/>
                        </w:rPr>
                        <w:t xml:space="preserve">PO Box </w:t>
                      </w:r>
                      <w:r>
                        <w:rPr>
                          <w:rFonts w:ascii="Verdana" w:hAnsi="Verdana" w:cs="Times New Roman"/>
                          <w:b/>
                          <w:kern w:val="0"/>
                          <w:sz w:val="12"/>
                          <w:szCs w:val="24"/>
                        </w:rPr>
                        <w:t>123456</w:t>
                      </w:r>
                    </w:p>
                    <w:p w14:paraId="04EE8FD1" w14:textId="77777777" w:rsidR="0019336A" w:rsidRDefault="0019336A">
                      <w:pPr>
                        <w:widowControl w:val="0"/>
                        <w:tabs>
                          <w:tab w:val="left" w:pos="1296"/>
                        </w:tabs>
                        <w:kinsoku w:val="0"/>
                        <w:overflowPunct w:val="0"/>
                        <w:spacing w:before="20" w:after="5" w:line="146" w:lineRule="exact"/>
                        <w:textAlignment w:val="baseline"/>
                        <w:rPr>
                          <w:rFonts w:ascii="Verdana" w:hAnsi="Verdana" w:cs="Times New Roman"/>
                          <w:b/>
                          <w:spacing w:val="-2"/>
                          <w:kern w:val="0"/>
                          <w:sz w:val="12"/>
                          <w:szCs w:val="24"/>
                        </w:rPr>
                      </w:pPr>
                      <w:r>
                        <w:rPr>
                          <w:rFonts w:ascii="Verdana" w:hAnsi="Verdana" w:cs="Times New Roman"/>
                          <w:b/>
                          <w:spacing w:val="-2"/>
                          <w:kern w:val="0"/>
                          <w:sz w:val="12"/>
                          <w:szCs w:val="24"/>
                        </w:rPr>
                        <w:t>1122334455</w:t>
                      </w:r>
                      <w:r>
                        <w:rPr>
                          <w:rFonts w:ascii="Verdana" w:hAnsi="Verdana" w:cs="Times New Roman"/>
                          <w:b/>
                          <w:spacing w:val="-2"/>
                          <w:kern w:val="0"/>
                          <w:sz w:val="12"/>
                          <w:szCs w:val="24"/>
                        </w:rPr>
                        <w:tab/>
                        <w:t>1234567</w:t>
                      </w:r>
                    </w:p>
                  </w:txbxContent>
                </v:textbox>
                <w10:wrap type="square" anchorx="page" anchory="page"/>
              </v:shape>
            </w:pict>
          </mc:Fallback>
        </mc:AlternateContent>
      </w:r>
      <w:r>
        <w:rPr>
          <w:noProof/>
        </w:rPr>
        <mc:AlternateContent>
          <mc:Choice Requires="wps">
            <w:drawing>
              <wp:anchor distT="0" distB="0" distL="0" distR="0" simplePos="0" relativeHeight="252289024" behindDoc="0" locked="0" layoutInCell="0" allowOverlap="1" wp14:anchorId="27341FFC" wp14:editId="7A142C17">
                <wp:simplePos x="0" y="0"/>
                <wp:positionH relativeFrom="page">
                  <wp:posOffset>1734185</wp:posOffset>
                </wp:positionH>
                <wp:positionV relativeFrom="page">
                  <wp:posOffset>6857365</wp:posOffset>
                </wp:positionV>
                <wp:extent cx="5029200" cy="275590"/>
                <wp:effectExtent l="0" t="0" r="0" b="0"/>
                <wp:wrapSquare wrapText="bothSides"/>
                <wp:docPr id="1802718237"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2755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3281"/>
                              <w:gridCol w:w="4639"/>
                            </w:tblGrid>
                            <w:tr w:rsidR="0019336A" w14:paraId="23B8707D" w14:textId="77777777">
                              <w:tblPrEx>
                                <w:tblCellMar>
                                  <w:top w:w="0" w:type="dxa"/>
                                  <w:left w:w="0" w:type="dxa"/>
                                  <w:bottom w:w="0" w:type="dxa"/>
                                  <w:right w:w="0" w:type="dxa"/>
                                </w:tblCellMar>
                              </w:tblPrEx>
                              <w:trPr>
                                <w:trHeight w:hRule="exact" w:val="146"/>
                              </w:trPr>
                              <w:tc>
                                <w:tcPr>
                                  <w:tcW w:w="3281" w:type="dxa"/>
                                  <w:tcBorders>
                                    <w:top w:val="nil"/>
                                    <w:left w:val="nil"/>
                                    <w:bottom w:val="nil"/>
                                    <w:right w:val="nil"/>
                                  </w:tcBorders>
                                  <w:vAlign w:val="center"/>
                                </w:tcPr>
                                <w:p w14:paraId="34A7C2D9" w14:textId="77777777" w:rsidR="0019336A" w:rsidRDefault="0019336A">
                                  <w:pPr>
                                    <w:widowControl w:val="0"/>
                                    <w:tabs>
                                      <w:tab w:val="left" w:pos="936"/>
                                      <w:tab w:val="left" w:pos="1728"/>
                                    </w:tabs>
                                    <w:kinsoku w:val="0"/>
                                    <w:overflowPunct w:val="0"/>
                                    <w:spacing w:before="35" w:after="19" w:line="91" w:lineRule="exact"/>
                                    <w:ind w:right="1399"/>
                                    <w:jc w:val="right"/>
                                    <w:textAlignment w:val="baseline"/>
                                    <w:rPr>
                                      <w:rFonts w:ascii="Verdana" w:hAnsi="Verdana" w:cs="Times New Roman"/>
                                      <w:kern w:val="0"/>
                                      <w:sz w:val="7"/>
                                      <w:szCs w:val="24"/>
                                    </w:rPr>
                                  </w:pPr>
                                  <w:r>
                                    <w:rPr>
                                      <w:rFonts w:ascii="Verdana" w:hAnsi="Verdana" w:cs="Times New Roman"/>
                                      <w:kern w:val="0"/>
                                      <w:sz w:val="7"/>
                                      <w:szCs w:val="24"/>
                                    </w:rPr>
                                    <w:t>1,/tarual</w:t>
                                  </w:r>
                                  <w:r>
                                    <w:rPr>
                                      <w:rFonts w:ascii="Verdana" w:hAnsi="Verdana" w:cs="Times New Roman"/>
                                      <w:kern w:val="0"/>
                                      <w:sz w:val="7"/>
                                      <w:szCs w:val="24"/>
                                    </w:rPr>
                                    <w:tab/>
                                    <w:t>U.</w:t>
                                  </w:r>
                                  <w:r>
                                    <w:rPr>
                                      <w:rFonts w:ascii="Verdana" w:hAnsi="Verdana" w:cs="Times New Roman"/>
                                      <w:kern w:val="0"/>
                                      <w:sz w:val="7"/>
                                      <w:szCs w:val="24"/>
                                    </w:rPr>
                                    <w:tab/>
                                    <w:t>C</w:t>
                                  </w:r>
                                  <w:r>
                                    <w:rPr>
                                      <w:rFonts w:ascii="Verdana" w:hAnsi="Verdana" w:cs="Times New Roman"/>
                                      <w:kern w:val="0"/>
                                      <w:sz w:val="7"/>
                                      <w:szCs w:val="24"/>
                                      <w:vertAlign w:val="superscript"/>
                                    </w:rPr>
                                    <w:t>,</w:t>
                                  </w:r>
                                  <w:r>
                                    <w:rPr>
                                      <w:rFonts w:ascii="Verdana" w:hAnsi="Verdana" w:cs="Times New Roman"/>
                                      <w:kern w:val="0"/>
                                      <w:sz w:val="7"/>
                                      <w:szCs w:val="24"/>
                                    </w:rPr>
                                    <w:t>4</w:t>
                                  </w:r>
                                </w:p>
                              </w:tc>
                              <w:tc>
                                <w:tcPr>
                                  <w:tcW w:w="4639" w:type="dxa"/>
                                  <w:tcBorders>
                                    <w:top w:val="nil"/>
                                    <w:left w:val="nil"/>
                                    <w:bottom w:val="nil"/>
                                    <w:right w:val="nil"/>
                                  </w:tcBorders>
                                  <w:vAlign w:val="center"/>
                                </w:tcPr>
                                <w:p w14:paraId="22EAC5F1" w14:textId="77777777" w:rsidR="0019336A" w:rsidRDefault="0019336A">
                                  <w:pPr>
                                    <w:widowControl w:val="0"/>
                                    <w:kinsoku w:val="0"/>
                                    <w:overflowPunct w:val="0"/>
                                    <w:spacing w:after="0" w:line="145" w:lineRule="exact"/>
                                    <w:ind w:right="293"/>
                                    <w:jc w:val="right"/>
                                    <w:textAlignment w:val="baseline"/>
                                    <w:rPr>
                                      <w:rFonts w:ascii="Verdana" w:hAnsi="Verdana" w:cs="Times New Roman"/>
                                      <w:kern w:val="0"/>
                                      <w:sz w:val="12"/>
                                      <w:szCs w:val="24"/>
                                    </w:rPr>
                                  </w:pPr>
                                  <w:r>
                                    <w:rPr>
                                      <w:rFonts w:ascii="Verdana" w:hAnsi="Verdana" w:cs="Times New Roman"/>
                                      <w:kern w:val="0"/>
                                      <w:sz w:val="12"/>
                                      <w:szCs w:val="24"/>
                                    </w:rPr>
                                    <w:t>\PPROVED OMB-0038-0000 FORM CMS-1500 (08,05</w:t>
                                  </w:r>
                                </w:p>
                              </w:tc>
                            </w:tr>
                          </w:tbl>
                          <w:p w14:paraId="75C03F41" w14:textId="77777777" w:rsidR="0019336A" w:rsidRDefault="0019336A">
                            <w:pPr>
                              <w:widowControl w:val="0"/>
                              <w:kinsoku w:val="0"/>
                              <w:overflowPunct w:val="0"/>
                              <w:spacing w:after="268" w:line="20" w:lineRule="exact"/>
                              <w:textAlignment w:val="baseline"/>
                              <w:rPr>
                                <w:rFonts w:ascii="Times New Roman" w:hAnsi="Times New Roman" w:cs="Times New Roman"/>
                                <w:kern w:val="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41FFC" id="Text Box 618" o:spid="_x0000_s1499" type="#_x0000_t202" style="position:absolute;margin-left:136.55pt;margin-top:539.95pt;width:396pt;height:21.7pt;z-index:252289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&#1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3281"/>
                        <w:gridCol w:w="4639"/>
                      </w:tblGrid>
                      <w:tr w:rsidR="0019336A" w14:paraId="23B8707D" w14:textId="77777777">
                        <w:tblPrEx>
                          <w:tblCellMar>
                            <w:top w:w="0" w:type="dxa"/>
                            <w:left w:w="0" w:type="dxa"/>
                            <w:bottom w:w="0" w:type="dxa"/>
                            <w:right w:w="0" w:type="dxa"/>
                          </w:tblCellMar>
                        </w:tblPrEx>
                        <w:trPr>
                          <w:trHeight w:hRule="exact" w:val="146"/>
                        </w:trPr>
                        <w:tc>
                          <w:tcPr>
                            <w:tcW w:w="3281" w:type="dxa"/>
                            <w:tcBorders>
                              <w:top w:val="nil"/>
                              <w:left w:val="nil"/>
                              <w:bottom w:val="nil"/>
                              <w:right w:val="nil"/>
                            </w:tcBorders>
                            <w:vAlign w:val="center"/>
                          </w:tcPr>
                          <w:p w14:paraId="34A7C2D9" w14:textId="77777777" w:rsidR="0019336A" w:rsidRDefault="0019336A">
                            <w:pPr>
                              <w:widowControl w:val="0"/>
                              <w:tabs>
                                <w:tab w:val="left" w:pos="936"/>
                                <w:tab w:val="left" w:pos="1728"/>
                              </w:tabs>
                              <w:kinsoku w:val="0"/>
                              <w:overflowPunct w:val="0"/>
                              <w:spacing w:before="35" w:after="19" w:line="91" w:lineRule="exact"/>
                              <w:ind w:right="1399"/>
                              <w:jc w:val="right"/>
                              <w:textAlignment w:val="baseline"/>
                              <w:rPr>
                                <w:rFonts w:ascii="Verdana" w:hAnsi="Verdana" w:cs="Times New Roman"/>
                                <w:kern w:val="0"/>
                                <w:sz w:val="7"/>
                                <w:szCs w:val="24"/>
                              </w:rPr>
                            </w:pPr>
                            <w:r>
                              <w:rPr>
                                <w:rFonts w:ascii="Verdana" w:hAnsi="Verdana" w:cs="Times New Roman"/>
                                <w:kern w:val="0"/>
                                <w:sz w:val="7"/>
                                <w:szCs w:val="24"/>
                              </w:rPr>
                              <w:t>1,/tarual</w:t>
                            </w:r>
                            <w:r>
                              <w:rPr>
                                <w:rFonts w:ascii="Verdana" w:hAnsi="Verdana" w:cs="Times New Roman"/>
                                <w:kern w:val="0"/>
                                <w:sz w:val="7"/>
                                <w:szCs w:val="24"/>
                              </w:rPr>
                              <w:tab/>
                              <w:t>U.</w:t>
                            </w:r>
                            <w:r>
                              <w:rPr>
                                <w:rFonts w:ascii="Verdana" w:hAnsi="Verdana" w:cs="Times New Roman"/>
                                <w:kern w:val="0"/>
                                <w:sz w:val="7"/>
                                <w:szCs w:val="24"/>
                              </w:rPr>
                              <w:tab/>
                              <w:t>C</w:t>
                            </w:r>
                            <w:r>
                              <w:rPr>
                                <w:rFonts w:ascii="Verdana" w:hAnsi="Verdana" w:cs="Times New Roman"/>
                                <w:kern w:val="0"/>
                                <w:sz w:val="7"/>
                                <w:szCs w:val="24"/>
                                <w:vertAlign w:val="superscript"/>
                              </w:rPr>
                              <w:t>,</w:t>
                            </w:r>
                            <w:r>
                              <w:rPr>
                                <w:rFonts w:ascii="Verdana" w:hAnsi="Verdana" w:cs="Times New Roman"/>
                                <w:kern w:val="0"/>
                                <w:sz w:val="7"/>
                                <w:szCs w:val="24"/>
                              </w:rPr>
                              <w:t>4</w:t>
                            </w:r>
                          </w:p>
                        </w:tc>
                        <w:tc>
                          <w:tcPr>
                            <w:tcW w:w="4639" w:type="dxa"/>
                            <w:tcBorders>
                              <w:top w:val="nil"/>
                              <w:left w:val="nil"/>
                              <w:bottom w:val="nil"/>
                              <w:right w:val="nil"/>
                            </w:tcBorders>
                            <w:vAlign w:val="center"/>
                          </w:tcPr>
                          <w:p w14:paraId="22EAC5F1" w14:textId="77777777" w:rsidR="0019336A" w:rsidRDefault="0019336A">
                            <w:pPr>
                              <w:widowControl w:val="0"/>
                              <w:kinsoku w:val="0"/>
                              <w:overflowPunct w:val="0"/>
                              <w:spacing w:after="0" w:line="145" w:lineRule="exact"/>
                              <w:ind w:right="293"/>
                              <w:jc w:val="right"/>
                              <w:textAlignment w:val="baseline"/>
                              <w:rPr>
                                <w:rFonts w:ascii="Verdana" w:hAnsi="Verdana" w:cs="Times New Roman"/>
                                <w:kern w:val="0"/>
                                <w:sz w:val="12"/>
                                <w:szCs w:val="24"/>
                              </w:rPr>
                            </w:pPr>
                            <w:r>
                              <w:rPr>
                                <w:rFonts w:ascii="Verdana" w:hAnsi="Verdana" w:cs="Times New Roman"/>
                                <w:kern w:val="0"/>
                                <w:sz w:val="12"/>
                                <w:szCs w:val="24"/>
                              </w:rPr>
                              <w:t>\PPROVED OMB-0038-0000 FORM CMS-1500 (08,05</w:t>
                            </w:r>
                          </w:p>
                        </w:tc>
                      </w:tr>
                    </w:tbl>
                    <w:p w14:paraId="75C03F41" w14:textId="77777777" w:rsidR="0019336A" w:rsidRDefault="0019336A">
                      <w:pPr>
                        <w:widowControl w:val="0"/>
                        <w:kinsoku w:val="0"/>
                        <w:overflowPunct w:val="0"/>
                        <w:spacing w:after="268" w:line="20" w:lineRule="exact"/>
                        <w:textAlignment w:val="baseline"/>
                        <w:rPr>
                          <w:rFonts w:ascii="Times New Roman" w:hAnsi="Times New Roman" w:cs="Times New Roman"/>
                          <w:kern w:val="0"/>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2290048" behindDoc="0" locked="0" layoutInCell="0" allowOverlap="1" wp14:anchorId="15BBC17B" wp14:editId="1657F293">
                <wp:simplePos x="0" y="0"/>
                <wp:positionH relativeFrom="page">
                  <wp:posOffset>779145</wp:posOffset>
                </wp:positionH>
                <wp:positionV relativeFrom="page">
                  <wp:posOffset>9480550</wp:posOffset>
                </wp:positionV>
                <wp:extent cx="6207760" cy="171450"/>
                <wp:effectExtent l="0" t="0" r="0" b="0"/>
                <wp:wrapSquare wrapText="bothSides"/>
                <wp:docPr id="2079585154"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714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AA1506" w14:textId="77777777" w:rsidR="0019336A" w:rsidRDefault="0019336A">
                            <w:pPr>
                              <w:widowControl w:val="0"/>
                              <w:tabs>
                                <w:tab w:val="left" w:pos="9360"/>
                              </w:tabs>
                              <w:kinsoku w:val="0"/>
                              <w:overflowPunct w:val="0"/>
                              <w:spacing w:before="65" w:after="41" w:line="156" w:lineRule="exact"/>
                              <w:ind w:left="216"/>
                              <w:textAlignment w:val="baseline"/>
                              <w:rPr>
                                <w:rFonts w:ascii="Arial" w:hAnsi="Arial" w:cs="Times New Roman"/>
                                <w:b/>
                                <w:kern w:val="0"/>
                                <w:sz w:val="7"/>
                                <w:szCs w:val="24"/>
                              </w:rPr>
                            </w:pPr>
                            <w:r>
                              <w:rPr>
                                <w:rFonts w:ascii="Arial" w:hAnsi="Arial" w:cs="Times New Roman"/>
                                <w:kern w:val="0"/>
                                <w:sz w:val="7"/>
                                <w:szCs w:val="24"/>
                              </w:rPr>
                              <w:t xml:space="preserve">© 2024 Louisiana Healthcare Connections </w:t>
                            </w:r>
                            <w:r>
                              <w:rPr>
                                <w:rFonts w:ascii="Verdana" w:hAnsi="Verdana" w:cs="Times New Roman"/>
                                <w:b/>
                                <w:kern w:val="0"/>
                                <w:sz w:val="7"/>
                                <w:szCs w:val="24"/>
                              </w:rPr>
                              <w:t xml:space="preserve"> </w:t>
                            </w:r>
                            <w:r>
                              <w:rPr>
                                <w:rFonts w:ascii="Arial" w:hAnsi="Arial" w:cs="Times New Roman"/>
                                <w:kern w:val="0"/>
                                <w:sz w:val="7"/>
                                <w:szCs w:val="24"/>
                              </w:rPr>
                              <w:t>Provider Services: 1</w:t>
                            </w:r>
                            <w:r>
                              <w:rPr>
                                <w:rFonts w:ascii="Arial" w:hAnsi="Arial" w:cs="Times New Roman"/>
                                <w:kern w:val="0"/>
                                <w:sz w:val="7"/>
                                <w:szCs w:val="24"/>
                                <w:vertAlign w:val="superscript"/>
                              </w:rPr>
                              <w:t>-</w:t>
                            </w:r>
                            <w:r>
                              <w:rPr>
                                <w:rFonts w:ascii="Arial" w:hAnsi="Arial" w:cs="Times New Roman"/>
                                <w:kern w:val="0"/>
                                <w:sz w:val="7"/>
                                <w:szCs w:val="24"/>
                              </w:rPr>
                              <w:t>866</w:t>
                            </w:r>
                            <w:r>
                              <w:rPr>
                                <w:rFonts w:ascii="Arial" w:hAnsi="Arial" w:cs="Times New Roman"/>
                                <w:kern w:val="0"/>
                                <w:sz w:val="7"/>
                                <w:szCs w:val="24"/>
                                <w:vertAlign w:val="superscript"/>
                              </w:rPr>
                              <w:t>-</w:t>
                            </w:r>
                            <w:r>
                              <w:rPr>
                                <w:rFonts w:ascii="Arial" w:hAnsi="Arial" w:cs="Times New Roman"/>
                                <w:kern w:val="0"/>
                                <w:sz w:val="7"/>
                                <w:szCs w:val="24"/>
                              </w:rPr>
                              <w:t>595</w:t>
                            </w:r>
                            <w:r>
                              <w:rPr>
                                <w:rFonts w:ascii="Arial" w:hAnsi="Arial" w:cs="Times New Roman"/>
                                <w:kern w:val="0"/>
                                <w:sz w:val="7"/>
                                <w:szCs w:val="24"/>
                                <w:vertAlign w:val="superscript"/>
                              </w:rPr>
                              <w:t>-</w:t>
                            </w:r>
                            <w:r>
                              <w:rPr>
                                <w:rFonts w:ascii="Arial" w:hAnsi="Arial" w:cs="Times New Roman"/>
                                <w:kern w:val="0"/>
                                <w:sz w:val="7"/>
                                <w:szCs w:val="24"/>
                              </w:rPr>
                              <w:t>8133 (TTY: 711)</w:t>
                            </w:r>
                            <w:r>
                              <w:rPr>
                                <w:rFonts w:ascii="Arial" w:hAnsi="Arial" w:cs="Times New Roman"/>
                                <w:kern w:val="0"/>
                                <w:sz w:val="7"/>
                                <w:szCs w:val="24"/>
                              </w:rPr>
                              <w:tab/>
                            </w:r>
                            <w:r>
                              <w:rPr>
                                <w:rFonts w:ascii="Arial" w:hAnsi="Arial" w:cs="Times New Roman"/>
                                <w:b/>
                                <w:kern w:val="0"/>
                                <w:sz w:val="7"/>
                                <w:szCs w:val="24"/>
                              </w:rPr>
                              <w:t>125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BC17B" id="Text Box 619" o:spid="_x0000_s1500" type="#_x0000_t202" style="position:absolute;margin-left:61.35pt;margin-top:746.5pt;width:488.8pt;height:13.5pt;z-index:252290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" o:allowincell="f" stroked="f">
                <v:fill opacity="0"/>
                <v:textbox inset="0,0,0,0">
                  <w:txbxContent>
                    <w:p w14:paraId="31AA1506" w14:textId="77777777" w:rsidR="0019336A" w:rsidRDefault="0019336A">
                      <w:pPr>
                        <w:widowControl w:val="0"/>
                        <w:tabs>
                          <w:tab w:val="left" w:pos="9360"/>
                        </w:tabs>
                        <w:kinsoku w:val="0"/>
                        <w:overflowPunct w:val="0"/>
                        <w:spacing w:before="65" w:after="41" w:line="156" w:lineRule="exact"/>
                        <w:ind w:left="216"/>
                        <w:textAlignment w:val="baseline"/>
                        <w:rPr>
                          <w:rFonts w:ascii="Arial" w:hAnsi="Arial" w:cs="Times New Roman"/>
                          <w:b/>
                          <w:kern w:val="0"/>
                          <w:sz w:val="7"/>
                          <w:szCs w:val="24"/>
                        </w:rPr>
                      </w:pPr>
                      <w:r>
                        <w:rPr>
                          <w:rFonts w:ascii="Arial" w:hAnsi="Arial" w:cs="Times New Roman"/>
                          <w:kern w:val="0"/>
                          <w:sz w:val="7"/>
                          <w:szCs w:val="24"/>
                        </w:rPr>
                        <w:t xml:space="preserve">© 2024 Louisiana Healthcare Connections </w:t>
                      </w:r>
                      <w:r>
                        <w:rPr>
                          <w:rFonts w:ascii="Verdana" w:hAnsi="Verdana" w:cs="Times New Roman"/>
                          <w:b/>
                          <w:kern w:val="0"/>
                          <w:sz w:val="7"/>
                          <w:szCs w:val="24"/>
                        </w:rPr>
                        <w:t xml:space="preserve"> </w:t>
                      </w:r>
                      <w:r>
                        <w:rPr>
                          <w:rFonts w:ascii="Arial" w:hAnsi="Arial" w:cs="Times New Roman"/>
                          <w:kern w:val="0"/>
                          <w:sz w:val="7"/>
                          <w:szCs w:val="24"/>
                        </w:rPr>
                        <w:t>Provider Services: 1</w:t>
                      </w:r>
                      <w:r>
                        <w:rPr>
                          <w:rFonts w:ascii="Arial" w:hAnsi="Arial" w:cs="Times New Roman"/>
                          <w:kern w:val="0"/>
                          <w:sz w:val="7"/>
                          <w:szCs w:val="24"/>
                          <w:vertAlign w:val="superscript"/>
                        </w:rPr>
                        <w:t>-</w:t>
                      </w:r>
                      <w:r>
                        <w:rPr>
                          <w:rFonts w:ascii="Arial" w:hAnsi="Arial" w:cs="Times New Roman"/>
                          <w:kern w:val="0"/>
                          <w:sz w:val="7"/>
                          <w:szCs w:val="24"/>
                        </w:rPr>
                        <w:t>866</w:t>
                      </w:r>
                      <w:r>
                        <w:rPr>
                          <w:rFonts w:ascii="Arial" w:hAnsi="Arial" w:cs="Times New Roman"/>
                          <w:kern w:val="0"/>
                          <w:sz w:val="7"/>
                          <w:szCs w:val="24"/>
                          <w:vertAlign w:val="superscript"/>
                        </w:rPr>
                        <w:t>-</w:t>
                      </w:r>
                      <w:r>
                        <w:rPr>
                          <w:rFonts w:ascii="Arial" w:hAnsi="Arial" w:cs="Times New Roman"/>
                          <w:kern w:val="0"/>
                          <w:sz w:val="7"/>
                          <w:szCs w:val="24"/>
                        </w:rPr>
                        <w:t>595</w:t>
                      </w:r>
                      <w:r>
                        <w:rPr>
                          <w:rFonts w:ascii="Arial" w:hAnsi="Arial" w:cs="Times New Roman"/>
                          <w:kern w:val="0"/>
                          <w:sz w:val="7"/>
                          <w:szCs w:val="24"/>
                          <w:vertAlign w:val="superscript"/>
                        </w:rPr>
                        <w:t>-</w:t>
                      </w:r>
                      <w:r>
                        <w:rPr>
                          <w:rFonts w:ascii="Arial" w:hAnsi="Arial" w:cs="Times New Roman"/>
                          <w:kern w:val="0"/>
                          <w:sz w:val="7"/>
                          <w:szCs w:val="24"/>
                        </w:rPr>
                        <w:t>8133 (TTY: 711)</w:t>
                      </w:r>
                      <w:r>
                        <w:rPr>
                          <w:rFonts w:ascii="Arial" w:hAnsi="Arial" w:cs="Times New Roman"/>
                          <w:kern w:val="0"/>
                          <w:sz w:val="7"/>
                          <w:szCs w:val="24"/>
                        </w:rPr>
                        <w:tab/>
                      </w:r>
                      <w:r>
                        <w:rPr>
                          <w:rFonts w:ascii="Arial" w:hAnsi="Arial" w:cs="Times New Roman"/>
                          <w:b/>
                          <w:kern w:val="0"/>
                          <w:sz w:val="7"/>
                          <w:szCs w:val="24"/>
                        </w:rPr>
                        <w:t>125</w:t>
                      </w:r>
                    </w:p>
                  </w:txbxContent>
                </v:textbox>
                <w10:wrap type="square" anchorx="page" anchory="page"/>
              </v:shape>
            </w:pict>
          </mc:Fallback>
        </mc:AlternateContent>
      </w:r>
      <w:r>
        <w:rPr>
          <w:noProof/>
        </w:rPr>
        <mc:AlternateContent>
          <mc:Choice Requires="wps">
            <w:drawing>
              <wp:anchor distT="0" distB="0" distL="0" distR="0" simplePos="0" relativeHeight="252291072" behindDoc="0" locked="0" layoutInCell="0" allowOverlap="1" wp14:anchorId="5EFA4CFB" wp14:editId="362415F2">
                <wp:simplePos x="0" y="0"/>
                <wp:positionH relativeFrom="page">
                  <wp:posOffset>5706110</wp:posOffset>
                </wp:positionH>
                <wp:positionV relativeFrom="page">
                  <wp:posOffset>1761490</wp:posOffset>
                </wp:positionV>
                <wp:extent cx="692150" cy="0"/>
                <wp:effectExtent l="0" t="0" r="0" b="0"/>
                <wp:wrapSquare wrapText="bothSides"/>
                <wp:docPr id="1643411172" name="Lin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150" cy="0"/>
                        </a:xfrm>
                        <a:prstGeom prst="line">
                          <a:avLst/>
                        </a:prstGeom>
                        <a:noFill/>
                        <a:ln w="3175">
                          <a:solidFill>
                            <a:srgbClr val="CFA5A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2B9C20" id="Line 620" o:spid="_x0000_s1026" style="position:absolute;z-index:25229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49.3pt,138.7pt" to="503.8pt,1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" o:allowincell="f" strokecolor="#cfa5a6" strokeweight=".25pt">
                <w10:wrap type="square" anchorx="page" anchory="page"/>
              </v:line>
            </w:pict>
          </mc:Fallback>
        </mc:AlternateContent>
      </w:r>
      <w:r>
        <w:rPr>
          <w:noProof/>
        </w:rPr>
        <mc:AlternateContent>
          <mc:Choice Requires="wps">
            <w:drawing>
              <wp:anchor distT="0" distB="0" distL="0" distR="0" simplePos="0" relativeHeight="252292096" behindDoc="0" locked="0" layoutInCell="0" allowOverlap="1" wp14:anchorId="436831B5" wp14:editId="443F258C">
                <wp:simplePos x="0" y="0"/>
                <wp:positionH relativeFrom="page">
                  <wp:posOffset>6550025</wp:posOffset>
                </wp:positionH>
                <wp:positionV relativeFrom="page">
                  <wp:posOffset>1999615</wp:posOffset>
                </wp:positionV>
                <wp:extent cx="0" cy="268605"/>
                <wp:effectExtent l="0" t="0" r="0" b="0"/>
                <wp:wrapSquare wrapText="bothSides"/>
                <wp:docPr id="861920859" name="Lin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8605"/>
                        </a:xfrm>
                        <a:prstGeom prst="line">
                          <a:avLst/>
                        </a:prstGeom>
                        <a:noFill/>
                        <a:ln w="8890">
                          <a:solidFill>
                            <a:srgbClr val="D1C6C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B5C85" id="Line 621" o:spid="_x0000_s1026" style="position:absolute;z-index:25229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15.75pt,157.45pt" to="515.75pt,1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" o:allowincell="f" strokecolor="#d1c6ca" strokeweight=".7pt">
                <w10:wrap type="square" anchorx="page" anchory="page"/>
              </v:line>
            </w:pict>
          </mc:Fallback>
        </mc:AlternateContent>
      </w:r>
      <w:r>
        <w:rPr>
          <w:noProof/>
        </w:rPr>
        <mc:AlternateContent>
          <mc:Choice Requires="wps">
            <w:drawing>
              <wp:anchor distT="0" distB="0" distL="0" distR="0" simplePos="0" relativeHeight="252293120" behindDoc="0" locked="0" layoutInCell="0" allowOverlap="1" wp14:anchorId="0F47B9EF" wp14:editId="63ED5B37">
                <wp:simplePos x="0" y="0"/>
                <wp:positionH relativeFrom="page">
                  <wp:posOffset>3104515</wp:posOffset>
                </wp:positionH>
                <wp:positionV relativeFrom="page">
                  <wp:posOffset>2538730</wp:posOffset>
                </wp:positionV>
                <wp:extent cx="0" cy="363855"/>
                <wp:effectExtent l="0" t="0" r="0" b="0"/>
                <wp:wrapSquare wrapText="bothSides"/>
                <wp:docPr id="1242144031" name="Lin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3855"/>
                        </a:xfrm>
                        <a:prstGeom prst="line">
                          <a:avLst/>
                        </a:prstGeom>
                        <a:noFill/>
                        <a:ln w="3175">
                          <a:solidFill>
                            <a:srgbClr val="D8C8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6FCCA3" id="Line 622" o:spid="_x0000_s1026" style="position:absolute;z-index:25229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44.45pt,199.9pt" to="244.45pt,2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" o:allowincell="f" strokecolor="#d8c8cd" strokeweight=".25pt">
                <w10:wrap type="square" anchorx="page" anchory="page"/>
              </v:line>
            </w:pict>
          </mc:Fallback>
        </mc:AlternateContent>
      </w:r>
      <w:r>
        <w:rPr>
          <w:noProof/>
        </w:rPr>
        <mc:AlternateContent>
          <mc:Choice Requires="wps">
            <w:drawing>
              <wp:anchor distT="0" distB="0" distL="0" distR="0" simplePos="0" relativeHeight="252294144" behindDoc="0" locked="0" layoutInCell="0" allowOverlap="1" wp14:anchorId="4DB4BCBF" wp14:editId="72FE20A8">
                <wp:simplePos x="0" y="0"/>
                <wp:positionH relativeFrom="page">
                  <wp:posOffset>4474210</wp:posOffset>
                </wp:positionH>
                <wp:positionV relativeFrom="page">
                  <wp:posOffset>1984375</wp:posOffset>
                </wp:positionV>
                <wp:extent cx="0" cy="1893570"/>
                <wp:effectExtent l="0" t="0" r="0" b="0"/>
                <wp:wrapSquare wrapText="bothSides"/>
                <wp:docPr id="779899877" name="Lin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3570"/>
                        </a:xfrm>
                        <a:prstGeom prst="line">
                          <a:avLst/>
                        </a:prstGeom>
                        <a:noFill/>
                        <a:ln w="6350">
                          <a:solidFill>
                            <a:srgbClr val="D5BDC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8FB1B8" id="Line 623" o:spid="_x0000_s1026" style="position:absolute;z-index:25229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52.3pt,156.25pt" to="352.3pt,30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" o:allowincell="f" strokecolor="#d5bdc4" strokeweight=".5pt">
                <w10:wrap type="square" anchorx="page" anchory="page"/>
              </v:line>
            </w:pict>
          </mc:Fallback>
        </mc:AlternateContent>
      </w:r>
      <w:r>
        <w:rPr>
          <w:noProof/>
        </w:rPr>
        <mc:AlternateContent>
          <mc:Choice Requires="wps">
            <w:drawing>
              <wp:anchor distT="0" distB="0" distL="0" distR="0" simplePos="0" relativeHeight="252295168" behindDoc="0" locked="0" layoutInCell="0" allowOverlap="1" wp14:anchorId="29B9CAB2" wp14:editId="42778CC9">
                <wp:simplePos x="0" y="0"/>
                <wp:positionH relativeFrom="page">
                  <wp:posOffset>1661160</wp:posOffset>
                </wp:positionH>
                <wp:positionV relativeFrom="page">
                  <wp:posOffset>4169410</wp:posOffset>
                </wp:positionV>
                <wp:extent cx="1170940" cy="0"/>
                <wp:effectExtent l="0" t="0" r="0" b="0"/>
                <wp:wrapSquare wrapText="bothSides"/>
                <wp:docPr id="1007963766" name="Lin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0940" cy="0"/>
                        </a:xfrm>
                        <a:prstGeom prst="line">
                          <a:avLst/>
                        </a:prstGeom>
                        <a:noFill/>
                        <a:ln w="6350">
                          <a:solidFill>
                            <a:srgbClr val="DDD8D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9069D8" id="Line 624" o:spid="_x0000_s1026" style="position:absolute;z-index:25229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30.8pt,328.3pt" to="223pt,3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" o:allowincell="f" strokecolor="#ddd8d7" strokeweight=".5pt">
                <w10:wrap type="square" anchorx="page" anchory="page"/>
              </v:line>
            </w:pict>
          </mc:Fallback>
        </mc:AlternateContent>
      </w:r>
      <w:r>
        <w:rPr>
          <w:noProof/>
        </w:rPr>
        <mc:AlternateContent>
          <mc:Choice Requires="wps">
            <w:drawing>
              <wp:anchor distT="0" distB="0" distL="0" distR="0" simplePos="0" relativeHeight="252296192" behindDoc="0" locked="0" layoutInCell="0" allowOverlap="1" wp14:anchorId="57A1EA4D" wp14:editId="2F6FF55B">
                <wp:simplePos x="0" y="0"/>
                <wp:positionH relativeFrom="page">
                  <wp:posOffset>1106170</wp:posOffset>
                </wp:positionH>
                <wp:positionV relativeFrom="page">
                  <wp:posOffset>2800985</wp:posOffset>
                </wp:positionV>
                <wp:extent cx="0" cy="1442720"/>
                <wp:effectExtent l="0" t="0" r="0" b="0"/>
                <wp:wrapSquare wrapText="bothSides"/>
                <wp:docPr id="2120046658" name="Lin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2720"/>
                        </a:xfrm>
                        <a:prstGeom prst="line">
                          <a:avLst/>
                        </a:prstGeom>
                        <a:noFill/>
                        <a:ln w="3175">
                          <a:solidFill>
                            <a:srgbClr val="D9CFD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1DB2C8" id="Line 625" o:spid="_x0000_s1026" style="position:absolute;z-index:25229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87.1pt,220.55pt" to="87.1pt,3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" o:allowincell="f" strokecolor="#d9cfd2" strokeweight=".25pt">
                <w10:wrap type="square" anchorx="page" anchory="page"/>
              </v:line>
            </w:pict>
          </mc:Fallback>
        </mc:AlternateContent>
      </w:r>
      <w:r>
        <w:rPr>
          <w:noProof/>
        </w:rPr>
        <mc:AlternateContent>
          <mc:Choice Requires="wps">
            <w:drawing>
              <wp:anchor distT="0" distB="0" distL="0" distR="0" simplePos="0" relativeHeight="252297216" behindDoc="0" locked="0" layoutInCell="0" allowOverlap="1" wp14:anchorId="79A66B6E" wp14:editId="07446E06">
                <wp:simplePos x="0" y="0"/>
                <wp:positionH relativeFrom="page">
                  <wp:posOffset>6623050</wp:posOffset>
                </wp:positionH>
                <wp:positionV relativeFrom="page">
                  <wp:posOffset>4145280</wp:posOffset>
                </wp:positionV>
                <wp:extent cx="0" cy="723265"/>
                <wp:effectExtent l="0" t="0" r="0" b="0"/>
                <wp:wrapSquare wrapText="bothSides"/>
                <wp:docPr id="906139540" name="Lin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8890">
                          <a:solidFill>
                            <a:srgbClr val="DCD0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02F5D0" id="Line 626" o:spid="_x0000_s1026" style="position:absolute;z-index:25229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21.5pt,326.4pt" to="521.5pt,3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" o:allowincell="f" strokecolor="#dcd0d4" strokeweight=".7pt">
                <w10:wrap type="square" anchorx="page" anchory="page"/>
              </v:line>
            </w:pict>
          </mc:Fallback>
        </mc:AlternateContent>
      </w:r>
      <w:r>
        <w:rPr>
          <w:noProof/>
        </w:rPr>
        <mc:AlternateContent>
          <mc:Choice Requires="wps">
            <w:drawing>
              <wp:anchor distT="0" distB="0" distL="0" distR="0" simplePos="0" relativeHeight="252298240" behindDoc="0" locked="0" layoutInCell="0" allowOverlap="1" wp14:anchorId="0074448A" wp14:editId="768C1935">
                <wp:simplePos x="0" y="0"/>
                <wp:positionH relativeFrom="page">
                  <wp:posOffset>4486910</wp:posOffset>
                </wp:positionH>
                <wp:positionV relativeFrom="page">
                  <wp:posOffset>4121150</wp:posOffset>
                </wp:positionV>
                <wp:extent cx="0" cy="935990"/>
                <wp:effectExtent l="0" t="0" r="0" b="0"/>
                <wp:wrapSquare wrapText="bothSides"/>
                <wp:docPr id="393307923"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5990"/>
                        </a:xfrm>
                        <a:prstGeom prst="line">
                          <a:avLst/>
                        </a:prstGeom>
                        <a:noFill/>
                        <a:ln w="3175">
                          <a:solidFill>
                            <a:srgbClr val="D7C7C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BC34C" id="Line 627" o:spid="_x0000_s1026" style="position:absolute;z-index:25229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53.3pt,324.5pt" to="353.3pt,3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" o:allowincell="f" strokecolor="#d7c7cb" strokeweight=".25pt">
                <w10:wrap type="square" anchorx="page" anchory="page"/>
              </v:line>
            </w:pict>
          </mc:Fallback>
        </mc:AlternateContent>
      </w:r>
      <w:r>
        <w:rPr>
          <w:noProof/>
        </w:rPr>
        <mc:AlternateContent>
          <mc:Choice Requires="wps">
            <w:drawing>
              <wp:anchor distT="0" distB="0" distL="0" distR="0" simplePos="0" relativeHeight="252299264" behindDoc="0" locked="0" layoutInCell="0" allowOverlap="1" wp14:anchorId="07761311" wp14:editId="562BB27A">
                <wp:simplePos x="0" y="0"/>
                <wp:positionH relativeFrom="page">
                  <wp:posOffset>6635750</wp:posOffset>
                </wp:positionH>
                <wp:positionV relativeFrom="page">
                  <wp:posOffset>6187440</wp:posOffset>
                </wp:positionV>
                <wp:extent cx="0" cy="659130"/>
                <wp:effectExtent l="0" t="0" r="0" b="0"/>
                <wp:wrapSquare wrapText="bothSides"/>
                <wp:docPr id="1830646727" name="Lin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9130"/>
                        </a:xfrm>
                        <a:prstGeom prst="line">
                          <a:avLst/>
                        </a:prstGeom>
                        <a:noFill/>
                        <a:ln w="8890">
                          <a:solidFill>
                            <a:srgbClr val="DBD1D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6D64CF" id="Line 628" o:spid="_x0000_s1026" style="position:absolute;z-index:25229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22.5pt,487.2pt" to="522.5pt,5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" o:allowincell="f" strokecolor="#dbd1d3" strokeweight=".7pt">
                <w10:wrap type="square" anchorx="page" anchory="page"/>
              </v:line>
            </w:pict>
          </mc:Fallback>
        </mc:AlternateContent>
      </w:r>
      <w:r>
        <w:rPr>
          <w:noProof/>
        </w:rPr>
        <mc:AlternateContent>
          <mc:Choice Requires="wps">
            <w:drawing>
              <wp:anchor distT="0" distB="0" distL="0" distR="0" simplePos="0" relativeHeight="252300288" behindDoc="0" locked="0" layoutInCell="0" allowOverlap="1" wp14:anchorId="57C617BE" wp14:editId="485D7461">
                <wp:simplePos x="0" y="0"/>
                <wp:positionH relativeFrom="page">
                  <wp:posOffset>6577330</wp:posOffset>
                </wp:positionH>
                <wp:positionV relativeFrom="page">
                  <wp:posOffset>4145280</wp:posOffset>
                </wp:positionV>
                <wp:extent cx="0" cy="2713355"/>
                <wp:effectExtent l="0" t="0" r="0" b="0"/>
                <wp:wrapSquare wrapText="bothSides"/>
                <wp:docPr id="794326649" name="Lin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3355"/>
                        </a:xfrm>
                        <a:prstGeom prst="line">
                          <a:avLst/>
                        </a:prstGeom>
                        <a:noFill/>
                        <a:ln w="12065">
                          <a:solidFill>
                            <a:srgbClr val="D8CCD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81D863" id="Line 629" o:spid="_x0000_s1026" style="position:absolute;z-index:25230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17.9pt,326.4pt" to="517.9pt,5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" o:allowincell="f" strokecolor="#d8ccd0" strokeweight=".95pt">
                <w10:wrap type="square" anchorx="page" anchory="page"/>
              </v:line>
            </w:pict>
          </mc:Fallback>
        </mc:AlternateContent>
      </w:r>
      <w:r>
        <w:rPr>
          <w:noProof/>
        </w:rPr>
        <mc:AlternateContent>
          <mc:Choice Requires="wps">
            <w:drawing>
              <wp:anchor distT="0" distB="0" distL="0" distR="0" simplePos="0" relativeHeight="252301312" behindDoc="0" locked="0" layoutInCell="0" allowOverlap="1" wp14:anchorId="6589AB93" wp14:editId="4B77A2CC">
                <wp:simplePos x="0" y="0"/>
                <wp:positionH relativeFrom="page">
                  <wp:posOffset>1094105</wp:posOffset>
                </wp:positionH>
                <wp:positionV relativeFrom="page">
                  <wp:posOffset>1771015</wp:posOffset>
                </wp:positionV>
                <wp:extent cx="3534410" cy="0"/>
                <wp:effectExtent l="0" t="0" r="0" b="0"/>
                <wp:wrapSquare wrapText="bothSides"/>
                <wp:docPr id="851432881" name="Lin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4410" cy="0"/>
                        </a:xfrm>
                        <a:prstGeom prst="line">
                          <a:avLst/>
                        </a:prstGeom>
                        <a:noFill/>
                        <a:ln w="12065">
                          <a:solidFill>
                            <a:srgbClr val="CCA0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6242FE" id="Line 630" o:spid="_x0000_s1026" style="position:absolute;z-index:25230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86.15pt,139.45pt" to="364.45pt,1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" o:allowincell="f" strokecolor="#cca0a4" strokeweight=".95pt">
                <w10:wrap type="square" anchorx="page" anchory="page"/>
              </v:line>
            </w:pict>
          </mc:Fallback>
        </mc:AlternateContent>
      </w:r>
      <w:r>
        <w:rPr>
          <w:noProof/>
        </w:rPr>
        <mc:AlternateContent>
          <mc:Choice Requires="wps">
            <w:drawing>
              <wp:anchor distT="0" distB="0" distL="0" distR="0" simplePos="0" relativeHeight="252302336" behindDoc="0" locked="0" layoutInCell="0" allowOverlap="1" wp14:anchorId="6D881CF0" wp14:editId="659C7B5C">
                <wp:simplePos x="0" y="0"/>
                <wp:positionH relativeFrom="page">
                  <wp:posOffset>3706495</wp:posOffset>
                </wp:positionH>
                <wp:positionV relativeFrom="page">
                  <wp:posOffset>1957070</wp:posOffset>
                </wp:positionV>
                <wp:extent cx="610235" cy="0"/>
                <wp:effectExtent l="0" t="0" r="0" b="0"/>
                <wp:wrapSquare wrapText="bothSides"/>
                <wp:docPr id="284463959" name="Lin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235" cy="0"/>
                        </a:xfrm>
                        <a:prstGeom prst="line">
                          <a:avLst/>
                        </a:prstGeom>
                        <a:noFill/>
                        <a:ln w="6350">
                          <a:solidFill>
                            <a:srgbClr val="C9B9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B7C808" id="Line 631" o:spid="_x0000_s1026" style="position:absolute;z-index:25230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91.85pt,154.1pt" to="339.9pt,1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" o:allowincell="f" strokecolor="#c9b9bc" strokeweight=".5pt">
                <w10:wrap type="square" anchorx="page" anchory="page"/>
              </v:line>
            </w:pict>
          </mc:Fallback>
        </mc:AlternateContent>
      </w:r>
      <w:r>
        <w:rPr>
          <w:noProof/>
        </w:rPr>
        <mc:AlternateContent>
          <mc:Choice Requires="wps">
            <w:drawing>
              <wp:anchor distT="0" distB="0" distL="0" distR="0" simplePos="0" relativeHeight="252303360" behindDoc="0" locked="0" layoutInCell="0" allowOverlap="1" wp14:anchorId="19CB0AAB" wp14:editId="6168A8BF">
                <wp:simplePos x="0" y="0"/>
                <wp:positionH relativeFrom="page">
                  <wp:posOffset>3124200</wp:posOffset>
                </wp:positionH>
                <wp:positionV relativeFrom="page">
                  <wp:posOffset>2700655</wp:posOffset>
                </wp:positionV>
                <wp:extent cx="354330" cy="0"/>
                <wp:effectExtent l="0" t="0" r="0" b="0"/>
                <wp:wrapSquare wrapText="bothSides"/>
                <wp:docPr id="1658481134" name="Lin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 cy="0"/>
                        </a:xfrm>
                        <a:prstGeom prst="line">
                          <a:avLst/>
                        </a:prstGeom>
                        <a:noFill/>
                        <a:ln w="3175">
                          <a:solidFill>
                            <a:srgbClr val="E3E1E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C7B6C5" id="Line 632" o:spid="_x0000_s1026" style="position:absolute;z-index:25230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46pt,212.65pt" to="273.9pt,2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" o:allowincell="f" strokecolor="#e3e1e1" strokeweight=".25pt">
                <w10:wrap type="square" anchorx="page" anchory="page"/>
              </v:line>
            </w:pict>
          </mc:Fallback>
        </mc:AlternateContent>
      </w:r>
      <w:r>
        <w:rPr>
          <w:noProof/>
        </w:rPr>
        <mc:AlternateContent>
          <mc:Choice Requires="wps">
            <w:drawing>
              <wp:anchor distT="0" distB="0" distL="0" distR="0" simplePos="0" relativeHeight="252304384" behindDoc="0" locked="0" layoutInCell="0" allowOverlap="1" wp14:anchorId="1D64EFC1" wp14:editId="476387B3">
                <wp:simplePos x="0" y="0"/>
                <wp:positionH relativeFrom="page">
                  <wp:posOffset>4121150</wp:posOffset>
                </wp:positionH>
                <wp:positionV relativeFrom="page">
                  <wp:posOffset>3432175</wp:posOffset>
                </wp:positionV>
                <wp:extent cx="448310" cy="0"/>
                <wp:effectExtent l="0" t="0" r="0" b="0"/>
                <wp:wrapSquare wrapText="bothSides"/>
                <wp:docPr id="440148197" name="Lin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310" cy="0"/>
                        </a:xfrm>
                        <a:prstGeom prst="line">
                          <a:avLst/>
                        </a:prstGeom>
                        <a:noFill/>
                        <a:ln w="3175">
                          <a:solidFill>
                            <a:srgbClr val="DBD4D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11DD65" id="Line 633" o:spid="_x0000_s1026" style="position:absolute;z-index:25230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24.5pt,270.25pt" to="359.8pt,2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" o:allowincell="f" strokecolor="#dbd4d6" strokeweight=".25pt">
                <w10:wrap type="square" anchorx="page" anchory="page"/>
              </v:line>
            </w:pict>
          </mc:Fallback>
        </mc:AlternateContent>
      </w:r>
      <w:r>
        <w:rPr>
          <w:noProof/>
        </w:rPr>
        <mc:AlternateContent>
          <mc:Choice Requires="wps">
            <w:drawing>
              <wp:anchor distT="0" distB="0" distL="0" distR="0" simplePos="0" relativeHeight="252305408" behindDoc="0" locked="0" layoutInCell="0" allowOverlap="1" wp14:anchorId="444E8A57" wp14:editId="5355991D">
                <wp:simplePos x="0" y="0"/>
                <wp:positionH relativeFrom="page">
                  <wp:posOffset>4474210</wp:posOffset>
                </wp:positionH>
                <wp:positionV relativeFrom="page">
                  <wp:posOffset>3242945</wp:posOffset>
                </wp:positionV>
                <wp:extent cx="479425" cy="0"/>
                <wp:effectExtent l="0" t="0" r="0" b="0"/>
                <wp:wrapSquare wrapText="bothSides"/>
                <wp:docPr id="1636800622" name="Lin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425" cy="0"/>
                        </a:xfrm>
                        <a:prstGeom prst="line">
                          <a:avLst/>
                        </a:prstGeom>
                        <a:noFill/>
                        <a:ln w="3175">
                          <a:solidFill>
                            <a:srgbClr val="E0DB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DF77A0" id="Line 634" o:spid="_x0000_s1026" style="position:absolute;z-index:25230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52.3pt,255.35pt" to="390.05pt,2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" o:allowincell="f" strokecolor="#e0dbdd" strokeweight=".25pt">
                <w10:wrap type="square" anchorx="page" anchory="page"/>
              </v:line>
            </w:pict>
          </mc:Fallback>
        </mc:AlternateContent>
      </w:r>
      <w:r>
        <w:rPr>
          <w:noProof/>
        </w:rPr>
        <mc:AlternateContent>
          <mc:Choice Requires="wps">
            <w:drawing>
              <wp:anchor distT="0" distB="0" distL="0" distR="0" simplePos="0" relativeHeight="252306432" behindDoc="0" locked="0" layoutInCell="0" allowOverlap="1" wp14:anchorId="141E1389" wp14:editId="09907C59">
                <wp:simplePos x="0" y="0"/>
                <wp:positionH relativeFrom="page">
                  <wp:posOffset>3166745</wp:posOffset>
                </wp:positionH>
                <wp:positionV relativeFrom="page">
                  <wp:posOffset>3432175</wp:posOffset>
                </wp:positionV>
                <wp:extent cx="491490" cy="0"/>
                <wp:effectExtent l="0" t="0" r="0" b="0"/>
                <wp:wrapSquare wrapText="bothSides"/>
                <wp:docPr id="1688741045" name="Lin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1EEC93" id="Line 635" o:spid="_x0000_s1026" style="position:absolute;z-index:25230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49.35pt,270.25pt" to="288.05pt,2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" o:allowincell="f" strokeweight=".7pt">
                <w10:wrap type="square" anchorx="page" anchory="page"/>
              </v:line>
            </w:pict>
          </mc:Fallback>
        </mc:AlternateContent>
      </w:r>
      <w:r>
        <w:rPr>
          <w:noProof/>
        </w:rPr>
        <mc:AlternateContent>
          <mc:Choice Requires="wps">
            <w:drawing>
              <wp:anchor distT="0" distB="0" distL="0" distR="0" simplePos="0" relativeHeight="252307456" behindDoc="0" locked="0" layoutInCell="0" allowOverlap="1" wp14:anchorId="60E01FC5" wp14:editId="185D4C26">
                <wp:simplePos x="0" y="0"/>
                <wp:positionH relativeFrom="page">
                  <wp:posOffset>1097280</wp:posOffset>
                </wp:positionH>
                <wp:positionV relativeFrom="page">
                  <wp:posOffset>3437890</wp:posOffset>
                </wp:positionV>
                <wp:extent cx="1588770" cy="0"/>
                <wp:effectExtent l="0" t="0" r="0" b="0"/>
                <wp:wrapSquare wrapText="bothSides"/>
                <wp:docPr id="460313889" name="Lin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8770" cy="0"/>
                        </a:xfrm>
                        <a:prstGeom prst="line">
                          <a:avLst/>
                        </a:prstGeom>
                        <a:noFill/>
                        <a:ln w="6350">
                          <a:solidFill>
                            <a:srgbClr val="DAD5D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92D9A9" id="Line 636" o:spid="_x0000_s1026" style="position:absolute;z-index:25230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86.4pt,270.7pt" to="211.5pt,2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" o:allowincell="f" strokecolor="#dad5d6" strokeweight=".5pt">
                <w10:wrap type="square" anchorx="page" anchory="page"/>
              </v:line>
            </w:pict>
          </mc:Fallback>
        </mc:AlternateContent>
      </w:r>
      <w:r>
        <w:rPr>
          <w:noProof/>
        </w:rPr>
        <mc:AlternateContent>
          <mc:Choice Requires="wps">
            <w:drawing>
              <wp:anchor distT="0" distB="0" distL="0" distR="0" simplePos="0" relativeHeight="252308480" behindDoc="0" locked="0" layoutInCell="0" allowOverlap="1" wp14:anchorId="112FC0D4" wp14:editId="74A50327">
                <wp:simplePos x="0" y="0"/>
                <wp:positionH relativeFrom="page">
                  <wp:posOffset>1268095</wp:posOffset>
                </wp:positionH>
                <wp:positionV relativeFrom="page">
                  <wp:posOffset>3252470</wp:posOffset>
                </wp:positionV>
                <wp:extent cx="1634490" cy="0"/>
                <wp:effectExtent l="0" t="0" r="0" b="0"/>
                <wp:wrapSquare wrapText="bothSides"/>
                <wp:docPr id="625149573" name="Lin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4490" cy="0"/>
                        </a:xfrm>
                        <a:prstGeom prst="line">
                          <a:avLst/>
                        </a:prstGeom>
                        <a:noFill/>
                        <a:ln w="8890">
                          <a:solidFill>
                            <a:srgbClr val="DAD3D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3DA329" id="Line 637" o:spid="_x0000_s1026" style="position:absolute;z-index:25230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99.85pt,256.1pt" to="228.55pt,2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" o:allowincell="f" strokecolor="#dad3d5" strokeweight=".7pt">
                <w10:wrap type="square" anchorx="page" anchory="page"/>
              </v:line>
            </w:pict>
          </mc:Fallback>
        </mc:AlternateContent>
      </w:r>
      <w:r>
        <w:rPr>
          <w:noProof/>
        </w:rPr>
        <mc:AlternateContent>
          <mc:Choice Requires="wps">
            <w:drawing>
              <wp:anchor distT="0" distB="0" distL="0" distR="0" simplePos="0" relativeHeight="252309504" behindDoc="0" locked="0" layoutInCell="0" allowOverlap="1" wp14:anchorId="70054CF2" wp14:editId="62A82A6A">
                <wp:simplePos x="0" y="0"/>
                <wp:positionH relativeFrom="page">
                  <wp:posOffset>5477510</wp:posOffset>
                </wp:positionH>
                <wp:positionV relativeFrom="page">
                  <wp:posOffset>4157345</wp:posOffset>
                </wp:positionV>
                <wp:extent cx="1094740" cy="0"/>
                <wp:effectExtent l="0" t="0" r="0" b="0"/>
                <wp:wrapSquare wrapText="bothSides"/>
                <wp:docPr id="150996498" name="Line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4740" cy="0"/>
                        </a:xfrm>
                        <a:prstGeom prst="line">
                          <a:avLst/>
                        </a:prstGeom>
                        <a:noFill/>
                        <a:ln w="8890">
                          <a:solidFill>
                            <a:srgbClr val="D2C6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110C28" id="Line 638" o:spid="_x0000_s1026" style="position:absolute;z-index:25230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31.3pt,327.35pt" to="517.5pt,3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" o:allowincell="f" strokecolor="#d2c6c7" strokeweight=".7pt">
                <w10:wrap type="square" anchorx="page" anchory="page"/>
              </v:line>
            </w:pict>
          </mc:Fallback>
        </mc:AlternateContent>
      </w:r>
      <w:r>
        <w:rPr>
          <w:noProof/>
        </w:rPr>
        <mc:AlternateContent>
          <mc:Choice Requires="wps">
            <w:drawing>
              <wp:anchor distT="0" distB="0" distL="0" distR="0" simplePos="0" relativeHeight="252310528" behindDoc="0" locked="0" layoutInCell="0" allowOverlap="1" wp14:anchorId="1665C824" wp14:editId="50815E15">
                <wp:simplePos x="0" y="0"/>
                <wp:positionH relativeFrom="page">
                  <wp:posOffset>2901950</wp:posOffset>
                </wp:positionH>
                <wp:positionV relativeFrom="page">
                  <wp:posOffset>4913630</wp:posOffset>
                </wp:positionV>
                <wp:extent cx="1237615" cy="0"/>
                <wp:effectExtent l="0" t="0" r="0" b="0"/>
                <wp:wrapSquare wrapText="bothSides"/>
                <wp:docPr id="1888227731" name="Lin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8890">
                          <a:solidFill>
                            <a:srgbClr val="DBD3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9F702" id="Line 639" o:spid="_x0000_s1026" style="position:absolute;z-index:25231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28.5pt,386.9pt" to="325.95pt,3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" o:allowincell="f" strokecolor="#dbd3d4" strokeweight=".7pt">
                <w10:wrap type="square" anchorx="page" anchory="page"/>
              </v:line>
            </w:pict>
          </mc:Fallback>
        </mc:AlternateContent>
      </w:r>
      <w:r>
        <w:rPr>
          <w:noProof/>
        </w:rPr>
        <mc:AlternateContent>
          <mc:Choice Requires="wps">
            <w:drawing>
              <wp:anchor distT="0" distB="0" distL="0" distR="0" simplePos="0" relativeHeight="252311552" behindDoc="0" locked="0" layoutInCell="0" allowOverlap="1" wp14:anchorId="59BBDA07" wp14:editId="63B3CB34">
                <wp:simplePos x="0" y="0"/>
                <wp:positionH relativeFrom="page">
                  <wp:posOffset>5410200</wp:posOffset>
                </wp:positionH>
                <wp:positionV relativeFrom="page">
                  <wp:posOffset>4904105</wp:posOffset>
                </wp:positionV>
                <wp:extent cx="1170940" cy="0"/>
                <wp:effectExtent l="0" t="0" r="0" b="0"/>
                <wp:wrapSquare wrapText="bothSides"/>
                <wp:docPr id="1120480492" name="Lin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0940" cy="0"/>
                        </a:xfrm>
                        <a:prstGeom prst="line">
                          <a:avLst/>
                        </a:prstGeom>
                        <a:noFill/>
                        <a:ln w="8890">
                          <a:solidFill>
                            <a:srgbClr val="DEDBD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5F8C0A" id="Line 640" o:spid="_x0000_s1026" style="position:absolute;z-index:25231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26pt,386.15pt" to="518.2pt,3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" o:allowincell="f" strokecolor="#dedbdc" strokeweight=".7pt">
                <w10:wrap type="square" anchorx="page" anchory="page"/>
              </v:line>
            </w:pict>
          </mc:Fallback>
        </mc:AlternateContent>
      </w:r>
      <w:r>
        <w:rPr>
          <w:noProof/>
        </w:rPr>
        <mc:AlternateContent>
          <mc:Choice Requires="wps">
            <w:drawing>
              <wp:anchor distT="0" distB="0" distL="0" distR="0" simplePos="0" relativeHeight="252312576" behindDoc="0" locked="0" layoutInCell="0" allowOverlap="1" wp14:anchorId="16A82D4A" wp14:editId="2C65E0CB">
                <wp:simplePos x="0" y="0"/>
                <wp:positionH relativeFrom="page">
                  <wp:posOffset>1109345</wp:posOffset>
                </wp:positionH>
                <wp:positionV relativeFrom="page">
                  <wp:posOffset>5641975</wp:posOffset>
                </wp:positionV>
                <wp:extent cx="619760" cy="0"/>
                <wp:effectExtent l="0" t="0" r="0" b="0"/>
                <wp:wrapSquare wrapText="bothSides"/>
                <wp:docPr id="1908333472" name="Line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760" cy="0"/>
                        </a:xfrm>
                        <a:prstGeom prst="line">
                          <a:avLst/>
                        </a:prstGeom>
                        <a:noFill/>
                        <a:ln w="3175">
                          <a:solidFill>
                            <a:srgbClr val="DCD4D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8A0318" id="Line 641" o:spid="_x0000_s1026" style="position:absolute;z-index:25231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87.35pt,444.25pt" to="136.15pt,4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" o:allowincell="f" strokecolor="#dcd4d7" strokeweight=".25pt">
                <w10:wrap type="square" anchorx="page" anchory="page"/>
              </v:line>
            </w:pict>
          </mc:Fallback>
        </mc:AlternateContent>
      </w:r>
      <w:r>
        <w:rPr>
          <w:noProof/>
        </w:rPr>
        <mc:AlternateContent>
          <mc:Choice Requires="wps">
            <w:drawing>
              <wp:anchor distT="0" distB="0" distL="0" distR="0" simplePos="0" relativeHeight="252313600" behindDoc="0" locked="0" layoutInCell="0" allowOverlap="1" wp14:anchorId="4CDE3531" wp14:editId="11F7F0B1">
                <wp:simplePos x="0" y="0"/>
                <wp:positionH relativeFrom="page">
                  <wp:posOffset>1109345</wp:posOffset>
                </wp:positionH>
                <wp:positionV relativeFrom="page">
                  <wp:posOffset>5836920</wp:posOffset>
                </wp:positionV>
                <wp:extent cx="278130" cy="0"/>
                <wp:effectExtent l="0" t="0" r="0" b="0"/>
                <wp:wrapSquare wrapText="bothSides"/>
                <wp:docPr id="1248500611" name="Lin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6350">
                          <a:solidFill>
                            <a:srgbClr val="D7D6D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628F54" id="Line 642" o:spid="_x0000_s1026" style="position:absolute;z-index:252313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87.35pt,459.6pt" to="109.25pt,4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" o:allowincell="f" strokecolor="#d7d6d6" strokeweight=".5pt">
                <w10:wrap type="square" anchorx="page" anchory="page"/>
              </v:line>
            </w:pict>
          </mc:Fallback>
        </mc:AlternateContent>
      </w:r>
      <w:r>
        <w:rPr>
          <w:noProof/>
        </w:rPr>
        <mc:AlternateContent>
          <mc:Choice Requires="wps">
            <w:drawing>
              <wp:anchor distT="0" distB="0" distL="0" distR="0" simplePos="0" relativeHeight="252314624" behindDoc="0" locked="0" layoutInCell="0" allowOverlap="1" wp14:anchorId="03AB7351" wp14:editId="0D84DEAB">
                <wp:simplePos x="0" y="0"/>
                <wp:positionH relativeFrom="page">
                  <wp:posOffset>5891530</wp:posOffset>
                </wp:positionH>
                <wp:positionV relativeFrom="page">
                  <wp:posOffset>6092825</wp:posOffset>
                </wp:positionV>
                <wp:extent cx="653415" cy="0"/>
                <wp:effectExtent l="0" t="0" r="0" b="0"/>
                <wp:wrapSquare wrapText="bothSides"/>
                <wp:docPr id="1436104286" name="Lin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415" cy="0"/>
                        </a:xfrm>
                        <a:prstGeom prst="line">
                          <a:avLst/>
                        </a:prstGeom>
                        <a:noFill/>
                        <a:ln w="889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BDB87E" id="Line 643" o:spid="_x0000_s1026" style="position:absolute;z-index:252314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63.9pt,479.75pt" to="515.35pt,4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" o:allowincell="f" strokeweight=".7pt">
                <v:stroke dashstyle="3 1"/>
                <w10:wrap type="square" anchorx="page" anchory="page"/>
              </v:line>
            </w:pict>
          </mc:Fallback>
        </mc:AlternateContent>
      </w:r>
      <w:r>
        <w:rPr>
          <w:noProof/>
        </w:rPr>
        <mc:AlternateContent>
          <mc:Choice Requires="wps">
            <w:drawing>
              <wp:anchor distT="0" distB="0" distL="0" distR="0" simplePos="0" relativeHeight="252315648" behindDoc="0" locked="0" layoutInCell="0" allowOverlap="1" wp14:anchorId="6373AE16" wp14:editId="569B3491">
                <wp:simplePos x="0" y="0"/>
                <wp:positionH relativeFrom="page">
                  <wp:posOffset>5340350</wp:posOffset>
                </wp:positionH>
                <wp:positionV relativeFrom="page">
                  <wp:posOffset>6187440</wp:posOffset>
                </wp:positionV>
                <wp:extent cx="1250315" cy="0"/>
                <wp:effectExtent l="0" t="0" r="0" b="0"/>
                <wp:wrapSquare wrapText="bothSides"/>
                <wp:docPr id="2128622575" name="Lin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0315" cy="0"/>
                        </a:xfrm>
                        <a:prstGeom prst="line">
                          <a:avLst/>
                        </a:prstGeom>
                        <a:noFill/>
                        <a:ln w="8890">
                          <a:solidFill>
                            <a:srgbClr val="D7CFD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779442" id="Line 644" o:spid="_x0000_s1026" style="position:absolute;z-index:25231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20.5pt,487.2pt" to="518.95pt,4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" o:allowincell="f" strokecolor="#d7cfd2" strokeweight=".7pt">
                <w10:wrap type="square" anchorx="page" anchory="page"/>
              </v:line>
            </w:pict>
          </mc:Fallback>
        </mc:AlternateContent>
      </w:r>
      <w:r>
        <w:rPr>
          <w:noProof/>
        </w:rPr>
        <mc:AlternateContent>
          <mc:Choice Requires="wps">
            <w:drawing>
              <wp:anchor distT="0" distB="0" distL="0" distR="0" simplePos="0" relativeHeight="252316672" behindDoc="0" locked="0" layoutInCell="0" allowOverlap="1" wp14:anchorId="67EA5CA7" wp14:editId="0EA41821">
                <wp:simplePos x="0" y="0"/>
                <wp:positionH relativeFrom="page">
                  <wp:posOffset>6242050</wp:posOffset>
                </wp:positionH>
                <wp:positionV relativeFrom="page">
                  <wp:posOffset>5629910</wp:posOffset>
                </wp:positionV>
                <wp:extent cx="330200" cy="0"/>
                <wp:effectExtent l="0" t="0" r="0" b="0"/>
                <wp:wrapSquare wrapText="bothSides"/>
                <wp:docPr id="2130790387" name="Lin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A0722" id="Line 645" o:spid="_x0000_s1026" style="position:absolute;z-index:252316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91.5pt,443.3pt" to="517.5pt,4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" o:allowincell="f" strokeweight=".5pt">
                <w10:wrap type="square" anchorx="page" anchory="page"/>
              </v:line>
            </w:pict>
          </mc:Fallback>
        </mc:AlternateContent>
      </w:r>
      <w:r>
        <w:rPr>
          <w:noProof/>
        </w:rPr>
        <mc:AlternateContent>
          <mc:Choice Requires="wps">
            <w:drawing>
              <wp:anchor distT="0" distB="0" distL="0" distR="0" simplePos="0" relativeHeight="252317696" behindDoc="0" locked="0" layoutInCell="0" allowOverlap="1" wp14:anchorId="24F16AA1" wp14:editId="1C1EAB01">
                <wp:simplePos x="0" y="0"/>
                <wp:positionH relativeFrom="page">
                  <wp:posOffset>6062345</wp:posOffset>
                </wp:positionH>
                <wp:positionV relativeFrom="page">
                  <wp:posOffset>5909945</wp:posOffset>
                </wp:positionV>
                <wp:extent cx="479425" cy="0"/>
                <wp:effectExtent l="0" t="0" r="0" b="0"/>
                <wp:wrapSquare wrapText="bothSides"/>
                <wp:docPr id="146395061" name="Lin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425" cy="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6009E8" id="Line 646" o:spid="_x0000_s1026" style="position:absolute;z-index:252317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77.35pt,465.35pt" to="515.1pt,4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" o:allowincell="f" strokeweight=".5pt">
                <v:stroke dashstyle="3 1"/>
                <w10:wrap type="square" anchorx="page" anchory="page"/>
              </v:line>
            </w:pict>
          </mc:Fallback>
        </mc:AlternateContent>
      </w:r>
      <w:r>
        <w:rPr>
          <w:noProof/>
        </w:rPr>
        <mc:AlternateContent>
          <mc:Choice Requires="wps">
            <w:drawing>
              <wp:anchor distT="0" distB="0" distL="0" distR="0" simplePos="0" relativeHeight="252318720" behindDoc="0" locked="0" layoutInCell="0" allowOverlap="1" wp14:anchorId="5C9474E8" wp14:editId="01581447">
                <wp:simplePos x="0" y="0"/>
                <wp:positionH relativeFrom="page">
                  <wp:posOffset>4782185</wp:posOffset>
                </wp:positionH>
                <wp:positionV relativeFrom="page">
                  <wp:posOffset>6004560</wp:posOffset>
                </wp:positionV>
                <wp:extent cx="1808480" cy="0"/>
                <wp:effectExtent l="0" t="0" r="0" b="0"/>
                <wp:wrapSquare wrapText="bothSides"/>
                <wp:docPr id="2023026546" name="Line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8480" cy="0"/>
                        </a:xfrm>
                        <a:prstGeom prst="line">
                          <a:avLst/>
                        </a:prstGeom>
                        <a:noFill/>
                        <a:ln w="8890">
                          <a:solidFill>
                            <a:srgbClr val="D2CA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4517CA" id="Line 647" o:spid="_x0000_s1026" style="position:absolute;z-index:252318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76.55pt,472.8pt" to="518.95pt,4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" o:allowincell="f" strokecolor="#d2cacd" strokeweight=".7pt">
                <w10:wrap type="square" anchorx="page" anchory="page"/>
              </v:line>
            </w:pict>
          </mc:Fallback>
        </mc:AlternateContent>
      </w:r>
      <w:r>
        <w:rPr>
          <w:noProof/>
        </w:rPr>
        <mc:AlternateContent>
          <mc:Choice Requires="wps">
            <w:drawing>
              <wp:anchor distT="0" distB="0" distL="0" distR="0" simplePos="0" relativeHeight="252319744" behindDoc="0" locked="0" layoutInCell="0" allowOverlap="1" wp14:anchorId="4655E0FE" wp14:editId="573BD525">
                <wp:simplePos x="0" y="0"/>
                <wp:positionH relativeFrom="page">
                  <wp:posOffset>5334000</wp:posOffset>
                </wp:positionH>
                <wp:positionV relativeFrom="page">
                  <wp:posOffset>6376670</wp:posOffset>
                </wp:positionV>
                <wp:extent cx="1256665" cy="0"/>
                <wp:effectExtent l="0" t="0" r="0" b="0"/>
                <wp:wrapSquare wrapText="bothSides"/>
                <wp:docPr id="633847330" name="Line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6665" cy="0"/>
                        </a:xfrm>
                        <a:prstGeom prst="line">
                          <a:avLst/>
                        </a:prstGeom>
                        <a:noFill/>
                        <a:ln w="3175">
                          <a:solidFill>
                            <a:srgbClr val="DBD3D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EF25E4" id="Line 648" o:spid="_x0000_s1026" style="position:absolute;z-index:252319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20pt,502.1pt" to="518.95pt,5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" o:allowincell="f" strokecolor="#dbd3d5" strokeweight=".25pt">
                <w10:wrap type="square" anchorx="page" anchory="page"/>
              </v:line>
            </w:pict>
          </mc:Fallback>
        </mc:AlternateContent>
      </w:r>
      <w:r>
        <w:rPr>
          <w:noProof/>
        </w:rPr>
        <mc:AlternateContent>
          <mc:Choice Requires="wps">
            <w:drawing>
              <wp:anchor distT="0" distB="0" distL="0" distR="0" simplePos="0" relativeHeight="252320768" behindDoc="0" locked="0" layoutInCell="0" allowOverlap="1" wp14:anchorId="67A53BA6" wp14:editId="77C30B88">
                <wp:simplePos x="0" y="0"/>
                <wp:positionH relativeFrom="page">
                  <wp:posOffset>4538345</wp:posOffset>
                </wp:positionH>
                <wp:positionV relativeFrom="page">
                  <wp:posOffset>6849110</wp:posOffset>
                </wp:positionV>
                <wp:extent cx="2140585" cy="0"/>
                <wp:effectExtent l="0" t="0" r="0" b="0"/>
                <wp:wrapSquare wrapText="bothSides"/>
                <wp:docPr id="1514956380" name="Line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0585" cy="0"/>
                        </a:xfrm>
                        <a:prstGeom prst="line">
                          <a:avLst/>
                        </a:prstGeom>
                        <a:noFill/>
                        <a:ln w="15240">
                          <a:solidFill>
                            <a:srgbClr val="CDA6A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A648FC" id="Line 649" o:spid="_x0000_s1026" style="position:absolute;z-index:252320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57.35pt,539.3pt" to="525.9pt,5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" o:allowincell="f" strokecolor="#cda6a8" strokeweight="1.2pt">
                <w10:wrap type="square" anchorx="page" anchory="page"/>
              </v:line>
            </w:pict>
          </mc:Fallback>
        </mc:AlternateContent>
      </w:r>
      <w:r>
        <w:rPr>
          <w:noProof/>
        </w:rPr>
        <mc:AlternateContent>
          <mc:Choice Requires="wps">
            <w:drawing>
              <wp:anchor distT="0" distB="0" distL="0" distR="0" simplePos="0" relativeHeight="252321792" behindDoc="0" locked="0" layoutInCell="0" allowOverlap="1" wp14:anchorId="48EE452B" wp14:editId="61E9491F">
                <wp:simplePos x="0" y="0"/>
                <wp:positionH relativeFrom="page">
                  <wp:posOffset>1283335</wp:posOffset>
                </wp:positionH>
                <wp:positionV relativeFrom="page">
                  <wp:posOffset>6858000</wp:posOffset>
                </wp:positionV>
                <wp:extent cx="2886710" cy="0"/>
                <wp:effectExtent l="0" t="0" r="0" b="0"/>
                <wp:wrapSquare wrapText="bothSides"/>
                <wp:docPr id="1966334010" name="Line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6710" cy="0"/>
                        </a:xfrm>
                        <a:prstGeom prst="line">
                          <a:avLst/>
                        </a:prstGeom>
                        <a:noFill/>
                        <a:ln w="15240">
                          <a:solidFill>
                            <a:srgbClr val="CDA4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B6B085" id="Line 650" o:spid="_x0000_s1026" style="position:absolute;z-index:252321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01.05pt,540pt" to="328.35pt,5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" o:allowincell="f" strokecolor="#cda4a4" strokeweight="1.2pt">
                <w10:wrap type="square" anchorx="page" anchory="page"/>
              </v:line>
            </w:pict>
          </mc:Fallback>
        </mc:AlternateContent>
      </w:r>
      <w:r>
        <w:rPr>
          <w:noProof/>
        </w:rPr>
        <mc:AlternateContent>
          <mc:Choice Requires="wps">
            <w:drawing>
              <wp:anchor distT="0" distB="0" distL="0" distR="0" simplePos="0" relativeHeight="252322816" behindDoc="0" locked="0" layoutInCell="0" allowOverlap="1" wp14:anchorId="77E051BE" wp14:editId="2CEF2B00">
                <wp:simplePos x="0" y="0"/>
                <wp:positionH relativeFrom="page">
                  <wp:posOffset>5852160</wp:posOffset>
                </wp:positionH>
                <wp:positionV relativeFrom="page">
                  <wp:posOffset>6736080</wp:posOffset>
                </wp:positionV>
                <wp:extent cx="744220" cy="0"/>
                <wp:effectExtent l="0" t="0" r="0" b="0"/>
                <wp:wrapSquare wrapText="bothSides"/>
                <wp:docPr id="26155942" name="Line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4220" cy="0"/>
                        </a:xfrm>
                        <a:prstGeom prst="line">
                          <a:avLst/>
                        </a:prstGeom>
                        <a:noFill/>
                        <a:ln w="6350">
                          <a:solidFill>
                            <a:srgbClr val="CFC9C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7348FD" id="Line 651" o:spid="_x0000_s1026" style="position:absolute;z-index:252322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60.8pt,530.4pt" to="519.4pt,5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" o:allowincell="f" strokecolor="#cfc9cb" strokeweight=".5pt">
                <w10:wrap type="square" anchorx="page" anchory="page"/>
              </v:line>
            </w:pict>
          </mc:Fallback>
        </mc:AlternateContent>
      </w:r>
      <w:r>
        <w:rPr>
          <w:noProof/>
        </w:rPr>
        <mc:AlternateContent>
          <mc:Choice Requires="wps">
            <w:drawing>
              <wp:anchor distT="0" distB="0" distL="0" distR="0" simplePos="0" relativeHeight="252323840" behindDoc="0" locked="0" layoutInCell="0" allowOverlap="1" wp14:anchorId="73ACDF08" wp14:editId="388B008C">
                <wp:simplePos x="0" y="0"/>
                <wp:positionH relativeFrom="page">
                  <wp:posOffset>3435350</wp:posOffset>
                </wp:positionH>
                <wp:positionV relativeFrom="page">
                  <wp:posOffset>4258310</wp:posOffset>
                </wp:positionV>
                <wp:extent cx="302260" cy="0"/>
                <wp:effectExtent l="0" t="0" r="0" b="0"/>
                <wp:wrapSquare wrapText="bothSides"/>
                <wp:docPr id="843026088" name="Line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0"/>
                        </a:xfrm>
                        <a:prstGeom prst="line">
                          <a:avLst/>
                        </a:prstGeom>
                        <a:noFill/>
                        <a:ln w="889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3887F" id="Line 652" o:spid="_x0000_s1026" style="position:absolute;z-index:252323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70.5pt,335.3pt" to="294.3pt,3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" o:allowincell="f" strokeweight=".7pt">
                <v:stroke dashstyle="3 1"/>
                <w10:wrap type="square" anchorx="page" anchory="page"/>
              </v:line>
            </w:pict>
          </mc:Fallback>
        </mc:AlternateContent>
      </w:r>
      <w:r>
        <w:rPr>
          <w:noProof/>
        </w:rPr>
        <mc:AlternateContent>
          <mc:Choice Requires="wps">
            <w:drawing>
              <wp:anchor distT="0" distB="0" distL="0" distR="0" simplePos="0" relativeHeight="252324864" behindDoc="0" locked="0" layoutInCell="0" allowOverlap="1" wp14:anchorId="49F51D3B" wp14:editId="06639C85">
                <wp:simplePos x="0" y="0"/>
                <wp:positionH relativeFrom="page">
                  <wp:posOffset>2953385</wp:posOffset>
                </wp:positionH>
                <wp:positionV relativeFrom="page">
                  <wp:posOffset>4352290</wp:posOffset>
                </wp:positionV>
                <wp:extent cx="528320" cy="0"/>
                <wp:effectExtent l="0" t="0" r="0" b="0"/>
                <wp:wrapSquare wrapText="bothSides"/>
                <wp:docPr id="1839834030" name="Line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8320" cy="0"/>
                        </a:xfrm>
                        <a:prstGeom prst="line">
                          <a:avLst/>
                        </a:prstGeom>
                        <a:noFill/>
                        <a:ln w="3175">
                          <a:solidFill>
                            <a:srgbClr val="E5E4E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84E062" id="Line 653" o:spid="_x0000_s1026" style="position:absolute;z-index:252324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32.55pt,342.7pt" to="274.15pt,3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" o:allowincell="f" strokecolor="#e5e4e4" strokeweight=".25pt">
                <w10:wrap type="square" anchorx="page" anchory="page"/>
              </v:line>
            </w:pict>
          </mc:Fallback>
        </mc:AlternateContent>
      </w:r>
      <w:r>
        <w:rPr>
          <w:noProof/>
        </w:rPr>
        <mc:AlternateContent>
          <mc:Choice Requires="wps">
            <w:drawing>
              <wp:anchor distT="0" distB="0" distL="0" distR="0" simplePos="0" relativeHeight="252325888" behindDoc="0" locked="0" layoutInCell="0" allowOverlap="1" wp14:anchorId="5B6F4CDA" wp14:editId="277BE40F">
                <wp:simplePos x="0" y="0"/>
                <wp:positionH relativeFrom="page">
                  <wp:posOffset>892810</wp:posOffset>
                </wp:positionH>
                <wp:positionV relativeFrom="page">
                  <wp:posOffset>9485630</wp:posOffset>
                </wp:positionV>
                <wp:extent cx="5981065" cy="0"/>
                <wp:effectExtent l="0" t="0" r="0" b="0"/>
                <wp:wrapSquare wrapText="bothSides"/>
                <wp:docPr id="851540074" name="Line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889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2328CC" id="Line 654" o:spid="_x0000_s1026" style="position:absolute;z-index:252325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3pt,746.9pt" to="541.25pt,7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" o:allowincell="f" strokecolor="#6d6d6d" strokeweight=".7pt">
                <w10:wrap type="square" anchorx="page" anchory="page"/>
              </v:line>
            </w:pict>
          </mc:Fallback>
        </mc:AlternateContent>
      </w:r>
      <w:r>
        <w:rPr>
          <w:noProof/>
        </w:rPr>
        <mc:AlternateContent>
          <mc:Choice Requires="wps">
            <w:drawing>
              <wp:anchor distT="0" distB="0" distL="0" distR="0" simplePos="0" relativeHeight="252326912" behindDoc="0" locked="0" layoutInCell="0" allowOverlap="1" wp14:anchorId="57E44107" wp14:editId="5885DF7C">
                <wp:simplePos x="0" y="0"/>
                <wp:positionH relativeFrom="page">
                  <wp:posOffset>1108710</wp:posOffset>
                </wp:positionH>
                <wp:positionV relativeFrom="page">
                  <wp:posOffset>6087745</wp:posOffset>
                </wp:positionV>
                <wp:extent cx="1186180" cy="0"/>
                <wp:effectExtent l="0" t="0" r="0" b="0"/>
                <wp:wrapSquare wrapText="bothSides"/>
                <wp:docPr id="834510571" name="Line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6180" cy="0"/>
                        </a:xfrm>
                        <a:prstGeom prst="line">
                          <a:avLst/>
                        </a:prstGeom>
                        <a:noFill/>
                        <a:ln w="3175">
                          <a:solidFill>
                            <a:srgbClr val="CBC5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7F530E" id="Line 655" o:spid="_x0000_s1026" style="position:absolute;z-index:252326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87.3pt,479.35pt" to="180.7pt,4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" o:allowincell="f" strokecolor="#cbc5c7" strokeweight=".25pt">
                <w10:wrap type="square" anchorx="page" anchory="page"/>
              </v:line>
            </w:pict>
          </mc:Fallback>
        </mc:AlternateContent>
      </w:r>
      <w:r>
        <w:rPr>
          <w:noProof/>
        </w:rPr>
        <mc:AlternateContent>
          <mc:Choice Requires="wps">
            <w:drawing>
              <wp:anchor distT="0" distB="0" distL="0" distR="0" simplePos="0" relativeHeight="252327936" behindDoc="0" locked="0" layoutInCell="0" allowOverlap="1" wp14:anchorId="6A9F90B8" wp14:editId="55483166">
                <wp:simplePos x="0" y="0"/>
                <wp:positionH relativeFrom="page">
                  <wp:posOffset>1108710</wp:posOffset>
                </wp:positionH>
                <wp:positionV relativeFrom="page">
                  <wp:posOffset>5480050</wp:posOffset>
                </wp:positionV>
                <wp:extent cx="0" cy="607695"/>
                <wp:effectExtent l="0" t="0" r="0" b="0"/>
                <wp:wrapSquare wrapText="bothSides"/>
                <wp:docPr id="937195401" name="Line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7695"/>
                        </a:xfrm>
                        <a:prstGeom prst="line">
                          <a:avLst/>
                        </a:prstGeom>
                        <a:noFill/>
                        <a:ln w="6350">
                          <a:solidFill>
                            <a:srgbClr val="DCD5D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C5D9BE" id="Line 656" o:spid="_x0000_s1026" style="position:absolute;z-index:252327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87.3pt,431.5pt" to="87.3pt,4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" o:allowincell="f" strokecolor="#dcd5d6" strokeweight=".5pt">
                <w10:wrap type="square" anchorx="page" anchory="page"/>
              </v:line>
            </w:pict>
          </mc:Fallback>
        </mc:AlternateContent>
      </w:r>
    </w:p>
    <w:p w14:paraId="76D56191"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112" w:right="1237" w:bottom="244" w:left="1182" w:header="720" w:footer="720" w:gutter="0"/>
          <w:cols w:space="720"/>
          <w:noEndnote/>
        </w:sectPr>
      </w:pPr>
    </w:p>
    <w:p w14:paraId="730CE9B7" w14:textId="5EF6A85A"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328960" behindDoc="0" locked="0" layoutInCell="0" allowOverlap="1" wp14:anchorId="067FC142" wp14:editId="45F4E4B4">
                <wp:simplePos x="0" y="0"/>
                <wp:positionH relativeFrom="page">
                  <wp:posOffset>783590</wp:posOffset>
                </wp:positionH>
                <wp:positionV relativeFrom="page">
                  <wp:posOffset>863600</wp:posOffset>
                </wp:positionV>
                <wp:extent cx="6207760" cy="346075"/>
                <wp:effectExtent l="0" t="0" r="0" b="0"/>
                <wp:wrapSquare wrapText="bothSides"/>
                <wp:docPr id="338114969"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3460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75FE15" w14:textId="77777777" w:rsidR="0019336A" w:rsidRDefault="0019336A">
                            <w:pPr>
                              <w:widowControl w:val="0"/>
                              <w:kinsoku w:val="0"/>
                              <w:overflowPunct w:val="0"/>
                              <w:spacing w:before="46" w:after="236" w:line="258" w:lineRule="exact"/>
                              <w:ind w:left="216"/>
                              <w:textAlignment w:val="baseline"/>
                              <w:rPr>
                                <w:rFonts w:ascii="Arial" w:hAnsi="Arial" w:cs="Times New Roman"/>
                                <w:b/>
                                <w:color w:val="F5821F"/>
                                <w:spacing w:val="61"/>
                                <w:kern w:val="0"/>
                                <w:sz w:val="14"/>
                                <w:szCs w:val="24"/>
                              </w:rPr>
                            </w:pPr>
                            <w:r>
                              <w:rPr>
                                <w:rFonts w:ascii="Arial" w:hAnsi="Arial" w:cs="Times New Roman"/>
                                <w:b/>
                                <w:color w:val="F5821F"/>
                                <w:spacing w:val="61"/>
                                <w:kern w:val="0"/>
                                <w:sz w:val="14"/>
                                <w:szCs w:val="24"/>
                              </w:rPr>
                              <w:t>CMS 1450 (UB</w:t>
                            </w:r>
                            <w:r>
                              <w:rPr>
                                <w:rFonts w:ascii="Arial" w:hAnsi="Arial" w:cs="Times New Roman"/>
                                <w:b/>
                                <w:color w:val="F5821F"/>
                                <w:spacing w:val="61"/>
                                <w:kern w:val="0"/>
                                <w:sz w:val="14"/>
                                <w:szCs w:val="24"/>
                                <w:vertAlign w:val="superscript"/>
                              </w:rPr>
                              <w:t>-</w:t>
                            </w:r>
                            <w:r>
                              <w:rPr>
                                <w:rFonts w:ascii="Arial" w:hAnsi="Arial" w:cs="Times New Roman"/>
                                <w:b/>
                                <w:color w:val="F5821F"/>
                                <w:spacing w:val="61"/>
                                <w:kern w:val="0"/>
                                <w:sz w:val="14"/>
                                <w:szCs w:val="24"/>
                              </w:rPr>
                              <w:t>04) Claim Example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FC142" id="Text Box 657" o:spid="_x0000_s1501" type="#_x0000_t202" style="position:absolute;margin-left:61.7pt;margin-top:68pt;width:488.8pt;height:27.25pt;z-index:252328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" o:allowincell="f" stroked="f">
                <v:fill opacity="0"/>
                <v:textbox inset="0,0,0,0">
                  <w:txbxContent>
                    <w:p w14:paraId="3075FE15" w14:textId="77777777" w:rsidR="0019336A" w:rsidRDefault="0019336A">
                      <w:pPr>
                        <w:widowControl w:val="0"/>
                        <w:kinsoku w:val="0"/>
                        <w:overflowPunct w:val="0"/>
                        <w:spacing w:before="46" w:after="236" w:line="258" w:lineRule="exact"/>
                        <w:ind w:left="216"/>
                        <w:textAlignment w:val="baseline"/>
                        <w:rPr>
                          <w:rFonts w:ascii="Arial" w:hAnsi="Arial" w:cs="Times New Roman"/>
                          <w:b/>
                          <w:color w:val="F5821F"/>
                          <w:spacing w:val="61"/>
                          <w:kern w:val="0"/>
                          <w:sz w:val="14"/>
                          <w:szCs w:val="24"/>
                        </w:rPr>
                      </w:pPr>
                      <w:r>
                        <w:rPr>
                          <w:rFonts w:ascii="Arial" w:hAnsi="Arial" w:cs="Times New Roman"/>
                          <w:b/>
                          <w:color w:val="F5821F"/>
                          <w:spacing w:val="61"/>
                          <w:kern w:val="0"/>
                          <w:sz w:val="14"/>
                          <w:szCs w:val="24"/>
                        </w:rPr>
                        <w:t>CMS 1450 (UB</w:t>
                      </w:r>
                      <w:r>
                        <w:rPr>
                          <w:rFonts w:ascii="Arial" w:hAnsi="Arial" w:cs="Times New Roman"/>
                          <w:b/>
                          <w:color w:val="F5821F"/>
                          <w:spacing w:val="61"/>
                          <w:kern w:val="0"/>
                          <w:sz w:val="14"/>
                          <w:szCs w:val="24"/>
                          <w:vertAlign w:val="superscript"/>
                        </w:rPr>
                        <w:t>-</w:t>
                      </w:r>
                      <w:r>
                        <w:rPr>
                          <w:rFonts w:ascii="Arial" w:hAnsi="Arial" w:cs="Times New Roman"/>
                          <w:b/>
                          <w:color w:val="F5821F"/>
                          <w:spacing w:val="61"/>
                          <w:kern w:val="0"/>
                          <w:sz w:val="14"/>
                          <w:szCs w:val="24"/>
                        </w:rPr>
                        <w:t>04) Claim Example</w:t>
                      </w:r>
                    </w:p>
                  </w:txbxContent>
                </v:textbox>
                <w10:wrap type="square" anchorx="page" anchory="page"/>
              </v:shape>
            </w:pict>
          </mc:Fallback>
        </mc:AlternateContent>
      </w:r>
      <w:r>
        <w:rPr>
          <w:noProof/>
        </w:rPr>
        <mc:AlternateContent>
          <mc:Choice Requires="wps">
            <w:drawing>
              <wp:anchor distT="0" distB="0" distL="0" distR="0" simplePos="0" relativeHeight="252329984" behindDoc="0" locked="0" layoutInCell="0" allowOverlap="1" wp14:anchorId="6E25AF5B" wp14:editId="37994A2A">
                <wp:simplePos x="0" y="0"/>
                <wp:positionH relativeFrom="page">
                  <wp:posOffset>783590</wp:posOffset>
                </wp:positionH>
                <wp:positionV relativeFrom="page">
                  <wp:posOffset>1209675</wp:posOffset>
                </wp:positionV>
                <wp:extent cx="6207760" cy="8273415"/>
                <wp:effectExtent l="0" t="0" r="0" b="0"/>
                <wp:wrapSquare wrapText="bothSides"/>
                <wp:docPr id="1006533625"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2734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25" w:type="dxa"/>
                              <w:tblLayout w:type="fixed"/>
                              <w:tblCellMar>
                                <w:left w:w="0" w:type="dxa"/>
                                <w:right w:w="0" w:type="dxa"/>
                              </w:tblCellMar>
                              <w:tblLook w:val="0000" w:firstRow="0" w:lastRow="0" w:firstColumn="0" w:lastColumn="0" w:noHBand="0" w:noVBand="0"/>
                            </w:tblPr>
                            <w:tblGrid>
                              <w:gridCol w:w="221"/>
                              <w:gridCol w:w="230"/>
                              <w:gridCol w:w="173"/>
                              <w:gridCol w:w="480"/>
                              <w:gridCol w:w="125"/>
                              <w:gridCol w:w="321"/>
                              <w:gridCol w:w="221"/>
                              <w:gridCol w:w="216"/>
                              <w:gridCol w:w="331"/>
                              <w:gridCol w:w="332"/>
                              <w:gridCol w:w="110"/>
                              <w:gridCol w:w="101"/>
                              <w:gridCol w:w="110"/>
                              <w:gridCol w:w="10"/>
                              <w:gridCol w:w="101"/>
                              <w:gridCol w:w="105"/>
                              <w:gridCol w:w="106"/>
                              <w:gridCol w:w="72"/>
                              <w:gridCol w:w="43"/>
                              <w:gridCol w:w="106"/>
                              <w:gridCol w:w="230"/>
                              <w:gridCol w:w="562"/>
                              <w:gridCol w:w="216"/>
                              <w:gridCol w:w="110"/>
                              <w:gridCol w:w="101"/>
                              <w:gridCol w:w="115"/>
                              <w:gridCol w:w="168"/>
                              <w:gridCol w:w="53"/>
                              <w:gridCol w:w="96"/>
                              <w:gridCol w:w="341"/>
                              <w:gridCol w:w="120"/>
                              <w:gridCol w:w="322"/>
                              <w:gridCol w:w="331"/>
                              <w:gridCol w:w="115"/>
                              <w:gridCol w:w="10"/>
                              <w:gridCol w:w="206"/>
                              <w:gridCol w:w="86"/>
                              <w:gridCol w:w="20"/>
                              <w:gridCol w:w="446"/>
                              <w:gridCol w:w="125"/>
                              <w:gridCol w:w="77"/>
                              <w:gridCol w:w="110"/>
                              <w:gridCol w:w="235"/>
                              <w:gridCol w:w="15"/>
                              <w:gridCol w:w="52"/>
                              <w:gridCol w:w="260"/>
                              <w:gridCol w:w="144"/>
                              <w:gridCol w:w="76"/>
                              <w:gridCol w:w="610"/>
                              <w:gridCol w:w="283"/>
                              <w:gridCol w:w="197"/>
                            </w:tblGrid>
                            <w:tr w:rsidR="0019336A" w14:paraId="5A9BEEFD" w14:textId="77777777">
                              <w:tblPrEx>
                                <w:tblCellMar>
                                  <w:top w:w="0" w:type="dxa"/>
                                  <w:left w:w="0" w:type="dxa"/>
                                  <w:bottom w:w="0" w:type="dxa"/>
                                  <w:right w:w="0" w:type="dxa"/>
                                </w:tblCellMar>
                              </w:tblPrEx>
                              <w:trPr>
                                <w:trHeight w:hRule="exact" w:val="221"/>
                              </w:trPr>
                              <w:tc>
                                <w:tcPr>
                                  <w:tcW w:w="9336" w:type="dxa"/>
                                  <w:gridSpan w:val="51"/>
                                  <w:tcBorders>
                                    <w:top w:val="single" w:sz="4" w:space="0" w:color="auto"/>
                                    <w:left w:val="single" w:sz="4" w:space="0" w:color="auto"/>
                                    <w:bottom w:val="single" w:sz="4" w:space="0" w:color="auto"/>
                                    <w:right w:val="single" w:sz="4" w:space="0" w:color="auto"/>
                                  </w:tcBorders>
                                </w:tcPr>
                                <w:p w14:paraId="782FBE14"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49B7FB2C" w14:textId="77777777">
                              <w:tblPrEx>
                                <w:tblCellMar>
                                  <w:top w:w="0" w:type="dxa"/>
                                  <w:left w:w="0" w:type="dxa"/>
                                  <w:bottom w:w="0" w:type="dxa"/>
                                  <w:right w:w="0" w:type="dxa"/>
                                </w:tblCellMar>
                              </w:tblPrEx>
                              <w:trPr>
                                <w:trHeight w:hRule="exact" w:val="149"/>
                              </w:trPr>
                              <w:tc>
                                <w:tcPr>
                                  <w:tcW w:w="2856" w:type="dxa"/>
                                  <w:gridSpan w:val="12"/>
                                  <w:tcBorders>
                                    <w:top w:val="single" w:sz="4" w:space="0" w:color="auto"/>
                                    <w:left w:val="single" w:sz="4" w:space="0" w:color="auto"/>
                                    <w:bottom w:val="nil"/>
                                    <w:right w:val="single" w:sz="4" w:space="0" w:color="auto"/>
                                  </w:tcBorders>
                                  <w:vAlign w:val="center"/>
                                </w:tcPr>
                                <w:p w14:paraId="2B2C4524" w14:textId="77777777" w:rsidR="0019336A" w:rsidRDefault="0019336A">
                                  <w:pPr>
                                    <w:widowControl w:val="0"/>
                                    <w:kinsoku w:val="0"/>
                                    <w:overflowPunct w:val="0"/>
                                    <w:spacing w:after="0" w:line="122" w:lineRule="exact"/>
                                    <w:ind w:left="154"/>
                                    <w:textAlignment w:val="baseline"/>
                                    <w:rPr>
                                      <w:rFonts w:ascii="Verdana" w:hAnsi="Verdana" w:cs="Times New Roman"/>
                                      <w:color w:val="0D0C0C"/>
                                      <w:kern w:val="0"/>
                                      <w:sz w:val="14"/>
                                      <w:szCs w:val="24"/>
                                    </w:rPr>
                                  </w:pPr>
                                  <w:r>
                                    <w:rPr>
                                      <w:rFonts w:ascii="Verdana" w:hAnsi="Verdana" w:cs="Times New Roman"/>
                                      <w:b/>
                                      <w:color w:val="0D0C0C"/>
                                      <w:kern w:val="0"/>
                                      <w:sz w:val="8"/>
                                      <w:szCs w:val="24"/>
                                    </w:rPr>
                                    <w:t xml:space="preserve">LA </w:t>
                                  </w:r>
                                  <w:r>
                                    <w:rPr>
                                      <w:rFonts w:ascii="Verdana" w:hAnsi="Verdana" w:cs="Times New Roman"/>
                                      <w:color w:val="0D0C0C"/>
                                      <w:kern w:val="0"/>
                                      <w:sz w:val="14"/>
                                      <w:szCs w:val="24"/>
                                    </w:rPr>
                                    <w:t>HOSPITAL</w:t>
                                  </w:r>
                                </w:p>
                              </w:tc>
                              <w:tc>
                                <w:tcPr>
                                  <w:tcW w:w="2760" w:type="dxa"/>
                                  <w:gridSpan w:val="19"/>
                                  <w:tcBorders>
                                    <w:top w:val="single" w:sz="4" w:space="0" w:color="auto"/>
                                    <w:left w:val="single" w:sz="4" w:space="0" w:color="auto"/>
                                    <w:bottom w:val="nil"/>
                                    <w:right w:val="single" w:sz="4" w:space="0" w:color="auto"/>
                                  </w:tcBorders>
                                </w:tcPr>
                                <w:p w14:paraId="5C6538C3"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3720" w:type="dxa"/>
                                  <w:gridSpan w:val="20"/>
                                  <w:tcBorders>
                                    <w:top w:val="single" w:sz="4" w:space="0" w:color="auto"/>
                                    <w:left w:val="single" w:sz="4" w:space="0" w:color="auto"/>
                                    <w:bottom w:val="single" w:sz="4" w:space="0" w:color="auto"/>
                                    <w:right w:val="single" w:sz="4" w:space="0" w:color="auto"/>
                                  </w:tcBorders>
                                  <w:vAlign w:val="center"/>
                                </w:tcPr>
                                <w:p w14:paraId="323F8401" w14:textId="77777777" w:rsidR="0019336A" w:rsidRDefault="0019336A">
                                  <w:pPr>
                                    <w:widowControl w:val="0"/>
                                    <w:tabs>
                                      <w:tab w:val="left" w:pos="360"/>
                                    </w:tabs>
                                    <w:kinsoku w:val="0"/>
                                    <w:overflowPunct w:val="0"/>
                                    <w:spacing w:after="0" w:line="139" w:lineRule="exact"/>
                                    <w:textAlignment w:val="baseline"/>
                                    <w:rPr>
                                      <w:rFonts w:ascii="Verdana" w:hAnsi="Verdana" w:cs="Times New Roman"/>
                                      <w:color w:val="0D0C0C"/>
                                      <w:kern w:val="0"/>
                                      <w:sz w:val="14"/>
                                      <w:szCs w:val="24"/>
                                    </w:rPr>
                                  </w:pPr>
                                  <w:r>
                                    <w:rPr>
                                      <w:rFonts w:ascii="Verdana" w:hAnsi="Verdana" w:cs="Times New Roman"/>
                                      <w:color w:val="0D0C0C"/>
                                      <w:kern w:val="0"/>
                                      <w:sz w:val="14"/>
                                      <w:szCs w:val="24"/>
                                    </w:rPr>
                                    <w:t>,...,</w:t>
                                  </w:r>
                                  <w:r>
                                    <w:rPr>
                                      <w:rFonts w:ascii="Verdana" w:hAnsi="Verdana" w:cs="Times New Roman"/>
                                      <w:color w:val="B08878"/>
                                      <w:kern w:val="0"/>
                                      <w:sz w:val="14"/>
                                      <w:szCs w:val="24"/>
                                    </w:rPr>
                                    <w:t xml:space="preserve"> .</w:t>
                                  </w:r>
                                  <w:r>
                                    <w:rPr>
                                      <w:rFonts w:ascii="Verdana" w:hAnsi="Verdana" w:cs="Times New Roman"/>
                                      <w:color w:val="0D0C0C"/>
                                      <w:kern w:val="0"/>
                                      <w:sz w:val="14"/>
                                      <w:szCs w:val="24"/>
                                    </w:rPr>
                                    <w:tab/>
                                    <w:t>1111111</w:t>
                                  </w:r>
                                </w:p>
                              </w:tc>
                            </w:tr>
                            <w:tr w:rsidR="0019336A" w14:paraId="5D151385" w14:textId="77777777">
                              <w:tblPrEx>
                                <w:tblCellMar>
                                  <w:top w:w="0" w:type="dxa"/>
                                  <w:left w:w="0" w:type="dxa"/>
                                  <w:bottom w:w="0" w:type="dxa"/>
                                  <w:right w:w="0" w:type="dxa"/>
                                </w:tblCellMar>
                              </w:tblPrEx>
                              <w:trPr>
                                <w:trHeight w:hRule="exact" w:val="312"/>
                              </w:trPr>
                              <w:tc>
                                <w:tcPr>
                                  <w:tcW w:w="2856" w:type="dxa"/>
                                  <w:gridSpan w:val="12"/>
                                  <w:tcBorders>
                                    <w:top w:val="nil"/>
                                    <w:left w:val="single" w:sz="4" w:space="0" w:color="auto"/>
                                    <w:bottom w:val="nil"/>
                                    <w:right w:val="single" w:sz="4" w:space="0" w:color="auto"/>
                                  </w:tcBorders>
                                </w:tcPr>
                                <w:p w14:paraId="322B9489" w14:textId="77777777" w:rsidR="0019336A" w:rsidRDefault="0019336A">
                                  <w:pPr>
                                    <w:widowControl w:val="0"/>
                                    <w:kinsoku w:val="0"/>
                                    <w:overflowPunct w:val="0"/>
                                    <w:spacing w:after="124" w:line="183" w:lineRule="exact"/>
                                    <w:ind w:left="154"/>
                                    <w:textAlignment w:val="baseline"/>
                                    <w:rPr>
                                      <w:rFonts w:ascii="Verdana" w:hAnsi="Verdana" w:cs="Times New Roman"/>
                                      <w:color w:val="0D0C0C"/>
                                      <w:kern w:val="0"/>
                                      <w:sz w:val="12"/>
                                      <w:szCs w:val="24"/>
                                    </w:rPr>
                                  </w:pPr>
                                  <w:r>
                                    <w:rPr>
                                      <w:rFonts w:ascii="Verdana" w:hAnsi="Verdana" w:cs="Times New Roman"/>
                                      <w:color w:val="0D0C0C"/>
                                      <w:kern w:val="0"/>
                                      <w:sz w:val="12"/>
                                      <w:szCs w:val="24"/>
                                    </w:rPr>
                                    <w:t>123 Street Blvd</w:t>
                                  </w:r>
                                </w:p>
                              </w:tc>
                              <w:tc>
                                <w:tcPr>
                                  <w:tcW w:w="2760" w:type="dxa"/>
                                  <w:gridSpan w:val="19"/>
                                  <w:tcBorders>
                                    <w:top w:val="nil"/>
                                    <w:left w:val="single" w:sz="4" w:space="0" w:color="auto"/>
                                    <w:bottom w:val="nil"/>
                                    <w:right w:val="single" w:sz="4" w:space="0" w:color="auto"/>
                                  </w:tcBorders>
                                </w:tcPr>
                                <w:p w14:paraId="4CEE2588"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090" w:type="dxa"/>
                                  <w:gridSpan w:val="7"/>
                                  <w:tcBorders>
                                    <w:top w:val="single" w:sz="4" w:space="0" w:color="auto"/>
                                    <w:left w:val="single" w:sz="4" w:space="0" w:color="auto"/>
                                    <w:bottom w:val="single" w:sz="4" w:space="0" w:color="auto"/>
                                    <w:right w:val="single" w:sz="4" w:space="0" w:color="auto"/>
                                  </w:tcBorders>
                                </w:tcPr>
                                <w:p w14:paraId="6722C379" w14:textId="77777777" w:rsidR="0019336A" w:rsidRDefault="0019336A">
                                  <w:pPr>
                                    <w:widowControl w:val="0"/>
                                    <w:tabs>
                                      <w:tab w:val="right" w:pos="1008"/>
                                    </w:tabs>
                                    <w:kinsoku w:val="0"/>
                                    <w:overflowPunct w:val="0"/>
                                    <w:spacing w:after="143" w:line="164" w:lineRule="exact"/>
                                    <w:ind w:left="180"/>
                                    <w:textAlignment w:val="baseline"/>
                                    <w:rPr>
                                      <w:rFonts w:ascii="Verdana" w:hAnsi="Verdana" w:cs="Times New Roman"/>
                                      <w:color w:val="0D0C0C"/>
                                      <w:kern w:val="0"/>
                                      <w:sz w:val="12"/>
                                      <w:szCs w:val="24"/>
                                    </w:rPr>
                                  </w:pPr>
                                  <w:r>
                                    <w:rPr>
                                      <w:rFonts w:ascii="Verdana" w:hAnsi="Verdana" w:cs="Times New Roman"/>
                                      <w:color w:val="B08878"/>
                                      <w:kern w:val="0"/>
                                      <w:sz w:val="12"/>
                                      <w:szCs w:val="24"/>
                                    </w:rPr>
                                    <w:t>9</w:t>
                                  </w:r>
                                  <w:r>
                                    <w:rPr>
                                      <w:rFonts w:ascii="Verdana" w:hAnsi="Verdana" w:cs="Times New Roman"/>
                                      <w:color w:val="B08878"/>
                                      <w:kern w:val="0"/>
                                      <w:sz w:val="12"/>
                                      <w:szCs w:val="24"/>
                                      <w:vertAlign w:val="superscript"/>
                                    </w:rPr>
                                    <w:t>1</w:t>
                                  </w:r>
                                  <w:r>
                                    <w:rPr>
                                      <w:rFonts w:ascii="Verdana" w:hAnsi="Verdana" w:cs="Times New Roman"/>
                                      <w:color w:val="B08878"/>
                                      <w:kern w:val="0"/>
                                      <w:sz w:val="12"/>
                                      <w:szCs w:val="24"/>
                                    </w:rPr>
                                    <w:t>,</w:t>
                                  </w:r>
                                  <w:r>
                                    <w:rPr>
                                      <w:rFonts w:ascii="Verdana" w:hAnsi="Verdana" w:cs="Times New Roman"/>
                                      <w:color w:val="0D0C0C"/>
                                      <w:kern w:val="0"/>
                                      <w:sz w:val="12"/>
                                      <w:szCs w:val="24"/>
                                    </w:rPr>
                                    <w:tab/>
                                    <w:t>1212121</w:t>
                                  </w:r>
                                </w:p>
                              </w:tc>
                              <w:tc>
                                <w:tcPr>
                                  <w:tcW w:w="2433" w:type="dxa"/>
                                  <w:gridSpan w:val="12"/>
                                  <w:tcBorders>
                                    <w:top w:val="single" w:sz="4" w:space="0" w:color="auto"/>
                                    <w:left w:val="single" w:sz="4" w:space="0" w:color="auto"/>
                                    <w:bottom w:val="single" w:sz="4" w:space="0" w:color="auto"/>
                                    <w:right w:val="single" w:sz="4" w:space="0" w:color="auto"/>
                                  </w:tcBorders>
                                </w:tcPr>
                                <w:p w14:paraId="3BB1D678" w14:textId="77777777" w:rsidR="0019336A" w:rsidRDefault="0019336A">
                                  <w:pPr>
                                    <w:widowControl w:val="0"/>
                                    <w:kinsoku w:val="0"/>
                                    <w:overflowPunct w:val="0"/>
                                    <w:spacing w:after="0" w:line="146" w:lineRule="exact"/>
                                    <w:ind w:right="278"/>
                                    <w:jc w:val="right"/>
                                    <w:textAlignment w:val="baseline"/>
                                    <w:rPr>
                                      <w:rFonts w:ascii="Verdana" w:hAnsi="Verdana" w:cs="Times New Roman"/>
                                      <w:b/>
                                      <w:color w:val="0D0C0C"/>
                                      <w:kern w:val="0"/>
                                      <w:sz w:val="12"/>
                                      <w:szCs w:val="24"/>
                                    </w:rPr>
                                  </w:pPr>
                                  <w:r>
                                    <w:rPr>
                                      <w:rFonts w:ascii="Verdana" w:hAnsi="Verdana" w:cs="Times New Roman"/>
                                      <w:b/>
                                      <w:color w:val="0D0C0C"/>
                                      <w:kern w:val="0"/>
                                      <w:sz w:val="12"/>
                                      <w:szCs w:val="24"/>
                                    </w:rPr>
                                    <w:t>131</w:t>
                                  </w:r>
                                </w:p>
                                <w:p w14:paraId="307D8772" w14:textId="77777777" w:rsidR="0019336A" w:rsidRDefault="0019336A">
                                  <w:pPr>
                                    <w:widowControl w:val="0"/>
                                    <w:kinsoku w:val="0"/>
                                    <w:overflowPunct w:val="0"/>
                                    <w:spacing w:after="0" w:line="161" w:lineRule="exact"/>
                                    <w:ind w:right="818"/>
                                    <w:jc w:val="right"/>
                                    <w:textAlignment w:val="baseline"/>
                                    <w:rPr>
                                      <w:rFonts w:ascii="Verdana" w:hAnsi="Verdana" w:cs="Times New Roman"/>
                                      <w:b/>
                                      <w:color w:val="0D0C0C"/>
                                      <w:kern w:val="0"/>
                                      <w:sz w:val="12"/>
                                      <w:szCs w:val="24"/>
                                    </w:rPr>
                                  </w:pPr>
                                  <w:r>
                                    <w:rPr>
                                      <w:rFonts w:ascii="Verdana" w:hAnsi="Verdana" w:cs="Times New Roman"/>
                                      <w:b/>
                                      <w:color w:val="0D0C0C"/>
                                      <w:kern w:val="0"/>
                                      <w:sz w:val="12"/>
                                      <w:szCs w:val="24"/>
                                    </w:rPr>
                                    <w:t>',41"'</w:t>
                                  </w:r>
                                  <w:r>
                                    <w:rPr>
                                      <w:rFonts w:ascii="Verdana" w:hAnsi="Verdana" w:cs="Times New Roman"/>
                                      <w:b/>
                                      <w:color w:val="0D0C0C"/>
                                      <w:kern w:val="0"/>
                                      <w:sz w:val="12"/>
                                      <w:szCs w:val="24"/>
                                      <w:vertAlign w:val="superscript"/>
                                    </w:rPr>
                                    <w:t>Ir/zw</w:t>
                                  </w:r>
                                  <w:r>
                                    <w:rPr>
                                      <w:rFonts w:ascii="Verdana" w:hAnsi="Verdana" w:cs="Times New Roman"/>
                                      <w:b/>
                                      <w:color w:val="0D0C0C"/>
                                      <w:kern w:val="0"/>
                                      <w:sz w:val="12"/>
                                      <w:szCs w:val="24"/>
                                    </w:rPr>
                                    <w:t>Ialg____I</w:t>
                                  </w:r>
                                </w:p>
                              </w:tc>
                              <w:tc>
                                <w:tcPr>
                                  <w:tcW w:w="197" w:type="dxa"/>
                                  <w:tcBorders>
                                    <w:top w:val="nil"/>
                                    <w:left w:val="single" w:sz="4" w:space="0" w:color="auto"/>
                                    <w:bottom w:val="nil"/>
                                    <w:right w:val="single" w:sz="4" w:space="0" w:color="auto"/>
                                  </w:tcBorders>
                                </w:tcPr>
                                <w:p w14:paraId="5AC1EFB0"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59F18594" w14:textId="77777777">
                              <w:tblPrEx>
                                <w:tblCellMar>
                                  <w:top w:w="0" w:type="dxa"/>
                                  <w:left w:w="0" w:type="dxa"/>
                                  <w:bottom w:w="0" w:type="dxa"/>
                                  <w:right w:w="0" w:type="dxa"/>
                                </w:tblCellMar>
                              </w:tblPrEx>
                              <w:trPr>
                                <w:trHeight w:hRule="exact" w:val="148"/>
                              </w:trPr>
                              <w:tc>
                                <w:tcPr>
                                  <w:tcW w:w="2856" w:type="dxa"/>
                                  <w:gridSpan w:val="12"/>
                                  <w:tcBorders>
                                    <w:top w:val="nil"/>
                                    <w:left w:val="single" w:sz="4" w:space="0" w:color="auto"/>
                                    <w:bottom w:val="single" w:sz="4" w:space="0" w:color="auto"/>
                                    <w:right w:val="single" w:sz="4" w:space="0" w:color="auto"/>
                                  </w:tcBorders>
                                  <w:vAlign w:val="center"/>
                                </w:tcPr>
                                <w:p w14:paraId="0C9AB454" w14:textId="77777777" w:rsidR="0019336A" w:rsidRDefault="0019336A">
                                  <w:pPr>
                                    <w:widowControl w:val="0"/>
                                    <w:kinsoku w:val="0"/>
                                    <w:overflowPunct w:val="0"/>
                                    <w:spacing w:after="0" w:line="139" w:lineRule="exact"/>
                                    <w:ind w:left="154"/>
                                    <w:textAlignment w:val="baseline"/>
                                    <w:rPr>
                                      <w:rFonts w:ascii="Verdana" w:hAnsi="Verdana" w:cs="Times New Roman"/>
                                      <w:b/>
                                      <w:color w:val="0D0C0C"/>
                                      <w:kern w:val="0"/>
                                      <w:sz w:val="12"/>
                                      <w:szCs w:val="24"/>
                                    </w:rPr>
                                  </w:pPr>
                                  <w:r>
                                    <w:rPr>
                                      <w:rFonts w:ascii="Verdana" w:hAnsi="Verdana" w:cs="Times New Roman"/>
                                      <w:color w:val="0D0C0C"/>
                                      <w:kern w:val="0"/>
                                      <w:sz w:val="14"/>
                                      <w:szCs w:val="24"/>
                                    </w:rPr>
                                    <w:t xml:space="preserve">New </w:t>
                                  </w:r>
                                  <w:r>
                                    <w:rPr>
                                      <w:rFonts w:ascii="Verdana" w:hAnsi="Verdana" w:cs="Times New Roman"/>
                                      <w:b/>
                                      <w:color w:val="0D0C0C"/>
                                      <w:kern w:val="0"/>
                                      <w:sz w:val="12"/>
                                      <w:szCs w:val="24"/>
                                    </w:rPr>
                                    <w:t>Orleans, LA 70119</w:t>
                                  </w:r>
                                </w:p>
                              </w:tc>
                              <w:tc>
                                <w:tcPr>
                                  <w:tcW w:w="2760" w:type="dxa"/>
                                  <w:gridSpan w:val="19"/>
                                  <w:tcBorders>
                                    <w:top w:val="nil"/>
                                    <w:left w:val="single" w:sz="4" w:space="0" w:color="auto"/>
                                    <w:bottom w:val="single" w:sz="4" w:space="0" w:color="auto"/>
                                    <w:right w:val="single" w:sz="4" w:space="0" w:color="auto"/>
                                  </w:tcBorders>
                                </w:tcPr>
                                <w:p w14:paraId="2604BA48"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090" w:type="dxa"/>
                                  <w:gridSpan w:val="7"/>
                                  <w:tcBorders>
                                    <w:top w:val="single" w:sz="4" w:space="0" w:color="auto"/>
                                    <w:left w:val="single" w:sz="4" w:space="0" w:color="auto"/>
                                    <w:bottom w:val="single" w:sz="4" w:space="0" w:color="auto"/>
                                    <w:right w:val="single" w:sz="4" w:space="0" w:color="auto"/>
                                  </w:tcBorders>
                                  <w:vAlign w:val="center"/>
                                </w:tcPr>
                                <w:p w14:paraId="1E6B25BD" w14:textId="77777777" w:rsidR="0019336A" w:rsidRDefault="0019336A">
                                  <w:pPr>
                                    <w:widowControl w:val="0"/>
                                    <w:tabs>
                                      <w:tab w:val="right" w:pos="1656"/>
                                    </w:tabs>
                                    <w:kinsoku w:val="0"/>
                                    <w:overflowPunct w:val="0"/>
                                    <w:spacing w:after="0" w:line="139" w:lineRule="exact"/>
                                    <w:textAlignment w:val="baseline"/>
                                    <w:rPr>
                                      <w:rFonts w:ascii="Verdana" w:hAnsi="Verdana" w:cs="Times New Roman"/>
                                      <w:color w:val="0D0C0C"/>
                                      <w:spacing w:val="-26"/>
                                      <w:kern w:val="0"/>
                                      <w:sz w:val="14"/>
                                      <w:szCs w:val="24"/>
                                    </w:rPr>
                                  </w:pPr>
                                  <w:r>
                                    <w:rPr>
                                      <w:rFonts w:ascii="Verdana" w:hAnsi="Verdana" w:cs="Times New Roman"/>
                                      <w:color w:val="0D0C0C"/>
                                      <w:spacing w:val="-26"/>
                                      <w:kern w:val="0"/>
                                      <w:sz w:val="14"/>
                                      <w:szCs w:val="24"/>
                                    </w:rPr>
                                    <w:t>99</w:t>
                                  </w:r>
                                  <w:r>
                                    <w:rPr>
                                      <w:rFonts w:ascii="Verdana" w:hAnsi="Verdana" w:cs="Times New Roman"/>
                                      <w:color w:val="0D0C0C"/>
                                      <w:spacing w:val="-26"/>
                                      <w:kern w:val="0"/>
                                      <w:sz w:val="14"/>
                                      <w:szCs w:val="24"/>
                                      <w:vertAlign w:val="superscript"/>
                                    </w:rPr>
                                    <w:t>9999</w:t>
                                  </w:r>
                                  <w:r>
                                    <w:rPr>
                                      <w:rFonts w:ascii="Verdana" w:hAnsi="Verdana" w:cs="Times New Roman"/>
                                      <w:color w:val="0D0C0C"/>
                                      <w:spacing w:val="-26"/>
                                      <w:kern w:val="0"/>
                                      <w:sz w:val="14"/>
                                      <w:szCs w:val="24"/>
                                    </w:rPr>
                                    <w:t>999</w:t>
                                  </w:r>
                                  <w:r>
                                    <w:rPr>
                                      <w:rFonts w:ascii="Verdana" w:hAnsi="Verdana" w:cs="Times New Roman"/>
                                      <w:color w:val="0D0C0C"/>
                                      <w:spacing w:val="-26"/>
                                      <w:kern w:val="0"/>
                                      <w:sz w:val="14"/>
                                      <w:szCs w:val="24"/>
                                    </w:rPr>
                                    <w:tab/>
                                    <w:t>If/1/201'1</w:t>
                                  </w:r>
                                </w:p>
                              </w:tc>
                              <w:tc>
                                <w:tcPr>
                                  <w:tcW w:w="2433" w:type="dxa"/>
                                  <w:gridSpan w:val="12"/>
                                  <w:tcBorders>
                                    <w:top w:val="single" w:sz="4" w:space="0" w:color="auto"/>
                                    <w:left w:val="single" w:sz="4" w:space="0" w:color="auto"/>
                                    <w:bottom w:val="single" w:sz="4" w:space="0" w:color="auto"/>
                                    <w:right w:val="single" w:sz="4" w:space="0" w:color="auto"/>
                                  </w:tcBorders>
                                  <w:vAlign w:val="center"/>
                                </w:tcPr>
                                <w:p w14:paraId="0F938560" w14:textId="77777777" w:rsidR="0019336A" w:rsidRDefault="0019336A">
                                  <w:pPr>
                                    <w:widowControl w:val="0"/>
                                    <w:tabs>
                                      <w:tab w:val="left" w:pos="1512"/>
                                    </w:tabs>
                                    <w:kinsoku w:val="0"/>
                                    <w:overflowPunct w:val="0"/>
                                    <w:spacing w:after="0" w:line="139" w:lineRule="exact"/>
                                    <w:ind w:right="818"/>
                                    <w:jc w:val="right"/>
                                    <w:textAlignment w:val="baseline"/>
                                    <w:rPr>
                                      <w:rFonts w:ascii="Verdana" w:hAnsi="Verdana" w:cs="Times New Roman"/>
                                      <w:b/>
                                      <w:color w:val="0D0C0C"/>
                                      <w:kern w:val="0"/>
                                      <w:sz w:val="12"/>
                                      <w:szCs w:val="24"/>
                                    </w:rPr>
                                  </w:pPr>
                                  <w:r>
                                    <w:rPr>
                                      <w:rFonts w:ascii="Verdana" w:hAnsi="Verdana" w:cs="Times New Roman"/>
                                      <w:color w:val="0D0C0C"/>
                                      <w:kern w:val="0"/>
                                      <w:sz w:val="14"/>
                                      <w:szCs w:val="24"/>
                                    </w:rPr>
                                    <w:t>[111/2011</w:t>
                                  </w:r>
                                  <w:r>
                                    <w:rPr>
                                      <w:rFonts w:ascii="Verdana" w:hAnsi="Verdana" w:cs="Times New Roman"/>
                                      <w:color w:val="0D0C0C"/>
                                      <w:kern w:val="0"/>
                                      <w:sz w:val="14"/>
                                      <w:szCs w:val="24"/>
                                    </w:rPr>
                                    <w:tab/>
                                  </w:r>
                                  <w:r>
                                    <w:rPr>
                                      <w:rFonts w:ascii="Verdana" w:hAnsi="Verdana" w:cs="Times New Roman"/>
                                      <w:b/>
                                      <w:color w:val="0D0C0C"/>
                                      <w:kern w:val="0"/>
                                      <w:sz w:val="12"/>
                                      <w:szCs w:val="24"/>
                                    </w:rPr>
                                    <w:t>I</w:t>
                                  </w:r>
                                </w:p>
                              </w:tc>
                              <w:tc>
                                <w:tcPr>
                                  <w:tcW w:w="197" w:type="dxa"/>
                                  <w:tcBorders>
                                    <w:top w:val="nil"/>
                                    <w:left w:val="single" w:sz="4" w:space="0" w:color="auto"/>
                                    <w:bottom w:val="nil"/>
                                    <w:right w:val="single" w:sz="4" w:space="0" w:color="auto"/>
                                  </w:tcBorders>
                                </w:tcPr>
                                <w:p w14:paraId="297072D1"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249BB803" w14:textId="77777777">
                              <w:tblPrEx>
                                <w:tblCellMar>
                                  <w:top w:w="0" w:type="dxa"/>
                                  <w:left w:w="0" w:type="dxa"/>
                                  <w:bottom w:w="0" w:type="dxa"/>
                                  <w:right w:w="0" w:type="dxa"/>
                                </w:tblCellMar>
                              </w:tblPrEx>
                              <w:trPr>
                                <w:trHeight w:hRule="exact" w:val="159"/>
                              </w:trPr>
                              <w:tc>
                                <w:tcPr>
                                  <w:tcW w:w="5616" w:type="dxa"/>
                                  <w:gridSpan w:val="31"/>
                                  <w:tcBorders>
                                    <w:top w:val="single" w:sz="4" w:space="0" w:color="auto"/>
                                    <w:left w:val="single" w:sz="4" w:space="0" w:color="auto"/>
                                    <w:bottom w:val="single" w:sz="4" w:space="0" w:color="auto"/>
                                    <w:right w:val="nil"/>
                                  </w:tcBorders>
                                  <w:vAlign w:val="center"/>
                                </w:tcPr>
                                <w:p w14:paraId="219E6DD0" w14:textId="77777777" w:rsidR="0019336A" w:rsidRDefault="0019336A">
                                  <w:pPr>
                                    <w:widowControl w:val="0"/>
                                    <w:tabs>
                                      <w:tab w:val="left" w:pos="1224"/>
                                      <w:tab w:val="right" w:pos="6048"/>
                                    </w:tabs>
                                    <w:kinsoku w:val="0"/>
                                    <w:overflowPunct w:val="0"/>
                                    <w:spacing w:after="0" w:line="149" w:lineRule="exact"/>
                                    <w:jc w:val="right"/>
                                    <w:textAlignment w:val="baseline"/>
                                    <w:rPr>
                                      <w:rFonts w:ascii="Verdana" w:hAnsi="Verdana" w:cs="Times New Roman"/>
                                      <w:b/>
                                      <w:color w:val="0D0C0C"/>
                                      <w:kern w:val="0"/>
                                      <w:sz w:val="12"/>
                                      <w:szCs w:val="24"/>
                                    </w:rPr>
                                  </w:pPr>
                                  <w:r>
                                    <w:rPr>
                                      <w:rFonts w:ascii="Verdana" w:hAnsi="Verdana" w:cs="Times New Roman"/>
                                      <w:b/>
                                      <w:color w:val="0D0C0C"/>
                                      <w:kern w:val="0"/>
                                      <w:sz w:val="8"/>
                                      <w:szCs w:val="24"/>
                                    </w:rPr>
                                    <w:t>,17</w:t>
                                  </w:r>
                                  <w:r>
                                    <w:rPr>
                                      <w:rFonts w:ascii="Verdana" w:hAnsi="Verdana" w:cs="Times New Roman"/>
                                      <w:i/>
                                      <w:color w:val="B08878"/>
                                      <w:kern w:val="0"/>
                                      <w:sz w:val="12"/>
                                      <w:szCs w:val="24"/>
                                    </w:rPr>
                                    <w:t xml:space="preserve"> nal(</w:t>
                                  </w:r>
                                  <w:r>
                                    <w:rPr>
                                      <w:rFonts w:ascii="Arial" w:hAnsi="Arial" w:cs="Times New Roman"/>
                                      <w:i/>
                                      <w:color w:val="0D0C0C"/>
                                      <w:kern w:val="0"/>
                                      <w:sz w:val="12"/>
                                      <w:szCs w:val="24"/>
                                    </w:rPr>
                                    <w:tab/>
                                    <w:t>1</w:t>
                                  </w:r>
                                  <w:r>
                                    <w:rPr>
                                      <w:rFonts w:ascii="Arial" w:hAnsi="Arial" w:cs="Times New Roman"/>
                                      <w:i/>
                                      <w:color w:val="0D0C0C"/>
                                      <w:kern w:val="0"/>
                                      <w:sz w:val="12"/>
                                      <w:szCs w:val="24"/>
                                      <w:vertAlign w:val="superscript"/>
                                    </w:rPr>
                                    <w:t>.1</w:t>
                                  </w:r>
                                  <w:r>
                                    <w:rPr>
                                      <w:rFonts w:ascii="Verdana" w:hAnsi="Verdana" w:cs="Times New Roman"/>
                                      <w:color w:val="0D0C0C"/>
                                      <w:kern w:val="0"/>
                                      <w:sz w:val="12"/>
                                      <w:szCs w:val="24"/>
                                    </w:rPr>
                                    <w:tab/>
                                    <w:t xml:space="preserve">123 </w:t>
                                  </w:r>
                                  <w:r>
                                    <w:rPr>
                                      <w:rFonts w:ascii="Verdana" w:hAnsi="Verdana" w:cs="Times New Roman"/>
                                      <w:b/>
                                      <w:color w:val="0D0C0C"/>
                                      <w:kern w:val="0"/>
                                      <w:sz w:val="12"/>
                                      <w:szCs w:val="24"/>
                                    </w:rPr>
                                    <w:t>MAIN STREET</w:t>
                                  </w:r>
                                </w:p>
                              </w:tc>
                              <w:tc>
                                <w:tcPr>
                                  <w:tcW w:w="3523" w:type="dxa"/>
                                  <w:gridSpan w:val="19"/>
                                  <w:tcBorders>
                                    <w:top w:val="single" w:sz="4" w:space="0" w:color="auto"/>
                                    <w:left w:val="nil"/>
                                    <w:bottom w:val="single" w:sz="4" w:space="0" w:color="auto"/>
                                    <w:right w:val="single" w:sz="4" w:space="0" w:color="auto"/>
                                  </w:tcBorders>
                                </w:tcPr>
                                <w:p w14:paraId="55E77F61"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97" w:type="dxa"/>
                                  <w:tcBorders>
                                    <w:top w:val="nil"/>
                                    <w:left w:val="single" w:sz="4" w:space="0" w:color="auto"/>
                                    <w:bottom w:val="nil"/>
                                    <w:right w:val="single" w:sz="4" w:space="0" w:color="auto"/>
                                  </w:tcBorders>
                                </w:tcPr>
                                <w:p w14:paraId="2D0E9CA2"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1419705D" w14:textId="77777777">
                              <w:tblPrEx>
                                <w:tblCellMar>
                                  <w:top w:w="0" w:type="dxa"/>
                                  <w:left w:w="0" w:type="dxa"/>
                                  <w:bottom w:w="0" w:type="dxa"/>
                                  <w:right w:w="0" w:type="dxa"/>
                                </w:tblCellMar>
                              </w:tblPrEx>
                              <w:trPr>
                                <w:trHeight w:hRule="exact" w:val="153"/>
                              </w:trPr>
                              <w:tc>
                                <w:tcPr>
                                  <w:tcW w:w="5616" w:type="dxa"/>
                                  <w:gridSpan w:val="31"/>
                                  <w:tcBorders>
                                    <w:top w:val="single" w:sz="4" w:space="0" w:color="auto"/>
                                    <w:left w:val="single" w:sz="4" w:space="0" w:color="auto"/>
                                    <w:bottom w:val="single" w:sz="4" w:space="0" w:color="auto"/>
                                    <w:right w:val="nil"/>
                                  </w:tcBorders>
                                  <w:vAlign w:val="center"/>
                                </w:tcPr>
                                <w:p w14:paraId="04EF17AC" w14:textId="77777777" w:rsidR="0019336A" w:rsidRDefault="0019336A">
                                  <w:pPr>
                                    <w:widowControl w:val="0"/>
                                    <w:tabs>
                                      <w:tab w:val="left" w:pos="3600"/>
                                    </w:tabs>
                                    <w:kinsoku w:val="0"/>
                                    <w:overflowPunct w:val="0"/>
                                    <w:spacing w:after="0" w:line="148" w:lineRule="exact"/>
                                    <w:ind w:left="244"/>
                                    <w:textAlignment w:val="baseline"/>
                                    <w:rPr>
                                      <w:rFonts w:ascii="Verdana" w:hAnsi="Verdana" w:cs="Times New Roman"/>
                                      <w:color w:val="0D0C0C"/>
                                      <w:kern w:val="0"/>
                                      <w:sz w:val="12"/>
                                      <w:szCs w:val="24"/>
                                    </w:rPr>
                                  </w:pPr>
                                  <w:r>
                                    <w:rPr>
                                      <w:rFonts w:ascii="Verdana" w:hAnsi="Verdana" w:cs="Times New Roman"/>
                                      <w:b/>
                                      <w:color w:val="0D0C0C"/>
                                      <w:kern w:val="0"/>
                                      <w:sz w:val="12"/>
                                      <w:szCs w:val="24"/>
                                    </w:rPr>
                                    <w:t>Lxample, Mister R</w:t>
                                  </w:r>
                                  <w:r>
                                    <w:rPr>
                                      <w:rFonts w:ascii="Verdana" w:hAnsi="Verdana" w:cs="Times New Roman"/>
                                      <w:b/>
                                      <w:color w:val="0D0C0C"/>
                                      <w:kern w:val="0"/>
                                      <w:sz w:val="12"/>
                                      <w:szCs w:val="24"/>
                                    </w:rPr>
                                    <w:tab/>
                                  </w:r>
                                  <w:r>
                                    <w:rPr>
                                      <w:rFonts w:ascii="Verdana" w:hAnsi="Verdana" w:cs="Times New Roman"/>
                                      <w:color w:val="0D0C0C"/>
                                      <w:kern w:val="0"/>
                                      <w:sz w:val="12"/>
                                      <w:szCs w:val="24"/>
                                    </w:rPr>
                                    <w:t>New Orleans</w:t>
                                  </w:r>
                                </w:p>
                              </w:tc>
                              <w:tc>
                                <w:tcPr>
                                  <w:tcW w:w="3523" w:type="dxa"/>
                                  <w:gridSpan w:val="19"/>
                                  <w:tcBorders>
                                    <w:top w:val="single" w:sz="4" w:space="0" w:color="auto"/>
                                    <w:left w:val="nil"/>
                                    <w:bottom w:val="single" w:sz="4" w:space="0" w:color="auto"/>
                                    <w:right w:val="single" w:sz="4" w:space="0" w:color="auto"/>
                                  </w:tcBorders>
                                  <w:vAlign w:val="center"/>
                                </w:tcPr>
                                <w:p w14:paraId="636BC706" w14:textId="77777777" w:rsidR="0019336A" w:rsidRDefault="0019336A">
                                  <w:pPr>
                                    <w:widowControl w:val="0"/>
                                    <w:kinsoku w:val="0"/>
                                    <w:overflowPunct w:val="0"/>
                                    <w:spacing w:after="0" w:line="148" w:lineRule="exact"/>
                                    <w:ind w:right="990"/>
                                    <w:jc w:val="right"/>
                                    <w:textAlignment w:val="baseline"/>
                                    <w:rPr>
                                      <w:rFonts w:ascii="Verdana" w:hAnsi="Verdana" w:cs="Times New Roman"/>
                                      <w:b/>
                                      <w:color w:val="0D0C0C"/>
                                      <w:kern w:val="0"/>
                                      <w:sz w:val="12"/>
                                      <w:szCs w:val="24"/>
                                    </w:rPr>
                                  </w:pPr>
                                  <w:r>
                                    <w:rPr>
                                      <w:rFonts w:ascii="Verdana" w:hAnsi="Verdana" w:cs="Times New Roman"/>
                                      <w:color w:val="0D0C0C"/>
                                      <w:kern w:val="0"/>
                                      <w:sz w:val="12"/>
                                      <w:szCs w:val="24"/>
                                    </w:rPr>
                                    <w:t xml:space="preserve">LA </w:t>
                                  </w:r>
                                  <w:r>
                                    <w:rPr>
                                      <w:rFonts w:ascii="Verdana" w:hAnsi="Verdana" w:cs="Times New Roman"/>
                                      <w:color w:val="0D0C0C"/>
                                      <w:kern w:val="0"/>
                                      <w:sz w:val="26"/>
                                      <w:szCs w:val="24"/>
                                    </w:rPr>
                                    <w:t xml:space="preserve">N </w:t>
                                  </w:r>
                                  <w:r>
                                    <w:rPr>
                                      <w:rFonts w:ascii="Verdana" w:hAnsi="Verdana" w:cs="Times New Roman"/>
                                      <w:b/>
                                      <w:color w:val="0D0C0C"/>
                                      <w:kern w:val="0"/>
                                      <w:sz w:val="12"/>
                                      <w:szCs w:val="24"/>
                                    </w:rPr>
                                    <w:t>70119</w:t>
                                  </w:r>
                                </w:p>
                              </w:tc>
                              <w:tc>
                                <w:tcPr>
                                  <w:tcW w:w="197" w:type="dxa"/>
                                  <w:tcBorders>
                                    <w:top w:val="nil"/>
                                    <w:left w:val="single" w:sz="4" w:space="0" w:color="auto"/>
                                    <w:bottom w:val="nil"/>
                                    <w:right w:val="single" w:sz="4" w:space="0" w:color="auto"/>
                                  </w:tcBorders>
                                </w:tcPr>
                                <w:p w14:paraId="38BF0B18"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5796D05E" w14:textId="77777777">
                              <w:tblPrEx>
                                <w:tblCellMar>
                                  <w:top w:w="0" w:type="dxa"/>
                                  <w:left w:w="0" w:type="dxa"/>
                                  <w:bottom w:w="0" w:type="dxa"/>
                                  <w:right w:w="0" w:type="dxa"/>
                                </w:tblCellMar>
                              </w:tblPrEx>
                              <w:trPr>
                                <w:trHeight w:hRule="exact" w:val="154"/>
                              </w:trPr>
                              <w:tc>
                                <w:tcPr>
                                  <w:tcW w:w="3082" w:type="dxa"/>
                                  <w:gridSpan w:val="15"/>
                                  <w:tcBorders>
                                    <w:top w:val="single" w:sz="4" w:space="0" w:color="auto"/>
                                    <w:left w:val="single" w:sz="4" w:space="0" w:color="auto"/>
                                    <w:bottom w:val="single" w:sz="4" w:space="0" w:color="auto"/>
                                    <w:right w:val="single" w:sz="4" w:space="0" w:color="auto"/>
                                  </w:tcBorders>
                                  <w:shd w:val="solid" w:color="F6E5E2" w:fill="auto"/>
                                  <w:vAlign w:val="center"/>
                                </w:tcPr>
                                <w:p w14:paraId="2EF84EB1" w14:textId="77777777" w:rsidR="0019336A" w:rsidRDefault="0019336A">
                                  <w:pPr>
                                    <w:widowControl w:val="0"/>
                                    <w:tabs>
                                      <w:tab w:val="left" w:pos="1296"/>
                                      <w:tab w:val="left" w:pos="1512"/>
                                      <w:tab w:val="left" w:pos="1656"/>
                                      <w:tab w:val="left" w:pos="1800"/>
                                      <w:tab w:val="right" w:pos="3096"/>
                                    </w:tabs>
                                    <w:kinsoku w:val="0"/>
                                    <w:overflowPunct w:val="0"/>
                                    <w:spacing w:after="0" w:line="138" w:lineRule="exact"/>
                                    <w:ind w:left="424"/>
                                    <w:textAlignment w:val="baseline"/>
                                    <w:rPr>
                                      <w:rFonts w:ascii="Verdana" w:hAnsi="Verdana" w:cs="Times New Roman"/>
                                      <w:b/>
                                      <w:color w:val="0D0C0C"/>
                                      <w:spacing w:val="-6"/>
                                      <w:kern w:val="0"/>
                                      <w:sz w:val="12"/>
                                      <w:szCs w:val="24"/>
                                    </w:rPr>
                                  </w:pPr>
                                  <w:r>
                                    <w:rPr>
                                      <w:rFonts w:ascii="Verdana" w:hAnsi="Verdana" w:cs="Times New Roman"/>
                                      <w:b/>
                                      <w:color w:val="B08878"/>
                                      <w:spacing w:val="-6"/>
                                      <w:kern w:val="0"/>
                                      <w:sz w:val="8"/>
                                      <w:szCs w:val="24"/>
                                    </w:rPr>
                                    <w:t>..</w:t>
                                  </w:r>
                                  <w:r>
                                    <w:rPr>
                                      <w:rFonts w:ascii="Verdana" w:hAnsi="Verdana" w:cs="Times New Roman"/>
                                      <w:b/>
                                      <w:color w:val="0D0C0C"/>
                                      <w:spacing w:val="-6"/>
                                      <w:kern w:val="0"/>
                                      <w:sz w:val="12"/>
                                      <w:szCs w:val="24"/>
                                    </w:rPr>
                                    <w:tab/>
                                    <w:t>• '</w:t>
                                  </w:r>
                                  <w:r>
                                    <w:rPr>
                                      <w:rFonts w:ascii="Verdana" w:hAnsi="Verdana" w:cs="Times New Roman"/>
                                      <w:b/>
                                      <w:color w:val="0D0C0C"/>
                                      <w:spacing w:val="-6"/>
                                      <w:kern w:val="0"/>
                                      <w:sz w:val="12"/>
                                      <w:szCs w:val="24"/>
                                    </w:rPr>
                                    <w:tab/>
                                    <w:t>.</w:t>
                                  </w:r>
                                  <w:r>
                                    <w:rPr>
                                      <w:rFonts w:ascii="Verdana" w:hAnsi="Verdana" w:cs="Times New Roman"/>
                                      <w:b/>
                                      <w:color w:val="0D0C0C"/>
                                      <w:spacing w:val="-6"/>
                                      <w:kern w:val="0"/>
                                      <w:sz w:val="12"/>
                                      <w:szCs w:val="24"/>
                                    </w:rPr>
                                    <w:tab/>
                                    <w:t>,</w:t>
                                  </w:r>
                                  <w:r>
                                    <w:rPr>
                                      <w:rFonts w:ascii="Verdana" w:hAnsi="Verdana" w:cs="Times New Roman"/>
                                      <w:b/>
                                      <w:color w:val="0D0C0C"/>
                                      <w:spacing w:val="-6"/>
                                      <w:kern w:val="0"/>
                                      <w:sz w:val="12"/>
                                      <w:szCs w:val="24"/>
                                    </w:rPr>
                                    <w:tab/>
                                    <w:t>',:</w:t>
                                  </w:r>
                                  <w:r>
                                    <w:rPr>
                                      <w:rFonts w:ascii="Verdana" w:hAnsi="Verdana" w:cs="Times New Roman"/>
                                      <w:b/>
                                      <w:color w:val="B08878"/>
                                      <w:spacing w:val="-6"/>
                                      <w:kern w:val="0"/>
                                      <w:sz w:val="12"/>
                                      <w:szCs w:val="24"/>
                                    </w:rPr>
                                    <w:tab/>
                                    <w:t>I3</w:t>
                                  </w:r>
                                  <w:r>
                                    <w:rPr>
                                      <w:rFonts w:ascii="Verdana" w:hAnsi="Verdana" w:cs="Times New Roman"/>
                                      <w:b/>
                                      <w:color w:val="0D0C0C"/>
                                      <w:spacing w:val="-6"/>
                                      <w:kern w:val="0"/>
                                      <w:sz w:val="12"/>
                                      <w:szCs w:val="24"/>
                                    </w:rPr>
                                    <w:t xml:space="preserve"> NM TOTE R. SAC</w:t>
                                  </w:r>
                                </w:p>
                              </w:tc>
                              <w:tc>
                                <w:tcPr>
                                  <w:tcW w:w="2534" w:type="dxa"/>
                                  <w:gridSpan w:val="16"/>
                                  <w:tcBorders>
                                    <w:top w:val="nil"/>
                                    <w:left w:val="single" w:sz="4" w:space="0" w:color="auto"/>
                                    <w:bottom w:val="nil"/>
                                    <w:right w:val="nil"/>
                                  </w:tcBorders>
                                  <w:shd w:val="solid" w:color="F6E5E2" w:fill="auto"/>
                                  <w:vAlign w:val="center"/>
                                </w:tcPr>
                                <w:p w14:paraId="06EFAAE8" w14:textId="77777777" w:rsidR="0019336A" w:rsidRDefault="0019336A">
                                  <w:pPr>
                                    <w:widowControl w:val="0"/>
                                    <w:tabs>
                                      <w:tab w:val="left" w:pos="1440"/>
                                      <w:tab w:val="left" w:pos="1800"/>
                                      <w:tab w:val="left" w:pos="2088"/>
                                      <w:tab w:val="right" w:pos="2520"/>
                                    </w:tabs>
                                    <w:kinsoku w:val="0"/>
                                    <w:overflowPunct w:val="0"/>
                                    <w:spacing w:after="0" w:line="130" w:lineRule="exact"/>
                                    <w:ind w:left="29"/>
                                    <w:textAlignment w:val="baseline"/>
                                    <w:rPr>
                                      <w:rFonts w:ascii="Verdana" w:hAnsi="Verdana" w:cs="Times New Roman"/>
                                      <w:b/>
                                      <w:color w:val="B08878"/>
                                      <w:kern w:val="0"/>
                                      <w:sz w:val="8"/>
                                      <w:szCs w:val="24"/>
                                    </w:rPr>
                                  </w:pPr>
                                  <w:r>
                                    <w:rPr>
                                      <w:rFonts w:ascii="Verdana" w:hAnsi="Verdana" w:cs="Times New Roman"/>
                                      <w:b/>
                                      <w:color w:val="0D0C0C"/>
                                      <w:kern w:val="0"/>
                                      <w:sz w:val="12"/>
                                      <w:szCs w:val="24"/>
                                    </w:rPr>
                                    <w:t>'</w:t>
                                  </w:r>
                                  <w:r>
                                    <w:rPr>
                                      <w:rFonts w:ascii="Verdana" w:hAnsi="Verdana" w:cs="Times New Roman"/>
                                      <w:b/>
                                      <w:color w:val="0D0C0C"/>
                                      <w:kern w:val="0"/>
                                      <w:sz w:val="12"/>
                                      <w:szCs w:val="24"/>
                                    </w:rPr>
                                    <w:tab/>
                                    <w:t>:0</w:t>
                                  </w:r>
                                  <w:r>
                                    <w:rPr>
                                      <w:rFonts w:ascii="Verdana" w:hAnsi="Verdana" w:cs="Times New Roman"/>
                                      <w:b/>
                                      <w:color w:val="B08878"/>
                                      <w:kern w:val="0"/>
                                      <w:sz w:val="8"/>
                                      <w:szCs w:val="24"/>
                                    </w:rPr>
                                    <w:tab/>
                                    <w:t>at</w:t>
                                  </w:r>
                                  <w:r>
                                    <w:rPr>
                                      <w:rFonts w:ascii="Verdana" w:hAnsi="Verdana" w:cs="Times New Roman"/>
                                      <w:b/>
                                      <w:color w:val="B08878"/>
                                      <w:kern w:val="0"/>
                                      <w:sz w:val="8"/>
                                      <w:szCs w:val="24"/>
                                    </w:rPr>
                                    <w:tab/>
                                    <w:t>,</w:t>
                                  </w:r>
                                  <w:r>
                                    <w:rPr>
                                      <w:rFonts w:ascii="Verdana" w:hAnsi="Verdana" w:cs="Times New Roman"/>
                                      <w:b/>
                                      <w:color w:val="B08878"/>
                                      <w:kern w:val="0"/>
                                      <w:sz w:val="8"/>
                                      <w:szCs w:val="24"/>
                                    </w:rPr>
                                    <w:tab/>
                                    <w:t>23</w:t>
                                  </w:r>
                                </w:p>
                              </w:tc>
                              <w:tc>
                                <w:tcPr>
                                  <w:tcW w:w="1738" w:type="dxa"/>
                                  <w:gridSpan w:val="10"/>
                                  <w:tcBorders>
                                    <w:top w:val="single" w:sz="4" w:space="0" w:color="auto"/>
                                    <w:left w:val="nil"/>
                                    <w:bottom w:val="nil"/>
                                    <w:right w:val="single" w:sz="4" w:space="0" w:color="auto"/>
                                  </w:tcBorders>
                                  <w:shd w:val="solid" w:color="F6E5E2" w:fill="auto"/>
                                  <w:vAlign w:val="center"/>
                                </w:tcPr>
                                <w:p w14:paraId="337C2826" w14:textId="77777777" w:rsidR="0019336A" w:rsidRDefault="0019336A">
                                  <w:pPr>
                                    <w:widowControl w:val="0"/>
                                    <w:tabs>
                                      <w:tab w:val="left" w:pos="576"/>
                                      <w:tab w:val="left" w:pos="936"/>
                                      <w:tab w:val="right" w:pos="1656"/>
                                    </w:tabs>
                                    <w:kinsoku w:val="0"/>
                                    <w:overflowPunct w:val="0"/>
                                    <w:spacing w:before="55" w:after="0" w:line="84" w:lineRule="exact"/>
                                    <w:ind w:left="180"/>
                                    <w:textAlignment w:val="baseline"/>
                                    <w:rPr>
                                      <w:rFonts w:ascii="Arial" w:hAnsi="Arial" w:cs="Times New Roman"/>
                                      <w:i/>
                                      <w:color w:val="B08878"/>
                                      <w:kern w:val="0"/>
                                      <w:sz w:val="12"/>
                                      <w:szCs w:val="24"/>
                                    </w:rPr>
                                  </w:pPr>
                                  <w:r>
                                    <w:rPr>
                                      <w:rFonts w:ascii="Verdana" w:hAnsi="Verdana" w:cs="Times New Roman"/>
                                      <w:b/>
                                      <w:color w:val="B08878"/>
                                      <w:kern w:val="0"/>
                                      <w:sz w:val="8"/>
                                      <w:szCs w:val="24"/>
                                    </w:rPr>
                                    <w:t>00</w:t>
                                  </w:r>
                                  <w:r>
                                    <w:rPr>
                                      <w:rFonts w:ascii="Verdana" w:hAnsi="Verdana" w:cs="Times New Roman"/>
                                      <w:b/>
                                      <w:color w:val="B08878"/>
                                      <w:kern w:val="0"/>
                                      <w:sz w:val="8"/>
                                      <w:szCs w:val="24"/>
                                    </w:rPr>
                                    <w:tab/>
                                    <w:t>CS</w:t>
                                  </w:r>
                                  <w:r>
                                    <w:rPr>
                                      <w:rFonts w:ascii="Verdana" w:hAnsi="Verdana" w:cs="Times New Roman"/>
                                      <w:b/>
                                      <w:color w:val="B08878"/>
                                      <w:kern w:val="0"/>
                                      <w:sz w:val="8"/>
                                      <w:szCs w:val="24"/>
                                    </w:rPr>
                                    <w:tab/>
                                    <w:t>90</w:t>
                                  </w:r>
                                  <w:r>
                                    <w:rPr>
                                      <w:rFonts w:ascii="Arial" w:hAnsi="Arial" w:cs="Times New Roman"/>
                                      <w:i/>
                                      <w:color w:val="B08878"/>
                                      <w:kern w:val="0"/>
                                      <w:sz w:val="12"/>
                                      <w:szCs w:val="24"/>
                                    </w:rPr>
                                    <w:t>a</w:t>
                                  </w:r>
                                  <w:r>
                                    <w:rPr>
                                      <w:rFonts w:ascii="Arial" w:hAnsi="Arial" w:cs="Times New Roman"/>
                                      <w:i/>
                                      <w:color w:val="B08878"/>
                                      <w:kern w:val="0"/>
                                      <w:sz w:val="12"/>
                                      <w:szCs w:val="24"/>
                                    </w:rPr>
                                    <w:tab/>
                                    <w:t>a</w:t>
                                  </w:r>
                                </w:p>
                              </w:tc>
                              <w:tc>
                                <w:tcPr>
                                  <w:tcW w:w="360" w:type="dxa"/>
                                  <w:gridSpan w:val="3"/>
                                  <w:tcBorders>
                                    <w:top w:val="single" w:sz="4" w:space="0" w:color="auto"/>
                                    <w:left w:val="single" w:sz="4" w:space="0" w:color="auto"/>
                                    <w:bottom w:val="single" w:sz="4" w:space="0" w:color="auto"/>
                                    <w:right w:val="single" w:sz="4" w:space="0" w:color="auto"/>
                                  </w:tcBorders>
                                  <w:shd w:val="solid" w:color="F6E5E2" w:fill="auto"/>
                                  <w:vAlign w:val="center"/>
                                </w:tcPr>
                                <w:p w14:paraId="3D1D178A" w14:textId="77777777" w:rsidR="0019336A" w:rsidRDefault="0019336A">
                                  <w:pPr>
                                    <w:widowControl w:val="0"/>
                                    <w:kinsoku w:val="0"/>
                                    <w:overflowPunct w:val="0"/>
                                    <w:spacing w:before="70" w:after="0" w:line="69" w:lineRule="exact"/>
                                    <w:jc w:val="center"/>
                                    <w:textAlignment w:val="baseline"/>
                                    <w:rPr>
                                      <w:rFonts w:ascii="Arial" w:hAnsi="Arial" w:cs="Times New Roman"/>
                                      <w:i/>
                                      <w:color w:val="0D0C0C"/>
                                      <w:spacing w:val="-19"/>
                                      <w:kern w:val="0"/>
                                      <w:sz w:val="12"/>
                                      <w:szCs w:val="24"/>
                                    </w:rPr>
                                  </w:pPr>
                                  <w:r>
                                    <w:rPr>
                                      <w:rFonts w:ascii="Verdana" w:hAnsi="Verdana" w:cs="Times New Roman"/>
                                      <w:i/>
                                      <w:color w:val="0D0C0C"/>
                                      <w:spacing w:val="-19"/>
                                      <w:kern w:val="0"/>
                                      <w:sz w:val="6"/>
                                      <w:szCs w:val="24"/>
                                      <w:vertAlign w:val="subscript"/>
                                    </w:rPr>
                                    <w:t>.</w:t>
                                  </w:r>
                                  <w:r>
                                    <w:rPr>
                                      <w:rFonts w:ascii="Arial" w:hAnsi="Arial" w:cs="Times New Roman"/>
                                      <w:i/>
                                      <w:color w:val="0D0C0C"/>
                                      <w:spacing w:val="-19"/>
                                      <w:kern w:val="0"/>
                                      <w:sz w:val="12"/>
                                      <w:szCs w:val="24"/>
                                    </w:rPr>
                                    <w:t>_o_tool._,</w:t>
                                  </w:r>
                                </w:p>
                              </w:tc>
                              <w:tc>
                                <w:tcPr>
                                  <w:tcW w:w="1425" w:type="dxa"/>
                                  <w:gridSpan w:val="6"/>
                                  <w:tcBorders>
                                    <w:top w:val="single" w:sz="4" w:space="0" w:color="auto"/>
                                    <w:left w:val="single" w:sz="4" w:space="0" w:color="auto"/>
                                    <w:bottom w:val="single" w:sz="4" w:space="0" w:color="auto"/>
                                    <w:right w:val="single" w:sz="4" w:space="0" w:color="auto"/>
                                  </w:tcBorders>
                                  <w:shd w:val="solid" w:color="F6E5E2" w:fill="auto"/>
                                </w:tcPr>
                                <w:p w14:paraId="201CEBE4" w14:textId="77777777" w:rsidR="0019336A" w:rsidRDefault="0019336A">
                                  <w:pPr>
                                    <w:widowControl w:val="0"/>
                                    <w:kinsoku w:val="0"/>
                                    <w:overflowPunct w:val="0"/>
                                    <w:spacing w:before="68" w:after="0" w:line="71" w:lineRule="exact"/>
                                    <w:ind w:right="877"/>
                                    <w:jc w:val="right"/>
                                    <w:textAlignment w:val="baseline"/>
                                    <w:rPr>
                                      <w:rFonts w:ascii="Arial" w:hAnsi="Arial" w:cs="Times New Roman"/>
                                      <w:i/>
                                      <w:color w:val="0D0C0C"/>
                                      <w:kern w:val="0"/>
                                      <w:sz w:val="12"/>
                                      <w:szCs w:val="24"/>
                                    </w:rPr>
                                  </w:pPr>
                                  <w:r>
                                    <w:rPr>
                                      <w:rFonts w:ascii="Arial" w:hAnsi="Arial" w:cs="Times New Roman"/>
                                      <w:i/>
                                      <w:color w:val="0D0C0C"/>
                                      <w:kern w:val="0"/>
                                      <w:sz w:val="12"/>
                                      <w:szCs w:val="24"/>
                                    </w:rPr>
                                    <w:t>_</w:t>
                                  </w:r>
                                </w:p>
                              </w:tc>
                              <w:tc>
                                <w:tcPr>
                                  <w:tcW w:w="197" w:type="dxa"/>
                                  <w:tcBorders>
                                    <w:top w:val="nil"/>
                                    <w:left w:val="single" w:sz="4" w:space="0" w:color="auto"/>
                                    <w:bottom w:val="nil"/>
                                    <w:right w:val="single" w:sz="4" w:space="0" w:color="auto"/>
                                  </w:tcBorders>
                                </w:tcPr>
                                <w:p w14:paraId="10924CBE"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6FA51DB2" w14:textId="77777777">
                              <w:tblPrEx>
                                <w:tblCellMar>
                                  <w:top w:w="0" w:type="dxa"/>
                                  <w:left w:w="0" w:type="dxa"/>
                                  <w:bottom w:w="0" w:type="dxa"/>
                                  <w:right w:w="0" w:type="dxa"/>
                                </w:tblCellMar>
                              </w:tblPrEx>
                              <w:trPr>
                                <w:trHeight w:hRule="exact" w:val="154"/>
                              </w:trPr>
                              <w:tc>
                                <w:tcPr>
                                  <w:tcW w:w="3082" w:type="dxa"/>
                                  <w:gridSpan w:val="15"/>
                                  <w:tcBorders>
                                    <w:top w:val="single" w:sz="4" w:space="0" w:color="auto"/>
                                    <w:left w:val="single" w:sz="4" w:space="0" w:color="auto"/>
                                    <w:bottom w:val="nil"/>
                                    <w:right w:val="single" w:sz="4" w:space="0" w:color="auto"/>
                                  </w:tcBorders>
                                  <w:vAlign w:val="center"/>
                                </w:tcPr>
                                <w:p w14:paraId="4FC47A98" w14:textId="77777777" w:rsidR="0019336A" w:rsidRDefault="0019336A">
                                  <w:pPr>
                                    <w:widowControl w:val="0"/>
                                    <w:tabs>
                                      <w:tab w:val="left" w:pos="1080"/>
                                      <w:tab w:val="left" w:pos="1512"/>
                                      <w:tab w:val="left" w:pos="2160"/>
                                      <w:tab w:val="left" w:pos="2592"/>
                                      <w:tab w:val="right" w:pos="2952"/>
                                    </w:tabs>
                                    <w:kinsoku w:val="0"/>
                                    <w:overflowPunct w:val="0"/>
                                    <w:spacing w:after="0" w:line="144" w:lineRule="exact"/>
                                    <w:ind w:left="154"/>
                                    <w:textAlignment w:val="baseline"/>
                                    <w:rPr>
                                      <w:rFonts w:ascii="Verdana" w:hAnsi="Verdana" w:cs="Times New Roman"/>
                                      <w:b/>
                                      <w:color w:val="0D0C0C"/>
                                      <w:kern w:val="0"/>
                                      <w:sz w:val="12"/>
                                      <w:szCs w:val="24"/>
                                    </w:rPr>
                                  </w:pPr>
                                  <w:r>
                                    <w:rPr>
                                      <w:rFonts w:ascii="Arial" w:hAnsi="Arial" w:cs="Times New Roman"/>
                                      <w:i/>
                                      <w:color w:val="0D0C0C"/>
                                      <w:kern w:val="0"/>
                                      <w:sz w:val="12"/>
                                      <w:szCs w:val="24"/>
                                    </w:rPr>
                                    <w:t>10/28/1980</w:t>
                                  </w:r>
                                  <w:r>
                                    <w:rPr>
                                      <w:rFonts w:ascii="Arial" w:hAnsi="Arial" w:cs="Times New Roman"/>
                                      <w:i/>
                                      <w:color w:val="0D0C0C"/>
                                      <w:kern w:val="0"/>
                                      <w:sz w:val="12"/>
                                      <w:szCs w:val="24"/>
                                    </w:rPr>
                                    <w:tab/>
                                    <w:t>, M</w:t>
                                  </w:r>
                                  <w:r>
                                    <w:rPr>
                                      <w:rFonts w:ascii="Arial" w:hAnsi="Arial" w:cs="Times New Roman"/>
                                      <w:i/>
                                      <w:color w:val="0D0C0C"/>
                                      <w:kern w:val="0"/>
                                      <w:sz w:val="12"/>
                                      <w:szCs w:val="24"/>
                                    </w:rPr>
                                    <w:tab/>
                                  </w:r>
                                  <w:r>
                                    <w:rPr>
                                      <w:rFonts w:ascii="Verdana" w:hAnsi="Verdana" w:cs="Times New Roman"/>
                                      <w:b/>
                                      <w:color w:val="0D0C0C"/>
                                      <w:kern w:val="0"/>
                                      <w:sz w:val="12"/>
                                      <w:szCs w:val="24"/>
                                    </w:rPr>
                                    <w:t>/1/2011</w:t>
                                  </w:r>
                                  <w:r>
                                    <w:rPr>
                                      <w:rFonts w:ascii="Verdana" w:hAnsi="Verdana" w:cs="Times New Roman"/>
                                      <w:b/>
                                      <w:color w:val="0D0C0C"/>
                                      <w:kern w:val="0"/>
                                      <w:sz w:val="12"/>
                                      <w:szCs w:val="24"/>
                                    </w:rPr>
                                    <w:tab/>
                                    <w:t>6</w:t>
                                  </w:r>
                                  <w:r>
                                    <w:rPr>
                                      <w:rFonts w:ascii="Verdana" w:hAnsi="Verdana" w:cs="Times New Roman"/>
                                      <w:b/>
                                      <w:color w:val="0D0C0C"/>
                                      <w:kern w:val="0"/>
                                      <w:sz w:val="12"/>
                                      <w:szCs w:val="24"/>
                                    </w:rPr>
                                    <w:tab/>
                                    <w:t>3</w:t>
                                  </w:r>
                                  <w:r>
                                    <w:rPr>
                                      <w:rFonts w:ascii="Verdana" w:hAnsi="Verdana" w:cs="Times New Roman"/>
                                      <w:b/>
                                      <w:color w:val="0D0C0C"/>
                                      <w:kern w:val="0"/>
                                      <w:sz w:val="12"/>
                                      <w:szCs w:val="24"/>
                                    </w:rPr>
                                    <w:tab/>
                                    <w:t>2</w:t>
                                  </w:r>
                                </w:p>
                              </w:tc>
                              <w:tc>
                                <w:tcPr>
                                  <w:tcW w:w="2534" w:type="dxa"/>
                                  <w:gridSpan w:val="16"/>
                                  <w:tcBorders>
                                    <w:top w:val="nil"/>
                                    <w:left w:val="single" w:sz="4" w:space="0" w:color="auto"/>
                                    <w:bottom w:val="single" w:sz="4" w:space="0" w:color="auto"/>
                                    <w:right w:val="nil"/>
                                  </w:tcBorders>
                                  <w:vAlign w:val="center"/>
                                </w:tcPr>
                                <w:p w14:paraId="3F9FE7E5" w14:textId="77777777" w:rsidR="0019336A" w:rsidRDefault="0019336A">
                                  <w:pPr>
                                    <w:widowControl w:val="0"/>
                                    <w:tabs>
                                      <w:tab w:val="left" w:pos="432"/>
                                      <w:tab w:val="left" w:pos="792"/>
                                      <w:tab w:val="left" w:pos="1512"/>
                                    </w:tabs>
                                    <w:kinsoku w:val="0"/>
                                    <w:overflowPunct w:val="0"/>
                                    <w:spacing w:after="0" w:line="144" w:lineRule="exact"/>
                                    <w:ind w:left="29"/>
                                    <w:textAlignment w:val="baseline"/>
                                    <w:rPr>
                                      <w:rFonts w:ascii="Verdana" w:hAnsi="Verdana" w:cs="Times New Roman"/>
                                      <w:color w:val="0D0C0C"/>
                                      <w:kern w:val="0"/>
                                      <w:sz w:val="14"/>
                                      <w:szCs w:val="24"/>
                                    </w:rPr>
                                  </w:pPr>
                                  <w:r>
                                    <w:rPr>
                                      <w:rFonts w:ascii="Verdana" w:hAnsi="Verdana" w:cs="Times New Roman"/>
                                      <w:color w:val="0D0C0C"/>
                                      <w:kern w:val="0"/>
                                      <w:sz w:val="14"/>
                                      <w:szCs w:val="24"/>
                                    </w:rPr>
                                    <w:t>23</w:t>
                                  </w:r>
                                  <w:r>
                                    <w:rPr>
                                      <w:rFonts w:ascii="Verdana" w:hAnsi="Verdana" w:cs="Times New Roman"/>
                                      <w:color w:val="0D0C0C"/>
                                      <w:kern w:val="0"/>
                                      <w:sz w:val="14"/>
                                      <w:szCs w:val="24"/>
                                    </w:rPr>
                                    <w:tab/>
                                    <w:t>1</w:t>
                                  </w:r>
                                  <w:r>
                                    <w:rPr>
                                      <w:rFonts w:ascii="Verdana" w:hAnsi="Verdana" w:cs="Times New Roman"/>
                                      <w:color w:val="0D0C0C"/>
                                      <w:kern w:val="0"/>
                                      <w:sz w:val="14"/>
                                      <w:szCs w:val="24"/>
                                    </w:rPr>
                                    <w:tab/>
                                    <w:t>09 ,</w:t>
                                  </w:r>
                                  <w:r>
                                    <w:rPr>
                                      <w:rFonts w:ascii="Verdana" w:hAnsi="Verdana" w:cs="Times New Roman"/>
                                      <w:color w:val="0D0C0C"/>
                                      <w:kern w:val="0"/>
                                      <w:sz w:val="14"/>
                                      <w:szCs w:val="24"/>
                                    </w:rPr>
                                    <w:tab/>
                                    <w:t>7</w:t>
                                  </w:r>
                                  <w:r>
                                    <w:rPr>
                                      <w:rFonts w:ascii="Verdana" w:hAnsi="Verdana" w:cs="Times New Roman"/>
                                      <w:color w:val="0D0C0C"/>
                                      <w:kern w:val="0"/>
                                      <w:sz w:val="14"/>
                                      <w:szCs w:val="24"/>
                                      <w:vertAlign w:val="superscript"/>
                                    </w:rPr>
                                    <w:t>---</w:t>
                                  </w:r>
                                </w:p>
                              </w:tc>
                              <w:tc>
                                <w:tcPr>
                                  <w:tcW w:w="768" w:type="dxa"/>
                                  <w:gridSpan w:val="3"/>
                                  <w:tcBorders>
                                    <w:top w:val="nil"/>
                                    <w:left w:val="nil"/>
                                    <w:bottom w:val="single" w:sz="4" w:space="0" w:color="auto"/>
                                    <w:right w:val="single" w:sz="4" w:space="0" w:color="auto"/>
                                  </w:tcBorders>
                                  <w:vAlign w:val="center"/>
                                </w:tcPr>
                                <w:p w14:paraId="74900B63" w14:textId="77777777" w:rsidR="0019336A" w:rsidRDefault="0019336A">
                                  <w:pPr>
                                    <w:widowControl w:val="0"/>
                                    <w:kinsoku w:val="0"/>
                                    <w:overflowPunct w:val="0"/>
                                    <w:spacing w:after="0" w:line="144" w:lineRule="exact"/>
                                    <w:textAlignment w:val="baseline"/>
                                    <w:rPr>
                                      <w:rFonts w:ascii="Verdana" w:hAnsi="Verdana" w:cs="Times New Roman"/>
                                      <w:color w:val="0D0C0C"/>
                                      <w:kern w:val="0"/>
                                      <w:sz w:val="26"/>
                                      <w:szCs w:val="24"/>
                                    </w:rPr>
                                  </w:pPr>
                                  <w:r>
                                    <w:rPr>
                                      <w:rFonts w:ascii="Verdana" w:hAnsi="Verdana" w:cs="Times New Roman"/>
                                      <w:color w:val="0D0C0C"/>
                                      <w:kern w:val="0"/>
                                      <w:sz w:val="26"/>
                                      <w:szCs w:val="24"/>
                                    </w:rPr>
                                    <w:t>T 1</w:t>
                                  </w:r>
                                </w:p>
                              </w:tc>
                              <w:tc>
                                <w:tcPr>
                                  <w:tcW w:w="970" w:type="dxa"/>
                                  <w:gridSpan w:val="7"/>
                                  <w:tcBorders>
                                    <w:top w:val="nil"/>
                                    <w:left w:val="single" w:sz="4" w:space="0" w:color="auto"/>
                                    <w:bottom w:val="single" w:sz="4" w:space="0" w:color="auto"/>
                                    <w:right w:val="single" w:sz="4" w:space="0" w:color="auto"/>
                                  </w:tcBorders>
                                </w:tcPr>
                                <w:p w14:paraId="5511D4F1"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360" w:type="dxa"/>
                                  <w:gridSpan w:val="3"/>
                                  <w:tcBorders>
                                    <w:top w:val="single" w:sz="4" w:space="0" w:color="auto"/>
                                    <w:left w:val="single" w:sz="4" w:space="0" w:color="auto"/>
                                    <w:bottom w:val="single" w:sz="4" w:space="0" w:color="auto"/>
                                    <w:right w:val="single" w:sz="4" w:space="0" w:color="auto"/>
                                  </w:tcBorders>
                                </w:tcPr>
                                <w:p w14:paraId="282304AF"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425" w:type="dxa"/>
                                  <w:gridSpan w:val="6"/>
                                  <w:tcBorders>
                                    <w:top w:val="single" w:sz="4" w:space="0" w:color="auto"/>
                                    <w:left w:val="single" w:sz="4" w:space="0" w:color="auto"/>
                                    <w:bottom w:val="single" w:sz="4" w:space="0" w:color="auto"/>
                                    <w:right w:val="single" w:sz="4" w:space="0" w:color="auto"/>
                                  </w:tcBorders>
                                </w:tcPr>
                                <w:p w14:paraId="62776CF6"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97" w:type="dxa"/>
                                  <w:tcBorders>
                                    <w:top w:val="nil"/>
                                    <w:left w:val="single" w:sz="4" w:space="0" w:color="auto"/>
                                    <w:bottom w:val="nil"/>
                                    <w:right w:val="single" w:sz="4" w:space="0" w:color="auto"/>
                                  </w:tcBorders>
                                </w:tcPr>
                                <w:p w14:paraId="1A9C0CD6"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41FEF01A" w14:textId="77777777">
                              <w:tblPrEx>
                                <w:tblCellMar>
                                  <w:top w:w="0" w:type="dxa"/>
                                  <w:left w:w="0" w:type="dxa"/>
                                  <w:bottom w:w="0" w:type="dxa"/>
                                  <w:right w:w="0" w:type="dxa"/>
                                </w:tblCellMar>
                              </w:tblPrEx>
                              <w:trPr>
                                <w:trHeight w:hRule="exact" w:val="153"/>
                              </w:trPr>
                              <w:tc>
                                <w:tcPr>
                                  <w:tcW w:w="1229" w:type="dxa"/>
                                  <w:gridSpan w:val="5"/>
                                  <w:tcBorders>
                                    <w:top w:val="nil"/>
                                    <w:left w:val="single" w:sz="4" w:space="0" w:color="auto"/>
                                    <w:bottom w:val="single" w:sz="4" w:space="0" w:color="auto"/>
                                    <w:right w:val="single" w:sz="4" w:space="0" w:color="auto"/>
                                  </w:tcBorders>
                                  <w:shd w:val="solid" w:color="F6E5E2" w:fill="auto"/>
                                </w:tcPr>
                                <w:p w14:paraId="2C711918" w14:textId="77777777" w:rsidR="0019336A" w:rsidRDefault="0019336A">
                                  <w:pPr>
                                    <w:widowControl w:val="0"/>
                                    <w:kinsoku w:val="0"/>
                                    <w:overflowPunct w:val="0"/>
                                    <w:spacing w:after="0" w:line="88" w:lineRule="exact"/>
                                    <w:ind w:left="432"/>
                                    <w:textAlignment w:val="baseline"/>
                                    <w:rPr>
                                      <w:rFonts w:ascii="Verdana" w:hAnsi="Verdana" w:cs="Times New Roman"/>
                                      <w:b/>
                                      <w:color w:val="B08878"/>
                                      <w:kern w:val="0"/>
                                      <w:sz w:val="8"/>
                                      <w:szCs w:val="24"/>
                                    </w:rPr>
                                  </w:pPr>
                                  <w:r>
                                    <w:rPr>
                                      <w:rFonts w:ascii="Verdana" w:hAnsi="Verdana" w:cs="Times New Roman"/>
                                      <w:b/>
                                      <w:color w:val="B08878"/>
                                      <w:kern w:val="0"/>
                                      <w:sz w:val="8"/>
                                      <w:szCs w:val="24"/>
                                    </w:rPr>
                                    <w:t>T C7.180</w:t>
                                  </w:r>
                                  <w:r>
                                    <w:rPr>
                                      <w:rFonts w:ascii="Arial" w:hAnsi="Arial" w:cs="Times New Roman"/>
                                      <w:b/>
                                      <w:color w:val="B08878"/>
                                      <w:kern w:val="0"/>
                                      <w:sz w:val="8"/>
                                      <w:szCs w:val="24"/>
                                      <w:vertAlign w:val="superscript"/>
                                    </w:rPr>
                                    <w:t>-</w:t>
                                  </w:r>
                                  <w:r>
                                    <w:rPr>
                                      <w:rFonts w:ascii="Verdana" w:hAnsi="Verdana" w:cs="Times New Roman"/>
                                      <w:b/>
                                      <w:color w:val="B08878"/>
                                      <w:kern w:val="0"/>
                                      <w:sz w:val="8"/>
                                      <w:szCs w:val="24"/>
                                    </w:rPr>
                                    <w:t xml:space="preserve"> TEC</w:t>
                                  </w:r>
                                  <w:r>
                                    <w:rPr>
                                      <w:rFonts w:ascii="Arial" w:hAnsi="Arial" w:cs="Times New Roman"/>
                                      <w:b/>
                                      <w:color w:val="B08878"/>
                                      <w:kern w:val="0"/>
                                      <w:sz w:val="8"/>
                                      <w:szCs w:val="24"/>
                                      <w:vertAlign w:val="superscript"/>
                                    </w:rPr>
                                    <w:t>-</w:t>
                                  </w:r>
                                </w:p>
                                <w:p w14:paraId="09DC890F" w14:textId="77777777" w:rsidR="0019336A" w:rsidRDefault="0019336A">
                                  <w:pPr>
                                    <w:widowControl w:val="0"/>
                                    <w:tabs>
                                      <w:tab w:val="left" w:pos="720"/>
                                    </w:tabs>
                                    <w:kinsoku w:val="0"/>
                                    <w:overflowPunct w:val="0"/>
                                    <w:spacing w:after="0" w:line="60" w:lineRule="exact"/>
                                    <w:ind w:left="144"/>
                                    <w:textAlignment w:val="baseline"/>
                                    <w:rPr>
                                      <w:rFonts w:ascii="Verdana" w:hAnsi="Verdana" w:cs="Times New Roman"/>
                                      <w:color w:val="B08878"/>
                                      <w:kern w:val="0"/>
                                      <w:sz w:val="12"/>
                                      <w:szCs w:val="24"/>
                                    </w:rPr>
                                  </w:pPr>
                                  <w:r>
                                    <w:rPr>
                                      <w:rFonts w:ascii="Verdana" w:hAnsi="Verdana" w:cs="Times New Roman"/>
                                      <w:b/>
                                      <w:color w:val="0D0C0C"/>
                                      <w:kern w:val="0"/>
                                      <w:sz w:val="8"/>
                                      <w:szCs w:val="24"/>
                                    </w:rPr>
                                    <w:t>—idtb-</w:t>
                                  </w:r>
                                  <w:r>
                                    <w:rPr>
                                      <w:rFonts w:ascii="Verdana" w:hAnsi="Verdana" w:cs="Times New Roman"/>
                                      <w:color w:val="B08878"/>
                                      <w:kern w:val="0"/>
                                      <w:sz w:val="12"/>
                                      <w:szCs w:val="24"/>
                                    </w:rPr>
                                    <w:tab/>
                                    <w:t>007E</w:t>
                                  </w:r>
                                </w:p>
                              </w:tc>
                              <w:tc>
                                <w:tcPr>
                                  <w:tcW w:w="1089" w:type="dxa"/>
                                  <w:gridSpan w:val="4"/>
                                  <w:tcBorders>
                                    <w:top w:val="nil"/>
                                    <w:left w:val="single" w:sz="4" w:space="0" w:color="auto"/>
                                    <w:bottom w:val="nil"/>
                                    <w:right w:val="single" w:sz="4" w:space="0" w:color="auto"/>
                                  </w:tcBorders>
                                </w:tcPr>
                                <w:p w14:paraId="6C82C808"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3298" w:type="dxa"/>
                                  <w:gridSpan w:val="22"/>
                                  <w:tcBorders>
                                    <w:top w:val="single" w:sz="4" w:space="0" w:color="auto"/>
                                    <w:left w:val="single" w:sz="4" w:space="0" w:color="auto"/>
                                    <w:bottom w:val="nil"/>
                                    <w:right w:val="nil"/>
                                  </w:tcBorders>
                                  <w:shd w:val="solid" w:color="E4998D" w:fill="auto"/>
                                  <w:vAlign w:val="center"/>
                                </w:tcPr>
                                <w:p w14:paraId="7040D4F6" w14:textId="77777777" w:rsidR="0019336A" w:rsidRDefault="0019336A">
                                  <w:pPr>
                                    <w:widowControl w:val="0"/>
                                    <w:tabs>
                                      <w:tab w:val="left" w:pos="432"/>
                                      <w:tab w:val="left" w:pos="648"/>
                                      <w:tab w:val="right" w:pos="3312"/>
                                    </w:tabs>
                                    <w:kinsoku w:val="0"/>
                                    <w:overflowPunct w:val="0"/>
                                    <w:spacing w:after="0" w:line="86" w:lineRule="exact"/>
                                    <w:jc w:val="right"/>
                                    <w:textAlignment w:val="baseline"/>
                                    <w:rPr>
                                      <w:rFonts w:ascii="Arial" w:hAnsi="Arial" w:cs="Times New Roman"/>
                                      <w:i/>
                                      <w:color w:val="B08878"/>
                                      <w:kern w:val="0"/>
                                      <w:sz w:val="12"/>
                                      <w:szCs w:val="24"/>
                                    </w:rPr>
                                  </w:pPr>
                                  <w:r>
                                    <w:rPr>
                                      <w:rFonts w:ascii="Verdana" w:hAnsi="Verdana" w:cs="Times New Roman"/>
                                      <w:b/>
                                      <w:color w:val="0D0C0C"/>
                                      <w:kern w:val="0"/>
                                      <w:sz w:val="8"/>
                                      <w:szCs w:val="24"/>
                                    </w:rPr>
                                    <w:t>00</w:t>
                                  </w:r>
                                  <w:r>
                                    <w:rPr>
                                      <w:rFonts w:ascii="Arial" w:hAnsi="Arial" w:cs="Times New Roman"/>
                                      <w:i/>
                                      <w:color w:val="B08878"/>
                                      <w:kern w:val="0"/>
                                      <w:sz w:val="12"/>
                                      <w:szCs w:val="24"/>
                                    </w:rPr>
                                    <w:tab/>
                                    <w:t>AO</w:t>
                                  </w:r>
                                  <w:r>
                                    <w:rPr>
                                      <w:rFonts w:ascii="Arial" w:hAnsi="Arial" w:cs="Times New Roman"/>
                                      <w:i/>
                                      <w:color w:val="B08878"/>
                                      <w:kern w:val="0"/>
                                      <w:sz w:val="12"/>
                                      <w:szCs w:val="24"/>
                                    </w:rPr>
                                    <w:tab/>
                                    <w:t>M.,</w:t>
                                  </w:r>
                                  <w:r>
                                    <w:rPr>
                                      <w:rFonts w:ascii="Arial" w:hAnsi="Arial" w:cs="Times New Roman"/>
                                      <w:i/>
                                      <w:color w:val="B08878"/>
                                      <w:kern w:val="0"/>
                                      <w:sz w:val="12"/>
                                      <w:szCs w:val="24"/>
                                    </w:rPr>
                                    <w:tab/>
                                    <w:t>MO</w:t>
                                  </w:r>
                                </w:p>
                                <w:p w14:paraId="0236DD87" w14:textId="77777777" w:rsidR="0019336A" w:rsidRDefault="0019336A">
                                  <w:pPr>
                                    <w:widowControl w:val="0"/>
                                    <w:tabs>
                                      <w:tab w:val="left" w:pos="648"/>
                                      <w:tab w:val="left" w:pos="2376"/>
                                    </w:tabs>
                                    <w:kinsoku w:val="0"/>
                                    <w:overflowPunct w:val="0"/>
                                    <w:spacing w:after="0" w:line="24" w:lineRule="exact"/>
                                    <w:ind w:right="810"/>
                                    <w:jc w:val="right"/>
                                    <w:textAlignment w:val="baseline"/>
                                    <w:rPr>
                                      <w:rFonts w:ascii="Arial" w:hAnsi="Arial" w:cs="Times New Roman"/>
                                      <w:i/>
                                      <w:color w:val="0D0C0C"/>
                                      <w:kern w:val="0"/>
                                      <w:sz w:val="12"/>
                                      <w:szCs w:val="24"/>
                                    </w:rPr>
                                  </w:pPr>
                                  <w:r>
                                    <w:rPr>
                                      <w:rFonts w:ascii="Verdana" w:hAnsi="Verdana" w:cs="Times New Roman"/>
                                      <w:b/>
                                      <w:color w:val="0D0C0C"/>
                                      <w:kern w:val="0"/>
                                      <w:sz w:val="8"/>
                                      <w:szCs w:val="24"/>
                                    </w:rPr>
                                    <w:t>Tc0;E</w:t>
                                  </w:r>
                                  <w:r>
                                    <w:rPr>
                                      <w:rFonts w:ascii="Verdana" w:hAnsi="Verdana" w:cs="Times New Roman"/>
                                      <w:b/>
                                      <w:color w:val="0D0C0C"/>
                                      <w:kern w:val="0"/>
                                      <w:sz w:val="8"/>
                                      <w:szCs w:val="24"/>
                                    </w:rPr>
                                    <w:tab/>
                                  </w:r>
                                  <w:r>
                                    <w:rPr>
                                      <w:rFonts w:ascii="Arial" w:hAnsi="Arial" w:cs="Times New Roman"/>
                                      <w:i/>
                                      <w:color w:val="0D0C0C"/>
                                      <w:kern w:val="0"/>
                                      <w:sz w:val="12"/>
                                      <w:szCs w:val="24"/>
                                    </w:rPr>
                                    <w:t>LW,</w:t>
                                  </w:r>
                                  <w:r>
                                    <w:rPr>
                                      <w:rFonts w:ascii="Arial" w:hAnsi="Arial" w:cs="Times New Roman"/>
                                      <w:i/>
                                      <w:color w:val="0D0C0C"/>
                                      <w:kern w:val="0"/>
                                      <w:sz w:val="12"/>
                                      <w:szCs w:val="24"/>
                                    </w:rPr>
                                    <w:tab/>
                                    <w:t>If</w:t>
                                  </w:r>
                                  <w:r>
                                    <w:rPr>
                                      <w:rFonts w:ascii="Verdana" w:hAnsi="Verdana" w:cs="Times New Roman"/>
                                      <w:i/>
                                      <w:color w:val="0D0C0C"/>
                                      <w:kern w:val="0"/>
                                      <w:sz w:val="12"/>
                                      <w:szCs w:val="24"/>
                                      <w:vertAlign w:val="subscript"/>
                                    </w:rPr>
                                    <w:t>.</w:t>
                                  </w:r>
                                </w:p>
                                <w:p w14:paraId="0DDD36C6" w14:textId="77777777" w:rsidR="0019336A" w:rsidRDefault="0019336A">
                                  <w:pPr>
                                    <w:widowControl w:val="0"/>
                                    <w:kinsoku w:val="0"/>
                                    <w:overflowPunct w:val="0"/>
                                    <w:spacing w:after="0" w:line="38" w:lineRule="exact"/>
                                    <w:ind w:right="270"/>
                                    <w:jc w:val="right"/>
                                    <w:textAlignment w:val="baseline"/>
                                    <w:rPr>
                                      <w:rFonts w:ascii="Verdana" w:hAnsi="Verdana" w:cs="Times New Roman"/>
                                      <w:color w:val="B08878"/>
                                      <w:kern w:val="0"/>
                                      <w:sz w:val="12"/>
                                      <w:szCs w:val="24"/>
                                    </w:rPr>
                                  </w:pPr>
                                  <w:r>
                                    <w:rPr>
                                      <w:rFonts w:ascii="Verdana" w:hAnsi="Verdana" w:cs="Times New Roman"/>
                                      <w:color w:val="B08878"/>
                                      <w:kern w:val="0"/>
                                      <w:sz w:val="12"/>
                                      <w:szCs w:val="24"/>
                                    </w:rPr>
                                    <w:t>,______rezm</w:t>
                                  </w:r>
                                </w:p>
                              </w:tc>
                              <w:tc>
                                <w:tcPr>
                                  <w:tcW w:w="768" w:type="dxa"/>
                                  <w:gridSpan w:val="3"/>
                                  <w:tcBorders>
                                    <w:top w:val="single" w:sz="4" w:space="0" w:color="auto"/>
                                    <w:left w:val="nil"/>
                                    <w:bottom w:val="nil"/>
                                    <w:right w:val="single" w:sz="4" w:space="0" w:color="auto"/>
                                  </w:tcBorders>
                                  <w:shd w:val="solid" w:color="F6E5E2" w:fill="auto"/>
                                  <w:vAlign w:val="center"/>
                                </w:tcPr>
                                <w:p w14:paraId="7A8AFC48" w14:textId="77777777" w:rsidR="0019336A" w:rsidRDefault="0019336A">
                                  <w:pPr>
                                    <w:widowControl w:val="0"/>
                                    <w:kinsoku w:val="0"/>
                                    <w:overflowPunct w:val="0"/>
                                    <w:spacing w:after="0" w:line="87" w:lineRule="exact"/>
                                    <w:textAlignment w:val="baseline"/>
                                    <w:rPr>
                                      <w:rFonts w:ascii="Arial" w:hAnsi="Arial" w:cs="Times New Roman"/>
                                      <w:i/>
                                      <w:color w:val="B08878"/>
                                      <w:kern w:val="0"/>
                                      <w:sz w:val="12"/>
                                      <w:szCs w:val="24"/>
                                    </w:rPr>
                                  </w:pPr>
                                  <w:r>
                                    <w:rPr>
                                      <w:rFonts w:ascii="Arial" w:hAnsi="Arial" w:cs="Times New Roman"/>
                                      <w:i/>
                                      <w:color w:val="B08878"/>
                                      <w:kern w:val="0"/>
                                      <w:sz w:val="12"/>
                                      <w:szCs w:val="24"/>
                                    </w:rPr>
                                    <w:t>MO,14</w:t>
                                  </w:r>
                                </w:p>
                                <w:p w14:paraId="40FD4965" w14:textId="77777777" w:rsidR="0019336A" w:rsidRDefault="0019336A">
                                  <w:pPr>
                                    <w:widowControl w:val="0"/>
                                    <w:kinsoku w:val="0"/>
                                    <w:overflowPunct w:val="0"/>
                                    <w:spacing w:after="0" w:line="61" w:lineRule="exact"/>
                                    <w:textAlignment w:val="baseline"/>
                                    <w:rPr>
                                      <w:rFonts w:ascii="Verdana" w:hAnsi="Verdana" w:cs="Times New Roman"/>
                                      <w:color w:val="B08878"/>
                                      <w:spacing w:val="-19"/>
                                      <w:kern w:val="0"/>
                                      <w:sz w:val="12"/>
                                      <w:szCs w:val="24"/>
                                    </w:rPr>
                                  </w:pPr>
                                  <w:r>
                                    <w:rPr>
                                      <w:rFonts w:ascii="Verdana" w:hAnsi="Verdana" w:cs="Times New Roman"/>
                                      <w:color w:val="B08878"/>
                                      <w:spacing w:val="-19"/>
                                      <w:kern w:val="0"/>
                                      <w:sz w:val="12"/>
                                      <w:szCs w:val="24"/>
                                    </w:rPr>
                                    <w:t>_</w:t>
                                  </w:r>
                                  <w:r>
                                    <w:rPr>
                                      <w:rFonts w:ascii="Arial" w:hAnsi="Arial" w:cs="Times New Roman"/>
                                      <w:color w:val="B08878"/>
                                      <w:spacing w:val="-19"/>
                                      <w:kern w:val="0"/>
                                      <w:sz w:val="12"/>
                                      <w:szCs w:val="24"/>
                                      <w:vertAlign w:val="superscript"/>
                                    </w:rPr>
                                    <w:t>7</w:t>
                                  </w:r>
                                  <w:r>
                                    <w:rPr>
                                      <w:rFonts w:ascii="Verdana" w:hAnsi="Verdana" w:cs="Times New Roman"/>
                                      <w:color w:val="B08878"/>
                                      <w:spacing w:val="-19"/>
                                      <w:kern w:val="0"/>
                                      <w:sz w:val="12"/>
                                      <w:szCs w:val="24"/>
                                    </w:rPr>
                                    <w:t>_</w:t>
                                  </w:r>
                                  <w:r>
                                    <w:rPr>
                                      <w:rFonts w:ascii="Arial" w:hAnsi="Arial" w:cs="Times New Roman"/>
                                      <w:color w:val="B08878"/>
                                      <w:spacing w:val="-19"/>
                                      <w:kern w:val="0"/>
                                      <w:sz w:val="12"/>
                                      <w:szCs w:val="24"/>
                                      <w:vertAlign w:val="superscript"/>
                                    </w:rPr>
                                    <w:t>,</w:t>
                                  </w:r>
                                  <w:r>
                                    <w:rPr>
                                      <w:rFonts w:ascii="Verdana" w:hAnsi="Verdana" w:cs="Times New Roman"/>
                                      <w:color w:val="B08878"/>
                                      <w:spacing w:val="-19"/>
                                      <w:kern w:val="0"/>
                                      <w:sz w:val="12"/>
                                      <w:szCs w:val="24"/>
                                    </w:rPr>
                                    <w:t>_F9t.99.___</w:t>
                                  </w:r>
                                </w:p>
                              </w:tc>
                              <w:tc>
                                <w:tcPr>
                                  <w:tcW w:w="1862" w:type="dxa"/>
                                  <w:gridSpan w:val="14"/>
                                  <w:tcBorders>
                                    <w:top w:val="single" w:sz="4" w:space="0" w:color="auto"/>
                                    <w:left w:val="single" w:sz="4" w:space="0" w:color="auto"/>
                                    <w:bottom w:val="nil"/>
                                    <w:right w:val="single" w:sz="4" w:space="0" w:color="auto"/>
                                  </w:tcBorders>
                                  <w:shd w:val="solid" w:color="F6E5E2" w:fill="auto"/>
                                  <w:vAlign w:val="center"/>
                                </w:tcPr>
                                <w:p w14:paraId="4FF58F9E" w14:textId="77777777" w:rsidR="0019336A" w:rsidRDefault="0019336A">
                                  <w:pPr>
                                    <w:widowControl w:val="0"/>
                                    <w:kinsoku w:val="0"/>
                                    <w:overflowPunct w:val="0"/>
                                    <w:spacing w:after="0" w:line="77" w:lineRule="exact"/>
                                    <w:ind w:left="504"/>
                                    <w:textAlignment w:val="baseline"/>
                                    <w:rPr>
                                      <w:rFonts w:ascii="Arial" w:hAnsi="Arial" w:cs="Times New Roman"/>
                                      <w:i/>
                                      <w:color w:val="0D0C0C"/>
                                      <w:kern w:val="0"/>
                                      <w:sz w:val="12"/>
                                      <w:szCs w:val="24"/>
                                    </w:rPr>
                                  </w:pPr>
                                  <w:r>
                                    <w:rPr>
                                      <w:rFonts w:ascii="Verdana" w:hAnsi="Verdana" w:cs="Times New Roman"/>
                                      <w:b/>
                                      <w:color w:val="0D0C0C"/>
                                      <w:kern w:val="0"/>
                                      <w:sz w:val="8"/>
                                      <w:szCs w:val="24"/>
                                    </w:rPr>
                                    <w:t>00(00080</w:t>
                                  </w:r>
                                  <w:r>
                                    <w:rPr>
                                      <w:rFonts w:ascii="Verdana" w:hAnsi="Verdana" w:cs="Times New Roman"/>
                                      <w:b/>
                                      <w:i/>
                                      <w:color w:val="B08878"/>
                                      <w:kern w:val="0"/>
                                      <w:sz w:val="9"/>
                                      <w:szCs w:val="24"/>
                                    </w:rPr>
                                    <w:t xml:space="preserve"> bea</w:t>
                                  </w:r>
                                  <w:r>
                                    <w:rPr>
                                      <w:rFonts w:ascii="Arial" w:hAnsi="Arial" w:cs="Times New Roman"/>
                                      <w:i/>
                                      <w:color w:val="0D0C0C"/>
                                      <w:kern w:val="0"/>
                                      <w:sz w:val="12"/>
                                      <w:szCs w:val="24"/>
                                    </w:rPr>
                                    <w:t xml:space="preserve"> ISM</w:t>
                                  </w:r>
                                </w:p>
                                <w:p w14:paraId="1A9377C4" w14:textId="77777777" w:rsidR="0019336A" w:rsidRDefault="0019336A">
                                  <w:pPr>
                                    <w:widowControl w:val="0"/>
                                    <w:tabs>
                                      <w:tab w:val="left" w:pos="576"/>
                                      <w:tab w:val="right" w:pos="1728"/>
                                    </w:tabs>
                                    <w:kinsoku w:val="0"/>
                                    <w:overflowPunct w:val="0"/>
                                    <w:spacing w:after="0" w:line="71" w:lineRule="exact"/>
                                    <w:ind w:right="172"/>
                                    <w:jc w:val="right"/>
                                    <w:textAlignment w:val="baseline"/>
                                    <w:rPr>
                                      <w:rFonts w:ascii="Verdana" w:hAnsi="Verdana" w:cs="Times New Roman"/>
                                      <w:b/>
                                      <w:color w:val="0D0C0C"/>
                                      <w:kern w:val="0"/>
                                      <w:sz w:val="8"/>
                                      <w:szCs w:val="24"/>
                                    </w:rPr>
                                  </w:pPr>
                                  <w:r>
                                    <w:rPr>
                                      <w:rFonts w:ascii="Verdana" w:hAnsi="Verdana" w:cs="Times New Roman"/>
                                      <w:color w:val="0D0C0C"/>
                                      <w:kern w:val="0"/>
                                      <w:sz w:val="12"/>
                                      <w:szCs w:val="24"/>
                                    </w:rPr>
                                    <w:t>5of</w:t>
                                  </w:r>
                                  <w:r>
                                    <w:rPr>
                                      <w:rFonts w:ascii="Verdana" w:hAnsi="Verdana" w:cs="Times New Roman"/>
                                      <w:color w:val="B08878"/>
                                      <w:kern w:val="0"/>
                                      <w:sz w:val="14"/>
                                      <w:szCs w:val="24"/>
                                    </w:rPr>
                                    <w:tab/>
                                    <w:t>reso_</w:t>
                                  </w:r>
                                  <w:r>
                                    <w:rPr>
                                      <w:rFonts w:ascii="Verdana" w:hAnsi="Verdana" w:cs="Times New Roman"/>
                                      <w:color w:val="B08878"/>
                                      <w:kern w:val="0"/>
                                      <w:sz w:val="14"/>
                                      <w:szCs w:val="24"/>
                                    </w:rPr>
                                    <w:tab/>
                                  </w:r>
                                  <w:r>
                                    <w:rPr>
                                      <w:rFonts w:ascii="Verdana" w:hAnsi="Verdana" w:cs="Times New Roman"/>
                                      <w:b/>
                                      <w:color w:val="B08878"/>
                                      <w:kern w:val="0"/>
                                      <w:sz w:val="8"/>
                                      <w:szCs w:val="24"/>
                                    </w:rPr>
                                    <w:t>n</w:t>
                                  </w:r>
                                  <w:r>
                                    <w:rPr>
                                      <w:rFonts w:ascii="Verdana" w:hAnsi="Verdana" w:cs="Times New Roman"/>
                                      <w:b/>
                                      <w:color w:val="0D0C0C"/>
                                      <w:kern w:val="0"/>
                                      <w:sz w:val="8"/>
                                      <w:szCs w:val="24"/>
                                    </w:rPr>
                                    <w:t xml:space="preserve"> "ME</w:t>
                                  </w:r>
                                  <w:r>
                                    <w:rPr>
                                      <w:rFonts w:ascii="Arial" w:hAnsi="Arial" w:cs="Times New Roman"/>
                                      <w:b/>
                                      <w:color w:val="0D0C0C"/>
                                      <w:kern w:val="0"/>
                                      <w:sz w:val="8"/>
                                      <w:szCs w:val="24"/>
                                      <w:vertAlign w:val="superscript"/>
                                    </w:rPr>
                                    <w:t>,</w:t>
                                  </w:r>
                                </w:p>
                              </w:tc>
                              <w:tc>
                                <w:tcPr>
                                  <w:tcW w:w="893" w:type="dxa"/>
                                  <w:gridSpan w:val="2"/>
                                  <w:tcBorders>
                                    <w:top w:val="single" w:sz="4" w:space="0" w:color="auto"/>
                                    <w:left w:val="single" w:sz="4" w:space="0" w:color="auto"/>
                                    <w:bottom w:val="nil"/>
                                    <w:right w:val="single" w:sz="4" w:space="0" w:color="auto"/>
                                  </w:tcBorders>
                                  <w:shd w:val="solid" w:color="F6E5E2" w:fill="auto"/>
                                </w:tcPr>
                                <w:p w14:paraId="26666C1A" w14:textId="77777777" w:rsidR="0019336A" w:rsidRDefault="0019336A">
                                  <w:pPr>
                                    <w:widowControl w:val="0"/>
                                    <w:kinsoku w:val="0"/>
                                    <w:overflowPunct w:val="0"/>
                                    <w:spacing w:after="51" w:line="97" w:lineRule="exact"/>
                                    <w:ind w:right="345"/>
                                    <w:jc w:val="right"/>
                                    <w:textAlignment w:val="baseline"/>
                                    <w:rPr>
                                      <w:rFonts w:ascii="Arial" w:hAnsi="Arial" w:cs="Times New Roman"/>
                                      <w:i/>
                                      <w:color w:val="0D0C0C"/>
                                      <w:kern w:val="0"/>
                                      <w:sz w:val="12"/>
                                      <w:szCs w:val="24"/>
                                    </w:rPr>
                                  </w:pPr>
                                  <w:r>
                                    <w:rPr>
                                      <w:rFonts w:ascii="Arial" w:hAnsi="Arial" w:cs="Times New Roman"/>
                                      <w:i/>
                                      <w:color w:val="0D0C0C"/>
                                      <w:kern w:val="0"/>
                                      <w:sz w:val="12"/>
                                      <w:szCs w:val="24"/>
                                    </w:rPr>
                                    <w:t>0 /</w:t>
                                  </w:r>
                                </w:p>
                              </w:tc>
                              <w:tc>
                                <w:tcPr>
                                  <w:tcW w:w="197" w:type="dxa"/>
                                  <w:tcBorders>
                                    <w:top w:val="nil"/>
                                    <w:left w:val="single" w:sz="4" w:space="0" w:color="auto"/>
                                    <w:bottom w:val="nil"/>
                                    <w:right w:val="single" w:sz="4" w:space="0" w:color="auto"/>
                                  </w:tcBorders>
                                </w:tcPr>
                                <w:p w14:paraId="424DE960"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6C6F685D" w14:textId="77777777">
                              <w:tblPrEx>
                                <w:tblCellMar>
                                  <w:top w:w="0" w:type="dxa"/>
                                  <w:left w:w="0" w:type="dxa"/>
                                  <w:bottom w:w="0" w:type="dxa"/>
                                  <w:right w:w="0" w:type="dxa"/>
                                </w:tblCellMar>
                              </w:tblPrEx>
                              <w:trPr>
                                <w:trHeight w:hRule="exact" w:val="312"/>
                              </w:trPr>
                              <w:tc>
                                <w:tcPr>
                                  <w:tcW w:w="451" w:type="dxa"/>
                                  <w:gridSpan w:val="2"/>
                                  <w:tcBorders>
                                    <w:top w:val="single" w:sz="4" w:space="0" w:color="auto"/>
                                    <w:left w:val="single" w:sz="4" w:space="0" w:color="auto"/>
                                    <w:bottom w:val="single" w:sz="4" w:space="0" w:color="auto"/>
                                    <w:right w:val="single" w:sz="4" w:space="0" w:color="auto"/>
                                  </w:tcBorders>
                                </w:tcPr>
                                <w:p w14:paraId="6C4DE252"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778" w:type="dxa"/>
                                  <w:gridSpan w:val="3"/>
                                  <w:tcBorders>
                                    <w:top w:val="single" w:sz="4" w:space="0" w:color="auto"/>
                                    <w:left w:val="single" w:sz="4" w:space="0" w:color="auto"/>
                                    <w:bottom w:val="single" w:sz="4" w:space="0" w:color="auto"/>
                                    <w:right w:val="single" w:sz="4" w:space="0" w:color="auto"/>
                                  </w:tcBorders>
                                </w:tcPr>
                                <w:p w14:paraId="02F04B92"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321" w:type="dxa"/>
                                  <w:tcBorders>
                                    <w:top w:val="nil"/>
                                    <w:left w:val="single" w:sz="4" w:space="0" w:color="auto"/>
                                    <w:bottom w:val="single" w:sz="4" w:space="0" w:color="auto"/>
                                    <w:right w:val="single" w:sz="4" w:space="0" w:color="auto"/>
                                  </w:tcBorders>
                                </w:tcPr>
                                <w:p w14:paraId="578FC32E"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768" w:type="dxa"/>
                                  <w:gridSpan w:val="3"/>
                                  <w:tcBorders>
                                    <w:top w:val="nil"/>
                                    <w:left w:val="single" w:sz="4" w:space="0" w:color="auto"/>
                                    <w:bottom w:val="single" w:sz="4" w:space="0" w:color="auto"/>
                                    <w:right w:val="single" w:sz="4" w:space="0" w:color="auto"/>
                                  </w:tcBorders>
                                </w:tcPr>
                                <w:p w14:paraId="413F9CD2"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332" w:type="dxa"/>
                                  <w:tcBorders>
                                    <w:top w:val="nil"/>
                                    <w:left w:val="single" w:sz="4" w:space="0" w:color="auto"/>
                                    <w:bottom w:val="single" w:sz="4" w:space="0" w:color="auto"/>
                                    <w:right w:val="single" w:sz="4" w:space="0" w:color="auto"/>
                                  </w:tcBorders>
                                </w:tcPr>
                                <w:p w14:paraId="406FFE5A" w14:textId="77777777" w:rsidR="0019336A" w:rsidRDefault="0019336A">
                                  <w:pPr>
                                    <w:widowControl w:val="0"/>
                                    <w:kinsoku w:val="0"/>
                                    <w:overflowPunct w:val="0"/>
                                    <w:spacing w:after="0" w:line="298" w:lineRule="exact"/>
                                    <w:jc w:val="right"/>
                                    <w:textAlignment w:val="baseline"/>
                                    <w:rPr>
                                      <w:rFonts w:ascii="Verdana" w:hAnsi="Verdana" w:cs="Times New Roman"/>
                                      <w:b/>
                                      <w:color w:val="0D0C0C"/>
                                      <w:kern w:val="0"/>
                                      <w:sz w:val="8"/>
                                      <w:szCs w:val="24"/>
                                    </w:rPr>
                                  </w:pPr>
                                  <w:r>
                                    <w:rPr>
                                      <w:rFonts w:ascii="Verdana" w:hAnsi="Verdana" w:cs="Times New Roman"/>
                                      <w:b/>
                                      <w:color w:val="0D0C0C"/>
                                      <w:kern w:val="0"/>
                                      <w:sz w:val="8"/>
                                      <w:szCs w:val="24"/>
                                    </w:rPr>
                                    <w:t>I</w:t>
                                  </w:r>
                                </w:p>
                              </w:tc>
                              <w:tc>
                                <w:tcPr>
                                  <w:tcW w:w="2188" w:type="dxa"/>
                                  <w:gridSpan w:val="16"/>
                                  <w:tcBorders>
                                    <w:top w:val="nil"/>
                                    <w:left w:val="single" w:sz="4" w:space="0" w:color="auto"/>
                                    <w:bottom w:val="single" w:sz="4" w:space="0" w:color="auto"/>
                                    <w:right w:val="single" w:sz="4" w:space="0" w:color="auto"/>
                                  </w:tcBorders>
                                  <w:vAlign w:val="bottom"/>
                                </w:tcPr>
                                <w:p w14:paraId="237DA946" w14:textId="77777777" w:rsidR="0019336A" w:rsidRDefault="0019336A">
                                  <w:pPr>
                                    <w:widowControl w:val="0"/>
                                    <w:tabs>
                                      <w:tab w:val="left" w:pos="1872"/>
                                    </w:tabs>
                                    <w:kinsoku w:val="0"/>
                                    <w:overflowPunct w:val="0"/>
                                    <w:spacing w:before="140" w:after="0" w:line="158" w:lineRule="exact"/>
                                    <w:ind w:right="316"/>
                                    <w:jc w:val="right"/>
                                    <w:textAlignment w:val="baseline"/>
                                    <w:rPr>
                                      <w:rFonts w:ascii="Verdana" w:hAnsi="Verdana" w:cs="Times New Roman"/>
                                      <w:b/>
                                      <w:color w:val="0D0C0C"/>
                                      <w:spacing w:val="-30"/>
                                      <w:kern w:val="0"/>
                                      <w:sz w:val="8"/>
                                      <w:szCs w:val="24"/>
                                    </w:rPr>
                                  </w:pPr>
                                  <w:r>
                                    <w:rPr>
                                      <w:rFonts w:ascii="Verdana" w:hAnsi="Verdana" w:cs="Times New Roman"/>
                                      <w:b/>
                                      <w:color w:val="0D0C0C"/>
                                      <w:spacing w:val="-30"/>
                                      <w:kern w:val="0"/>
                                      <w:sz w:val="8"/>
                                      <w:szCs w:val="24"/>
                                    </w:rPr>
                                    <w:t>I</w:t>
                                  </w:r>
                                  <w:r>
                                    <w:rPr>
                                      <w:rFonts w:ascii="Verdana" w:hAnsi="Verdana" w:cs="Times New Roman"/>
                                      <w:b/>
                                      <w:color w:val="0D0C0C"/>
                                      <w:spacing w:val="-30"/>
                                      <w:kern w:val="0"/>
                                      <w:sz w:val="8"/>
                                      <w:szCs w:val="24"/>
                                    </w:rPr>
                                    <w:tab/>
                                    <w:t>I</w:t>
                                  </w:r>
                                </w:p>
                              </w:tc>
                              <w:tc>
                                <w:tcPr>
                                  <w:tcW w:w="778" w:type="dxa"/>
                                  <w:gridSpan w:val="5"/>
                                  <w:tcBorders>
                                    <w:top w:val="nil"/>
                                    <w:left w:val="single" w:sz="4" w:space="0" w:color="auto"/>
                                    <w:bottom w:val="single" w:sz="4" w:space="0" w:color="auto"/>
                                    <w:right w:val="nil"/>
                                  </w:tcBorders>
                                </w:tcPr>
                                <w:p w14:paraId="26D3AF75"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768" w:type="dxa"/>
                                  <w:gridSpan w:val="3"/>
                                  <w:tcBorders>
                                    <w:top w:val="nil"/>
                                    <w:left w:val="nil"/>
                                    <w:bottom w:val="single" w:sz="4" w:space="0" w:color="auto"/>
                                    <w:right w:val="single" w:sz="4" w:space="0" w:color="auto"/>
                                  </w:tcBorders>
                                </w:tcPr>
                                <w:p w14:paraId="21FEEADB"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216" w:type="dxa"/>
                                  <w:gridSpan w:val="2"/>
                                  <w:tcBorders>
                                    <w:top w:val="nil"/>
                                    <w:left w:val="single" w:sz="4" w:space="0" w:color="auto"/>
                                    <w:bottom w:val="single" w:sz="4" w:space="0" w:color="auto"/>
                                    <w:right w:val="single" w:sz="4" w:space="0" w:color="auto"/>
                                  </w:tcBorders>
                                </w:tcPr>
                                <w:p w14:paraId="4B8494BF"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864" w:type="dxa"/>
                                  <w:gridSpan w:val="6"/>
                                  <w:tcBorders>
                                    <w:top w:val="nil"/>
                                    <w:left w:val="single" w:sz="4" w:space="0" w:color="auto"/>
                                    <w:bottom w:val="single" w:sz="4" w:space="0" w:color="auto"/>
                                    <w:right w:val="single" w:sz="4" w:space="0" w:color="auto"/>
                                  </w:tcBorders>
                                </w:tcPr>
                                <w:p w14:paraId="384B3E47"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782" w:type="dxa"/>
                                  <w:gridSpan w:val="6"/>
                                  <w:tcBorders>
                                    <w:top w:val="nil"/>
                                    <w:left w:val="single" w:sz="4" w:space="0" w:color="auto"/>
                                    <w:bottom w:val="single" w:sz="4" w:space="0" w:color="auto"/>
                                    <w:right w:val="single" w:sz="4" w:space="0" w:color="auto"/>
                                  </w:tcBorders>
                                </w:tcPr>
                                <w:p w14:paraId="39A0E9EF"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893" w:type="dxa"/>
                                  <w:gridSpan w:val="2"/>
                                  <w:tcBorders>
                                    <w:top w:val="nil"/>
                                    <w:left w:val="single" w:sz="4" w:space="0" w:color="auto"/>
                                    <w:bottom w:val="single" w:sz="4" w:space="0" w:color="auto"/>
                                    <w:right w:val="single" w:sz="4" w:space="0" w:color="auto"/>
                                  </w:tcBorders>
                                </w:tcPr>
                                <w:p w14:paraId="6D3B3BE1"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97" w:type="dxa"/>
                                  <w:tcBorders>
                                    <w:top w:val="nil"/>
                                    <w:left w:val="single" w:sz="4" w:space="0" w:color="auto"/>
                                    <w:bottom w:val="nil"/>
                                    <w:right w:val="single" w:sz="4" w:space="0" w:color="auto"/>
                                  </w:tcBorders>
                                </w:tcPr>
                                <w:p w14:paraId="14752093"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67FD22AA" w14:textId="77777777">
                              <w:tblPrEx>
                                <w:tblCellMar>
                                  <w:top w:w="0" w:type="dxa"/>
                                  <w:left w:w="0" w:type="dxa"/>
                                  <w:bottom w:w="0" w:type="dxa"/>
                                  <w:right w:w="0" w:type="dxa"/>
                                </w:tblCellMar>
                              </w:tblPrEx>
                              <w:trPr>
                                <w:trHeight w:hRule="exact" w:val="154"/>
                              </w:trPr>
                              <w:tc>
                                <w:tcPr>
                                  <w:tcW w:w="4733" w:type="dxa"/>
                                  <w:gridSpan w:val="25"/>
                                  <w:tcBorders>
                                    <w:top w:val="single" w:sz="4" w:space="0" w:color="auto"/>
                                    <w:left w:val="single" w:sz="4" w:space="0" w:color="auto"/>
                                    <w:bottom w:val="nil"/>
                                    <w:right w:val="single" w:sz="4" w:space="0" w:color="auto"/>
                                  </w:tcBorders>
                                </w:tcPr>
                                <w:p w14:paraId="0903A423" w14:textId="77777777" w:rsidR="0019336A" w:rsidRDefault="0019336A">
                                  <w:pPr>
                                    <w:widowControl w:val="0"/>
                                    <w:kinsoku w:val="0"/>
                                    <w:overflowPunct w:val="0"/>
                                    <w:spacing w:after="48" w:line="96" w:lineRule="exact"/>
                                    <w:ind w:left="154"/>
                                    <w:textAlignment w:val="baseline"/>
                                    <w:rPr>
                                      <w:rFonts w:ascii="Verdana" w:hAnsi="Verdana" w:cs="Times New Roman"/>
                                      <w:b/>
                                      <w:i/>
                                      <w:color w:val="0D0C0C"/>
                                      <w:kern w:val="0"/>
                                      <w:sz w:val="9"/>
                                      <w:szCs w:val="24"/>
                                    </w:rPr>
                                  </w:pPr>
                                  <w:r>
                                    <w:rPr>
                                      <w:rFonts w:ascii="Verdana" w:hAnsi="Verdana" w:cs="Times New Roman"/>
                                      <w:b/>
                                      <w:i/>
                                      <w:color w:val="0D0C0C"/>
                                      <w:kern w:val="0"/>
                                      <w:sz w:val="9"/>
                                      <w:szCs w:val="24"/>
                                    </w:rPr>
                                    <w:t>8,</w:t>
                                  </w:r>
                                </w:p>
                              </w:tc>
                              <w:tc>
                                <w:tcPr>
                                  <w:tcW w:w="883" w:type="dxa"/>
                                  <w:gridSpan w:val="6"/>
                                  <w:tcBorders>
                                    <w:top w:val="single" w:sz="4" w:space="0" w:color="auto"/>
                                    <w:left w:val="single" w:sz="4" w:space="0" w:color="auto"/>
                                    <w:bottom w:val="nil"/>
                                    <w:right w:val="nil"/>
                                  </w:tcBorders>
                                  <w:shd w:val="solid" w:color="F6E5E2" w:fill="auto"/>
                                  <w:vAlign w:val="center"/>
                                </w:tcPr>
                                <w:p w14:paraId="6BBC7900" w14:textId="77777777" w:rsidR="0019336A" w:rsidRDefault="0019336A">
                                  <w:pPr>
                                    <w:widowControl w:val="0"/>
                                    <w:tabs>
                                      <w:tab w:val="right" w:pos="1152"/>
                                    </w:tabs>
                                    <w:kinsoku w:val="0"/>
                                    <w:overflowPunct w:val="0"/>
                                    <w:spacing w:after="0" w:line="80" w:lineRule="exact"/>
                                    <w:jc w:val="right"/>
                                    <w:textAlignment w:val="baseline"/>
                                    <w:rPr>
                                      <w:rFonts w:ascii="Verdana" w:hAnsi="Verdana" w:cs="Times New Roman"/>
                                      <w:b/>
                                      <w:color w:val="B08878"/>
                                      <w:kern w:val="0"/>
                                      <w:sz w:val="8"/>
                                      <w:szCs w:val="24"/>
                                    </w:rPr>
                                  </w:pPr>
                                  <w:r>
                                    <w:rPr>
                                      <w:rFonts w:ascii="Verdana" w:hAnsi="Verdana" w:cs="Times New Roman"/>
                                      <w:b/>
                                      <w:color w:val="B08878"/>
                                      <w:kern w:val="0"/>
                                      <w:sz w:val="8"/>
                                      <w:szCs w:val="24"/>
                                    </w:rPr>
                                    <w:t>90</w:t>
                                  </w:r>
                                  <w:r>
                                    <w:rPr>
                                      <w:rFonts w:ascii="Verdana" w:hAnsi="Verdana" w:cs="Times New Roman"/>
                                      <w:b/>
                                      <w:color w:val="B08878"/>
                                      <w:kern w:val="0"/>
                                      <w:sz w:val="8"/>
                                      <w:szCs w:val="24"/>
                                    </w:rPr>
                                    <w:tab/>
                                    <w:t>MAX CCOES</w:t>
                                  </w:r>
                                </w:p>
                                <w:p w14:paraId="387AEE3C" w14:textId="77777777" w:rsidR="0019336A" w:rsidRDefault="0019336A">
                                  <w:pPr>
                                    <w:widowControl w:val="0"/>
                                    <w:kinsoku w:val="0"/>
                                    <w:overflowPunct w:val="0"/>
                                    <w:spacing w:after="0" w:line="62" w:lineRule="exact"/>
                                    <w:jc w:val="right"/>
                                    <w:textAlignment w:val="baseline"/>
                                    <w:rPr>
                                      <w:rFonts w:ascii="Verdana" w:hAnsi="Verdana" w:cs="Times New Roman"/>
                                      <w:b/>
                                      <w:color w:val="E5BAB2"/>
                                      <w:kern w:val="0"/>
                                      <w:sz w:val="12"/>
                                      <w:szCs w:val="24"/>
                                    </w:rPr>
                                  </w:pPr>
                                  <w:r>
                                    <w:rPr>
                                      <w:rFonts w:ascii="Verdana" w:hAnsi="Verdana" w:cs="Times New Roman"/>
                                      <w:b/>
                                      <w:color w:val="B08878"/>
                                      <w:kern w:val="0"/>
                                      <w:sz w:val="12"/>
                                      <w:szCs w:val="24"/>
                                    </w:rPr>
                                    <w:t>sax__</w:t>
                                  </w:r>
                                  <w:r>
                                    <w:rPr>
                                      <w:rFonts w:ascii="Verdana" w:hAnsi="Verdana" w:cs="Times New Roman"/>
                                      <w:b/>
                                      <w:color w:val="E5BAB2"/>
                                      <w:kern w:val="0"/>
                                      <w:sz w:val="12"/>
                                      <w:szCs w:val="24"/>
                                    </w:rPr>
                                    <w:t xml:space="preserve"> n.</w:t>
                                  </w:r>
                                </w:p>
                              </w:tc>
                              <w:tc>
                                <w:tcPr>
                                  <w:tcW w:w="653" w:type="dxa"/>
                                  <w:gridSpan w:val="2"/>
                                  <w:tcBorders>
                                    <w:top w:val="single" w:sz="4" w:space="0" w:color="auto"/>
                                    <w:left w:val="nil"/>
                                    <w:bottom w:val="nil"/>
                                    <w:right w:val="single" w:sz="4" w:space="0" w:color="auto"/>
                                  </w:tcBorders>
                                  <w:shd w:val="solid" w:color="F6E5E2" w:fill="auto"/>
                                </w:tcPr>
                                <w:p w14:paraId="5F1249BD"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331" w:type="dxa"/>
                                  <w:gridSpan w:val="3"/>
                                  <w:tcBorders>
                                    <w:top w:val="single" w:sz="4" w:space="0" w:color="auto"/>
                                    <w:left w:val="single" w:sz="4" w:space="0" w:color="auto"/>
                                    <w:bottom w:val="single" w:sz="4" w:space="0" w:color="auto"/>
                                    <w:right w:val="single" w:sz="4" w:space="0" w:color="auto"/>
                                  </w:tcBorders>
                                  <w:shd w:val="solid" w:color="D04533" w:fill="auto"/>
                                </w:tcPr>
                                <w:p w14:paraId="5BA3BE9C"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099" w:type="dxa"/>
                                  <w:gridSpan w:val="7"/>
                                  <w:tcBorders>
                                    <w:top w:val="single" w:sz="4" w:space="0" w:color="auto"/>
                                    <w:left w:val="single" w:sz="4" w:space="0" w:color="auto"/>
                                    <w:bottom w:val="single" w:sz="4" w:space="0" w:color="auto"/>
                                    <w:right w:val="single" w:sz="4" w:space="0" w:color="auto"/>
                                  </w:tcBorders>
                                  <w:shd w:val="solid" w:color="D04533" w:fill="auto"/>
                                </w:tcPr>
                                <w:p w14:paraId="33D4568A"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547" w:type="dxa"/>
                                  <w:gridSpan w:val="5"/>
                                  <w:tcBorders>
                                    <w:top w:val="single" w:sz="4" w:space="0" w:color="auto"/>
                                    <w:left w:val="single" w:sz="4" w:space="0" w:color="auto"/>
                                    <w:bottom w:val="single" w:sz="4" w:space="0" w:color="auto"/>
                                    <w:right w:val="single" w:sz="4" w:space="0" w:color="auto"/>
                                  </w:tcBorders>
                                  <w:shd w:val="solid" w:color="F6E5E2" w:fill="auto"/>
                                  <w:vAlign w:val="center"/>
                                </w:tcPr>
                                <w:p w14:paraId="7408CD3D" w14:textId="77777777" w:rsidR="0019336A" w:rsidRDefault="0019336A">
                                  <w:pPr>
                                    <w:widowControl w:val="0"/>
                                    <w:kinsoku w:val="0"/>
                                    <w:overflowPunct w:val="0"/>
                                    <w:spacing w:before="33" w:after="0" w:line="111" w:lineRule="exact"/>
                                    <w:jc w:val="center"/>
                                    <w:textAlignment w:val="baseline"/>
                                    <w:rPr>
                                      <w:rFonts w:ascii="Verdana" w:hAnsi="Verdana" w:cs="Times New Roman"/>
                                      <w:b/>
                                      <w:color w:val="0D0C0C"/>
                                      <w:kern w:val="0"/>
                                      <w:sz w:val="12"/>
                                      <w:szCs w:val="24"/>
                                    </w:rPr>
                                  </w:pPr>
                                  <w:r>
                                    <w:rPr>
                                      <w:rFonts w:ascii="Verdana" w:hAnsi="Verdana" w:cs="Times New Roman"/>
                                      <w:b/>
                                      <w:color w:val="0D0C0C"/>
                                      <w:kern w:val="0"/>
                                      <w:sz w:val="12"/>
                                      <w:szCs w:val="24"/>
                                    </w:rPr>
                                    <w:t>c</w:t>
                                  </w:r>
                                </w:p>
                              </w:tc>
                              <w:tc>
                                <w:tcPr>
                                  <w:tcW w:w="893" w:type="dxa"/>
                                  <w:gridSpan w:val="2"/>
                                  <w:tcBorders>
                                    <w:top w:val="single" w:sz="4" w:space="0" w:color="auto"/>
                                    <w:left w:val="single" w:sz="4" w:space="0" w:color="auto"/>
                                    <w:bottom w:val="single" w:sz="4" w:space="0" w:color="auto"/>
                                    <w:right w:val="single" w:sz="4" w:space="0" w:color="auto"/>
                                  </w:tcBorders>
                                  <w:shd w:val="solid" w:color="F6E5E2" w:fill="auto"/>
                                  <w:vAlign w:val="center"/>
                                </w:tcPr>
                                <w:p w14:paraId="10B68696" w14:textId="77777777" w:rsidR="0019336A" w:rsidRDefault="0019336A">
                                  <w:pPr>
                                    <w:widowControl w:val="0"/>
                                    <w:kinsoku w:val="0"/>
                                    <w:overflowPunct w:val="0"/>
                                    <w:spacing w:after="0" w:line="62" w:lineRule="exact"/>
                                    <w:ind w:right="345"/>
                                    <w:jc w:val="right"/>
                                    <w:textAlignment w:val="baseline"/>
                                    <w:rPr>
                                      <w:rFonts w:ascii="Verdana" w:hAnsi="Verdana" w:cs="Times New Roman"/>
                                      <w:b/>
                                      <w:color w:val="B08878"/>
                                      <w:kern w:val="0"/>
                                      <w:sz w:val="8"/>
                                      <w:szCs w:val="24"/>
                                    </w:rPr>
                                  </w:pPr>
                                  <w:r>
                                    <w:rPr>
                                      <w:rFonts w:ascii="Verdana" w:hAnsi="Verdana" w:cs="Times New Roman"/>
                                      <w:b/>
                                      <w:color w:val="B08878"/>
                                      <w:kern w:val="0"/>
                                      <w:sz w:val="8"/>
                                      <w:szCs w:val="24"/>
                                    </w:rPr>
                                    <w:t>VTI,E.</w:t>
                                  </w:r>
                                </w:p>
                                <w:p w14:paraId="4555F1D9" w14:textId="77777777" w:rsidR="0019336A" w:rsidRDefault="0019336A">
                                  <w:pPr>
                                    <w:widowControl w:val="0"/>
                                    <w:kinsoku w:val="0"/>
                                    <w:overflowPunct w:val="0"/>
                                    <w:spacing w:after="0" w:line="40" w:lineRule="exact"/>
                                    <w:ind w:firstLine="216"/>
                                    <w:textAlignment w:val="baseline"/>
                                    <w:rPr>
                                      <w:rFonts w:ascii="Verdana" w:hAnsi="Verdana" w:cs="Times New Roman"/>
                                      <w:b/>
                                      <w:color w:val="B08878"/>
                                      <w:kern w:val="0"/>
                                      <w:sz w:val="8"/>
                                      <w:szCs w:val="24"/>
                                    </w:rPr>
                                  </w:pPr>
                                  <w:r>
                                    <w:rPr>
                                      <w:rFonts w:ascii="Verdana" w:hAnsi="Verdana" w:cs="Times New Roman"/>
                                      <w:b/>
                                      <w:color w:val="B08878"/>
                                      <w:kern w:val="0"/>
                                      <w:sz w:val="8"/>
                                      <w:szCs w:val="24"/>
                                    </w:rPr>
                                    <w:t>COLES</w:t>
                                  </w:r>
                                  <w:r>
                                    <w:rPr>
                                      <w:rFonts w:ascii="Verdana" w:hAnsi="Verdana" w:cs="Times New Roman"/>
                                      <w:b/>
                                      <w:color w:val="B08878"/>
                                      <w:kern w:val="0"/>
                                      <w:sz w:val="8"/>
                                      <w:szCs w:val="24"/>
                                    </w:rPr>
                                    <w:br/>
                                    <w:t>ETESSL</w:t>
                                  </w:r>
                                  <w:r>
                                    <w:rPr>
                                      <w:rFonts w:ascii="Arial" w:hAnsi="Arial" w:cs="Times New Roman"/>
                                      <w:b/>
                                      <w:color w:val="B08878"/>
                                      <w:kern w:val="0"/>
                                      <w:sz w:val="8"/>
                                      <w:szCs w:val="24"/>
                                      <w:vertAlign w:val="superscript"/>
                                    </w:rPr>
                                    <w:t>70</w:t>
                                  </w:r>
                                </w:p>
                              </w:tc>
                              <w:tc>
                                <w:tcPr>
                                  <w:tcW w:w="197" w:type="dxa"/>
                                  <w:tcBorders>
                                    <w:top w:val="nil"/>
                                    <w:left w:val="single" w:sz="4" w:space="0" w:color="auto"/>
                                    <w:bottom w:val="nil"/>
                                    <w:right w:val="single" w:sz="4" w:space="0" w:color="auto"/>
                                  </w:tcBorders>
                                </w:tcPr>
                                <w:p w14:paraId="0D2BE502"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58D7E644" w14:textId="77777777">
                              <w:tblPrEx>
                                <w:tblCellMar>
                                  <w:top w:w="0" w:type="dxa"/>
                                  <w:left w:w="0" w:type="dxa"/>
                                  <w:bottom w:w="0" w:type="dxa"/>
                                  <w:right w:w="0" w:type="dxa"/>
                                </w:tblCellMar>
                              </w:tblPrEx>
                              <w:trPr>
                                <w:trHeight w:hRule="exact" w:val="619"/>
                              </w:trPr>
                              <w:tc>
                                <w:tcPr>
                                  <w:tcW w:w="4733" w:type="dxa"/>
                                  <w:gridSpan w:val="25"/>
                                  <w:tcBorders>
                                    <w:top w:val="nil"/>
                                    <w:left w:val="single" w:sz="4" w:space="0" w:color="auto"/>
                                    <w:bottom w:val="single" w:sz="4" w:space="0" w:color="auto"/>
                                    <w:right w:val="single" w:sz="4" w:space="0" w:color="auto"/>
                                  </w:tcBorders>
                                </w:tcPr>
                                <w:p w14:paraId="7527C2A6" w14:textId="77777777" w:rsidR="0019336A" w:rsidRDefault="0019336A">
                                  <w:pPr>
                                    <w:widowControl w:val="0"/>
                                    <w:kinsoku w:val="0"/>
                                    <w:overflowPunct w:val="0"/>
                                    <w:spacing w:after="531" w:line="78" w:lineRule="exact"/>
                                    <w:ind w:left="244"/>
                                    <w:textAlignment w:val="baseline"/>
                                    <w:rPr>
                                      <w:rFonts w:ascii="Verdana" w:hAnsi="Verdana" w:cs="Times New Roman"/>
                                      <w:b/>
                                      <w:color w:val="0D0C0C"/>
                                      <w:kern w:val="0"/>
                                      <w:sz w:val="12"/>
                                      <w:szCs w:val="24"/>
                                    </w:rPr>
                                  </w:pPr>
                                  <w:r>
                                    <w:rPr>
                                      <w:rFonts w:ascii="Verdana" w:hAnsi="Verdana" w:cs="Times New Roman"/>
                                      <w:b/>
                                      <w:color w:val="0D0C0C"/>
                                      <w:kern w:val="0"/>
                                      <w:sz w:val="12"/>
                                      <w:szCs w:val="24"/>
                                    </w:rPr>
                                    <w:t>LA UB Examp e</w:t>
                                  </w:r>
                                </w:p>
                              </w:tc>
                              <w:tc>
                                <w:tcPr>
                                  <w:tcW w:w="432" w:type="dxa"/>
                                  <w:gridSpan w:val="4"/>
                                  <w:tcBorders>
                                    <w:top w:val="nil"/>
                                    <w:left w:val="single" w:sz="4" w:space="0" w:color="auto"/>
                                    <w:bottom w:val="single" w:sz="4" w:space="0" w:color="auto"/>
                                    <w:right w:val="single" w:sz="4" w:space="0" w:color="auto"/>
                                  </w:tcBorders>
                                </w:tcPr>
                                <w:p w14:paraId="116353EB" w14:textId="77777777" w:rsidR="0019336A" w:rsidRDefault="0019336A">
                                  <w:pPr>
                                    <w:widowControl w:val="0"/>
                                    <w:kinsoku w:val="0"/>
                                    <w:overflowPunct w:val="0"/>
                                    <w:spacing w:after="19" w:line="147" w:lineRule="exact"/>
                                    <w:textAlignment w:val="baseline"/>
                                    <w:rPr>
                                      <w:rFonts w:ascii="Courier New" w:hAnsi="Courier New" w:cs="Times New Roman"/>
                                      <w:color w:val="B08878"/>
                                      <w:kern w:val="0"/>
                                      <w:sz w:val="8"/>
                                      <w:szCs w:val="24"/>
                                    </w:rPr>
                                  </w:pPr>
                                  <w:r>
                                    <w:rPr>
                                      <w:rFonts w:ascii="Verdana" w:hAnsi="Verdana" w:cs="Times New Roman"/>
                                      <w:b/>
                                      <w:color w:val="B08878"/>
                                      <w:kern w:val="0"/>
                                      <w:sz w:val="8"/>
                                      <w:szCs w:val="24"/>
                                    </w:rPr>
                                    <w:t>8</w:t>
                                  </w:r>
                                  <w:r>
                                    <w:rPr>
                                      <w:rFonts w:ascii="Verdana" w:hAnsi="Verdana" w:cs="Times New Roman"/>
                                      <w:b/>
                                      <w:color w:val="B08878"/>
                                      <w:kern w:val="0"/>
                                      <w:sz w:val="8"/>
                                      <w:szCs w:val="24"/>
                                    </w:rPr>
                                    <w:br/>
                                    <w:t>b</w:t>
                                  </w:r>
                                  <w:r>
                                    <w:rPr>
                                      <w:rFonts w:ascii="Verdana" w:hAnsi="Verdana" w:cs="Times New Roman"/>
                                      <w:b/>
                                      <w:color w:val="B08878"/>
                                      <w:kern w:val="0"/>
                                      <w:sz w:val="8"/>
                                      <w:szCs w:val="24"/>
                                    </w:rPr>
                                    <w:br/>
                                    <w:t>C</w:t>
                                  </w:r>
                                  <w:r>
                                    <w:rPr>
                                      <w:rFonts w:ascii="Verdana" w:hAnsi="Verdana" w:cs="Times New Roman"/>
                                      <w:b/>
                                      <w:color w:val="B08878"/>
                                      <w:kern w:val="0"/>
                                      <w:sz w:val="8"/>
                                      <w:szCs w:val="24"/>
                                    </w:rPr>
                                    <w:br/>
                                  </w:r>
                                  <w:r>
                                    <w:rPr>
                                      <w:rFonts w:ascii="Courier New" w:hAnsi="Courier New" w:cs="Times New Roman"/>
                                      <w:color w:val="B08878"/>
                                      <w:kern w:val="0"/>
                                      <w:sz w:val="8"/>
                                      <w:szCs w:val="24"/>
                                    </w:rPr>
                                    <w:t>It</w:t>
                                  </w:r>
                                </w:p>
                              </w:tc>
                              <w:tc>
                                <w:tcPr>
                                  <w:tcW w:w="451" w:type="dxa"/>
                                  <w:gridSpan w:val="2"/>
                                  <w:tcBorders>
                                    <w:top w:val="nil"/>
                                    <w:left w:val="single" w:sz="4" w:space="0" w:color="auto"/>
                                    <w:bottom w:val="single" w:sz="4" w:space="0" w:color="auto"/>
                                    <w:right w:val="nil"/>
                                  </w:tcBorders>
                                </w:tcPr>
                                <w:p w14:paraId="2A970A5B"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653" w:type="dxa"/>
                                  <w:gridSpan w:val="2"/>
                                  <w:tcBorders>
                                    <w:top w:val="nil"/>
                                    <w:left w:val="nil"/>
                                    <w:bottom w:val="single" w:sz="4" w:space="0" w:color="auto"/>
                                    <w:right w:val="single" w:sz="4" w:space="0" w:color="auto"/>
                                  </w:tcBorders>
                                </w:tcPr>
                                <w:p w14:paraId="7F75106F"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331" w:type="dxa"/>
                                  <w:gridSpan w:val="3"/>
                                  <w:tcBorders>
                                    <w:top w:val="single" w:sz="4" w:space="0" w:color="auto"/>
                                    <w:left w:val="single" w:sz="4" w:space="0" w:color="auto"/>
                                    <w:bottom w:val="single" w:sz="4" w:space="0" w:color="auto"/>
                                    <w:right w:val="single" w:sz="4" w:space="0" w:color="auto"/>
                                  </w:tcBorders>
                                </w:tcPr>
                                <w:p w14:paraId="49046830"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099" w:type="dxa"/>
                                  <w:gridSpan w:val="7"/>
                                  <w:tcBorders>
                                    <w:top w:val="single" w:sz="4" w:space="0" w:color="auto"/>
                                    <w:left w:val="single" w:sz="4" w:space="0" w:color="auto"/>
                                    <w:bottom w:val="single" w:sz="4" w:space="0" w:color="auto"/>
                                    <w:right w:val="single" w:sz="4" w:space="0" w:color="auto"/>
                                  </w:tcBorders>
                                </w:tcPr>
                                <w:p w14:paraId="491DC8A3"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327" w:type="dxa"/>
                                  <w:gridSpan w:val="3"/>
                                  <w:tcBorders>
                                    <w:top w:val="single" w:sz="4" w:space="0" w:color="auto"/>
                                    <w:left w:val="single" w:sz="4" w:space="0" w:color="auto"/>
                                    <w:bottom w:val="single" w:sz="4" w:space="0" w:color="auto"/>
                                    <w:right w:val="single" w:sz="4" w:space="0" w:color="auto"/>
                                  </w:tcBorders>
                                </w:tcPr>
                                <w:p w14:paraId="16A6EED5"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113" w:type="dxa"/>
                                  <w:gridSpan w:val="4"/>
                                  <w:tcBorders>
                                    <w:top w:val="single" w:sz="4" w:space="0" w:color="auto"/>
                                    <w:left w:val="single" w:sz="4" w:space="0" w:color="auto"/>
                                    <w:bottom w:val="single" w:sz="4" w:space="0" w:color="auto"/>
                                    <w:right w:val="single" w:sz="4" w:space="0" w:color="auto"/>
                                  </w:tcBorders>
                                </w:tcPr>
                                <w:p w14:paraId="1D251E26"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97" w:type="dxa"/>
                                  <w:tcBorders>
                                    <w:top w:val="nil"/>
                                    <w:left w:val="single" w:sz="4" w:space="0" w:color="auto"/>
                                    <w:bottom w:val="nil"/>
                                    <w:right w:val="single" w:sz="4" w:space="0" w:color="auto"/>
                                  </w:tcBorders>
                                </w:tcPr>
                                <w:p w14:paraId="34025732"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3E90797A" w14:textId="77777777">
                              <w:tblPrEx>
                                <w:tblCellMar>
                                  <w:top w:w="0" w:type="dxa"/>
                                  <w:left w:w="0" w:type="dxa"/>
                                  <w:bottom w:w="0" w:type="dxa"/>
                                  <w:right w:w="0" w:type="dxa"/>
                                </w:tblCellMar>
                              </w:tblPrEx>
                              <w:trPr>
                                <w:trHeight w:hRule="exact" w:val="154"/>
                              </w:trPr>
                              <w:tc>
                                <w:tcPr>
                                  <w:tcW w:w="3365" w:type="dxa"/>
                                  <w:gridSpan w:val="18"/>
                                  <w:tcBorders>
                                    <w:top w:val="single" w:sz="4" w:space="0" w:color="auto"/>
                                    <w:left w:val="single" w:sz="4" w:space="0" w:color="auto"/>
                                    <w:bottom w:val="single" w:sz="4" w:space="0" w:color="auto"/>
                                    <w:right w:val="single" w:sz="4" w:space="0" w:color="auto"/>
                                  </w:tcBorders>
                                </w:tcPr>
                                <w:p w14:paraId="6DA99505"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651" w:type="dxa"/>
                                  <w:gridSpan w:val="9"/>
                                  <w:tcBorders>
                                    <w:top w:val="single" w:sz="4" w:space="0" w:color="auto"/>
                                    <w:left w:val="single" w:sz="4" w:space="0" w:color="auto"/>
                                    <w:bottom w:val="single" w:sz="4" w:space="0" w:color="auto"/>
                                    <w:right w:val="single" w:sz="4" w:space="0" w:color="auto"/>
                                  </w:tcBorders>
                                  <w:vAlign w:val="center"/>
                                </w:tcPr>
                                <w:p w14:paraId="1DC6C440" w14:textId="77777777" w:rsidR="0019336A" w:rsidRDefault="0019336A">
                                  <w:pPr>
                                    <w:widowControl w:val="0"/>
                                    <w:kinsoku w:val="0"/>
                                    <w:overflowPunct w:val="0"/>
                                    <w:spacing w:after="9" w:line="127" w:lineRule="exact"/>
                                    <w:ind w:left="48"/>
                                    <w:textAlignment w:val="baseline"/>
                                    <w:rPr>
                                      <w:rFonts w:ascii="Verdana" w:hAnsi="Verdana" w:cs="Times New Roman"/>
                                      <w:b/>
                                      <w:color w:val="0D0C0C"/>
                                      <w:kern w:val="0"/>
                                      <w:sz w:val="8"/>
                                      <w:szCs w:val="24"/>
                                    </w:rPr>
                                  </w:pPr>
                                  <w:r>
                                    <w:rPr>
                                      <w:rFonts w:ascii="Verdana" w:hAnsi="Verdana" w:cs="Times New Roman"/>
                                      <w:b/>
                                      <w:color w:val="B08878"/>
                                      <w:kern w:val="0"/>
                                      <w:sz w:val="8"/>
                                      <w:szCs w:val="24"/>
                                    </w:rPr>
                                    <w:t>.08000,801T</w:t>
                                  </w:r>
                                  <w:r>
                                    <w:rPr>
                                      <w:rFonts w:ascii="Verdana" w:hAnsi="Verdana" w:cs="Times New Roman"/>
                                      <w:b/>
                                      <w:i/>
                                      <w:color w:val="0D0C0C"/>
                                      <w:kern w:val="0"/>
                                      <w:sz w:val="9"/>
                                      <w:szCs w:val="24"/>
                                    </w:rPr>
                                    <w:t xml:space="preserve"> IIa</w:t>
                                  </w:r>
                                  <w:r>
                                    <w:rPr>
                                      <w:rFonts w:ascii="Verdana" w:hAnsi="Verdana" w:cs="Times New Roman"/>
                                      <w:b/>
                                      <w:color w:val="0D0C0C"/>
                                      <w:kern w:val="0"/>
                                      <w:sz w:val="8"/>
                                      <w:szCs w:val="24"/>
                                    </w:rPr>
                                    <w:t>f0, 00C</w:t>
                                  </w:r>
                                </w:p>
                              </w:tc>
                              <w:tc>
                                <w:tcPr>
                                  <w:tcW w:w="600" w:type="dxa"/>
                                  <w:gridSpan w:val="4"/>
                                  <w:tcBorders>
                                    <w:top w:val="single" w:sz="4" w:space="0" w:color="auto"/>
                                    <w:left w:val="single" w:sz="4" w:space="0" w:color="auto"/>
                                    <w:bottom w:val="single" w:sz="4" w:space="0" w:color="auto"/>
                                    <w:right w:val="single" w:sz="4" w:space="0" w:color="auto"/>
                                  </w:tcBorders>
                                  <w:vAlign w:val="center"/>
                                </w:tcPr>
                                <w:p w14:paraId="6D638039" w14:textId="77777777" w:rsidR="0019336A" w:rsidRDefault="0019336A">
                                  <w:pPr>
                                    <w:widowControl w:val="0"/>
                                    <w:kinsoku w:val="0"/>
                                    <w:overflowPunct w:val="0"/>
                                    <w:spacing w:after="15" w:line="134" w:lineRule="exact"/>
                                    <w:jc w:val="center"/>
                                    <w:textAlignment w:val="baseline"/>
                                    <w:rPr>
                                      <w:rFonts w:ascii="Garamond" w:hAnsi="Garamond" w:cs="Times New Roman"/>
                                      <w:b/>
                                      <w:color w:val="B08878"/>
                                      <w:spacing w:val="-18"/>
                                      <w:kern w:val="0"/>
                                      <w:sz w:val="14"/>
                                      <w:szCs w:val="24"/>
                                    </w:rPr>
                                  </w:pPr>
                                  <w:r>
                                    <w:rPr>
                                      <w:rFonts w:ascii="Verdana" w:hAnsi="Verdana" w:cs="Times New Roman"/>
                                      <w:b/>
                                      <w:color w:val="B08878"/>
                                      <w:spacing w:val="-18"/>
                                      <w:kern w:val="0"/>
                                      <w:sz w:val="8"/>
                                      <w:szCs w:val="24"/>
                                    </w:rPr>
                                    <w:t xml:space="preserve">47 </w:t>
                                  </w:r>
                                  <w:r>
                                    <w:rPr>
                                      <w:rFonts w:ascii="Verdana" w:hAnsi="Verdana" w:cs="Times New Roman"/>
                                      <w:b/>
                                      <w:color w:val="B08878"/>
                                      <w:spacing w:val="-18"/>
                                      <w:kern w:val="0"/>
                                      <w:sz w:val="12"/>
                                      <w:szCs w:val="24"/>
                                    </w:rPr>
                                    <w:t xml:space="preserve">Ann </w:t>
                                  </w:r>
                                  <w:r>
                                    <w:rPr>
                                      <w:rFonts w:ascii="Garamond" w:hAnsi="Garamond" w:cs="Times New Roman"/>
                                      <w:b/>
                                      <w:color w:val="B08878"/>
                                      <w:spacing w:val="-18"/>
                                      <w:kern w:val="0"/>
                                      <w:sz w:val="14"/>
                                      <w:szCs w:val="24"/>
                                    </w:rPr>
                                    <w:t>OAK</w:t>
                                  </w:r>
                                </w:p>
                              </w:tc>
                              <w:tc>
                                <w:tcPr>
                                  <w:tcW w:w="1070" w:type="dxa"/>
                                  <w:gridSpan w:val="6"/>
                                  <w:tcBorders>
                                    <w:top w:val="single" w:sz="4" w:space="0" w:color="auto"/>
                                    <w:left w:val="single" w:sz="4" w:space="0" w:color="auto"/>
                                    <w:bottom w:val="single" w:sz="4" w:space="0" w:color="auto"/>
                                    <w:right w:val="single" w:sz="4" w:space="0" w:color="auto"/>
                                  </w:tcBorders>
                                  <w:vAlign w:val="center"/>
                                </w:tcPr>
                                <w:p w14:paraId="1D3AF4A8" w14:textId="77777777" w:rsidR="0019336A" w:rsidRDefault="0019336A">
                                  <w:pPr>
                                    <w:widowControl w:val="0"/>
                                    <w:kinsoku w:val="0"/>
                                    <w:overflowPunct w:val="0"/>
                                    <w:spacing w:after="27" w:line="122" w:lineRule="exact"/>
                                    <w:ind w:left="180"/>
                                    <w:textAlignment w:val="baseline"/>
                                    <w:rPr>
                                      <w:rFonts w:ascii="Verdana" w:hAnsi="Verdana" w:cs="Times New Roman"/>
                                      <w:i/>
                                      <w:color w:val="0D0C0C"/>
                                      <w:kern w:val="0"/>
                                      <w:sz w:val="12"/>
                                      <w:szCs w:val="24"/>
                                    </w:rPr>
                                  </w:pPr>
                                  <w:r>
                                    <w:rPr>
                                      <w:rFonts w:ascii="Arial" w:hAnsi="Arial" w:cs="Times New Roman"/>
                                      <w:b/>
                                      <w:i/>
                                      <w:color w:val="B08878"/>
                                      <w:kern w:val="0"/>
                                      <w:sz w:val="12"/>
                                      <w:szCs w:val="24"/>
                                    </w:rPr>
                                    <w:t xml:space="preserve">AA7E </w:t>
                                  </w:r>
                                  <w:r>
                                    <w:rPr>
                                      <w:rFonts w:ascii="Verdana" w:hAnsi="Verdana" w:cs="Times New Roman"/>
                                      <w:i/>
                                      <w:color w:val="B08878"/>
                                      <w:kern w:val="0"/>
                                      <w:sz w:val="12"/>
                                      <w:szCs w:val="24"/>
                                    </w:rPr>
                                    <w:t>R2</w:t>
                                  </w:r>
                                  <w:r>
                                    <w:rPr>
                                      <w:rFonts w:ascii="Verdana" w:hAnsi="Verdana" w:cs="Times New Roman"/>
                                      <w:i/>
                                      <w:color w:val="0D0C0C"/>
                                      <w:kern w:val="0"/>
                                      <w:sz w:val="12"/>
                                      <w:szCs w:val="24"/>
                                    </w:rPr>
                                    <w:t xml:space="preserve"> Iwo</w:t>
                                  </w:r>
                                </w:p>
                              </w:tc>
                              <w:tc>
                                <w:tcPr>
                                  <w:tcW w:w="2170" w:type="dxa"/>
                                  <w:gridSpan w:val="12"/>
                                  <w:tcBorders>
                                    <w:top w:val="single" w:sz="4" w:space="0" w:color="auto"/>
                                    <w:left w:val="single" w:sz="4" w:space="0" w:color="auto"/>
                                    <w:bottom w:val="single" w:sz="4" w:space="0" w:color="auto"/>
                                    <w:right w:val="single" w:sz="4" w:space="0" w:color="auto"/>
                                  </w:tcBorders>
                                  <w:vAlign w:val="center"/>
                                </w:tcPr>
                                <w:p w14:paraId="79C8A4DF" w14:textId="77777777" w:rsidR="0019336A" w:rsidRDefault="0019336A">
                                  <w:pPr>
                                    <w:widowControl w:val="0"/>
                                    <w:numPr>
                                      <w:ilvl w:val="0"/>
                                      <w:numId w:val="78"/>
                                    </w:numPr>
                                    <w:tabs>
                                      <w:tab w:val="clear" w:pos="72"/>
                                      <w:tab w:val="num" w:pos="144"/>
                                      <w:tab w:val="right" w:pos="2088"/>
                                    </w:tabs>
                                    <w:kinsoku w:val="0"/>
                                    <w:overflowPunct w:val="0"/>
                                    <w:spacing w:after="6" w:line="143" w:lineRule="exact"/>
                                    <w:jc w:val="center"/>
                                    <w:textAlignment w:val="baseline"/>
                                    <w:rPr>
                                      <w:rFonts w:ascii="Verdana" w:hAnsi="Verdana" w:cs="Times New Roman"/>
                                      <w:b/>
                                      <w:i/>
                                      <w:color w:val="B08878"/>
                                      <w:kern w:val="0"/>
                                      <w:sz w:val="9"/>
                                      <w:szCs w:val="24"/>
                                    </w:rPr>
                                  </w:pPr>
                                  <w:r>
                                    <w:rPr>
                                      <w:rFonts w:ascii="Verdana" w:hAnsi="Verdana" w:cs="Times New Roman"/>
                                      <w:b/>
                                      <w:color w:val="0D0C0C"/>
                                      <w:kern w:val="0"/>
                                      <w:sz w:val="8"/>
                                      <w:szCs w:val="24"/>
                                    </w:rPr>
                                    <w:t>7701,1</w:t>
                                  </w:r>
                                  <w:r>
                                    <w:rPr>
                                      <w:rFonts w:ascii="Arial" w:hAnsi="Arial" w:cs="Times New Roman"/>
                                      <w:i/>
                                      <w:color w:val="B08878"/>
                                      <w:kern w:val="0"/>
                                      <w:sz w:val="12"/>
                                      <w:szCs w:val="24"/>
                                    </w:rPr>
                                    <w:t xml:space="preserve"> -.An',</w:t>
                                  </w:r>
                                  <w:r>
                                    <w:rPr>
                                      <w:rFonts w:ascii="Verdana" w:hAnsi="Verdana" w:cs="Times New Roman"/>
                                      <w:i/>
                                      <w:color w:val="0D0C0C"/>
                                      <w:kern w:val="0"/>
                                      <w:sz w:val="12"/>
                                      <w:szCs w:val="24"/>
                                    </w:rPr>
                                    <w:tab/>
                                    <w:t>I</w:t>
                                  </w:r>
                                  <w:r>
                                    <w:rPr>
                                      <w:rFonts w:ascii="Verdana" w:hAnsi="Verdana" w:cs="Times New Roman"/>
                                      <w:b/>
                                      <w:color w:val="B08878"/>
                                      <w:kern w:val="0"/>
                                      <w:sz w:val="8"/>
                                      <w:szCs w:val="24"/>
                                    </w:rPr>
                                    <w:t xml:space="preserve"> a IT, co",</w:t>
                                  </w:r>
                                  <w:r>
                                    <w:rPr>
                                      <w:rFonts w:ascii="Verdana" w:hAnsi="Verdana" w:cs="Times New Roman"/>
                                      <w:b/>
                                      <w:color w:val="0D0C0C"/>
                                      <w:kern w:val="0"/>
                                      <w:sz w:val="8"/>
                                      <w:szCs w:val="24"/>
                                    </w:rPr>
                                    <w:t xml:space="preserve"> n</w:t>
                                  </w:r>
                                  <w:r>
                                    <w:rPr>
                                      <w:rFonts w:ascii="Verdana" w:hAnsi="Verdana" w:cs="Times New Roman"/>
                                      <w:b/>
                                      <w:i/>
                                      <w:color w:val="B08878"/>
                                      <w:kern w:val="0"/>
                                      <w:sz w:val="9"/>
                                      <w:szCs w:val="24"/>
                                    </w:rPr>
                                    <w:t xml:space="preserve"> 08,8,</w:t>
                                  </w:r>
                                </w:p>
                              </w:tc>
                              <w:tc>
                                <w:tcPr>
                                  <w:tcW w:w="283" w:type="dxa"/>
                                  <w:tcBorders>
                                    <w:top w:val="single" w:sz="4" w:space="0" w:color="auto"/>
                                    <w:left w:val="single" w:sz="4" w:space="0" w:color="auto"/>
                                    <w:bottom w:val="single" w:sz="4" w:space="0" w:color="auto"/>
                                    <w:right w:val="single" w:sz="4" w:space="0" w:color="auto"/>
                                  </w:tcBorders>
                                  <w:vAlign w:val="center"/>
                                </w:tcPr>
                                <w:p w14:paraId="216A0908" w14:textId="77777777" w:rsidR="0019336A" w:rsidRDefault="0019336A">
                                  <w:pPr>
                                    <w:widowControl w:val="0"/>
                                    <w:kinsoku w:val="0"/>
                                    <w:overflowPunct w:val="0"/>
                                    <w:spacing w:after="10" w:line="124" w:lineRule="exact"/>
                                    <w:jc w:val="center"/>
                                    <w:textAlignment w:val="baseline"/>
                                    <w:rPr>
                                      <w:rFonts w:ascii="Verdana" w:hAnsi="Verdana" w:cs="Times New Roman"/>
                                      <w:b/>
                                      <w:color w:val="B08878"/>
                                      <w:kern w:val="0"/>
                                      <w:sz w:val="8"/>
                                      <w:szCs w:val="24"/>
                                    </w:rPr>
                                  </w:pPr>
                                  <w:r>
                                    <w:rPr>
                                      <w:rFonts w:ascii="Verdana" w:hAnsi="Verdana" w:cs="Times New Roman"/>
                                      <w:b/>
                                      <w:color w:val="B08878"/>
                                      <w:kern w:val="0"/>
                                      <w:sz w:val="8"/>
                                      <w:szCs w:val="24"/>
                                    </w:rPr>
                                    <w:t>•</w:t>
                                  </w:r>
                                </w:p>
                              </w:tc>
                              <w:tc>
                                <w:tcPr>
                                  <w:tcW w:w="197" w:type="dxa"/>
                                  <w:tcBorders>
                                    <w:top w:val="nil"/>
                                    <w:left w:val="single" w:sz="4" w:space="0" w:color="auto"/>
                                    <w:bottom w:val="nil"/>
                                    <w:right w:val="single" w:sz="4" w:space="0" w:color="auto"/>
                                  </w:tcBorders>
                                </w:tcPr>
                                <w:p w14:paraId="7BE941DB"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7E580EC8" w14:textId="77777777">
                              <w:tblPrEx>
                                <w:tblCellMar>
                                  <w:top w:w="0" w:type="dxa"/>
                                  <w:left w:w="0" w:type="dxa"/>
                                  <w:bottom w:w="0" w:type="dxa"/>
                                  <w:right w:w="0" w:type="dxa"/>
                                </w:tblCellMar>
                              </w:tblPrEx>
                              <w:trPr>
                                <w:trHeight w:hRule="exact" w:val="3384"/>
                              </w:trPr>
                              <w:tc>
                                <w:tcPr>
                                  <w:tcW w:w="624" w:type="dxa"/>
                                  <w:gridSpan w:val="3"/>
                                  <w:tcBorders>
                                    <w:top w:val="single" w:sz="4" w:space="0" w:color="auto"/>
                                    <w:left w:val="single" w:sz="4" w:space="0" w:color="auto"/>
                                    <w:bottom w:val="single" w:sz="4" w:space="0" w:color="auto"/>
                                    <w:right w:val="single" w:sz="4" w:space="0" w:color="auto"/>
                                  </w:tcBorders>
                                </w:tcPr>
                                <w:p w14:paraId="47910E2B" w14:textId="77777777" w:rsidR="0019336A" w:rsidRDefault="0019336A">
                                  <w:pPr>
                                    <w:widowControl w:val="0"/>
                                    <w:kinsoku w:val="0"/>
                                    <w:overflowPunct w:val="0"/>
                                    <w:spacing w:after="0" w:line="122" w:lineRule="exact"/>
                                    <w:ind w:left="216"/>
                                    <w:textAlignment w:val="baseline"/>
                                    <w:rPr>
                                      <w:rFonts w:ascii="Verdana" w:hAnsi="Verdana" w:cs="Times New Roman"/>
                                      <w:b/>
                                      <w:color w:val="0D0C0C"/>
                                      <w:kern w:val="0"/>
                                      <w:sz w:val="12"/>
                                      <w:szCs w:val="24"/>
                                    </w:rPr>
                                  </w:pPr>
                                  <w:r>
                                    <w:rPr>
                                      <w:rFonts w:ascii="Verdana" w:hAnsi="Verdana" w:cs="Times New Roman"/>
                                      <w:b/>
                                      <w:color w:val="0D0C0C"/>
                                      <w:kern w:val="0"/>
                                      <w:sz w:val="12"/>
                                      <w:szCs w:val="24"/>
                                    </w:rPr>
                                    <w:t>250</w:t>
                                  </w:r>
                                </w:p>
                                <w:p w14:paraId="22D96116" w14:textId="77777777" w:rsidR="0019336A" w:rsidRDefault="0019336A">
                                  <w:pPr>
                                    <w:widowControl w:val="0"/>
                                    <w:kinsoku w:val="0"/>
                                    <w:overflowPunct w:val="0"/>
                                    <w:spacing w:after="3072" w:line="185" w:lineRule="exact"/>
                                    <w:ind w:left="216"/>
                                    <w:textAlignment w:val="baseline"/>
                                    <w:rPr>
                                      <w:rFonts w:ascii="Courier New" w:hAnsi="Courier New" w:cs="Times New Roman"/>
                                      <w:color w:val="0D0C0C"/>
                                      <w:kern w:val="0"/>
                                      <w:sz w:val="16"/>
                                      <w:szCs w:val="24"/>
                                    </w:rPr>
                                  </w:pPr>
                                  <w:r>
                                    <w:rPr>
                                      <w:rFonts w:ascii="Courier New" w:hAnsi="Courier New" w:cs="Times New Roman"/>
                                      <w:color w:val="0D0C0C"/>
                                      <w:kern w:val="0"/>
                                      <w:sz w:val="16"/>
                                      <w:szCs w:val="24"/>
                                    </w:rPr>
                                    <w:t>450</w:t>
                                  </w:r>
                                </w:p>
                              </w:tc>
                              <w:tc>
                                <w:tcPr>
                                  <w:tcW w:w="2741" w:type="dxa"/>
                                  <w:gridSpan w:val="15"/>
                                  <w:tcBorders>
                                    <w:top w:val="single" w:sz="4" w:space="0" w:color="auto"/>
                                    <w:left w:val="single" w:sz="4" w:space="0" w:color="auto"/>
                                    <w:bottom w:val="single" w:sz="4" w:space="0" w:color="auto"/>
                                    <w:right w:val="single" w:sz="4" w:space="0" w:color="auto"/>
                                  </w:tcBorders>
                                </w:tcPr>
                                <w:p w14:paraId="086E5E30" w14:textId="77777777" w:rsidR="0019336A" w:rsidRDefault="0019336A">
                                  <w:pPr>
                                    <w:widowControl w:val="0"/>
                                    <w:kinsoku w:val="0"/>
                                    <w:overflowPunct w:val="0"/>
                                    <w:spacing w:after="3220" w:line="159" w:lineRule="exact"/>
                                    <w:textAlignment w:val="baseline"/>
                                    <w:rPr>
                                      <w:rFonts w:ascii="Verdana" w:hAnsi="Verdana" w:cs="Times New Roman"/>
                                      <w:color w:val="B08878"/>
                                      <w:kern w:val="0"/>
                                      <w:sz w:val="12"/>
                                      <w:szCs w:val="24"/>
                                    </w:rPr>
                                  </w:pPr>
                                  <w:r>
                                    <w:rPr>
                                      <w:rFonts w:ascii="Verdana" w:hAnsi="Verdana" w:cs="Times New Roman"/>
                                      <w:color w:val="B08878"/>
                                      <w:kern w:val="0"/>
                                      <w:sz w:val="12"/>
                                      <w:szCs w:val="24"/>
                                    </w:rPr>
                                    <w:t>I</w:t>
                                  </w:r>
                                </w:p>
                              </w:tc>
                              <w:tc>
                                <w:tcPr>
                                  <w:tcW w:w="1651" w:type="dxa"/>
                                  <w:gridSpan w:val="9"/>
                                  <w:tcBorders>
                                    <w:top w:val="single" w:sz="4" w:space="0" w:color="auto"/>
                                    <w:left w:val="single" w:sz="4" w:space="0" w:color="auto"/>
                                    <w:bottom w:val="single" w:sz="4" w:space="0" w:color="auto"/>
                                    <w:right w:val="single" w:sz="4" w:space="0" w:color="auto"/>
                                  </w:tcBorders>
                                </w:tcPr>
                                <w:p w14:paraId="0D201F13" w14:textId="77777777" w:rsidR="0019336A" w:rsidRDefault="0019336A">
                                  <w:pPr>
                                    <w:widowControl w:val="0"/>
                                    <w:kinsoku w:val="0"/>
                                    <w:overflowPunct w:val="0"/>
                                    <w:spacing w:before="115" w:after="3085" w:line="179" w:lineRule="exact"/>
                                    <w:ind w:left="48"/>
                                    <w:textAlignment w:val="baseline"/>
                                    <w:rPr>
                                      <w:rFonts w:ascii="Verdana" w:hAnsi="Verdana" w:cs="Times New Roman"/>
                                      <w:b/>
                                      <w:color w:val="0D0C0C"/>
                                      <w:kern w:val="0"/>
                                      <w:sz w:val="12"/>
                                      <w:szCs w:val="24"/>
                                    </w:rPr>
                                  </w:pPr>
                                  <w:r>
                                    <w:rPr>
                                      <w:rFonts w:ascii="Verdana" w:hAnsi="Verdana" w:cs="Times New Roman"/>
                                      <w:b/>
                                      <w:color w:val="0D0C0C"/>
                                      <w:kern w:val="0"/>
                                      <w:sz w:val="12"/>
                                      <w:szCs w:val="24"/>
                                    </w:rPr>
                                    <w:t>99283</w:t>
                                  </w:r>
                                </w:p>
                              </w:tc>
                              <w:tc>
                                <w:tcPr>
                                  <w:tcW w:w="600" w:type="dxa"/>
                                  <w:gridSpan w:val="4"/>
                                  <w:tcBorders>
                                    <w:top w:val="single" w:sz="4" w:space="0" w:color="auto"/>
                                    <w:left w:val="single" w:sz="4" w:space="0" w:color="auto"/>
                                    <w:bottom w:val="nil"/>
                                    <w:right w:val="single" w:sz="4" w:space="0" w:color="auto"/>
                                  </w:tcBorders>
                                </w:tcPr>
                                <w:p w14:paraId="2454C1E5"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070" w:type="dxa"/>
                                  <w:gridSpan w:val="6"/>
                                  <w:tcBorders>
                                    <w:top w:val="single" w:sz="4" w:space="0" w:color="auto"/>
                                    <w:left w:val="single" w:sz="4" w:space="0" w:color="auto"/>
                                    <w:bottom w:val="single" w:sz="4" w:space="0" w:color="auto"/>
                                    <w:right w:val="single" w:sz="4" w:space="0" w:color="auto"/>
                                  </w:tcBorders>
                                </w:tcPr>
                                <w:p w14:paraId="629F2530" w14:textId="77777777" w:rsidR="0019336A" w:rsidRDefault="0019336A">
                                  <w:pPr>
                                    <w:widowControl w:val="0"/>
                                    <w:kinsoku w:val="0"/>
                                    <w:overflowPunct w:val="0"/>
                                    <w:spacing w:after="0" w:line="130" w:lineRule="exact"/>
                                    <w:ind w:right="432"/>
                                    <w:jc w:val="right"/>
                                    <w:textAlignment w:val="baseline"/>
                                    <w:rPr>
                                      <w:rFonts w:ascii="Verdana" w:hAnsi="Verdana" w:cs="Times New Roman"/>
                                      <w:b/>
                                      <w:color w:val="0D0C0C"/>
                                      <w:kern w:val="0"/>
                                      <w:sz w:val="12"/>
                                      <w:szCs w:val="24"/>
                                    </w:rPr>
                                  </w:pPr>
                                  <w:r>
                                    <w:rPr>
                                      <w:rFonts w:ascii="Verdana" w:hAnsi="Verdana" w:cs="Times New Roman"/>
                                      <w:b/>
                                      <w:color w:val="0D0C0C"/>
                                      <w:kern w:val="0"/>
                                      <w:sz w:val="12"/>
                                      <w:szCs w:val="24"/>
                                    </w:rPr>
                                    <w:t>2</w:t>
                                  </w:r>
                                </w:p>
                                <w:p w14:paraId="0E6288B8" w14:textId="77777777" w:rsidR="0019336A" w:rsidRDefault="0019336A">
                                  <w:pPr>
                                    <w:widowControl w:val="0"/>
                                    <w:kinsoku w:val="0"/>
                                    <w:overflowPunct w:val="0"/>
                                    <w:spacing w:after="3090" w:line="159" w:lineRule="exact"/>
                                    <w:ind w:right="432"/>
                                    <w:jc w:val="right"/>
                                    <w:textAlignment w:val="baseline"/>
                                    <w:rPr>
                                      <w:rFonts w:ascii="Verdana" w:hAnsi="Verdana" w:cs="Times New Roman"/>
                                      <w:b/>
                                      <w:color w:val="0D0C0C"/>
                                      <w:kern w:val="0"/>
                                      <w:sz w:val="12"/>
                                      <w:szCs w:val="24"/>
                                    </w:rPr>
                                  </w:pPr>
                                  <w:r>
                                    <w:rPr>
                                      <w:rFonts w:ascii="Verdana" w:hAnsi="Verdana" w:cs="Times New Roman"/>
                                      <w:b/>
                                      <w:color w:val="0D0C0C"/>
                                      <w:kern w:val="0"/>
                                      <w:sz w:val="12"/>
                                      <w:szCs w:val="24"/>
                                    </w:rPr>
                                    <w:t>1</w:t>
                                  </w:r>
                                </w:p>
                              </w:tc>
                              <w:tc>
                                <w:tcPr>
                                  <w:tcW w:w="1080" w:type="dxa"/>
                                  <w:gridSpan w:val="8"/>
                                  <w:tcBorders>
                                    <w:top w:val="single" w:sz="4" w:space="0" w:color="auto"/>
                                    <w:left w:val="single" w:sz="4" w:space="0" w:color="auto"/>
                                    <w:bottom w:val="single" w:sz="4" w:space="0" w:color="auto"/>
                                    <w:right w:val="single" w:sz="4" w:space="0" w:color="auto"/>
                                  </w:tcBorders>
                                </w:tcPr>
                                <w:p w14:paraId="7523ABFE" w14:textId="77777777" w:rsidR="0019336A" w:rsidRDefault="0019336A">
                                  <w:pPr>
                                    <w:widowControl w:val="0"/>
                                    <w:kinsoku w:val="0"/>
                                    <w:overflowPunct w:val="0"/>
                                    <w:spacing w:after="0" w:line="131" w:lineRule="exact"/>
                                    <w:ind w:right="180"/>
                                    <w:jc w:val="right"/>
                                    <w:textAlignment w:val="baseline"/>
                                    <w:rPr>
                                      <w:rFonts w:ascii="Verdana" w:hAnsi="Verdana" w:cs="Times New Roman"/>
                                      <w:b/>
                                      <w:color w:val="0D0C0C"/>
                                      <w:kern w:val="0"/>
                                      <w:sz w:val="12"/>
                                      <w:szCs w:val="24"/>
                                    </w:rPr>
                                  </w:pPr>
                                  <w:r>
                                    <w:rPr>
                                      <w:rFonts w:ascii="Verdana" w:hAnsi="Verdana" w:cs="Times New Roman"/>
                                      <w:b/>
                                      <w:color w:val="0D0C0C"/>
                                      <w:kern w:val="0"/>
                                      <w:sz w:val="12"/>
                                      <w:szCs w:val="24"/>
                                    </w:rPr>
                                    <w:t>91.50</w:t>
                                  </w:r>
                                </w:p>
                                <w:p w14:paraId="748A3578" w14:textId="77777777" w:rsidR="0019336A" w:rsidRDefault="0019336A">
                                  <w:pPr>
                                    <w:widowControl w:val="0"/>
                                    <w:kinsoku w:val="0"/>
                                    <w:overflowPunct w:val="0"/>
                                    <w:spacing w:after="3088" w:line="160" w:lineRule="exact"/>
                                    <w:ind w:right="180"/>
                                    <w:jc w:val="right"/>
                                    <w:textAlignment w:val="baseline"/>
                                    <w:rPr>
                                      <w:rFonts w:ascii="Verdana" w:hAnsi="Verdana" w:cs="Times New Roman"/>
                                      <w:b/>
                                      <w:color w:val="0D0C0C"/>
                                      <w:kern w:val="0"/>
                                      <w:sz w:val="12"/>
                                      <w:szCs w:val="24"/>
                                    </w:rPr>
                                  </w:pPr>
                                  <w:r>
                                    <w:rPr>
                                      <w:rFonts w:ascii="Verdana" w:hAnsi="Verdana" w:cs="Times New Roman"/>
                                      <w:b/>
                                      <w:color w:val="0D0C0C"/>
                                      <w:kern w:val="0"/>
                                      <w:sz w:val="12"/>
                                      <w:szCs w:val="24"/>
                                    </w:rPr>
                                    <w:t>300.00</w:t>
                                  </w:r>
                                </w:p>
                              </w:tc>
                              <w:tc>
                                <w:tcPr>
                                  <w:tcW w:w="1090" w:type="dxa"/>
                                  <w:gridSpan w:val="4"/>
                                  <w:tcBorders>
                                    <w:top w:val="single" w:sz="4" w:space="0" w:color="auto"/>
                                    <w:left w:val="single" w:sz="4" w:space="0" w:color="auto"/>
                                    <w:bottom w:val="single" w:sz="4" w:space="0" w:color="auto"/>
                                    <w:right w:val="single" w:sz="4" w:space="0" w:color="auto"/>
                                  </w:tcBorders>
                                </w:tcPr>
                                <w:p w14:paraId="753222B8"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283" w:type="dxa"/>
                                  <w:tcBorders>
                                    <w:top w:val="single" w:sz="4" w:space="0" w:color="auto"/>
                                    <w:left w:val="single" w:sz="4" w:space="0" w:color="auto"/>
                                    <w:bottom w:val="nil"/>
                                    <w:right w:val="single" w:sz="4" w:space="0" w:color="auto"/>
                                  </w:tcBorders>
                                </w:tcPr>
                                <w:p w14:paraId="1F6ADCDD"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97" w:type="dxa"/>
                                  <w:tcBorders>
                                    <w:top w:val="nil"/>
                                    <w:left w:val="single" w:sz="4" w:space="0" w:color="auto"/>
                                    <w:bottom w:val="nil"/>
                                    <w:right w:val="single" w:sz="4" w:space="0" w:color="auto"/>
                                  </w:tcBorders>
                                </w:tcPr>
                                <w:p w14:paraId="61A7D30A"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418187FD" w14:textId="77777777">
                              <w:tblPrEx>
                                <w:tblCellMar>
                                  <w:top w:w="0" w:type="dxa"/>
                                  <w:left w:w="0" w:type="dxa"/>
                                  <w:bottom w:w="0" w:type="dxa"/>
                                  <w:right w:w="0" w:type="dxa"/>
                                </w:tblCellMar>
                              </w:tblPrEx>
                              <w:trPr>
                                <w:trHeight w:hRule="exact" w:val="148"/>
                              </w:trPr>
                              <w:tc>
                                <w:tcPr>
                                  <w:tcW w:w="624" w:type="dxa"/>
                                  <w:gridSpan w:val="3"/>
                                  <w:tcBorders>
                                    <w:top w:val="single" w:sz="4" w:space="0" w:color="auto"/>
                                    <w:left w:val="single" w:sz="4" w:space="0" w:color="auto"/>
                                    <w:bottom w:val="single" w:sz="4" w:space="0" w:color="auto"/>
                                    <w:right w:val="single" w:sz="4" w:space="0" w:color="auto"/>
                                  </w:tcBorders>
                                </w:tcPr>
                                <w:p w14:paraId="133BFAEE"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4392" w:type="dxa"/>
                                  <w:gridSpan w:val="24"/>
                                  <w:tcBorders>
                                    <w:top w:val="single" w:sz="4" w:space="0" w:color="auto"/>
                                    <w:left w:val="single" w:sz="4" w:space="0" w:color="auto"/>
                                    <w:bottom w:val="single" w:sz="4" w:space="0" w:color="auto"/>
                                    <w:right w:val="single" w:sz="4" w:space="0" w:color="auto"/>
                                  </w:tcBorders>
                                  <w:vAlign w:val="center"/>
                                </w:tcPr>
                                <w:p w14:paraId="7F164211" w14:textId="77777777" w:rsidR="0019336A" w:rsidRDefault="0019336A">
                                  <w:pPr>
                                    <w:widowControl w:val="0"/>
                                    <w:tabs>
                                      <w:tab w:val="left" w:pos="936"/>
                                      <w:tab w:val="right" w:pos="4320"/>
                                    </w:tabs>
                                    <w:kinsoku w:val="0"/>
                                    <w:overflowPunct w:val="0"/>
                                    <w:spacing w:after="0" w:line="139" w:lineRule="exact"/>
                                    <w:textAlignment w:val="baseline"/>
                                    <w:rPr>
                                      <w:rFonts w:ascii="Arial" w:hAnsi="Arial" w:cs="Times New Roman"/>
                                      <w:b/>
                                      <w:i/>
                                      <w:color w:val="995044"/>
                                      <w:kern w:val="0"/>
                                      <w:sz w:val="12"/>
                                      <w:szCs w:val="24"/>
                                    </w:rPr>
                                  </w:pPr>
                                  <w:r>
                                    <w:rPr>
                                      <w:rFonts w:ascii="Arial" w:hAnsi="Arial" w:cs="Times New Roman"/>
                                      <w:b/>
                                      <w:i/>
                                      <w:color w:val="995044"/>
                                      <w:kern w:val="0"/>
                                      <w:sz w:val="12"/>
                                      <w:szCs w:val="24"/>
                                    </w:rPr>
                                    <w:t>PAGE</w:t>
                                  </w:r>
                                  <w:r>
                                    <w:rPr>
                                      <w:rFonts w:ascii="Arial" w:hAnsi="Arial" w:cs="Times New Roman"/>
                                      <w:b/>
                                      <w:i/>
                                      <w:color w:val="995044"/>
                                      <w:kern w:val="0"/>
                                      <w:sz w:val="12"/>
                                      <w:szCs w:val="24"/>
                                    </w:rPr>
                                    <w:tab/>
                                    <w:t>OF</w:t>
                                  </w:r>
                                  <w:r>
                                    <w:rPr>
                                      <w:rFonts w:ascii="Arial" w:hAnsi="Arial" w:cs="Times New Roman"/>
                                      <w:b/>
                                      <w:i/>
                                      <w:color w:val="995044"/>
                                      <w:kern w:val="0"/>
                                      <w:sz w:val="12"/>
                                      <w:szCs w:val="24"/>
                                    </w:rPr>
                                    <w:tab/>
                                    <w:t>CREATION DATE</w:t>
                                  </w:r>
                                </w:p>
                              </w:tc>
                              <w:tc>
                                <w:tcPr>
                                  <w:tcW w:w="600" w:type="dxa"/>
                                  <w:gridSpan w:val="4"/>
                                  <w:tcBorders>
                                    <w:top w:val="nil"/>
                                    <w:left w:val="single" w:sz="4" w:space="0" w:color="auto"/>
                                    <w:bottom w:val="single" w:sz="4" w:space="0" w:color="auto"/>
                                    <w:right w:val="single" w:sz="4" w:space="0" w:color="auto"/>
                                  </w:tcBorders>
                                </w:tcPr>
                                <w:p w14:paraId="13F17C91"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322" w:type="dxa"/>
                                  <w:tcBorders>
                                    <w:top w:val="single" w:sz="4" w:space="0" w:color="auto"/>
                                    <w:left w:val="single" w:sz="4" w:space="0" w:color="auto"/>
                                    <w:bottom w:val="single" w:sz="4" w:space="0" w:color="auto"/>
                                    <w:right w:val="single" w:sz="4" w:space="0" w:color="auto"/>
                                  </w:tcBorders>
                                  <w:shd w:val="solid" w:color="E4B2AE" w:fill="auto"/>
                                </w:tcPr>
                                <w:p w14:paraId="324479DA"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748" w:type="dxa"/>
                                  <w:gridSpan w:val="5"/>
                                  <w:tcBorders>
                                    <w:top w:val="single" w:sz="4" w:space="0" w:color="auto"/>
                                    <w:left w:val="single" w:sz="4" w:space="0" w:color="auto"/>
                                    <w:bottom w:val="single" w:sz="4" w:space="0" w:color="auto"/>
                                    <w:right w:val="single" w:sz="4" w:space="0" w:color="auto"/>
                                  </w:tcBorders>
                                  <w:shd w:val="solid" w:color="BA352E" w:fill="auto"/>
                                </w:tcPr>
                                <w:p w14:paraId="08037C5C" w14:textId="77777777" w:rsidR="0019336A" w:rsidRDefault="0019336A">
                                  <w:pPr>
                                    <w:widowControl w:val="0"/>
                                    <w:kinsoku w:val="0"/>
                                    <w:overflowPunct w:val="0"/>
                                    <w:spacing w:after="0" w:line="55" w:lineRule="exact"/>
                                    <w:textAlignment w:val="baseline"/>
                                    <w:rPr>
                                      <w:rFonts w:ascii="Verdana" w:hAnsi="Verdana" w:cs="Times New Roman"/>
                                      <w:i/>
                                      <w:color w:val="FBF2E4"/>
                                      <w:kern w:val="0"/>
                                      <w:sz w:val="12"/>
                                      <w:szCs w:val="24"/>
                                      <w:shd w:val="clear" w:color="auto" w:fill="E4B2AE"/>
                                    </w:rPr>
                                  </w:pPr>
                                  <w:r>
                                    <w:rPr>
                                      <w:rFonts w:ascii="Verdana" w:hAnsi="Verdana" w:cs="Times New Roman"/>
                                      <w:i/>
                                      <w:color w:val="FBF2E4"/>
                                      <w:kern w:val="0"/>
                                      <w:sz w:val="12"/>
                                      <w:szCs w:val="24"/>
                                      <w:shd w:val="clear" w:color="auto" w:fill="E4B2AE"/>
                                    </w:rPr>
                                    <w:t>IOTA</w:t>
                                  </w:r>
                                </w:p>
                                <w:p w14:paraId="08C698F0" w14:textId="77777777" w:rsidR="0019336A" w:rsidRDefault="0019336A">
                                  <w:pPr>
                                    <w:widowControl w:val="0"/>
                                    <w:kinsoku w:val="0"/>
                                    <w:overflowPunct w:val="0"/>
                                    <w:spacing w:after="0" w:line="58" w:lineRule="exact"/>
                                    <w:ind w:right="33"/>
                                    <w:jc w:val="right"/>
                                    <w:textAlignment w:val="baseline"/>
                                    <w:rPr>
                                      <w:rFonts w:ascii="Verdana" w:hAnsi="Verdana" w:cs="Times New Roman"/>
                                      <w:i/>
                                      <w:color w:val="FBF2E4"/>
                                      <w:kern w:val="0"/>
                                      <w:sz w:val="12"/>
                                      <w:szCs w:val="24"/>
                                    </w:rPr>
                                  </w:pPr>
                                  <w:r>
                                    <w:rPr>
                                      <w:rFonts w:ascii="Verdana" w:hAnsi="Verdana" w:cs="Times New Roman"/>
                                      <w:i/>
                                      <w:color w:val="FBF2E4"/>
                                      <w:kern w:val="0"/>
                                      <w:sz w:val="12"/>
                                      <w:szCs w:val="24"/>
                                    </w:rPr>
                                    <w:t>LS =NO</w:t>
                                  </w:r>
                                </w:p>
                              </w:tc>
                              <w:tc>
                                <w:tcPr>
                                  <w:tcW w:w="1080" w:type="dxa"/>
                                  <w:gridSpan w:val="8"/>
                                  <w:tcBorders>
                                    <w:top w:val="single" w:sz="4" w:space="0" w:color="auto"/>
                                    <w:left w:val="single" w:sz="4" w:space="0" w:color="auto"/>
                                    <w:bottom w:val="single" w:sz="4" w:space="0" w:color="auto"/>
                                    <w:right w:val="single" w:sz="4" w:space="0" w:color="auto"/>
                                  </w:tcBorders>
                                </w:tcPr>
                                <w:p w14:paraId="45E5D58D"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090" w:type="dxa"/>
                                  <w:gridSpan w:val="4"/>
                                  <w:tcBorders>
                                    <w:top w:val="single" w:sz="4" w:space="0" w:color="auto"/>
                                    <w:left w:val="single" w:sz="4" w:space="0" w:color="auto"/>
                                    <w:bottom w:val="single" w:sz="4" w:space="0" w:color="auto"/>
                                    <w:right w:val="single" w:sz="4" w:space="0" w:color="auto"/>
                                  </w:tcBorders>
                                </w:tcPr>
                                <w:p w14:paraId="1D3E5C10"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283" w:type="dxa"/>
                                  <w:tcBorders>
                                    <w:top w:val="nil"/>
                                    <w:left w:val="single" w:sz="4" w:space="0" w:color="auto"/>
                                    <w:bottom w:val="single" w:sz="4" w:space="0" w:color="auto"/>
                                    <w:right w:val="single" w:sz="4" w:space="0" w:color="auto"/>
                                  </w:tcBorders>
                                </w:tcPr>
                                <w:p w14:paraId="7C5EA37B"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97" w:type="dxa"/>
                                  <w:tcBorders>
                                    <w:top w:val="nil"/>
                                    <w:left w:val="single" w:sz="4" w:space="0" w:color="auto"/>
                                    <w:bottom w:val="nil"/>
                                    <w:right w:val="single" w:sz="4" w:space="0" w:color="auto"/>
                                  </w:tcBorders>
                                </w:tcPr>
                                <w:p w14:paraId="55B2A56F"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6ACD99C3" w14:textId="77777777">
                              <w:tblPrEx>
                                <w:tblCellMar>
                                  <w:top w:w="0" w:type="dxa"/>
                                  <w:left w:w="0" w:type="dxa"/>
                                  <w:bottom w:w="0" w:type="dxa"/>
                                  <w:right w:w="0" w:type="dxa"/>
                                </w:tblCellMar>
                              </w:tblPrEx>
                              <w:trPr>
                                <w:trHeight w:hRule="exact" w:val="159"/>
                              </w:trPr>
                              <w:tc>
                                <w:tcPr>
                                  <w:tcW w:w="4301" w:type="dxa"/>
                                  <w:gridSpan w:val="22"/>
                                  <w:tcBorders>
                                    <w:top w:val="single" w:sz="4" w:space="0" w:color="auto"/>
                                    <w:left w:val="single" w:sz="4" w:space="0" w:color="auto"/>
                                    <w:bottom w:val="single" w:sz="4" w:space="0" w:color="auto"/>
                                    <w:right w:val="single" w:sz="4" w:space="0" w:color="auto"/>
                                  </w:tcBorders>
                                  <w:shd w:val="solid" w:color="F6E5E2" w:fill="auto"/>
                                  <w:vAlign w:val="center"/>
                                </w:tcPr>
                                <w:p w14:paraId="214AC7A2" w14:textId="77777777" w:rsidR="0019336A" w:rsidRDefault="0019336A">
                                  <w:pPr>
                                    <w:widowControl w:val="0"/>
                                    <w:kinsoku w:val="0"/>
                                    <w:overflowPunct w:val="0"/>
                                    <w:spacing w:after="25" w:line="124" w:lineRule="exact"/>
                                    <w:ind w:right="3510"/>
                                    <w:jc w:val="right"/>
                                    <w:textAlignment w:val="baseline"/>
                                    <w:rPr>
                                      <w:rFonts w:ascii="Verdana" w:hAnsi="Verdana" w:cs="Times New Roman"/>
                                      <w:i/>
                                      <w:color w:val="B08878"/>
                                      <w:kern w:val="0"/>
                                      <w:sz w:val="12"/>
                                      <w:szCs w:val="24"/>
                                    </w:rPr>
                                  </w:pPr>
                                  <w:r>
                                    <w:rPr>
                                      <w:rFonts w:ascii="Verdana" w:hAnsi="Verdana" w:cs="Times New Roman"/>
                                      <w:i/>
                                      <w:color w:val="B08878"/>
                                      <w:kern w:val="0"/>
                                      <w:sz w:val="12"/>
                                      <w:szCs w:val="24"/>
                                    </w:rPr>
                                    <w:t>,"OWE</w:t>
                                  </w:r>
                                </w:p>
                              </w:tc>
                              <w:tc>
                                <w:tcPr>
                                  <w:tcW w:w="216" w:type="dxa"/>
                                  <w:tcBorders>
                                    <w:top w:val="single" w:sz="4" w:space="0" w:color="auto"/>
                                    <w:left w:val="single" w:sz="4" w:space="0" w:color="auto"/>
                                    <w:bottom w:val="nil"/>
                                    <w:right w:val="single" w:sz="4" w:space="0" w:color="auto"/>
                                  </w:tcBorders>
                                  <w:shd w:val="solid" w:color="F6E5E2" w:fill="auto"/>
                                </w:tcPr>
                                <w:p w14:paraId="4CD959B5" w14:textId="77777777" w:rsidR="0019336A" w:rsidRDefault="0019336A">
                                  <w:pPr>
                                    <w:widowControl w:val="0"/>
                                    <w:kinsoku w:val="0"/>
                                    <w:overflowPunct w:val="0"/>
                                    <w:spacing w:after="0" w:line="77" w:lineRule="exact"/>
                                    <w:jc w:val="center"/>
                                    <w:textAlignment w:val="baseline"/>
                                    <w:rPr>
                                      <w:rFonts w:ascii="Verdana" w:hAnsi="Verdana" w:cs="Times New Roman"/>
                                      <w:i/>
                                      <w:color w:val="B08878"/>
                                      <w:kern w:val="0"/>
                                      <w:sz w:val="12"/>
                                      <w:szCs w:val="24"/>
                                    </w:rPr>
                                  </w:pPr>
                                  <w:r>
                                    <w:rPr>
                                      <w:rFonts w:ascii="Verdana" w:hAnsi="Verdana" w:cs="Times New Roman"/>
                                      <w:i/>
                                      <w:color w:val="B08878"/>
                                      <w:kern w:val="0"/>
                                      <w:sz w:val="12"/>
                                      <w:szCs w:val="24"/>
                                    </w:rPr>
                                    <w:t>...</w:t>
                                  </w:r>
                                </w:p>
                                <w:p w14:paraId="49535603" w14:textId="77777777" w:rsidR="0019336A" w:rsidRDefault="0019336A">
                                  <w:pPr>
                                    <w:widowControl w:val="0"/>
                                    <w:kinsoku w:val="0"/>
                                    <w:overflowPunct w:val="0"/>
                                    <w:spacing w:after="0" w:line="52" w:lineRule="exact"/>
                                    <w:jc w:val="center"/>
                                    <w:textAlignment w:val="baseline"/>
                                    <w:rPr>
                                      <w:rFonts w:ascii="Garamond" w:hAnsi="Garamond" w:cs="Times New Roman"/>
                                      <w:b/>
                                      <w:color w:val="B08878"/>
                                      <w:kern w:val="0"/>
                                      <w:sz w:val="10"/>
                                      <w:szCs w:val="24"/>
                                    </w:rPr>
                                  </w:pPr>
                                  <w:r>
                                    <w:rPr>
                                      <w:rFonts w:ascii="Garamond" w:hAnsi="Garamond" w:cs="Times New Roman"/>
                                      <w:b/>
                                      <w:color w:val="B08878"/>
                                      <w:kern w:val="0"/>
                                      <w:sz w:val="10"/>
                                      <w:szCs w:val="24"/>
                                    </w:rPr>
                                    <w:t>MP</w:t>
                                  </w:r>
                                </w:p>
                              </w:tc>
                              <w:tc>
                                <w:tcPr>
                                  <w:tcW w:w="326" w:type="dxa"/>
                                  <w:gridSpan w:val="3"/>
                                  <w:tcBorders>
                                    <w:top w:val="single" w:sz="4" w:space="0" w:color="auto"/>
                                    <w:left w:val="single" w:sz="4" w:space="0" w:color="auto"/>
                                    <w:bottom w:val="nil"/>
                                    <w:right w:val="single" w:sz="4" w:space="0" w:color="auto"/>
                                  </w:tcBorders>
                                  <w:shd w:val="solid" w:color="F6E5E2" w:fill="auto"/>
                                </w:tcPr>
                                <w:p w14:paraId="1D178217" w14:textId="77777777" w:rsidR="0019336A" w:rsidRDefault="0019336A">
                                  <w:pPr>
                                    <w:widowControl w:val="0"/>
                                    <w:kinsoku w:val="0"/>
                                    <w:overflowPunct w:val="0"/>
                                    <w:spacing w:after="0" w:line="75" w:lineRule="exact"/>
                                    <w:jc w:val="center"/>
                                    <w:textAlignment w:val="baseline"/>
                                    <w:rPr>
                                      <w:rFonts w:ascii="Verdana" w:hAnsi="Verdana" w:cs="Times New Roman"/>
                                      <w:i/>
                                      <w:color w:val="B08878"/>
                                      <w:kern w:val="0"/>
                                      <w:sz w:val="12"/>
                                      <w:szCs w:val="24"/>
                                    </w:rPr>
                                  </w:pPr>
                                  <w:r>
                                    <w:rPr>
                                      <w:rFonts w:ascii="Verdana" w:hAnsi="Verdana" w:cs="Times New Roman"/>
                                      <w:i/>
                                      <w:color w:val="B08878"/>
                                      <w:kern w:val="0"/>
                                      <w:sz w:val="12"/>
                                      <w:szCs w:val="24"/>
                                    </w:rPr>
                                    <w:t>"...'</w:t>
                                  </w:r>
                                </w:p>
                                <w:p w14:paraId="29E66D65" w14:textId="77777777" w:rsidR="0019336A" w:rsidRDefault="0019336A">
                                  <w:pPr>
                                    <w:widowControl w:val="0"/>
                                    <w:kinsoku w:val="0"/>
                                    <w:overflowPunct w:val="0"/>
                                    <w:spacing w:after="0" w:line="50" w:lineRule="exact"/>
                                    <w:jc w:val="center"/>
                                    <w:textAlignment w:val="baseline"/>
                                    <w:rPr>
                                      <w:rFonts w:ascii="Garamond" w:hAnsi="Garamond" w:cs="Times New Roman"/>
                                      <w:b/>
                                      <w:color w:val="B08878"/>
                                      <w:kern w:val="0"/>
                                      <w:sz w:val="10"/>
                                      <w:szCs w:val="24"/>
                                    </w:rPr>
                                  </w:pPr>
                                  <w:r>
                                    <w:rPr>
                                      <w:rFonts w:ascii="Garamond" w:hAnsi="Garamond" w:cs="Times New Roman"/>
                                      <w:b/>
                                      <w:color w:val="B08878"/>
                                      <w:kern w:val="0"/>
                                      <w:sz w:val="10"/>
                                      <w:szCs w:val="24"/>
                                    </w:rPr>
                                    <w:t>Mil</w:t>
                                  </w:r>
                                </w:p>
                              </w:tc>
                              <w:tc>
                                <w:tcPr>
                                  <w:tcW w:w="773" w:type="dxa"/>
                                  <w:gridSpan w:val="5"/>
                                  <w:tcBorders>
                                    <w:top w:val="single" w:sz="4" w:space="0" w:color="auto"/>
                                    <w:left w:val="single" w:sz="4" w:space="0" w:color="auto"/>
                                    <w:bottom w:val="nil"/>
                                    <w:right w:val="nil"/>
                                  </w:tcBorders>
                                  <w:shd w:val="solid" w:color="F6E5E2" w:fill="auto"/>
                                  <w:vAlign w:val="center"/>
                                </w:tcPr>
                                <w:p w14:paraId="07FF88A6" w14:textId="77777777" w:rsidR="0019336A" w:rsidRDefault="0019336A">
                                  <w:pPr>
                                    <w:widowControl w:val="0"/>
                                    <w:kinsoku w:val="0"/>
                                    <w:overflowPunct w:val="0"/>
                                    <w:spacing w:after="20" w:line="100" w:lineRule="exact"/>
                                    <w:jc w:val="center"/>
                                    <w:textAlignment w:val="baseline"/>
                                    <w:rPr>
                                      <w:rFonts w:ascii="Garamond" w:hAnsi="Garamond" w:cs="Times New Roman"/>
                                      <w:color w:val="B08878"/>
                                      <w:kern w:val="0"/>
                                      <w:sz w:val="9"/>
                                      <w:szCs w:val="24"/>
                                    </w:rPr>
                                  </w:pPr>
                                  <w:r>
                                    <w:rPr>
                                      <w:rFonts w:ascii="Garamond" w:hAnsi="Garamond" w:cs="Times New Roman"/>
                                      <w:color w:val="B08878"/>
                                      <w:kern w:val="0"/>
                                      <w:sz w:val="9"/>
                                      <w:szCs w:val="24"/>
                                    </w:rPr>
                                    <w:t>sa mai aavuorts</w:t>
                                  </w:r>
                                </w:p>
                              </w:tc>
                              <w:tc>
                                <w:tcPr>
                                  <w:tcW w:w="322" w:type="dxa"/>
                                  <w:tcBorders>
                                    <w:top w:val="single" w:sz="4" w:space="0" w:color="auto"/>
                                    <w:left w:val="nil"/>
                                    <w:bottom w:val="nil"/>
                                    <w:right w:val="single" w:sz="4" w:space="0" w:color="auto"/>
                                  </w:tcBorders>
                                  <w:shd w:val="solid" w:color="F6E5E2" w:fill="auto"/>
                                </w:tcPr>
                                <w:p w14:paraId="7129EA52"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214" w:type="dxa"/>
                                  <w:gridSpan w:val="7"/>
                                  <w:tcBorders>
                                    <w:top w:val="single" w:sz="4" w:space="0" w:color="auto"/>
                                    <w:left w:val="single" w:sz="4" w:space="0" w:color="auto"/>
                                    <w:bottom w:val="nil"/>
                                    <w:right w:val="single" w:sz="4" w:space="0" w:color="auto"/>
                                  </w:tcBorders>
                                  <w:shd w:val="solid" w:color="F6E5E2" w:fill="auto"/>
                                  <w:vAlign w:val="center"/>
                                </w:tcPr>
                                <w:p w14:paraId="700F3775" w14:textId="77777777" w:rsidR="0019336A" w:rsidRDefault="0019336A">
                                  <w:pPr>
                                    <w:widowControl w:val="0"/>
                                    <w:kinsoku w:val="0"/>
                                    <w:overflowPunct w:val="0"/>
                                    <w:spacing w:before="33" w:after="0" w:line="116" w:lineRule="exact"/>
                                    <w:textAlignment w:val="baseline"/>
                                    <w:rPr>
                                      <w:rFonts w:ascii="Verdana" w:hAnsi="Verdana" w:cs="Times New Roman"/>
                                      <w:b/>
                                      <w:color w:val="B08878"/>
                                      <w:kern w:val="0"/>
                                      <w:sz w:val="8"/>
                                      <w:szCs w:val="24"/>
                                    </w:rPr>
                                  </w:pPr>
                                  <w:r>
                                    <w:rPr>
                                      <w:rFonts w:ascii="Garamond" w:hAnsi="Garamond" w:cs="Times New Roman"/>
                                      <w:color w:val="B08878"/>
                                      <w:kern w:val="0"/>
                                      <w:sz w:val="9"/>
                                      <w:szCs w:val="24"/>
                                    </w:rPr>
                                    <w:t xml:space="preserve">ss </w:t>
                                  </w:r>
                                  <w:r>
                                    <w:rPr>
                                      <w:rFonts w:ascii="Verdana" w:hAnsi="Verdana" w:cs="Times New Roman"/>
                                      <w:b/>
                                      <w:color w:val="B08878"/>
                                      <w:kern w:val="0"/>
                                      <w:sz w:val="8"/>
                                      <w:szCs w:val="24"/>
                                    </w:rPr>
                                    <w:t>ST ATX4T1T OVE</w:t>
                                  </w:r>
                                </w:p>
                              </w:tc>
                              <w:tc>
                                <w:tcPr>
                                  <w:tcW w:w="1987" w:type="dxa"/>
                                  <w:gridSpan w:val="11"/>
                                  <w:tcBorders>
                                    <w:top w:val="single" w:sz="4" w:space="0" w:color="auto"/>
                                    <w:left w:val="single" w:sz="4" w:space="0" w:color="auto"/>
                                    <w:bottom w:val="nil"/>
                                    <w:right w:val="single" w:sz="4" w:space="0" w:color="auto"/>
                                  </w:tcBorders>
                                  <w:vAlign w:val="center"/>
                                </w:tcPr>
                                <w:p w14:paraId="12CF8475" w14:textId="77777777" w:rsidR="0019336A" w:rsidRDefault="0019336A">
                                  <w:pPr>
                                    <w:widowControl w:val="0"/>
                                    <w:tabs>
                                      <w:tab w:val="left" w:pos="432"/>
                                    </w:tabs>
                                    <w:kinsoku w:val="0"/>
                                    <w:overflowPunct w:val="0"/>
                                    <w:spacing w:after="0" w:line="149" w:lineRule="exact"/>
                                    <w:ind w:left="29"/>
                                    <w:textAlignment w:val="baseline"/>
                                    <w:rPr>
                                      <w:rFonts w:ascii="Verdana" w:hAnsi="Verdana" w:cs="Times New Roman"/>
                                      <w:color w:val="0D0C0C"/>
                                      <w:kern w:val="0"/>
                                      <w:sz w:val="12"/>
                                      <w:szCs w:val="24"/>
                                    </w:rPr>
                                  </w:pPr>
                                  <w:r>
                                    <w:rPr>
                                      <w:rFonts w:ascii="Verdana" w:hAnsi="Verdana" w:cs="Times New Roman"/>
                                      <w:color w:val="B08878"/>
                                      <w:kern w:val="0"/>
                                      <w:sz w:val="12"/>
                                      <w:szCs w:val="24"/>
                                    </w:rPr>
                                    <w:t>'°'"</w:t>
                                  </w:r>
                                  <w:r>
                                    <w:rPr>
                                      <w:rFonts w:ascii="Verdana" w:hAnsi="Verdana" w:cs="Times New Roman"/>
                                      <w:color w:val="0D0C0C"/>
                                      <w:kern w:val="0"/>
                                      <w:sz w:val="12"/>
                                      <w:szCs w:val="24"/>
                                    </w:rPr>
                                    <w:tab/>
                                    <w:t>9988776655</w:t>
                                  </w:r>
                                </w:p>
                              </w:tc>
                              <w:tc>
                                <w:tcPr>
                                  <w:tcW w:w="197" w:type="dxa"/>
                                  <w:tcBorders>
                                    <w:top w:val="nil"/>
                                    <w:left w:val="single" w:sz="4" w:space="0" w:color="auto"/>
                                    <w:bottom w:val="nil"/>
                                    <w:right w:val="single" w:sz="4" w:space="0" w:color="auto"/>
                                  </w:tcBorders>
                                </w:tcPr>
                                <w:p w14:paraId="3E194735"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0C690C12" w14:textId="77777777">
                              <w:tblPrEx>
                                <w:tblCellMar>
                                  <w:top w:w="0" w:type="dxa"/>
                                  <w:left w:w="0" w:type="dxa"/>
                                  <w:bottom w:w="0" w:type="dxa"/>
                                  <w:right w:w="0" w:type="dxa"/>
                                </w:tblCellMar>
                              </w:tblPrEx>
                              <w:trPr>
                                <w:trHeight w:hRule="exact" w:val="465"/>
                              </w:trPr>
                              <w:tc>
                                <w:tcPr>
                                  <w:tcW w:w="4301" w:type="dxa"/>
                                  <w:gridSpan w:val="22"/>
                                  <w:tcBorders>
                                    <w:top w:val="single" w:sz="4" w:space="0" w:color="auto"/>
                                    <w:left w:val="single" w:sz="4" w:space="0" w:color="auto"/>
                                    <w:bottom w:val="nil"/>
                                    <w:right w:val="single" w:sz="4" w:space="0" w:color="auto"/>
                                  </w:tcBorders>
                                </w:tcPr>
                                <w:p w14:paraId="6C90C20D" w14:textId="77777777" w:rsidR="0019336A" w:rsidRDefault="0019336A">
                                  <w:pPr>
                                    <w:widowControl w:val="0"/>
                                    <w:tabs>
                                      <w:tab w:val="left" w:pos="2736"/>
                                    </w:tabs>
                                    <w:kinsoku w:val="0"/>
                                    <w:overflowPunct w:val="0"/>
                                    <w:spacing w:after="0" w:line="151" w:lineRule="exact"/>
                                    <w:ind w:left="216"/>
                                    <w:textAlignment w:val="baseline"/>
                                    <w:rPr>
                                      <w:rFonts w:ascii="Verdana" w:hAnsi="Verdana" w:cs="Times New Roman"/>
                                      <w:b/>
                                      <w:color w:val="0D0C0C"/>
                                      <w:kern w:val="0"/>
                                      <w:sz w:val="12"/>
                                      <w:szCs w:val="24"/>
                                    </w:rPr>
                                  </w:pPr>
                                  <w:r>
                                    <w:rPr>
                                      <w:rFonts w:ascii="Verdana" w:hAnsi="Verdana" w:cs="Times New Roman"/>
                                      <w:b/>
                                      <w:color w:val="0D0C0C"/>
                                      <w:kern w:val="0"/>
                                      <w:sz w:val="8"/>
                                      <w:szCs w:val="24"/>
                                    </w:rPr>
                                    <w:t xml:space="preserve">LOUIS </w:t>
                                  </w:r>
                                  <w:r>
                                    <w:rPr>
                                      <w:rFonts w:ascii="Verdana" w:hAnsi="Verdana" w:cs="Times New Roman"/>
                                      <w:b/>
                                      <w:color w:val="0D0C0C"/>
                                      <w:kern w:val="0"/>
                                      <w:sz w:val="12"/>
                                      <w:szCs w:val="24"/>
                                    </w:rPr>
                                    <w:t>ana Health Connections</w:t>
                                  </w:r>
                                  <w:r>
                                    <w:rPr>
                                      <w:rFonts w:ascii="Verdana" w:hAnsi="Verdana" w:cs="Times New Roman"/>
                                      <w:b/>
                                      <w:color w:val="0D0C0C"/>
                                      <w:kern w:val="0"/>
                                      <w:sz w:val="12"/>
                                      <w:szCs w:val="24"/>
                                    </w:rPr>
                                    <w:tab/>
                                    <w:t>HP ID</w:t>
                                  </w:r>
                                </w:p>
                                <w:p w14:paraId="08716270" w14:textId="77777777" w:rsidR="0019336A" w:rsidRDefault="0019336A">
                                  <w:pPr>
                                    <w:widowControl w:val="0"/>
                                    <w:tabs>
                                      <w:tab w:val="left" w:pos="2736"/>
                                    </w:tabs>
                                    <w:kinsoku w:val="0"/>
                                    <w:overflowPunct w:val="0"/>
                                    <w:spacing w:after="159" w:line="141" w:lineRule="exact"/>
                                    <w:ind w:left="216"/>
                                    <w:textAlignment w:val="baseline"/>
                                    <w:rPr>
                                      <w:rFonts w:ascii="Verdana" w:hAnsi="Verdana" w:cs="Times New Roman"/>
                                      <w:b/>
                                      <w:color w:val="0D0C0C"/>
                                      <w:kern w:val="0"/>
                                      <w:sz w:val="12"/>
                                      <w:szCs w:val="24"/>
                                    </w:rPr>
                                  </w:pPr>
                                  <w:r>
                                    <w:rPr>
                                      <w:rFonts w:ascii="Verdana" w:hAnsi="Verdana" w:cs="Times New Roman"/>
                                      <w:color w:val="0D0C0C"/>
                                      <w:kern w:val="0"/>
                                      <w:sz w:val="14"/>
                                      <w:szCs w:val="24"/>
                                    </w:rPr>
                                    <w:t xml:space="preserve">TPL Goes </w:t>
                                  </w:r>
                                  <w:r>
                                    <w:rPr>
                                      <w:rFonts w:ascii="Verdana" w:hAnsi="Verdana" w:cs="Times New Roman"/>
                                      <w:b/>
                                      <w:color w:val="0D0C0C"/>
                                      <w:kern w:val="0"/>
                                      <w:sz w:val="12"/>
                                      <w:szCs w:val="24"/>
                                    </w:rPr>
                                    <w:t>Here</w:t>
                                  </w:r>
                                  <w:r>
                                    <w:rPr>
                                      <w:rFonts w:ascii="Verdana" w:hAnsi="Verdana" w:cs="Times New Roman"/>
                                      <w:b/>
                                      <w:color w:val="0D0C0C"/>
                                      <w:kern w:val="0"/>
                                      <w:sz w:val="12"/>
                                      <w:szCs w:val="24"/>
                                    </w:rPr>
                                    <w:tab/>
                                    <w:t>TPL ID</w:t>
                                  </w:r>
                                </w:p>
                              </w:tc>
                              <w:tc>
                                <w:tcPr>
                                  <w:tcW w:w="216" w:type="dxa"/>
                                  <w:tcBorders>
                                    <w:top w:val="nil"/>
                                    <w:left w:val="single" w:sz="4" w:space="0" w:color="auto"/>
                                    <w:bottom w:val="single" w:sz="4" w:space="0" w:color="auto"/>
                                    <w:right w:val="single" w:sz="4" w:space="0" w:color="auto"/>
                                  </w:tcBorders>
                                </w:tcPr>
                                <w:p w14:paraId="00DA23F4"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326" w:type="dxa"/>
                                  <w:gridSpan w:val="3"/>
                                  <w:tcBorders>
                                    <w:top w:val="nil"/>
                                    <w:left w:val="single" w:sz="4" w:space="0" w:color="auto"/>
                                    <w:bottom w:val="single" w:sz="4" w:space="0" w:color="auto"/>
                                    <w:right w:val="single" w:sz="4" w:space="0" w:color="auto"/>
                                  </w:tcBorders>
                                </w:tcPr>
                                <w:p w14:paraId="4BA20322"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773" w:type="dxa"/>
                                  <w:gridSpan w:val="5"/>
                                  <w:tcBorders>
                                    <w:top w:val="nil"/>
                                    <w:left w:val="single" w:sz="4" w:space="0" w:color="auto"/>
                                    <w:bottom w:val="single" w:sz="4" w:space="0" w:color="auto"/>
                                    <w:right w:val="nil"/>
                                  </w:tcBorders>
                                </w:tcPr>
                                <w:p w14:paraId="215F11BC"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322" w:type="dxa"/>
                                  <w:tcBorders>
                                    <w:top w:val="nil"/>
                                    <w:left w:val="nil"/>
                                    <w:bottom w:val="single" w:sz="4" w:space="0" w:color="auto"/>
                                    <w:right w:val="single" w:sz="4" w:space="0" w:color="auto"/>
                                  </w:tcBorders>
                                </w:tcPr>
                                <w:p w14:paraId="57382B31"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214" w:type="dxa"/>
                                  <w:gridSpan w:val="7"/>
                                  <w:tcBorders>
                                    <w:top w:val="nil"/>
                                    <w:left w:val="single" w:sz="4" w:space="0" w:color="auto"/>
                                    <w:bottom w:val="single" w:sz="4" w:space="0" w:color="auto"/>
                                    <w:right w:val="single" w:sz="4" w:space="0" w:color="auto"/>
                                  </w:tcBorders>
                                </w:tcPr>
                                <w:p w14:paraId="20DDE519"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987" w:type="dxa"/>
                                  <w:gridSpan w:val="11"/>
                                  <w:tcBorders>
                                    <w:top w:val="nil"/>
                                    <w:left w:val="single" w:sz="4" w:space="0" w:color="auto"/>
                                    <w:bottom w:val="single" w:sz="4" w:space="0" w:color="auto"/>
                                    <w:right w:val="single" w:sz="4" w:space="0" w:color="auto"/>
                                  </w:tcBorders>
                                </w:tcPr>
                                <w:p w14:paraId="7BAAB1F1" w14:textId="77777777" w:rsidR="0019336A" w:rsidRDefault="0019336A">
                                  <w:pPr>
                                    <w:widowControl w:val="0"/>
                                    <w:tabs>
                                      <w:tab w:val="left" w:pos="432"/>
                                    </w:tabs>
                                    <w:kinsoku w:val="0"/>
                                    <w:overflowPunct w:val="0"/>
                                    <w:spacing w:after="0" w:line="154" w:lineRule="exact"/>
                                    <w:textAlignment w:val="baseline"/>
                                    <w:rPr>
                                      <w:rFonts w:ascii="Verdana" w:hAnsi="Verdana" w:cs="Times New Roman"/>
                                      <w:color w:val="0D0C0C"/>
                                      <w:kern w:val="0"/>
                                      <w:sz w:val="14"/>
                                      <w:szCs w:val="24"/>
                                    </w:rPr>
                                  </w:pPr>
                                  <w:r>
                                    <w:rPr>
                                      <w:rFonts w:ascii="Verdana" w:hAnsi="Verdana" w:cs="Times New Roman"/>
                                      <w:b/>
                                      <w:color w:val="0D0C0C"/>
                                      <w:kern w:val="0"/>
                                      <w:sz w:val="12"/>
                                      <w:szCs w:val="24"/>
                                    </w:rPr>
                                    <w:t>••,</w:t>
                                  </w:r>
                                  <w:r>
                                    <w:rPr>
                                      <w:rFonts w:ascii="Verdana" w:hAnsi="Verdana" w:cs="Times New Roman"/>
                                      <w:b/>
                                      <w:color w:val="0D0C0C"/>
                                      <w:kern w:val="0"/>
                                      <w:sz w:val="12"/>
                                      <w:szCs w:val="24"/>
                                    </w:rPr>
                                    <w:tab/>
                                  </w:r>
                                  <w:r>
                                    <w:rPr>
                                      <w:rFonts w:ascii="Verdana" w:hAnsi="Verdana" w:cs="Times New Roman"/>
                                      <w:color w:val="0D0C0C"/>
                                      <w:kern w:val="0"/>
                                      <w:sz w:val="14"/>
                                      <w:szCs w:val="24"/>
                                    </w:rPr>
                                    <w:t>Other ID</w:t>
                                  </w:r>
                                </w:p>
                                <w:p w14:paraId="5E795DCA" w14:textId="77777777" w:rsidR="0019336A" w:rsidRDefault="0019336A">
                                  <w:pPr>
                                    <w:widowControl w:val="0"/>
                                    <w:kinsoku w:val="0"/>
                                    <w:overflowPunct w:val="0"/>
                                    <w:spacing w:before="50" w:after="17" w:line="115" w:lineRule="exact"/>
                                    <w:textAlignment w:val="baseline"/>
                                    <w:rPr>
                                      <w:rFonts w:ascii="Verdana" w:hAnsi="Verdana" w:cs="Times New Roman"/>
                                      <w:color w:val="0D0C0C"/>
                                      <w:kern w:val="0"/>
                                      <w:sz w:val="14"/>
                                      <w:szCs w:val="24"/>
                                    </w:rPr>
                                  </w:pPr>
                                  <w:r>
                                    <w:rPr>
                                      <w:rFonts w:ascii="Verdana" w:hAnsi="Verdana" w:cs="Times New Roman"/>
                                      <w:b/>
                                      <w:color w:val="0D0C0C"/>
                                      <w:kern w:val="0"/>
                                      <w:sz w:val="12"/>
                                      <w:szCs w:val="24"/>
                                      <w:vertAlign w:val="superscript"/>
                                    </w:rPr>
                                    <w:t>0</w:t>
                                  </w:r>
                                  <w:r>
                                    <w:rPr>
                                      <w:rFonts w:ascii="Verdana" w:hAnsi="Verdana" w:cs="Times New Roman"/>
                                      <w:b/>
                                      <w:color w:val="0D0C0C"/>
                                      <w:kern w:val="0"/>
                                      <w:sz w:val="12"/>
                                      <w:szCs w:val="24"/>
                                    </w:rPr>
                                    <w:t xml:space="preserve">""I Other </w:t>
                                  </w:r>
                                  <w:r>
                                    <w:rPr>
                                      <w:rFonts w:ascii="Verdana" w:hAnsi="Verdana" w:cs="Times New Roman"/>
                                      <w:color w:val="0D0C0C"/>
                                      <w:kern w:val="0"/>
                                      <w:sz w:val="14"/>
                                      <w:szCs w:val="24"/>
                                    </w:rPr>
                                    <w:t>ID 2</w:t>
                                  </w:r>
                                  <w:r>
                                    <w:rPr>
                                      <w:rFonts w:ascii="Verdana" w:hAnsi="Verdana" w:cs="Times New Roman"/>
                                      <w:color w:val="0D0C0C"/>
                                      <w:kern w:val="0"/>
                                      <w:sz w:val="14"/>
                                      <w:szCs w:val="24"/>
                                    </w:rPr>
                                    <w:br/>
                                    <w:t>.....</w:t>
                                  </w:r>
                                  <w:r>
                                    <w:rPr>
                                      <w:rFonts w:ascii="Verdana" w:hAnsi="Verdana" w:cs="Times New Roman"/>
                                      <w:color w:val="0D0C0C"/>
                                      <w:kern w:val="0"/>
                                      <w:sz w:val="14"/>
                                      <w:szCs w:val="24"/>
                                      <w:vertAlign w:val="superscript"/>
                                    </w:rPr>
                                    <w:t>,</w:t>
                                  </w:r>
                                  <w:r>
                                    <w:rPr>
                                      <w:rFonts w:ascii="Verdana" w:hAnsi="Verdana" w:cs="Times New Roman"/>
                                      <w:color w:val="0D0C0C"/>
                                      <w:kern w:val="0"/>
                                      <w:sz w:val="14"/>
                                      <w:szCs w:val="24"/>
                                    </w:rPr>
                                    <w:t>,1</w:t>
                                  </w:r>
                                </w:p>
                              </w:tc>
                              <w:tc>
                                <w:tcPr>
                                  <w:tcW w:w="197" w:type="dxa"/>
                                  <w:tcBorders>
                                    <w:top w:val="nil"/>
                                    <w:left w:val="single" w:sz="4" w:space="0" w:color="auto"/>
                                    <w:bottom w:val="nil"/>
                                    <w:right w:val="single" w:sz="4" w:space="0" w:color="auto"/>
                                  </w:tcBorders>
                                </w:tcPr>
                                <w:p w14:paraId="710FF64E"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757B7AC6" w14:textId="77777777">
                              <w:tblPrEx>
                                <w:tblCellMar>
                                  <w:top w:w="0" w:type="dxa"/>
                                  <w:left w:w="0" w:type="dxa"/>
                                  <w:bottom w:w="0" w:type="dxa"/>
                                  <w:right w:w="0" w:type="dxa"/>
                                </w:tblCellMar>
                              </w:tblPrEx>
                              <w:trPr>
                                <w:trHeight w:hRule="exact" w:val="149"/>
                              </w:trPr>
                              <w:tc>
                                <w:tcPr>
                                  <w:tcW w:w="2971" w:type="dxa"/>
                                  <w:gridSpan w:val="13"/>
                                  <w:tcBorders>
                                    <w:top w:val="nil"/>
                                    <w:left w:val="single" w:sz="4" w:space="0" w:color="auto"/>
                                    <w:bottom w:val="single" w:sz="4" w:space="0" w:color="auto"/>
                                    <w:right w:val="single" w:sz="4" w:space="0" w:color="auto"/>
                                  </w:tcBorders>
                                  <w:shd w:val="solid" w:color="F6E5E2" w:fill="auto"/>
                                  <w:vAlign w:val="center"/>
                                </w:tcPr>
                                <w:p w14:paraId="3500BA39" w14:textId="77777777" w:rsidR="0019336A" w:rsidRDefault="0019336A">
                                  <w:pPr>
                                    <w:widowControl w:val="0"/>
                                    <w:kinsoku w:val="0"/>
                                    <w:overflowPunct w:val="0"/>
                                    <w:spacing w:after="2" w:line="135" w:lineRule="exact"/>
                                    <w:ind w:left="154"/>
                                    <w:textAlignment w:val="baseline"/>
                                    <w:rPr>
                                      <w:rFonts w:ascii="Verdana" w:hAnsi="Verdana" w:cs="Times New Roman"/>
                                      <w:i/>
                                      <w:color w:val="B08878"/>
                                      <w:kern w:val="0"/>
                                      <w:sz w:val="12"/>
                                      <w:szCs w:val="24"/>
                                    </w:rPr>
                                  </w:pPr>
                                  <w:r>
                                    <w:rPr>
                                      <w:rFonts w:ascii="Verdana" w:hAnsi="Verdana" w:cs="Times New Roman"/>
                                      <w:b/>
                                      <w:color w:val="B08878"/>
                                      <w:kern w:val="0"/>
                                      <w:sz w:val="8"/>
                                      <w:szCs w:val="24"/>
                                    </w:rPr>
                                    <w:t xml:space="preserve">..5,,,,,r0S </w:t>
                                  </w:r>
                                  <w:r>
                                    <w:rPr>
                                      <w:rFonts w:ascii="Verdana" w:hAnsi="Verdana" w:cs="Times New Roman"/>
                                      <w:i/>
                                      <w:color w:val="B08878"/>
                                      <w:kern w:val="0"/>
                                      <w:sz w:val="12"/>
                                      <w:szCs w:val="24"/>
                                    </w:rPr>
                                    <w:t>lob .F</w:t>
                                  </w:r>
                                </w:p>
                              </w:tc>
                              <w:tc>
                                <w:tcPr>
                                  <w:tcW w:w="322" w:type="dxa"/>
                                  <w:gridSpan w:val="4"/>
                                  <w:tcBorders>
                                    <w:top w:val="nil"/>
                                    <w:left w:val="single" w:sz="4" w:space="0" w:color="auto"/>
                                    <w:bottom w:val="single" w:sz="4" w:space="0" w:color="auto"/>
                                    <w:right w:val="single" w:sz="4" w:space="0" w:color="auto"/>
                                  </w:tcBorders>
                                  <w:shd w:val="solid" w:color="F6E5E2" w:fill="auto"/>
                                  <w:vAlign w:val="center"/>
                                </w:tcPr>
                                <w:p w14:paraId="77F4F292" w14:textId="77777777" w:rsidR="0019336A" w:rsidRDefault="0019336A">
                                  <w:pPr>
                                    <w:widowControl w:val="0"/>
                                    <w:kinsoku w:val="0"/>
                                    <w:overflowPunct w:val="0"/>
                                    <w:spacing w:after="18" w:line="112" w:lineRule="exact"/>
                                    <w:jc w:val="center"/>
                                    <w:textAlignment w:val="baseline"/>
                                    <w:rPr>
                                      <w:rFonts w:ascii="Verdana" w:hAnsi="Verdana" w:cs="Times New Roman"/>
                                      <w:i/>
                                      <w:color w:val="B08878"/>
                                      <w:spacing w:val="-18"/>
                                      <w:kern w:val="0"/>
                                      <w:sz w:val="12"/>
                                      <w:szCs w:val="24"/>
                                    </w:rPr>
                                  </w:pPr>
                                  <w:r>
                                    <w:rPr>
                                      <w:rFonts w:ascii="Verdana" w:hAnsi="Verdana" w:cs="Times New Roman"/>
                                      <w:i/>
                                      <w:color w:val="B08878"/>
                                      <w:spacing w:val="-18"/>
                                      <w:kern w:val="0"/>
                                      <w:sz w:val="12"/>
                                      <w:szCs w:val="24"/>
                                    </w:rPr>
                                    <w:t>5oOMI</w:t>
                                  </w:r>
                                </w:p>
                              </w:tc>
                              <w:tc>
                                <w:tcPr>
                                  <w:tcW w:w="2213" w:type="dxa"/>
                                  <w:gridSpan w:val="13"/>
                                  <w:tcBorders>
                                    <w:top w:val="single" w:sz="4" w:space="0" w:color="auto"/>
                                    <w:left w:val="single" w:sz="4" w:space="0" w:color="auto"/>
                                    <w:bottom w:val="single" w:sz="4" w:space="0" w:color="auto"/>
                                    <w:right w:val="single" w:sz="4" w:space="0" w:color="auto"/>
                                  </w:tcBorders>
                                  <w:shd w:val="solid" w:color="F6E5E2" w:fill="auto"/>
                                  <w:vAlign w:val="center"/>
                                </w:tcPr>
                                <w:p w14:paraId="0B0AD164" w14:textId="77777777" w:rsidR="0019336A" w:rsidRDefault="0019336A">
                                  <w:pPr>
                                    <w:widowControl w:val="0"/>
                                    <w:kinsoku w:val="0"/>
                                    <w:overflowPunct w:val="0"/>
                                    <w:spacing w:after="0" w:line="130" w:lineRule="exact"/>
                                    <w:ind w:left="43"/>
                                    <w:textAlignment w:val="baseline"/>
                                    <w:rPr>
                                      <w:rFonts w:ascii="Verdana" w:hAnsi="Verdana" w:cs="Times New Roman"/>
                                      <w:b/>
                                      <w:color w:val="B08878"/>
                                      <w:kern w:val="0"/>
                                      <w:sz w:val="8"/>
                                      <w:szCs w:val="24"/>
                                    </w:rPr>
                                  </w:pPr>
                                  <w:r>
                                    <w:rPr>
                                      <w:rFonts w:ascii="Verdana" w:hAnsi="Verdana" w:cs="Times New Roman"/>
                                      <w:i/>
                                      <w:color w:val="B08878"/>
                                      <w:kern w:val="0"/>
                                      <w:sz w:val="12"/>
                                      <w:szCs w:val="24"/>
                                    </w:rPr>
                                    <w:t xml:space="preserve">To </w:t>
                                  </w:r>
                                  <w:r>
                                    <w:rPr>
                                      <w:rFonts w:ascii="Garamond" w:hAnsi="Garamond" w:cs="Times New Roman"/>
                                      <w:color w:val="B08878"/>
                                      <w:kern w:val="0"/>
                                      <w:sz w:val="9"/>
                                      <w:szCs w:val="24"/>
                                    </w:rPr>
                                    <w:t xml:space="preserve">ir.suse </w:t>
                                  </w:r>
                                  <w:r>
                                    <w:rPr>
                                      <w:rFonts w:ascii="Verdana" w:hAnsi="Verdana" w:cs="Times New Roman"/>
                                      <w:b/>
                                      <w:color w:val="B08878"/>
                                      <w:kern w:val="0"/>
                                      <w:sz w:val="8"/>
                                      <w:szCs w:val="24"/>
                                    </w:rPr>
                                    <w:t xml:space="preserve">O'S </w:t>
                                  </w:r>
                                  <w:r>
                                    <w:rPr>
                                      <w:rFonts w:ascii="Verdana" w:hAnsi="Verdana" w:cs="Times New Roman"/>
                                      <w:b/>
                                      <w:i/>
                                      <w:color w:val="B08878"/>
                                      <w:kern w:val="0"/>
                                      <w:sz w:val="9"/>
                                      <w:szCs w:val="24"/>
                                    </w:rPr>
                                    <w:t xml:space="preserve">.8O1E </w:t>
                                  </w:r>
                                  <w:r>
                                    <w:rPr>
                                      <w:rFonts w:ascii="Verdana" w:hAnsi="Verdana" w:cs="Times New Roman"/>
                                      <w:b/>
                                      <w:color w:val="B08878"/>
                                      <w:kern w:val="0"/>
                                      <w:sz w:val="8"/>
                                      <w:szCs w:val="24"/>
                                    </w:rPr>
                                    <w:t>CT</w:t>
                                  </w:r>
                                </w:p>
                              </w:tc>
                              <w:tc>
                                <w:tcPr>
                                  <w:tcW w:w="1646" w:type="dxa"/>
                                  <w:gridSpan w:val="9"/>
                                  <w:tcBorders>
                                    <w:top w:val="single" w:sz="4" w:space="0" w:color="auto"/>
                                    <w:left w:val="single" w:sz="4" w:space="0" w:color="auto"/>
                                    <w:bottom w:val="single" w:sz="4" w:space="0" w:color="auto"/>
                                    <w:right w:val="single" w:sz="4" w:space="0" w:color="auto"/>
                                  </w:tcBorders>
                                  <w:shd w:val="solid" w:color="F6E5E2" w:fill="auto"/>
                                  <w:vAlign w:val="center"/>
                                </w:tcPr>
                                <w:p w14:paraId="390F90AB" w14:textId="77777777" w:rsidR="0019336A" w:rsidRDefault="0019336A">
                                  <w:pPr>
                                    <w:widowControl w:val="0"/>
                                    <w:kinsoku w:val="0"/>
                                    <w:overflowPunct w:val="0"/>
                                    <w:spacing w:after="0" w:line="119" w:lineRule="exact"/>
                                    <w:ind w:right="979"/>
                                    <w:jc w:val="right"/>
                                    <w:textAlignment w:val="baseline"/>
                                    <w:rPr>
                                      <w:rFonts w:ascii="Verdana" w:hAnsi="Verdana" w:cs="Times New Roman"/>
                                      <w:b/>
                                      <w:color w:val="B08878"/>
                                      <w:spacing w:val="-10"/>
                                      <w:kern w:val="0"/>
                                      <w:sz w:val="8"/>
                                      <w:szCs w:val="24"/>
                                    </w:rPr>
                                  </w:pPr>
                                  <w:r>
                                    <w:rPr>
                                      <w:rFonts w:ascii="Verdana" w:hAnsi="Verdana" w:cs="Times New Roman"/>
                                      <w:b/>
                                      <w:color w:val="B08878"/>
                                      <w:spacing w:val="-10"/>
                                      <w:kern w:val="0"/>
                                      <w:sz w:val="8"/>
                                      <w:szCs w:val="24"/>
                                    </w:rPr>
                                    <w:t>0, GROUP NALTE</w:t>
                                  </w:r>
                                </w:p>
                              </w:tc>
                              <w:tc>
                                <w:tcPr>
                                  <w:tcW w:w="1987" w:type="dxa"/>
                                  <w:gridSpan w:val="11"/>
                                  <w:tcBorders>
                                    <w:top w:val="single" w:sz="4" w:space="0" w:color="auto"/>
                                    <w:left w:val="single" w:sz="4" w:space="0" w:color="auto"/>
                                    <w:bottom w:val="single" w:sz="4" w:space="0" w:color="auto"/>
                                    <w:right w:val="single" w:sz="4" w:space="0" w:color="auto"/>
                                  </w:tcBorders>
                                  <w:shd w:val="solid" w:color="F6E5E2" w:fill="auto"/>
                                  <w:vAlign w:val="center"/>
                                </w:tcPr>
                                <w:p w14:paraId="252DB176" w14:textId="77777777" w:rsidR="0019336A" w:rsidRDefault="0019336A">
                                  <w:pPr>
                                    <w:widowControl w:val="0"/>
                                    <w:kinsoku w:val="0"/>
                                    <w:overflowPunct w:val="0"/>
                                    <w:spacing w:after="0" w:line="144" w:lineRule="exact"/>
                                    <w:ind w:left="29"/>
                                    <w:textAlignment w:val="baseline"/>
                                    <w:rPr>
                                      <w:rFonts w:ascii="Verdana" w:hAnsi="Verdana" w:cs="Times New Roman"/>
                                      <w:b/>
                                      <w:color w:val="B08878"/>
                                      <w:kern w:val="0"/>
                                      <w:sz w:val="8"/>
                                      <w:szCs w:val="24"/>
                                    </w:rPr>
                                  </w:pPr>
                                  <w:r>
                                    <w:rPr>
                                      <w:rFonts w:ascii="Verdana" w:hAnsi="Verdana" w:cs="Times New Roman"/>
                                      <w:b/>
                                      <w:color w:val="B08878"/>
                                      <w:kern w:val="0"/>
                                      <w:sz w:val="8"/>
                                      <w:szCs w:val="24"/>
                                    </w:rPr>
                                    <w:t xml:space="preserve">02 </w:t>
                                  </w:r>
                                  <w:r>
                                    <w:rPr>
                                      <w:rFonts w:ascii="Verdana" w:hAnsi="Verdana" w:cs="Times New Roman"/>
                                      <w:i/>
                                      <w:color w:val="B08878"/>
                                      <w:kern w:val="0"/>
                                      <w:sz w:val="12"/>
                                      <w:szCs w:val="24"/>
                                    </w:rPr>
                                    <w:t xml:space="preserve">IMOURM.K.E 40KAR </w:t>
                                  </w:r>
                                  <w:r>
                                    <w:rPr>
                                      <w:rFonts w:ascii="Verdana" w:hAnsi="Verdana" w:cs="Times New Roman"/>
                                      <w:b/>
                                      <w:color w:val="B08878"/>
                                      <w:kern w:val="0"/>
                                      <w:sz w:val="8"/>
                                      <w:szCs w:val="24"/>
                                    </w:rPr>
                                    <w:t>Ni.</w:t>
                                  </w:r>
                                </w:p>
                              </w:tc>
                              <w:tc>
                                <w:tcPr>
                                  <w:tcW w:w="197" w:type="dxa"/>
                                  <w:tcBorders>
                                    <w:top w:val="nil"/>
                                    <w:left w:val="single" w:sz="4" w:space="0" w:color="auto"/>
                                    <w:bottom w:val="nil"/>
                                    <w:right w:val="single" w:sz="4" w:space="0" w:color="auto"/>
                                  </w:tcBorders>
                                </w:tcPr>
                                <w:p w14:paraId="64FDBE54"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6C1A153D" w14:textId="77777777">
                              <w:tblPrEx>
                                <w:tblCellMar>
                                  <w:top w:w="0" w:type="dxa"/>
                                  <w:left w:w="0" w:type="dxa"/>
                                  <w:bottom w:w="0" w:type="dxa"/>
                                  <w:right w:w="0" w:type="dxa"/>
                                </w:tblCellMar>
                              </w:tblPrEx>
                              <w:trPr>
                                <w:trHeight w:hRule="exact" w:val="461"/>
                              </w:trPr>
                              <w:tc>
                                <w:tcPr>
                                  <w:tcW w:w="2971" w:type="dxa"/>
                                  <w:gridSpan w:val="13"/>
                                  <w:tcBorders>
                                    <w:top w:val="single" w:sz="4" w:space="0" w:color="auto"/>
                                    <w:left w:val="single" w:sz="4" w:space="0" w:color="auto"/>
                                    <w:bottom w:val="single" w:sz="4" w:space="0" w:color="auto"/>
                                    <w:right w:val="single" w:sz="4" w:space="0" w:color="auto"/>
                                  </w:tcBorders>
                                </w:tcPr>
                                <w:p w14:paraId="1D21EB1A"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322" w:type="dxa"/>
                                  <w:gridSpan w:val="4"/>
                                  <w:tcBorders>
                                    <w:top w:val="single" w:sz="4" w:space="0" w:color="auto"/>
                                    <w:left w:val="single" w:sz="4" w:space="0" w:color="auto"/>
                                    <w:bottom w:val="single" w:sz="4" w:space="0" w:color="auto"/>
                                    <w:right w:val="single" w:sz="4" w:space="0" w:color="auto"/>
                                  </w:tcBorders>
                                </w:tcPr>
                                <w:p w14:paraId="394510F3"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2213" w:type="dxa"/>
                                  <w:gridSpan w:val="13"/>
                                  <w:tcBorders>
                                    <w:top w:val="single" w:sz="4" w:space="0" w:color="auto"/>
                                    <w:left w:val="single" w:sz="4" w:space="0" w:color="auto"/>
                                    <w:bottom w:val="single" w:sz="4" w:space="0" w:color="auto"/>
                                    <w:right w:val="single" w:sz="4" w:space="0" w:color="auto"/>
                                  </w:tcBorders>
                                </w:tcPr>
                                <w:p w14:paraId="29A7FF37" w14:textId="77777777" w:rsidR="0019336A" w:rsidRDefault="0019336A">
                                  <w:pPr>
                                    <w:widowControl w:val="0"/>
                                    <w:kinsoku w:val="0"/>
                                    <w:overflowPunct w:val="0"/>
                                    <w:spacing w:after="317" w:line="139" w:lineRule="exact"/>
                                    <w:ind w:left="43"/>
                                    <w:textAlignment w:val="baseline"/>
                                    <w:rPr>
                                      <w:rFonts w:ascii="Verdana" w:hAnsi="Verdana" w:cs="Times New Roman"/>
                                      <w:b/>
                                      <w:color w:val="0D0C0C"/>
                                      <w:kern w:val="0"/>
                                      <w:sz w:val="12"/>
                                      <w:szCs w:val="24"/>
                                    </w:rPr>
                                  </w:pPr>
                                  <w:r>
                                    <w:rPr>
                                      <w:rFonts w:ascii="Verdana" w:hAnsi="Verdana" w:cs="Times New Roman"/>
                                      <w:b/>
                                      <w:color w:val="0D0C0C"/>
                                      <w:kern w:val="0"/>
                                      <w:sz w:val="12"/>
                                      <w:szCs w:val="24"/>
                                    </w:rPr>
                                    <w:t>111222333</w:t>
                                  </w:r>
                                </w:p>
                              </w:tc>
                              <w:tc>
                                <w:tcPr>
                                  <w:tcW w:w="1646" w:type="dxa"/>
                                  <w:gridSpan w:val="9"/>
                                  <w:tcBorders>
                                    <w:top w:val="single" w:sz="4" w:space="0" w:color="auto"/>
                                    <w:left w:val="single" w:sz="4" w:space="0" w:color="auto"/>
                                    <w:bottom w:val="single" w:sz="4" w:space="0" w:color="auto"/>
                                    <w:right w:val="single" w:sz="4" w:space="0" w:color="auto"/>
                                  </w:tcBorders>
                                </w:tcPr>
                                <w:p w14:paraId="2CF698A7"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987" w:type="dxa"/>
                                  <w:gridSpan w:val="11"/>
                                  <w:tcBorders>
                                    <w:top w:val="single" w:sz="4" w:space="0" w:color="auto"/>
                                    <w:left w:val="single" w:sz="4" w:space="0" w:color="auto"/>
                                    <w:bottom w:val="single" w:sz="4" w:space="0" w:color="auto"/>
                                    <w:right w:val="single" w:sz="4" w:space="0" w:color="auto"/>
                                  </w:tcBorders>
                                </w:tcPr>
                                <w:p w14:paraId="0B4B16F0"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97" w:type="dxa"/>
                                  <w:tcBorders>
                                    <w:top w:val="nil"/>
                                    <w:left w:val="single" w:sz="4" w:space="0" w:color="auto"/>
                                    <w:bottom w:val="nil"/>
                                    <w:right w:val="single" w:sz="4" w:space="0" w:color="auto"/>
                                  </w:tcBorders>
                                </w:tcPr>
                                <w:p w14:paraId="5ABBA79D"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2F26DBCC" w14:textId="77777777">
                              <w:tblPrEx>
                                <w:tblCellMar>
                                  <w:top w:w="0" w:type="dxa"/>
                                  <w:left w:w="0" w:type="dxa"/>
                                  <w:bottom w:w="0" w:type="dxa"/>
                                  <w:right w:w="0" w:type="dxa"/>
                                </w:tblCellMar>
                              </w:tblPrEx>
                              <w:trPr>
                                <w:trHeight w:hRule="exact" w:val="163"/>
                              </w:trPr>
                              <w:tc>
                                <w:tcPr>
                                  <w:tcW w:w="3514" w:type="dxa"/>
                                  <w:gridSpan w:val="20"/>
                                  <w:tcBorders>
                                    <w:top w:val="single" w:sz="4" w:space="0" w:color="auto"/>
                                    <w:left w:val="single" w:sz="4" w:space="0" w:color="auto"/>
                                    <w:bottom w:val="single" w:sz="4" w:space="0" w:color="auto"/>
                                    <w:right w:val="single" w:sz="4" w:space="0" w:color="auto"/>
                                  </w:tcBorders>
                                  <w:shd w:val="solid" w:color="F6E5E2" w:fill="auto"/>
                                  <w:vAlign w:val="center"/>
                                </w:tcPr>
                                <w:p w14:paraId="3FADB1E2" w14:textId="77777777" w:rsidR="0019336A" w:rsidRDefault="0019336A">
                                  <w:pPr>
                                    <w:widowControl w:val="0"/>
                                    <w:tabs>
                                      <w:tab w:val="left" w:pos="432"/>
                                    </w:tabs>
                                    <w:kinsoku w:val="0"/>
                                    <w:overflowPunct w:val="0"/>
                                    <w:spacing w:after="1" w:line="152" w:lineRule="exact"/>
                                    <w:ind w:left="154"/>
                                    <w:textAlignment w:val="baseline"/>
                                    <w:rPr>
                                      <w:rFonts w:ascii="Verdana" w:hAnsi="Verdana" w:cs="Times New Roman"/>
                                      <w:b/>
                                      <w:color w:val="B08878"/>
                                      <w:kern w:val="0"/>
                                      <w:sz w:val="8"/>
                                      <w:szCs w:val="24"/>
                                    </w:rPr>
                                  </w:pPr>
                                  <w:r>
                                    <w:rPr>
                                      <w:rFonts w:ascii="Verdana" w:hAnsi="Verdana" w:cs="Times New Roman"/>
                                      <w:b/>
                                      <w:color w:val="B08878"/>
                                      <w:kern w:val="0"/>
                                      <w:sz w:val="12"/>
                                      <w:szCs w:val="24"/>
                                    </w:rPr>
                                    <w:t>,</w:t>
                                  </w:r>
                                  <w:r>
                                    <w:rPr>
                                      <w:rFonts w:ascii="Verdana" w:hAnsi="Verdana" w:cs="Times New Roman"/>
                                      <w:b/>
                                      <w:color w:val="9A6C5F"/>
                                      <w:kern w:val="0"/>
                                      <w:sz w:val="12"/>
                                      <w:szCs w:val="24"/>
                                    </w:rPr>
                                    <w:tab/>
                                    <w:t>•</w:t>
                                  </w:r>
                                  <w:r>
                                    <w:rPr>
                                      <w:rFonts w:ascii="Verdana" w:hAnsi="Verdana" w:cs="Times New Roman"/>
                                      <w:b/>
                                      <w:color w:val="B08878"/>
                                      <w:kern w:val="0"/>
                                      <w:sz w:val="8"/>
                                      <w:szCs w:val="24"/>
                                    </w:rPr>
                                    <w:t xml:space="preserve"> vv., 701ITTCATZADON CCOEI</w:t>
                                  </w:r>
                                </w:p>
                              </w:tc>
                              <w:tc>
                                <w:tcPr>
                                  <w:tcW w:w="2102" w:type="dxa"/>
                                  <w:gridSpan w:val="11"/>
                                  <w:tcBorders>
                                    <w:top w:val="single" w:sz="4" w:space="0" w:color="auto"/>
                                    <w:left w:val="single" w:sz="4" w:space="0" w:color="auto"/>
                                    <w:bottom w:val="single" w:sz="4" w:space="0" w:color="auto"/>
                                    <w:right w:val="nil"/>
                                  </w:tcBorders>
                                  <w:shd w:val="solid" w:color="F6E5E2" w:fill="auto"/>
                                  <w:vAlign w:val="center"/>
                                </w:tcPr>
                                <w:p w14:paraId="058DF429" w14:textId="77777777" w:rsidR="0019336A" w:rsidRDefault="0019336A">
                                  <w:pPr>
                                    <w:widowControl w:val="0"/>
                                    <w:kinsoku w:val="0"/>
                                    <w:overflowPunct w:val="0"/>
                                    <w:spacing w:after="0" w:line="153" w:lineRule="exact"/>
                                    <w:ind w:right="763"/>
                                    <w:jc w:val="right"/>
                                    <w:textAlignment w:val="baseline"/>
                                    <w:rPr>
                                      <w:rFonts w:ascii="Verdana" w:hAnsi="Verdana" w:cs="Times New Roman"/>
                                      <w:b/>
                                      <w:color w:val="B08878"/>
                                      <w:spacing w:val="-11"/>
                                      <w:kern w:val="0"/>
                                      <w:sz w:val="8"/>
                                      <w:szCs w:val="24"/>
                                    </w:rPr>
                                  </w:pPr>
                                  <w:r>
                                    <w:rPr>
                                      <w:rFonts w:ascii="Verdana" w:hAnsi="Verdana" w:cs="Times New Roman"/>
                                      <w:b/>
                                      <w:color w:val="0D0C0C"/>
                                      <w:spacing w:val="-11"/>
                                      <w:kern w:val="0"/>
                                      <w:sz w:val="8"/>
                                      <w:szCs w:val="24"/>
                                    </w:rPr>
                                    <w:t>El</w:t>
                                  </w:r>
                                  <w:r>
                                    <w:rPr>
                                      <w:rFonts w:ascii="Verdana" w:hAnsi="Verdana" w:cs="Times New Roman"/>
                                      <w:b/>
                                      <w:color w:val="B08878"/>
                                      <w:spacing w:val="-11"/>
                                      <w:kern w:val="0"/>
                                      <w:sz w:val="8"/>
                                      <w:szCs w:val="24"/>
                                    </w:rPr>
                                    <w:t xml:space="preserve"> COLAARAE,4 I CANTON. MOWER</w:t>
                                  </w:r>
                                </w:p>
                              </w:tc>
                              <w:tc>
                                <w:tcPr>
                                  <w:tcW w:w="778" w:type="dxa"/>
                                  <w:gridSpan w:val="4"/>
                                  <w:tcBorders>
                                    <w:top w:val="single" w:sz="4" w:space="0" w:color="auto"/>
                                    <w:left w:val="nil"/>
                                    <w:bottom w:val="single" w:sz="4" w:space="0" w:color="auto"/>
                                    <w:right w:val="single" w:sz="4" w:space="0" w:color="auto"/>
                                  </w:tcBorders>
                                  <w:shd w:val="solid" w:color="F6E5E2" w:fill="auto"/>
                                </w:tcPr>
                                <w:p w14:paraId="31DC8031"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2745" w:type="dxa"/>
                                  <w:gridSpan w:val="15"/>
                                  <w:tcBorders>
                                    <w:top w:val="single" w:sz="4" w:space="0" w:color="auto"/>
                                    <w:left w:val="single" w:sz="4" w:space="0" w:color="auto"/>
                                    <w:bottom w:val="single" w:sz="4" w:space="0" w:color="auto"/>
                                    <w:right w:val="single" w:sz="4" w:space="0" w:color="auto"/>
                                  </w:tcBorders>
                                  <w:shd w:val="solid" w:color="F6E5E2" w:fill="auto"/>
                                  <w:vAlign w:val="center"/>
                                </w:tcPr>
                                <w:p w14:paraId="732EB396" w14:textId="77777777" w:rsidR="0019336A" w:rsidRDefault="0019336A">
                                  <w:pPr>
                                    <w:widowControl w:val="0"/>
                                    <w:kinsoku w:val="0"/>
                                    <w:overflowPunct w:val="0"/>
                                    <w:spacing w:after="0" w:line="153" w:lineRule="exact"/>
                                    <w:ind w:right="1939"/>
                                    <w:jc w:val="right"/>
                                    <w:textAlignment w:val="baseline"/>
                                    <w:rPr>
                                      <w:rFonts w:ascii="Verdana" w:hAnsi="Verdana" w:cs="Times New Roman"/>
                                      <w:b/>
                                      <w:color w:val="B08878"/>
                                      <w:spacing w:val="-9"/>
                                      <w:kern w:val="0"/>
                                      <w:sz w:val="8"/>
                                      <w:szCs w:val="24"/>
                                    </w:rPr>
                                  </w:pPr>
                                  <w:r>
                                    <w:rPr>
                                      <w:rFonts w:ascii="Verdana" w:hAnsi="Verdana" w:cs="Times New Roman"/>
                                      <w:b/>
                                      <w:color w:val="B08878"/>
                                      <w:spacing w:val="-9"/>
                                      <w:kern w:val="0"/>
                                      <w:sz w:val="8"/>
                                      <w:szCs w:val="24"/>
                                    </w:rPr>
                                    <w:t>65 IMPLCMER OWE</w:t>
                                  </w:r>
                                </w:p>
                              </w:tc>
                              <w:tc>
                                <w:tcPr>
                                  <w:tcW w:w="197" w:type="dxa"/>
                                  <w:tcBorders>
                                    <w:top w:val="nil"/>
                                    <w:left w:val="single" w:sz="4" w:space="0" w:color="auto"/>
                                    <w:bottom w:val="nil"/>
                                    <w:right w:val="single" w:sz="4" w:space="0" w:color="auto"/>
                                  </w:tcBorders>
                                </w:tcPr>
                                <w:p w14:paraId="61AC6EE3"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74124AE9" w14:textId="77777777">
                              <w:tblPrEx>
                                <w:tblCellMar>
                                  <w:top w:w="0" w:type="dxa"/>
                                  <w:left w:w="0" w:type="dxa"/>
                                  <w:bottom w:w="0" w:type="dxa"/>
                                  <w:right w:w="0" w:type="dxa"/>
                                </w:tblCellMar>
                              </w:tblPrEx>
                              <w:trPr>
                                <w:trHeight w:hRule="exact" w:val="451"/>
                              </w:trPr>
                              <w:tc>
                                <w:tcPr>
                                  <w:tcW w:w="3514" w:type="dxa"/>
                                  <w:gridSpan w:val="20"/>
                                  <w:tcBorders>
                                    <w:top w:val="single" w:sz="4" w:space="0" w:color="auto"/>
                                    <w:left w:val="single" w:sz="4" w:space="0" w:color="auto"/>
                                    <w:bottom w:val="nil"/>
                                    <w:right w:val="single" w:sz="4" w:space="0" w:color="auto"/>
                                  </w:tcBorders>
                                  <w:vAlign w:val="center"/>
                                </w:tcPr>
                                <w:p w14:paraId="00CAF914" w14:textId="77777777" w:rsidR="0019336A" w:rsidRDefault="0019336A">
                                  <w:pPr>
                                    <w:widowControl w:val="0"/>
                                    <w:kinsoku w:val="0"/>
                                    <w:overflowPunct w:val="0"/>
                                    <w:spacing w:before="174" w:after="139" w:line="124" w:lineRule="exact"/>
                                    <w:ind w:right="1260"/>
                                    <w:jc w:val="right"/>
                                    <w:textAlignment w:val="baseline"/>
                                    <w:rPr>
                                      <w:rFonts w:ascii="Verdana" w:hAnsi="Verdana" w:cs="Times New Roman"/>
                                      <w:b/>
                                      <w:color w:val="0D0C0C"/>
                                      <w:kern w:val="0"/>
                                      <w:sz w:val="8"/>
                                      <w:szCs w:val="24"/>
                                    </w:rPr>
                                  </w:pPr>
                                  <w:r>
                                    <w:rPr>
                                      <w:rFonts w:ascii="Verdana" w:hAnsi="Verdana" w:cs="Times New Roman"/>
                                      <w:b/>
                                      <w:color w:val="0D0C0C"/>
                                      <w:kern w:val="0"/>
                                      <w:sz w:val="8"/>
                                      <w:szCs w:val="24"/>
                                    </w:rPr>
                                    <w:t>•</w:t>
                                  </w:r>
                                </w:p>
                              </w:tc>
                              <w:tc>
                                <w:tcPr>
                                  <w:tcW w:w="2102" w:type="dxa"/>
                                  <w:gridSpan w:val="11"/>
                                  <w:tcBorders>
                                    <w:top w:val="single" w:sz="4" w:space="0" w:color="auto"/>
                                    <w:left w:val="single" w:sz="4" w:space="0" w:color="auto"/>
                                    <w:bottom w:val="single" w:sz="4" w:space="0" w:color="auto"/>
                                    <w:right w:val="nil"/>
                                  </w:tcBorders>
                                </w:tcPr>
                                <w:p w14:paraId="05C23130"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778" w:type="dxa"/>
                                  <w:gridSpan w:val="4"/>
                                  <w:tcBorders>
                                    <w:top w:val="single" w:sz="4" w:space="0" w:color="auto"/>
                                    <w:left w:val="nil"/>
                                    <w:bottom w:val="single" w:sz="4" w:space="0" w:color="auto"/>
                                    <w:right w:val="single" w:sz="4" w:space="0" w:color="auto"/>
                                  </w:tcBorders>
                                </w:tcPr>
                                <w:p w14:paraId="05E5A568"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2745" w:type="dxa"/>
                                  <w:gridSpan w:val="15"/>
                                  <w:tcBorders>
                                    <w:top w:val="single" w:sz="4" w:space="0" w:color="auto"/>
                                    <w:left w:val="single" w:sz="4" w:space="0" w:color="auto"/>
                                    <w:bottom w:val="single" w:sz="4" w:space="0" w:color="auto"/>
                                    <w:right w:val="single" w:sz="4" w:space="0" w:color="auto"/>
                                  </w:tcBorders>
                                </w:tcPr>
                                <w:p w14:paraId="560730C6"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97" w:type="dxa"/>
                                  <w:tcBorders>
                                    <w:top w:val="nil"/>
                                    <w:left w:val="single" w:sz="4" w:space="0" w:color="auto"/>
                                    <w:bottom w:val="nil"/>
                                    <w:right w:val="single" w:sz="4" w:space="0" w:color="auto"/>
                                  </w:tcBorders>
                                </w:tcPr>
                                <w:p w14:paraId="6CE6FA04"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49C36ED7" w14:textId="77777777">
                              <w:tblPrEx>
                                <w:tblCellMar>
                                  <w:top w:w="0" w:type="dxa"/>
                                  <w:left w:w="0" w:type="dxa"/>
                                  <w:bottom w:w="0" w:type="dxa"/>
                                  <w:right w:w="0" w:type="dxa"/>
                                </w:tblCellMar>
                              </w:tblPrEx>
                              <w:trPr>
                                <w:trHeight w:hRule="exact" w:val="168"/>
                              </w:trPr>
                              <w:tc>
                                <w:tcPr>
                                  <w:tcW w:w="221" w:type="dxa"/>
                                  <w:tcBorders>
                                    <w:top w:val="nil"/>
                                    <w:left w:val="single" w:sz="4" w:space="0" w:color="auto"/>
                                    <w:bottom w:val="nil"/>
                                    <w:right w:val="single" w:sz="4" w:space="0" w:color="auto"/>
                                  </w:tcBorders>
                                  <w:vAlign w:val="center"/>
                                </w:tcPr>
                                <w:p w14:paraId="7CD0B65D" w14:textId="77777777" w:rsidR="0019336A" w:rsidRDefault="0019336A">
                                  <w:pPr>
                                    <w:widowControl w:val="0"/>
                                    <w:kinsoku w:val="0"/>
                                    <w:overflowPunct w:val="0"/>
                                    <w:spacing w:after="0" w:line="159" w:lineRule="exact"/>
                                    <w:ind w:left="154"/>
                                    <w:textAlignment w:val="baseline"/>
                                    <w:rPr>
                                      <w:rFonts w:ascii="Verdana" w:hAnsi="Verdana" w:cs="Times New Roman"/>
                                      <w:b/>
                                      <w:color w:val="0D0C0C"/>
                                      <w:kern w:val="0"/>
                                      <w:sz w:val="12"/>
                                      <w:szCs w:val="24"/>
                                    </w:rPr>
                                  </w:pPr>
                                  <w:r>
                                    <w:rPr>
                                      <w:rFonts w:ascii="Verdana" w:hAnsi="Verdana" w:cs="Times New Roman"/>
                                      <w:b/>
                                      <w:color w:val="0D0C0C"/>
                                      <w:kern w:val="0"/>
                                      <w:sz w:val="12"/>
                                      <w:szCs w:val="24"/>
                                    </w:rPr>
                                    <w:t>1</w:t>
                                  </w:r>
                                </w:p>
                              </w:tc>
                              <w:tc>
                                <w:tcPr>
                                  <w:tcW w:w="883" w:type="dxa"/>
                                  <w:gridSpan w:val="3"/>
                                  <w:tcBorders>
                                    <w:top w:val="nil"/>
                                    <w:left w:val="single" w:sz="4" w:space="0" w:color="auto"/>
                                    <w:bottom w:val="single" w:sz="4" w:space="0" w:color="auto"/>
                                    <w:right w:val="single" w:sz="4" w:space="0" w:color="auto"/>
                                  </w:tcBorders>
                                  <w:vAlign w:val="center"/>
                                </w:tcPr>
                                <w:p w14:paraId="6DF11960" w14:textId="77777777" w:rsidR="0019336A" w:rsidRDefault="0019336A">
                                  <w:pPr>
                                    <w:widowControl w:val="0"/>
                                    <w:tabs>
                                      <w:tab w:val="right" w:pos="864"/>
                                    </w:tabs>
                                    <w:kinsoku w:val="0"/>
                                    <w:overflowPunct w:val="0"/>
                                    <w:spacing w:after="0" w:line="159" w:lineRule="exact"/>
                                    <w:jc w:val="center"/>
                                    <w:textAlignment w:val="baseline"/>
                                    <w:rPr>
                                      <w:rFonts w:ascii="Verdana" w:hAnsi="Verdana" w:cs="Times New Roman"/>
                                      <w:b/>
                                      <w:color w:val="0D0C0C"/>
                                      <w:kern w:val="0"/>
                                      <w:sz w:val="12"/>
                                      <w:szCs w:val="24"/>
                                    </w:rPr>
                                  </w:pPr>
                                  <w:r>
                                    <w:rPr>
                                      <w:rFonts w:ascii="Verdana" w:hAnsi="Verdana" w:cs="Times New Roman"/>
                                      <w:b/>
                                      <w:color w:val="0D0C0C"/>
                                      <w:kern w:val="0"/>
                                      <w:sz w:val="12"/>
                                      <w:szCs w:val="24"/>
                                    </w:rPr>
                                    <w:t>V6759</w:t>
                                  </w:r>
                                  <w:r>
                                    <w:rPr>
                                      <w:rFonts w:ascii="Verdana" w:hAnsi="Verdana" w:cs="Times New Roman"/>
                                      <w:b/>
                                      <w:color w:val="0D0C0C"/>
                                      <w:kern w:val="0"/>
                                      <w:sz w:val="12"/>
                                      <w:szCs w:val="24"/>
                                    </w:rPr>
                                    <w:tab/>
                                    <w:t>Y</w:t>
                                  </w:r>
                                </w:p>
                              </w:tc>
                              <w:tc>
                                <w:tcPr>
                                  <w:tcW w:w="883" w:type="dxa"/>
                                  <w:gridSpan w:val="4"/>
                                  <w:tcBorders>
                                    <w:top w:val="nil"/>
                                    <w:left w:val="single" w:sz="4" w:space="0" w:color="auto"/>
                                    <w:bottom w:val="single" w:sz="4" w:space="0" w:color="auto"/>
                                    <w:right w:val="single" w:sz="4" w:space="0" w:color="auto"/>
                                  </w:tcBorders>
                                  <w:vAlign w:val="center"/>
                                </w:tcPr>
                                <w:p w14:paraId="55676100" w14:textId="77777777" w:rsidR="0019336A" w:rsidRDefault="0019336A">
                                  <w:pPr>
                                    <w:widowControl w:val="0"/>
                                    <w:tabs>
                                      <w:tab w:val="right" w:pos="864"/>
                                    </w:tabs>
                                    <w:kinsoku w:val="0"/>
                                    <w:overflowPunct w:val="0"/>
                                    <w:spacing w:after="0" w:line="159" w:lineRule="exact"/>
                                    <w:jc w:val="center"/>
                                    <w:textAlignment w:val="baseline"/>
                                    <w:rPr>
                                      <w:rFonts w:ascii="Verdana" w:hAnsi="Verdana" w:cs="Times New Roman"/>
                                      <w:b/>
                                      <w:color w:val="0D0C0C"/>
                                      <w:kern w:val="0"/>
                                      <w:sz w:val="12"/>
                                      <w:szCs w:val="24"/>
                                    </w:rPr>
                                  </w:pPr>
                                  <w:r>
                                    <w:rPr>
                                      <w:rFonts w:ascii="Verdana" w:hAnsi="Verdana" w:cs="Times New Roman"/>
                                      <w:b/>
                                      <w:color w:val="0D0C0C"/>
                                      <w:kern w:val="0"/>
                                      <w:sz w:val="12"/>
                                      <w:szCs w:val="24"/>
                                    </w:rPr>
                                    <w:t>V1589</w:t>
                                  </w:r>
                                  <w:r>
                                    <w:rPr>
                                      <w:rFonts w:ascii="Verdana" w:hAnsi="Verdana" w:cs="Times New Roman"/>
                                      <w:b/>
                                      <w:color w:val="0D0C0C"/>
                                      <w:kern w:val="0"/>
                                      <w:sz w:val="12"/>
                                      <w:szCs w:val="24"/>
                                    </w:rPr>
                                    <w:tab/>
                                    <w:t>Y</w:t>
                                  </w:r>
                                </w:p>
                              </w:tc>
                              <w:tc>
                                <w:tcPr>
                                  <w:tcW w:w="874" w:type="dxa"/>
                                  <w:gridSpan w:val="4"/>
                                  <w:tcBorders>
                                    <w:top w:val="single" w:sz="4" w:space="0" w:color="auto"/>
                                    <w:left w:val="single" w:sz="4" w:space="0" w:color="auto"/>
                                    <w:bottom w:val="single" w:sz="4" w:space="0" w:color="auto"/>
                                    <w:right w:val="single" w:sz="4" w:space="0" w:color="auto"/>
                                  </w:tcBorders>
                                </w:tcPr>
                                <w:p w14:paraId="7A0110D7"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883" w:type="dxa"/>
                                  <w:gridSpan w:val="9"/>
                                  <w:tcBorders>
                                    <w:top w:val="single" w:sz="4" w:space="0" w:color="auto"/>
                                    <w:left w:val="single" w:sz="4" w:space="0" w:color="auto"/>
                                    <w:bottom w:val="single" w:sz="4" w:space="0" w:color="auto"/>
                                    <w:right w:val="single" w:sz="4" w:space="0" w:color="auto"/>
                                  </w:tcBorders>
                                </w:tcPr>
                                <w:p w14:paraId="15F01220"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888" w:type="dxa"/>
                                  <w:gridSpan w:val="3"/>
                                  <w:tcBorders>
                                    <w:top w:val="single" w:sz="4" w:space="0" w:color="auto"/>
                                    <w:left w:val="single" w:sz="4" w:space="0" w:color="auto"/>
                                    <w:bottom w:val="single" w:sz="4" w:space="0" w:color="auto"/>
                                    <w:right w:val="single" w:sz="4" w:space="0" w:color="auto"/>
                                  </w:tcBorders>
                                </w:tcPr>
                                <w:p w14:paraId="35F41F95"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984" w:type="dxa"/>
                                  <w:gridSpan w:val="7"/>
                                  <w:tcBorders>
                                    <w:top w:val="single" w:sz="4" w:space="0" w:color="auto"/>
                                    <w:left w:val="single" w:sz="4" w:space="0" w:color="auto"/>
                                    <w:bottom w:val="single" w:sz="4" w:space="0" w:color="auto"/>
                                    <w:right w:val="nil"/>
                                  </w:tcBorders>
                                </w:tcPr>
                                <w:p w14:paraId="716C5551"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778" w:type="dxa"/>
                                  <w:gridSpan w:val="4"/>
                                  <w:tcBorders>
                                    <w:top w:val="single" w:sz="4" w:space="0" w:color="auto"/>
                                    <w:left w:val="nil"/>
                                    <w:bottom w:val="single" w:sz="4" w:space="0" w:color="auto"/>
                                    <w:right w:val="single" w:sz="4" w:space="0" w:color="auto"/>
                                  </w:tcBorders>
                                </w:tcPr>
                                <w:p w14:paraId="6411FB7C"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883" w:type="dxa"/>
                                  <w:gridSpan w:val="5"/>
                                  <w:tcBorders>
                                    <w:top w:val="single" w:sz="4" w:space="0" w:color="auto"/>
                                    <w:left w:val="single" w:sz="4" w:space="0" w:color="auto"/>
                                    <w:bottom w:val="single" w:sz="4" w:space="0" w:color="auto"/>
                                    <w:right w:val="single" w:sz="4" w:space="0" w:color="auto"/>
                                  </w:tcBorders>
                                </w:tcPr>
                                <w:p w14:paraId="20E9B604"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893" w:type="dxa"/>
                                  <w:gridSpan w:val="7"/>
                                  <w:tcBorders>
                                    <w:top w:val="nil"/>
                                    <w:left w:val="single" w:sz="4" w:space="0" w:color="auto"/>
                                    <w:bottom w:val="single" w:sz="4" w:space="0" w:color="auto"/>
                                    <w:right w:val="single" w:sz="4" w:space="0" w:color="auto"/>
                                  </w:tcBorders>
                                </w:tcPr>
                                <w:p w14:paraId="40F8757E"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969" w:type="dxa"/>
                                  <w:gridSpan w:val="3"/>
                                  <w:tcBorders>
                                    <w:top w:val="nil"/>
                                    <w:left w:val="single" w:sz="4" w:space="0" w:color="auto"/>
                                    <w:bottom w:val="single" w:sz="4" w:space="0" w:color="auto"/>
                                    <w:right w:val="single" w:sz="4" w:space="0" w:color="auto"/>
                                  </w:tcBorders>
                                  <w:vAlign w:val="center"/>
                                </w:tcPr>
                                <w:p w14:paraId="16C04BE7" w14:textId="77777777" w:rsidR="0019336A" w:rsidRDefault="0019336A">
                                  <w:pPr>
                                    <w:widowControl w:val="0"/>
                                    <w:kinsoku w:val="0"/>
                                    <w:overflowPunct w:val="0"/>
                                    <w:spacing w:after="0" w:line="159" w:lineRule="exact"/>
                                    <w:ind w:right="421"/>
                                    <w:jc w:val="right"/>
                                    <w:textAlignment w:val="baseline"/>
                                    <w:rPr>
                                      <w:rFonts w:ascii="Verdana" w:hAnsi="Verdana" w:cs="Times New Roman"/>
                                      <w:color w:val="0D0C0C"/>
                                      <w:kern w:val="0"/>
                                      <w:sz w:val="12"/>
                                      <w:szCs w:val="24"/>
                                    </w:rPr>
                                  </w:pPr>
                                  <w:r>
                                    <w:rPr>
                                      <w:rFonts w:ascii="Verdana" w:hAnsi="Verdana" w:cs="Times New Roman"/>
                                      <w:color w:val="0D0C0C"/>
                                      <w:kern w:val="0"/>
                                      <w:sz w:val="19"/>
                                      <w:szCs w:val="24"/>
                                      <w:vertAlign w:val="superscript"/>
                                    </w:rPr>
                                    <w:t>40</w:t>
                                  </w:r>
                                </w:p>
                              </w:tc>
                              <w:tc>
                                <w:tcPr>
                                  <w:tcW w:w="197" w:type="dxa"/>
                                  <w:tcBorders>
                                    <w:top w:val="nil"/>
                                    <w:left w:val="single" w:sz="4" w:space="0" w:color="auto"/>
                                    <w:bottom w:val="nil"/>
                                    <w:right w:val="single" w:sz="4" w:space="0" w:color="auto"/>
                                  </w:tcBorders>
                                </w:tcPr>
                                <w:p w14:paraId="6A2C8A53"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6E997DAD" w14:textId="77777777">
                              <w:tblPrEx>
                                <w:tblCellMar>
                                  <w:top w:w="0" w:type="dxa"/>
                                  <w:left w:w="0" w:type="dxa"/>
                                  <w:bottom w:w="0" w:type="dxa"/>
                                  <w:right w:w="0" w:type="dxa"/>
                                </w:tblCellMar>
                              </w:tblPrEx>
                              <w:trPr>
                                <w:trHeight w:hRule="exact" w:val="154"/>
                              </w:trPr>
                              <w:tc>
                                <w:tcPr>
                                  <w:tcW w:w="221" w:type="dxa"/>
                                  <w:tcBorders>
                                    <w:top w:val="nil"/>
                                    <w:left w:val="single" w:sz="4" w:space="0" w:color="auto"/>
                                    <w:bottom w:val="single" w:sz="4" w:space="0" w:color="auto"/>
                                    <w:right w:val="single" w:sz="4" w:space="0" w:color="auto"/>
                                  </w:tcBorders>
                                </w:tcPr>
                                <w:p w14:paraId="697FFC07"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883" w:type="dxa"/>
                                  <w:gridSpan w:val="3"/>
                                  <w:tcBorders>
                                    <w:top w:val="single" w:sz="4" w:space="0" w:color="auto"/>
                                    <w:left w:val="single" w:sz="4" w:space="0" w:color="auto"/>
                                    <w:bottom w:val="single" w:sz="4" w:space="0" w:color="auto"/>
                                    <w:right w:val="single" w:sz="4" w:space="0" w:color="auto"/>
                                  </w:tcBorders>
                                </w:tcPr>
                                <w:p w14:paraId="6DF49525"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883" w:type="dxa"/>
                                  <w:gridSpan w:val="4"/>
                                  <w:tcBorders>
                                    <w:top w:val="single" w:sz="4" w:space="0" w:color="auto"/>
                                    <w:left w:val="single" w:sz="4" w:space="0" w:color="auto"/>
                                    <w:bottom w:val="single" w:sz="4" w:space="0" w:color="auto"/>
                                    <w:right w:val="single" w:sz="4" w:space="0" w:color="auto"/>
                                  </w:tcBorders>
                                </w:tcPr>
                                <w:p w14:paraId="5B0AAF44"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874" w:type="dxa"/>
                                  <w:gridSpan w:val="4"/>
                                  <w:tcBorders>
                                    <w:top w:val="single" w:sz="4" w:space="0" w:color="auto"/>
                                    <w:left w:val="single" w:sz="4" w:space="0" w:color="auto"/>
                                    <w:bottom w:val="single" w:sz="4" w:space="0" w:color="auto"/>
                                    <w:right w:val="single" w:sz="4" w:space="0" w:color="auto"/>
                                  </w:tcBorders>
                                </w:tcPr>
                                <w:p w14:paraId="43F2A33D"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883" w:type="dxa"/>
                                  <w:gridSpan w:val="9"/>
                                  <w:tcBorders>
                                    <w:top w:val="single" w:sz="4" w:space="0" w:color="auto"/>
                                    <w:left w:val="single" w:sz="4" w:space="0" w:color="auto"/>
                                    <w:bottom w:val="single" w:sz="4" w:space="0" w:color="auto"/>
                                    <w:right w:val="single" w:sz="4" w:space="0" w:color="auto"/>
                                  </w:tcBorders>
                                </w:tcPr>
                                <w:p w14:paraId="4E6D2557"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888" w:type="dxa"/>
                                  <w:gridSpan w:val="3"/>
                                  <w:tcBorders>
                                    <w:top w:val="single" w:sz="4" w:space="0" w:color="auto"/>
                                    <w:left w:val="single" w:sz="4" w:space="0" w:color="auto"/>
                                    <w:bottom w:val="single" w:sz="4" w:space="0" w:color="auto"/>
                                    <w:right w:val="single" w:sz="4" w:space="0" w:color="auto"/>
                                  </w:tcBorders>
                                </w:tcPr>
                                <w:p w14:paraId="4C3E4DB3"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984" w:type="dxa"/>
                                  <w:gridSpan w:val="7"/>
                                  <w:tcBorders>
                                    <w:top w:val="single" w:sz="4" w:space="0" w:color="auto"/>
                                    <w:left w:val="single" w:sz="4" w:space="0" w:color="auto"/>
                                    <w:bottom w:val="single" w:sz="4" w:space="0" w:color="auto"/>
                                    <w:right w:val="nil"/>
                                  </w:tcBorders>
                                </w:tcPr>
                                <w:p w14:paraId="0D37B6BB"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778" w:type="dxa"/>
                                  <w:gridSpan w:val="4"/>
                                  <w:tcBorders>
                                    <w:top w:val="single" w:sz="4" w:space="0" w:color="auto"/>
                                    <w:left w:val="nil"/>
                                    <w:bottom w:val="single" w:sz="4" w:space="0" w:color="auto"/>
                                    <w:right w:val="single" w:sz="4" w:space="0" w:color="auto"/>
                                  </w:tcBorders>
                                </w:tcPr>
                                <w:p w14:paraId="2D69CA39"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883" w:type="dxa"/>
                                  <w:gridSpan w:val="5"/>
                                  <w:tcBorders>
                                    <w:top w:val="single" w:sz="4" w:space="0" w:color="auto"/>
                                    <w:left w:val="single" w:sz="4" w:space="0" w:color="auto"/>
                                    <w:bottom w:val="single" w:sz="4" w:space="0" w:color="auto"/>
                                    <w:right w:val="single" w:sz="4" w:space="0" w:color="auto"/>
                                  </w:tcBorders>
                                </w:tcPr>
                                <w:p w14:paraId="4E7FBF94"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893" w:type="dxa"/>
                                  <w:gridSpan w:val="7"/>
                                  <w:tcBorders>
                                    <w:top w:val="single" w:sz="4" w:space="0" w:color="auto"/>
                                    <w:left w:val="single" w:sz="4" w:space="0" w:color="auto"/>
                                    <w:bottom w:val="single" w:sz="4" w:space="0" w:color="auto"/>
                                    <w:right w:val="single" w:sz="4" w:space="0" w:color="auto"/>
                                  </w:tcBorders>
                                </w:tcPr>
                                <w:p w14:paraId="15E56690"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969" w:type="dxa"/>
                                  <w:gridSpan w:val="3"/>
                                  <w:tcBorders>
                                    <w:top w:val="single" w:sz="4" w:space="0" w:color="auto"/>
                                    <w:left w:val="single" w:sz="4" w:space="0" w:color="auto"/>
                                    <w:bottom w:val="single" w:sz="4" w:space="0" w:color="auto"/>
                                    <w:right w:val="single" w:sz="4" w:space="0" w:color="auto"/>
                                  </w:tcBorders>
                                </w:tcPr>
                                <w:p w14:paraId="1C9C54F7"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97" w:type="dxa"/>
                                  <w:tcBorders>
                                    <w:top w:val="nil"/>
                                    <w:left w:val="single" w:sz="4" w:space="0" w:color="auto"/>
                                    <w:bottom w:val="nil"/>
                                    <w:right w:val="single" w:sz="4" w:space="0" w:color="auto"/>
                                  </w:tcBorders>
                                </w:tcPr>
                                <w:p w14:paraId="3474597A"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200405A6" w14:textId="77777777">
                              <w:tblPrEx>
                                <w:tblCellMar>
                                  <w:top w:w="0" w:type="dxa"/>
                                  <w:left w:w="0" w:type="dxa"/>
                                  <w:bottom w:w="0" w:type="dxa"/>
                                  <w:right w:w="0" w:type="dxa"/>
                                </w:tblCellMar>
                              </w:tblPrEx>
                              <w:trPr>
                                <w:trHeight w:hRule="exact" w:val="158"/>
                              </w:trPr>
                              <w:tc>
                                <w:tcPr>
                                  <w:tcW w:w="3408" w:type="dxa"/>
                                  <w:gridSpan w:val="19"/>
                                  <w:tcBorders>
                                    <w:top w:val="single" w:sz="4" w:space="0" w:color="auto"/>
                                    <w:left w:val="single" w:sz="4" w:space="0" w:color="auto"/>
                                    <w:bottom w:val="single" w:sz="4" w:space="0" w:color="auto"/>
                                    <w:right w:val="single" w:sz="4" w:space="0" w:color="auto"/>
                                  </w:tcBorders>
                                </w:tcPr>
                                <w:p w14:paraId="11774651" w14:textId="77777777" w:rsidR="0019336A" w:rsidRDefault="0019336A">
                                  <w:pPr>
                                    <w:widowControl w:val="0"/>
                                    <w:kinsoku w:val="0"/>
                                    <w:overflowPunct w:val="0"/>
                                    <w:spacing w:after="0" w:line="71" w:lineRule="exact"/>
                                    <w:ind w:left="144"/>
                                    <w:textAlignment w:val="baseline"/>
                                    <w:rPr>
                                      <w:rFonts w:ascii="Verdana" w:hAnsi="Verdana" w:cs="Times New Roman"/>
                                      <w:i/>
                                      <w:color w:val="0D0C0C"/>
                                      <w:kern w:val="0"/>
                                      <w:sz w:val="12"/>
                                      <w:szCs w:val="24"/>
                                    </w:rPr>
                                  </w:pPr>
                                  <w:r>
                                    <w:rPr>
                                      <w:rFonts w:ascii="Garamond" w:hAnsi="Garamond" w:cs="Times New Roman"/>
                                      <w:b/>
                                      <w:color w:val="B08878"/>
                                      <w:kern w:val="0"/>
                                      <w:sz w:val="10"/>
                                      <w:szCs w:val="24"/>
                                    </w:rPr>
                                    <w:t>"</w:t>
                                  </w:r>
                                  <w:r>
                                    <w:rPr>
                                      <w:rFonts w:ascii="Verdana" w:hAnsi="Verdana" w:cs="Times New Roman"/>
                                      <w:i/>
                                      <w:color w:val="B08878"/>
                                      <w:kern w:val="0"/>
                                      <w:sz w:val="12"/>
                                      <w:szCs w:val="24"/>
                                    </w:rPr>
                                    <w:t>DX</w:t>
                                  </w:r>
                                  <w:r>
                                    <w:rPr>
                                      <w:rFonts w:ascii="Verdana" w:hAnsi="Verdana" w:cs="Times New Roman"/>
                                      <w:i/>
                                      <w:color w:val="0D0C0C"/>
                                      <w:kern w:val="0"/>
                                      <w:sz w:val="12"/>
                                      <w:szCs w:val="24"/>
                                    </w:rPr>
                                    <w:t xml:space="preserve"> ,</w:t>
                                  </w:r>
                                </w:p>
                                <w:p w14:paraId="27D15DA1" w14:textId="77777777" w:rsidR="0019336A" w:rsidRDefault="0019336A">
                                  <w:pPr>
                                    <w:widowControl w:val="0"/>
                                    <w:tabs>
                                      <w:tab w:val="left" w:pos="1368"/>
                                    </w:tabs>
                                    <w:kinsoku w:val="0"/>
                                    <w:overflowPunct w:val="0"/>
                                    <w:spacing w:after="0" w:line="82" w:lineRule="exact"/>
                                    <w:ind w:right="1530"/>
                                    <w:jc w:val="right"/>
                                    <w:textAlignment w:val="baseline"/>
                                    <w:rPr>
                                      <w:rFonts w:ascii="Verdana" w:hAnsi="Verdana" w:cs="Times New Roman"/>
                                      <w:b/>
                                      <w:color w:val="B08878"/>
                                      <w:spacing w:val="-16"/>
                                      <w:kern w:val="0"/>
                                      <w:sz w:val="12"/>
                                      <w:szCs w:val="24"/>
                                    </w:rPr>
                                  </w:pPr>
                                  <w:r>
                                    <w:rPr>
                                      <w:rFonts w:ascii="Verdana" w:hAnsi="Verdana" w:cs="Times New Roman"/>
                                      <w:b/>
                                      <w:color w:val="0D0C0C"/>
                                      <w:spacing w:val="-16"/>
                                      <w:kern w:val="0"/>
                                      <w:sz w:val="12"/>
                                      <w:szCs w:val="24"/>
                                    </w:rPr>
                                    <w:t>V6759</w:t>
                                  </w:r>
                                  <w:r>
                                    <w:rPr>
                                      <w:rFonts w:ascii="Verdana" w:hAnsi="Verdana" w:cs="Times New Roman"/>
                                      <w:b/>
                                      <w:color w:val="B08878"/>
                                      <w:spacing w:val="-16"/>
                                      <w:kern w:val="0"/>
                                      <w:sz w:val="12"/>
                                      <w:szCs w:val="24"/>
                                    </w:rPr>
                                    <w:tab/>
                                    <w:t>1:1.!4416</w:t>
                                  </w:r>
                                </w:p>
                              </w:tc>
                              <w:tc>
                                <w:tcPr>
                                  <w:tcW w:w="1224" w:type="dxa"/>
                                  <w:gridSpan w:val="5"/>
                                  <w:tcBorders>
                                    <w:top w:val="single" w:sz="4" w:space="0" w:color="auto"/>
                                    <w:left w:val="single" w:sz="4" w:space="0" w:color="auto"/>
                                    <w:bottom w:val="single" w:sz="4" w:space="0" w:color="auto"/>
                                    <w:right w:val="single" w:sz="4" w:space="0" w:color="auto"/>
                                  </w:tcBorders>
                                </w:tcPr>
                                <w:p w14:paraId="2601B8EA" w14:textId="77777777" w:rsidR="0019336A" w:rsidRDefault="0019336A">
                                  <w:pPr>
                                    <w:widowControl w:val="0"/>
                                    <w:kinsoku w:val="0"/>
                                    <w:overflowPunct w:val="0"/>
                                    <w:spacing w:after="0" w:line="105" w:lineRule="exact"/>
                                    <w:ind w:right="144"/>
                                    <w:jc w:val="right"/>
                                    <w:textAlignment w:val="baseline"/>
                                    <w:rPr>
                                      <w:rFonts w:ascii="Verdana" w:hAnsi="Verdana" w:cs="Times New Roman"/>
                                      <w:b/>
                                      <w:color w:val="B08878"/>
                                      <w:kern w:val="0"/>
                                      <w:sz w:val="12"/>
                                      <w:szCs w:val="24"/>
                                    </w:rPr>
                                  </w:pPr>
                                  <w:r>
                                    <w:rPr>
                                      <w:rFonts w:ascii="Verdana" w:hAnsi="Verdana" w:cs="Times New Roman"/>
                                      <w:b/>
                                      <w:color w:val="B08878"/>
                                      <w:kern w:val="0"/>
                                      <w:sz w:val="12"/>
                                      <w:szCs w:val="24"/>
                                    </w:rPr>
                                    <w:t>TINE:</w:t>
                                  </w:r>
                                </w:p>
                                <w:p w14:paraId="2B1FB12A" w14:textId="77777777" w:rsidR="0019336A" w:rsidRDefault="0019336A">
                                  <w:pPr>
                                    <w:widowControl w:val="0"/>
                                    <w:kinsoku w:val="0"/>
                                    <w:overflowPunct w:val="0"/>
                                    <w:spacing w:after="0" w:line="48" w:lineRule="exact"/>
                                    <w:ind w:right="144"/>
                                    <w:jc w:val="right"/>
                                    <w:textAlignment w:val="baseline"/>
                                    <w:rPr>
                                      <w:rFonts w:ascii="Verdana" w:hAnsi="Verdana" w:cs="Times New Roman"/>
                                      <w:b/>
                                      <w:color w:val="B08878"/>
                                      <w:kern w:val="0"/>
                                      <w:sz w:val="8"/>
                                      <w:szCs w:val="24"/>
                                    </w:rPr>
                                  </w:pPr>
                                  <w:r>
                                    <w:rPr>
                                      <w:rFonts w:ascii="Verdana" w:hAnsi="Verdana" w:cs="Times New Roman"/>
                                      <w:b/>
                                      <w:color w:val="B08878"/>
                                      <w:kern w:val="0"/>
                                      <w:sz w:val="8"/>
                                      <w:szCs w:val="24"/>
                                    </w:rPr>
                                    <w:t>OCC</w:t>
                                  </w:r>
                                </w:p>
                              </w:tc>
                              <w:tc>
                                <w:tcPr>
                                  <w:tcW w:w="984" w:type="dxa"/>
                                  <w:gridSpan w:val="7"/>
                                  <w:tcBorders>
                                    <w:top w:val="single" w:sz="4" w:space="0" w:color="auto"/>
                                    <w:left w:val="single" w:sz="4" w:space="0" w:color="auto"/>
                                    <w:bottom w:val="single" w:sz="4" w:space="0" w:color="auto"/>
                                    <w:right w:val="nil"/>
                                  </w:tcBorders>
                                  <w:vAlign w:val="center"/>
                                </w:tcPr>
                                <w:p w14:paraId="79DC6F06" w14:textId="77777777" w:rsidR="0019336A" w:rsidRDefault="0019336A">
                                  <w:pPr>
                                    <w:widowControl w:val="0"/>
                                    <w:kinsoku w:val="0"/>
                                    <w:overflowPunct w:val="0"/>
                                    <w:spacing w:after="0" w:line="144" w:lineRule="exact"/>
                                    <w:ind w:right="292"/>
                                    <w:jc w:val="right"/>
                                    <w:textAlignment w:val="baseline"/>
                                    <w:rPr>
                                      <w:rFonts w:ascii="Verdana" w:hAnsi="Verdana" w:cs="Times New Roman"/>
                                      <w:color w:val="B08878"/>
                                      <w:kern w:val="0"/>
                                      <w:sz w:val="14"/>
                                      <w:szCs w:val="24"/>
                                    </w:rPr>
                                  </w:pPr>
                                  <w:r>
                                    <w:rPr>
                                      <w:rFonts w:ascii="Verdana" w:hAnsi="Verdana" w:cs="Times New Roman"/>
                                      <w:color w:val="B08878"/>
                                      <w:kern w:val="0"/>
                                      <w:sz w:val="14"/>
                                      <w:szCs w:val="24"/>
                                    </w:rPr>
                                    <w:t>o</w:t>
                                  </w:r>
                                </w:p>
                              </w:tc>
                              <w:tc>
                                <w:tcPr>
                                  <w:tcW w:w="3523" w:type="dxa"/>
                                  <w:gridSpan w:val="19"/>
                                  <w:tcBorders>
                                    <w:top w:val="single" w:sz="4" w:space="0" w:color="auto"/>
                                    <w:left w:val="nil"/>
                                    <w:bottom w:val="single" w:sz="4" w:space="0" w:color="auto"/>
                                    <w:right w:val="single" w:sz="4" w:space="0" w:color="auto"/>
                                  </w:tcBorders>
                                </w:tcPr>
                                <w:p w14:paraId="189C200F" w14:textId="77777777" w:rsidR="0019336A" w:rsidRDefault="0019336A">
                                  <w:pPr>
                                    <w:widowControl w:val="0"/>
                                    <w:kinsoku w:val="0"/>
                                    <w:overflowPunct w:val="0"/>
                                    <w:spacing w:after="61" w:line="92" w:lineRule="exact"/>
                                    <w:ind w:right="900"/>
                                    <w:jc w:val="right"/>
                                    <w:textAlignment w:val="baseline"/>
                                    <w:rPr>
                                      <w:rFonts w:ascii="Verdana" w:hAnsi="Verdana" w:cs="Times New Roman"/>
                                      <w:i/>
                                      <w:color w:val="B08878"/>
                                      <w:kern w:val="0"/>
                                      <w:sz w:val="12"/>
                                      <w:szCs w:val="24"/>
                                    </w:rPr>
                                  </w:pPr>
                                  <w:r>
                                    <w:rPr>
                                      <w:rFonts w:ascii="Garamond" w:hAnsi="Garamond" w:cs="Times New Roman"/>
                                      <w:i/>
                                      <w:color w:val="B08878"/>
                                      <w:kern w:val="0"/>
                                      <w:sz w:val="9"/>
                                      <w:szCs w:val="24"/>
                                      <w:vertAlign w:val="superscript"/>
                                    </w:rPr>
                                    <w:t>-</w:t>
                                  </w:r>
                                  <w:r>
                                    <w:rPr>
                                      <w:rFonts w:ascii="Verdana" w:hAnsi="Verdana" w:cs="Times New Roman"/>
                                      <w:i/>
                                      <w:color w:val="B08878"/>
                                      <w:kern w:val="0"/>
                                      <w:sz w:val="12"/>
                                      <w:szCs w:val="24"/>
                                    </w:rPr>
                                    <w:t>3</w:t>
                                  </w:r>
                                </w:p>
                              </w:tc>
                              <w:tc>
                                <w:tcPr>
                                  <w:tcW w:w="197" w:type="dxa"/>
                                  <w:tcBorders>
                                    <w:top w:val="nil"/>
                                    <w:left w:val="single" w:sz="4" w:space="0" w:color="auto"/>
                                    <w:bottom w:val="nil"/>
                                    <w:right w:val="single" w:sz="4" w:space="0" w:color="auto"/>
                                  </w:tcBorders>
                                </w:tcPr>
                                <w:p w14:paraId="3886A210"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416F226E" w14:textId="77777777">
                              <w:tblPrEx>
                                <w:tblCellMar>
                                  <w:top w:w="0" w:type="dxa"/>
                                  <w:left w:w="0" w:type="dxa"/>
                                  <w:bottom w:w="0" w:type="dxa"/>
                                  <w:right w:w="0" w:type="dxa"/>
                                </w:tblCellMar>
                              </w:tblPrEx>
                              <w:trPr>
                                <w:trHeight w:hRule="exact" w:val="149"/>
                              </w:trPr>
                              <w:tc>
                                <w:tcPr>
                                  <w:tcW w:w="3408" w:type="dxa"/>
                                  <w:gridSpan w:val="19"/>
                                  <w:tcBorders>
                                    <w:top w:val="single" w:sz="4" w:space="0" w:color="auto"/>
                                    <w:left w:val="single" w:sz="4" w:space="0" w:color="auto"/>
                                    <w:bottom w:val="single" w:sz="4" w:space="0" w:color="auto"/>
                                    <w:right w:val="single" w:sz="4" w:space="0" w:color="auto"/>
                                  </w:tcBorders>
                                  <w:shd w:val="solid" w:color="F6E5E2" w:fill="auto"/>
                                </w:tcPr>
                                <w:p w14:paraId="55596FDE" w14:textId="77777777" w:rsidR="0019336A" w:rsidRDefault="0019336A">
                                  <w:pPr>
                                    <w:widowControl w:val="0"/>
                                    <w:kinsoku w:val="0"/>
                                    <w:overflowPunct w:val="0"/>
                                    <w:spacing w:after="0" w:line="44" w:lineRule="exact"/>
                                    <w:ind w:left="144"/>
                                    <w:textAlignment w:val="baseline"/>
                                    <w:rPr>
                                      <w:rFonts w:ascii="Arial" w:hAnsi="Arial" w:cs="Times New Roman"/>
                                      <w:kern w:val="0"/>
                                      <w:sz w:val="24"/>
                                      <w:szCs w:val="24"/>
                                    </w:rPr>
                                  </w:pPr>
                                  <w:r>
                                    <w:rPr>
                                      <w:rFonts w:ascii="Garamond" w:hAnsi="Garamond" w:cs="Times New Roman"/>
                                      <w:b/>
                                      <w:color w:val="0D0C0C"/>
                                      <w:kern w:val="0"/>
                                      <w:sz w:val="10"/>
                                      <w:szCs w:val="24"/>
                                    </w:rPr>
                                    <w:t>.—</w:t>
                                  </w:r>
                                </w:p>
                                <w:p w14:paraId="63258B30" w14:textId="77777777" w:rsidR="0019336A" w:rsidRDefault="0019336A">
                                  <w:pPr>
                                    <w:widowControl w:val="0"/>
                                    <w:kinsoku w:val="0"/>
                                    <w:overflowPunct w:val="0"/>
                                    <w:spacing w:after="0" w:line="48" w:lineRule="exact"/>
                                    <w:ind w:left="432"/>
                                    <w:textAlignment w:val="baseline"/>
                                    <w:rPr>
                                      <w:rFonts w:ascii="Verdana" w:hAnsi="Verdana" w:cs="Times New Roman"/>
                                      <w:b/>
                                      <w:color w:val="B08878"/>
                                      <w:kern w:val="0"/>
                                      <w:sz w:val="8"/>
                                      <w:szCs w:val="24"/>
                                    </w:rPr>
                                  </w:pPr>
                                  <w:r>
                                    <w:rPr>
                                      <w:rFonts w:ascii="Verdana" w:hAnsi="Verdana" w:cs="Times New Roman"/>
                                      <w:b/>
                                      <w:color w:val="B08878"/>
                                      <w:kern w:val="0"/>
                                      <w:sz w:val="8"/>
                                      <w:szCs w:val="24"/>
                                    </w:rPr>
                                    <w:t>COO( TC</w:t>
                                  </w:r>
                                  <w:r>
                                    <w:rPr>
                                      <w:rFonts w:ascii="Arial" w:hAnsi="Arial" w:cs="Times New Roman"/>
                                      <w:b/>
                                      <w:color w:val="B08878"/>
                                      <w:kern w:val="0"/>
                                      <w:sz w:val="8"/>
                                      <w:szCs w:val="24"/>
                                      <w:vertAlign w:val="superscript"/>
                                    </w:rPr>
                                    <w:t>,</w:t>
                                  </w:r>
                                  <w:r>
                                    <w:rPr>
                                      <w:rFonts w:ascii="Verdana" w:hAnsi="Verdana" w:cs="Times New Roman"/>
                                      <w:b/>
                                      <w:color w:val="B08878"/>
                                      <w:kern w:val="0"/>
                                      <w:sz w:val="8"/>
                                      <w:szCs w:val="24"/>
                                    </w:rPr>
                                    <w:t>PAL PROCEO•5</w:t>
                                  </w:r>
                                </w:p>
                                <w:p w14:paraId="32598DB9" w14:textId="77777777" w:rsidR="0019336A" w:rsidRDefault="0019336A">
                                  <w:pPr>
                                    <w:widowControl w:val="0"/>
                                    <w:kinsoku w:val="0"/>
                                    <w:overflowPunct w:val="0"/>
                                    <w:spacing w:after="0" w:line="47" w:lineRule="exact"/>
                                    <w:ind w:right="1980"/>
                                    <w:jc w:val="right"/>
                                    <w:textAlignment w:val="baseline"/>
                                    <w:rPr>
                                      <w:rFonts w:ascii="Verdana" w:hAnsi="Verdana" w:cs="Times New Roman"/>
                                      <w:b/>
                                      <w:color w:val="B08878"/>
                                      <w:kern w:val="0"/>
                                      <w:sz w:val="8"/>
                                      <w:szCs w:val="24"/>
                                    </w:rPr>
                                  </w:pPr>
                                  <w:r>
                                    <w:rPr>
                                      <w:rFonts w:ascii="Verdana" w:hAnsi="Verdana" w:cs="Times New Roman"/>
                                      <w:b/>
                                      <w:color w:val="B08878"/>
                                      <w:kern w:val="0"/>
                                      <w:sz w:val="8"/>
                                      <w:szCs w:val="24"/>
                                    </w:rPr>
                                    <w:t>CA</w:t>
                                  </w:r>
                                </w:p>
                              </w:tc>
                              <w:tc>
                                <w:tcPr>
                                  <w:tcW w:w="1661" w:type="dxa"/>
                                  <w:gridSpan w:val="9"/>
                                  <w:tcBorders>
                                    <w:top w:val="single" w:sz="4" w:space="0" w:color="auto"/>
                                    <w:left w:val="single" w:sz="4" w:space="0" w:color="auto"/>
                                    <w:bottom w:val="single" w:sz="4" w:space="0" w:color="auto"/>
                                    <w:right w:val="single" w:sz="4" w:space="0" w:color="auto"/>
                                  </w:tcBorders>
                                  <w:shd w:val="solid" w:color="F6E5E2" w:fill="auto"/>
                                  <w:vAlign w:val="center"/>
                                </w:tcPr>
                                <w:p w14:paraId="309ED184" w14:textId="77777777" w:rsidR="0019336A" w:rsidRDefault="0019336A">
                                  <w:pPr>
                                    <w:widowControl w:val="0"/>
                                    <w:tabs>
                                      <w:tab w:val="left" w:pos="360"/>
                                      <w:tab w:val="left" w:pos="1008"/>
                                    </w:tabs>
                                    <w:kinsoku w:val="0"/>
                                    <w:overflowPunct w:val="0"/>
                                    <w:spacing w:after="3" w:line="136" w:lineRule="exact"/>
                                    <w:ind w:left="48"/>
                                    <w:textAlignment w:val="baseline"/>
                                    <w:rPr>
                                      <w:rFonts w:ascii="Verdana" w:hAnsi="Verdana" w:cs="Times New Roman"/>
                                      <w:b/>
                                      <w:color w:val="B08878"/>
                                      <w:kern w:val="0"/>
                                      <w:sz w:val="8"/>
                                      <w:szCs w:val="24"/>
                                    </w:rPr>
                                  </w:pPr>
                                  <w:r>
                                    <w:rPr>
                                      <w:rFonts w:ascii="Verdana" w:hAnsi="Verdana" w:cs="Times New Roman"/>
                                      <w:b/>
                                      <w:color w:val="B08878"/>
                                      <w:kern w:val="0"/>
                                      <w:sz w:val="8"/>
                                      <w:szCs w:val="24"/>
                                    </w:rPr>
                                    <w:t>b</w:t>
                                  </w:r>
                                  <w:r>
                                    <w:rPr>
                                      <w:rFonts w:ascii="Verdana" w:hAnsi="Verdana" w:cs="Times New Roman"/>
                                      <w:b/>
                                      <w:color w:val="0D0C0C"/>
                                      <w:kern w:val="0"/>
                                      <w:sz w:val="8"/>
                                      <w:szCs w:val="24"/>
                                      <w:vertAlign w:val="subscript"/>
                                    </w:rPr>
                                    <w:tab/>
                                    <w:t>c</w:t>
                                  </w:r>
                                  <w:r>
                                    <w:rPr>
                                      <w:rFonts w:ascii="Verdana" w:hAnsi="Verdana" w:cs="Times New Roman"/>
                                      <w:b/>
                                      <w:color w:val="B08878"/>
                                      <w:kern w:val="0"/>
                                      <w:sz w:val="8"/>
                                      <w:szCs w:val="24"/>
                                    </w:rPr>
                                    <w:t xml:space="preserve"> .</w:t>
                                  </w:r>
                                  <w:r>
                                    <w:rPr>
                                      <w:rFonts w:ascii="Verdana" w:hAnsi="Verdana" w:cs="Times New Roman"/>
                                      <w:b/>
                                      <w:color w:val="B08878"/>
                                      <w:kern w:val="0"/>
                                      <w:sz w:val="8"/>
                                      <w:szCs w:val="24"/>
                                      <w:vertAlign w:val="subscript"/>
                                    </w:rPr>
                                    <w:t>D</w:t>
                                  </w:r>
                                  <w:r>
                                    <w:rPr>
                                      <w:rFonts w:ascii="Verdana" w:hAnsi="Verdana" w:cs="Times New Roman"/>
                                      <w:b/>
                                      <w:color w:val="B08878"/>
                                      <w:kern w:val="0"/>
                                      <w:sz w:val="8"/>
                                      <w:szCs w:val="24"/>
                                    </w:rPr>
                                    <w:t>VTER</w:t>
                                  </w:r>
                                  <w:r>
                                    <w:rPr>
                                      <w:rFonts w:ascii="Verdana" w:hAnsi="Verdana" w:cs="Times New Roman"/>
                                      <w:b/>
                                      <w:color w:val="B08878"/>
                                      <w:kern w:val="0"/>
                                      <w:sz w:val="8"/>
                                      <w:szCs w:val="24"/>
                                    </w:rPr>
                                    <w:tab/>
                                    <w:t>ED4I</w:t>
                                  </w:r>
                                  <w:r>
                                    <w:rPr>
                                      <w:rFonts w:ascii="Verdana" w:hAnsi="Verdana" w:cs="Times New Roman"/>
                                      <w:b/>
                                      <w:color w:val="B08878"/>
                                      <w:kern w:val="0"/>
                                      <w:sz w:val="8"/>
                                      <w:szCs w:val="24"/>
                                      <w:vertAlign w:val="subscript"/>
                                    </w:rPr>
                                    <w:t>TE</w:t>
                                  </w:r>
                                </w:p>
                              </w:tc>
                              <w:tc>
                                <w:tcPr>
                                  <w:tcW w:w="547" w:type="dxa"/>
                                  <w:gridSpan w:val="3"/>
                                  <w:tcBorders>
                                    <w:top w:val="single" w:sz="4" w:space="0" w:color="auto"/>
                                    <w:left w:val="single" w:sz="4" w:space="0" w:color="auto"/>
                                    <w:bottom w:val="nil"/>
                                    <w:right w:val="single" w:sz="4" w:space="0" w:color="auto"/>
                                  </w:tcBorders>
                                  <w:vAlign w:val="center"/>
                                </w:tcPr>
                                <w:p w14:paraId="57D89097" w14:textId="77777777" w:rsidR="0019336A" w:rsidRDefault="0019336A">
                                  <w:pPr>
                                    <w:widowControl w:val="0"/>
                                    <w:kinsoku w:val="0"/>
                                    <w:overflowPunct w:val="0"/>
                                    <w:spacing w:after="0" w:line="134" w:lineRule="exact"/>
                                    <w:jc w:val="center"/>
                                    <w:textAlignment w:val="baseline"/>
                                    <w:rPr>
                                      <w:rFonts w:ascii="Verdana" w:hAnsi="Verdana" w:cs="Times New Roman"/>
                                      <w:b/>
                                      <w:color w:val="0D0C0C"/>
                                      <w:kern w:val="0"/>
                                      <w:sz w:val="8"/>
                                      <w:szCs w:val="24"/>
                                    </w:rPr>
                                  </w:pPr>
                                  <w:r>
                                    <w:rPr>
                                      <w:rFonts w:ascii="Verdana" w:hAnsi="Verdana" w:cs="Times New Roman"/>
                                      <w:b/>
                                      <w:color w:val="0D0C0C"/>
                                      <w:kern w:val="0"/>
                                      <w:sz w:val="8"/>
                                      <w:szCs w:val="24"/>
                                    </w:rPr>
                                    <w:t>,</w:t>
                                  </w:r>
                                </w:p>
                              </w:tc>
                              <w:tc>
                                <w:tcPr>
                                  <w:tcW w:w="3523" w:type="dxa"/>
                                  <w:gridSpan w:val="19"/>
                                  <w:tcBorders>
                                    <w:top w:val="single" w:sz="4" w:space="0" w:color="auto"/>
                                    <w:left w:val="single" w:sz="4" w:space="0" w:color="auto"/>
                                    <w:bottom w:val="single" w:sz="4" w:space="0" w:color="auto"/>
                                    <w:right w:val="single" w:sz="4" w:space="0" w:color="auto"/>
                                  </w:tcBorders>
                                  <w:vAlign w:val="center"/>
                                </w:tcPr>
                                <w:p w14:paraId="2A2FD051" w14:textId="77777777" w:rsidR="0019336A" w:rsidRDefault="0019336A">
                                  <w:pPr>
                                    <w:widowControl w:val="0"/>
                                    <w:tabs>
                                      <w:tab w:val="left" w:pos="792"/>
                                      <w:tab w:val="left" w:pos="2088"/>
                                      <w:tab w:val="left" w:pos="2520"/>
                                    </w:tabs>
                                    <w:kinsoku w:val="0"/>
                                    <w:overflowPunct w:val="0"/>
                                    <w:spacing w:after="0" w:line="139" w:lineRule="exact"/>
                                    <w:textAlignment w:val="baseline"/>
                                    <w:rPr>
                                      <w:rFonts w:ascii="Verdana" w:hAnsi="Verdana" w:cs="Times New Roman"/>
                                      <w:b/>
                                      <w:color w:val="0D0C0C"/>
                                      <w:kern w:val="0"/>
                                      <w:sz w:val="8"/>
                                      <w:szCs w:val="24"/>
                                    </w:rPr>
                                  </w:pPr>
                                  <w:r>
                                    <w:rPr>
                                      <w:rFonts w:ascii="Verdana" w:hAnsi="Verdana" w:cs="Times New Roman"/>
                                      <w:b/>
                                      <w:color w:val="B08878"/>
                                      <w:kern w:val="0"/>
                                      <w:sz w:val="8"/>
                                      <w:szCs w:val="24"/>
                                    </w:rPr>
                                    <w:t>To ATIENCETO</w:t>
                                  </w:r>
                                  <w:r>
                                    <w:rPr>
                                      <w:rFonts w:ascii="Verdana" w:hAnsi="Verdana" w:cs="Times New Roman"/>
                                      <w:b/>
                                      <w:color w:val="B08878"/>
                                      <w:kern w:val="0"/>
                                      <w:sz w:val="8"/>
                                      <w:szCs w:val="24"/>
                                    </w:rPr>
                                    <w:tab/>
                                  </w:r>
                                  <w:r>
                                    <w:rPr>
                                      <w:rFonts w:ascii="Garamond" w:hAnsi="Garamond" w:cs="Times New Roman"/>
                                      <w:color w:val="B08878"/>
                                      <w:kern w:val="0"/>
                                      <w:sz w:val="19"/>
                                      <w:szCs w:val="24"/>
                                    </w:rPr>
                                    <w:t>M</w:t>
                                  </w:r>
                                  <w:r>
                                    <w:rPr>
                                      <w:rFonts w:ascii="Garamond" w:hAnsi="Garamond" w:cs="Times New Roman"/>
                                      <w:color w:val="B08878"/>
                                      <w:kern w:val="0"/>
                                      <w:sz w:val="19"/>
                                      <w:szCs w:val="24"/>
                                    </w:rPr>
                                    <w:tab/>
                                  </w:r>
                                  <w:r>
                                    <w:rPr>
                                      <w:rFonts w:ascii="Verdana" w:hAnsi="Verdana" w:cs="Times New Roman"/>
                                      <w:b/>
                                      <w:color w:val="B08878"/>
                                      <w:kern w:val="0"/>
                                      <w:sz w:val="8"/>
                                      <w:szCs w:val="24"/>
                                    </w:rPr>
                                    <w:t>104.801</w:t>
                                  </w:r>
                                  <w:r>
                                    <w:rPr>
                                      <w:rFonts w:ascii="Verdana" w:hAnsi="Verdana" w:cs="Times New Roman"/>
                                      <w:b/>
                                      <w:color w:val="0D0C0C"/>
                                      <w:kern w:val="0"/>
                                      <w:sz w:val="8"/>
                                      <w:szCs w:val="24"/>
                                    </w:rPr>
                                    <w:tab/>
                                    <w:t>I</w:t>
                                  </w:r>
                                </w:p>
                              </w:tc>
                              <w:tc>
                                <w:tcPr>
                                  <w:tcW w:w="197" w:type="dxa"/>
                                  <w:tcBorders>
                                    <w:top w:val="nil"/>
                                    <w:left w:val="single" w:sz="4" w:space="0" w:color="auto"/>
                                    <w:bottom w:val="nil"/>
                                    <w:right w:val="single" w:sz="4" w:space="0" w:color="auto"/>
                                  </w:tcBorders>
                                </w:tcPr>
                                <w:p w14:paraId="075776A4"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1B5F7762" w14:textId="77777777">
                              <w:tblPrEx>
                                <w:tblCellMar>
                                  <w:top w:w="0" w:type="dxa"/>
                                  <w:left w:w="0" w:type="dxa"/>
                                  <w:bottom w:w="0" w:type="dxa"/>
                                  <w:right w:w="0" w:type="dxa"/>
                                </w:tblCellMar>
                              </w:tblPrEx>
                              <w:trPr>
                                <w:trHeight w:hRule="exact" w:val="159"/>
                              </w:trPr>
                              <w:tc>
                                <w:tcPr>
                                  <w:tcW w:w="1771" w:type="dxa"/>
                                  <w:gridSpan w:val="7"/>
                                  <w:tcBorders>
                                    <w:top w:val="single" w:sz="4" w:space="0" w:color="auto"/>
                                    <w:left w:val="single" w:sz="4" w:space="0" w:color="auto"/>
                                    <w:bottom w:val="nil"/>
                                    <w:right w:val="single" w:sz="4" w:space="0" w:color="auto"/>
                                  </w:tcBorders>
                                  <w:vAlign w:val="center"/>
                                </w:tcPr>
                                <w:p w14:paraId="5F88C048" w14:textId="77777777" w:rsidR="0019336A" w:rsidRDefault="0019336A">
                                  <w:pPr>
                                    <w:widowControl w:val="0"/>
                                    <w:tabs>
                                      <w:tab w:val="left" w:pos="1008"/>
                                    </w:tabs>
                                    <w:kinsoku w:val="0"/>
                                    <w:overflowPunct w:val="0"/>
                                    <w:spacing w:after="11" w:line="138" w:lineRule="exact"/>
                                    <w:ind w:left="154"/>
                                    <w:textAlignment w:val="baseline"/>
                                    <w:rPr>
                                      <w:rFonts w:ascii="Verdana" w:hAnsi="Verdana" w:cs="Times New Roman"/>
                                      <w:b/>
                                      <w:color w:val="0D0C0C"/>
                                      <w:kern w:val="0"/>
                                      <w:sz w:val="12"/>
                                      <w:szCs w:val="24"/>
                                    </w:rPr>
                                  </w:pPr>
                                  <w:r>
                                    <w:rPr>
                                      <w:rFonts w:ascii="Verdana" w:hAnsi="Verdana" w:cs="Times New Roman"/>
                                      <w:b/>
                                      <w:color w:val="0D0C0C"/>
                                      <w:kern w:val="0"/>
                                      <w:sz w:val="12"/>
                                      <w:szCs w:val="24"/>
                                    </w:rPr>
                                    <w:t>92567</w:t>
                                  </w:r>
                                  <w:r>
                                    <w:rPr>
                                      <w:rFonts w:ascii="Verdana" w:hAnsi="Verdana" w:cs="Times New Roman"/>
                                      <w:b/>
                                      <w:color w:val="0D0C0C"/>
                                      <w:kern w:val="0"/>
                                      <w:sz w:val="12"/>
                                      <w:szCs w:val="24"/>
                                    </w:rPr>
                                    <w:tab/>
                                    <w:t>1/1/2011</w:t>
                                  </w:r>
                                </w:p>
                              </w:tc>
                              <w:tc>
                                <w:tcPr>
                                  <w:tcW w:w="1637" w:type="dxa"/>
                                  <w:gridSpan w:val="12"/>
                                  <w:tcBorders>
                                    <w:top w:val="nil"/>
                                    <w:left w:val="single" w:sz="4" w:space="0" w:color="auto"/>
                                    <w:bottom w:val="single" w:sz="4" w:space="0" w:color="auto"/>
                                    <w:right w:val="single" w:sz="4" w:space="0" w:color="auto"/>
                                  </w:tcBorders>
                                  <w:vAlign w:val="center"/>
                                </w:tcPr>
                                <w:p w14:paraId="1C4580B2" w14:textId="77777777" w:rsidR="0019336A" w:rsidRDefault="0019336A">
                                  <w:pPr>
                                    <w:widowControl w:val="0"/>
                                    <w:tabs>
                                      <w:tab w:val="left" w:pos="936"/>
                                      <w:tab w:val="right" w:pos="1512"/>
                                    </w:tabs>
                                    <w:kinsoku w:val="0"/>
                                    <w:overflowPunct w:val="0"/>
                                    <w:spacing w:after="7" w:line="142" w:lineRule="exact"/>
                                    <w:ind w:left="34"/>
                                    <w:textAlignment w:val="baseline"/>
                                    <w:rPr>
                                      <w:rFonts w:ascii="Verdana" w:hAnsi="Verdana" w:cs="Times New Roman"/>
                                      <w:b/>
                                      <w:color w:val="0D0C0C"/>
                                      <w:kern w:val="0"/>
                                      <w:sz w:val="12"/>
                                      <w:szCs w:val="24"/>
                                    </w:rPr>
                                  </w:pPr>
                                  <w:r>
                                    <w:rPr>
                                      <w:rFonts w:ascii="Verdana" w:hAnsi="Verdana" w:cs="Times New Roman"/>
                                      <w:b/>
                                      <w:color w:val="0D0C0C"/>
                                      <w:kern w:val="0"/>
                                      <w:sz w:val="12"/>
                                      <w:szCs w:val="24"/>
                                    </w:rPr>
                                    <w:t>92579</w:t>
                                  </w:r>
                                  <w:r>
                                    <w:rPr>
                                      <w:rFonts w:ascii="Verdana" w:hAnsi="Verdana" w:cs="Times New Roman"/>
                                      <w:b/>
                                      <w:color w:val="0D0C0C"/>
                                      <w:kern w:val="0"/>
                                      <w:sz w:val="12"/>
                                      <w:szCs w:val="24"/>
                                    </w:rPr>
                                    <w:tab/>
                                    <w:t>1/1</w:t>
                                  </w:r>
                                  <w:r>
                                    <w:rPr>
                                      <w:rFonts w:ascii="Verdana" w:hAnsi="Verdana" w:cs="Times New Roman"/>
                                      <w:b/>
                                      <w:color w:val="0D0C0C"/>
                                      <w:kern w:val="0"/>
                                      <w:sz w:val="12"/>
                                      <w:szCs w:val="24"/>
                                    </w:rPr>
                                    <w:tab/>
                                    <w:t>011</w:t>
                                  </w:r>
                                </w:p>
                              </w:tc>
                              <w:tc>
                                <w:tcPr>
                                  <w:tcW w:w="898" w:type="dxa"/>
                                  <w:gridSpan w:val="3"/>
                                  <w:tcBorders>
                                    <w:top w:val="single" w:sz="4" w:space="0" w:color="auto"/>
                                    <w:left w:val="single" w:sz="4" w:space="0" w:color="auto"/>
                                    <w:bottom w:val="nil"/>
                                    <w:right w:val="single" w:sz="4" w:space="0" w:color="auto"/>
                                  </w:tcBorders>
                                  <w:vAlign w:val="center"/>
                                </w:tcPr>
                                <w:p w14:paraId="3166EDC7" w14:textId="77777777" w:rsidR="0019336A" w:rsidRDefault="0019336A">
                                  <w:pPr>
                                    <w:widowControl w:val="0"/>
                                    <w:kinsoku w:val="0"/>
                                    <w:overflowPunct w:val="0"/>
                                    <w:spacing w:after="4" w:line="145" w:lineRule="exact"/>
                                    <w:ind w:left="48"/>
                                    <w:textAlignment w:val="baseline"/>
                                    <w:rPr>
                                      <w:rFonts w:ascii="Verdana" w:hAnsi="Verdana" w:cs="Times New Roman"/>
                                      <w:b/>
                                      <w:color w:val="0D0C0C"/>
                                      <w:kern w:val="0"/>
                                      <w:sz w:val="12"/>
                                      <w:szCs w:val="24"/>
                                    </w:rPr>
                                  </w:pPr>
                                  <w:r>
                                    <w:rPr>
                                      <w:rFonts w:ascii="Verdana" w:hAnsi="Verdana" w:cs="Times New Roman"/>
                                      <w:b/>
                                      <w:color w:val="0D0C0C"/>
                                      <w:kern w:val="0"/>
                                      <w:sz w:val="12"/>
                                      <w:szCs w:val="24"/>
                                    </w:rPr>
                                    <w:t>92587</w:t>
                                  </w:r>
                                </w:p>
                              </w:tc>
                              <w:tc>
                                <w:tcPr>
                                  <w:tcW w:w="763" w:type="dxa"/>
                                  <w:gridSpan w:val="6"/>
                                  <w:tcBorders>
                                    <w:top w:val="single" w:sz="4" w:space="0" w:color="auto"/>
                                    <w:left w:val="single" w:sz="4" w:space="0" w:color="auto"/>
                                    <w:bottom w:val="nil"/>
                                    <w:right w:val="single" w:sz="4" w:space="0" w:color="auto"/>
                                  </w:tcBorders>
                                  <w:vAlign w:val="center"/>
                                </w:tcPr>
                                <w:p w14:paraId="54BCBF36" w14:textId="77777777" w:rsidR="0019336A" w:rsidRDefault="0019336A">
                                  <w:pPr>
                                    <w:widowControl w:val="0"/>
                                    <w:kinsoku w:val="0"/>
                                    <w:overflowPunct w:val="0"/>
                                    <w:spacing w:after="13" w:line="136" w:lineRule="exact"/>
                                    <w:jc w:val="center"/>
                                    <w:textAlignment w:val="baseline"/>
                                    <w:rPr>
                                      <w:rFonts w:ascii="Verdana" w:hAnsi="Verdana" w:cs="Times New Roman"/>
                                      <w:b/>
                                      <w:color w:val="0D0C0C"/>
                                      <w:kern w:val="0"/>
                                      <w:sz w:val="12"/>
                                      <w:szCs w:val="24"/>
                                    </w:rPr>
                                  </w:pPr>
                                  <w:r>
                                    <w:rPr>
                                      <w:rFonts w:ascii="Verdana" w:hAnsi="Verdana" w:cs="Times New Roman"/>
                                      <w:b/>
                                      <w:color w:val="0D0C0C"/>
                                      <w:kern w:val="0"/>
                                      <w:sz w:val="12"/>
                                      <w:szCs w:val="24"/>
                                    </w:rPr>
                                    <w:t>1/1/2011</w:t>
                                  </w:r>
                                </w:p>
                              </w:tc>
                              <w:tc>
                                <w:tcPr>
                                  <w:tcW w:w="547" w:type="dxa"/>
                                  <w:gridSpan w:val="3"/>
                                  <w:tcBorders>
                                    <w:top w:val="nil"/>
                                    <w:left w:val="single" w:sz="4" w:space="0" w:color="auto"/>
                                    <w:bottom w:val="nil"/>
                                    <w:right w:val="single" w:sz="4" w:space="0" w:color="auto"/>
                                  </w:tcBorders>
                                </w:tcPr>
                                <w:p w14:paraId="6800653D"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3523" w:type="dxa"/>
                                  <w:gridSpan w:val="19"/>
                                  <w:tcBorders>
                                    <w:top w:val="single" w:sz="4" w:space="0" w:color="auto"/>
                                    <w:left w:val="single" w:sz="4" w:space="0" w:color="auto"/>
                                    <w:bottom w:val="nil"/>
                                    <w:right w:val="single" w:sz="4" w:space="0" w:color="auto"/>
                                  </w:tcBorders>
                                  <w:vAlign w:val="center"/>
                                </w:tcPr>
                                <w:p w14:paraId="7238C134" w14:textId="77777777" w:rsidR="0019336A" w:rsidRDefault="0019336A">
                                  <w:pPr>
                                    <w:widowControl w:val="0"/>
                                    <w:tabs>
                                      <w:tab w:val="left" w:pos="2016"/>
                                      <w:tab w:val="right" w:pos="3600"/>
                                    </w:tabs>
                                    <w:kinsoku w:val="0"/>
                                    <w:overflowPunct w:val="0"/>
                                    <w:spacing w:after="0" w:line="149" w:lineRule="exact"/>
                                    <w:textAlignment w:val="baseline"/>
                                    <w:rPr>
                                      <w:rFonts w:ascii="Verdana" w:hAnsi="Verdana" w:cs="Times New Roman"/>
                                      <w:color w:val="0D0C0C"/>
                                      <w:kern w:val="0"/>
                                      <w:sz w:val="26"/>
                                      <w:szCs w:val="24"/>
                                    </w:rPr>
                                  </w:pPr>
                                  <w:r>
                                    <w:rPr>
                                      <w:rFonts w:ascii="Verdana" w:hAnsi="Verdana" w:cs="Times New Roman"/>
                                      <w:b/>
                                      <w:color w:val="0D0C0C"/>
                                      <w:kern w:val="0"/>
                                      <w:sz w:val="8"/>
                                      <w:szCs w:val="24"/>
                                    </w:rPr>
                                    <w:t>tbST</w:t>
                                  </w:r>
                                  <w:r>
                                    <w:rPr>
                                      <w:rFonts w:ascii="Verdana" w:hAnsi="Verdana" w:cs="Times New Roman"/>
                                      <w:b/>
                                      <w:color w:val="0D0C0C"/>
                                      <w:kern w:val="0"/>
                                      <w:sz w:val="8"/>
                                      <w:szCs w:val="24"/>
                                    </w:rPr>
                                    <w:tab/>
                                    <w:t>0T7M</w:t>
                                  </w:r>
                                  <w:r>
                                    <w:rPr>
                                      <w:rFonts w:ascii="Verdana" w:hAnsi="Verdana" w:cs="Times New Roman"/>
                                      <w:b/>
                                      <w:color w:val="0D0C0C"/>
                                      <w:kern w:val="0"/>
                                      <w:sz w:val="8"/>
                                      <w:szCs w:val="24"/>
                                    </w:rPr>
                                    <w:tab/>
                                  </w:r>
                                  <w:r>
                                    <w:rPr>
                                      <w:rFonts w:ascii="Verdana" w:hAnsi="Verdana" w:cs="Times New Roman"/>
                                      <w:color w:val="0D0C0C"/>
                                      <w:kern w:val="0"/>
                                      <w:sz w:val="26"/>
                                      <w:szCs w:val="24"/>
                                    </w:rPr>
                                    <w:t>_</w:t>
                                  </w:r>
                                </w:p>
                              </w:tc>
                              <w:tc>
                                <w:tcPr>
                                  <w:tcW w:w="197" w:type="dxa"/>
                                  <w:tcBorders>
                                    <w:top w:val="nil"/>
                                    <w:left w:val="single" w:sz="4" w:space="0" w:color="auto"/>
                                    <w:bottom w:val="nil"/>
                                    <w:right w:val="single" w:sz="4" w:space="0" w:color="auto"/>
                                  </w:tcBorders>
                                </w:tcPr>
                                <w:p w14:paraId="0658E540"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23E5DAED" w14:textId="77777777">
                              <w:tblPrEx>
                                <w:tblCellMar>
                                  <w:top w:w="0" w:type="dxa"/>
                                  <w:left w:w="0" w:type="dxa"/>
                                  <w:bottom w:w="0" w:type="dxa"/>
                                  <w:right w:w="0" w:type="dxa"/>
                                </w:tblCellMar>
                              </w:tblPrEx>
                              <w:trPr>
                                <w:trHeight w:hRule="exact" w:val="153"/>
                              </w:trPr>
                              <w:tc>
                                <w:tcPr>
                                  <w:tcW w:w="1771" w:type="dxa"/>
                                  <w:gridSpan w:val="7"/>
                                  <w:tcBorders>
                                    <w:top w:val="nil"/>
                                    <w:left w:val="single" w:sz="4" w:space="0" w:color="auto"/>
                                    <w:bottom w:val="nil"/>
                                    <w:right w:val="single" w:sz="4" w:space="0" w:color="auto"/>
                                  </w:tcBorders>
                                  <w:shd w:val="solid" w:color="D04533" w:fill="auto"/>
                                </w:tcPr>
                                <w:p w14:paraId="3873A7BE"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637" w:type="dxa"/>
                                  <w:gridSpan w:val="12"/>
                                  <w:tcBorders>
                                    <w:top w:val="single" w:sz="4" w:space="0" w:color="auto"/>
                                    <w:left w:val="single" w:sz="4" w:space="0" w:color="auto"/>
                                    <w:bottom w:val="nil"/>
                                    <w:right w:val="single" w:sz="4" w:space="0" w:color="auto"/>
                                  </w:tcBorders>
                                  <w:shd w:val="solid" w:color="F6E5E2" w:fill="auto"/>
                                  <w:vAlign w:val="center"/>
                                </w:tcPr>
                                <w:p w14:paraId="47F70641" w14:textId="77777777" w:rsidR="0019336A" w:rsidRDefault="0019336A">
                                  <w:pPr>
                                    <w:widowControl w:val="0"/>
                                    <w:tabs>
                                      <w:tab w:val="left" w:pos="288"/>
                                    </w:tabs>
                                    <w:kinsoku w:val="0"/>
                                    <w:overflowPunct w:val="0"/>
                                    <w:spacing w:after="9" w:line="139" w:lineRule="exact"/>
                                    <w:ind w:left="34"/>
                                    <w:textAlignment w:val="baseline"/>
                                    <w:rPr>
                                      <w:rFonts w:ascii="Verdana" w:hAnsi="Verdana" w:cs="Times New Roman"/>
                                      <w:color w:val="B08878"/>
                                      <w:kern w:val="0"/>
                                      <w:sz w:val="12"/>
                                      <w:szCs w:val="24"/>
                                    </w:rPr>
                                  </w:pPr>
                                  <w:r>
                                    <w:rPr>
                                      <w:rFonts w:ascii="Verdana" w:hAnsi="Verdana" w:cs="Times New Roman"/>
                                      <w:color w:val="B08878"/>
                                      <w:kern w:val="0"/>
                                      <w:sz w:val="12"/>
                                      <w:szCs w:val="24"/>
                                    </w:rPr>
                                    <w:t>a</w:t>
                                  </w:r>
                                  <w:r>
                                    <w:rPr>
                                      <w:rFonts w:ascii="Verdana" w:hAnsi="Verdana" w:cs="Times New Roman"/>
                                      <w:color w:val="B08878"/>
                                      <w:kern w:val="0"/>
                                      <w:sz w:val="12"/>
                                      <w:szCs w:val="24"/>
                                    </w:rPr>
                                    <w:tab/>
                                  </w:r>
                                  <w:r>
                                    <w:rPr>
                                      <w:rFonts w:ascii="Arial" w:hAnsi="Arial" w:cs="Times New Roman"/>
                                      <w:color w:val="B08878"/>
                                      <w:kern w:val="0"/>
                                      <w:sz w:val="12"/>
                                      <w:szCs w:val="24"/>
                                      <w:vertAlign w:val="subscript"/>
                                    </w:rPr>
                                    <w:t>0.</w:t>
                                  </w:r>
                                  <w:r>
                                    <w:rPr>
                                      <w:rFonts w:ascii="Verdana" w:hAnsi="Verdana" w:cs="Times New Roman"/>
                                      <w:color w:val="B08878"/>
                                      <w:kern w:val="0"/>
                                      <w:sz w:val="12"/>
                                      <w:szCs w:val="24"/>
                                    </w:rPr>
                                    <w:t>4n+as, asa,Z11,0U</w:t>
                                  </w:r>
                                </w:p>
                              </w:tc>
                              <w:tc>
                                <w:tcPr>
                                  <w:tcW w:w="898" w:type="dxa"/>
                                  <w:gridSpan w:val="3"/>
                                  <w:tcBorders>
                                    <w:top w:val="nil"/>
                                    <w:left w:val="single" w:sz="4" w:space="0" w:color="auto"/>
                                    <w:bottom w:val="nil"/>
                                    <w:right w:val="single" w:sz="4" w:space="0" w:color="auto"/>
                                  </w:tcBorders>
                                  <w:shd w:val="solid" w:color="D04533" w:fill="auto"/>
                                </w:tcPr>
                                <w:p w14:paraId="6AB7CA78"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310" w:type="dxa"/>
                                  <w:gridSpan w:val="9"/>
                                  <w:tcBorders>
                                    <w:top w:val="nil"/>
                                    <w:left w:val="single" w:sz="4" w:space="0" w:color="auto"/>
                                    <w:bottom w:val="nil"/>
                                    <w:right w:val="single" w:sz="4" w:space="0" w:color="auto"/>
                                  </w:tcBorders>
                                  <w:shd w:val="solid" w:color="E4998D" w:fill="auto"/>
                                </w:tcPr>
                                <w:p w14:paraId="27DF5C26"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3523" w:type="dxa"/>
                                  <w:gridSpan w:val="19"/>
                                  <w:tcBorders>
                                    <w:top w:val="nil"/>
                                    <w:left w:val="single" w:sz="4" w:space="0" w:color="auto"/>
                                    <w:bottom w:val="single" w:sz="4" w:space="0" w:color="auto"/>
                                    <w:right w:val="single" w:sz="4" w:space="0" w:color="auto"/>
                                  </w:tcBorders>
                                </w:tcPr>
                                <w:p w14:paraId="3EDEEFA0" w14:textId="77777777" w:rsidR="0019336A" w:rsidRDefault="0019336A">
                                  <w:pPr>
                                    <w:widowControl w:val="0"/>
                                    <w:kinsoku w:val="0"/>
                                    <w:overflowPunct w:val="0"/>
                                    <w:spacing w:after="0" w:line="76" w:lineRule="exact"/>
                                    <w:ind w:right="1170"/>
                                    <w:jc w:val="right"/>
                                    <w:textAlignment w:val="baseline"/>
                                    <w:rPr>
                                      <w:rFonts w:ascii="Verdana" w:hAnsi="Verdana" w:cs="Times New Roman"/>
                                      <w:color w:val="B08878"/>
                                      <w:kern w:val="0"/>
                                      <w:sz w:val="26"/>
                                      <w:szCs w:val="24"/>
                                    </w:rPr>
                                  </w:pPr>
                                  <w:r>
                                    <w:rPr>
                                      <w:rFonts w:ascii="Garamond" w:hAnsi="Garamond" w:cs="Times New Roman"/>
                                      <w:color w:val="B08878"/>
                                      <w:kern w:val="0"/>
                                      <w:sz w:val="25"/>
                                      <w:szCs w:val="24"/>
                                      <w:vertAlign w:val="superscript"/>
                                    </w:rPr>
                                    <w:t>-</w:t>
                                  </w:r>
                                  <w:r>
                                    <w:rPr>
                                      <w:rFonts w:ascii="Verdana" w:hAnsi="Verdana" w:cs="Times New Roman"/>
                                      <w:color w:val="B08878"/>
                                      <w:kern w:val="0"/>
                                      <w:sz w:val="26"/>
                                      <w:szCs w:val="24"/>
                                    </w:rPr>
                                    <w:t>1.1</w:t>
                                  </w:r>
                                </w:p>
                                <w:p w14:paraId="099BB474" w14:textId="77777777" w:rsidR="0019336A" w:rsidRDefault="0019336A">
                                  <w:pPr>
                                    <w:widowControl w:val="0"/>
                                    <w:kinsoku w:val="0"/>
                                    <w:overflowPunct w:val="0"/>
                                    <w:spacing w:after="0" w:line="73" w:lineRule="exact"/>
                                    <w:textAlignment w:val="baseline"/>
                                    <w:rPr>
                                      <w:rFonts w:ascii="Garamond" w:hAnsi="Garamond" w:cs="Times New Roman"/>
                                      <w:color w:val="B08878"/>
                                      <w:kern w:val="0"/>
                                      <w:sz w:val="9"/>
                                      <w:szCs w:val="24"/>
                                    </w:rPr>
                                  </w:pPr>
                                  <w:r>
                                    <w:rPr>
                                      <w:rFonts w:ascii="Verdana" w:hAnsi="Verdana" w:cs="Times New Roman"/>
                                      <w:b/>
                                      <w:color w:val="0D0C0C"/>
                                      <w:kern w:val="0"/>
                                      <w:sz w:val="8"/>
                                      <w:szCs w:val="24"/>
                                    </w:rPr>
                                    <w:t>77</w:t>
                                  </w:r>
                                  <w:r>
                                    <w:rPr>
                                      <w:rFonts w:ascii="Garamond" w:hAnsi="Garamond" w:cs="Times New Roman"/>
                                      <w:color w:val="B08878"/>
                                      <w:kern w:val="0"/>
                                      <w:sz w:val="9"/>
                                      <w:szCs w:val="24"/>
                                    </w:rPr>
                                    <w:t xml:space="preserve"> coutantdo</w:t>
                                  </w:r>
                                  <w:r>
                                    <w:rPr>
                                      <w:rFonts w:ascii="Garamond" w:hAnsi="Garamond" w:cs="Times New Roman"/>
                                      <w:color w:val="B08878"/>
                                      <w:kern w:val="0"/>
                                      <w:sz w:val="9"/>
                                      <w:szCs w:val="24"/>
                                      <w:vertAlign w:val="superscript"/>
                                    </w:rPr>
                                    <w:t>-</w:t>
                                  </w:r>
                                  <w:r>
                                    <w:rPr>
                                      <w:rFonts w:ascii="Garamond" w:hAnsi="Garamond" w:cs="Times New Roman"/>
                                      <w:color w:val="B08878"/>
                                      <w:kern w:val="0"/>
                                      <w:sz w:val="9"/>
                                      <w:szCs w:val="24"/>
                                    </w:rPr>
                                    <w:t>1,44</w:t>
                                  </w:r>
                                </w:p>
                                <w:p w14:paraId="35668C20" w14:textId="77777777" w:rsidR="0019336A" w:rsidRDefault="0019336A">
                                  <w:pPr>
                                    <w:widowControl w:val="0"/>
                                    <w:kinsoku w:val="0"/>
                                    <w:overflowPunct w:val="0"/>
                                    <w:spacing w:after="0" w:line="240" w:lineRule="auto"/>
                                    <w:ind w:right="900"/>
                                    <w:jc w:val="right"/>
                                    <w:textAlignment w:val="baseline"/>
                                    <w:rPr>
                                      <w:rFonts w:ascii="Verdana" w:hAnsi="Verdana" w:cs="Times New Roman"/>
                                      <w:color w:val="0D0C0C"/>
                                      <w:kern w:val="0"/>
                                      <w:sz w:val="26"/>
                                      <w:szCs w:val="24"/>
                                    </w:rPr>
                                  </w:pPr>
                                  <w:r>
                                    <w:rPr>
                                      <w:rFonts w:ascii="Verdana" w:hAnsi="Verdana" w:cs="Times New Roman"/>
                                      <w:color w:val="0D0C0C"/>
                                      <w:kern w:val="0"/>
                                      <w:sz w:val="26"/>
                                      <w:szCs w:val="24"/>
                                    </w:rPr>
                                    <w:t>1</w:t>
                                  </w:r>
                                </w:p>
                              </w:tc>
                              <w:tc>
                                <w:tcPr>
                                  <w:tcW w:w="197" w:type="dxa"/>
                                  <w:tcBorders>
                                    <w:top w:val="nil"/>
                                    <w:left w:val="single" w:sz="4" w:space="0" w:color="auto"/>
                                    <w:bottom w:val="nil"/>
                                    <w:right w:val="single" w:sz="4" w:space="0" w:color="auto"/>
                                  </w:tcBorders>
                                </w:tcPr>
                                <w:p w14:paraId="3A1A7421"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50BCB01F" w14:textId="77777777">
                              <w:tblPrEx>
                                <w:tblCellMar>
                                  <w:top w:w="0" w:type="dxa"/>
                                  <w:left w:w="0" w:type="dxa"/>
                                  <w:bottom w:w="0" w:type="dxa"/>
                                  <w:right w:w="0" w:type="dxa"/>
                                </w:tblCellMar>
                              </w:tblPrEx>
                              <w:trPr>
                                <w:trHeight w:hRule="exact" w:val="154"/>
                              </w:trPr>
                              <w:tc>
                                <w:tcPr>
                                  <w:tcW w:w="1771" w:type="dxa"/>
                                  <w:gridSpan w:val="7"/>
                                  <w:tcBorders>
                                    <w:top w:val="nil"/>
                                    <w:left w:val="single" w:sz="4" w:space="0" w:color="auto"/>
                                    <w:bottom w:val="single" w:sz="4" w:space="0" w:color="auto"/>
                                    <w:right w:val="single" w:sz="4" w:space="0" w:color="auto"/>
                                  </w:tcBorders>
                                </w:tcPr>
                                <w:p w14:paraId="440C6DC5"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637" w:type="dxa"/>
                                  <w:gridSpan w:val="12"/>
                                  <w:tcBorders>
                                    <w:top w:val="nil"/>
                                    <w:left w:val="single" w:sz="4" w:space="0" w:color="auto"/>
                                    <w:bottom w:val="single" w:sz="4" w:space="0" w:color="auto"/>
                                    <w:right w:val="single" w:sz="4" w:space="0" w:color="auto"/>
                                  </w:tcBorders>
                                </w:tcPr>
                                <w:p w14:paraId="2BDBF6D5"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898" w:type="dxa"/>
                                  <w:gridSpan w:val="3"/>
                                  <w:tcBorders>
                                    <w:top w:val="nil"/>
                                    <w:left w:val="single" w:sz="4" w:space="0" w:color="auto"/>
                                    <w:bottom w:val="single" w:sz="4" w:space="0" w:color="auto"/>
                                    <w:right w:val="single" w:sz="4" w:space="0" w:color="auto"/>
                                  </w:tcBorders>
                                </w:tcPr>
                                <w:p w14:paraId="3099222C"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310" w:type="dxa"/>
                                  <w:gridSpan w:val="9"/>
                                  <w:tcBorders>
                                    <w:top w:val="nil"/>
                                    <w:left w:val="single" w:sz="4" w:space="0" w:color="auto"/>
                                    <w:bottom w:val="single" w:sz="4" w:space="0" w:color="auto"/>
                                    <w:right w:val="single" w:sz="4" w:space="0" w:color="auto"/>
                                  </w:tcBorders>
                                </w:tcPr>
                                <w:p w14:paraId="7DC0AED3"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3523" w:type="dxa"/>
                                  <w:gridSpan w:val="19"/>
                                  <w:tcBorders>
                                    <w:top w:val="single" w:sz="4" w:space="0" w:color="auto"/>
                                    <w:left w:val="single" w:sz="4" w:space="0" w:color="auto"/>
                                    <w:bottom w:val="nil"/>
                                    <w:right w:val="single" w:sz="4" w:space="0" w:color="auto"/>
                                  </w:tcBorders>
                                  <w:vAlign w:val="center"/>
                                </w:tcPr>
                                <w:p w14:paraId="63FFC15F" w14:textId="77777777" w:rsidR="0019336A" w:rsidRDefault="0019336A">
                                  <w:pPr>
                                    <w:widowControl w:val="0"/>
                                    <w:tabs>
                                      <w:tab w:val="left" w:pos="1944"/>
                                    </w:tabs>
                                    <w:kinsoku w:val="0"/>
                                    <w:overflowPunct w:val="0"/>
                                    <w:spacing w:after="0" w:line="144" w:lineRule="exact"/>
                                    <w:textAlignment w:val="baseline"/>
                                    <w:rPr>
                                      <w:rFonts w:ascii="Verdana" w:hAnsi="Verdana" w:cs="Times New Roman"/>
                                      <w:b/>
                                      <w:color w:val="B08878"/>
                                      <w:kern w:val="0"/>
                                      <w:sz w:val="8"/>
                                      <w:szCs w:val="24"/>
                                    </w:rPr>
                                  </w:pPr>
                                  <w:r>
                                    <w:rPr>
                                      <w:rFonts w:ascii="Verdana" w:hAnsi="Verdana" w:cs="Times New Roman"/>
                                      <w:b/>
                                      <w:color w:val="0D0C0C"/>
                                      <w:kern w:val="0"/>
                                      <w:sz w:val="8"/>
                                      <w:szCs w:val="24"/>
                                    </w:rPr>
                                    <w:t>UST</w:t>
                                  </w:r>
                                  <w:r>
                                    <w:rPr>
                                      <w:rFonts w:ascii="Verdana" w:hAnsi="Verdana" w:cs="Times New Roman"/>
                                      <w:b/>
                                      <w:color w:val="0D0C0C"/>
                                      <w:kern w:val="0"/>
                                      <w:sz w:val="8"/>
                                      <w:szCs w:val="24"/>
                                    </w:rPr>
                                    <w:tab/>
                                    <w:t>IF</w:t>
                                  </w:r>
                                  <w:r>
                                    <w:rPr>
                                      <w:rFonts w:ascii="Verdana" w:hAnsi="Verdana" w:cs="Times New Roman"/>
                                      <w:b/>
                                      <w:color w:val="B08878"/>
                                      <w:kern w:val="0"/>
                                      <w:sz w:val="8"/>
                                      <w:szCs w:val="24"/>
                                    </w:rPr>
                                    <w:t xml:space="preserve"> IRGT</w:t>
                                  </w:r>
                                </w:p>
                              </w:tc>
                              <w:tc>
                                <w:tcPr>
                                  <w:tcW w:w="197" w:type="dxa"/>
                                  <w:tcBorders>
                                    <w:top w:val="nil"/>
                                    <w:left w:val="single" w:sz="4" w:space="0" w:color="auto"/>
                                    <w:bottom w:val="nil"/>
                                    <w:right w:val="single" w:sz="4" w:space="0" w:color="auto"/>
                                  </w:tcBorders>
                                </w:tcPr>
                                <w:p w14:paraId="65AA48EE"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7A5AE089" w14:textId="77777777">
                              <w:tblPrEx>
                                <w:tblCellMar>
                                  <w:top w:w="0" w:type="dxa"/>
                                  <w:left w:w="0" w:type="dxa"/>
                                  <w:bottom w:w="0" w:type="dxa"/>
                                  <w:right w:w="0" w:type="dxa"/>
                                </w:tblCellMar>
                              </w:tblPrEx>
                              <w:trPr>
                                <w:trHeight w:hRule="exact" w:val="153"/>
                              </w:trPr>
                              <w:tc>
                                <w:tcPr>
                                  <w:tcW w:w="2760" w:type="dxa"/>
                                  <w:gridSpan w:val="11"/>
                                  <w:tcBorders>
                                    <w:top w:val="single" w:sz="4" w:space="0" w:color="auto"/>
                                    <w:left w:val="single" w:sz="4" w:space="0" w:color="auto"/>
                                    <w:bottom w:val="nil"/>
                                    <w:right w:val="single" w:sz="4" w:space="0" w:color="auto"/>
                                  </w:tcBorders>
                                </w:tcPr>
                                <w:p w14:paraId="71BD710C"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221" w:type="dxa"/>
                                  <w:gridSpan w:val="3"/>
                                  <w:tcBorders>
                                    <w:top w:val="single" w:sz="4" w:space="0" w:color="auto"/>
                                    <w:left w:val="single" w:sz="4" w:space="0" w:color="auto"/>
                                    <w:bottom w:val="single" w:sz="4" w:space="0" w:color="auto"/>
                                    <w:right w:val="single" w:sz="4" w:space="0" w:color="auto"/>
                                  </w:tcBorders>
                                </w:tcPr>
                                <w:p w14:paraId="0BA6C6C2" w14:textId="77777777" w:rsidR="0019336A" w:rsidRDefault="0019336A">
                                  <w:pPr>
                                    <w:widowControl w:val="0"/>
                                    <w:kinsoku w:val="0"/>
                                    <w:overflowPunct w:val="0"/>
                                    <w:spacing w:after="38" w:line="106" w:lineRule="exact"/>
                                    <w:jc w:val="right"/>
                                    <w:textAlignment w:val="baseline"/>
                                    <w:rPr>
                                      <w:rFonts w:ascii="Verdana" w:hAnsi="Verdana" w:cs="Times New Roman"/>
                                      <w:b/>
                                      <w:color w:val="0D0C0C"/>
                                      <w:kern w:val="0"/>
                                      <w:sz w:val="8"/>
                                      <w:szCs w:val="24"/>
                                    </w:rPr>
                                  </w:pPr>
                                  <w:r>
                                    <w:rPr>
                                      <w:rFonts w:ascii="Verdana" w:hAnsi="Verdana" w:cs="Times New Roman"/>
                                      <w:b/>
                                      <w:color w:val="0D0C0C"/>
                                      <w:kern w:val="0"/>
                                      <w:sz w:val="8"/>
                                      <w:szCs w:val="24"/>
                                    </w:rPr>
                                    <w:t>lc</w:t>
                                  </w:r>
                                </w:p>
                              </w:tc>
                              <w:tc>
                                <w:tcPr>
                                  <w:tcW w:w="206" w:type="dxa"/>
                                  <w:gridSpan w:val="2"/>
                                  <w:tcBorders>
                                    <w:top w:val="single" w:sz="4" w:space="0" w:color="auto"/>
                                    <w:left w:val="single" w:sz="4" w:space="0" w:color="auto"/>
                                    <w:bottom w:val="single" w:sz="4" w:space="0" w:color="auto"/>
                                    <w:right w:val="single" w:sz="4" w:space="0" w:color="auto"/>
                                  </w:tcBorders>
                                </w:tcPr>
                                <w:p w14:paraId="1823BB73"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119" w:type="dxa"/>
                                  <w:gridSpan w:val="6"/>
                                  <w:tcBorders>
                                    <w:top w:val="single" w:sz="4" w:space="0" w:color="auto"/>
                                    <w:left w:val="single" w:sz="4" w:space="0" w:color="auto"/>
                                    <w:bottom w:val="single" w:sz="4" w:space="0" w:color="auto"/>
                                    <w:right w:val="single" w:sz="4" w:space="0" w:color="auto"/>
                                  </w:tcBorders>
                                </w:tcPr>
                                <w:p w14:paraId="2DDADC62"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310" w:type="dxa"/>
                                  <w:gridSpan w:val="9"/>
                                  <w:tcBorders>
                                    <w:top w:val="single" w:sz="4" w:space="0" w:color="auto"/>
                                    <w:left w:val="single" w:sz="4" w:space="0" w:color="auto"/>
                                    <w:bottom w:val="single" w:sz="4" w:space="0" w:color="auto"/>
                                    <w:right w:val="single" w:sz="4" w:space="0" w:color="auto"/>
                                  </w:tcBorders>
                                </w:tcPr>
                                <w:p w14:paraId="40455885"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3523" w:type="dxa"/>
                                  <w:gridSpan w:val="19"/>
                                  <w:tcBorders>
                                    <w:top w:val="nil"/>
                                    <w:left w:val="single" w:sz="4" w:space="0" w:color="auto"/>
                                    <w:bottom w:val="single" w:sz="4" w:space="0" w:color="auto"/>
                                    <w:right w:val="single" w:sz="4" w:space="0" w:color="auto"/>
                                  </w:tcBorders>
                                  <w:vAlign w:val="center"/>
                                </w:tcPr>
                                <w:p w14:paraId="3F61B3A5" w14:textId="77777777" w:rsidR="0019336A" w:rsidRDefault="0019336A">
                                  <w:pPr>
                                    <w:widowControl w:val="0"/>
                                    <w:tabs>
                                      <w:tab w:val="left" w:pos="576"/>
                                      <w:tab w:val="left" w:pos="792"/>
                                      <w:tab w:val="left" w:pos="2088"/>
                                      <w:tab w:val="left" w:pos="2520"/>
                                    </w:tabs>
                                    <w:kinsoku w:val="0"/>
                                    <w:overflowPunct w:val="0"/>
                                    <w:spacing w:after="0" w:line="144" w:lineRule="exact"/>
                                    <w:textAlignment w:val="baseline"/>
                                    <w:rPr>
                                      <w:rFonts w:ascii="Verdana" w:hAnsi="Verdana" w:cs="Times New Roman"/>
                                      <w:b/>
                                      <w:color w:val="0D0C0C"/>
                                      <w:kern w:val="0"/>
                                      <w:sz w:val="8"/>
                                      <w:szCs w:val="24"/>
                                    </w:rPr>
                                  </w:pPr>
                                  <w:r>
                                    <w:rPr>
                                      <w:rFonts w:ascii="Verdana" w:hAnsi="Verdana" w:cs="Times New Roman"/>
                                      <w:b/>
                                      <w:color w:val="B08878"/>
                                      <w:kern w:val="0"/>
                                      <w:sz w:val="8"/>
                                      <w:szCs w:val="24"/>
                                    </w:rPr>
                                    <w:t>771 ObTER</w:t>
                                  </w:r>
                                  <w:r>
                                    <w:rPr>
                                      <w:rFonts w:ascii="Verdana" w:hAnsi="Verdana" w:cs="Times New Roman"/>
                                      <w:b/>
                                      <w:color w:val="0D0C0C"/>
                                      <w:kern w:val="0"/>
                                      <w:sz w:val="8"/>
                                      <w:szCs w:val="24"/>
                                    </w:rPr>
                                    <w:tab/>
                                    <w:t>I</w:t>
                                  </w:r>
                                  <w:r>
                                    <w:rPr>
                                      <w:rFonts w:ascii="Verdana" w:hAnsi="Verdana" w:cs="Times New Roman"/>
                                      <w:b/>
                                      <w:color w:val="B08878"/>
                                      <w:kern w:val="0"/>
                                      <w:sz w:val="8"/>
                                      <w:szCs w:val="24"/>
                                    </w:rPr>
                                    <w:tab/>
                                    <w:t>its,</w:t>
                                  </w:r>
                                  <w:r>
                                    <w:rPr>
                                      <w:rFonts w:ascii="Verdana" w:hAnsi="Verdana" w:cs="Times New Roman"/>
                                      <w:b/>
                                      <w:color w:val="B08878"/>
                                      <w:kern w:val="0"/>
                                      <w:sz w:val="8"/>
                                      <w:szCs w:val="24"/>
                                    </w:rPr>
                                    <w:tab/>
                                    <w:t>II</w:t>
                                  </w:r>
                                  <w:r>
                                    <w:rPr>
                                      <w:rFonts w:ascii="Verdana" w:hAnsi="Verdana" w:cs="Times New Roman"/>
                                      <w:b/>
                                      <w:color w:val="0D0C0C"/>
                                      <w:kern w:val="0"/>
                                      <w:sz w:val="8"/>
                                      <w:szCs w:val="24"/>
                                    </w:rPr>
                                    <w:tab/>
                                    <w:t>I</w:t>
                                  </w:r>
                                </w:p>
                              </w:tc>
                              <w:tc>
                                <w:tcPr>
                                  <w:tcW w:w="197" w:type="dxa"/>
                                  <w:tcBorders>
                                    <w:top w:val="nil"/>
                                    <w:left w:val="single" w:sz="4" w:space="0" w:color="auto"/>
                                    <w:bottom w:val="nil"/>
                                    <w:right w:val="single" w:sz="4" w:space="0" w:color="auto"/>
                                  </w:tcBorders>
                                </w:tcPr>
                                <w:p w14:paraId="223585CD"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1031F213" w14:textId="77777777">
                              <w:tblPrEx>
                                <w:tblCellMar>
                                  <w:top w:w="0" w:type="dxa"/>
                                  <w:left w:w="0" w:type="dxa"/>
                                  <w:bottom w:w="0" w:type="dxa"/>
                                  <w:right w:w="0" w:type="dxa"/>
                                </w:tblCellMar>
                              </w:tblPrEx>
                              <w:trPr>
                                <w:trHeight w:hRule="exact" w:val="312"/>
                              </w:trPr>
                              <w:tc>
                                <w:tcPr>
                                  <w:tcW w:w="2760" w:type="dxa"/>
                                  <w:gridSpan w:val="11"/>
                                  <w:tcBorders>
                                    <w:top w:val="nil"/>
                                    <w:left w:val="single" w:sz="4" w:space="0" w:color="auto"/>
                                    <w:bottom w:val="nil"/>
                                    <w:right w:val="single" w:sz="4" w:space="0" w:color="auto"/>
                                  </w:tcBorders>
                                </w:tcPr>
                                <w:p w14:paraId="0B64EA86"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221" w:type="dxa"/>
                                  <w:gridSpan w:val="3"/>
                                  <w:tcBorders>
                                    <w:top w:val="single" w:sz="4" w:space="0" w:color="auto"/>
                                    <w:left w:val="single" w:sz="4" w:space="0" w:color="auto"/>
                                    <w:bottom w:val="single" w:sz="4" w:space="0" w:color="auto"/>
                                    <w:right w:val="single" w:sz="4" w:space="0" w:color="auto"/>
                                  </w:tcBorders>
                                </w:tcPr>
                                <w:p w14:paraId="3985C8CF" w14:textId="77777777" w:rsidR="0019336A" w:rsidRDefault="0019336A">
                                  <w:pPr>
                                    <w:widowControl w:val="0"/>
                                    <w:kinsoku w:val="0"/>
                                    <w:overflowPunct w:val="0"/>
                                    <w:spacing w:after="153" w:line="124" w:lineRule="exact"/>
                                    <w:jc w:val="right"/>
                                    <w:textAlignment w:val="baseline"/>
                                    <w:rPr>
                                      <w:rFonts w:ascii="Verdana" w:hAnsi="Verdana" w:cs="Times New Roman"/>
                                      <w:b/>
                                      <w:color w:val="B08878"/>
                                      <w:kern w:val="0"/>
                                      <w:sz w:val="8"/>
                                      <w:szCs w:val="24"/>
                                    </w:rPr>
                                  </w:pPr>
                                  <w:r>
                                    <w:rPr>
                                      <w:rFonts w:ascii="Verdana" w:hAnsi="Verdana" w:cs="Times New Roman"/>
                                      <w:b/>
                                      <w:color w:val="B08878"/>
                                      <w:kern w:val="0"/>
                                      <w:sz w:val="8"/>
                                      <w:szCs w:val="24"/>
                                    </w:rPr>
                                    <w:t>b</w:t>
                                  </w:r>
                                </w:p>
                              </w:tc>
                              <w:tc>
                                <w:tcPr>
                                  <w:tcW w:w="206" w:type="dxa"/>
                                  <w:gridSpan w:val="2"/>
                                  <w:tcBorders>
                                    <w:top w:val="single" w:sz="4" w:space="0" w:color="auto"/>
                                    <w:left w:val="single" w:sz="4" w:space="0" w:color="auto"/>
                                    <w:bottom w:val="single" w:sz="4" w:space="0" w:color="auto"/>
                                    <w:right w:val="single" w:sz="4" w:space="0" w:color="auto"/>
                                  </w:tcBorders>
                                </w:tcPr>
                                <w:p w14:paraId="5C757488"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119" w:type="dxa"/>
                                  <w:gridSpan w:val="6"/>
                                  <w:tcBorders>
                                    <w:top w:val="single" w:sz="4" w:space="0" w:color="auto"/>
                                    <w:left w:val="single" w:sz="4" w:space="0" w:color="auto"/>
                                    <w:bottom w:val="single" w:sz="4" w:space="0" w:color="auto"/>
                                    <w:right w:val="single" w:sz="4" w:space="0" w:color="auto"/>
                                  </w:tcBorders>
                                </w:tcPr>
                                <w:p w14:paraId="21045C40"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310" w:type="dxa"/>
                                  <w:gridSpan w:val="9"/>
                                  <w:tcBorders>
                                    <w:top w:val="single" w:sz="4" w:space="0" w:color="auto"/>
                                    <w:left w:val="single" w:sz="4" w:space="0" w:color="auto"/>
                                    <w:bottom w:val="single" w:sz="4" w:space="0" w:color="auto"/>
                                    <w:right w:val="single" w:sz="4" w:space="0" w:color="auto"/>
                                  </w:tcBorders>
                                </w:tcPr>
                                <w:p w14:paraId="3F53CABB"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3523" w:type="dxa"/>
                                  <w:gridSpan w:val="19"/>
                                  <w:tcBorders>
                                    <w:top w:val="single" w:sz="4" w:space="0" w:color="auto"/>
                                    <w:left w:val="single" w:sz="4" w:space="0" w:color="auto"/>
                                    <w:bottom w:val="single" w:sz="4" w:space="0" w:color="auto"/>
                                    <w:right w:val="single" w:sz="4" w:space="0" w:color="auto"/>
                                  </w:tcBorders>
                                </w:tcPr>
                                <w:p w14:paraId="0C954CB7" w14:textId="77777777" w:rsidR="0019336A" w:rsidRDefault="0019336A">
                                  <w:pPr>
                                    <w:widowControl w:val="0"/>
                                    <w:tabs>
                                      <w:tab w:val="left" w:pos="1944"/>
                                    </w:tabs>
                                    <w:kinsoku w:val="0"/>
                                    <w:overflowPunct w:val="0"/>
                                    <w:spacing w:after="0" w:line="149" w:lineRule="exact"/>
                                    <w:textAlignment w:val="baseline"/>
                                    <w:rPr>
                                      <w:rFonts w:ascii="Verdana" w:hAnsi="Verdana" w:cs="Times New Roman"/>
                                      <w:b/>
                                      <w:color w:val="0D0C0C"/>
                                      <w:kern w:val="0"/>
                                      <w:sz w:val="8"/>
                                      <w:szCs w:val="24"/>
                                    </w:rPr>
                                  </w:pPr>
                                  <w:r>
                                    <w:rPr>
                                      <w:rFonts w:ascii="Verdana" w:hAnsi="Verdana" w:cs="Times New Roman"/>
                                      <w:b/>
                                      <w:color w:val="0D0C0C"/>
                                      <w:kern w:val="0"/>
                                      <w:sz w:val="8"/>
                                      <w:szCs w:val="24"/>
                                    </w:rPr>
                                    <w:t>I, 7</w:t>
                                  </w:r>
                                  <w:r>
                                    <w:rPr>
                                      <w:rFonts w:ascii="Verdana" w:hAnsi="Verdana" w:cs="Times New Roman"/>
                                      <w:b/>
                                      <w:color w:val="0D0C0C"/>
                                      <w:kern w:val="0"/>
                                      <w:sz w:val="8"/>
                                      <w:szCs w:val="24"/>
                                    </w:rPr>
                                    <w:tab/>
                                    <w:t>'NMI</w:t>
                                  </w:r>
                                </w:p>
                                <w:p w14:paraId="56ACC7B8" w14:textId="77777777" w:rsidR="0019336A" w:rsidRDefault="0019336A">
                                  <w:pPr>
                                    <w:widowControl w:val="0"/>
                                    <w:tabs>
                                      <w:tab w:val="left" w:pos="576"/>
                                      <w:tab w:val="left" w:pos="792"/>
                                      <w:tab w:val="left" w:pos="2088"/>
                                      <w:tab w:val="left" w:pos="2520"/>
                                    </w:tabs>
                                    <w:kinsoku w:val="0"/>
                                    <w:overflowPunct w:val="0"/>
                                    <w:spacing w:after="0" w:line="148" w:lineRule="exact"/>
                                    <w:textAlignment w:val="baseline"/>
                                    <w:rPr>
                                      <w:rFonts w:ascii="Verdana" w:hAnsi="Verdana" w:cs="Times New Roman"/>
                                      <w:b/>
                                      <w:color w:val="0D0C0C"/>
                                      <w:kern w:val="0"/>
                                      <w:sz w:val="8"/>
                                      <w:szCs w:val="24"/>
                                    </w:rPr>
                                  </w:pPr>
                                  <w:r>
                                    <w:rPr>
                                      <w:rFonts w:ascii="Verdana" w:hAnsi="Verdana" w:cs="Times New Roman"/>
                                      <w:b/>
                                      <w:color w:val="B08878"/>
                                      <w:kern w:val="0"/>
                                      <w:sz w:val="8"/>
                                      <w:szCs w:val="24"/>
                                    </w:rPr>
                                    <w:t>70 OTTER</w:t>
                                  </w:r>
                                  <w:r>
                                    <w:rPr>
                                      <w:rFonts w:ascii="Verdana" w:hAnsi="Verdana" w:cs="Times New Roman"/>
                                      <w:b/>
                                      <w:color w:val="0D0C0C"/>
                                      <w:kern w:val="0"/>
                                      <w:sz w:val="8"/>
                                      <w:szCs w:val="24"/>
                                    </w:rPr>
                                    <w:tab/>
                                    <w:t>I</w:t>
                                  </w:r>
                                  <w:r>
                                    <w:rPr>
                                      <w:rFonts w:ascii="Verdana" w:hAnsi="Verdana" w:cs="Times New Roman"/>
                                      <w:b/>
                                      <w:color w:val="B08878"/>
                                      <w:kern w:val="0"/>
                                      <w:sz w:val="8"/>
                                      <w:szCs w:val="24"/>
                                    </w:rPr>
                                    <w:tab/>
                                    <w:t>INTT</w:t>
                                  </w:r>
                                  <w:r>
                                    <w:rPr>
                                      <w:rFonts w:ascii="Verdana" w:hAnsi="Verdana" w:cs="Times New Roman"/>
                                      <w:b/>
                                      <w:color w:val="B08878"/>
                                      <w:kern w:val="0"/>
                                      <w:sz w:val="8"/>
                                      <w:szCs w:val="24"/>
                                    </w:rPr>
                                    <w:tab/>
                                    <w:t>10.01.1</w:t>
                                  </w:r>
                                  <w:r>
                                    <w:rPr>
                                      <w:rFonts w:ascii="Verdana" w:hAnsi="Verdana" w:cs="Times New Roman"/>
                                      <w:b/>
                                      <w:color w:val="0D0C0C"/>
                                      <w:kern w:val="0"/>
                                      <w:sz w:val="8"/>
                                      <w:szCs w:val="24"/>
                                    </w:rPr>
                                    <w:tab/>
                                    <w:t>I</w:t>
                                  </w:r>
                                </w:p>
                              </w:tc>
                              <w:tc>
                                <w:tcPr>
                                  <w:tcW w:w="197" w:type="dxa"/>
                                  <w:tcBorders>
                                    <w:top w:val="nil"/>
                                    <w:left w:val="single" w:sz="4" w:space="0" w:color="auto"/>
                                    <w:bottom w:val="nil"/>
                                    <w:right w:val="single" w:sz="4" w:space="0" w:color="auto"/>
                                  </w:tcBorders>
                                </w:tcPr>
                                <w:p w14:paraId="3D76C35F"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26DB874A" w14:textId="77777777">
                              <w:tblPrEx>
                                <w:tblCellMar>
                                  <w:top w:w="0" w:type="dxa"/>
                                  <w:left w:w="0" w:type="dxa"/>
                                  <w:bottom w:w="0" w:type="dxa"/>
                                  <w:right w:w="0" w:type="dxa"/>
                                </w:tblCellMar>
                              </w:tblPrEx>
                              <w:trPr>
                                <w:trHeight w:hRule="exact" w:val="159"/>
                              </w:trPr>
                              <w:tc>
                                <w:tcPr>
                                  <w:tcW w:w="2760" w:type="dxa"/>
                                  <w:gridSpan w:val="11"/>
                                  <w:tcBorders>
                                    <w:top w:val="nil"/>
                                    <w:left w:val="single" w:sz="4" w:space="0" w:color="auto"/>
                                    <w:bottom w:val="single" w:sz="4" w:space="0" w:color="auto"/>
                                    <w:right w:val="single" w:sz="4" w:space="0" w:color="auto"/>
                                  </w:tcBorders>
                                  <w:shd w:val="solid" w:color="F6E5E2" w:fill="auto"/>
                                </w:tcPr>
                                <w:p w14:paraId="67207F38"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221" w:type="dxa"/>
                                  <w:gridSpan w:val="3"/>
                                  <w:tcBorders>
                                    <w:top w:val="single" w:sz="4" w:space="0" w:color="auto"/>
                                    <w:left w:val="single" w:sz="4" w:space="0" w:color="auto"/>
                                    <w:bottom w:val="single" w:sz="4" w:space="0" w:color="auto"/>
                                    <w:right w:val="single" w:sz="4" w:space="0" w:color="auto"/>
                                  </w:tcBorders>
                                  <w:shd w:val="solid" w:color="F6E5E2" w:fill="auto"/>
                                </w:tcPr>
                                <w:p w14:paraId="64BD69A6"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206" w:type="dxa"/>
                                  <w:gridSpan w:val="2"/>
                                  <w:tcBorders>
                                    <w:top w:val="single" w:sz="4" w:space="0" w:color="auto"/>
                                    <w:left w:val="single" w:sz="4" w:space="0" w:color="auto"/>
                                    <w:bottom w:val="single" w:sz="4" w:space="0" w:color="auto"/>
                                    <w:right w:val="single" w:sz="4" w:space="0" w:color="auto"/>
                                  </w:tcBorders>
                                  <w:shd w:val="solid" w:color="F6E5E2" w:fill="auto"/>
                                </w:tcPr>
                                <w:p w14:paraId="518AEB22"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119" w:type="dxa"/>
                                  <w:gridSpan w:val="6"/>
                                  <w:tcBorders>
                                    <w:top w:val="single" w:sz="4" w:space="0" w:color="auto"/>
                                    <w:left w:val="single" w:sz="4" w:space="0" w:color="auto"/>
                                    <w:bottom w:val="single" w:sz="4" w:space="0" w:color="auto"/>
                                    <w:right w:val="single" w:sz="4" w:space="0" w:color="auto"/>
                                  </w:tcBorders>
                                  <w:shd w:val="solid" w:color="F6E5E2" w:fill="auto"/>
                                </w:tcPr>
                                <w:p w14:paraId="596B4B6B"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310" w:type="dxa"/>
                                  <w:gridSpan w:val="9"/>
                                  <w:tcBorders>
                                    <w:top w:val="single" w:sz="4" w:space="0" w:color="auto"/>
                                    <w:left w:val="single" w:sz="4" w:space="0" w:color="auto"/>
                                    <w:bottom w:val="single" w:sz="4" w:space="0" w:color="auto"/>
                                    <w:right w:val="single" w:sz="4" w:space="0" w:color="auto"/>
                                  </w:tcBorders>
                                  <w:shd w:val="solid" w:color="F6E5E2" w:fill="auto"/>
                                </w:tcPr>
                                <w:p w14:paraId="0439406F"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3523" w:type="dxa"/>
                                  <w:gridSpan w:val="19"/>
                                  <w:tcBorders>
                                    <w:top w:val="single" w:sz="4" w:space="0" w:color="auto"/>
                                    <w:left w:val="single" w:sz="4" w:space="0" w:color="auto"/>
                                    <w:bottom w:val="single" w:sz="4" w:space="0" w:color="auto"/>
                                    <w:right w:val="single" w:sz="4" w:space="0" w:color="auto"/>
                                  </w:tcBorders>
                                  <w:vAlign w:val="center"/>
                                </w:tcPr>
                                <w:p w14:paraId="23699FC4" w14:textId="77777777" w:rsidR="0019336A" w:rsidRDefault="0019336A">
                                  <w:pPr>
                                    <w:widowControl w:val="0"/>
                                    <w:tabs>
                                      <w:tab w:val="left" w:pos="1944"/>
                                    </w:tabs>
                                    <w:kinsoku w:val="0"/>
                                    <w:overflowPunct w:val="0"/>
                                    <w:spacing w:after="3" w:line="141" w:lineRule="exact"/>
                                    <w:textAlignment w:val="baseline"/>
                                    <w:rPr>
                                      <w:rFonts w:ascii="Verdana" w:hAnsi="Verdana" w:cs="Times New Roman"/>
                                      <w:b/>
                                      <w:color w:val="0D0C0C"/>
                                      <w:kern w:val="0"/>
                                      <w:sz w:val="8"/>
                                      <w:szCs w:val="24"/>
                                    </w:rPr>
                                  </w:pPr>
                                  <w:r>
                                    <w:rPr>
                                      <w:rFonts w:ascii="Verdana" w:hAnsi="Verdana" w:cs="Times New Roman"/>
                                      <w:b/>
                                      <w:i/>
                                      <w:color w:val="0D0C0C"/>
                                      <w:kern w:val="0"/>
                                      <w:sz w:val="9"/>
                                      <w:szCs w:val="24"/>
                                    </w:rPr>
                                    <w:t xml:space="preserve">LAS </w:t>
                                  </w:r>
                                  <w:r>
                                    <w:rPr>
                                      <w:rFonts w:ascii="Verdana" w:hAnsi="Verdana" w:cs="Times New Roman"/>
                                      <w:b/>
                                      <w:color w:val="0D0C0C"/>
                                      <w:kern w:val="0"/>
                                      <w:sz w:val="8"/>
                                      <w:szCs w:val="24"/>
                                    </w:rPr>
                                    <w:t>I</w:t>
                                  </w:r>
                                  <w:r>
                                    <w:rPr>
                                      <w:rFonts w:ascii="Verdana" w:hAnsi="Verdana" w:cs="Times New Roman"/>
                                      <w:b/>
                                      <w:color w:val="0D0C0C"/>
                                      <w:kern w:val="0"/>
                                      <w:sz w:val="8"/>
                                      <w:szCs w:val="24"/>
                                    </w:rPr>
                                    <w:tab/>
                                  </w:r>
                                  <w:r>
                                    <w:rPr>
                                      <w:rFonts w:ascii="Verdana" w:hAnsi="Verdana" w:cs="Times New Roman"/>
                                      <w:color w:val="0D0C0C"/>
                                      <w:kern w:val="0"/>
                                      <w:sz w:val="12"/>
                                      <w:szCs w:val="24"/>
                                    </w:rPr>
                                    <w:t>1</w:t>
                                  </w:r>
                                  <w:r>
                                    <w:rPr>
                                      <w:rFonts w:ascii="Verdana" w:hAnsi="Verdana" w:cs="Times New Roman"/>
                                      <w:b/>
                                      <w:color w:val="0D0C0C"/>
                                      <w:kern w:val="0"/>
                                      <w:sz w:val="8"/>
                                      <w:szCs w:val="24"/>
                                    </w:rPr>
                                    <w:t>111*'</w:t>
                                  </w:r>
                                </w:p>
                              </w:tc>
                              <w:tc>
                                <w:tcPr>
                                  <w:tcW w:w="197" w:type="dxa"/>
                                  <w:tcBorders>
                                    <w:top w:val="nil"/>
                                    <w:left w:val="single" w:sz="4" w:space="0" w:color="auto"/>
                                    <w:bottom w:val="single" w:sz="4" w:space="0" w:color="auto"/>
                                    <w:right w:val="single" w:sz="4" w:space="0" w:color="auto"/>
                                  </w:tcBorders>
                                </w:tcPr>
                                <w:p w14:paraId="2622F9F2"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595F5576" w14:textId="77777777">
                              <w:tblPrEx>
                                <w:tblCellMar>
                                  <w:top w:w="0" w:type="dxa"/>
                                  <w:left w:w="0" w:type="dxa"/>
                                  <w:bottom w:w="0" w:type="dxa"/>
                                  <w:right w:w="0" w:type="dxa"/>
                                </w:tblCellMar>
                              </w:tblPrEx>
                              <w:trPr>
                                <w:trHeight w:hRule="exact" w:val="264"/>
                              </w:trPr>
                              <w:tc>
                                <w:tcPr>
                                  <w:tcW w:w="9336" w:type="dxa"/>
                                  <w:gridSpan w:val="51"/>
                                  <w:tcBorders>
                                    <w:top w:val="single" w:sz="4" w:space="0" w:color="auto"/>
                                    <w:left w:val="single" w:sz="4" w:space="0" w:color="auto"/>
                                    <w:bottom w:val="single" w:sz="4" w:space="0" w:color="auto"/>
                                    <w:right w:val="single" w:sz="4" w:space="0" w:color="auto"/>
                                  </w:tcBorders>
                                </w:tcPr>
                                <w:p w14:paraId="4EE1FB92" w14:textId="77777777" w:rsidR="0019336A" w:rsidRDefault="0019336A">
                                  <w:pPr>
                                    <w:widowControl w:val="0"/>
                                    <w:kinsoku w:val="0"/>
                                    <w:overflowPunct w:val="0"/>
                                    <w:spacing w:after="0" w:line="48" w:lineRule="exact"/>
                                    <w:ind w:right="7740"/>
                                    <w:jc w:val="right"/>
                                    <w:textAlignment w:val="baseline"/>
                                    <w:rPr>
                                      <w:rFonts w:ascii="Verdana" w:hAnsi="Verdana" w:cs="Times New Roman"/>
                                      <w:b/>
                                      <w:color w:val="0D0C0C"/>
                                      <w:kern w:val="0"/>
                                      <w:sz w:val="8"/>
                                      <w:szCs w:val="24"/>
                                      <w:shd w:val="clear" w:color="auto" w:fill="F6E5E2"/>
                                    </w:rPr>
                                  </w:pPr>
                                  <w:r>
                                    <w:rPr>
                                      <w:rFonts w:ascii="Verdana" w:hAnsi="Verdana" w:cs="Times New Roman"/>
                                      <w:b/>
                                      <w:color w:val="0D0C0C"/>
                                      <w:kern w:val="0"/>
                                      <w:sz w:val="8"/>
                                      <w:szCs w:val="24"/>
                                      <w:shd w:val="clear" w:color="auto" w:fill="F6E5E2"/>
                                    </w:rPr>
                                    <w:t>—</w:t>
                                  </w:r>
                                </w:p>
                                <w:p w14:paraId="4E7CFA23" w14:textId="77777777" w:rsidR="0019336A" w:rsidRDefault="0019336A">
                                  <w:pPr>
                                    <w:widowControl w:val="0"/>
                                    <w:kinsoku w:val="0"/>
                                    <w:overflowPunct w:val="0"/>
                                    <w:spacing w:after="0" w:line="2" w:lineRule="exact"/>
                                    <w:ind w:right="6120"/>
                                    <w:jc w:val="right"/>
                                    <w:textAlignment w:val="baseline"/>
                                    <w:rPr>
                                      <w:rFonts w:ascii="Verdana" w:hAnsi="Verdana" w:cs="Times New Roman"/>
                                      <w:b/>
                                      <w:color w:val="0D0C0C"/>
                                      <w:kern w:val="0"/>
                                      <w:sz w:val="8"/>
                                      <w:szCs w:val="24"/>
                                      <w:shd w:val="clear" w:color="auto" w:fill="F6E5E2"/>
                                    </w:rPr>
                                  </w:pPr>
                                  <w:r>
                                    <w:rPr>
                                      <w:rFonts w:ascii="Verdana" w:hAnsi="Verdana" w:cs="Times New Roman"/>
                                      <w:b/>
                                      <w:color w:val="0D0C0C"/>
                                      <w:kern w:val="0"/>
                                      <w:sz w:val="8"/>
                                      <w:szCs w:val="24"/>
                                      <w:shd w:val="clear" w:color="auto" w:fill="F6E5E2"/>
                                    </w:rPr>
                                    <w:t>—</w:t>
                                  </w:r>
                                </w:p>
                                <w:p w14:paraId="2B94F259" w14:textId="77777777" w:rsidR="0019336A" w:rsidRDefault="0019336A">
                                  <w:pPr>
                                    <w:widowControl w:val="0"/>
                                    <w:kinsoku w:val="0"/>
                                    <w:overflowPunct w:val="0"/>
                                    <w:spacing w:after="0" w:line="21" w:lineRule="exact"/>
                                    <w:ind w:right="3510"/>
                                    <w:jc w:val="right"/>
                                    <w:textAlignment w:val="baseline"/>
                                    <w:rPr>
                                      <w:rFonts w:ascii="Verdana" w:hAnsi="Verdana" w:cs="Times New Roman"/>
                                      <w:b/>
                                      <w:color w:val="B08878"/>
                                      <w:kern w:val="0"/>
                                      <w:sz w:val="8"/>
                                      <w:szCs w:val="24"/>
                                    </w:rPr>
                                  </w:pPr>
                                  <w:r>
                                    <w:rPr>
                                      <w:rFonts w:ascii="Arial" w:hAnsi="Arial" w:cs="Times New Roman"/>
                                      <w:b/>
                                      <w:color w:val="B08878"/>
                                      <w:kern w:val="0"/>
                                      <w:sz w:val="12"/>
                                      <w:szCs w:val="24"/>
                                      <w:vertAlign w:val="superscript"/>
                                    </w:rPr>
                                    <w:t>-</w:t>
                                  </w:r>
                                  <w:r>
                                    <w:rPr>
                                      <w:rFonts w:ascii="Verdana" w:hAnsi="Verdana" w:cs="Times New Roman"/>
                                      <w:b/>
                                      <w:color w:val="B08878"/>
                                      <w:kern w:val="0"/>
                                      <w:sz w:val="8"/>
                                      <w:szCs w:val="24"/>
                                    </w:rPr>
                                    <w:t>TM</w:t>
                                  </w:r>
                                </w:p>
                                <w:p w14:paraId="0C220DD0" w14:textId="77777777" w:rsidR="0019336A" w:rsidRDefault="0019336A">
                                  <w:pPr>
                                    <w:widowControl w:val="0"/>
                                    <w:tabs>
                                      <w:tab w:val="left" w:pos="1728"/>
                                      <w:tab w:val="left" w:pos="5832"/>
                                      <w:tab w:val="right" w:pos="9144"/>
                                    </w:tabs>
                                    <w:kinsoku w:val="0"/>
                                    <w:overflowPunct w:val="0"/>
                                    <w:spacing w:after="0" w:line="5" w:lineRule="exact"/>
                                    <w:ind w:left="144"/>
                                    <w:textAlignment w:val="baseline"/>
                                    <w:rPr>
                                      <w:rFonts w:ascii="Verdana" w:hAnsi="Verdana" w:cs="Times New Roman"/>
                                      <w:b/>
                                      <w:color w:val="0D0C0C"/>
                                      <w:spacing w:val="-2"/>
                                      <w:kern w:val="0"/>
                                      <w:sz w:val="8"/>
                                      <w:szCs w:val="24"/>
                                    </w:rPr>
                                  </w:pPr>
                                  <w:r>
                                    <w:rPr>
                                      <w:rFonts w:ascii="Arial" w:hAnsi="Arial" w:cs="Times New Roman"/>
                                      <w:b/>
                                      <w:color w:val="0D0C0C"/>
                                      <w:spacing w:val="-2"/>
                                      <w:kern w:val="0"/>
                                      <w:sz w:val="12"/>
                                      <w:szCs w:val="24"/>
                                      <w:vertAlign w:val="superscript"/>
                                    </w:rPr>
                                    <w:t>-</w:t>
                                  </w:r>
                                  <w:r>
                                    <w:rPr>
                                      <w:rFonts w:ascii="Verdana" w:hAnsi="Verdana" w:cs="Times New Roman"/>
                                      <w:b/>
                                      <w:color w:val="0D0C0C"/>
                                      <w:spacing w:val="-2"/>
                                      <w:kern w:val="0"/>
                                      <w:sz w:val="8"/>
                                      <w:szCs w:val="24"/>
                                    </w:rPr>
                                    <w:t>.</w:t>
                                  </w:r>
                                  <w:r>
                                    <w:rPr>
                                      <w:rFonts w:ascii="Arial" w:hAnsi="Arial" w:cs="Times New Roman"/>
                                      <w:b/>
                                      <w:color w:val="0D0C0C"/>
                                      <w:spacing w:val="-2"/>
                                      <w:kern w:val="0"/>
                                      <w:sz w:val="8"/>
                                      <w:szCs w:val="24"/>
                                      <w:vertAlign w:val="superscript"/>
                                    </w:rPr>
                                    <w:t>—</w:t>
                                  </w:r>
                                  <w:r>
                                    <w:rPr>
                                      <w:rFonts w:ascii="Verdana" w:hAnsi="Verdana" w:cs="Times New Roman"/>
                                      <w:b/>
                                      <w:color w:val="0D0C0C"/>
                                      <w:spacing w:val="-2"/>
                                      <w:kern w:val="0"/>
                                      <w:sz w:val="8"/>
                                      <w:szCs w:val="24"/>
                                    </w:rPr>
                                    <w:t>a,`Tr•</w:t>
                                  </w:r>
                                  <w:r>
                                    <w:rPr>
                                      <w:rFonts w:ascii="Arial" w:hAnsi="Arial" w:cs="Times New Roman"/>
                                      <w:b/>
                                      <w:color w:val="0D0C0C"/>
                                      <w:spacing w:val="-2"/>
                                      <w:kern w:val="0"/>
                                      <w:sz w:val="8"/>
                                      <w:szCs w:val="24"/>
                                      <w:vertAlign w:val="superscript"/>
                                    </w:rPr>
                                    <w:t>-</w:t>
                                  </w:r>
                                  <w:r>
                                    <w:rPr>
                                      <w:rFonts w:ascii="Verdana" w:hAnsi="Verdana" w:cs="Times New Roman"/>
                                      <w:b/>
                                      <w:color w:val="0D0C0C"/>
                                      <w:spacing w:val="-2"/>
                                      <w:kern w:val="0"/>
                                      <w:sz w:val="8"/>
                                      <w:szCs w:val="24"/>
                                    </w:rPr>
                                    <w:t>• .,</w:t>
                                  </w:r>
                                  <w:r>
                                    <w:rPr>
                                      <w:rFonts w:ascii="Arial" w:hAnsi="Arial" w:cs="Times New Roman"/>
                                      <w:b/>
                                      <w:color w:val="0D0C0C"/>
                                      <w:spacing w:val="-2"/>
                                      <w:kern w:val="0"/>
                                      <w:sz w:val="8"/>
                                      <w:szCs w:val="24"/>
                                      <w:vertAlign w:val="superscript"/>
                                    </w:rPr>
                                    <w:t>7</w:t>
                                  </w:r>
                                  <w:r>
                                    <w:rPr>
                                      <w:rFonts w:ascii="Verdana" w:hAnsi="Verdana" w:cs="Times New Roman"/>
                                      <w:b/>
                                      <w:color w:val="0D0C0C"/>
                                      <w:spacing w:val="-2"/>
                                      <w:kern w:val="0"/>
                                      <w:sz w:val="8"/>
                                      <w:szCs w:val="24"/>
                                    </w:rPr>
                                    <w:t>•••</w:t>
                                  </w:r>
                                  <w:r>
                                    <w:rPr>
                                      <w:rFonts w:ascii="Verdana" w:hAnsi="Verdana" w:cs="Times New Roman"/>
                                      <w:b/>
                                      <w:color w:val="0D0C0C"/>
                                      <w:spacing w:val="-2"/>
                                      <w:kern w:val="0"/>
                                      <w:sz w:val="8"/>
                                      <w:szCs w:val="24"/>
                                    </w:rPr>
                                    <w:tab/>
                                    <w:t xml:space="preserve">,^ </w:t>
                                  </w:r>
                                  <w:r>
                                    <w:rPr>
                                      <w:rFonts w:ascii="Arial" w:hAnsi="Arial" w:cs="Times New Roman"/>
                                      <w:b/>
                                      <w:color w:val="0D0C0C"/>
                                      <w:spacing w:val="-2"/>
                                      <w:kern w:val="0"/>
                                      <w:sz w:val="8"/>
                                      <w:szCs w:val="24"/>
                                      <w:vertAlign w:val="superscript"/>
                                    </w:rPr>
                                    <w:t>-</w:t>
                                  </w:r>
                                  <w:r>
                                    <w:rPr>
                                      <w:rFonts w:ascii="Verdana" w:hAnsi="Verdana" w:cs="Times New Roman"/>
                                      <w:b/>
                                      <w:color w:val="0D0C0C"/>
                                      <w:spacing w:val="-2"/>
                                      <w:kern w:val="0"/>
                                      <w:sz w:val="8"/>
                                      <w:szCs w:val="24"/>
                                    </w:rPr>
                                    <w:t>cED•04.1B /FY atb.008</w:t>
                                  </w:r>
                                  <w:r>
                                    <w:rPr>
                                      <w:rFonts w:ascii="Arial" w:hAnsi="Arial" w:cs="Times New Roman"/>
                                      <w:b/>
                                      <w:color w:val="0D0C0C"/>
                                      <w:spacing w:val="-2"/>
                                      <w:kern w:val="0"/>
                                      <w:sz w:val="8"/>
                                      <w:szCs w:val="24"/>
                                      <w:vertAlign w:val="superscript"/>
                                    </w:rPr>
                                    <w:t>—</w:t>
                                  </w:r>
                                  <w:r>
                                    <w:rPr>
                                      <w:rFonts w:ascii="Verdana" w:hAnsi="Verdana" w:cs="Times New Roman"/>
                                      <w:b/>
                                      <w:color w:val="0D0C0C"/>
                                      <w:spacing w:val="-2"/>
                                      <w:kern w:val="0"/>
                                      <w:sz w:val="8"/>
                                      <w:szCs w:val="24"/>
                                    </w:rPr>
                                    <w:tab/>
                                    <w:t>CERTIRCE1705</w:t>
                                  </w:r>
                                  <w:r>
                                    <w:rPr>
                                      <w:rFonts w:ascii="Verdana" w:hAnsi="Verdana" w:cs="Times New Roman"/>
                                      <w:b/>
                                      <w:color w:val="B08878"/>
                                      <w:spacing w:val="-2"/>
                                      <w:kern w:val="0"/>
                                      <w:sz w:val="8"/>
                                      <w:szCs w:val="24"/>
                                    </w:rPr>
                                    <w:t xml:space="preserve"> CIVITCREEETTSC</w:t>
                                  </w:r>
                                  <w:r>
                                    <w:rPr>
                                      <w:rFonts w:ascii="Verdana" w:hAnsi="Verdana" w:cs="Times New Roman"/>
                                      <w:b/>
                                      <w:color w:val="B08878"/>
                                      <w:spacing w:val="-2"/>
                                      <w:kern w:val="0"/>
                                      <w:sz w:val="8"/>
                                      <w:szCs w:val="24"/>
                                    </w:rPr>
                                    <w:tab/>
                                    <w:t>V 08PLYTOTESEAL</w:t>
                                  </w:r>
                                  <w:r>
                                    <w:rPr>
                                      <w:rFonts w:ascii="Verdana" w:hAnsi="Verdana" w:cs="Times New Roman"/>
                                      <w:b/>
                                      <w:color w:val="0D0C0C"/>
                                      <w:spacing w:val="-2"/>
                                      <w:kern w:val="0"/>
                                      <w:sz w:val="8"/>
                                      <w:szCs w:val="24"/>
                                    </w:rPr>
                                    <w:t xml:space="preserve"> ATISARE OX A PARTITETT0E</w:t>
                                  </w:r>
                                </w:p>
                                <w:p w14:paraId="11789100" w14:textId="77777777" w:rsidR="0019336A" w:rsidRDefault="0019336A">
                                  <w:pPr>
                                    <w:widowControl w:val="0"/>
                                    <w:kinsoku w:val="0"/>
                                    <w:overflowPunct w:val="0"/>
                                    <w:spacing w:after="88" w:line="90" w:lineRule="exact"/>
                                    <w:ind w:right="4500"/>
                                    <w:jc w:val="right"/>
                                    <w:textAlignment w:val="baseline"/>
                                    <w:rPr>
                                      <w:rFonts w:ascii="Verdana" w:hAnsi="Verdana" w:cs="Times New Roman"/>
                                      <w:b/>
                                      <w:color w:val="B08878"/>
                                      <w:kern w:val="0"/>
                                      <w:sz w:val="8"/>
                                      <w:szCs w:val="24"/>
                                    </w:rPr>
                                  </w:pPr>
                                  <w:r>
                                    <w:rPr>
                                      <w:rFonts w:ascii="Verdana" w:hAnsi="Verdana" w:cs="Times New Roman"/>
                                      <w:b/>
                                      <w:color w:val="995044"/>
                                      <w:kern w:val="0"/>
                                      <w:sz w:val="8"/>
                                      <w:szCs w:val="24"/>
                                    </w:rPr>
                                    <w:t>NEI</w:t>
                                  </w:r>
                                  <w:r>
                                    <w:rPr>
                                      <w:rFonts w:ascii="Verdana" w:hAnsi="Verdana" w:cs="Times New Roman"/>
                                      <w:b/>
                                      <w:color w:val="9A6C5F"/>
                                      <w:kern w:val="0"/>
                                      <w:sz w:val="8"/>
                                      <w:szCs w:val="24"/>
                                    </w:rPr>
                                    <w:t xml:space="preserve"> Re.</w:t>
                                  </w:r>
                                  <w:r>
                                    <w:rPr>
                                      <w:rFonts w:ascii="Arial" w:hAnsi="Arial" w:cs="Times New Roman"/>
                                      <w:b/>
                                      <w:color w:val="B08878"/>
                                      <w:kern w:val="0"/>
                                      <w:sz w:val="8"/>
                                      <w:szCs w:val="24"/>
                                      <w:vertAlign w:val="superscript"/>
                                    </w:rPr>
                                    <w:t>-</w:t>
                                  </w:r>
                                  <w:r>
                                    <w:rPr>
                                      <w:rFonts w:ascii="Verdana" w:hAnsi="Verdana" w:cs="Times New Roman"/>
                                      <w:b/>
                                      <w:color w:val="B08878"/>
                                      <w:kern w:val="0"/>
                                      <w:sz w:val="8"/>
                                      <w:szCs w:val="24"/>
                                    </w:rPr>
                                    <w:t>0!</w:t>
                                  </w:r>
                                  <w:r>
                                    <w:rPr>
                                      <w:rFonts w:ascii="Arial" w:hAnsi="Arial" w:cs="Times New Roman"/>
                                      <w:b/>
                                      <w:color w:val="B08878"/>
                                      <w:kern w:val="0"/>
                                      <w:sz w:val="8"/>
                                      <w:szCs w:val="24"/>
                                      <w:vertAlign w:val="superscript"/>
                                    </w:rPr>
                                    <w:t>.</w:t>
                                  </w:r>
                                  <w:r>
                                    <w:rPr>
                                      <w:rFonts w:ascii="Verdana" w:hAnsi="Verdana" w:cs="Times New Roman"/>
                                      <w:b/>
                                      <w:color w:val="B08878"/>
                                      <w:kern w:val="0"/>
                                      <w:sz w:val="8"/>
                                      <w:szCs w:val="24"/>
                                    </w:rPr>
                                    <w:t>...r.</w:t>
                                  </w:r>
                                </w:p>
                              </w:tc>
                            </w:tr>
                          </w:tbl>
                          <w:p w14:paraId="395E6D01" w14:textId="77777777" w:rsidR="0019336A" w:rsidRDefault="0019336A">
                            <w:pPr>
                              <w:widowControl w:val="0"/>
                              <w:kinsoku w:val="0"/>
                              <w:overflowPunct w:val="0"/>
                              <w:spacing w:after="2794" w:line="20" w:lineRule="exact"/>
                              <w:ind w:left="220" w:right="220"/>
                              <w:textAlignment w:val="baseline"/>
                              <w:rPr>
                                <w:rFonts w:ascii="Times New Roman" w:hAnsi="Times New Roman" w:cs="Times New Roman"/>
                                <w:kern w:val="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5AF5B" id="Text Box 658" o:spid="_x0000_s1502" type="#_x0000_t202" style="position:absolute;margin-left:61.7pt;margin-top:95.25pt;width:488.8pt;height:651.45pt;z-index:252329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" o:allowincell="f" stroked="f">
                <v:fill opacity="0"/>
                <v:textbox inset="0,0,0,0">
                  <w:txbxContent>
                    <w:tbl>
                      <w:tblPr>
                        <w:tblW w:w="0" w:type="auto"/>
                        <w:tblInd w:w="225" w:type="dxa"/>
                        <w:tblLayout w:type="fixed"/>
                        <w:tblCellMar>
                          <w:left w:w="0" w:type="dxa"/>
                          <w:right w:w="0" w:type="dxa"/>
                        </w:tblCellMar>
                        <w:tblLook w:val="0000" w:firstRow="0" w:lastRow="0" w:firstColumn="0" w:lastColumn="0" w:noHBand="0" w:noVBand="0"/>
                      </w:tblPr>
                      <w:tblGrid>
                        <w:gridCol w:w="221"/>
                        <w:gridCol w:w="230"/>
                        <w:gridCol w:w="173"/>
                        <w:gridCol w:w="480"/>
                        <w:gridCol w:w="125"/>
                        <w:gridCol w:w="321"/>
                        <w:gridCol w:w="221"/>
                        <w:gridCol w:w="216"/>
                        <w:gridCol w:w="331"/>
                        <w:gridCol w:w="332"/>
                        <w:gridCol w:w="110"/>
                        <w:gridCol w:w="101"/>
                        <w:gridCol w:w="110"/>
                        <w:gridCol w:w="10"/>
                        <w:gridCol w:w="101"/>
                        <w:gridCol w:w="105"/>
                        <w:gridCol w:w="106"/>
                        <w:gridCol w:w="72"/>
                        <w:gridCol w:w="43"/>
                        <w:gridCol w:w="106"/>
                        <w:gridCol w:w="230"/>
                        <w:gridCol w:w="562"/>
                        <w:gridCol w:w="216"/>
                        <w:gridCol w:w="110"/>
                        <w:gridCol w:w="101"/>
                        <w:gridCol w:w="115"/>
                        <w:gridCol w:w="168"/>
                        <w:gridCol w:w="53"/>
                        <w:gridCol w:w="96"/>
                        <w:gridCol w:w="341"/>
                        <w:gridCol w:w="120"/>
                        <w:gridCol w:w="322"/>
                        <w:gridCol w:w="331"/>
                        <w:gridCol w:w="115"/>
                        <w:gridCol w:w="10"/>
                        <w:gridCol w:w="206"/>
                        <w:gridCol w:w="86"/>
                        <w:gridCol w:w="20"/>
                        <w:gridCol w:w="446"/>
                        <w:gridCol w:w="125"/>
                        <w:gridCol w:w="77"/>
                        <w:gridCol w:w="110"/>
                        <w:gridCol w:w="235"/>
                        <w:gridCol w:w="15"/>
                        <w:gridCol w:w="52"/>
                        <w:gridCol w:w="260"/>
                        <w:gridCol w:w="144"/>
                        <w:gridCol w:w="76"/>
                        <w:gridCol w:w="610"/>
                        <w:gridCol w:w="283"/>
                        <w:gridCol w:w="197"/>
                      </w:tblGrid>
                      <w:tr w:rsidR="0019336A" w14:paraId="5A9BEEFD" w14:textId="77777777">
                        <w:tblPrEx>
                          <w:tblCellMar>
                            <w:top w:w="0" w:type="dxa"/>
                            <w:left w:w="0" w:type="dxa"/>
                            <w:bottom w:w="0" w:type="dxa"/>
                            <w:right w:w="0" w:type="dxa"/>
                          </w:tblCellMar>
                        </w:tblPrEx>
                        <w:trPr>
                          <w:trHeight w:hRule="exact" w:val="221"/>
                        </w:trPr>
                        <w:tc>
                          <w:tcPr>
                            <w:tcW w:w="9336" w:type="dxa"/>
                            <w:gridSpan w:val="51"/>
                            <w:tcBorders>
                              <w:top w:val="single" w:sz="4" w:space="0" w:color="auto"/>
                              <w:left w:val="single" w:sz="4" w:space="0" w:color="auto"/>
                              <w:bottom w:val="single" w:sz="4" w:space="0" w:color="auto"/>
                              <w:right w:val="single" w:sz="4" w:space="0" w:color="auto"/>
                            </w:tcBorders>
                          </w:tcPr>
                          <w:p w14:paraId="782FBE14"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49B7FB2C" w14:textId="77777777">
                        <w:tblPrEx>
                          <w:tblCellMar>
                            <w:top w:w="0" w:type="dxa"/>
                            <w:left w:w="0" w:type="dxa"/>
                            <w:bottom w:w="0" w:type="dxa"/>
                            <w:right w:w="0" w:type="dxa"/>
                          </w:tblCellMar>
                        </w:tblPrEx>
                        <w:trPr>
                          <w:trHeight w:hRule="exact" w:val="149"/>
                        </w:trPr>
                        <w:tc>
                          <w:tcPr>
                            <w:tcW w:w="2856" w:type="dxa"/>
                            <w:gridSpan w:val="12"/>
                            <w:tcBorders>
                              <w:top w:val="single" w:sz="4" w:space="0" w:color="auto"/>
                              <w:left w:val="single" w:sz="4" w:space="0" w:color="auto"/>
                              <w:bottom w:val="nil"/>
                              <w:right w:val="single" w:sz="4" w:space="0" w:color="auto"/>
                            </w:tcBorders>
                            <w:vAlign w:val="center"/>
                          </w:tcPr>
                          <w:p w14:paraId="2B2C4524" w14:textId="77777777" w:rsidR="0019336A" w:rsidRDefault="0019336A">
                            <w:pPr>
                              <w:widowControl w:val="0"/>
                              <w:kinsoku w:val="0"/>
                              <w:overflowPunct w:val="0"/>
                              <w:spacing w:after="0" w:line="122" w:lineRule="exact"/>
                              <w:ind w:left="154"/>
                              <w:textAlignment w:val="baseline"/>
                              <w:rPr>
                                <w:rFonts w:ascii="Verdana" w:hAnsi="Verdana" w:cs="Times New Roman"/>
                                <w:color w:val="0D0C0C"/>
                                <w:kern w:val="0"/>
                                <w:sz w:val="14"/>
                                <w:szCs w:val="24"/>
                              </w:rPr>
                            </w:pPr>
                            <w:r>
                              <w:rPr>
                                <w:rFonts w:ascii="Verdana" w:hAnsi="Verdana" w:cs="Times New Roman"/>
                                <w:b/>
                                <w:color w:val="0D0C0C"/>
                                <w:kern w:val="0"/>
                                <w:sz w:val="8"/>
                                <w:szCs w:val="24"/>
                              </w:rPr>
                              <w:t xml:space="preserve">LA </w:t>
                            </w:r>
                            <w:r>
                              <w:rPr>
                                <w:rFonts w:ascii="Verdana" w:hAnsi="Verdana" w:cs="Times New Roman"/>
                                <w:color w:val="0D0C0C"/>
                                <w:kern w:val="0"/>
                                <w:sz w:val="14"/>
                                <w:szCs w:val="24"/>
                              </w:rPr>
                              <w:t>HOSPITAL</w:t>
                            </w:r>
                          </w:p>
                        </w:tc>
                        <w:tc>
                          <w:tcPr>
                            <w:tcW w:w="2760" w:type="dxa"/>
                            <w:gridSpan w:val="19"/>
                            <w:tcBorders>
                              <w:top w:val="single" w:sz="4" w:space="0" w:color="auto"/>
                              <w:left w:val="single" w:sz="4" w:space="0" w:color="auto"/>
                              <w:bottom w:val="nil"/>
                              <w:right w:val="single" w:sz="4" w:space="0" w:color="auto"/>
                            </w:tcBorders>
                          </w:tcPr>
                          <w:p w14:paraId="5C6538C3"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3720" w:type="dxa"/>
                            <w:gridSpan w:val="20"/>
                            <w:tcBorders>
                              <w:top w:val="single" w:sz="4" w:space="0" w:color="auto"/>
                              <w:left w:val="single" w:sz="4" w:space="0" w:color="auto"/>
                              <w:bottom w:val="single" w:sz="4" w:space="0" w:color="auto"/>
                              <w:right w:val="single" w:sz="4" w:space="0" w:color="auto"/>
                            </w:tcBorders>
                            <w:vAlign w:val="center"/>
                          </w:tcPr>
                          <w:p w14:paraId="323F8401" w14:textId="77777777" w:rsidR="0019336A" w:rsidRDefault="0019336A">
                            <w:pPr>
                              <w:widowControl w:val="0"/>
                              <w:tabs>
                                <w:tab w:val="left" w:pos="360"/>
                              </w:tabs>
                              <w:kinsoku w:val="0"/>
                              <w:overflowPunct w:val="0"/>
                              <w:spacing w:after="0" w:line="139" w:lineRule="exact"/>
                              <w:textAlignment w:val="baseline"/>
                              <w:rPr>
                                <w:rFonts w:ascii="Verdana" w:hAnsi="Verdana" w:cs="Times New Roman"/>
                                <w:color w:val="0D0C0C"/>
                                <w:kern w:val="0"/>
                                <w:sz w:val="14"/>
                                <w:szCs w:val="24"/>
                              </w:rPr>
                            </w:pPr>
                            <w:r>
                              <w:rPr>
                                <w:rFonts w:ascii="Verdana" w:hAnsi="Verdana" w:cs="Times New Roman"/>
                                <w:color w:val="0D0C0C"/>
                                <w:kern w:val="0"/>
                                <w:sz w:val="14"/>
                                <w:szCs w:val="24"/>
                              </w:rPr>
                              <w:t>,...,</w:t>
                            </w:r>
                            <w:r>
                              <w:rPr>
                                <w:rFonts w:ascii="Verdana" w:hAnsi="Verdana" w:cs="Times New Roman"/>
                                <w:color w:val="B08878"/>
                                <w:kern w:val="0"/>
                                <w:sz w:val="14"/>
                                <w:szCs w:val="24"/>
                              </w:rPr>
                              <w:t xml:space="preserve"> .</w:t>
                            </w:r>
                            <w:r>
                              <w:rPr>
                                <w:rFonts w:ascii="Verdana" w:hAnsi="Verdana" w:cs="Times New Roman"/>
                                <w:color w:val="0D0C0C"/>
                                <w:kern w:val="0"/>
                                <w:sz w:val="14"/>
                                <w:szCs w:val="24"/>
                              </w:rPr>
                              <w:tab/>
                              <w:t>1111111</w:t>
                            </w:r>
                          </w:p>
                        </w:tc>
                      </w:tr>
                      <w:tr w:rsidR="0019336A" w14:paraId="5D151385" w14:textId="77777777">
                        <w:tblPrEx>
                          <w:tblCellMar>
                            <w:top w:w="0" w:type="dxa"/>
                            <w:left w:w="0" w:type="dxa"/>
                            <w:bottom w:w="0" w:type="dxa"/>
                            <w:right w:w="0" w:type="dxa"/>
                          </w:tblCellMar>
                        </w:tblPrEx>
                        <w:trPr>
                          <w:trHeight w:hRule="exact" w:val="312"/>
                        </w:trPr>
                        <w:tc>
                          <w:tcPr>
                            <w:tcW w:w="2856" w:type="dxa"/>
                            <w:gridSpan w:val="12"/>
                            <w:tcBorders>
                              <w:top w:val="nil"/>
                              <w:left w:val="single" w:sz="4" w:space="0" w:color="auto"/>
                              <w:bottom w:val="nil"/>
                              <w:right w:val="single" w:sz="4" w:space="0" w:color="auto"/>
                            </w:tcBorders>
                          </w:tcPr>
                          <w:p w14:paraId="322B9489" w14:textId="77777777" w:rsidR="0019336A" w:rsidRDefault="0019336A">
                            <w:pPr>
                              <w:widowControl w:val="0"/>
                              <w:kinsoku w:val="0"/>
                              <w:overflowPunct w:val="0"/>
                              <w:spacing w:after="124" w:line="183" w:lineRule="exact"/>
                              <w:ind w:left="154"/>
                              <w:textAlignment w:val="baseline"/>
                              <w:rPr>
                                <w:rFonts w:ascii="Verdana" w:hAnsi="Verdana" w:cs="Times New Roman"/>
                                <w:color w:val="0D0C0C"/>
                                <w:kern w:val="0"/>
                                <w:sz w:val="12"/>
                                <w:szCs w:val="24"/>
                              </w:rPr>
                            </w:pPr>
                            <w:r>
                              <w:rPr>
                                <w:rFonts w:ascii="Verdana" w:hAnsi="Verdana" w:cs="Times New Roman"/>
                                <w:color w:val="0D0C0C"/>
                                <w:kern w:val="0"/>
                                <w:sz w:val="12"/>
                                <w:szCs w:val="24"/>
                              </w:rPr>
                              <w:t>123 Street Blvd</w:t>
                            </w:r>
                          </w:p>
                        </w:tc>
                        <w:tc>
                          <w:tcPr>
                            <w:tcW w:w="2760" w:type="dxa"/>
                            <w:gridSpan w:val="19"/>
                            <w:tcBorders>
                              <w:top w:val="nil"/>
                              <w:left w:val="single" w:sz="4" w:space="0" w:color="auto"/>
                              <w:bottom w:val="nil"/>
                              <w:right w:val="single" w:sz="4" w:space="0" w:color="auto"/>
                            </w:tcBorders>
                          </w:tcPr>
                          <w:p w14:paraId="4CEE2588"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090" w:type="dxa"/>
                            <w:gridSpan w:val="7"/>
                            <w:tcBorders>
                              <w:top w:val="single" w:sz="4" w:space="0" w:color="auto"/>
                              <w:left w:val="single" w:sz="4" w:space="0" w:color="auto"/>
                              <w:bottom w:val="single" w:sz="4" w:space="0" w:color="auto"/>
                              <w:right w:val="single" w:sz="4" w:space="0" w:color="auto"/>
                            </w:tcBorders>
                          </w:tcPr>
                          <w:p w14:paraId="6722C379" w14:textId="77777777" w:rsidR="0019336A" w:rsidRDefault="0019336A">
                            <w:pPr>
                              <w:widowControl w:val="0"/>
                              <w:tabs>
                                <w:tab w:val="right" w:pos="1008"/>
                              </w:tabs>
                              <w:kinsoku w:val="0"/>
                              <w:overflowPunct w:val="0"/>
                              <w:spacing w:after="143" w:line="164" w:lineRule="exact"/>
                              <w:ind w:left="180"/>
                              <w:textAlignment w:val="baseline"/>
                              <w:rPr>
                                <w:rFonts w:ascii="Verdana" w:hAnsi="Verdana" w:cs="Times New Roman"/>
                                <w:color w:val="0D0C0C"/>
                                <w:kern w:val="0"/>
                                <w:sz w:val="12"/>
                                <w:szCs w:val="24"/>
                              </w:rPr>
                            </w:pPr>
                            <w:r>
                              <w:rPr>
                                <w:rFonts w:ascii="Verdana" w:hAnsi="Verdana" w:cs="Times New Roman"/>
                                <w:color w:val="B08878"/>
                                <w:kern w:val="0"/>
                                <w:sz w:val="12"/>
                                <w:szCs w:val="24"/>
                              </w:rPr>
                              <w:t>9</w:t>
                            </w:r>
                            <w:r>
                              <w:rPr>
                                <w:rFonts w:ascii="Verdana" w:hAnsi="Verdana" w:cs="Times New Roman"/>
                                <w:color w:val="B08878"/>
                                <w:kern w:val="0"/>
                                <w:sz w:val="12"/>
                                <w:szCs w:val="24"/>
                                <w:vertAlign w:val="superscript"/>
                              </w:rPr>
                              <w:t>1</w:t>
                            </w:r>
                            <w:r>
                              <w:rPr>
                                <w:rFonts w:ascii="Verdana" w:hAnsi="Verdana" w:cs="Times New Roman"/>
                                <w:color w:val="B08878"/>
                                <w:kern w:val="0"/>
                                <w:sz w:val="12"/>
                                <w:szCs w:val="24"/>
                              </w:rPr>
                              <w:t>,</w:t>
                            </w:r>
                            <w:r>
                              <w:rPr>
                                <w:rFonts w:ascii="Verdana" w:hAnsi="Verdana" w:cs="Times New Roman"/>
                                <w:color w:val="0D0C0C"/>
                                <w:kern w:val="0"/>
                                <w:sz w:val="12"/>
                                <w:szCs w:val="24"/>
                              </w:rPr>
                              <w:tab/>
                              <w:t>1212121</w:t>
                            </w:r>
                          </w:p>
                        </w:tc>
                        <w:tc>
                          <w:tcPr>
                            <w:tcW w:w="2433" w:type="dxa"/>
                            <w:gridSpan w:val="12"/>
                            <w:tcBorders>
                              <w:top w:val="single" w:sz="4" w:space="0" w:color="auto"/>
                              <w:left w:val="single" w:sz="4" w:space="0" w:color="auto"/>
                              <w:bottom w:val="single" w:sz="4" w:space="0" w:color="auto"/>
                              <w:right w:val="single" w:sz="4" w:space="0" w:color="auto"/>
                            </w:tcBorders>
                          </w:tcPr>
                          <w:p w14:paraId="3BB1D678" w14:textId="77777777" w:rsidR="0019336A" w:rsidRDefault="0019336A">
                            <w:pPr>
                              <w:widowControl w:val="0"/>
                              <w:kinsoku w:val="0"/>
                              <w:overflowPunct w:val="0"/>
                              <w:spacing w:after="0" w:line="146" w:lineRule="exact"/>
                              <w:ind w:right="278"/>
                              <w:jc w:val="right"/>
                              <w:textAlignment w:val="baseline"/>
                              <w:rPr>
                                <w:rFonts w:ascii="Verdana" w:hAnsi="Verdana" w:cs="Times New Roman"/>
                                <w:b/>
                                <w:color w:val="0D0C0C"/>
                                <w:kern w:val="0"/>
                                <w:sz w:val="12"/>
                                <w:szCs w:val="24"/>
                              </w:rPr>
                            </w:pPr>
                            <w:r>
                              <w:rPr>
                                <w:rFonts w:ascii="Verdana" w:hAnsi="Verdana" w:cs="Times New Roman"/>
                                <w:b/>
                                <w:color w:val="0D0C0C"/>
                                <w:kern w:val="0"/>
                                <w:sz w:val="12"/>
                                <w:szCs w:val="24"/>
                              </w:rPr>
                              <w:t>131</w:t>
                            </w:r>
                          </w:p>
                          <w:p w14:paraId="307D8772" w14:textId="77777777" w:rsidR="0019336A" w:rsidRDefault="0019336A">
                            <w:pPr>
                              <w:widowControl w:val="0"/>
                              <w:kinsoku w:val="0"/>
                              <w:overflowPunct w:val="0"/>
                              <w:spacing w:after="0" w:line="161" w:lineRule="exact"/>
                              <w:ind w:right="818"/>
                              <w:jc w:val="right"/>
                              <w:textAlignment w:val="baseline"/>
                              <w:rPr>
                                <w:rFonts w:ascii="Verdana" w:hAnsi="Verdana" w:cs="Times New Roman"/>
                                <w:b/>
                                <w:color w:val="0D0C0C"/>
                                <w:kern w:val="0"/>
                                <w:sz w:val="12"/>
                                <w:szCs w:val="24"/>
                              </w:rPr>
                            </w:pPr>
                            <w:r>
                              <w:rPr>
                                <w:rFonts w:ascii="Verdana" w:hAnsi="Verdana" w:cs="Times New Roman"/>
                                <w:b/>
                                <w:color w:val="0D0C0C"/>
                                <w:kern w:val="0"/>
                                <w:sz w:val="12"/>
                                <w:szCs w:val="24"/>
                              </w:rPr>
                              <w:t>',41"'</w:t>
                            </w:r>
                            <w:r>
                              <w:rPr>
                                <w:rFonts w:ascii="Verdana" w:hAnsi="Verdana" w:cs="Times New Roman"/>
                                <w:b/>
                                <w:color w:val="0D0C0C"/>
                                <w:kern w:val="0"/>
                                <w:sz w:val="12"/>
                                <w:szCs w:val="24"/>
                                <w:vertAlign w:val="superscript"/>
                              </w:rPr>
                              <w:t>Ir/zw</w:t>
                            </w:r>
                            <w:r>
                              <w:rPr>
                                <w:rFonts w:ascii="Verdana" w:hAnsi="Verdana" w:cs="Times New Roman"/>
                                <w:b/>
                                <w:color w:val="0D0C0C"/>
                                <w:kern w:val="0"/>
                                <w:sz w:val="12"/>
                                <w:szCs w:val="24"/>
                              </w:rPr>
                              <w:t>Ialg____I</w:t>
                            </w:r>
                          </w:p>
                        </w:tc>
                        <w:tc>
                          <w:tcPr>
                            <w:tcW w:w="197" w:type="dxa"/>
                            <w:tcBorders>
                              <w:top w:val="nil"/>
                              <w:left w:val="single" w:sz="4" w:space="0" w:color="auto"/>
                              <w:bottom w:val="nil"/>
                              <w:right w:val="single" w:sz="4" w:space="0" w:color="auto"/>
                            </w:tcBorders>
                          </w:tcPr>
                          <w:p w14:paraId="5AC1EFB0"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59F18594" w14:textId="77777777">
                        <w:tblPrEx>
                          <w:tblCellMar>
                            <w:top w:w="0" w:type="dxa"/>
                            <w:left w:w="0" w:type="dxa"/>
                            <w:bottom w:w="0" w:type="dxa"/>
                            <w:right w:w="0" w:type="dxa"/>
                          </w:tblCellMar>
                        </w:tblPrEx>
                        <w:trPr>
                          <w:trHeight w:hRule="exact" w:val="148"/>
                        </w:trPr>
                        <w:tc>
                          <w:tcPr>
                            <w:tcW w:w="2856" w:type="dxa"/>
                            <w:gridSpan w:val="12"/>
                            <w:tcBorders>
                              <w:top w:val="nil"/>
                              <w:left w:val="single" w:sz="4" w:space="0" w:color="auto"/>
                              <w:bottom w:val="single" w:sz="4" w:space="0" w:color="auto"/>
                              <w:right w:val="single" w:sz="4" w:space="0" w:color="auto"/>
                            </w:tcBorders>
                            <w:vAlign w:val="center"/>
                          </w:tcPr>
                          <w:p w14:paraId="0C9AB454" w14:textId="77777777" w:rsidR="0019336A" w:rsidRDefault="0019336A">
                            <w:pPr>
                              <w:widowControl w:val="0"/>
                              <w:kinsoku w:val="0"/>
                              <w:overflowPunct w:val="0"/>
                              <w:spacing w:after="0" w:line="139" w:lineRule="exact"/>
                              <w:ind w:left="154"/>
                              <w:textAlignment w:val="baseline"/>
                              <w:rPr>
                                <w:rFonts w:ascii="Verdana" w:hAnsi="Verdana" w:cs="Times New Roman"/>
                                <w:b/>
                                <w:color w:val="0D0C0C"/>
                                <w:kern w:val="0"/>
                                <w:sz w:val="12"/>
                                <w:szCs w:val="24"/>
                              </w:rPr>
                            </w:pPr>
                            <w:r>
                              <w:rPr>
                                <w:rFonts w:ascii="Verdana" w:hAnsi="Verdana" w:cs="Times New Roman"/>
                                <w:color w:val="0D0C0C"/>
                                <w:kern w:val="0"/>
                                <w:sz w:val="14"/>
                                <w:szCs w:val="24"/>
                              </w:rPr>
                              <w:t xml:space="preserve">New </w:t>
                            </w:r>
                            <w:r>
                              <w:rPr>
                                <w:rFonts w:ascii="Verdana" w:hAnsi="Verdana" w:cs="Times New Roman"/>
                                <w:b/>
                                <w:color w:val="0D0C0C"/>
                                <w:kern w:val="0"/>
                                <w:sz w:val="12"/>
                                <w:szCs w:val="24"/>
                              </w:rPr>
                              <w:t>Orleans, LA 70119</w:t>
                            </w:r>
                          </w:p>
                        </w:tc>
                        <w:tc>
                          <w:tcPr>
                            <w:tcW w:w="2760" w:type="dxa"/>
                            <w:gridSpan w:val="19"/>
                            <w:tcBorders>
                              <w:top w:val="nil"/>
                              <w:left w:val="single" w:sz="4" w:space="0" w:color="auto"/>
                              <w:bottom w:val="single" w:sz="4" w:space="0" w:color="auto"/>
                              <w:right w:val="single" w:sz="4" w:space="0" w:color="auto"/>
                            </w:tcBorders>
                          </w:tcPr>
                          <w:p w14:paraId="2604BA48"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090" w:type="dxa"/>
                            <w:gridSpan w:val="7"/>
                            <w:tcBorders>
                              <w:top w:val="single" w:sz="4" w:space="0" w:color="auto"/>
                              <w:left w:val="single" w:sz="4" w:space="0" w:color="auto"/>
                              <w:bottom w:val="single" w:sz="4" w:space="0" w:color="auto"/>
                              <w:right w:val="single" w:sz="4" w:space="0" w:color="auto"/>
                            </w:tcBorders>
                            <w:vAlign w:val="center"/>
                          </w:tcPr>
                          <w:p w14:paraId="1E6B25BD" w14:textId="77777777" w:rsidR="0019336A" w:rsidRDefault="0019336A">
                            <w:pPr>
                              <w:widowControl w:val="0"/>
                              <w:tabs>
                                <w:tab w:val="right" w:pos="1656"/>
                              </w:tabs>
                              <w:kinsoku w:val="0"/>
                              <w:overflowPunct w:val="0"/>
                              <w:spacing w:after="0" w:line="139" w:lineRule="exact"/>
                              <w:textAlignment w:val="baseline"/>
                              <w:rPr>
                                <w:rFonts w:ascii="Verdana" w:hAnsi="Verdana" w:cs="Times New Roman"/>
                                <w:color w:val="0D0C0C"/>
                                <w:spacing w:val="-26"/>
                                <w:kern w:val="0"/>
                                <w:sz w:val="14"/>
                                <w:szCs w:val="24"/>
                              </w:rPr>
                            </w:pPr>
                            <w:r>
                              <w:rPr>
                                <w:rFonts w:ascii="Verdana" w:hAnsi="Verdana" w:cs="Times New Roman"/>
                                <w:color w:val="0D0C0C"/>
                                <w:spacing w:val="-26"/>
                                <w:kern w:val="0"/>
                                <w:sz w:val="14"/>
                                <w:szCs w:val="24"/>
                              </w:rPr>
                              <w:t>99</w:t>
                            </w:r>
                            <w:r>
                              <w:rPr>
                                <w:rFonts w:ascii="Verdana" w:hAnsi="Verdana" w:cs="Times New Roman"/>
                                <w:color w:val="0D0C0C"/>
                                <w:spacing w:val="-26"/>
                                <w:kern w:val="0"/>
                                <w:sz w:val="14"/>
                                <w:szCs w:val="24"/>
                                <w:vertAlign w:val="superscript"/>
                              </w:rPr>
                              <w:t>9999</w:t>
                            </w:r>
                            <w:r>
                              <w:rPr>
                                <w:rFonts w:ascii="Verdana" w:hAnsi="Verdana" w:cs="Times New Roman"/>
                                <w:color w:val="0D0C0C"/>
                                <w:spacing w:val="-26"/>
                                <w:kern w:val="0"/>
                                <w:sz w:val="14"/>
                                <w:szCs w:val="24"/>
                              </w:rPr>
                              <w:t>999</w:t>
                            </w:r>
                            <w:r>
                              <w:rPr>
                                <w:rFonts w:ascii="Verdana" w:hAnsi="Verdana" w:cs="Times New Roman"/>
                                <w:color w:val="0D0C0C"/>
                                <w:spacing w:val="-26"/>
                                <w:kern w:val="0"/>
                                <w:sz w:val="14"/>
                                <w:szCs w:val="24"/>
                              </w:rPr>
                              <w:tab/>
                              <w:t>If/1/201'1</w:t>
                            </w:r>
                          </w:p>
                        </w:tc>
                        <w:tc>
                          <w:tcPr>
                            <w:tcW w:w="2433" w:type="dxa"/>
                            <w:gridSpan w:val="12"/>
                            <w:tcBorders>
                              <w:top w:val="single" w:sz="4" w:space="0" w:color="auto"/>
                              <w:left w:val="single" w:sz="4" w:space="0" w:color="auto"/>
                              <w:bottom w:val="single" w:sz="4" w:space="0" w:color="auto"/>
                              <w:right w:val="single" w:sz="4" w:space="0" w:color="auto"/>
                            </w:tcBorders>
                            <w:vAlign w:val="center"/>
                          </w:tcPr>
                          <w:p w14:paraId="0F938560" w14:textId="77777777" w:rsidR="0019336A" w:rsidRDefault="0019336A">
                            <w:pPr>
                              <w:widowControl w:val="0"/>
                              <w:tabs>
                                <w:tab w:val="left" w:pos="1512"/>
                              </w:tabs>
                              <w:kinsoku w:val="0"/>
                              <w:overflowPunct w:val="0"/>
                              <w:spacing w:after="0" w:line="139" w:lineRule="exact"/>
                              <w:ind w:right="818"/>
                              <w:jc w:val="right"/>
                              <w:textAlignment w:val="baseline"/>
                              <w:rPr>
                                <w:rFonts w:ascii="Verdana" w:hAnsi="Verdana" w:cs="Times New Roman"/>
                                <w:b/>
                                <w:color w:val="0D0C0C"/>
                                <w:kern w:val="0"/>
                                <w:sz w:val="12"/>
                                <w:szCs w:val="24"/>
                              </w:rPr>
                            </w:pPr>
                            <w:r>
                              <w:rPr>
                                <w:rFonts w:ascii="Verdana" w:hAnsi="Verdana" w:cs="Times New Roman"/>
                                <w:color w:val="0D0C0C"/>
                                <w:kern w:val="0"/>
                                <w:sz w:val="14"/>
                                <w:szCs w:val="24"/>
                              </w:rPr>
                              <w:t>[111/2011</w:t>
                            </w:r>
                            <w:r>
                              <w:rPr>
                                <w:rFonts w:ascii="Verdana" w:hAnsi="Verdana" w:cs="Times New Roman"/>
                                <w:color w:val="0D0C0C"/>
                                <w:kern w:val="0"/>
                                <w:sz w:val="14"/>
                                <w:szCs w:val="24"/>
                              </w:rPr>
                              <w:tab/>
                            </w:r>
                            <w:r>
                              <w:rPr>
                                <w:rFonts w:ascii="Verdana" w:hAnsi="Verdana" w:cs="Times New Roman"/>
                                <w:b/>
                                <w:color w:val="0D0C0C"/>
                                <w:kern w:val="0"/>
                                <w:sz w:val="12"/>
                                <w:szCs w:val="24"/>
                              </w:rPr>
                              <w:t>I</w:t>
                            </w:r>
                          </w:p>
                        </w:tc>
                        <w:tc>
                          <w:tcPr>
                            <w:tcW w:w="197" w:type="dxa"/>
                            <w:tcBorders>
                              <w:top w:val="nil"/>
                              <w:left w:val="single" w:sz="4" w:space="0" w:color="auto"/>
                              <w:bottom w:val="nil"/>
                              <w:right w:val="single" w:sz="4" w:space="0" w:color="auto"/>
                            </w:tcBorders>
                          </w:tcPr>
                          <w:p w14:paraId="297072D1"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249BB803" w14:textId="77777777">
                        <w:tblPrEx>
                          <w:tblCellMar>
                            <w:top w:w="0" w:type="dxa"/>
                            <w:left w:w="0" w:type="dxa"/>
                            <w:bottom w:w="0" w:type="dxa"/>
                            <w:right w:w="0" w:type="dxa"/>
                          </w:tblCellMar>
                        </w:tblPrEx>
                        <w:trPr>
                          <w:trHeight w:hRule="exact" w:val="159"/>
                        </w:trPr>
                        <w:tc>
                          <w:tcPr>
                            <w:tcW w:w="5616" w:type="dxa"/>
                            <w:gridSpan w:val="31"/>
                            <w:tcBorders>
                              <w:top w:val="single" w:sz="4" w:space="0" w:color="auto"/>
                              <w:left w:val="single" w:sz="4" w:space="0" w:color="auto"/>
                              <w:bottom w:val="single" w:sz="4" w:space="0" w:color="auto"/>
                              <w:right w:val="nil"/>
                            </w:tcBorders>
                            <w:vAlign w:val="center"/>
                          </w:tcPr>
                          <w:p w14:paraId="219E6DD0" w14:textId="77777777" w:rsidR="0019336A" w:rsidRDefault="0019336A">
                            <w:pPr>
                              <w:widowControl w:val="0"/>
                              <w:tabs>
                                <w:tab w:val="left" w:pos="1224"/>
                                <w:tab w:val="right" w:pos="6048"/>
                              </w:tabs>
                              <w:kinsoku w:val="0"/>
                              <w:overflowPunct w:val="0"/>
                              <w:spacing w:after="0" w:line="149" w:lineRule="exact"/>
                              <w:jc w:val="right"/>
                              <w:textAlignment w:val="baseline"/>
                              <w:rPr>
                                <w:rFonts w:ascii="Verdana" w:hAnsi="Verdana" w:cs="Times New Roman"/>
                                <w:b/>
                                <w:color w:val="0D0C0C"/>
                                <w:kern w:val="0"/>
                                <w:sz w:val="12"/>
                                <w:szCs w:val="24"/>
                              </w:rPr>
                            </w:pPr>
                            <w:r>
                              <w:rPr>
                                <w:rFonts w:ascii="Verdana" w:hAnsi="Verdana" w:cs="Times New Roman"/>
                                <w:b/>
                                <w:color w:val="0D0C0C"/>
                                <w:kern w:val="0"/>
                                <w:sz w:val="8"/>
                                <w:szCs w:val="24"/>
                              </w:rPr>
                              <w:t>,17</w:t>
                            </w:r>
                            <w:r>
                              <w:rPr>
                                <w:rFonts w:ascii="Verdana" w:hAnsi="Verdana" w:cs="Times New Roman"/>
                                <w:i/>
                                <w:color w:val="B08878"/>
                                <w:kern w:val="0"/>
                                <w:sz w:val="12"/>
                                <w:szCs w:val="24"/>
                              </w:rPr>
                              <w:t xml:space="preserve"> nal(</w:t>
                            </w:r>
                            <w:r>
                              <w:rPr>
                                <w:rFonts w:ascii="Arial" w:hAnsi="Arial" w:cs="Times New Roman"/>
                                <w:i/>
                                <w:color w:val="0D0C0C"/>
                                <w:kern w:val="0"/>
                                <w:sz w:val="12"/>
                                <w:szCs w:val="24"/>
                              </w:rPr>
                              <w:tab/>
                              <w:t>1</w:t>
                            </w:r>
                            <w:r>
                              <w:rPr>
                                <w:rFonts w:ascii="Arial" w:hAnsi="Arial" w:cs="Times New Roman"/>
                                <w:i/>
                                <w:color w:val="0D0C0C"/>
                                <w:kern w:val="0"/>
                                <w:sz w:val="12"/>
                                <w:szCs w:val="24"/>
                                <w:vertAlign w:val="superscript"/>
                              </w:rPr>
                              <w:t>.1</w:t>
                            </w:r>
                            <w:r>
                              <w:rPr>
                                <w:rFonts w:ascii="Verdana" w:hAnsi="Verdana" w:cs="Times New Roman"/>
                                <w:color w:val="0D0C0C"/>
                                <w:kern w:val="0"/>
                                <w:sz w:val="12"/>
                                <w:szCs w:val="24"/>
                              </w:rPr>
                              <w:tab/>
                              <w:t xml:space="preserve">123 </w:t>
                            </w:r>
                            <w:r>
                              <w:rPr>
                                <w:rFonts w:ascii="Verdana" w:hAnsi="Verdana" w:cs="Times New Roman"/>
                                <w:b/>
                                <w:color w:val="0D0C0C"/>
                                <w:kern w:val="0"/>
                                <w:sz w:val="12"/>
                                <w:szCs w:val="24"/>
                              </w:rPr>
                              <w:t>MAIN STREET</w:t>
                            </w:r>
                          </w:p>
                        </w:tc>
                        <w:tc>
                          <w:tcPr>
                            <w:tcW w:w="3523" w:type="dxa"/>
                            <w:gridSpan w:val="19"/>
                            <w:tcBorders>
                              <w:top w:val="single" w:sz="4" w:space="0" w:color="auto"/>
                              <w:left w:val="nil"/>
                              <w:bottom w:val="single" w:sz="4" w:space="0" w:color="auto"/>
                              <w:right w:val="single" w:sz="4" w:space="0" w:color="auto"/>
                            </w:tcBorders>
                          </w:tcPr>
                          <w:p w14:paraId="55E77F61"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97" w:type="dxa"/>
                            <w:tcBorders>
                              <w:top w:val="nil"/>
                              <w:left w:val="single" w:sz="4" w:space="0" w:color="auto"/>
                              <w:bottom w:val="nil"/>
                              <w:right w:val="single" w:sz="4" w:space="0" w:color="auto"/>
                            </w:tcBorders>
                          </w:tcPr>
                          <w:p w14:paraId="2D0E9CA2"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1419705D" w14:textId="77777777">
                        <w:tblPrEx>
                          <w:tblCellMar>
                            <w:top w:w="0" w:type="dxa"/>
                            <w:left w:w="0" w:type="dxa"/>
                            <w:bottom w:w="0" w:type="dxa"/>
                            <w:right w:w="0" w:type="dxa"/>
                          </w:tblCellMar>
                        </w:tblPrEx>
                        <w:trPr>
                          <w:trHeight w:hRule="exact" w:val="153"/>
                        </w:trPr>
                        <w:tc>
                          <w:tcPr>
                            <w:tcW w:w="5616" w:type="dxa"/>
                            <w:gridSpan w:val="31"/>
                            <w:tcBorders>
                              <w:top w:val="single" w:sz="4" w:space="0" w:color="auto"/>
                              <w:left w:val="single" w:sz="4" w:space="0" w:color="auto"/>
                              <w:bottom w:val="single" w:sz="4" w:space="0" w:color="auto"/>
                              <w:right w:val="nil"/>
                            </w:tcBorders>
                            <w:vAlign w:val="center"/>
                          </w:tcPr>
                          <w:p w14:paraId="04EF17AC" w14:textId="77777777" w:rsidR="0019336A" w:rsidRDefault="0019336A">
                            <w:pPr>
                              <w:widowControl w:val="0"/>
                              <w:tabs>
                                <w:tab w:val="left" w:pos="3600"/>
                              </w:tabs>
                              <w:kinsoku w:val="0"/>
                              <w:overflowPunct w:val="0"/>
                              <w:spacing w:after="0" w:line="148" w:lineRule="exact"/>
                              <w:ind w:left="244"/>
                              <w:textAlignment w:val="baseline"/>
                              <w:rPr>
                                <w:rFonts w:ascii="Verdana" w:hAnsi="Verdana" w:cs="Times New Roman"/>
                                <w:color w:val="0D0C0C"/>
                                <w:kern w:val="0"/>
                                <w:sz w:val="12"/>
                                <w:szCs w:val="24"/>
                              </w:rPr>
                            </w:pPr>
                            <w:r>
                              <w:rPr>
                                <w:rFonts w:ascii="Verdana" w:hAnsi="Verdana" w:cs="Times New Roman"/>
                                <w:b/>
                                <w:color w:val="0D0C0C"/>
                                <w:kern w:val="0"/>
                                <w:sz w:val="12"/>
                                <w:szCs w:val="24"/>
                              </w:rPr>
                              <w:t>Lxample, Mister R</w:t>
                            </w:r>
                            <w:r>
                              <w:rPr>
                                <w:rFonts w:ascii="Verdana" w:hAnsi="Verdana" w:cs="Times New Roman"/>
                                <w:b/>
                                <w:color w:val="0D0C0C"/>
                                <w:kern w:val="0"/>
                                <w:sz w:val="12"/>
                                <w:szCs w:val="24"/>
                              </w:rPr>
                              <w:tab/>
                            </w:r>
                            <w:r>
                              <w:rPr>
                                <w:rFonts w:ascii="Verdana" w:hAnsi="Verdana" w:cs="Times New Roman"/>
                                <w:color w:val="0D0C0C"/>
                                <w:kern w:val="0"/>
                                <w:sz w:val="12"/>
                                <w:szCs w:val="24"/>
                              </w:rPr>
                              <w:t>New Orleans</w:t>
                            </w:r>
                          </w:p>
                        </w:tc>
                        <w:tc>
                          <w:tcPr>
                            <w:tcW w:w="3523" w:type="dxa"/>
                            <w:gridSpan w:val="19"/>
                            <w:tcBorders>
                              <w:top w:val="single" w:sz="4" w:space="0" w:color="auto"/>
                              <w:left w:val="nil"/>
                              <w:bottom w:val="single" w:sz="4" w:space="0" w:color="auto"/>
                              <w:right w:val="single" w:sz="4" w:space="0" w:color="auto"/>
                            </w:tcBorders>
                            <w:vAlign w:val="center"/>
                          </w:tcPr>
                          <w:p w14:paraId="636BC706" w14:textId="77777777" w:rsidR="0019336A" w:rsidRDefault="0019336A">
                            <w:pPr>
                              <w:widowControl w:val="0"/>
                              <w:kinsoku w:val="0"/>
                              <w:overflowPunct w:val="0"/>
                              <w:spacing w:after="0" w:line="148" w:lineRule="exact"/>
                              <w:ind w:right="990"/>
                              <w:jc w:val="right"/>
                              <w:textAlignment w:val="baseline"/>
                              <w:rPr>
                                <w:rFonts w:ascii="Verdana" w:hAnsi="Verdana" w:cs="Times New Roman"/>
                                <w:b/>
                                <w:color w:val="0D0C0C"/>
                                <w:kern w:val="0"/>
                                <w:sz w:val="12"/>
                                <w:szCs w:val="24"/>
                              </w:rPr>
                            </w:pPr>
                            <w:r>
                              <w:rPr>
                                <w:rFonts w:ascii="Verdana" w:hAnsi="Verdana" w:cs="Times New Roman"/>
                                <w:color w:val="0D0C0C"/>
                                <w:kern w:val="0"/>
                                <w:sz w:val="12"/>
                                <w:szCs w:val="24"/>
                              </w:rPr>
                              <w:t xml:space="preserve">LA </w:t>
                            </w:r>
                            <w:r>
                              <w:rPr>
                                <w:rFonts w:ascii="Verdana" w:hAnsi="Verdana" w:cs="Times New Roman"/>
                                <w:color w:val="0D0C0C"/>
                                <w:kern w:val="0"/>
                                <w:sz w:val="26"/>
                                <w:szCs w:val="24"/>
                              </w:rPr>
                              <w:t xml:space="preserve">N </w:t>
                            </w:r>
                            <w:r>
                              <w:rPr>
                                <w:rFonts w:ascii="Verdana" w:hAnsi="Verdana" w:cs="Times New Roman"/>
                                <w:b/>
                                <w:color w:val="0D0C0C"/>
                                <w:kern w:val="0"/>
                                <w:sz w:val="12"/>
                                <w:szCs w:val="24"/>
                              </w:rPr>
                              <w:t>70119</w:t>
                            </w:r>
                          </w:p>
                        </w:tc>
                        <w:tc>
                          <w:tcPr>
                            <w:tcW w:w="197" w:type="dxa"/>
                            <w:tcBorders>
                              <w:top w:val="nil"/>
                              <w:left w:val="single" w:sz="4" w:space="0" w:color="auto"/>
                              <w:bottom w:val="nil"/>
                              <w:right w:val="single" w:sz="4" w:space="0" w:color="auto"/>
                            </w:tcBorders>
                          </w:tcPr>
                          <w:p w14:paraId="38BF0B18"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5796D05E" w14:textId="77777777">
                        <w:tblPrEx>
                          <w:tblCellMar>
                            <w:top w:w="0" w:type="dxa"/>
                            <w:left w:w="0" w:type="dxa"/>
                            <w:bottom w:w="0" w:type="dxa"/>
                            <w:right w:w="0" w:type="dxa"/>
                          </w:tblCellMar>
                        </w:tblPrEx>
                        <w:trPr>
                          <w:trHeight w:hRule="exact" w:val="154"/>
                        </w:trPr>
                        <w:tc>
                          <w:tcPr>
                            <w:tcW w:w="3082" w:type="dxa"/>
                            <w:gridSpan w:val="15"/>
                            <w:tcBorders>
                              <w:top w:val="single" w:sz="4" w:space="0" w:color="auto"/>
                              <w:left w:val="single" w:sz="4" w:space="0" w:color="auto"/>
                              <w:bottom w:val="single" w:sz="4" w:space="0" w:color="auto"/>
                              <w:right w:val="single" w:sz="4" w:space="0" w:color="auto"/>
                            </w:tcBorders>
                            <w:shd w:val="solid" w:color="F6E5E2" w:fill="auto"/>
                            <w:vAlign w:val="center"/>
                          </w:tcPr>
                          <w:p w14:paraId="2EF84EB1" w14:textId="77777777" w:rsidR="0019336A" w:rsidRDefault="0019336A">
                            <w:pPr>
                              <w:widowControl w:val="0"/>
                              <w:tabs>
                                <w:tab w:val="left" w:pos="1296"/>
                                <w:tab w:val="left" w:pos="1512"/>
                                <w:tab w:val="left" w:pos="1656"/>
                                <w:tab w:val="left" w:pos="1800"/>
                                <w:tab w:val="right" w:pos="3096"/>
                              </w:tabs>
                              <w:kinsoku w:val="0"/>
                              <w:overflowPunct w:val="0"/>
                              <w:spacing w:after="0" w:line="138" w:lineRule="exact"/>
                              <w:ind w:left="424"/>
                              <w:textAlignment w:val="baseline"/>
                              <w:rPr>
                                <w:rFonts w:ascii="Verdana" w:hAnsi="Verdana" w:cs="Times New Roman"/>
                                <w:b/>
                                <w:color w:val="0D0C0C"/>
                                <w:spacing w:val="-6"/>
                                <w:kern w:val="0"/>
                                <w:sz w:val="12"/>
                                <w:szCs w:val="24"/>
                              </w:rPr>
                            </w:pPr>
                            <w:r>
                              <w:rPr>
                                <w:rFonts w:ascii="Verdana" w:hAnsi="Verdana" w:cs="Times New Roman"/>
                                <w:b/>
                                <w:color w:val="B08878"/>
                                <w:spacing w:val="-6"/>
                                <w:kern w:val="0"/>
                                <w:sz w:val="8"/>
                                <w:szCs w:val="24"/>
                              </w:rPr>
                              <w:t>..</w:t>
                            </w:r>
                            <w:r>
                              <w:rPr>
                                <w:rFonts w:ascii="Verdana" w:hAnsi="Verdana" w:cs="Times New Roman"/>
                                <w:b/>
                                <w:color w:val="0D0C0C"/>
                                <w:spacing w:val="-6"/>
                                <w:kern w:val="0"/>
                                <w:sz w:val="12"/>
                                <w:szCs w:val="24"/>
                              </w:rPr>
                              <w:tab/>
                              <w:t>• '</w:t>
                            </w:r>
                            <w:r>
                              <w:rPr>
                                <w:rFonts w:ascii="Verdana" w:hAnsi="Verdana" w:cs="Times New Roman"/>
                                <w:b/>
                                <w:color w:val="0D0C0C"/>
                                <w:spacing w:val="-6"/>
                                <w:kern w:val="0"/>
                                <w:sz w:val="12"/>
                                <w:szCs w:val="24"/>
                              </w:rPr>
                              <w:tab/>
                              <w:t>.</w:t>
                            </w:r>
                            <w:r>
                              <w:rPr>
                                <w:rFonts w:ascii="Verdana" w:hAnsi="Verdana" w:cs="Times New Roman"/>
                                <w:b/>
                                <w:color w:val="0D0C0C"/>
                                <w:spacing w:val="-6"/>
                                <w:kern w:val="0"/>
                                <w:sz w:val="12"/>
                                <w:szCs w:val="24"/>
                              </w:rPr>
                              <w:tab/>
                              <w:t>,</w:t>
                            </w:r>
                            <w:r>
                              <w:rPr>
                                <w:rFonts w:ascii="Verdana" w:hAnsi="Verdana" w:cs="Times New Roman"/>
                                <w:b/>
                                <w:color w:val="0D0C0C"/>
                                <w:spacing w:val="-6"/>
                                <w:kern w:val="0"/>
                                <w:sz w:val="12"/>
                                <w:szCs w:val="24"/>
                              </w:rPr>
                              <w:tab/>
                              <w:t>',:</w:t>
                            </w:r>
                            <w:r>
                              <w:rPr>
                                <w:rFonts w:ascii="Verdana" w:hAnsi="Verdana" w:cs="Times New Roman"/>
                                <w:b/>
                                <w:color w:val="B08878"/>
                                <w:spacing w:val="-6"/>
                                <w:kern w:val="0"/>
                                <w:sz w:val="12"/>
                                <w:szCs w:val="24"/>
                              </w:rPr>
                              <w:tab/>
                              <w:t>I3</w:t>
                            </w:r>
                            <w:r>
                              <w:rPr>
                                <w:rFonts w:ascii="Verdana" w:hAnsi="Verdana" w:cs="Times New Roman"/>
                                <w:b/>
                                <w:color w:val="0D0C0C"/>
                                <w:spacing w:val="-6"/>
                                <w:kern w:val="0"/>
                                <w:sz w:val="12"/>
                                <w:szCs w:val="24"/>
                              </w:rPr>
                              <w:t xml:space="preserve"> NM TOTE R. SAC</w:t>
                            </w:r>
                          </w:p>
                        </w:tc>
                        <w:tc>
                          <w:tcPr>
                            <w:tcW w:w="2534" w:type="dxa"/>
                            <w:gridSpan w:val="16"/>
                            <w:tcBorders>
                              <w:top w:val="nil"/>
                              <w:left w:val="single" w:sz="4" w:space="0" w:color="auto"/>
                              <w:bottom w:val="nil"/>
                              <w:right w:val="nil"/>
                            </w:tcBorders>
                            <w:shd w:val="solid" w:color="F6E5E2" w:fill="auto"/>
                            <w:vAlign w:val="center"/>
                          </w:tcPr>
                          <w:p w14:paraId="06EFAAE8" w14:textId="77777777" w:rsidR="0019336A" w:rsidRDefault="0019336A">
                            <w:pPr>
                              <w:widowControl w:val="0"/>
                              <w:tabs>
                                <w:tab w:val="left" w:pos="1440"/>
                                <w:tab w:val="left" w:pos="1800"/>
                                <w:tab w:val="left" w:pos="2088"/>
                                <w:tab w:val="right" w:pos="2520"/>
                              </w:tabs>
                              <w:kinsoku w:val="0"/>
                              <w:overflowPunct w:val="0"/>
                              <w:spacing w:after="0" w:line="130" w:lineRule="exact"/>
                              <w:ind w:left="29"/>
                              <w:textAlignment w:val="baseline"/>
                              <w:rPr>
                                <w:rFonts w:ascii="Verdana" w:hAnsi="Verdana" w:cs="Times New Roman"/>
                                <w:b/>
                                <w:color w:val="B08878"/>
                                <w:kern w:val="0"/>
                                <w:sz w:val="8"/>
                                <w:szCs w:val="24"/>
                              </w:rPr>
                            </w:pPr>
                            <w:r>
                              <w:rPr>
                                <w:rFonts w:ascii="Verdana" w:hAnsi="Verdana" w:cs="Times New Roman"/>
                                <w:b/>
                                <w:color w:val="0D0C0C"/>
                                <w:kern w:val="0"/>
                                <w:sz w:val="12"/>
                                <w:szCs w:val="24"/>
                              </w:rPr>
                              <w:t>'</w:t>
                            </w:r>
                            <w:r>
                              <w:rPr>
                                <w:rFonts w:ascii="Verdana" w:hAnsi="Verdana" w:cs="Times New Roman"/>
                                <w:b/>
                                <w:color w:val="0D0C0C"/>
                                <w:kern w:val="0"/>
                                <w:sz w:val="12"/>
                                <w:szCs w:val="24"/>
                              </w:rPr>
                              <w:tab/>
                              <w:t>:0</w:t>
                            </w:r>
                            <w:r>
                              <w:rPr>
                                <w:rFonts w:ascii="Verdana" w:hAnsi="Verdana" w:cs="Times New Roman"/>
                                <w:b/>
                                <w:color w:val="B08878"/>
                                <w:kern w:val="0"/>
                                <w:sz w:val="8"/>
                                <w:szCs w:val="24"/>
                              </w:rPr>
                              <w:tab/>
                              <w:t>at</w:t>
                            </w:r>
                            <w:r>
                              <w:rPr>
                                <w:rFonts w:ascii="Verdana" w:hAnsi="Verdana" w:cs="Times New Roman"/>
                                <w:b/>
                                <w:color w:val="B08878"/>
                                <w:kern w:val="0"/>
                                <w:sz w:val="8"/>
                                <w:szCs w:val="24"/>
                              </w:rPr>
                              <w:tab/>
                              <w:t>,</w:t>
                            </w:r>
                            <w:r>
                              <w:rPr>
                                <w:rFonts w:ascii="Verdana" w:hAnsi="Verdana" w:cs="Times New Roman"/>
                                <w:b/>
                                <w:color w:val="B08878"/>
                                <w:kern w:val="0"/>
                                <w:sz w:val="8"/>
                                <w:szCs w:val="24"/>
                              </w:rPr>
                              <w:tab/>
                              <w:t>23</w:t>
                            </w:r>
                          </w:p>
                        </w:tc>
                        <w:tc>
                          <w:tcPr>
                            <w:tcW w:w="1738" w:type="dxa"/>
                            <w:gridSpan w:val="10"/>
                            <w:tcBorders>
                              <w:top w:val="single" w:sz="4" w:space="0" w:color="auto"/>
                              <w:left w:val="nil"/>
                              <w:bottom w:val="nil"/>
                              <w:right w:val="single" w:sz="4" w:space="0" w:color="auto"/>
                            </w:tcBorders>
                            <w:shd w:val="solid" w:color="F6E5E2" w:fill="auto"/>
                            <w:vAlign w:val="center"/>
                          </w:tcPr>
                          <w:p w14:paraId="337C2826" w14:textId="77777777" w:rsidR="0019336A" w:rsidRDefault="0019336A">
                            <w:pPr>
                              <w:widowControl w:val="0"/>
                              <w:tabs>
                                <w:tab w:val="left" w:pos="576"/>
                                <w:tab w:val="left" w:pos="936"/>
                                <w:tab w:val="right" w:pos="1656"/>
                              </w:tabs>
                              <w:kinsoku w:val="0"/>
                              <w:overflowPunct w:val="0"/>
                              <w:spacing w:before="55" w:after="0" w:line="84" w:lineRule="exact"/>
                              <w:ind w:left="180"/>
                              <w:textAlignment w:val="baseline"/>
                              <w:rPr>
                                <w:rFonts w:ascii="Arial" w:hAnsi="Arial" w:cs="Times New Roman"/>
                                <w:i/>
                                <w:color w:val="B08878"/>
                                <w:kern w:val="0"/>
                                <w:sz w:val="12"/>
                                <w:szCs w:val="24"/>
                              </w:rPr>
                            </w:pPr>
                            <w:r>
                              <w:rPr>
                                <w:rFonts w:ascii="Verdana" w:hAnsi="Verdana" w:cs="Times New Roman"/>
                                <w:b/>
                                <w:color w:val="B08878"/>
                                <w:kern w:val="0"/>
                                <w:sz w:val="8"/>
                                <w:szCs w:val="24"/>
                              </w:rPr>
                              <w:t>00</w:t>
                            </w:r>
                            <w:r>
                              <w:rPr>
                                <w:rFonts w:ascii="Verdana" w:hAnsi="Verdana" w:cs="Times New Roman"/>
                                <w:b/>
                                <w:color w:val="B08878"/>
                                <w:kern w:val="0"/>
                                <w:sz w:val="8"/>
                                <w:szCs w:val="24"/>
                              </w:rPr>
                              <w:tab/>
                              <w:t>CS</w:t>
                            </w:r>
                            <w:r>
                              <w:rPr>
                                <w:rFonts w:ascii="Verdana" w:hAnsi="Verdana" w:cs="Times New Roman"/>
                                <w:b/>
                                <w:color w:val="B08878"/>
                                <w:kern w:val="0"/>
                                <w:sz w:val="8"/>
                                <w:szCs w:val="24"/>
                              </w:rPr>
                              <w:tab/>
                              <w:t>90</w:t>
                            </w:r>
                            <w:r>
                              <w:rPr>
                                <w:rFonts w:ascii="Arial" w:hAnsi="Arial" w:cs="Times New Roman"/>
                                <w:i/>
                                <w:color w:val="B08878"/>
                                <w:kern w:val="0"/>
                                <w:sz w:val="12"/>
                                <w:szCs w:val="24"/>
                              </w:rPr>
                              <w:t>a</w:t>
                            </w:r>
                            <w:r>
                              <w:rPr>
                                <w:rFonts w:ascii="Arial" w:hAnsi="Arial" w:cs="Times New Roman"/>
                                <w:i/>
                                <w:color w:val="B08878"/>
                                <w:kern w:val="0"/>
                                <w:sz w:val="12"/>
                                <w:szCs w:val="24"/>
                              </w:rPr>
                              <w:tab/>
                              <w:t>a</w:t>
                            </w:r>
                          </w:p>
                        </w:tc>
                        <w:tc>
                          <w:tcPr>
                            <w:tcW w:w="360" w:type="dxa"/>
                            <w:gridSpan w:val="3"/>
                            <w:tcBorders>
                              <w:top w:val="single" w:sz="4" w:space="0" w:color="auto"/>
                              <w:left w:val="single" w:sz="4" w:space="0" w:color="auto"/>
                              <w:bottom w:val="single" w:sz="4" w:space="0" w:color="auto"/>
                              <w:right w:val="single" w:sz="4" w:space="0" w:color="auto"/>
                            </w:tcBorders>
                            <w:shd w:val="solid" w:color="F6E5E2" w:fill="auto"/>
                            <w:vAlign w:val="center"/>
                          </w:tcPr>
                          <w:p w14:paraId="3D1D178A" w14:textId="77777777" w:rsidR="0019336A" w:rsidRDefault="0019336A">
                            <w:pPr>
                              <w:widowControl w:val="0"/>
                              <w:kinsoku w:val="0"/>
                              <w:overflowPunct w:val="0"/>
                              <w:spacing w:before="70" w:after="0" w:line="69" w:lineRule="exact"/>
                              <w:jc w:val="center"/>
                              <w:textAlignment w:val="baseline"/>
                              <w:rPr>
                                <w:rFonts w:ascii="Arial" w:hAnsi="Arial" w:cs="Times New Roman"/>
                                <w:i/>
                                <w:color w:val="0D0C0C"/>
                                <w:spacing w:val="-19"/>
                                <w:kern w:val="0"/>
                                <w:sz w:val="12"/>
                                <w:szCs w:val="24"/>
                              </w:rPr>
                            </w:pPr>
                            <w:r>
                              <w:rPr>
                                <w:rFonts w:ascii="Verdana" w:hAnsi="Verdana" w:cs="Times New Roman"/>
                                <w:i/>
                                <w:color w:val="0D0C0C"/>
                                <w:spacing w:val="-19"/>
                                <w:kern w:val="0"/>
                                <w:sz w:val="6"/>
                                <w:szCs w:val="24"/>
                                <w:vertAlign w:val="subscript"/>
                              </w:rPr>
                              <w:t>.</w:t>
                            </w:r>
                            <w:r>
                              <w:rPr>
                                <w:rFonts w:ascii="Arial" w:hAnsi="Arial" w:cs="Times New Roman"/>
                                <w:i/>
                                <w:color w:val="0D0C0C"/>
                                <w:spacing w:val="-19"/>
                                <w:kern w:val="0"/>
                                <w:sz w:val="12"/>
                                <w:szCs w:val="24"/>
                              </w:rPr>
                              <w:t>_o_tool._,</w:t>
                            </w:r>
                          </w:p>
                        </w:tc>
                        <w:tc>
                          <w:tcPr>
                            <w:tcW w:w="1425" w:type="dxa"/>
                            <w:gridSpan w:val="6"/>
                            <w:tcBorders>
                              <w:top w:val="single" w:sz="4" w:space="0" w:color="auto"/>
                              <w:left w:val="single" w:sz="4" w:space="0" w:color="auto"/>
                              <w:bottom w:val="single" w:sz="4" w:space="0" w:color="auto"/>
                              <w:right w:val="single" w:sz="4" w:space="0" w:color="auto"/>
                            </w:tcBorders>
                            <w:shd w:val="solid" w:color="F6E5E2" w:fill="auto"/>
                          </w:tcPr>
                          <w:p w14:paraId="201CEBE4" w14:textId="77777777" w:rsidR="0019336A" w:rsidRDefault="0019336A">
                            <w:pPr>
                              <w:widowControl w:val="0"/>
                              <w:kinsoku w:val="0"/>
                              <w:overflowPunct w:val="0"/>
                              <w:spacing w:before="68" w:after="0" w:line="71" w:lineRule="exact"/>
                              <w:ind w:right="877"/>
                              <w:jc w:val="right"/>
                              <w:textAlignment w:val="baseline"/>
                              <w:rPr>
                                <w:rFonts w:ascii="Arial" w:hAnsi="Arial" w:cs="Times New Roman"/>
                                <w:i/>
                                <w:color w:val="0D0C0C"/>
                                <w:kern w:val="0"/>
                                <w:sz w:val="12"/>
                                <w:szCs w:val="24"/>
                              </w:rPr>
                            </w:pPr>
                            <w:r>
                              <w:rPr>
                                <w:rFonts w:ascii="Arial" w:hAnsi="Arial" w:cs="Times New Roman"/>
                                <w:i/>
                                <w:color w:val="0D0C0C"/>
                                <w:kern w:val="0"/>
                                <w:sz w:val="12"/>
                                <w:szCs w:val="24"/>
                              </w:rPr>
                              <w:t>_</w:t>
                            </w:r>
                          </w:p>
                        </w:tc>
                        <w:tc>
                          <w:tcPr>
                            <w:tcW w:w="197" w:type="dxa"/>
                            <w:tcBorders>
                              <w:top w:val="nil"/>
                              <w:left w:val="single" w:sz="4" w:space="0" w:color="auto"/>
                              <w:bottom w:val="nil"/>
                              <w:right w:val="single" w:sz="4" w:space="0" w:color="auto"/>
                            </w:tcBorders>
                          </w:tcPr>
                          <w:p w14:paraId="10924CBE"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6FA51DB2" w14:textId="77777777">
                        <w:tblPrEx>
                          <w:tblCellMar>
                            <w:top w:w="0" w:type="dxa"/>
                            <w:left w:w="0" w:type="dxa"/>
                            <w:bottom w:w="0" w:type="dxa"/>
                            <w:right w:w="0" w:type="dxa"/>
                          </w:tblCellMar>
                        </w:tblPrEx>
                        <w:trPr>
                          <w:trHeight w:hRule="exact" w:val="154"/>
                        </w:trPr>
                        <w:tc>
                          <w:tcPr>
                            <w:tcW w:w="3082" w:type="dxa"/>
                            <w:gridSpan w:val="15"/>
                            <w:tcBorders>
                              <w:top w:val="single" w:sz="4" w:space="0" w:color="auto"/>
                              <w:left w:val="single" w:sz="4" w:space="0" w:color="auto"/>
                              <w:bottom w:val="nil"/>
                              <w:right w:val="single" w:sz="4" w:space="0" w:color="auto"/>
                            </w:tcBorders>
                            <w:vAlign w:val="center"/>
                          </w:tcPr>
                          <w:p w14:paraId="4FC47A98" w14:textId="77777777" w:rsidR="0019336A" w:rsidRDefault="0019336A">
                            <w:pPr>
                              <w:widowControl w:val="0"/>
                              <w:tabs>
                                <w:tab w:val="left" w:pos="1080"/>
                                <w:tab w:val="left" w:pos="1512"/>
                                <w:tab w:val="left" w:pos="2160"/>
                                <w:tab w:val="left" w:pos="2592"/>
                                <w:tab w:val="right" w:pos="2952"/>
                              </w:tabs>
                              <w:kinsoku w:val="0"/>
                              <w:overflowPunct w:val="0"/>
                              <w:spacing w:after="0" w:line="144" w:lineRule="exact"/>
                              <w:ind w:left="154"/>
                              <w:textAlignment w:val="baseline"/>
                              <w:rPr>
                                <w:rFonts w:ascii="Verdana" w:hAnsi="Verdana" w:cs="Times New Roman"/>
                                <w:b/>
                                <w:color w:val="0D0C0C"/>
                                <w:kern w:val="0"/>
                                <w:sz w:val="12"/>
                                <w:szCs w:val="24"/>
                              </w:rPr>
                            </w:pPr>
                            <w:r>
                              <w:rPr>
                                <w:rFonts w:ascii="Arial" w:hAnsi="Arial" w:cs="Times New Roman"/>
                                <w:i/>
                                <w:color w:val="0D0C0C"/>
                                <w:kern w:val="0"/>
                                <w:sz w:val="12"/>
                                <w:szCs w:val="24"/>
                              </w:rPr>
                              <w:t>10/28/1980</w:t>
                            </w:r>
                            <w:r>
                              <w:rPr>
                                <w:rFonts w:ascii="Arial" w:hAnsi="Arial" w:cs="Times New Roman"/>
                                <w:i/>
                                <w:color w:val="0D0C0C"/>
                                <w:kern w:val="0"/>
                                <w:sz w:val="12"/>
                                <w:szCs w:val="24"/>
                              </w:rPr>
                              <w:tab/>
                              <w:t>, M</w:t>
                            </w:r>
                            <w:r>
                              <w:rPr>
                                <w:rFonts w:ascii="Arial" w:hAnsi="Arial" w:cs="Times New Roman"/>
                                <w:i/>
                                <w:color w:val="0D0C0C"/>
                                <w:kern w:val="0"/>
                                <w:sz w:val="12"/>
                                <w:szCs w:val="24"/>
                              </w:rPr>
                              <w:tab/>
                            </w:r>
                            <w:r>
                              <w:rPr>
                                <w:rFonts w:ascii="Verdana" w:hAnsi="Verdana" w:cs="Times New Roman"/>
                                <w:b/>
                                <w:color w:val="0D0C0C"/>
                                <w:kern w:val="0"/>
                                <w:sz w:val="12"/>
                                <w:szCs w:val="24"/>
                              </w:rPr>
                              <w:t>/1/2011</w:t>
                            </w:r>
                            <w:r>
                              <w:rPr>
                                <w:rFonts w:ascii="Verdana" w:hAnsi="Verdana" w:cs="Times New Roman"/>
                                <w:b/>
                                <w:color w:val="0D0C0C"/>
                                <w:kern w:val="0"/>
                                <w:sz w:val="12"/>
                                <w:szCs w:val="24"/>
                              </w:rPr>
                              <w:tab/>
                              <w:t>6</w:t>
                            </w:r>
                            <w:r>
                              <w:rPr>
                                <w:rFonts w:ascii="Verdana" w:hAnsi="Verdana" w:cs="Times New Roman"/>
                                <w:b/>
                                <w:color w:val="0D0C0C"/>
                                <w:kern w:val="0"/>
                                <w:sz w:val="12"/>
                                <w:szCs w:val="24"/>
                              </w:rPr>
                              <w:tab/>
                              <w:t>3</w:t>
                            </w:r>
                            <w:r>
                              <w:rPr>
                                <w:rFonts w:ascii="Verdana" w:hAnsi="Verdana" w:cs="Times New Roman"/>
                                <w:b/>
                                <w:color w:val="0D0C0C"/>
                                <w:kern w:val="0"/>
                                <w:sz w:val="12"/>
                                <w:szCs w:val="24"/>
                              </w:rPr>
                              <w:tab/>
                              <w:t>2</w:t>
                            </w:r>
                          </w:p>
                        </w:tc>
                        <w:tc>
                          <w:tcPr>
                            <w:tcW w:w="2534" w:type="dxa"/>
                            <w:gridSpan w:val="16"/>
                            <w:tcBorders>
                              <w:top w:val="nil"/>
                              <w:left w:val="single" w:sz="4" w:space="0" w:color="auto"/>
                              <w:bottom w:val="single" w:sz="4" w:space="0" w:color="auto"/>
                              <w:right w:val="nil"/>
                            </w:tcBorders>
                            <w:vAlign w:val="center"/>
                          </w:tcPr>
                          <w:p w14:paraId="3F9FE7E5" w14:textId="77777777" w:rsidR="0019336A" w:rsidRDefault="0019336A">
                            <w:pPr>
                              <w:widowControl w:val="0"/>
                              <w:tabs>
                                <w:tab w:val="left" w:pos="432"/>
                                <w:tab w:val="left" w:pos="792"/>
                                <w:tab w:val="left" w:pos="1512"/>
                              </w:tabs>
                              <w:kinsoku w:val="0"/>
                              <w:overflowPunct w:val="0"/>
                              <w:spacing w:after="0" w:line="144" w:lineRule="exact"/>
                              <w:ind w:left="29"/>
                              <w:textAlignment w:val="baseline"/>
                              <w:rPr>
                                <w:rFonts w:ascii="Verdana" w:hAnsi="Verdana" w:cs="Times New Roman"/>
                                <w:color w:val="0D0C0C"/>
                                <w:kern w:val="0"/>
                                <w:sz w:val="14"/>
                                <w:szCs w:val="24"/>
                              </w:rPr>
                            </w:pPr>
                            <w:r>
                              <w:rPr>
                                <w:rFonts w:ascii="Verdana" w:hAnsi="Verdana" w:cs="Times New Roman"/>
                                <w:color w:val="0D0C0C"/>
                                <w:kern w:val="0"/>
                                <w:sz w:val="14"/>
                                <w:szCs w:val="24"/>
                              </w:rPr>
                              <w:t>23</w:t>
                            </w:r>
                            <w:r>
                              <w:rPr>
                                <w:rFonts w:ascii="Verdana" w:hAnsi="Verdana" w:cs="Times New Roman"/>
                                <w:color w:val="0D0C0C"/>
                                <w:kern w:val="0"/>
                                <w:sz w:val="14"/>
                                <w:szCs w:val="24"/>
                              </w:rPr>
                              <w:tab/>
                              <w:t>1</w:t>
                            </w:r>
                            <w:r>
                              <w:rPr>
                                <w:rFonts w:ascii="Verdana" w:hAnsi="Verdana" w:cs="Times New Roman"/>
                                <w:color w:val="0D0C0C"/>
                                <w:kern w:val="0"/>
                                <w:sz w:val="14"/>
                                <w:szCs w:val="24"/>
                              </w:rPr>
                              <w:tab/>
                              <w:t>09 ,</w:t>
                            </w:r>
                            <w:r>
                              <w:rPr>
                                <w:rFonts w:ascii="Verdana" w:hAnsi="Verdana" w:cs="Times New Roman"/>
                                <w:color w:val="0D0C0C"/>
                                <w:kern w:val="0"/>
                                <w:sz w:val="14"/>
                                <w:szCs w:val="24"/>
                              </w:rPr>
                              <w:tab/>
                              <w:t>7</w:t>
                            </w:r>
                            <w:r>
                              <w:rPr>
                                <w:rFonts w:ascii="Verdana" w:hAnsi="Verdana" w:cs="Times New Roman"/>
                                <w:color w:val="0D0C0C"/>
                                <w:kern w:val="0"/>
                                <w:sz w:val="14"/>
                                <w:szCs w:val="24"/>
                                <w:vertAlign w:val="superscript"/>
                              </w:rPr>
                              <w:t>---</w:t>
                            </w:r>
                          </w:p>
                        </w:tc>
                        <w:tc>
                          <w:tcPr>
                            <w:tcW w:w="768" w:type="dxa"/>
                            <w:gridSpan w:val="3"/>
                            <w:tcBorders>
                              <w:top w:val="nil"/>
                              <w:left w:val="nil"/>
                              <w:bottom w:val="single" w:sz="4" w:space="0" w:color="auto"/>
                              <w:right w:val="single" w:sz="4" w:space="0" w:color="auto"/>
                            </w:tcBorders>
                            <w:vAlign w:val="center"/>
                          </w:tcPr>
                          <w:p w14:paraId="74900B63" w14:textId="77777777" w:rsidR="0019336A" w:rsidRDefault="0019336A">
                            <w:pPr>
                              <w:widowControl w:val="0"/>
                              <w:kinsoku w:val="0"/>
                              <w:overflowPunct w:val="0"/>
                              <w:spacing w:after="0" w:line="144" w:lineRule="exact"/>
                              <w:textAlignment w:val="baseline"/>
                              <w:rPr>
                                <w:rFonts w:ascii="Verdana" w:hAnsi="Verdana" w:cs="Times New Roman"/>
                                <w:color w:val="0D0C0C"/>
                                <w:kern w:val="0"/>
                                <w:sz w:val="26"/>
                                <w:szCs w:val="24"/>
                              </w:rPr>
                            </w:pPr>
                            <w:r>
                              <w:rPr>
                                <w:rFonts w:ascii="Verdana" w:hAnsi="Verdana" w:cs="Times New Roman"/>
                                <w:color w:val="0D0C0C"/>
                                <w:kern w:val="0"/>
                                <w:sz w:val="26"/>
                                <w:szCs w:val="24"/>
                              </w:rPr>
                              <w:t>T 1</w:t>
                            </w:r>
                          </w:p>
                        </w:tc>
                        <w:tc>
                          <w:tcPr>
                            <w:tcW w:w="970" w:type="dxa"/>
                            <w:gridSpan w:val="7"/>
                            <w:tcBorders>
                              <w:top w:val="nil"/>
                              <w:left w:val="single" w:sz="4" w:space="0" w:color="auto"/>
                              <w:bottom w:val="single" w:sz="4" w:space="0" w:color="auto"/>
                              <w:right w:val="single" w:sz="4" w:space="0" w:color="auto"/>
                            </w:tcBorders>
                          </w:tcPr>
                          <w:p w14:paraId="5511D4F1"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360" w:type="dxa"/>
                            <w:gridSpan w:val="3"/>
                            <w:tcBorders>
                              <w:top w:val="single" w:sz="4" w:space="0" w:color="auto"/>
                              <w:left w:val="single" w:sz="4" w:space="0" w:color="auto"/>
                              <w:bottom w:val="single" w:sz="4" w:space="0" w:color="auto"/>
                              <w:right w:val="single" w:sz="4" w:space="0" w:color="auto"/>
                            </w:tcBorders>
                          </w:tcPr>
                          <w:p w14:paraId="282304AF"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425" w:type="dxa"/>
                            <w:gridSpan w:val="6"/>
                            <w:tcBorders>
                              <w:top w:val="single" w:sz="4" w:space="0" w:color="auto"/>
                              <w:left w:val="single" w:sz="4" w:space="0" w:color="auto"/>
                              <w:bottom w:val="single" w:sz="4" w:space="0" w:color="auto"/>
                              <w:right w:val="single" w:sz="4" w:space="0" w:color="auto"/>
                            </w:tcBorders>
                          </w:tcPr>
                          <w:p w14:paraId="62776CF6"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97" w:type="dxa"/>
                            <w:tcBorders>
                              <w:top w:val="nil"/>
                              <w:left w:val="single" w:sz="4" w:space="0" w:color="auto"/>
                              <w:bottom w:val="nil"/>
                              <w:right w:val="single" w:sz="4" w:space="0" w:color="auto"/>
                            </w:tcBorders>
                          </w:tcPr>
                          <w:p w14:paraId="1A9C0CD6"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41FEF01A" w14:textId="77777777">
                        <w:tblPrEx>
                          <w:tblCellMar>
                            <w:top w:w="0" w:type="dxa"/>
                            <w:left w:w="0" w:type="dxa"/>
                            <w:bottom w:w="0" w:type="dxa"/>
                            <w:right w:w="0" w:type="dxa"/>
                          </w:tblCellMar>
                        </w:tblPrEx>
                        <w:trPr>
                          <w:trHeight w:hRule="exact" w:val="153"/>
                        </w:trPr>
                        <w:tc>
                          <w:tcPr>
                            <w:tcW w:w="1229" w:type="dxa"/>
                            <w:gridSpan w:val="5"/>
                            <w:tcBorders>
                              <w:top w:val="nil"/>
                              <w:left w:val="single" w:sz="4" w:space="0" w:color="auto"/>
                              <w:bottom w:val="single" w:sz="4" w:space="0" w:color="auto"/>
                              <w:right w:val="single" w:sz="4" w:space="0" w:color="auto"/>
                            </w:tcBorders>
                            <w:shd w:val="solid" w:color="F6E5E2" w:fill="auto"/>
                          </w:tcPr>
                          <w:p w14:paraId="2C711918" w14:textId="77777777" w:rsidR="0019336A" w:rsidRDefault="0019336A">
                            <w:pPr>
                              <w:widowControl w:val="0"/>
                              <w:kinsoku w:val="0"/>
                              <w:overflowPunct w:val="0"/>
                              <w:spacing w:after="0" w:line="88" w:lineRule="exact"/>
                              <w:ind w:left="432"/>
                              <w:textAlignment w:val="baseline"/>
                              <w:rPr>
                                <w:rFonts w:ascii="Verdana" w:hAnsi="Verdana" w:cs="Times New Roman"/>
                                <w:b/>
                                <w:color w:val="B08878"/>
                                <w:kern w:val="0"/>
                                <w:sz w:val="8"/>
                                <w:szCs w:val="24"/>
                              </w:rPr>
                            </w:pPr>
                            <w:r>
                              <w:rPr>
                                <w:rFonts w:ascii="Verdana" w:hAnsi="Verdana" w:cs="Times New Roman"/>
                                <w:b/>
                                <w:color w:val="B08878"/>
                                <w:kern w:val="0"/>
                                <w:sz w:val="8"/>
                                <w:szCs w:val="24"/>
                              </w:rPr>
                              <w:t>T C7.180</w:t>
                            </w:r>
                            <w:r>
                              <w:rPr>
                                <w:rFonts w:ascii="Arial" w:hAnsi="Arial" w:cs="Times New Roman"/>
                                <w:b/>
                                <w:color w:val="B08878"/>
                                <w:kern w:val="0"/>
                                <w:sz w:val="8"/>
                                <w:szCs w:val="24"/>
                                <w:vertAlign w:val="superscript"/>
                              </w:rPr>
                              <w:t>-</w:t>
                            </w:r>
                            <w:r>
                              <w:rPr>
                                <w:rFonts w:ascii="Verdana" w:hAnsi="Verdana" w:cs="Times New Roman"/>
                                <w:b/>
                                <w:color w:val="B08878"/>
                                <w:kern w:val="0"/>
                                <w:sz w:val="8"/>
                                <w:szCs w:val="24"/>
                              </w:rPr>
                              <w:t xml:space="preserve"> TEC</w:t>
                            </w:r>
                            <w:r>
                              <w:rPr>
                                <w:rFonts w:ascii="Arial" w:hAnsi="Arial" w:cs="Times New Roman"/>
                                <w:b/>
                                <w:color w:val="B08878"/>
                                <w:kern w:val="0"/>
                                <w:sz w:val="8"/>
                                <w:szCs w:val="24"/>
                                <w:vertAlign w:val="superscript"/>
                              </w:rPr>
                              <w:t>-</w:t>
                            </w:r>
                          </w:p>
                          <w:p w14:paraId="09DC890F" w14:textId="77777777" w:rsidR="0019336A" w:rsidRDefault="0019336A">
                            <w:pPr>
                              <w:widowControl w:val="0"/>
                              <w:tabs>
                                <w:tab w:val="left" w:pos="720"/>
                              </w:tabs>
                              <w:kinsoku w:val="0"/>
                              <w:overflowPunct w:val="0"/>
                              <w:spacing w:after="0" w:line="60" w:lineRule="exact"/>
                              <w:ind w:left="144"/>
                              <w:textAlignment w:val="baseline"/>
                              <w:rPr>
                                <w:rFonts w:ascii="Verdana" w:hAnsi="Verdana" w:cs="Times New Roman"/>
                                <w:color w:val="B08878"/>
                                <w:kern w:val="0"/>
                                <w:sz w:val="12"/>
                                <w:szCs w:val="24"/>
                              </w:rPr>
                            </w:pPr>
                            <w:r>
                              <w:rPr>
                                <w:rFonts w:ascii="Verdana" w:hAnsi="Verdana" w:cs="Times New Roman"/>
                                <w:b/>
                                <w:color w:val="0D0C0C"/>
                                <w:kern w:val="0"/>
                                <w:sz w:val="8"/>
                                <w:szCs w:val="24"/>
                              </w:rPr>
                              <w:t>—idtb-</w:t>
                            </w:r>
                            <w:r>
                              <w:rPr>
                                <w:rFonts w:ascii="Verdana" w:hAnsi="Verdana" w:cs="Times New Roman"/>
                                <w:color w:val="B08878"/>
                                <w:kern w:val="0"/>
                                <w:sz w:val="12"/>
                                <w:szCs w:val="24"/>
                              </w:rPr>
                              <w:tab/>
                              <w:t>007E</w:t>
                            </w:r>
                          </w:p>
                        </w:tc>
                        <w:tc>
                          <w:tcPr>
                            <w:tcW w:w="1089" w:type="dxa"/>
                            <w:gridSpan w:val="4"/>
                            <w:tcBorders>
                              <w:top w:val="nil"/>
                              <w:left w:val="single" w:sz="4" w:space="0" w:color="auto"/>
                              <w:bottom w:val="nil"/>
                              <w:right w:val="single" w:sz="4" w:space="0" w:color="auto"/>
                            </w:tcBorders>
                          </w:tcPr>
                          <w:p w14:paraId="6C82C808"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3298" w:type="dxa"/>
                            <w:gridSpan w:val="22"/>
                            <w:tcBorders>
                              <w:top w:val="single" w:sz="4" w:space="0" w:color="auto"/>
                              <w:left w:val="single" w:sz="4" w:space="0" w:color="auto"/>
                              <w:bottom w:val="nil"/>
                              <w:right w:val="nil"/>
                            </w:tcBorders>
                            <w:shd w:val="solid" w:color="E4998D" w:fill="auto"/>
                            <w:vAlign w:val="center"/>
                          </w:tcPr>
                          <w:p w14:paraId="7040D4F6" w14:textId="77777777" w:rsidR="0019336A" w:rsidRDefault="0019336A">
                            <w:pPr>
                              <w:widowControl w:val="0"/>
                              <w:tabs>
                                <w:tab w:val="left" w:pos="432"/>
                                <w:tab w:val="left" w:pos="648"/>
                                <w:tab w:val="right" w:pos="3312"/>
                              </w:tabs>
                              <w:kinsoku w:val="0"/>
                              <w:overflowPunct w:val="0"/>
                              <w:spacing w:after="0" w:line="86" w:lineRule="exact"/>
                              <w:jc w:val="right"/>
                              <w:textAlignment w:val="baseline"/>
                              <w:rPr>
                                <w:rFonts w:ascii="Arial" w:hAnsi="Arial" w:cs="Times New Roman"/>
                                <w:i/>
                                <w:color w:val="B08878"/>
                                <w:kern w:val="0"/>
                                <w:sz w:val="12"/>
                                <w:szCs w:val="24"/>
                              </w:rPr>
                            </w:pPr>
                            <w:r>
                              <w:rPr>
                                <w:rFonts w:ascii="Verdana" w:hAnsi="Verdana" w:cs="Times New Roman"/>
                                <w:b/>
                                <w:color w:val="0D0C0C"/>
                                <w:kern w:val="0"/>
                                <w:sz w:val="8"/>
                                <w:szCs w:val="24"/>
                              </w:rPr>
                              <w:t>00</w:t>
                            </w:r>
                            <w:r>
                              <w:rPr>
                                <w:rFonts w:ascii="Arial" w:hAnsi="Arial" w:cs="Times New Roman"/>
                                <w:i/>
                                <w:color w:val="B08878"/>
                                <w:kern w:val="0"/>
                                <w:sz w:val="12"/>
                                <w:szCs w:val="24"/>
                              </w:rPr>
                              <w:tab/>
                              <w:t>AO</w:t>
                            </w:r>
                            <w:r>
                              <w:rPr>
                                <w:rFonts w:ascii="Arial" w:hAnsi="Arial" w:cs="Times New Roman"/>
                                <w:i/>
                                <w:color w:val="B08878"/>
                                <w:kern w:val="0"/>
                                <w:sz w:val="12"/>
                                <w:szCs w:val="24"/>
                              </w:rPr>
                              <w:tab/>
                              <w:t>M.,</w:t>
                            </w:r>
                            <w:r>
                              <w:rPr>
                                <w:rFonts w:ascii="Arial" w:hAnsi="Arial" w:cs="Times New Roman"/>
                                <w:i/>
                                <w:color w:val="B08878"/>
                                <w:kern w:val="0"/>
                                <w:sz w:val="12"/>
                                <w:szCs w:val="24"/>
                              </w:rPr>
                              <w:tab/>
                              <w:t>MO</w:t>
                            </w:r>
                          </w:p>
                          <w:p w14:paraId="0236DD87" w14:textId="77777777" w:rsidR="0019336A" w:rsidRDefault="0019336A">
                            <w:pPr>
                              <w:widowControl w:val="0"/>
                              <w:tabs>
                                <w:tab w:val="left" w:pos="648"/>
                                <w:tab w:val="left" w:pos="2376"/>
                              </w:tabs>
                              <w:kinsoku w:val="0"/>
                              <w:overflowPunct w:val="0"/>
                              <w:spacing w:after="0" w:line="24" w:lineRule="exact"/>
                              <w:ind w:right="810"/>
                              <w:jc w:val="right"/>
                              <w:textAlignment w:val="baseline"/>
                              <w:rPr>
                                <w:rFonts w:ascii="Arial" w:hAnsi="Arial" w:cs="Times New Roman"/>
                                <w:i/>
                                <w:color w:val="0D0C0C"/>
                                <w:kern w:val="0"/>
                                <w:sz w:val="12"/>
                                <w:szCs w:val="24"/>
                              </w:rPr>
                            </w:pPr>
                            <w:r>
                              <w:rPr>
                                <w:rFonts w:ascii="Verdana" w:hAnsi="Verdana" w:cs="Times New Roman"/>
                                <w:b/>
                                <w:color w:val="0D0C0C"/>
                                <w:kern w:val="0"/>
                                <w:sz w:val="8"/>
                                <w:szCs w:val="24"/>
                              </w:rPr>
                              <w:t>Tc0;E</w:t>
                            </w:r>
                            <w:r>
                              <w:rPr>
                                <w:rFonts w:ascii="Verdana" w:hAnsi="Verdana" w:cs="Times New Roman"/>
                                <w:b/>
                                <w:color w:val="0D0C0C"/>
                                <w:kern w:val="0"/>
                                <w:sz w:val="8"/>
                                <w:szCs w:val="24"/>
                              </w:rPr>
                              <w:tab/>
                            </w:r>
                            <w:r>
                              <w:rPr>
                                <w:rFonts w:ascii="Arial" w:hAnsi="Arial" w:cs="Times New Roman"/>
                                <w:i/>
                                <w:color w:val="0D0C0C"/>
                                <w:kern w:val="0"/>
                                <w:sz w:val="12"/>
                                <w:szCs w:val="24"/>
                              </w:rPr>
                              <w:t>LW,</w:t>
                            </w:r>
                            <w:r>
                              <w:rPr>
                                <w:rFonts w:ascii="Arial" w:hAnsi="Arial" w:cs="Times New Roman"/>
                                <w:i/>
                                <w:color w:val="0D0C0C"/>
                                <w:kern w:val="0"/>
                                <w:sz w:val="12"/>
                                <w:szCs w:val="24"/>
                              </w:rPr>
                              <w:tab/>
                              <w:t>If</w:t>
                            </w:r>
                            <w:r>
                              <w:rPr>
                                <w:rFonts w:ascii="Verdana" w:hAnsi="Verdana" w:cs="Times New Roman"/>
                                <w:i/>
                                <w:color w:val="0D0C0C"/>
                                <w:kern w:val="0"/>
                                <w:sz w:val="12"/>
                                <w:szCs w:val="24"/>
                                <w:vertAlign w:val="subscript"/>
                              </w:rPr>
                              <w:t>.</w:t>
                            </w:r>
                          </w:p>
                          <w:p w14:paraId="0DDD36C6" w14:textId="77777777" w:rsidR="0019336A" w:rsidRDefault="0019336A">
                            <w:pPr>
                              <w:widowControl w:val="0"/>
                              <w:kinsoku w:val="0"/>
                              <w:overflowPunct w:val="0"/>
                              <w:spacing w:after="0" w:line="38" w:lineRule="exact"/>
                              <w:ind w:right="270"/>
                              <w:jc w:val="right"/>
                              <w:textAlignment w:val="baseline"/>
                              <w:rPr>
                                <w:rFonts w:ascii="Verdana" w:hAnsi="Verdana" w:cs="Times New Roman"/>
                                <w:color w:val="B08878"/>
                                <w:kern w:val="0"/>
                                <w:sz w:val="12"/>
                                <w:szCs w:val="24"/>
                              </w:rPr>
                            </w:pPr>
                            <w:r>
                              <w:rPr>
                                <w:rFonts w:ascii="Verdana" w:hAnsi="Verdana" w:cs="Times New Roman"/>
                                <w:color w:val="B08878"/>
                                <w:kern w:val="0"/>
                                <w:sz w:val="12"/>
                                <w:szCs w:val="24"/>
                              </w:rPr>
                              <w:t>,______rezm</w:t>
                            </w:r>
                          </w:p>
                        </w:tc>
                        <w:tc>
                          <w:tcPr>
                            <w:tcW w:w="768" w:type="dxa"/>
                            <w:gridSpan w:val="3"/>
                            <w:tcBorders>
                              <w:top w:val="single" w:sz="4" w:space="0" w:color="auto"/>
                              <w:left w:val="nil"/>
                              <w:bottom w:val="nil"/>
                              <w:right w:val="single" w:sz="4" w:space="0" w:color="auto"/>
                            </w:tcBorders>
                            <w:shd w:val="solid" w:color="F6E5E2" w:fill="auto"/>
                            <w:vAlign w:val="center"/>
                          </w:tcPr>
                          <w:p w14:paraId="7A8AFC48" w14:textId="77777777" w:rsidR="0019336A" w:rsidRDefault="0019336A">
                            <w:pPr>
                              <w:widowControl w:val="0"/>
                              <w:kinsoku w:val="0"/>
                              <w:overflowPunct w:val="0"/>
                              <w:spacing w:after="0" w:line="87" w:lineRule="exact"/>
                              <w:textAlignment w:val="baseline"/>
                              <w:rPr>
                                <w:rFonts w:ascii="Arial" w:hAnsi="Arial" w:cs="Times New Roman"/>
                                <w:i/>
                                <w:color w:val="B08878"/>
                                <w:kern w:val="0"/>
                                <w:sz w:val="12"/>
                                <w:szCs w:val="24"/>
                              </w:rPr>
                            </w:pPr>
                            <w:r>
                              <w:rPr>
                                <w:rFonts w:ascii="Arial" w:hAnsi="Arial" w:cs="Times New Roman"/>
                                <w:i/>
                                <w:color w:val="B08878"/>
                                <w:kern w:val="0"/>
                                <w:sz w:val="12"/>
                                <w:szCs w:val="24"/>
                              </w:rPr>
                              <w:t>MO,14</w:t>
                            </w:r>
                          </w:p>
                          <w:p w14:paraId="40FD4965" w14:textId="77777777" w:rsidR="0019336A" w:rsidRDefault="0019336A">
                            <w:pPr>
                              <w:widowControl w:val="0"/>
                              <w:kinsoku w:val="0"/>
                              <w:overflowPunct w:val="0"/>
                              <w:spacing w:after="0" w:line="61" w:lineRule="exact"/>
                              <w:textAlignment w:val="baseline"/>
                              <w:rPr>
                                <w:rFonts w:ascii="Verdana" w:hAnsi="Verdana" w:cs="Times New Roman"/>
                                <w:color w:val="B08878"/>
                                <w:spacing w:val="-19"/>
                                <w:kern w:val="0"/>
                                <w:sz w:val="12"/>
                                <w:szCs w:val="24"/>
                              </w:rPr>
                            </w:pPr>
                            <w:r>
                              <w:rPr>
                                <w:rFonts w:ascii="Verdana" w:hAnsi="Verdana" w:cs="Times New Roman"/>
                                <w:color w:val="B08878"/>
                                <w:spacing w:val="-19"/>
                                <w:kern w:val="0"/>
                                <w:sz w:val="12"/>
                                <w:szCs w:val="24"/>
                              </w:rPr>
                              <w:t>_</w:t>
                            </w:r>
                            <w:r>
                              <w:rPr>
                                <w:rFonts w:ascii="Arial" w:hAnsi="Arial" w:cs="Times New Roman"/>
                                <w:color w:val="B08878"/>
                                <w:spacing w:val="-19"/>
                                <w:kern w:val="0"/>
                                <w:sz w:val="12"/>
                                <w:szCs w:val="24"/>
                                <w:vertAlign w:val="superscript"/>
                              </w:rPr>
                              <w:t>7</w:t>
                            </w:r>
                            <w:r>
                              <w:rPr>
                                <w:rFonts w:ascii="Verdana" w:hAnsi="Verdana" w:cs="Times New Roman"/>
                                <w:color w:val="B08878"/>
                                <w:spacing w:val="-19"/>
                                <w:kern w:val="0"/>
                                <w:sz w:val="12"/>
                                <w:szCs w:val="24"/>
                              </w:rPr>
                              <w:t>_</w:t>
                            </w:r>
                            <w:r>
                              <w:rPr>
                                <w:rFonts w:ascii="Arial" w:hAnsi="Arial" w:cs="Times New Roman"/>
                                <w:color w:val="B08878"/>
                                <w:spacing w:val="-19"/>
                                <w:kern w:val="0"/>
                                <w:sz w:val="12"/>
                                <w:szCs w:val="24"/>
                                <w:vertAlign w:val="superscript"/>
                              </w:rPr>
                              <w:t>,</w:t>
                            </w:r>
                            <w:r>
                              <w:rPr>
                                <w:rFonts w:ascii="Verdana" w:hAnsi="Verdana" w:cs="Times New Roman"/>
                                <w:color w:val="B08878"/>
                                <w:spacing w:val="-19"/>
                                <w:kern w:val="0"/>
                                <w:sz w:val="12"/>
                                <w:szCs w:val="24"/>
                              </w:rPr>
                              <w:t>_F9t.99.___</w:t>
                            </w:r>
                          </w:p>
                        </w:tc>
                        <w:tc>
                          <w:tcPr>
                            <w:tcW w:w="1862" w:type="dxa"/>
                            <w:gridSpan w:val="14"/>
                            <w:tcBorders>
                              <w:top w:val="single" w:sz="4" w:space="0" w:color="auto"/>
                              <w:left w:val="single" w:sz="4" w:space="0" w:color="auto"/>
                              <w:bottom w:val="nil"/>
                              <w:right w:val="single" w:sz="4" w:space="0" w:color="auto"/>
                            </w:tcBorders>
                            <w:shd w:val="solid" w:color="F6E5E2" w:fill="auto"/>
                            <w:vAlign w:val="center"/>
                          </w:tcPr>
                          <w:p w14:paraId="4FF58F9E" w14:textId="77777777" w:rsidR="0019336A" w:rsidRDefault="0019336A">
                            <w:pPr>
                              <w:widowControl w:val="0"/>
                              <w:kinsoku w:val="0"/>
                              <w:overflowPunct w:val="0"/>
                              <w:spacing w:after="0" w:line="77" w:lineRule="exact"/>
                              <w:ind w:left="504"/>
                              <w:textAlignment w:val="baseline"/>
                              <w:rPr>
                                <w:rFonts w:ascii="Arial" w:hAnsi="Arial" w:cs="Times New Roman"/>
                                <w:i/>
                                <w:color w:val="0D0C0C"/>
                                <w:kern w:val="0"/>
                                <w:sz w:val="12"/>
                                <w:szCs w:val="24"/>
                              </w:rPr>
                            </w:pPr>
                            <w:r>
                              <w:rPr>
                                <w:rFonts w:ascii="Verdana" w:hAnsi="Verdana" w:cs="Times New Roman"/>
                                <w:b/>
                                <w:color w:val="0D0C0C"/>
                                <w:kern w:val="0"/>
                                <w:sz w:val="8"/>
                                <w:szCs w:val="24"/>
                              </w:rPr>
                              <w:t>00(00080</w:t>
                            </w:r>
                            <w:r>
                              <w:rPr>
                                <w:rFonts w:ascii="Verdana" w:hAnsi="Verdana" w:cs="Times New Roman"/>
                                <w:b/>
                                <w:i/>
                                <w:color w:val="B08878"/>
                                <w:kern w:val="0"/>
                                <w:sz w:val="9"/>
                                <w:szCs w:val="24"/>
                              </w:rPr>
                              <w:t xml:space="preserve"> bea</w:t>
                            </w:r>
                            <w:r>
                              <w:rPr>
                                <w:rFonts w:ascii="Arial" w:hAnsi="Arial" w:cs="Times New Roman"/>
                                <w:i/>
                                <w:color w:val="0D0C0C"/>
                                <w:kern w:val="0"/>
                                <w:sz w:val="12"/>
                                <w:szCs w:val="24"/>
                              </w:rPr>
                              <w:t xml:space="preserve"> ISM</w:t>
                            </w:r>
                          </w:p>
                          <w:p w14:paraId="1A9377C4" w14:textId="77777777" w:rsidR="0019336A" w:rsidRDefault="0019336A">
                            <w:pPr>
                              <w:widowControl w:val="0"/>
                              <w:tabs>
                                <w:tab w:val="left" w:pos="576"/>
                                <w:tab w:val="right" w:pos="1728"/>
                              </w:tabs>
                              <w:kinsoku w:val="0"/>
                              <w:overflowPunct w:val="0"/>
                              <w:spacing w:after="0" w:line="71" w:lineRule="exact"/>
                              <w:ind w:right="172"/>
                              <w:jc w:val="right"/>
                              <w:textAlignment w:val="baseline"/>
                              <w:rPr>
                                <w:rFonts w:ascii="Verdana" w:hAnsi="Verdana" w:cs="Times New Roman"/>
                                <w:b/>
                                <w:color w:val="0D0C0C"/>
                                <w:kern w:val="0"/>
                                <w:sz w:val="8"/>
                                <w:szCs w:val="24"/>
                              </w:rPr>
                            </w:pPr>
                            <w:r>
                              <w:rPr>
                                <w:rFonts w:ascii="Verdana" w:hAnsi="Verdana" w:cs="Times New Roman"/>
                                <w:color w:val="0D0C0C"/>
                                <w:kern w:val="0"/>
                                <w:sz w:val="12"/>
                                <w:szCs w:val="24"/>
                              </w:rPr>
                              <w:t>5of</w:t>
                            </w:r>
                            <w:r>
                              <w:rPr>
                                <w:rFonts w:ascii="Verdana" w:hAnsi="Verdana" w:cs="Times New Roman"/>
                                <w:color w:val="B08878"/>
                                <w:kern w:val="0"/>
                                <w:sz w:val="14"/>
                                <w:szCs w:val="24"/>
                              </w:rPr>
                              <w:tab/>
                              <w:t>reso_</w:t>
                            </w:r>
                            <w:r>
                              <w:rPr>
                                <w:rFonts w:ascii="Verdana" w:hAnsi="Verdana" w:cs="Times New Roman"/>
                                <w:color w:val="B08878"/>
                                <w:kern w:val="0"/>
                                <w:sz w:val="14"/>
                                <w:szCs w:val="24"/>
                              </w:rPr>
                              <w:tab/>
                            </w:r>
                            <w:r>
                              <w:rPr>
                                <w:rFonts w:ascii="Verdana" w:hAnsi="Verdana" w:cs="Times New Roman"/>
                                <w:b/>
                                <w:color w:val="B08878"/>
                                <w:kern w:val="0"/>
                                <w:sz w:val="8"/>
                                <w:szCs w:val="24"/>
                              </w:rPr>
                              <w:t>n</w:t>
                            </w:r>
                            <w:r>
                              <w:rPr>
                                <w:rFonts w:ascii="Verdana" w:hAnsi="Verdana" w:cs="Times New Roman"/>
                                <w:b/>
                                <w:color w:val="0D0C0C"/>
                                <w:kern w:val="0"/>
                                <w:sz w:val="8"/>
                                <w:szCs w:val="24"/>
                              </w:rPr>
                              <w:t xml:space="preserve"> "ME</w:t>
                            </w:r>
                            <w:r>
                              <w:rPr>
                                <w:rFonts w:ascii="Arial" w:hAnsi="Arial" w:cs="Times New Roman"/>
                                <w:b/>
                                <w:color w:val="0D0C0C"/>
                                <w:kern w:val="0"/>
                                <w:sz w:val="8"/>
                                <w:szCs w:val="24"/>
                                <w:vertAlign w:val="superscript"/>
                              </w:rPr>
                              <w:t>,</w:t>
                            </w:r>
                          </w:p>
                        </w:tc>
                        <w:tc>
                          <w:tcPr>
                            <w:tcW w:w="893" w:type="dxa"/>
                            <w:gridSpan w:val="2"/>
                            <w:tcBorders>
                              <w:top w:val="single" w:sz="4" w:space="0" w:color="auto"/>
                              <w:left w:val="single" w:sz="4" w:space="0" w:color="auto"/>
                              <w:bottom w:val="nil"/>
                              <w:right w:val="single" w:sz="4" w:space="0" w:color="auto"/>
                            </w:tcBorders>
                            <w:shd w:val="solid" w:color="F6E5E2" w:fill="auto"/>
                          </w:tcPr>
                          <w:p w14:paraId="26666C1A" w14:textId="77777777" w:rsidR="0019336A" w:rsidRDefault="0019336A">
                            <w:pPr>
                              <w:widowControl w:val="0"/>
                              <w:kinsoku w:val="0"/>
                              <w:overflowPunct w:val="0"/>
                              <w:spacing w:after="51" w:line="97" w:lineRule="exact"/>
                              <w:ind w:right="345"/>
                              <w:jc w:val="right"/>
                              <w:textAlignment w:val="baseline"/>
                              <w:rPr>
                                <w:rFonts w:ascii="Arial" w:hAnsi="Arial" w:cs="Times New Roman"/>
                                <w:i/>
                                <w:color w:val="0D0C0C"/>
                                <w:kern w:val="0"/>
                                <w:sz w:val="12"/>
                                <w:szCs w:val="24"/>
                              </w:rPr>
                            </w:pPr>
                            <w:r>
                              <w:rPr>
                                <w:rFonts w:ascii="Arial" w:hAnsi="Arial" w:cs="Times New Roman"/>
                                <w:i/>
                                <w:color w:val="0D0C0C"/>
                                <w:kern w:val="0"/>
                                <w:sz w:val="12"/>
                                <w:szCs w:val="24"/>
                              </w:rPr>
                              <w:t>0 /</w:t>
                            </w:r>
                          </w:p>
                        </w:tc>
                        <w:tc>
                          <w:tcPr>
                            <w:tcW w:w="197" w:type="dxa"/>
                            <w:tcBorders>
                              <w:top w:val="nil"/>
                              <w:left w:val="single" w:sz="4" w:space="0" w:color="auto"/>
                              <w:bottom w:val="nil"/>
                              <w:right w:val="single" w:sz="4" w:space="0" w:color="auto"/>
                            </w:tcBorders>
                          </w:tcPr>
                          <w:p w14:paraId="424DE960"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6C6F685D" w14:textId="77777777">
                        <w:tblPrEx>
                          <w:tblCellMar>
                            <w:top w:w="0" w:type="dxa"/>
                            <w:left w:w="0" w:type="dxa"/>
                            <w:bottom w:w="0" w:type="dxa"/>
                            <w:right w:w="0" w:type="dxa"/>
                          </w:tblCellMar>
                        </w:tblPrEx>
                        <w:trPr>
                          <w:trHeight w:hRule="exact" w:val="312"/>
                        </w:trPr>
                        <w:tc>
                          <w:tcPr>
                            <w:tcW w:w="451" w:type="dxa"/>
                            <w:gridSpan w:val="2"/>
                            <w:tcBorders>
                              <w:top w:val="single" w:sz="4" w:space="0" w:color="auto"/>
                              <w:left w:val="single" w:sz="4" w:space="0" w:color="auto"/>
                              <w:bottom w:val="single" w:sz="4" w:space="0" w:color="auto"/>
                              <w:right w:val="single" w:sz="4" w:space="0" w:color="auto"/>
                            </w:tcBorders>
                          </w:tcPr>
                          <w:p w14:paraId="6C4DE252"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778" w:type="dxa"/>
                            <w:gridSpan w:val="3"/>
                            <w:tcBorders>
                              <w:top w:val="single" w:sz="4" w:space="0" w:color="auto"/>
                              <w:left w:val="single" w:sz="4" w:space="0" w:color="auto"/>
                              <w:bottom w:val="single" w:sz="4" w:space="0" w:color="auto"/>
                              <w:right w:val="single" w:sz="4" w:space="0" w:color="auto"/>
                            </w:tcBorders>
                          </w:tcPr>
                          <w:p w14:paraId="02F04B92"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321" w:type="dxa"/>
                            <w:tcBorders>
                              <w:top w:val="nil"/>
                              <w:left w:val="single" w:sz="4" w:space="0" w:color="auto"/>
                              <w:bottom w:val="single" w:sz="4" w:space="0" w:color="auto"/>
                              <w:right w:val="single" w:sz="4" w:space="0" w:color="auto"/>
                            </w:tcBorders>
                          </w:tcPr>
                          <w:p w14:paraId="578FC32E"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768" w:type="dxa"/>
                            <w:gridSpan w:val="3"/>
                            <w:tcBorders>
                              <w:top w:val="nil"/>
                              <w:left w:val="single" w:sz="4" w:space="0" w:color="auto"/>
                              <w:bottom w:val="single" w:sz="4" w:space="0" w:color="auto"/>
                              <w:right w:val="single" w:sz="4" w:space="0" w:color="auto"/>
                            </w:tcBorders>
                          </w:tcPr>
                          <w:p w14:paraId="413F9CD2"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332" w:type="dxa"/>
                            <w:tcBorders>
                              <w:top w:val="nil"/>
                              <w:left w:val="single" w:sz="4" w:space="0" w:color="auto"/>
                              <w:bottom w:val="single" w:sz="4" w:space="0" w:color="auto"/>
                              <w:right w:val="single" w:sz="4" w:space="0" w:color="auto"/>
                            </w:tcBorders>
                          </w:tcPr>
                          <w:p w14:paraId="406FFE5A" w14:textId="77777777" w:rsidR="0019336A" w:rsidRDefault="0019336A">
                            <w:pPr>
                              <w:widowControl w:val="0"/>
                              <w:kinsoku w:val="0"/>
                              <w:overflowPunct w:val="0"/>
                              <w:spacing w:after="0" w:line="298" w:lineRule="exact"/>
                              <w:jc w:val="right"/>
                              <w:textAlignment w:val="baseline"/>
                              <w:rPr>
                                <w:rFonts w:ascii="Verdana" w:hAnsi="Verdana" w:cs="Times New Roman"/>
                                <w:b/>
                                <w:color w:val="0D0C0C"/>
                                <w:kern w:val="0"/>
                                <w:sz w:val="8"/>
                                <w:szCs w:val="24"/>
                              </w:rPr>
                            </w:pPr>
                            <w:r>
                              <w:rPr>
                                <w:rFonts w:ascii="Verdana" w:hAnsi="Verdana" w:cs="Times New Roman"/>
                                <w:b/>
                                <w:color w:val="0D0C0C"/>
                                <w:kern w:val="0"/>
                                <w:sz w:val="8"/>
                                <w:szCs w:val="24"/>
                              </w:rPr>
                              <w:t>I</w:t>
                            </w:r>
                          </w:p>
                        </w:tc>
                        <w:tc>
                          <w:tcPr>
                            <w:tcW w:w="2188" w:type="dxa"/>
                            <w:gridSpan w:val="16"/>
                            <w:tcBorders>
                              <w:top w:val="nil"/>
                              <w:left w:val="single" w:sz="4" w:space="0" w:color="auto"/>
                              <w:bottom w:val="single" w:sz="4" w:space="0" w:color="auto"/>
                              <w:right w:val="single" w:sz="4" w:space="0" w:color="auto"/>
                            </w:tcBorders>
                            <w:vAlign w:val="bottom"/>
                          </w:tcPr>
                          <w:p w14:paraId="237DA946" w14:textId="77777777" w:rsidR="0019336A" w:rsidRDefault="0019336A">
                            <w:pPr>
                              <w:widowControl w:val="0"/>
                              <w:tabs>
                                <w:tab w:val="left" w:pos="1872"/>
                              </w:tabs>
                              <w:kinsoku w:val="0"/>
                              <w:overflowPunct w:val="0"/>
                              <w:spacing w:before="140" w:after="0" w:line="158" w:lineRule="exact"/>
                              <w:ind w:right="316"/>
                              <w:jc w:val="right"/>
                              <w:textAlignment w:val="baseline"/>
                              <w:rPr>
                                <w:rFonts w:ascii="Verdana" w:hAnsi="Verdana" w:cs="Times New Roman"/>
                                <w:b/>
                                <w:color w:val="0D0C0C"/>
                                <w:spacing w:val="-30"/>
                                <w:kern w:val="0"/>
                                <w:sz w:val="8"/>
                                <w:szCs w:val="24"/>
                              </w:rPr>
                            </w:pPr>
                            <w:r>
                              <w:rPr>
                                <w:rFonts w:ascii="Verdana" w:hAnsi="Verdana" w:cs="Times New Roman"/>
                                <w:b/>
                                <w:color w:val="0D0C0C"/>
                                <w:spacing w:val="-30"/>
                                <w:kern w:val="0"/>
                                <w:sz w:val="8"/>
                                <w:szCs w:val="24"/>
                              </w:rPr>
                              <w:t>I</w:t>
                            </w:r>
                            <w:r>
                              <w:rPr>
                                <w:rFonts w:ascii="Verdana" w:hAnsi="Verdana" w:cs="Times New Roman"/>
                                <w:b/>
                                <w:color w:val="0D0C0C"/>
                                <w:spacing w:val="-30"/>
                                <w:kern w:val="0"/>
                                <w:sz w:val="8"/>
                                <w:szCs w:val="24"/>
                              </w:rPr>
                              <w:tab/>
                              <w:t>I</w:t>
                            </w:r>
                          </w:p>
                        </w:tc>
                        <w:tc>
                          <w:tcPr>
                            <w:tcW w:w="778" w:type="dxa"/>
                            <w:gridSpan w:val="5"/>
                            <w:tcBorders>
                              <w:top w:val="nil"/>
                              <w:left w:val="single" w:sz="4" w:space="0" w:color="auto"/>
                              <w:bottom w:val="single" w:sz="4" w:space="0" w:color="auto"/>
                              <w:right w:val="nil"/>
                            </w:tcBorders>
                          </w:tcPr>
                          <w:p w14:paraId="26D3AF75"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768" w:type="dxa"/>
                            <w:gridSpan w:val="3"/>
                            <w:tcBorders>
                              <w:top w:val="nil"/>
                              <w:left w:val="nil"/>
                              <w:bottom w:val="single" w:sz="4" w:space="0" w:color="auto"/>
                              <w:right w:val="single" w:sz="4" w:space="0" w:color="auto"/>
                            </w:tcBorders>
                          </w:tcPr>
                          <w:p w14:paraId="21FEEADB"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216" w:type="dxa"/>
                            <w:gridSpan w:val="2"/>
                            <w:tcBorders>
                              <w:top w:val="nil"/>
                              <w:left w:val="single" w:sz="4" w:space="0" w:color="auto"/>
                              <w:bottom w:val="single" w:sz="4" w:space="0" w:color="auto"/>
                              <w:right w:val="single" w:sz="4" w:space="0" w:color="auto"/>
                            </w:tcBorders>
                          </w:tcPr>
                          <w:p w14:paraId="4B8494BF"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864" w:type="dxa"/>
                            <w:gridSpan w:val="6"/>
                            <w:tcBorders>
                              <w:top w:val="nil"/>
                              <w:left w:val="single" w:sz="4" w:space="0" w:color="auto"/>
                              <w:bottom w:val="single" w:sz="4" w:space="0" w:color="auto"/>
                              <w:right w:val="single" w:sz="4" w:space="0" w:color="auto"/>
                            </w:tcBorders>
                          </w:tcPr>
                          <w:p w14:paraId="384B3E47"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782" w:type="dxa"/>
                            <w:gridSpan w:val="6"/>
                            <w:tcBorders>
                              <w:top w:val="nil"/>
                              <w:left w:val="single" w:sz="4" w:space="0" w:color="auto"/>
                              <w:bottom w:val="single" w:sz="4" w:space="0" w:color="auto"/>
                              <w:right w:val="single" w:sz="4" w:space="0" w:color="auto"/>
                            </w:tcBorders>
                          </w:tcPr>
                          <w:p w14:paraId="39A0E9EF"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893" w:type="dxa"/>
                            <w:gridSpan w:val="2"/>
                            <w:tcBorders>
                              <w:top w:val="nil"/>
                              <w:left w:val="single" w:sz="4" w:space="0" w:color="auto"/>
                              <w:bottom w:val="single" w:sz="4" w:space="0" w:color="auto"/>
                              <w:right w:val="single" w:sz="4" w:space="0" w:color="auto"/>
                            </w:tcBorders>
                          </w:tcPr>
                          <w:p w14:paraId="6D3B3BE1"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97" w:type="dxa"/>
                            <w:tcBorders>
                              <w:top w:val="nil"/>
                              <w:left w:val="single" w:sz="4" w:space="0" w:color="auto"/>
                              <w:bottom w:val="nil"/>
                              <w:right w:val="single" w:sz="4" w:space="0" w:color="auto"/>
                            </w:tcBorders>
                          </w:tcPr>
                          <w:p w14:paraId="14752093"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67FD22AA" w14:textId="77777777">
                        <w:tblPrEx>
                          <w:tblCellMar>
                            <w:top w:w="0" w:type="dxa"/>
                            <w:left w:w="0" w:type="dxa"/>
                            <w:bottom w:w="0" w:type="dxa"/>
                            <w:right w:w="0" w:type="dxa"/>
                          </w:tblCellMar>
                        </w:tblPrEx>
                        <w:trPr>
                          <w:trHeight w:hRule="exact" w:val="154"/>
                        </w:trPr>
                        <w:tc>
                          <w:tcPr>
                            <w:tcW w:w="4733" w:type="dxa"/>
                            <w:gridSpan w:val="25"/>
                            <w:tcBorders>
                              <w:top w:val="single" w:sz="4" w:space="0" w:color="auto"/>
                              <w:left w:val="single" w:sz="4" w:space="0" w:color="auto"/>
                              <w:bottom w:val="nil"/>
                              <w:right w:val="single" w:sz="4" w:space="0" w:color="auto"/>
                            </w:tcBorders>
                          </w:tcPr>
                          <w:p w14:paraId="0903A423" w14:textId="77777777" w:rsidR="0019336A" w:rsidRDefault="0019336A">
                            <w:pPr>
                              <w:widowControl w:val="0"/>
                              <w:kinsoku w:val="0"/>
                              <w:overflowPunct w:val="0"/>
                              <w:spacing w:after="48" w:line="96" w:lineRule="exact"/>
                              <w:ind w:left="154"/>
                              <w:textAlignment w:val="baseline"/>
                              <w:rPr>
                                <w:rFonts w:ascii="Verdana" w:hAnsi="Verdana" w:cs="Times New Roman"/>
                                <w:b/>
                                <w:i/>
                                <w:color w:val="0D0C0C"/>
                                <w:kern w:val="0"/>
                                <w:sz w:val="9"/>
                                <w:szCs w:val="24"/>
                              </w:rPr>
                            </w:pPr>
                            <w:r>
                              <w:rPr>
                                <w:rFonts w:ascii="Verdana" w:hAnsi="Verdana" w:cs="Times New Roman"/>
                                <w:b/>
                                <w:i/>
                                <w:color w:val="0D0C0C"/>
                                <w:kern w:val="0"/>
                                <w:sz w:val="9"/>
                                <w:szCs w:val="24"/>
                              </w:rPr>
                              <w:t>8,</w:t>
                            </w:r>
                          </w:p>
                        </w:tc>
                        <w:tc>
                          <w:tcPr>
                            <w:tcW w:w="883" w:type="dxa"/>
                            <w:gridSpan w:val="6"/>
                            <w:tcBorders>
                              <w:top w:val="single" w:sz="4" w:space="0" w:color="auto"/>
                              <w:left w:val="single" w:sz="4" w:space="0" w:color="auto"/>
                              <w:bottom w:val="nil"/>
                              <w:right w:val="nil"/>
                            </w:tcBorders>
                            <w:shd w:val="solid" w:color="F6E5E2" w:fill="auto"/>
                            <w:vAlign w:val="center"/>
                          </w:tcPr>
                          <w:p w14:paraId="6BBC7900" w14:textId="77777777" w:rsidR="0019336A" w:rsidRDefault="0019336A">
                            <w:pPr>
                              <w:widowControl w:val="0"/>
                              <w:tabs>
                                <w:tab w:val="right" w:pos="1152"/>
                              </w:tabs>
                              <w:kinsoku w:val="0"/>
                              <w:overflowPunct w:val="0"/>
                              <w:spacing w:after="0" w:line="80" w:lineRule="exact"/>
                              <w:jc w:val="right"/>
                              <w:textAlignment w:val="baseline"/>
                              <w:rPr>
                                <w:rFonts w:ascii="Verdana" w:hAnsi="Verdana" w:cs="Times New Roman"/>
                                <w:b/>
                                <w:color w:val="B08878"/>
                                <w:kern w:val="0"/>
                                <w:sz w:val="8"/>
                                <w:szCs w:val="24"/>
                              </w:rPr>
                            </w:pPr>
                            <w:r>
                              <w:rPr>
                                <w:rFonts w:ascii="Verdana" w:hAnsi="Verdana" w:cs="Times New Roman"/>
                                <w:b/>
                                <w:color w:val="B08878"/>
                                <w:kern w:val="0"/>
                                <w:sz w:val="8"/>
                                <w:szCs w:val="24"/>
                              </w:rPr>
                              <w:t>90</w:t>
                            </w:r>
                            <w:r>
                              <w:rPr>
                                <w:rFonts w:ascii="Verdana" w:hAnsi="Verdana" w:cs="Times New Roman"/>
                                <w:b/>
                                <w:color w:val="B08878"/>
                                <w:kern w:val="0"/>
                                <w:sz w:val="8"/>
                                <w:szCs w:val="24"/>
                              </w:rPr>
                              <w:tab/>
                              <w:t>MAX CCOES</w:t>
                            </w:r>
                          </w:p>
                          <w:p w14:paraId="387AEE3C" w14:textId="77777777" w:rsidR="0019336A" w:rsidRDefault="0019336A">
                            <w:pPr>
                              <w:widowControl w:val="0"/>
                              <w:kinsoku w:val="0"/>
                              <w:overflowPunct w:val="0"/>
                              <w:spacing w:after="0" w:line="62" w:lineRule="exact"/>
                              <w:jc w:val="right"/>
                              <w:textAlignment w:val="baseline"/>
                              <w:rPr>
                                <w:rFonts w:ascii="Verdana" w:hAnsi="Verdana" w:cs="Times New Roman"/>
                                <w:b/>
                                <w:color w:val="E5BAB2"/>
                                <w:kern w:val="0"/>
                                <w:sz w:val="12"/>
                                <w:szCs w:val="24"/>
                              </w:rPr>
                            </w:pPr>
                            <w:r>
                              <w:rPr>
                                <w:rFonts w:ascii="Verdana" w:hAnsi="Verdana" w:cs="Times New Roman"/>
                                <w:b/>
                                <w:color w:val="B08878"/>
                                <w:kern w:val="0"/>
                                <w:sz w:val="12"/>
                                <w:szCs w:val="24"/>
                              </w:rPr>
                              <w:t>sax__</w:t>
                            </w:r>
                            <w:r>
                              <w:rPr>
                                <w:rFonts w:ascii="Verdana" w:hAnsi="Verdana" w:cs="Times New Roman"/>
                                <w:b/>
                                <w:color w:val="E5BAB2"/>
                                <w:kern w:val="0"/>
                                <w:sz w:val="12"/>
                                <w:szCs w:val="24"/>
                              </w:rPr>
                              <w:t xml:space="preserve"> n.</w:t>
                            </w:r>
                          </w:p>
                        </w:tc>
                        <w:tc>
                          <w:tcPr>
                            <w:tcW w:w="653" w:type="dxa"/>
                            <w:gridSpan w:val="2"/>
                            <w:tcBorders>
                              <w:top w:val="single" w:sz="4" w:space="0" w:color="auto"/>
                              <w:left w:val="nil"/>
                              <w:bottom w:val="nil"/>
                              <w:right w:val="single" w:sz="4" w:space="0" w:color="auto"/>
                            </w:tcBorders>
                            <w:shd w:val="solid" w:color="F6E5E2" w:fill="auto"/>
                          </w:tcPr>
                          <w:p w14:paraId="5F1249BD"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331" w:type="dxa"/>
                            <w:gridSpan w:val="3"/>
                            <w:tcBorders>
                              <w:top w:val="single" w:sz="4" w:space="0" w:color="auto"/>
                              <w:left w:val="single" w:sz="4" w:space="0" w:color="auto"/>
                              <w:bottom w:val="single" w:sz="4" w:space="0" w:color="auto"/>
                              <w:right w:val="single" w:sz="4" w:space="0" w:color="auto"/>
                            </w:tcBorders>
                            <w:shd w:val="solid" w:color="D04533" w:fill="auto"/>
                          </w:tcPr>
                          <w:p w14:paraId="5BA3BE9C"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099" w:type="dxa"/>
                            <w:gridSpan w:val="7"/>
                            <w:tcBorders>
                              <w:top w:val="single" w:sz="4" w:space="0" w:color="auto"/>
                              <w:left w:val="single" w:sz="4" w:space="0" w:color="auto"/>
                              <w:bottom w:val="single" w:sz="4" w:space="0" w:color="auto"/>
                              <w:right w:val="single" w:sz="4" w:space="0" w:color="auto"/>
                            </w:tcBorders>
                            <w:shd w:val="solid" w:color="D04533" w:fill="auto"/>
                          </w:tcPr>
                          <w:p w14:paraId="33D4568A"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547" w:type="dxa"/>
                            <w:gridSpan w:val="5"/>
                            <w:tcBorders>
                              <w:top w:val="single" w:sz="4" w:space="0" w:color="auto"/>
                              <w:left w:val="single" w:sz="4" w:space="0" w:color="auto"/>
                              <w:bottom w:val="single" w:sz="4" w:space="0" w:color="auto"/>
                              <w:right w:val="single" w:sz="4" w:space="0" w:color="auto"/>
                            </w:tcBorders>
                            <w:shd w:val="solid" w:color="F6E5E2" w:fill="auto"/>
                            <w:vAlign w:val="center"/>
                          </w:tcPr>
                          <w:p w14:paraId="7408CD3D" w14:textId="77777777" w:rsidR="0019336A" w:rsidRDefault="0019336A">
                            <w:pPr>
                              <w:widowControl w:val="0"/>
                              <w:kinsoku w:val="0"/>
                              <w:overflowPunct w:val="0"/>
                              <w:spacing w:before="33" w:after="0" w:line="111" w:lineRule="exact"/>
                              <w:jc w:val="center"/>
                              <w:textAlignment w:val="baseline"/>
                              <w:rPr>
                                <w:rFonts w:ascii="Verdana" w:hAnsi="Verdana" w:cs="Times New Roman"/>
                                <w:b/>
                                <w:color w:val="0D0C0C"/>
                                <w:kern w:val="0"/>
                                <w:sz w:val="12"/>
                                <w:szCs w:val="24"/>
                              </w:rPr>
                            </w:pPr>
                            <w:r>
                              <w:rPr>
                                <w:rFonts w:ascii="Verdana" w:hAnsi="Verdana" w:cs="Times New Roman"/>
                                <w:b/>
                                <w:color w:val="0D0C0C"/>
                                <w:kern w:val="0"/>
                                <w:sz w:val="12"/>
                                <w:szCs w:val="24"/>
                              </w:rPr>
                              <w:t>c</w:t>
                            </w:r>
                          </w:p>
                        </w:tc>
                        <w:tc>
                          <w:tcPr>
                            <w:tcW w:w="893" w:type="dxa"/>
                            <w:gridSpan w:val="2"/>
                            <w:tcBorders>
                              <w:top w:val="single" w:sz="4" w:space="0" w:color="auto"/>
                              <w:left w:val="single" w:sz="4" w:space="0" w:color="auto"/>
                              <w:bottom w:val="single" w:sz="4" w:space="0" w:color="auto"/>
                              <w:right w:val="single" w:sz="4" w:space="0" w:color="auto"/>
                            </w:tcBorders>
                            <w:shd w:val="solid" w:color="F6E5E2" w:fill="auto"/>
                            <w:vAlign w:val="center"/>
                          </w:tcPr>
                          <w:p w14:paraId="10B68696" w14:textId="77777777" w:rsidR="0019336A" w:rsidRDefault="0019336A">
                            <w:pPr>
                              <w:widowControl w:val="0"/>
                              <w:kinsoku w:val="0"/>
                              <w:overflowPunct w:val="0"/>
                              <w:spacing w:after="0" w:line="62" w:lineRule="exact"/>
                              <w:ind w:right="345"/>
                              <w:jc w:val="right"/>
                              <w:textAlignment w:val="baseline"/>
                              <w:rPr>
                                <w:rFonts w:ascii="Verdana" w:hAnsi="Verdana" w:cs="Times New Roman"/>
                                <w:b/>
                                <w:color w:val="B08878"/>
                                <w:kern w:val="0"/>
                                <w:sz w:val="8"/>
                                <w:szCs w:val="24"/>
                              </w:rPr>
                            </w:pPr>
                            <w:r>
                              <w:rPr>
                                <w:rFonts w:ascii="Verdana" w:hAnsi="Verdana" w:cs="Times New Roman"/>
                                <w:b/>
                                <w:color w:val="B08878"/>
                                <w:kern w:val="0"/>
                                <w:sz w:val="8"/>
                                <w:szCs w:val="24"/>
                              </w:rPr>
                              <w:t>VTI,E.</w:t>
                            </w:r>
                          </w:p>
                          <w:p w14:paraId="4555F1D9" w14:textId="77777777" w:rsidR="0019336A" w:rsidRDefault="0019336A">
                            <w:pPr>
                              <w:widowControl w:val="0"/>
                              <w:kinsoku w:val="0"/>
                              <w:overflowPunct w:val="0"/>
                              <w:spacing w:after="0" w:line="40" w:lineRule="exact"/>
                              <w:ind w:firstLine="216"/>
                              <w:textAlignment w:val="baseline"/>
                              <w:rPr>
                                <w:rFonts w:ascii="Verdana" w:hAnsi="Verdana" w:cs="Times New Roman"/>
                                <w:b/>
                                <w:color w:val="B08878"/>
                                <w:kern w:val="0"/>
                                <w:sz w:val="8"/>
                                <w:szCs w:val="24"/>
                              </w:rPr>
                            </w:pPr>
                            <w:r>
                              <w:rPr>
                                <w:rFonts w:ascii="Verdana" w:hAnsi="Verdana" w:cs="Times New Roman"/>
                                <w:b/>
                                <w:color w:val="B08878"/>
                                <w:kern w:val="0"/>
                                <w:sz w:val="8"/>
                                <w:szCs w:val="24"/>
                              </w:rPr>
                              <w:t>COLES</w:t>
                            </w:r>
                            <w:r>
                              <w:rPr>
                                <w:rFonts w:ascii="Verdana" w:hAnsi="Verdana" w:cs="Times New Roman"/>
                                <w:b/>
                                <w:color w:val="B08878"/>
                                <w:kern w:val="0"/>
                                <w:sz w:val="8"/>
                                <w:szCs w:val="24"/>
                              </w:rPr>
                              <w:br/>
                              <w:t>ETESSL</w:t>
                            </w:r>
                            <w:r>
                              <w:rPr>
                                <w:rFonts w:ascii="Arial" w:hAnsi="Arial" w:cs="Times New Roman"/>
                                <w:b/>
                                <w:color w:val="B08878"/>
                                <w:kern w:val="0"/>
                                <w:sz w:val="8"/>
                                <w:szCs w:val="24"/>
                                <w:vertAlign w:val="superscript"/>
                              </w:rPr>
                              <w:t>70</w:t>
                            </w:r>
                          </w:p>
                        </w:tc>
                        <w:tc>
                          <w:tcPr>
                            <w:tcW w:w="197" w:type="dxa"/>
                            <w:tcBorders>
                              <w:top w:val="nil"/>
                              <w:left w:val="single" w:sz="4" w:space="0" w:color="auto"/>
                              <w:bottom w:val="nil"/>
                              <w:right w:val="single" w:sz="4" w:space="0" w:color="auto"/>
                            </w:tcBorders>
                          </w:tcPr>
                          <w:p w14:paraId="0D2BE502"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58D7E644" w14:textId="77777777">
                        <w:tblPrEx>
                          <w:tblCellMar>
                            <w:top w:w="0" w:type="dxa"/>
                            <w:left w:w="0" w:type="dxa"/>
                            <w:bottom w:w="0" w:type="dxa"/>
                            <w:right w:w="0" w:type="dxa"/>
                          </w:tblCellMar>
                        </w:tblPrEx>
                        <w:trPr>
                          <w:trHeight w:hRule="exact" w:val="619"/>
                        </w:trPr>
                        <w:tc>
                          <w:tcPr>
                            <w:tcW w:w="4733" w:type="dxa"/>
                            <w:gridSpan w:val="25"/>
                            <w:tcBorders>
                              <w:top w:val="nil"/>
                              <w:left w:val="single" w:sz="4" w:space="0" w:color="auto"/>
                              <w:bottom w:val="single" w:sz="4" w:space="0" w:color="auto"/>
                              <w:right w:val="single" w:sz="4" w:space="0" w:color="auto"/>
                            </w:tcBorders>
                          </w:tcPr>
                          <w:p w14:paraId="7527C2A6" w14:textId="77777777" w:rsidR="0019336A" w:rsidRDefault="0019336A">
                            <w:pPr>
                              <w:widowControl w:val="0"/>
                              <w:kinsoku w:val="0"/>
                              <w:overflowPunct w:val="0"/>
                              <w:spacing w:after="531" w:line="78" w:lineRule="exact"/>
                              <w:ind w:left="244"/>
                              <w:textAlignment w:val="baseline"/>
                              <w:rPr>
                                <w:rFonts w:ascii="Verdana" w:hAnsi="Verdana" w:cs="Times New Roman"/>
                                <w:b/>
                                <w:color w:val="0D0C0C"/>
                                <w:kern w:val="0"/>
                                <w:sz w:val="12"/>
                                <w:szCs w:val="24"/>
                              </w:rPr>
                            </w:pPr>
                            <w:r>
                              <w:rPr>
                                <w:rFonts w:ascii="Verdana" w:hAnsi="Verdana" w:cs="Times New Roman"/>
                                <w:b/>
                                <w:color w:val="0D0C0C"/>
                                <w:kern w:val="0"/>
                                <w:sz w:val="12"/>
                                <w:szCs w:val="24"/>
                              </w:rPr>
                              <w:t>LA UB Examp e</w:t>
                            </w:r>
                          </w:p>
                        </w:tc>
                        <w:tc>
                          <w:tcPr>
                            <w:tcW w:w="432" w:type="dxa"/>
                            <w:gridSpan w:val="4"/>
                            <w:tcBorders>
                              <w:top w:val="nil"/>
                              <w:left w:val="single" w:sz="4" w:space="0" w:color="auto"/>
                              <w:bottom w:val="single" w:sz="4" w:space="0" w:color="auto"/>
                              <w:right w:val="single" w:sz="4" w:space="0" w:color="auto"/>
                            </w:tcBorders>
                          </w:tcPr>
                          <w:p w14:paraId="116353EB" w14:textId="77777777" w:rsidR="0019336A" w:rsidRDefault="0019336A">
                            <w:pPr>
                              <w:widowControl w:val="0"/>
                              <w:kinsoku w:val="0"/>
                              <w:overflowPunct w:val="0"/>
                              <w:spacing w:after="19" w:line="147" w:lineRule="exact"/>
                              <w:textAlignment w:val="baseline"/>
                              <w:rPr>
                                <w:rFonts w:ascii="Courier New" w:hAnsi="Courier New" w:cs="Times New Roman"/>
                                <w:color w:val="B08878"/>
                                <w:kern w:val="0"/>
                                <w:sz w:val="8"/>
                                <w:szCs w:val="24"/>
                              </w:rPr>
                            </w:pPr>
                            <w:r>
                              <w:rPr>
                                <w:rFonts w:ascii="Verdana" w:hAnsi="Verdana" w:cs="Times New Roman"/>
                                <w:b/>
                                <w:color w:val="B08878"/>
                                <w:kern w:val="0"/>
                                <w:sz w:val="8"/>
                                <w:szCs w:val="24"/>
                              </w:rPr>
                              <w:t>8</w:t>
                            </w:r>
                            <w:r>
                              <w:rPr>
                                <w:rFonts w:ascii="Verdana" w:hAnsi="Verdana" w:cs="Times New Roman"/>
                                <w:b/>
                                <w:color w:val="B08878"/>
                                <w:kern w:val="0"/>
                                <w:sz w:val="8"/>
                                <w:szCs w:val="24"/>
                              </w:rPr>
                              <w:br/>
                              <w:t>b</w:t>
                            </w:r>
                            <w:r>
                              <w:rPr>
                                <w:rFonts w:ascii="Verdana" w:hAnsi="Verdana" w:cs="Times New Roman"/>
                                <w:b/>
                                <w:color w:val="B08878"/>
                                <w:kern w:val="0"/>
                                <w:sz w:val="8"/>
                                <w:szCs w:val="24"/>
                              </w:rPr>
                              <w:br/>
                              <w:t>C</w:t>
                            </w:r>
                            <w:r>
                              <w:rPr>
                                <w:rFonts w:ascii="Verdana" w:hAnsi="Verdana" w:cs="Times New Roman"/>
                                <w:b/>
                                <w:color w:val="B08878"/>
                                <w:kern w:val="0"/>
                                <w:sz w:val="8"/>
                                <w:szCs w:val="24"/>
                              </w:rPr>
                              <w:br/>
                            </w:r>
                            <w:r>
                              <w:rPr>
                                <w:rFonts w:ascii="Courier New" w:hAnsi="Courier New" w:cs="Times New Roman"/>
                                <w:color w:val="B08878"/>
                                <w:kern w:val="0"/>
                                <w:sz w:val="8"/>
                                <w:szCs w:val="24"/>
                              </w:rPr>
                              <w:t>It</w:t>
                            </w:r>
                          </w:p>
                        </w:tc>
                        <w:tc>
                          <w:tcPr>
                            <w:tcW w:w="451" w:type="dxa"/>
                            <w:gridSpan w:val="2"/>
                            <w:tcBorders>
                              <w:top w:val="nil"/>
                              <w:left w:val="single" w:sz="4" w:space="0" w:color="auto"/>
                              <w:bottom w:val="single" w:sz="4" w:space="0" w:color="auto"/>
                              <w:right w:val="nil"/>
                            </w:tcBorders>
                          </w:tcPr>
                          <w:p w14:paraId="2A970A5B"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653" w:type="dxa"/>
                            <w:gridSpan w:val="2"/>
                            <w:tcBorders>
                              <w:top w:val="nil"/>
                              <w:left w:val="nil"/>
                              <w:bottom w:val="single" w:sz="4" w:space="0" w:color="auto"/>
                              <w:right w:val="single" w:sz="4" w:space="0" w:color="auto"/>
                            </w:tcBorders>
                          </w:tcPr>
                          <w:p w14:paraId="7F75106F"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331" w:type="dxa"/>
                            <w:gridSpan w:val="3"/>
                            <w:tcBorders>
                              <w:top w:val="single" w:sz="4" w:space="0" w:color="auto"/>
                              <w:left w:val="single" w:sz="4" w:space="0" w:color="auto"/>
                              <w:bottom w:val="single" w:sz="4" w:space="0" w:color="auto"/>
                              <w:right w:val="single" w:sz="4" w:space="0" w:color="auto"/>
                            </w:tcBorders>
                          </w:tcPr>
                          <w:p w14:paraId="49046830"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099" w:type="dxa"/>
                            <w:gridSpan w:val="7"/>
                            <w:tcBorders>
                              <w:top w:val="single" w:sz="4" w:space="0" w:color="auto"/>
                              <w:left w:val="single" w:sz="4" w:space="0" w:color="auto"/>
                              <w:bottom w:val="single" w:sz="4" w:space="0" w:color="auto"/>
                              <w:right w:val="single" w:sz="4" w:space="0" w:color="auto"/>
                            </w:tcBorders>
                          </w:tcPr>
                          <w:p w14:paraId="491DC8A3"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327" w:type="dxa"/>
                            <w:gridSpan w:val="3"/>
                            <w:tcBorders>
                              <w:top w:val="single" w:sz="4" w:space="0" w:color="auto"/>
                              <w:left w:val="single" w:sz="4" w:space="0" w:color="auto"/>
                              <w:bottom w:val="single" w:sz="4" w:space="0" w:color="auto"/>
                              <w:right w:val="single" w:sz="4" w:space="0" w:color="auto"/>
                            </w:tcBorders>
                          </w:tcPr>
                          <w:p w14:paraId="16A6EED5"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113" w:type="dxa"/>
                            <w:gridSpan w:val="4"/>
                            <w:tcBorders>
                              <w:top w:val="single" w:sz="4" w:space="0" w:color="auto"/>
                              <w:left w:val="single" w:sz="4" w:space="0" w:color="auto"/>
                              <w:bottom w:val="single" w:sz="4" w:space="0" w:color="auto"/>
                              <w:right w:val="single" w:sz="4" w:space="0" w:color="auto"/>
                            </w:tcBorders>
                          </w:tcPr>
                          <w:p w14:paraId="1D251E26"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97" w:type="dxa"/>
                            <w:tcBorders>
                              <w:top w:val="nil"/>
                              <w:left w:val="single" w:sz="4" w:space="0" w:color="auto"/>
                              <w:bottom w:val="nil"/>
                              <w:right w:val="single" w:sz="4" w:space="0" w:color="auto"/>
                            </w:tcBorders>
                          </w:tcPr>
                          <w:p w14:paraId="34025732"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3E90797A" w14:textId="77777777">
                        <w:tblPrEx>
                          <w:tblCellMar>
                            <w:top w:w="0" w:type="dxa"/>
                            <w:left w:w="0" w:type="dxa"/>
                            <w:bottom w:w="0" w:type="dxa"/>
                            <w:right w:w="0" w:type="dxa"/>
                          </w:tblCellMar>
                        </w:tblPrEx>
                        <w:trPr>
                          <w:trHeight w:hRule="exact" w:val="154"/>
                        </w:trPr>
                        <w:tc>
                          <w:tcPr>
                            <w:tcW w:w="3365" w:type="dxa"/>
                            <w:gridSpan w:val="18"/>
                            <w:tcBorders>
                              <w:top w:val="single" w:sz="4" w:space="0" w:color="auto"/>
                              <w:left w:val="single" w:sz="4" w:space="0" w:color="auto"/>
                              <w:bottom w:val="single" w:sz="4" w:space="0" w:color="auto"/>
                              <w:right w:val="single" w:sz="4" w:space="0" w:color="auto"/>
                            </w:tcBorders>
                          </w:tcPr>
                          <w:p w14:paraId="6DA99505"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651" w:type="dxa"/>
                            <w:gridSpan w:val="9"/>
                            <w:tcBorders>
                              <w:top w:val="single" w:sz="4" w:space="0" w:color="auto"/>
                              <w:left w:val="single" w:sz="4" w:space="0" w:color="auto"/>
                              <w:bottom w:val="single" w:sz="4" w:space="0" w:color="auto"/>
                              <w:right w:val="single" w:sz="4" w:space="0" w:color="auto"/>
                            </w:tcBorders>
                            <w:vAlign w:val="center"/>
                          </w:tcPr>
                          <w:p w14:paraId="1DC6C440" w14:textId="77777777" w:rsidR="0019336A" w:rsidRDefault="0019336A">
                            <w:pPr>
                              <w:widowControl w:val="0"/>
                              <w:kinsoku w:val="0"/>
                              <w:overflowPunct w:val="0"/>
                              <w:spacing w:after="9" w:line="127" w:lineRule="exact"/>
                              <w:ind w:left="48"/>
                              <w:textAlignment w:val="baseline"/>
                              <w:rPr>
                                <w:rFonts w:ascii="Verdana" w:hAnsi="Verdana" w:cs="Times New Roman"/>
                                <w:b/>
                                <w:color w:val="0D0C0C"/>
                                <w:kern w:val="0"/>
                                <w:sz w:val="8"/>
                                <w:szCs w:val="24"/>
                              </w:rPr>
                            </w:pPr>
                            <w:r>
                              <w:rPr>
                                <w:rFonts w:ascii="Verdana" w:hAnsi="Verdana" w:cs="Times New Roman"/>
                                <w:b/>
                                <w:color w:val="B08878"/>
                                <w:kern w:val="0"/>
                                <w:sz w:val="8"/>
                                <w:szCs w:val="24"/>
                              </w:rPr>
                              <w:t>.08000,801T</w:t>
                            </w:r>
                            <w:r>
                              <w:rPr>
                                <w:rFonts w:ascii="Verdana" w:hAnsi="Verdana" w:cs="Times New Roman"/>
                                <w:b/>
                                <w:i/>
                                <w:color w:val="0D0C0C"/>
                                <w:kern w:val="0"/>
                                <w:sz w:val="9"/>
                                <w:szCs w:val="24"/>
                              </w:rPr>
                              <w:t xml:space="preserve"> IIa</w:t>
                            </w:r>
                            <w:r>
                              <w:rPr>
                                <w:rFonts w:ascii="Verdana" w:hAnsi="Verdana" w:cs="Times New Roman"/>
                                <w:b/>
                                <w:color w:val="0D0C0C"/>
                                <w:kern w:val="0"/>
                                <w:sz w:val="8"/>
                                <w:szCs w:val="24"/>
                              </w:rPr>
                              <w:t>f0, 00C</w:t>
                            </w:r>
                          </w:p>
                        </w:tc>
                        <w:tc>
                          <w:tcPr>
                            <w:tcW w:w="600" w:type="dxa"/>
                            <w:gridSpan w:val="4"/>
                            <w:tcBorders>
                              <w:top w:val="single" w:sz="4" w:space="0" w:color="auto"/>
                              <w:left w:val="single" w:sz="4" w:space="0" w:color="auto"/>
                              <w:bottom w:val="single" w:sz="4" w:space="0" w:color="auto"/>
                              <w:right w:val="single" w:sz="4" w:space="0" w:color="auto"/>
                            </w:tcBorders>
                            <w:vAlign w:val="center"/>
                          </w:tcPr>
                          <w:p w14:paraId="6D638039" w14:textId="77777777" w:rsidR="0019336A" w:rsidRDefault="0019336A">
                            <w:pPr>
                              <w:widowControl w:val="0"/>
                              <w:kinsoku w:val="0"/>
                              <w:overflowPunct w:val="0"/>
                              <w:spacing w:after="15" w:line="134" w:lineRule="exact"/>
                              <w:jc w:val="center"/>
                              <w:textAlignment w:val="baseline"/>
                              <w:rPr>
                                <w:rFonts w:ascii="Garamond" w:hAnsi="Garamond" w:cs="Times New Roman"/>
                                <w:b/>
                                <w:color w:val="B08878"/>
                                <w:spacing w:val="-18"/>
                                <w:kern w:val="0"/>
                                <w:sz w:val="14"/>
                                <w:szCs w:val="24"/>
                              </w:rPr>
                            </w:pPr>
                            <w:r>
                              <w:rPr>
                                <w:rFonts w:ascii="Verdana" w:hAnsi="Verdana" w:cs="Times New Roman"/>
                                <w:b/>
                                <w:color w:val="B08878"/>
                                <w:spacing w:val="-18"/>
                                <w:kern w:val="0"/>
                                <w:sz w:val="8"/>
                                <w:szCs w:val="24"/>
                              </w:rPr>
                              <w:t xml:space="preserve">47 </w:t>
                            </w:r>
                            <w:r>
                              <w:rPr>
                                <w:rFonts w:ascii="Verdana" w:hAnsi="Verdana" w:cs="Times New Roman"/>
                                <w:b/>
                                <w:color w:val="B08878"/>
                                <w:spacing w:val="-18"/>
                                <w:kern w:val="0"/>
                                <w:sz w:val="12"/>
                                <w:szCs w:val="24"/>
                              </w:rPr>
                              <w:t xml:space="preserve">Ann </w:t>
                            </w:r>
                            <w:r>
                              <w:rPr>
                                <w:rFonts w:ascii="Garamond" w:hAnsi="Garamond" w:cs="Times New Roman"/>
                                <w:b/>
                                <w:color w:val="B08878"/>
                                <w:spacing w:val="-18"/>
                                <w:kern w:val="0"/>
                                <w:sz w:val="14"/>
                                <w:szCs w:val="24"/>
                              </w:rPr>
                              <w:t>OAK</w:t>
                            </w:r>
                          </w:p>
                        </w:tc>
                        <w:tc>
                          <w:tcPr>
                            <w:tcW w:w="1070" w:type="dxa"/>
                            <w:gridSpan w:val="6"/>
                            <w:tcBorders>
                              <w:top w:val="single" w:sz="4" w:space="0" w:color="auto"/>
                              <w:left w:val="single" w:sz="4" w:space="0" w:color="auto"/>
                              <w:bottom w:val="single" w:sz="4" w:space="0" w:color="auto"/>
                              <w:right w:val="single" w:sz="4" w:space="0" w:color="auto"/>
                            </w:tcBorders>
                            <w:vAlign w:val="center"/>
                          </w:tcPr>
                          <w:p w14:paraId="1D3AF4A8" w14:textId="77777777" w:rsidR="0019336A" w:rsidRDefault="0019336A">
                            <w:pPr>
                              <w:widowControl w:val="0"/>
                              <w:kinsoku w:val="0"/>
                              <w:overflowPunct w:val="0"/>
                              <w:spacing w:after="27" w:line="122" w:lineRule="exact"/>
                              <w:ind w:left="180"/>
                              <w:textAlignment w:val="baseline"/>
                              <w:rPr>
                                <w:rFonts w:ascii="Verdana" w:hAnsi="Verdana" w:cs="Times New Roman"/>
                                <w:i/>
                                <w:color w:val="0D0C0C"/>
                                <w:kern w:val="0"/>
                                <w:sz w:val="12"/>
                                <w:szCs w:val="24"/>
                              </w:rPr>
                            </w:pPr>
                            <w:r>
                              <w:rPr>
                                <w:rFonts w:ascii="Arial" w:hAnsi="Arial" w:cs="Times New Roman"/>
                                <w:b/>
                                <w:i/>
                                <w:color w:val="B08878"/>
                                <w:kern w:val="0"/>
                                <w:sz w:val="12"/>
                                <w:szCs w:val="24"/>
                              </w:rPr>
                              <w:t xml:space="preserve">AA7E </w:t>
                            </w:r>
                            <w:r>
                              <w:rPr>
                                <w:rFonts w:ascii="Verdana" w:hAnsi="Verdana" w:cs="Times New Roman"/>
                                <w:i/>
                                <w:color w:val="B08878"/>
                                <w:kern w:val="0"/>
                                <w:sz w:val="12"/>
                                <w:szCs w:val="24"/>
                              </w:rPr>
                              <w:t>R2</w:t>
                            </w:r>
                            <w:r>
                              <w:rPr>
                                <w:rFonts w:ascii="Verdana" w:hAnsi="Verdana" w:cs="Times New Roman"/>
                                <w:i/>
                                <w:color w:val="0D0C0C"/>
                                <w:kern w:val="0"/>
                                <w:sz w:val="12"/>
                                <w:szCs w:val="24"/>
                              </w:rPr>
                              <w:t xml:space="preserve"> Iwo</w:t>
                            </w:r>
                          </w:p>
                        </w:tc>
                        <w:tc>
                          <w:tcPr>
                            <w:tcW w:w="2170" w:type="dxa"/>
                            <w:gridSpan w:val="12"/>
                            <w:tcBorders>
                              <w:top w:val="single" w:sz="4" w:space="0" w:color="auto"/>
                              <w:left w:val="single" w:sz="4" w:space="0" w:color="auto"/>
                              <w:bottom w:val="single" w:sz="4" w:space="0" w:color="auto"/>
                              <w:right w:val="single" w:sz="4" w:space="0" w:color="auto"/>
                            </w:tcBorders>
                            <w:vAlign w:val="center"/>
                          </w:tcPr>
                          <w:p w14:paraId="79C8A4DF" w14:textId="77777777" w:rsidR="0019336A" w:rsidRDefault="0019336A">
                            <w:pPr>
                              <w:widowControl w:val="0"/>
                              <w:numPr>
                                <w:ilvl w:val="0"/>
                                <w:numId w:val="78"/>
                              </w:numPr>
                              <w:tabs>
                                <w:tab w:val="clear" w:pos="72"/>
                                <w:tab w:val="num" w:pos="144"/>
                                <w:tab w:val="right" w:pos="2088"/>
                              </w:tabs>
                              <w:kinsoku w:val="0"/>
                              <w:overflowPunct w:val="0"/>
                              <w:spacing w:after="6" w:line="143" w:lineRule="exact"/>
                              <w:jc w:val="center"/>
                              <w:textAlignment w:val="baseline"/>
                              <w:rPr>
                                <w:rFonts w:ascii="Verdana" w:hAnsi="Verdana" w:cs="Times New Roman"/>
                                <w:b/>
                                <w:i/>
                                <w:color w:val="B08878"/>
                                <w:kern w:val="0"/>
                                <w:sz w:val="9"/>
                                <w:szCs w:val="24"/>
                              </w:rPr>
                            </w:pPr>
                            <w:r>
                              <w:rPr>
                                <w:rFonts w:ascii="Verdana" w:hAnsi="Verdana" w:cs="Times New Roman"/>
                                <w:b/>
                                <w:color w:val="0D0C0C"/>
                                <w:kern w:val="0"/>
                                <w:sz w:val="8"/>
                                <w:szCs w:val="24"/>
                              </w:rPr>
                              <w:t>7701,1</w:t>
                            </w:r>
                            <w:r>
                              <w:rPr>
                                <w:rFonts w:ascii="Arial" w:hAnsi="Arial" w:cs="Times New Roman"/>
                                <w:i/>
                                <w:color w:val="B08878"/>
                                <w:kern w:val="0"/>
                                <w:sz w:val="12"/>
                                <w:szCs w:val="24"/>
                              </w:rPr>
                              <w:t xml:space="preserve"> -.An',</w:t>
                            </w:r>
                            <w:r>
                              <w:rPr>
                                <w:rFonts w:ascii="Verdana" w:hAnsi="Verdana" w:cs="Times New Roman"/>
                                <w:i/>
                                <w:color w:val="0D0C0C"/>
                                <w:kern w:val="0"/>
                                <w:sz w:val="12"/>
                                <w:szCs w:val="24"/>
                              </w:rPr>
                              <w:tab/>
                              <w:t>I</w:t>
                            </w:r>
                            <w:r>
                              <w:rPr>
                                <w:rFonts w:ascii="Verdana" w:hAnsi="Verdana" w:cs="Times New Roman"/>
                                <w:b/>
                                <w:color w:val="B08878"/>
                                <w:kern w:val="0"/>
                                <w:sz w:val="8"/>
                                <w:szCs w:val="24"/>
                              </w:rPr>
                              <w:t xml:space="preserve"> a IT, co",</w:t>
                            </w:r>
                            <w:r>
                              <w:rPr>
                                <w:rFonts w:ascii="Verdana" w:hAnsi="Verdana" w:cs="Times New Roman"/>
                                <w:b/>
                                <w:color w:val="0D0C0C"/>
                                <w:kern w:val="0"/>
                                <w:sz w:val="8"/>
                                <w:szCs w:val="24"/>
                              </w:rPr>
                              <w:t xml:space="preserve"> n</w:t>
                            </w:r>
                            <w:r>
                              <w:rPr>
                                <w:rFonts w:ascii="Verdana" w:hAnsi="Verdana" w:cs="Times New Roman"/>
                                <w:b/>
                                <w:i/>
                                <w:color w:val="B08878"/>
                                <w:kern w:val="0"/>
                                <w:sz w:val="9"/>
                                <w:szCs w:val="24"/>
                              </w:rPr>
                              <w:t xml:space="preserve"> 08,8,</w:t>
                            </w:r>
                          </w:p>
                        </w:tc>
                        <w:tc>
                          <w:tcPr>
                            <w:tcW w:w="283" w:type="dxa"/>
                            <w:tcBorders>
                              <w:top w:val="single" w:sz="4" w:space="0" w:color="auto"/>
                              <w:left w:val="single" w:sz="4" w:space="0" w:color="auto"/>
                              <w:bottom w:val="single" w:sz="4" w:space="0" w:color="auto"/>
                              <w:right w:val="single" w:sz="4" w:space="0" w:color="auto"/>
                            </w:tcBorders>
                            <w:vAlign w:val="center"/>
                          </w:tcPr>
                          <w:p w14:paraId="216A0908" w14:textId="77777777" w:rsidR="0019336A" w:rsidRDefault="0019336A">
                            <w:pPr>
                              <w:widowControl w:val="0"/>
                              <w:kinsoku w:val="0"/>
                              <w:overflowPunct w:val="0"/>
                              <w:spacing w:after="10" w:line="124" w:lineRule="exact"/>
                              <w:jc w:val="center"/>
                              <w:textAlignment w:val="baseline"/>
                              <w:rPr>
                                <w:rFonts w:ascii="Verdana" w:hAnsi="Verdana" w:cs="Times New Roman"/>
                                <w:b/>
                                <w:color w:val="B08878"/>
                                <w:kern w:val="0"/>
                                <w:sz w:val="8"/>
                                <w:szCs w:val="24"/>
                              </w:rPr>
                            </w:pPr>
                            <w:r>
                              <w:rPr>
                                <w:rFonts w:ascii="Verdana" w:hAnsi="Verdana" w:cs="Times New Roman"/>
                                <w:b/>
                                <w:color w:val="B08878"/>
                                <w:kern w:val="0"/>
                                <w:sz w:val="8"/>
                                <w:szCs w:val="24"/>
                              </w:rPr>
                              <w:t>•</w:t>
                            </w:r>
                          </w:p>
                        </w:tc>
                        <w:tc>
                          <w:tcPr>
                            <w:tcW w:w="197" w:type="dxa"/>
                            <w:tcBorders>
                              <w:top w:val="nil"/>
                              <w:left w:val="single" w:sz="4" w:space="0" w:color="auto"/>
                              <w:bottom w:val="nil"/>
                              <w:right w:val="single" w:sz="4" w:space="0" w:color="auto"/>
                            </w:tcBorders>
                          </w:tcPr>
                          <w:p w14:paraId="7BE941DB"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7E580EC8" w14:textId="77777777">
                        <w:tblPrEx>
                          <w:tblCellMar>
                            <w:top w:w="0" w:type="dxa"/>
                            <w:left w:w="0" w:type="dxa"/>
                            <w:bottom w:w="0" w:type="dxa"/>
                            <w:right w:w="0" w:type="dxa"/>
                          </w:tblCellMar>
                        </w:tblPrEx>
                        <w:trPr>
                          <w:trHeight w:hRule="exact" w:val="3384"/>
                        </w:trPr>
                        <w:tc>
                          <w:tcPr>
                            <w:tcW w:w="624" w:type="dxa"/>
                            <w:gridSpan w:val="3"/>
                            <w:tcBorders>
                              <w:top w:val="single" w:sz="4" w:space="0" w:color="auto"/>
                              <w:left w:val="single" w:sz="4" w:space="0" w:color="auto"/>
                              <w:bottom w:val="single" w:sz="4" w:space="0" w:color="auto"/>
                              <w:right w:val="single" w:sz="4" w:space="0" w:color="auto"/>
                            </w:tcBorders>
                          </w:tcPr>
                          <w:p w14:paraId="47910E2B" w14:textId="77777777" w:rsidR="0019336A" w:rsidRDefault="0019336A">
                            <w:pPr>
                              <w:widowControl w:val="0"/>
                              <w:kinsoku w:val="0"/>
                              <w:overflowPunct w:val="0"/>
                              <w:spacing w:after="0" w:line="122" w:lineRule="exact"/>
                              <w:ind w:left="216"/>
                              <w:textAlignment w:val="baseline"/>
                              <w:rPr>
                                <w:rFonts w:ascii="Verdana" w:hAnsi="Verdana" w:cs="Times New Roman"/>
                                <w:b/>
                                <w:color w:val="0D0C0C"/>
                                <w:kern w:val="0"/>
                                <w:sz w:val="12"/>
                                <w:szCs w:val="24"/>
                              </w:rPr>
                            </w:pPr>
                            <w:r>
                              <w:rPr>
                                <w:rFonts w:ascii="Verdana" w:hAnsi="Verdana" w:cs="Times New Roman"/>
                                <w:b/>
                                <w:color w:val="0D0C0C"/>
                                <w:kern w:val="0"/>
                                <w:sz w:val="12"/>
                                <w:szCs w:val="24"/>
                              </w:rPr>
                              <w:t>250</w:t>
                            </w:r>
                          </w:p>
                          <w:p w14:paraId="22D96116" w14:textId="77777777" w:rsidR="0019336A" w:rsidRDefault="0019336A">
                            <w:pPr>
                              <w:widowControl w:val="0"/>
                              <w:kinsoku w:val="0"/>
                              <w:overflowPunct w:val="0"/>
                              <w:spacing w:after="3072" w:line="185" w:lineRule="exact"/>
                              <w:ind w:left="216"/>
                              <w:textAlignment w:val="baseline"/>
                              <w:rPr>
                                <w:rFonts w:ascii="Courier New" w:hAnsi="Courier New" w:cs="Times New Roman"/>
                                <w:color w:val="0D0C0C"/>
                                <w:kern w:val="0"/>
                                <w:sz w:val="16"/>
                                <w:szCs w:val="24"/>
                              </w:rPr>
                            </w:pPr>
                            <w:r>
                              <w:rPr>
                                <w:rFonts w:ascii="Courier New" w:hAnsi="Courier New" w:cs="Times New Roman"/>
                                <w:color w:val="0D0C0C"/>
                                <w:kern w:val="0"/>
                                <w:sz w:val="16"/>
                                <w:szCs w:val="24"/>
                              </w:rPr>
                              <w:t>450</w:t>
                            </w:r>
                          </w:p>
                        </w:tc>
                        <w:tc>
                          <w:tcPr>
                            <w:tcW w:w="2741" w:type="dxa"/>
                            <w:gridSpan w:val="15"/>
                            <w:tcBorders>
                              <w:top w:val="single" w:sz="4" w:space="0" w:color="auto"/>
                              <w:left w:val="single" w:sz="4" w:space="0" w:color="auto"/>
                              <w:bottom w:val="single" w:sz="4" w:space="0" w:color="auto"/>
                              <w:right w:val="single" w:sz="4" w:space="0" w:color="auto"/>
                            </w:tcBorders>
                          </w:tcPr>
                          <w:p w14:paraId="086E5E30" w14:textId="77777777" w:rsidR="0019336A" w:rsidRDefault="0019336A">
                            <w:pPr>
                              <w:widowControl w:val="0"/>
                              <w:kinsoku w:val="0"/>
                              <w:overflowPunct w:val="0"/>
                              <w:spacing w:after="3220" w:line="159" w:lineRule="exact"/>
                              <w:textAlignment w:val="baseline"/>
                              <w:rPr>
                                <w:rFonts w:ascii="Verdana" w:hAnsi="Verdana" w:cs="Times New Roman"/>
                                <w:color w:val="B08878"/>
                                <w:kern w:val="0"/>
                                <w:sz w:val="12"/>
                                <w:szCs w:val="24"/>
                              </w:rPr>
                            </w:pPr>
                            <w:r>
                              <w:rPr>
                                <w:rFonts w:ascii="Verdana" w:hAnsi="Verdana" w:cs="Times New Roman"/>
                                <w:color w:val="B08878"/>
                                <w:kern w:val="0"/>
                                <w:sz w:val="12"/>
                                <w:szCs w:val="24"/>
                              </w:rPr>
                              <w:t>I</w:t>
                            </w:r>
                          </w:p>
                        </w:tc>
                        <w:tc>
                          <w:tcPr>
                            <w:tcW w:w="1651" w:type="dxa"/>
                            <w:gridSpan w:val="9"/>
                            <w:tcBorders>
                              <w:top w:val="single" w:sz="4" w:space="0" w:color="auto"/>
                              <w:left w:val="single" w:sz="4" w:space="0" w:color="auto"/>
                              <w:bottom w:val="single" w:sz="4" w:space="0" w:color="auto"/>
                              <w:right w:val="single" w:sz="4" w:space="0" w:color="auto"/>
                            </w:tcBorders>
                          </w:tcPr>
                          <w:p w14:paraId="0D201F13" w14:textId="77777777" w:rsidR="0019336A" w:rsidRDefault="0019336A">
                            <w:pPr>
                              <w:widowControl w:val="0"/>
                              <w:kinsoku w:val="0"/>
                              <w:overflowPunct w:val="0"/>
                              <w:spacing w:before="115" w:after="3085" w:line="179" w:lineRule="exact"/>
                              <w:ind w:left="48"/>
                              <w:textAlignment w:val="baseline"/>
                              <w:rPr>
                                <w:rFonts w:ascii="Verdana" w:hAnsi="Verdana" w:cs="Times New Roman"/>
                                <w:b/>
                                <w:color w:val="0D0C0C"/>
                                <w:kern w:val="0"/>
                                <w:sz w:val="12"/>
                                <w:szCs w:val="24"/>
                              </w:rPr>
                            </w:pPr>
                            <w:r>
                              <w:rPr>
                                <w:rFonts w:ascii="Verdana" w:hAnsi="Verdana" w:cs="Times New Roman"/>
                                <w:b/>
                                <w:color w:val="0D0C0C"/>
                                <w:kern w:val="0"/>
                                <w:sz w:val="12"/>
                                <w:szCs w:val="24"/>
                              </w:rPr>
                              <w:t>99283</w:t>
                            </w:r>
                          </w:p>
                        </w:tc>
                        <w:tc>
                          <w:tcPr>
                            <w:tcW w:w="600" w:type="dxa"/>
                            <w:gridSpan w:val="4"/>
                            <w:tcBorders>
                              <w:top w:val="single" w:sz="4" w:space="0" w:color="auto"/>
                              <w:left w:val="single" w:sz="4" w:space="0" w:color="auto"/>
                              <w:bottom w:val="nil"/>
                              <w:right w:val="single" w:sz="4" w:space="0" w:color="auto"/>
                            </w:tcBorders>
                          </w:tcPr>
                          <w:p w14:paraId="2454C1E5"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070" w:type="dxa"/>
                            <w:gridSpan w:val="6"/>
                            <w:tcBorders>
                              <w:top w:val="single" w:sz="4" w:space="0" w:color="auto"/>
                              <w:left w:val="single" w:sz="4" w:space="0" w:color="auto"/>
                              <w:bottom w:val="single" w:sz="4" w:space="0" w:color="auto"/>
                              <w:right w:val="single" w:sz="4" w:space="0" w:color="auto"/>
                            </w:tcBorders>
                          </w:tcPr>
                          <w:p w14:paraId="629F2530" w14:textId="77777777" w:rsidR="0019336A" w:rsidRDefault="0019336A">
                            <w:pPr>
                              <w:widowControl w:val="0"/>
                              <w:kinsoku w:val="0"/>
                              <w:overflowPunct w:val="0"/>
                              <w:spacing w:after="0" w:line="130" w:lineRule="exact"/>
                              <w:ind w:right="432"/>
                              <w:jc w:val="right"/>
                              <w:textAlignment w:val="baseline"/>
                              <w:rPr>
                                <w:rFonts w:ascii="Verdana" w:hAnsi="Verdana" w:cs="Times New Roman"/>
                                <w:b/>
                                <w:color w:val="0D0C0C"/>
                                <w:kern w:val="0"/>
                                <w:sz w:val="12"/>
                                <w:szCs w:val="24"/>
                              </w:rPr>
                            </w:pPr>
                            <w:r>
                              <w:rPr>
                                <w:rFonts w:ascii="Verdana" w:hAnsi="Verdana" w:cs="Times New Roman"/>
                                <w:b/>
                                <w:color w:val="0D0C0C"/>
                                <w:kern w:val="0"/>
                                <w:sz w:val="12"/>
                                <w:szCs w:val="24"/>
                              </w:rPr>
                              <w:t>2</w:t>
                            </w:r>
                          </w:p>
                          <w:p w14:paraId="0E6288B8" w14:textId="77777777" w:rsidR="0019336A" w:rsidRDefault="0019336A">
                            <w:pPr>
                              <w:widowControl w:val="0"/>
                              <w:kinsoku w:val="0"/>
                              <w:overflowPunct w:val="0"/>
                              <w:spacing w:after="3090" w:line="159" w:lineRule="exact"/>
                              <w:ind w:right="432"/>
                              <w:jc w:val="right"/>
                              <w:textAlignment w:val="baseline"/>
                              <w:rPr>
                                <w:rFonts w:ascii="Verdana" w:hAnsi="Verdana" w:cs="Times New Roman"/>
                                <w:b/>
                                <w:color w:val="0D0C0C"/>
                                <w:kern w:val="0"/>
                                <w:sz w:val="12"/>
                                <w:szCs w:val="24"/>
                              </w:rPr>
                            </w:pPr>
                            <w:r>
                              <w:rPr>
                                <w:rFonts w:ascii="Verdana" w:hAnsi="Verdana" w:cs="Times New Roman"/>
                                <w:b/>
                                <w:color w:val="0D0C0C"/>
                                <w:kern w:val="0"/>
                                <w:sz w:val="12"/>
                                <w:szCs w:val="24"/>
                              </w:rPr>
                              <w:t>1</w:t>
                            </w:r>
                          </w:p>
                        </w:tc>
                        <w:tc>
                          <w:tcPr>
                            <w:tcW w:w="1080" w:type="dxa"/>
                            <w:gridSpan w:val="8"/>
                            <w:tcBorders>
                              <w:top w:val="single" w:sz="4" w:space="0" w:color="auto"/>
                              <w:left w:val="single" w:sz="4" w:space="0" w:color="auto"/>
                              <w:bottom w:val="single" w:sz="4" w:space="0" w:color="auto"/>
                              <w:right w:val="single" w:sz="4" w:space="0" w:color="auto"/>
                            </w:tcBorders>
                          </w:tcPr>
                          <w:p w14:paraId="7523ABFE" w14:textId="77777777" w:rsidR="0019336A" w:rsidRDefault="0019336A">
                            <w:pPr>
                              <w:widowControl w:val="0"/>
                              <w:kinsoku w:val="0"/>
                              <w:overflowPunct w:val="0"/>
                              <w:spacing w:after="0" w:line="131" w:lineRule="exact"/>
                              <w:ind w:right="180"/>
                              <w:jc w:val="right"/>
                              <w:textAlignment w:val="baseline"/>
                              <w:rPr>
                                <w:rFonts w:ascii="Verdana" w:hAnsi="Verdana" w:cs="Times New Roman"/>
                                <w:b/>
                                <w:color w:val="0D0C0C"/>
                                <w:kern w:val="0"/>
                                <w:sz w:val="12"/>
                                <w:szCs w:val="24"/>
                              </w:rPr>
                            </w:pPr>
                            <w:r>
                              <w:rPr>
                                <w:rFonts w:ascii="Verdana" w:hAnsi="Verdana" w:cs="Times New Roman"/>
                                <w:b/>
                                <w:color w:val="0D0C0C"/>
                                <w:kern w:val="0"/>
                                <w:sz w:val="12"/>
                                <w:szCs w:val="24"/>
                              </w:rPr>
                              <w:t>91.50</w:t>
                            </w:r>
                          </w:p>
                          <w:p w14:paraId="748A3578" w14:textId="77777777" w:rsidR="0019336A" w:rsidRDefault="0019336A">
                            <w:pPr>
                              <w:widowControl w:val="0"/>
                              <w:kinsoku w:val="0"/>
                              <w:overflowPunct w:val="0"/>
                              <w:spacing w:after="3088" w:line="160" w:lineRule="exact"/>
                              <w:ind w:right="180"/>
                              <w:jc w:val="right"/>
                              <w:textAlignment w:val="baseline"/>
                              <w:rPr>
                                <w:rFonts w:ascii="Verdana" w:hAnsi="Verdana" w:cs="Times New Roman"/>
                                <w:b/>
                                <w:color w:val="0D0C0C"/>
                                <w:kern w:val="0"/>
                                <w:sz w:val="12"/>
                                <w:szCs w:val="24"/>
                              </w:rPr>
                            </w:pPr>
                            <w:r>
                              <w:rPr>
                                <w:rFonts w:ascii="Verdana" w:hAnsi="Verdana" w:cs="Times New Roman"/>
                                <w:b/>
                                <w:color w:val="0D0C0C"/>
                                <w:kern w:val="0"/>
                                <w:sz w:val="12"/>
                                <w:szCs w:val="24"/>
                              </w:rPr>
                              <w:t>300.00</w:t>
                            </w:r>
                          </w:p>
                        </w:tc>
                        <w:tc>
                          <w:tcPr>
                            <w:tcW w:w="1090" w:type="dxa"/>
                            <w:gridSpan w:val="4"/>
                            <w:tcBorders>
                              <w:top w:val="single" w:sz="4" w:space="0" w:color="auto"/>
                              <w:left w:val="single" w:sz="4" w:space="0" w:color="auto"/>
                              <w:bottom w:val="single" w:sz="4" w:space="0" w:color="auto"/>
                              <w:right w:val="single" w:sz="4" w:space="0" w:color="auto"/>
                            </w:tcBorders>
                          </w:tcPr>
                          <w:p w14:paraId="753222B8"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283" w:type="dxa"/>
                            <w:tcBorders>
                              <w:top w:val="single" w:sz="4" w:space="0" w:color="auto"/>
                              <w:left w:val="single" w:sz="4" w:space="0" w:color="auto"/>
                              <w:bottom w:val="nil"/>
                              <w:right w:val="single" w:sz="4" w:space="0" w:color="auto"/>
                            </w:tcBorders>
                          </w:tcPr>
                          <w:p w14:paraId="1F6ADCDD"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97" w:type="dxa"/>
                            <w:tcBorders>
                              <w:top w:val="nil"/>
                              <w:left w:val="single" w:sz="4" w:space="0" w:color="auto"/>
                              <w:bottom w:val="nil"/>
                              <w:right w:val="single" w:sz="4" w:space="0" w:color="auto"/>
                            </w:tcBorders>
                          </w:tcPr>
                          <w:p w14:paraId="61A7D30A"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418187FD" w14:textId="77777777">
                        <w:tblPrEx>
                          <w:tblCellMar>
                            <w:top w:w="0" w:type="dxa"/>
                            <w:left w:w="0" w:type="dxa"/>
                            <w:bottom w:w="0" w:type="dxa"/>
                            <w:right w:w="0" w:type="dxa"/>
                          </w:tblCellMar>
                        </w:tblPrEx>
                        <w:trPr>
                          <w:trHeight w:hRule="exact" w:val="148"/>
                        </w:trPr>
                        <w:tc>
                          <w:tcPr>
                            <w:tcW w:w="624" w:type="dxa"/>
                            <w:gridSpan w:val="3"/>
                            <w:tcBorders>
                              <w:top w:val="single" w:sz="4" w:space="0" w:color="auto"/>
                              <w:left w:val="single" w:sz="4" w:space="0" w:color="auto"/>
                              <w:bottom w:val="single" w:sz="4" w:space="0" w:color="auto"/>
                              <w:right w:val="single" w:sz="4" w:space="0" w:color="auto"/>
                            </w:tcBorders>
                          </w:tcPr>
                          <w:p w14:paraId="133BFAEE"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4392" w:type="dxa"/>
                            <w:gridSpan w:val="24"/>
                            <w:tcBorders>
                              <w:top w:val="single" w:sz="4" w:space="0" w:color="auto"/>
                              <w:left w:val="single" w:sz="4" w:space="0" w:color="auto"/>
                              <w:bottom w:val="single" w:sz="4" w:space="0" w:color="auto"/>
                              <w:right w:val="single" w:sz="4" w:space="0" w:color="auto"/>
                            </w:tcBorders>
                            <w:vAlign w:val="center"/>
                          </w:tcPr>
                          <w:p w14:paraId="7F164211" w14:textId="77777777" w:rsidR="0019336A" w:rsidRDefault="0019336A">
                            <w:pPr>
                              <w:widowControl w:val="0"/>
                              <w:tabs>
                                <w:tab w:val="left" w:pos="936"/>
                                <w:tab w:val="right" w:pos="4320"/>
                              </w:tabs>
                              <w:kinsoku w:val="0"/>
                              <w:overflowPunct w:val="0"/>
                              <w:spacing w:after="0" w:line="139" w:lineRule="exact"/>
                              <w:textAlignment w:val="baseline"/>
                              <w:rPr>
                                <w:rFonts w:ascii="Arial" w:hAnsi="Arial" w:cs="Times New Roman"/>
                                <w:b/>
                                <w:i/>
                                <w:color w:val="995044"/>
                                <w:kern w:val="0"/>
                                <w:sz w:val="12"/>
                                <w:szCs w:val="24"/>
                              </w:rPr>
                            </w:pPr>
                            <w:r>
                              <w:rPr>
                                <w:rFonts w:ascii="Arial" w:hAnsi="Arial" w:cs="Times New Roman"/>
                                <w:b/>
                                <w:i/>
                                <w:color w:val="995044"/>
                                <w:kern w:val="0"/>
                                <w:sz w:val="12"/>
                                <w:szCs w:val="24"/>
                              </w:rPr>
                              <w:t>PAGE</w:t>
                            </w:r>
                            <w:r>
                              <w:rPr>
                                <w:rFonts w:ascii="Arial" w:hAnsi="Arial" w:cs="Times New Roman"/>
                                <w:b/>
                                <w:i/>
                                <w:color w:val="995044"/>
                                <w:kern w:val="0"/>
                                <w:sz w:val="12"/>
                                <w:szCs w:val="24"/>
                              </w:rPr>
                              <w:tab/>
                              <w:t>OF</w:t>
                            </w:r>
                            <w:r>
                              <w:rPr>
                                <w:rFonts w:ascii="Arial" w:hAnsi="Arial" w:cs="Times New Roman"/>
                                <w:b/>
                                <w:i/>
                                <w:color w:val="995044"/>
                                <w:kern w:val="0"/>
                                <w:sz w:val="12"/>
                                <w:szCs w:val="24"/>
                              </w:rPr>
                              <w:tab/>
                              <w:t>CREATION DATE</w:t>
                            </w:r>
                          </w:p>
                        </w:tc>
                        <w:tc>
                          <w:tcPr>
                            <w:tcW w:w="600" w:type="dxa"/>
                            <w:gridSpan w:val="4"/>
                            <w:tcBorders>
                              <w:top w:val="nil"/>
                              <w:left w:val="single" w:sz="4" w:space="0" w:color="auto"/>
                              <w:bottom w:val="single" w:sz="4" w:space="0" w:color="auto"/>
                              <w:right w:val="single" w:sz="4" w:space="0" w:color="auto"/>
                            </w:tcBorders>
                          </w:tcPr>
                          <w:p w14:paraId="13F17C91"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322" w:type="dxa"/>
                            <w:tcBorders>
                              <w:top w:val="single" w:sz="4" w:space="0" w:color="auto"/>
                              <w:left w:val="single" w:sz="4" w:space="0" w:color="auto"/>
                              <w:bottom w:val="single" w:sz="4" w:space="0" w:color="auto"/>
                              <w:right w:val="single" w:sz="4" w:space="0" w:color="auto"/>
                            </w:tcBorders>
                            <w:shd w:val="solid" w:color="E4B2AE" w:fill="auto"/>
                          </w:tcPr>
                          <w:p w14:paraId="324479DA"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748" w:type="dxa"/>
                            <w:gridSpan w:val="5"/>
                            <w:tcBorders>
                              <w:top w:val="single" w:sz="4" w:space="0" w:color="auto"/>
                              <w:left w:val="single" w:sz="4" w:space="0" w:color="auto"/>
                              <w:bottom w:val="single" w:sz="4" w:space="0" w:color="auto"/>
                              <w:right w:val="single" w:sz="4" w:space="0" w:color="auto"/>
                            </w:tcBorders>
                            <w:shd w:val="solid" w:color="BA352E" w:fill="auto"/>
                          </w:tcPr>
                          <w:p w14:paraId="08037C5C" w14:textId="77777777" w:rsidR="0019336A" w:rsidRDefault="0019336A">
                            <w:pPr>
                              <w:widowControl w:val="0"/>
                              <w:kinsoku w:val="0"/>
                              <w:overflowPunct w:val="0"/>
                              <w:spacing w:after="0" w:line="55" w:lineRule="exact"/>
                              <w:textAlignment w:val="baseline"/>
                              <w:rPr>
                                <w:rFonts w:ascii="Verdana" w:hAnsi="Verdana" w:cs="Times New Roman"/>
                                <w:i/>
                                <w:color w:val="FBF2E4"/>
                                <w:kern w:val="0"/>
                                <w:sz w:val="12"/>
                                <w:szCs w:val="24"/>
                                <w:shd w:val="clear" w:color="auto" w:fill="E4B2AE"/>
                              </w:rPr>
                            </w:pPr>
                            <w:r>
                              <w:rPr>
                                <w:rFonts w:ascii="Verdana" w:hAnsi="Verdana" w:cs="Times New Roman"/>
                                <w:i/>
                                <w:color w:val="FBF2E4"/>
                                <w:kern w:val="0"/>
                                <w:sz w:val="12"/>
                                <w:szCs w:val="24"/>
                                <w:shd w:val="clear" w:color="auto" w:fill="E4B2AE"/>
                              </w:rPr>
                              <w:t>IOTA</w:t>
                            </w:r>
                          </w:p>
                          <w:p w14:paraId="08C698F0" w14:textId="77777777" w:rsidR="0019336A" w:rsidRDefault="0019336A">
                            <w:pPr>
                              <w:widowControl w:val="0"/>
                              <w:kinsoku w:val="0"/>
                              <w:overflowPunct w:val="0"/>
                              <w:spacing w:after="0" w:line="58" w:lineRule="exact"/>
                              <w:ind w:right="33"/>
                              <w:jc w:val="right"/>
                              <w:textAlignment w:val="baseline"/>
                              <w:rPr>
                                <w:rFonts w:ascii="Verdana" w:hAnsi="Verdana" w:cs="Times New Roman"/>
                                <w:i/>
                                <w:color w:val="FBF2E4"/>
                                <w:kern w:val="0"/>
                                <w:sz w:val="12"/>
                                <w:szCs w:val="24"/>
                              </w:rPr>
                            </w:pPr>
                            <w:r>
                              <w:rPr>
                                <w:rFonts w:ascii="Verdana" w:hAnsi="Verdana" w:cs="Times New Roman"/>
                                <w:i/>
                                <w:color w:val="FBF2E4"/>
                                <w:kern w:val="0"/>
                                <w:sz w:val="12"/>
                                <w:szCs w:val="24"/>
                              </w:rPr>
                              <w:t>LS =NO</w:t>
                            </w:r>
                          </w:p>
                        </w:tc>
                        <w:tc>
                          <w:tcPr>
                            <w:tcW w:w="1080" w:type="dxa"/>
                            <w:gridSpan w:val="8"/>
                            <w:tcBorders>
                              <w:top w:val="single" w:sz="4" w:space="0" w:color="auto"/>
                              <w:left w:val="single" w:sz="4" w:space="0" w:color="auto"/>
                              <w:bottom w:val="single" w:sz="4" w:space="0" w:color="auto"/>
                              <w:right w:val="single" w:sz="4" w:space="0" w:color="auto"/>
                            </w:tcBorders>
                          </w:tcPr>
                          <w:p w14:paraId="45E5D58D"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090" w:type="dxa"/>
                            <w:gridSpan w:val="4"/>
                            <w:tcBorders>
                              <w:top w:val="single" w:sz="4" w:space="0" w:color="auto"/>
                              <w:left w:val="single" w:sz="4" w:space="0" w:color="auto"/>
                              <w:bottom w:val="single" w:sz="4" w:space="0" w:color="auto"/>
                              <w:right w:val="single" w:sz="4" w:space="0" w:color="auto"/>
                            </w:tcBorders>
                          </w:tcPr>
                          <w:p w14:paraId="1D3E5C10"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283" w:type="dxa"/>
                            <w:tcBorders>
                              <w:top w:val="nil"/>
                              <w:left w:val="single" w:sz="4" w:space="0" w:color="auto"/>
                              <w:bottom w:val="single" w:sz="4" w:space="0" w:color="auto"/>
                              <w:right w:val="single" w:sz="4" w:space="0" w:color="auto"/>
                            </w:tcBorders>
                          </w:tcPr>
                          <w:p w14:paraId="7C5EA37B"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97" w:type="dxa"/>
                            <w:tcBorders>
                              <w:top w:val="nil"/>
                              <w:left w:val="single" w:sz="4" w:space="0" w:color="auto"/>
                              <w:bottom w:val="nil"/>
                              <w:right w:val="single" w:sz="4" w:space="0" w:color="auto"/>
                            </w:tcBorders>
                          </w:tcPr>
                          <w:p w14:paraId="55B2A56F"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6ACD99C3" w14:textId="77777777">
                        <w:tblPrEx>
                          <w:tblCellMar>
                            <w:top w:w="0" w:type="dxa"/>
                            <w:left w:w="0" w:type="dxa"/>
                            <w:bottom w:w="0" w:type="dxa"/>
                            <w:right w:w="0" w:type="dxa"/>
                          </w:tblCellMar>
                        </w:tblPrEx>
                        <w:trPr>
                          <w:trHeight w:hRule="exact" w:val="159"/>
                        </w:trPr>
                        <w:tc>
                          <w:tcPr>
                            <w:tcW w:w="4301" w:type="dxa"/>
                            <w:gridSpan w:val="22"/>
                            <w:tcBorders>
                              <w:top w:val="single" w:sz="4" w:space="0" w:color="auto"/>
                              <w:left w:val="single" w:sz="4" w:space="0" w:color="auto"/>
                              <w:bottom w:val="single" w:sz="4" w:space="0" w:color="auto"/>
                              <w:right w:val="single" w:sz="4" w:space="0" w:color="auto"/>
                            </w:tcBorders>
                            <w:shd w:val="solid" w:color="F6E5E2" w:fill="auto"/>
                            <w:vAlign w:val="center"/>
                          </w:tcPr>
                          <w:p w14:paraId="214AC7A2" w14:textId="77777777" w:rsidR="0019336A" w:rsidRDefault="0019336A">
                            <w:pPr>
                              <w:widowControl w:val="0"/>
                              <w:kinsoku w:val="0"/>
                              <w:overflowPunct w:val="0"/>
                              <w:spacing w:after="25" w:line="124" w:lineRule="exact"/>
                              <w:ind w:right="3510"/>
                              <w:jc w:val="right"/>
                              <w:textAlignment w:val="baseline"/>
                              <w:rPr>
                                <w:rFonts w:ascii="Verdana" w:hAnsi="Verdana" w:cs="Times New Roman"/>
                                <w:i/>
                                <w:color w:val="B08878"/>
                                <w:kern w:val="0"/>
                                <w:sz w:val="12"/>
                                <w:szCs w:val="24"/>
                              </w:rPr>
                            </w:pPr>
                            <w:r>
                              <w:rPr>
                                <w:rFonts w:ascii="Verdana" w:hAnsi="Verdana" w:cs="Times New Roman"/>
                                <w:i/>
                                <w:color w:val="B08878"/>
                                <w:kern w:val="0"/>
                                <w:sz w:val="12"/>
                                <w:szCs w:val="24"/>
                              </w:rPr>
                              <w:t>,"OWE</w:t>
                            </w:r>
                          </w:p>
                        </w:tc>
                        <w:tc>
                          <w:tcPr>
                            <w:tcW w:w="216" w:type="dxa"/>
                            <w:tcBorders>
                              <w:top w:val="single" w:sz="4" w:space="0" w:color="auto"/>
                              <w:left w:val="single" w:sz="4" w:space="0" w:color="auto"/>
                              <w:bottom w:val="nil"/>
                              <w:right w:val="single" w:sz="4" w:space="0" w:color="auto"/>
                            </w:tcBorders>
                            <w:shd w:val="solid" w:color="F6E5E2" w:fill="auto"/>
                          </w:tcPr>
                          <w:p w14:paraId="4CD959B5" w14:textId="77777777" w:rsidR="0019336A" w:rsidRDefault="0019336A">
                            <w:pPr>
                              <w:widowControl w:val="0"/>
                              <w:kinsoku w:val="0"/>
                              <w:overflowPunct w:val="0"/>
                              <w:spacing w:after="0" w:line="77" w:lineRule="exact"/>
                              <w:jc w:val="center"/>
                              <w:textAlignment w:val="baseline"/>
                              <w:rPr>
                                <w:rFonts w:ascii="Verdana" w:hAnsi="Verdana" w:cs="Times New Roman"/>
                                <w:i/>
                                <w:color w:val="B08878"/>
                                <w:kern w:val="0"/>
                                <w:sz w:val="12"/>
                                <w:szCs w:val="24"/>
                              </w:rPr>
                            </w:pPr>
                            <w:r>
                              <w:rPr>
                                <w:rFonts w:ascii="Verdana" w:hAnsi="Verdana" w:cs="Times New Roman"/>
                                <w:i/>
                                <w:color w:val="B08878"/>
                                <w:kern w:val="0"/>
                                <w:sz w:val="12"/>
                                <w:szCs w:val="24"/>
                              </w:rPr>
                              <w:t>...</w:t>
                            </w:r>
                          </w:p>
                          <w:p w14:paraId="49535603" w14:textId="77777777" w:rsidR="0019336A" w:rsidRDefault="0019336A">
                            <w:pPr>
                              <w:widowControl w:val="0"/>
                              <w:kinsoku w:val="0"/>
                              <w:overflowPunct w:val="0"/>
                              <w:spacing w:after="0" w:line="52" w:lineRule="exact"/>
                              <w:jc w:val="center"/>
                              <w:textAlignment w:val="baseline"/>
                              <w:rPr>
                                <w:rFonts w:ascii="Garamond" w:hAnsi="Garamond" w:cs="Times New Roman"/>
                                <w:b/>
                                <w:color w:val="B08878"/>
                                <w:kern w:val="0"/>
                                <w:sz w:val="10"/>
                                <w:szCs w:val="24"/>
                              </w:rPr>
                            </w:pPr>
                            <w:r>
                              <w:rPr>
                                <w:rFonts w:ascii="Garamond" w:hAnsi="Garamond" w:cs="Times New Roman"/>
                                <w:b/>
                                <w:color w:val="B08878"/>
                                <w:kern w:val="0"/>
                                <w:sz w:val="10"/>
                                <w:szCs w:val="24"/>
                              </w:rPr>
                              <w:t>MP</w:t>
                            </w:r>
                          </w:p>
                        </w:tc>
                        <w:tc>
                          <w:tcPr>
                            <w:tcW w:w="326" w:type="dxa"/>
                            <w:gridSpan w:val="3"/>
                            <w:tcBorders>
                              <w:top w:val="single" w:sz="4" w:space="0" w:color="auto"/>
                              <w:left w:val="single" w:sz="4" w:space="0" w:color="auto"/>
                              <w:bottom w:val="nil"/>
                              <w:right w:val="single" w:sz="4" w:space="0" w:color="auto"/>
                            </w:tcBorders>
                            <w:shd w:val="solid" w:color="F6E5E2" w:fill="auto"/>
                          </w:tcPr>
                          <w:p w14:paraId="1D178217" w14:textId="77777777" w:rsidR="0019336A" w:rsidRDefault="0019336A">
                            <w:pPr>
                              <w:widowControl w:val="0"/>
                              <w:kinsoku w:val="0"/>
                              <w:overflowPunct w:val="0"/>
                              <w:spacing w:after="0" w:line="75" w:lineRule="exact"/>
                              <w:jc w:val="center"/>
                              <w:textAlignment w:val="baseline"/>
                              <w:rPr>
                                <w:rFonts w:ascii="Verdana" w:hAnsi="Verdana" w:cs="Times New Roman"/>
                                <w:i/>
                                <w:color w:val="B08878"/>
                                <w:kern w:val="0"/>
                                <w:sz w:val="12"/>
                                <w:szCs w:val="24"/>
                              </w:rPr>
                            </w:pPr>
                            <w:r>
                              <w:rPr>
                                <w:rFonts w:ascii="Verdana" w:hAnsi="Verdana" w:cs="Times New Roman"/>
                                <w:i/>
                                <w:color w:val="B08878"/>
                                <w:kern w:val="0"/>
                                <w:sz w:val="12"/>
                                <w:szCs w:val="24"/>
                              </w:rPr>
                              <w:t>"...'</w:t>
                            </w:r>
                          </w:p>
                          <w:p w14:paraId="29E66D65" w14:textId="77777777" w:rsidR="0019336A" w:rsidRDefault="0019336A">
                            <w:pPr>
                              <w:widowControl w:val="0"/>
                              <w:kinsoku w:val="0"/>
                              <w:overflowPunct w:val="0"/>
                              <w:spacing w:after="0" w:line="50" w:lineRule="exact"/>
                              <w:jc w:val="center"/>
                              <w:textAlignment w:val="baseline"/>
                              <w:rPr>
                                <w:rFonts w:ascii="Garamond" w:hAnsi="Garamond" w:cs="Times New Roman"/>
                                <w:b/>
                                <w:color w:val="B08878"/>
                                <w:kern w:val="0"/>
                                <w:sz w:val="10"/>
                                <w:szCs w:val="24"/>
                              </w:rPr>
                            </w:pPr>
                            <w:r>
                              <w:rPr>
                                <w:rFonts w:ascii="Garamond" w:hAnsi="Garamond" w:cs="Times New Roman"/>
                                <w:b/>
                                <w:color w:val="B08878"/>
                                <w:kern w:val="0"/>
                                <w:sz w:val="10"/>
                                <w:szCs w:val="24"/>
                              </w:rPr>
                              <w:t>Mil</w:t>
                            </w:r>
                          </w:p>
                        </w:tc>
                        <w:tc>
                          <w:tcPr>
                            <w:tcW w:w="773" w:type="dxa"/>
                            <w:gridSpan w:val="5"/>
                            <w:tcBorders>
                              <w:top w:val="single" w:sz="4" w:space="0" w:color="auto"/>
                              <w:left w:val="single" w:sz="4" w:space="0" w:color="auto"/>
                              <w:bottom w:val="nil"/>
                              <w:right w:val="nil"/>
                            </w:tcBorders>
                            <w:shd w:val="solid" w:color="F6E5E2" w:fill="auto"/>
                            <w:vAlign w:val="center"/>
                          </w:tcPr>
                          <w:p w14:paraId="07FF88A6" w14:textId="77777777" w:rsidR="0019336A" w:rsidRDefault="0019336A">
                            <w:pPr>
                              <w:widowControl w:val="0"/>
                              <w:kinsoku w:val="0"/>
                              <w:overflowPunct w:val="0"/>
                              <w:spacing w:after="20" w:line="100" w:lineRule="exact"/>
                              <w:jc w:val="center"/>
                              <w:textAlignment w:val="baseline"/>
                              <w:rPr>
                                <w:rFonts w:ascii="Garamond" w:hAnsi="Garamond" w:cs="Times New Roman"/>
                                <w:color w:val="B08878"/>
                                <w:kern w:val="0"/>
                                <w:sz w:val="9"/>
                                <w:szCs w:val="24"/>
                              </w:rPr>
                            </w:pPr>
                            <w:r>
                              <w:rPr>
                                <w:rFonts w:ascii="Garamond" w:hAnsi="Garamond" w:cs="Times New Roman"/>
                                <w:color w:val="B08878"/>
                                <w:kern w:val="0"/>
                                <w:sz w:val="9"/>
                                <w:szCs w:val="24"/>
                              </w:rPr>
                              <w:t>sa mai aavuorts</w:t>
                            </w:r>
                          </w:p>
                        </w:tc>
                        <w:tc>
                          <w:tcPr>
                            <w:tcW w:w="322" w:type="dxa"/>
                            <w:tcBorders>
                              <w:top w:val="single" w:sz="4" w:space="0" w:color="auto"/>
                              <w:left w:val="nil"/>
                              <w:bottom w:val="nil"/>
                              <w:right w:val="single" w:sz="4" w:space="0" w:color="auto"/>
                            </w:tcBorders>
                            <w:shd w:val="solid" w:color="F6E5E2" w:fill="auto"/>
                          </w:tcPr>
                          <w:p w14:paraId="7129EA52"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214" w:type="dxa"/>
                            <w:gridSpan w:val="7"/>
                            <w:tcBorders>
                              <w:top w:val="single" w:sz="4" w:space="0" w:color="auto"/>
                              <w:left w:val="single" w:sz="4" w:space="0" w:color="auto"/>
                              <w:bottom w:val="nil"/>
                              <w:right w:val="single" w:sz="4" w:space="0" w:color="auto"/>
                            </w:tcBorders>
                            <w:shd w:val="solid" w:color="F6E5E2" w:fill="auto"/>
                            <w:vAlign w:val="center"/>
                          </w:tcPr>
                          <w:p w14:paraId="700F3775" w14:textId="77777777" w:rsidR="0019336A" w:rsidRDefault="0019336A">
                            <w:pPr>
                              <w:widowControl w:val="0"/>
                              <w:kinsoku w:val="0"/>
                              <w:overflowPunct w:val="0"/>
                              <w:spacing w:before="33" w:after="0" w:line="116" w:lineRule="exact"/>
                              <w:textAlignment w:val="baseline"/>
                              <w:rPr>
                                <w:rFonts w:ascii="Verdana" w:hAnsi="Verdana" w:cs="Times New Roman"/>
                                <w:b/>
                                <w:color w:val="B08878"/>
                                <w:kern w:val="0"/>
                                <w:sz w:val="8"/>
                                <w:szCs w:val="24"/>
                              </w:rPr>
                            </w:pPr>
                            <w:r>
                              <w:rPr>
                                <w:rFonts w:ascii="Garamond" w:hAnsi="Garamond" w:cs="Times New Roman"/>
                                <w:color w:val="B08878"/>
                                <w:kern w:val="0"/>
                                <w:sz w:val="9"/>
                                <w:szCs w:val="24"/>
                              </w:rPr>
                              <w:t xml:space="preserve">ss </w:t>
                            </w:r>
                            <w:r>
                              <w:rPr>
                                <w:rFonts w:ascii="Verdana" w:hAnsi="Verdana" w:cs="Times New Roman"/>
                                <w:b/>
                                <w:color w:val="B08878"/>
                                <w:kern w:val="0"/>
                                <w:sz w:val="8"/>
                                <w:szCs w:val="24"/>
                              </w:rPr>
                              <w:t>ST ATX4T1T OVE</w:t>
                            </w:r>
                          </w:p>
                        </w:tc>
                        <w:tc>
                          <w:tcPr>
                            <w:tcW w:w="1987" w:type="dxa"/>
                            <w:gridSpan w:val="11"/>
                            <w:tcBorders>
                              <w:top w:val="single" w:sz="4" w:space="0" w:color="auto"/>
                              <w:left w:val="single" w:sz="4" w:space="0" w:color="auto"/>
                              <w:bottom w:val="nil"/>
                              <w:right w:val="single" w:sz="4" w:space="0" w:color="auto"/>
                            </w:tcBorders>
                            <w:vAlign w:val="center"/>
                          </w:tcPr>
                          <w:p w14:paraId="12CF8475" w14:textId="77777777" w:rsidR="0019336A" w:rsidRDefault="0019336A">
                            <w:pPr>
                              <w:widowControl w:val="0"/>
                              <w:tabs>
                                <w:tab w:val="left" w:pos="432"/>
                              </w:tabs>
                              <w:kinsoku w:val="0"/>
                              <w:overflowPunct w:val="0"/>
                              <w:spacing w:after="0" w:line="149" w:lineRule="exact"/>
                              <w:ind w:left="29"/>
                              <w:textAlignment w:val="baseline"/>
                              <w:rPr>
                                <w:rFonts w:ascii="Verdana" w:hAnsi="Verdana" w:cs="Times New Roman"/>
                                <w:color w:val="0D0C0C"/>
                                <w:kern w:val="0"/>
                                <w:sz w:val="12"/>
                                <w:szCs w:val="24"/>
                              </w:rPr>
                            </w:pPr>
                            <w:r>
                              <w:rPr>
                                <w:rFonts w:ascii="Verdana" w:hAnsi="Verdana" w:cs="Times New Roman"/>
                                <w:color w:val="B08878"/>
                                <w:kern w:val="0"/>
                                <w:sz w:val="12"/>
                                <w:szCs w:val="24"/>
                              </w:rPr>
                              <w:t>'°'"</w:t>
                            </w:r>
                            <w:r>
                              <w:rPr>
                                <w:rFonts w:ascii="Verdana" w:hAnsi="Verdana" w:cs="Times New Roman"/>
                                <w:color w:val="0D0C0C"/>
                                <w:kern w:val="0"/>
                                <w:sz w:val="12"/>
                                <w:szCs w:val="24"/>
                              </w:rPr>
                              <w:tab/>
                              <w:t>9988776655</w:t>
                            </w:r>
                          </w:p>
                        </w:tc>
                        <w:tc>
                          <w:tcPr>
                            <w:tcW w:w="197" w:type="dxa"/>
                            <w:tcBorders>
                              <w:top w:val="nil"/>
                              <w:left w:val="single" w:sz="4" w:space="0" w:color="auto"/>
                              <w:bottom w:val="nil"/>
                              <w:right w:val="single" w:sz="4" w:space="0" w:color="auto"/>
                            </w:tcBorders>
                          </w:tcPr>
                          <w:p w14:paraId="3E194735"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0C690C12" w14:textId="77777777">
                        <w:tblPrEx>
                          <w:tblCellMar>
                            <w:top w:w="0" w:type="dxa"/>
                            <w:left w:w="0" w:type="dxa"/>
                            <w:bottom w:w="0" w:type="dxa"/>
                            <w:right w:w="0" w:type="dxa"/>
                          </w:tblCellMar>
                        </w:tblPrEx>
                        <w:trPr>
                          <w:trHeight w:hRule="exact" w:val="465"/>
                        </w:trPr>
                        <w:tc>
                          <w:tcPr>
                            <w:tcW w:w="4301" w:type="dxa"/>
                            <w:gridSpan w:val="22"/>
                            <w:tcBorders>
                              <w:top w:val="single" w:sz="4" w:space="0" w:color="auto"/>
                              <w:left w:val="single" w:sz="4" w:space="0" w:color="auto"/>
                              <w:bottom w:val="nil"/>
                              <w:right w:val="single" w:sz="4" w:space="0" w:color="auto"/>
                            </w:tcBorders>
                          </w:tcPr>
                          <w:p w14:paraId="6C90C20D" w14:textId="77777777" w:rsidR="0019336A" w:rsidRDefault="0019336A">
                            <w:pPr>
                              <w:widowControl w:val="0"/>
                              <w:tabs>
                                <w:tab w:val="left" w:pos="2736"/>
                              </w:tabs>
                              <w:kinsoku w:val="0"/>
                              <w:overflowPunct w:val="0"/>
                              <w:spacing w:after="0" w:line="151" w:lineRule="exact"/>
                              <w:ind w:left="216"/>
                              <w:textAlignment w:val="baseline"/>
                              <w:rPr>
                                <w:rFonts w:ascii="Verdana" w:hAnsi="Verdana" w:cs="Times New Roman"/>
                                <w:b/>
                                <w:color w:val="0D0C0C"/>
                                <w:kern w:val="0"/>
                                <w:sz w:val="12"/>
                                <w:szCs w:val="24"/>
                              </w:rPr>
                            </w:pPr>
                            <w:r>
                              <w:rPr>
                                <w:rFonts w:ascii="Verdana" w:hAnsi="Verdana" w:cs="Times New Roman"/>
                                <w:b/>
                                <w:color w:val="0D0C0C"/>
                                <w:kern w:val="0"/>
                                <w:sz w:val="8"/>
                                <w:szCs w:val="24"/>
                              </w:rPr>
                              <w:t xml:space="preserve">LOUIS </w:t>
                            </w:r>
                            <w:r>
                              <w:rPr>
                                <w:rFonts w:ascii="Verdana" w:hAnsi="Verdana" w:cs="Times New Roman"/>
                                <w:b/>
                                <w:color w:val="0D0C0C"/>
                                <w:kern w:val="0"/>
                                <w:sz w:val="12"/>
                                <w:szCs w:val="24"/>
                              </w:rPr>
                              <w:t>ana Health Connections</w:t>
                            </w:r>
                            <w:r>
                              <w:rPr>
                                <w:rFonts w:ascii="Verdana" w:hAnsi="Verdana" w:cs="Times New Roman"/>
                                <w:b/>
                                <w:color w:val="0D0C0C"/>
                                <w:kern w:val="0"/>
                                <w:sz w:val="12"/>
                                <w:szCs w:val="24"/>
                              </w:rPr>
                              <w:tab/>
                              <w:t>HP ID</w:t>
                            </w:r>
                          </w:p>
                          <w:p w14:paraId="08716270" w14:textId="77777777" w:rsidR="0019336A" w:rsidRDefault="0019336A">
                            <w:pPr>
                              <w:widowControl w:val="0"/>
                              <w:tabs>
                                <w:tab w:val="left" w:pos="2736"/>
                              </w:tabs>
                              <w:kinsoku w:val="0"/>
                              <w:overflowPunct w:val="0"/>
                              <w:spacing w:after="159" w:line="141" w:lineRule="exact"/>
                              <w:ind w:left="216"/>
                              <w:textAlignment w:val="baseline"/>
                              <w:rPr>
                                <w:rFonts w:ascii="Verdana" w:hAnsi="Verdana" w:cs="Times New Roman"/>
                                <w:b/>
                                <w:color w:val="0D0C0C"/>
                                <w:kern w:val="0"/>
                                <w:sz w:val="12"/>
                                <w:szCs w:val="24"/>
                              </w:rPr>
                            </w:pPr>
                            <w:r>
                              <w:rPr>
                                <w:rFonts w:ascii="Verdana" w:hAnsi="Verdana" w:cs="Times New Roman"/>
                                <w:color w:val="0D0C0C"/>
                                <w:kern w:val="0"/>
                                <w:sz w:val="14"/>
                                <w:szCs w:val="24"/>
                              </w:rPr>
                              <w:t xml:space="preserve">TPL Goes </w:t>
                            </w:r>
                            <w:r>
                              <w:rPr>
                                <w:rFonts w:ascii="Verdana" w:hAnsi="Verdana" w:cs="Times New Roman"/>
                                <w:b/>
                                <w:color w:val="0D0C0C"/>
                                <w:kern w:val="0"/>
                                <w:sz w:val="12"/>
                                <w:szCs w:val="24"/>
                              </w:rPr>
                              <w:t>Here</w:t>
                            </w:r>
                            <w:r>
                              <w:rPr>
                                <w:rFonts w:ascii="Verdana" w:hAnsi="Verdana" w:cs="Times New Roman"/>
                                <w:b/>
                                <w:color w:val="0D0C0C"/>
                                <w:kern w:val="0"/>
                                <w:sz w:val="12"/>
                                <w:szCs w:val="24"/>
                              </w:rPr>
                              <w:tab/>
                              <w:t>TPL ID</w:t>
                            </w:r>
                          </w:p>
                        </w:tc>
                        <w:tc>
                          <w:tcPr>
                            <w:tcW w:w="216" w:type="dxa"/>
                            <w:tcBorders>
                              <w:top w:val="nil"/>
                              <w:left w:val="single" w:sz="4" w:space="0" w:color="auto"/>
                              <w:bottom w:val="single" w:sz="4" w:space="0" w:color="auto"/>
                              <w:right w:val="single" w:sz="4" w:space="0" w:color="auto"/>
                            </w:tcBorders>
                          </w:tcPr>
                          <w:p w14:paraId="00DA23F4"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326" w:type="dxa"/>
                            <w:gridSpan w:val="3"/>
                            <w:tcBorders>
                              <w:top w:val="nil"/>
                              <w:left w:val="single" w:sz="4" w:space="0" w:color="auto"/>
                              <w:bottom w:val="single" w:sz="4" w:space="0" w:color="auto"/>
                              <w:right w:val="single" w:sz="4" w:space="0" w:color="auto"/>
                            </w:tcBorders>
                          </w:tcPr>
                          <w:p w14:paraId="4BA20322"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773" w:type="dxa"/>
                            <w:gridSpan w:val="5"/>
                            <w:tcBorders>
                              <w:top w:val="nil"/>
                              <w:left w:val="single" w:sz="4" w:space="0" w:color="auto"/>
                              <w:bottom w:val="single" w:sz="4" w:space="0" w:color="auto"/>
                              <w:right w:val="nil"/>
                            </w:tcBorders>
                          </w:tcPr>
                          <w:p w14:paraId="215F11BC"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322" w:type="dxa"/>
                            <w:tcBorders>
                              <w:top w:val="nil"/>
                              <w:left w:val="nil"/>
                              <w:bottom w:val="single" w:sz="4" w:space="0" w:color="auto"/>
                              <w:right w:val="single" w:sz="4" w:space="0" w:color="auto"/>
                            </w:tcBorders>
                          </w:tcPr>
                          <w:p w14:paraId="57382B31"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214" w:type="dxa"/>
                            <w:gridSpan w:val="7"/>
                            <w:tcBorders>
                              <w:top w:val="nil"/>
                              <w:left w:val="single" w:sz="4" w:space="0" w:color="auto"/>
                              <w:bottom w:val="single" w:sz="4" w:space="0" w:color="auto"/>
                              <w:right w:val="single" w:sz="4" w:space="0" w:color="auto"/>
                            </w:tcBorders>
                          </w:tcPr>
                          <w:p w14:paraId="20DDE519"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987" w:type="dxa"/>
                            <w:gridSpan w:val="11"/>
                            <w:tcBorders>
                              <w:top w:val="nil"/>
                              <w:left w:val="single" w:sz="4" w:space="0" w:color="auto"/>
                              <w:bottom w:val="single" w:sz="4" w:space="0" w:color="auto"/>
                              <w:right w:val="single" w:sz="4" w:space="0" w:color="auto"/>
                            </w:tcBorders>
                          </w:tcPr>
                          <w:p w14:paraId="7BAAB1F1" w14:textId="77777777" w:rsidR="0019336A" w:rsidRDefault="0019336A">
                            <w:pPr>
                              <w:widowControl w:val="0"/>
                              <w:tabs>
                                <w:tab w:val="left" w:pos="432"/>
                              </w:tabs>
                              <w:kinsoku w:val="0"/>
                              <w:overflowPunct w:val="0"/>
                              <w:spacing w:after="0" w:line="154" w:lineRule="exact"/>
                              <w:textAlignment w:val="baseline"/>
                              <w:rPr>
                                <w:rFonts w:ascii="Verdana" w:hAnsi="Verdana" w:cs="Times New Roman"/>
                                <w:color w:val="0D0C0C"/>
                                <w:kern w:val="0"/>
                                <w:sz w:val="14"/>
                                <w:szCs w:val="24"/>
                              </w:rPr>
                            </w:pPr>
                            <w:r>
                              <w:rPr>
                                <w:rFonts w:ascii="Verdana" w:hAnsi="Verdana" w:cs="Times New Roman"/>
                                <w:b/>
                                <w:color w:val="0D0C0C"/>
                                <w:kern w:val="0"/>
                                <w:sz w:val="12"/>
                                <w:szCs w:val="24"/>
                              </w:rPr>
                              <w:t>••,</w:t>
                            </w:r>
                            <w:r>
                              <w:rPr>
                                <w:rFonts w:ascii="Verdana" w:hAnsi="Verdana" w:cs="Times New Roman"/>
                                <w:b/>
                                <w:color w:val="0D0C0C"/>
                                <w:kern w:val="0"/>
                                <w:sz w:val="12"/>
                                <w:szCs w:val="24"/>
                              </w:rPr>
                              <w:tab/>
                            </w:r>
                            <w:r>
                              <w:rPr>
                                <w:rFonts w:ascii="Verdana" w:hAnsi="Verdana" w:cs="Times New Roman"/>
                                <w:color w:val="0D0C0C"/>
                                <w:kern w:val="0"/>
                                <w:sz w:val="14"/>
                                <w:szCs w:val="24"/>
                              </w:rPr>
                              <w:t>Other ID</w:t>
                            </w:r>
                          </w:p>
                          <w:p w14:paraId="5E795DCA" w14:textId="77777777" w:rsidR="0019336A" w:rsidRDefault="0019336A">
                            <w:pPr>
                              <w:widowControl w:val="0"/>
                              <w:kinsoku w:val="0"/>
                              <w:overflowPunct w:val="0"/>
                              <w:spacing w:before="50" w:after="17" w:line="115" w:lineRule="exact"/>
                              <w:textAlignment w:val="baseline"/>
                              <w:rPr>
                                <w:rFonts w:ascii="Verdana" w:hAnsi="Verdana" w:cs="Times New Roman"/>
                                <w:color w:val="0D0C0C"/>
                                <w:kern w:val="0"/>
                                <w:sz w:val="14"/>
                                <w:szCs w:val="24"/>
                              </w:rPr>
                            </w:pPr>
                            <w:r>
                              <w:rPr>
                                <w:rFonts w:ascii="Verdana" w:hAnsi="Verdana" w:cs="Times New Roman"/>
                                <w:b/>
                                <w:color w:val="0D0C0C"/>
                                <w:kern w:val="0"/>
                                <w:sz w:val="12"/>
                                <w:szCs w:val="24"/>
                                <w:vertAlign w:val="superscript"/>
                              </w:rPr>
                              <w:t>0</w:t>
                            </w:r>
                            <w:r>
                              <w:rPr>
                                <w:rFonts w:ascii="Verdana" w:hAnsi="Verdana" w:cs="Times New Roman"/>
                                <w:b/>
                                <w:color w:val="0D0C0C"/>
                                <w:kern w:val="0"/>
                                <w:sz w:val="12"/>
                                <w:szCs w:val="24"/>
                              </w:rPr>
                              <w:t xml:space="preserve">""I Other </w:t>
                            </w:r>
                            <w:r>
                              <w:rPr>
                                <w:rFonts w:ascii="Verdana" w:hAnsi="Verdana" w:cs="Times New Roman"/>
                                <w:color w:val="0D0C0C"/>
                                <w:kern w:val="0"/>
                                <w:sz w:val="14"/>
                                <w:szCs w:val="24"/>
                              </w:rPr>
                              <w:t>ID 2</w:t>
                            </w:r>
                            <w:r>
                              <w:rPr>
                                <w:rFonts w:ascii="Verdana" w:hAnsi="Verdana" w:cs="Times New Roman"/>
                                <w:color w:val="0D0C0C"/>
                                <w:kern w:val="0"/>
                                <w:sz w:val="14"/>
                                <w:szCs w:val="24"/>
                              </w:rPr>
                              <w:br/>
                              <w:t>.....</w:t>
                            </w:r>
                            <w:r>
                              <w:rPr>
                                <w:rFonts w:ascii="Verdana" w:hAnsi="Verdana" w:cs="Times New Roman"/>
                                <w:color w:val="0D0C0C"/>
                                <w:kern w:val="0"/>
                                <w:sz w:val="14"/>
                                <w:szCs w:val="24"/>
                                <w:vertAlign w:val="superscript"/>
                              </w:rPr>
                              <w:t>,</w:t>
                            </w:r>
                            <w:r>
                              <w:rPr>
                                <w:rFonts w:ascii="Verdana" w:hAnsi="Verdana" w:cs="Times New Roman"/>
                                <w:color w:val="0D0C0C"/>
                                <w:kern w:val="0"/>
                                <w:sz w:val="14"/>
                                <w:szCs w:val="24"/>
                              </w:rPr>
                              <w:t>,1</w:t>
                            </w:r>
                          </w:p>
                        </w:tc>
                        <w:tc>
                          <w:tcPr>
                            <w:tcW w:w="197" w:type="dxa"/>
                            <w:tcBorders>
                              <w:top w:val="nil"/>
                              <w:left w:val="single" w:sz="4" w:space="0" w:color="auto"/>
                              <w:bottom w:val="nil"/>
                              <w:right w:val="single" w:sz="4" w:space="0" w:color="auto"/>
                            </w:tcBorders>
                          </w:tcPr>
                          <w:p w14:paraId="710FF64E"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757B7AC6" w14:textId="77777777">
                        <w:tblPrEx>
                          <w:tblCellMar>
                            <w:top w:w="0" w:type="dxa"/>
                            <w:left w:w="0" w:type="dxa"/>
                            <w:bottom w:w="0" w:type="dxa"/>
                            <w:right w:w="0" w:type="dxa"/>
                          </w:tblCellMar>
                        </w:tblPrEx>
                        <w:trPr>
                          <w:trHeight w:hRule="exact" w:val="149"/>
                        </w:trPr>
                        <w:tc>
                          <w:tcPr>
                            <w:tcW w:w="2971" w:type="dxa"/>
                            <w:gridSpan w:val="13"/>
                            <w:tcBorders>
                              <w:top w:val="nil"/>
                              <w:left w:val="single" w:sz="4" w:space="0" w:color="auto"/>
                              <w:bottom w:val="single" w:sz="4" w:space="0" w:color="auto"/>
                              <w:right w:val="single" w:sz="4" w:space="0" w:color="auto"/>
                            </w:tcBorders>
                            <w:shd w:val="solid" w:color="F6E5E2" w:fill="auto"/>
                            <w:vAlign w:val="center"/>
                          </w:tcPr>
                          <w:p w14:paraId="3500BA39" w14:textId="77777777" w:rsidR="0019336A" w:rsidRDefault="0019336A">
                            <w:pPr>
                              <w:widowControl w:val="0"/>
                              <w:kinsoku w:val="0"/>
                              <w:overflowPunct w:val="0"/>
                              <w:spacing w:after="2" w:line="135" w:lineRule="exact"/>
                              <w:ind w:left="154"/>
                              <w:textAlignment w:val="baseline"/>
                              <w:rPr>
                                <w:rFonts w:ascii="Verdana" w:hAnsi="Verdana" w:cs="Times New Roman"/>
                                <w:i/>
                                <w:color w:val="B08878"/>
                                <w:kern w:val="0"/>
                                <w:sz w:val="12"/>
                                <w:szCs w:val="24"/>
                              </w:rPr>
                            </w:pPr>
                            <w:r>
                              <w:rPr>
                                <w:rFonts w:ascii="Verdana" w:hAnsi="Verdana" w:cs="Times New Roman"/>
                                <w:b/>
                                <w:color w:val="B08878"/>
                                <w:kern w:val="0"/>
                                <w:sz w:val="8"/>
                                <w:szCs w:val="24"/>
                              </w:rPr>
                              <w:t xml:space="preserve">..5,,,,,r0S </w:t>
                            </w:r>
                            <w:r>
                              <w:rPr>
                                <w:rFonts w:ascii="Verdana" w:hAnsi="Verdana" w:cs="Times New Roman"/>
                                <w:i/>
                                <w:color w:val="B08878"/>
                                <w:kern w:val="0"/>
                                <w:sz w:val="12"/>
                                <w:szCs w:val="24"/>
                              </w:rPr>
                              <w:t>lob .F</w:t>
                            </w:r>
                          </w:p>
                        </w:tc>
                        <w:tc>
                          <w:tcPr>
                            <w:tcW w:w="322" w:type="dxa"/>
                            <w:gridSpan w:val="4"/>
                            <w:tcBorders>
                              <w:top w:val="nil"/>
                              <w:left w:val="single" w:sz="4" w:space="0" w:color="auto"/>
                              <w:bottom w:val="single" w:sz="4" w:space="0" w:color="auto"/>
                              <w:right w:val="single" w:sz="4" w:space="0" w:color="auto"/>
                            </w:tcBorders>
                            <w:shd w:val="solid" w:color="F6E5E2" w:fill="auto"/>
                            <w:vAlign w:val="center"/>
                          </w:tcPr>
                          <w:p w14:paraId="77F4F292" w14:textId="77777777" w:rsidR="0019336A" w:rsidRDefault="0019336A">
                            <w:pPr>
                              <w:widowControl w:val="0"/>
                              <w:kinsoku w:val="0"/>
                              <w:overflowPunct w:val="0"/>
                              <w:spacing w:after="18" w:line="112" w:lineRule="exact"/>
                              <w:jc w:val="center"/>
                              <w:textAlignment w:val="baseline"/>
                              <w:rPr>
                                <w:rFonts w:ascii="Verdana" w:hAnsi="Verdana" w:cs="Times New Roman"/>
                                <w:i/>
                                <w:color w:val="B08878"/>
                                <w:spacing w:val="-18"/>
                                <w:kern w:val="0"/>
                                <w:sz w:val="12"/>
                                <w:szCs w:val="24"/>
                              </w:rPr>
                            </w:pPr>
                            <w:r>
                              <w:rPr>
                                <w:rFonts w:ascii="Verdana" w:hAnsi="Verdana" w:cs="Times New Roman"/>
                                <w:i/>
                                <w:color w:val="B08878"/>
                                <w:spacing w:val="-18"/>
                                <w:kern w:val="0"/>
                                <w:sz w:val="12"/>
                                <w:szCs w:val="24"/>
                              </w:rPr>
                              <w:t>5oOMI</w:t>
                            </w:r>
                          </w:p>
                        </w:tc>
                        <w:tc>
                          <w:tcPr>
                            <w:tcW w:w="2213" w:type="dxa"/>
                            <w:gridSpan w:val="13"/>
                            <w:tcBorders>
                              <w:top w:val="single" w:sz="4" w:space="0" w:color="auto"/>
                              <w:left w:val="single" w:sz="4" w:space="0" w:color="auto"/>
                              <w:bottom w:val="single" w:sz="4" w:space="0" w:color="auto"/>
                              <w:right w:val="single" w:sz="4" w:space="0" w:color="auto"/>
                            </w:tcBorders>
                            <w:shd w:val="solid" w:color="F6E5E2" w:fill="auto"/>
                            <w:vAlign w:val="center"/>
                          </w:tcPr>
                          <w:p w14:paraId="0B0AD164" w14:textId="77777777" w:rsidR="0019336A" w:rsidRDefault="0019336A">
                            <w:pPr>
                              <w:widowControl w:val="0"/>
                              <w:kinsoku w:val="0"/>
                              <w:overflowPunct w:val="0"/>
                              <w:spacing w:after="0" w:line="130" w:lineRule="exact"/>
                              <w:ind w:left="43"/>
                              <w:textAlignment w:val="baseline"/>
                              <w:rPr>
                                <w:rFonts w:ascii="Verdana" w:hAnsi="Verdana" w:cs="Times New Roman"/>
                                <w:b/>
                                <w:color w:val="B08878"/>
                                <w:kern w:val="0"/>
                                <w:sz w:val="8"/>
                                <w:szCs w:val="24"/>
                              </w:rPr>
                            </w:pPr>
                            <w:r>
                              <w:rPr>
                                <w:rFonts w:ascii="Verdana" w:hAnsi="Verdana" w:cs="Times New Roman"/>
                                <w:i/>
                                <w:color w:val="B08878"/>
                                <w:kern w:val="0"/>
                                <w:sz w:val="12"/>
                                <w:szCs w:val="24"/>
                              </w:rPr>
                              <w:t xml:space="preserve">To </w:t>
                            </w:r>
                            <w:r>
                              <w:rPr>
                                <w:rFonts w:ascii="Garamond" w:hAnsi="Garamond" w:cs="Times New Roman"/>
                                <w:color w:val="B08878"/>
                                <w:kern w:val="0"/>
                                <w:sz w:val="9"/>
                                <w:szCs w:val="24"/>
                              </w:rPr>
                              <w:t xml:space="preserve">ir.suse </w:t>
                            </w:r>
                            <w:r>
                              <w:rPr>
                                <w:rFonts w:ascii="Verdana" w:hAnsi="Verdana" w:cs="Times New Roman"/>
                                <w:b/>
                                <w:color w:val="B08878"/>
                                <w:kern w:val="0"/>
                                <w:sz w:val="8"/>
                                <w:szCs w:val="24"/>
                              </w:rPr>
                              <w:t xml:space="preserve">O'S </w:t>
                            </w:r>
                            <w:r>
                              <w:rPr>
                                <w:rFonts w:ascii="Verdana" w:hAnsi="Verdana" w:cs="Times New Roman"/>
                                <w:b/>
                                <w:i/>
                                <w:color w:val="B08878"/>
                                <w:kern w:val="0"/>
                                <w:sz w:val="9"/>
                                <w:szCs w:val="24"/>
                              </w:rPr>
                              <w:t xml:space="preserve">.8O1E </w:t>
                            </w:r>
                            <w:r>
                              <w:rPr>
                                <w:rFonts w:ascii="Verdana" w:hAnsi="Verdana" w:cs="Times New Roman"/>
                                <w:b/>
                                <w:color w:val="B08878"/>
                                <w:kern w:val="0"/>
                                <w:sz w:val="8"/>
                                <w:szCs w:val="24"/>
                              </w:rPr>
                              <w:t>CT</w:t>
                            </w:r>
                          </w:p>
                        </w:tc>
                        <w:tc>
                          <w:tcPr>
                            <w:tcW w:w="1646" w:type="dxa"/>
                            <w:gridSpan w:val="9"/>
                            <w:tcBorders>
                              <w:top w:val="single" w:sz="4" w:space="0" w:color="auto"/>
                              <w:left w:val="single" w:sz="4" w:space="0" w:color="auto"/>
                              <w:bottom w:val="single" w:sz="4" w:space="0" w:color="auto"/>
                              <w:right w:val="single" w:sz="4" w:space="0" w:color="auto"/>
                            </w:tcBorders>
                            <w:shd w:val="solid" w:color="F6E5E2" w:fill="auto"/>
                            <w:vAlign w:val="center"/>
                          </w:tcPr>
                          <w:p w14:paraId="390F90AB" w14:textId="77777777" w:rsidR="0019336A" w:rsidRDefault="0019336A">
                            <w:pPr>
                              <w:widowControl w:val="0"/>
                              <w:kinsoku w:val="0"/>
                              <w:overflowPunct w:val="0"/>
                              <w:spacing w:after="0" w:line="119" w:lineRule="exact"/>
                              <w:ind w:right="979"/>
                              <w:jc w:val="right"/>
                              <w:textAlignment w:val="baseline"/>
                              <w:rPr>
                                <w:rFonts w:ascii="Verdana" w:hAnsi="Verdana" w:cs="Times New Roman"/>
                                <w:b/>
                                <w:color w:val="B08878"/>
                                <w:spacing w:val="-10"/>
                                <w:kern w:val="0"/>
                                <w:sz w:val="8"/>
                                <w:szCs w:val="24"/>
                              </w:rPr>
                            </w:pPr>
                            <w:r>
                              <w:rPr>
                                <w:rFonts w:ascii="Verdana" w:hAnsi="Verdana" w:cs="Times New Roman"/>
                                <w:b/>
                                <w:color w:val="B08878"/>
                                <w:spacing w:val="-10"/>
                                <w:kern w:val="0"/>
                                <w:sz w:val="8"/>
                                <w:szCs w:val="24"/>
                              </w:rPr>
                              <w:t>0, GROUP NALTE</w:t>
                            </w:r>
                          </w:p>
                        </w:tc>
                        <w:tc>
                          <w:tcPr>
                            <w:tcW w:w="1987" w:type="dxa"/>
                            <w:gridSpan w:val="11"/>
                            <w:tcBorders>
                              <w:top w:val="single" w:sz="4" w:space="0" w:color="auto"/>
                              <w:left w:val="single" w:sz="4" w:space="0" w:color="auto"/>
                              <w:bottom w:val="single" w:sz="4" w:space="0" w:color="auto"/>
                              <w:right w:val="single" w:sz="4" w:space="0" w:color="auto"/>
                            </w:tcBorders>
                            <w:shd w:val="solid" w:color="F6E5E2" w:fill="auto"/>
                            <w:vAlign w:val="center"/>
                          </w:tcPr>
                          <w:p w14:paraId="252DB176" w14:textId="77777777" w:rsidR="0019336A" w:rsidRDefault="0019336A">
                            <w:pPr>
                              <w:widowControl w:val="0"/>
                              <w:kinsoku w:val="0"/>
                              <w:overflowPunct w:val="0"/>
                              <w:spacing w:after="0" w:line="144" w:lineRule="exact"/>
                              <w:ind w:left="29"/>
                              <w:textAlignment w:val="baseline"/>
                              <w:rPr>
                                <w:rFonts w:ascii="Verdana" w:hAnsi="Verdana" w:cs="Times New Roman"/>
                                <w:b/>
                                <w:color w:val="B08878"/>
                                <w:kern w:val="0"/>
                                <w:sz w:val="8"/>
                                <w:szCs w:val="24"/>
                              </w:rPr>
                            </w:pPr>
                            <w:r>
                              <w:rPr>
                                <w:rFonts w:ascii="Verdana" w:hAnsi="Verdana" w:cs="Times New Roman"/>
                                <w:b/>
                                <w:color w:val="B08878"/>
                                <w:kern w:val="0"/>
                                <w:sz w:val="8"/>
                                <w:szCs w:val="24"/>
                              </w:rPr>
                              <w:t xml:space="preserve">02 </w:t>
                            </w:r>
                            <w:r>
                              <w:rPr>
                                <w:rFonts w:ascii="Verdana" w:hAnsi="Verdana" w:cs="Times New Roman"/>
                                <w:i/>
                                <w:color w:val="B08878"/>
                                <w:kern w:val="0"/>
                                <w:sz w:val="12"/>
                                <w:szCs w:val="24"/>
                              </w:rPr>
                              <w:t xml:space="preserve">IMOURM.K.E 40KAR </w:t>
                            </w:r>
                            <w:r>
                              <w:rPr>
                                <w:rFonts w:ascii="Verdana" w:hAnsi="Verdana" w:cs="Times New Roman"/>
                                <w:b/>
                                <w:color w:val="B08878"/>
                                <w:kern w:val="0"/>
                                <w:sz w:val="8"/>
                                <w:szCs w:val="24"/>
                              </w:rPr>
                              <w:t>Ni.</w:t>
                            </w:r>
                          </w:p>
                        </w:tc>
                        <w:tc>
                          <w:tcPr>
                            <w:tcW w:w="197" w:type="dxa"/>
                            <w:tcBorders>
                              <w:top w:val="nil"/>
                              <w:left w:val="single" w:sz="4" w:space="0" w:color="auto"/>
                              <w:bottom w:val="nil"/>
                              <w:right w:val="single" w:sz="4" w:space="0" w:color="auto"/>
                            </w:tcBorders>
                          </w:tcPr>
                          <w:p w14:paraId="64FDBE54"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6C1A153D" w14:textId="77777777">
                        <w:tblPrEx>
                          <w:tblCellMar>
                            <w:top w:w="0" w:type="dxa"/>
                            <w:left w:w="0" w:type="dxa"/>
                            <w:bottom w:w="0" w:type="dxa"/>
                            <w:right w:w="0" w:type="dxa"/>
                          </w:tblCellMar>
                        </w:tblPrEx>
                        <w:trPr>
                          <w:trHeight w:hRule="exact" w:val="461"/>
                        </w:trPr>
                        <w:tc>
                          <w:tcPr>
                            <w:tcW w:w="2971" w:type="dxa"/>
                            <w:gridSpan w:val="13"/>
                            <w:tcBorders>
                              <w:top w:val="single" w:sz="4" w:space="0" w:color="auto"/>
                              <w:left w:val="single" w:sz="4" w:space="0" w:color="auto"/>
                              <w:bottom w:val="single" w:sz="4" w:space="0" w:color="auto"/>
                              <w:right w:val="single" w:sz="4" w:space="0" w:color="auto"/>
                            </w:tcBorders>
                          </w:tcPr>
                          <w:p w14:paraId="1D21EB1A"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322" w:type="dxa"/>
                            <w:gridSpan w:val="4"/>
                            <w:tcBorders>
                              <w:top w:val="single" w:sz="4" w:space="0" w:color="auto"/>
                              <w:left w:val="single" w:sz="4" w:space="0" w:color="auto"/>
                              <w:bottom w:val="single" w:sz="4" w:space="0" w:color="auto"/>
                              <w:right w:val="single" w:sz="4" w:space="0" w:color="auto"/>
                            </w:tcBorders>
                          </w:tcPr>
                          <w:p w14:paraId="394510F3"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2213" w:type="dxa"/>
                            <w:gridSpan w:val="13"/>
                            <w:tcBorders>
                              <w:top w:val="single" w:sz="4" w:space="0" w:color="auto"/>
                              <w:left w:val="single" w:sz="4" w:space="0" w:color="auto"/>
                              <w:bottom w:val="single" w:sz="4" w:space="0" w:color="auto"/>
                              <w:right w:val="single" w:sz="4" w:space="0" w:color="auto"/>
                            </w:tcBorders>
                          </w:tcPr>
                          <w:p w14:paraId="29A7FF37" w14:textId="77777777" w:rsidR="0019336A" w:rsidRDefault="0019336A">
                            <w:pPr>
                              <w:widowControl w:val="0"/>
                              <w:kinsoku w:val="0"/>
                              <w:overflowPunct w:val="0"/>
                              <w:spacing w:after="317" w:line="139" w:lineRule="exact"/>
                              <w:ind w:left="43"/>
                              <w:textAlignment w:val="baseline"/>
                              <w:rPr>
                                <w:rFonts w:ascii="Verdana" w:hAnsi="Verdana" w:cs="Times New Roman"/>
                                <w:b/>
                                <w:color w:val="0D0C0C"/>
                                <w:kern w:val="0"/>
                                <w:sz w:val="12"/>
                                <w:szCs w:val="24"/>
                              </w:rPr>
                            </w:pPr>
                            <w:r>
                              <w:rPr>
                                <w:rFonts w:ascii="Verdana" w:hAnsi="Verdana" w:cs="Times New Roman"/>
                                <w:b/>
                                <w:color w:val="0D0C0C"/>
                                <w:kern w:val="0"/>
                                <w:sz w:val="12"/>
                                <w:szCs w:val="24"/>
                              </w:rPr>
                              <w:t>111222333</w:t>
                            </w:r>
                          </w:p>
                        </w:tc>
                        <w:tc>
                          <w:tcPr>
                            <w:tcW w:w="1646" w:type="dxa"/>
                            <w:gridSpan w:val="9"/>
                            <w:tcBorders>
                              <w:top w:val="single" w:sz="4" w:space="0" w:color="auto"/>
                              <w:left w:val="single" w:sz="4" w:space="0" w:color="auto"/>
                              <w:bottom w:val="single" w:sz="4" w:space="0" w:color="auto"/>
                              <w:right w:val="single" w:sz="4" w:space="0" w:color="auto"/>
                            </w:tcBorders>
                          </w:tcPr>
                          <w:p w14:paraId="2CF698A7"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987" w:type="dxa"/>
                            <w:gridSpan w:val="11"/>
                            <w:tcBorders>
                              <w:top w:val="single" w:sz="4" w:space="0" w:color="auto"/>
                              <w:left w:val="single" w:sz="4" w:space="0" w:color="auto"/>
                              <w:bottom w:val="single" w:sz="4" w:space="0" w:color="auto"/>
                              <w:right w:val="single" w:sz="4" w:space="0" w:color="auto"/>
                            </w:tcBorders>
                          </w:tcPr>
                          <w:p w14:paraId="0B4B16F0"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97" w:type="dxa"/>
                            <w:tcBorders>
                              <w:top w:val="nil"/>
                              <w:left w:val="single" w:sz="4" w:space="0" w:color="auto"/>
                              <w:bottom w:val="nil"/>
                              <w:right w:val="single" w:sz="4" w:space="0" w:color="auto"/>
                            </w:tcBorders>
                          </w:tcPr>
                          <w:p w14:paraId="5ABBA79D"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2F26DBCC" w14:textId="77777777">
                        <w:tblPrEx>
                          <w:tblCellMar>
                            <w:top w:w="0" w:type="dxa"/>
                            <w:left w:w="0" w:type="dxa"/>
                            <w:bottom w:w="0" w:type="dxa"/>
                            <w:right w:w="0" w:type="dxa"/>
                          </w:tblCellMar>
                        </w:tblPrEx>
                        <w:trPr>
                          <w:trHeight w:hRule="exact" w:val="163"/>
                        </w:trPr>
                        <w:tc>
                          <w:tcPr>
                            <w:tcW w:w="3514" w:type="dxa"/>
                            <w:gridSpan w:val="20"/>
                            <w:tcBorders>
                              <w:top w:val="single" w:sz="4" w:space="0" w:color="auto"/>
                              <w:left w:val="single" w:sz="4" w:space="0" w:color="auto"/>
                              <w:bottom w:val="single" w:sz="4" w:space="0" w:color="auto"/>
                              <w:right w:val="single" w:sz="4" w:space="0" w:color="auto"/>
                            </w:tcBorders>
                            <w:shd w:val="solid" w:color="F6E5E2" w:fill="auto"/>
                            <w:vAlign w:val="center"/>
                          </w:tcPr>
                          <w:p w14:paraId="3FADB1E2" w14:textId="77777777" w:rsidR="0019336A" w:rsidRDefault="0019336A">
                            <w:pPr>
                              <w:widowControl w:val="0"/>
                              <w:tabs>
                                <w:tab w:val="left" w:pos="432"/>
                              </w:tabs>
                              <w:kinsoku w:val="0"/>
                              <w:overflowPunct w:val="0"/>
                              <w:spacing w:after="1" w:line="152" w:lineRule="exact"/>
                              <w:ind w:left="154"/>
                              <w:textAlignment w:val="baseline"/>
                              <w:rPr>
                                <w:rFonts w:ascii="Verdana" w:hAnsi="Verdana" w:cs="Times New Roman"/>
                                <w:b/>
                                <w:color w:val="B08878"/>
                                <w:kern w:val="0"/>
                                <w:sz w:val="8"/>
                                <w:szCs w:val="24"/>
                              </w:rPr>
                            </w:pPr>
                            <w:r>
                              <w:rPr>
                                <w:rFonts w:ascii="Verdana" w:hAnsi="Verdana" w:cs="Times New Roman"/>
                                <w:b/>
                                <w:color w:val="B08878"/>
                                <w:kern w:val="0"/>
                                <w:sz w:val="12"/>
                                <w:szCs w:val="24"/>
                              </w:rPr>
                              <w:t>,</w:t>
                            </w:r>
                            <w:r>
                              <w:rPr>
                                <w:rFonts w:ascii="Verdana" w:hAnsi="Verdana" w:cs="Times New Roman"/>
                                <w:b/>
                                <w:color w:val="9A6C5F"/>
                                <w:kern w:val="0"/>
                                <w:sz w:val="12"/>
                                <w:szCs w:val="24"/>
                              </w:rPr>
                              <w:tab/>
                              <w:t>•</w:t>
                            </w:r>
                            <w:r>
                              <w:rPr>
                                <w:rFonts w:ascii="Verdana" w:hAnsi="Verdana" w:cs="Times New Roman"/>
                                <w:b/>
                                <w:color w:val="B08878"/>
                                <w:kern w:val="0"/>
                                <w:sz w:val="8"/>
                                <w:szCs w:val="24"/>
                              </w:rPr>
                              <w:t xml:space="preserve"> vv., 701ITTCATZADON CCOEI</w:t>
                            </w:r>
                          </w:p>
                        </w:tc>
                        <w:tc>
                          <w:tcPr>
                            <w:tcW w:w="2102" w:type="dxa"/>
                            <w:gridSpan w:val="11"/>
                            <w:tcBorders>
                              <w:top w:val="single" w:sz="4" w:space="0" w:color="auto"/>
                              <w:left w:val="single" w:sz="4" w:space="0" w:color="auto"/>
                              <w:bottom w:val="single" w:sz="4" w:space="0" w:color="auto"/>
                              <w:right w:val="nil"/>
                            </w:tcBorders>
                            <w:shd w:val="solid" w:color="F6E5E2" w:fill="auto"/>
                            <w:vAlign w:val="center"/>
                          </w:tcPr>
                          <w:p w14:paraId="058DF429" w14:textId="77777777" w:rsidR="0019336A" w:rsidRDefault="0019336A">
                            <w:pPr>
                              <w:widowControl w:val="0"/>
                              <w:kinsoku w:val="0"/>
                              <w:overflowPunct w:val="0"/>
                              <w:spacing w:after="0" w:line="153" w:lineRule="exact"/>
                              <w:ind w:right="763"/>
                              <w:jc w:val="right"/>
                              <w:textAlignment w:val="baseline"/>
                              <w:rPr>
                                <w:rFonts w:ascii="Verdana" w:hAnsi="Verdana" w:cs="Times New Roman"/>
                                <w:b/>
                                <w:color w:val="B08878"/>
                                <w:spacing w:val="-11"/>
                                <w:kern w:val="0"/>
                                <w:sz w:val="8"/>
                                <w:szCs w:val="24"/>
                              </w:rPr>
                            </w:pPr>
                            <w:r>
                              <w:rPr>
                                <w:rFonts w:ascii="Verdana" w:hAnsi="Verdana" w:cs="Times New Roman"/>
                                <w:b/>
                                <w:color w:val="0D0C0C"/>
                                <w:spacing w:val="-11"/>
                                <w:kern w:val="0"/>
                                <w:sz w:val="8"/>
                                <w:szCs w:val="24"/>
                              </w:rPr>
                              <w:t>El</w:t>
                            </w:r>
                            <w:r>
                              <w:rPr>
                                <w:rFonts w:ascii="Verdana" w:hAnsi="Verdana" w:cs="Times New Roman"/>
                                <w:b/>
                                <w:color w:val="B08878"/>
                                <w:spacing w:val="-11"/>
                                <w:kern w:val="0"/>
                                <w:sz w:val="8"/>
                                <w:szCs w:val="24"/>
                              </w:rPr>
                              <w:t xml:space="preserve"> COLAARAE,4 I CANTON. MOWER</w:t>
                            </w:r>
                          </w:p>
                        </w:tc>
                        <w:tc>
                          <w:tcPr>
                            <w:tcW w:w="778" w:type="dxa"/>
                            <w:gridSpan w:val="4"/>
                            <w:tcBorders>
                              <w:top w:val="single" w:sz="4" w:space="0" w:color="auto"/>
                              <w:left w:val="nil"/>
                              <w:bottom w:val="single" w:sz="4" w:space="0" w:color="auto"/>
                              <w:right w:val="single" w:sz="4" w:space="0" w:color="auto"/>
                            </w:tcBorders>
                            <w:shd w:val="solid" w:color="F6E5E2" w:fill="auto"/>
                          </w:tcPr>
                          <w:p w14:paraId="31DC8031"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2745" w:type="dxa"/>
                            <w:gridSpan w:val="15"/>
                            <w:tcBorders>
                              <w:top w:val="single" w:sz="4" w:space="0" w:color="auto"/>
                              <w:left w:val="single" w:sz="4" w:space="0" w:color="auto"/>
                              <w:bottom w:val="single" w:sz="4" w:space="0" w:color="auto"/>
                              <w:right w:val="single" w:sz="4" w:space="0" w:color="auto"/>
                            </w:tcBorders>
                            <w:shd w:val="solid" w:color="F6E5E2" w:fill="auto"/>
                            <w:vAlign w:val="center"/>
                          </w:tcPr>
                          <w:p w14:paraId="732EB396" w14:textId="77777777" w:rsidR="0019336A" w:rsidRDefault="0019336A">
                            <w:pPr>
                              <w:widowControl w:val="0"/>
                              <w:kinsoku w:val="0"/>
                              <w:overflowPunct w:val="0"/>
                              <w:spacing w:after="0" w:line="153" w:lineRule="exact"/>
                              <w:ind w:right="1939"/>
                              <w:jc w:val="right"/>
                              <w:textAlignment w:val="baseline"/>
                              <w:rPr>
                                <w:rFonts w:ascii="Verdana" w:hAnsi="Verdana" w:cs="Times New Roman"/>
                                <w:b/>
                                <w:color w:val="B08878"/>
                                <w:spacing w:val="-9"/>
                                <w:kern w:val="0"/>
                                <w:sz w:val="8"/>
                                <w:szCs w:val="24"/>
                              </w:rPr>
                            </w:pPr>
                            <w:r>
                              <w:rPr>
                                <w:rFonts w:ascii="Verdana" w:hAnsi="Verdana" w:cs="Times New Roman"/>
                                <w:b/>
                                <w:color w:val="B08878"/>
                                <w:spacing w:val="-9"/>
                                <w:kern w:val="0"/>
                                <w:sz w:val="8"/>
                                <w:szCs w:val="24"/>
                              </w:rPr>
                              <w:t>65 IMPLCMER OWE</w:t>
                            </w:r>
                          </w:p>
                        </w:tc>
                        <w:tc>
                          <w:tcPr>
                            <w:tcW w:w="197" w:type="dxa"/>
                            <w:tcBorders>
                              <w:top w:val="nil"/>
                              <w:left w:val="single" w:sz="4" w:space="0" w:color="auto"/>
                              <w:bottom w:val="nil"/>
                              <w:right w:val="single" w:sz="4" w:space="0" w:color="auto"/>
                            </w:tcBorders>
                          </w:tcPr>
                          <w:p w14:paraId="61AC6EE3"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74124AE9" w14:textId="77777777">
                        <w:tblPrEx>
                          <w:tblCellMar>
                            <w:top w:w="0" w:type="dxa"/>
                            <w:left w:w="0" w:type="dxa"/>
                            <w:bottom w:w="0" w:type="dxa"/>
                            <w:right w:w="0" w:type="dxa"/>
                          </w:tblCellMar>
                        </w:tblPrEx>
                        <w:trPr>
                          <w:trHeight w:hRule="exact" w:val="451"/>
                        </w:trPr>
                        <w:tc>
                          <w:tcPr>
                            <w:tcW w:w="3514" w:type="dxa"/>
                            <w:gridSpan w:val="20"/>
                            <w:tcBorders>
                              <w:top w:val="single" w:sz="4" w:space="0" w:color="auto"/>
                              <w:left w:val="single" w:sz="4" w:space="0" w:color="auto"/>
                              <w:bottom w:val="nil"/>
                              <w:right w:val="single" w:sz="4" w:space="0" w:color="auto"/>
                            </w:tcBorders>
                            <w:vAlign w:val="center"/>
                          </w:tcPr>
                          <w:p w14:paraId="00CAF914" w14:textId="77777777" w:rsidR="0019336A" w:rsidRDefault="0019336A">
                            <w:pPr>
                              <w:widowControl w:val="0"/>
                              <w:kinsoku w:val="0"/>
                              <w:overflowPunct w:val="0"/>
                              <w:spacing w:before="174" w:after="139" w:line="124" w:lineRule="exact"/>
                              <w:ind w:right="1260"/>
                              <w:jc w:val="right"/>
                              <w:textAlignment w:val="baseline"/>
                              <w:rPr>
                                <w:rFonts w:ascii="Verdana" w:hAnsi="Verdana" w:cs="Times New Roman"/>
                                <w:b/>
                                <w:color w:val="0D0C0C"/>
                                <w:kern w:val="0"/>
                                <w:sz w:val="8"/>
                                <w:szCs w:val="24"/>
                              </w:rPr>
                            </w:pPr>
                            <w:r>
                              <w:rPr>
                                <w:rFonts w:ascii="Verdana" w:hAnsi="Verdana" w:cs="Times New Roman"/>
                                <w:b/>
                                <w:color w:val="0D0C0C"/>
                                <w:kern w:val="0"/>
                                <w:sz w:val="8"/>
                                <w:szCs w:val="24"/>
                              </w:rPr>
                              <w:t>•</w:t>
                            </w:r>
                          </w:p>
                        </w:tc>
                        <w:tc>
                          <w:tcPr>
                            <w:tcW w:w="2102" w:type="dxa"/>
                            <w:gridSpan w:val="11"/>
                            <w:tcBorders>
                              <w:top w:val="single" w:sz="4" w:space="0" w:color="auto"/>
                              <w:left w:val="single" w:sz="4" w:space="0" w:color="auto"/>
                              <w:bottom w:val="single" w:sz="4" w:space="0" w:color="auto"/>
                              <w:right w:val="nil"/>
                            </w:tcBorders>
                          </w:tcPr>
                          <w:p w14:paraId="05C23130"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778" w:type="dxa"/>
                            <w:gridSpan w:val="4"/>
                            <w:tcBorders>
                              <w:top w:val="single" w:sz="4" w:space="0" w:color="auto"/>
                              <w:left w:val="nil"/>
                              <w:bottom w:val="single" w:sz="4" w:space="0" w:color="auto"/>
                              <w:right w:val="single" w:sz="4" w:space="0" w:color="auto"/>
                            </w:tcBorders>
                          </w:tcPr>
                          <w:p w14:paraId="05E5A568"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2745" w:type="dxa"/>
                            <w:gridSpan w:val="15"/>
                            <w:tcBorders>
                              <w:top w:val="single" w:sz="4" w:space="0" w:color="auto"/>
                              <w:left w:val="single" w:sz="4" w:space="0" w:color="auto"/>
                              <w:bottom w:val="single" w:sz="4" w:space="0" w:color="auto"/>
                              <w:right w:val="single" w:sz="4" w:space="0" w:color="auto"/>
                            </w:tcBorders>
                          </w:tcPr>
                          <w:p w14:paraId="560730C6"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97" w:type="dxa"/>
                            <w:tcBorders>
                              <w:top w:val="nil"/>
                              <w:left w:val="single" w:sz="4" w:space="0" w:color="auto"/>
                              <w:bottom w:val="nil"/>
                              <w:right w:val="single" w:sz="4" w:space="0" w:color="auto"/>
                            </w:tcBorders>
                          </w:tcPr>
                          <w:p w14:paraId="6CE6FA04"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49C36ED7" w14:textId="77777777">
                        <w:tblPrEx>
                          <w:tblCellMar>
                            <w:top w:w="0" w:type="dxa"/>
                            <w:left w:w="0" w:type="dxa"/>
                            <w:bottom w:w="0" w:type="dxa"/>
                            <w:right w:w="0" w:type="dxa"/>
                          </w:tblCellMar>
                        </w:tblPrEx>
                        <w:trPr>
                          <w:trHeight w:hRule="exact" w:val="168"/>
                        </w:trPr>
                        <w:tc>
                          <w:tcPr>
                            <w:tcW w:w="221" w:type="dxa"/>
                            <w:tcBorders>
                              <w:top w:val="nil"/>
                              <w:left w:val="single" w:sz="4" w:space="0" w:color="auto"/>
                              <w:bottom w:val="nil"/>
                              <w:right w:val="single" w:sz="4" w:space="0" w:color="auto"/>
                            </w:tcBorders>
                            <w:vAlign w:val="center"/>
                          </w:tcPr>
                          <w:p w14:paraId="7CD0B65D" w14:textId="77777777" w:rsidR="0019336A" w:rsidRDefault="0019336A">
                            <w:pPr>
                              <w:widowControl w:val="0"/>
                              <w:kinsoku w:val="0"/>
                              <w:overflowPunct w:val="0"/>
                              <w:spacing w:after="0" w:line="159" w:lineRule="exact"/>
                              <w:ind w:left="154"/>
                              <w:textAlignment w:val="baseline"/>
                              <w:rPr>
                                <w:rFonts w:ascii="Verdana" w:hAnsi="Verdana" w:cs="Times New Roman"/>
                                <w:b/>
                                <w:color w:val="0D0C0C"/>
                                <w:kern w:val="0"/>
                                <w:sz w:val="12"/>
                                <w:szCs w:val="24"/>
                              </w:rPr>
                            </w:pPr>
                            <w:r>
                              <w:rPr>
                                <w:rFonts w:ascii="Verdana" w:hAnsi="Verdana" w:cs="Times New Roman"/>
                                <w:b/>
                                <w:color w:val="0D0C0C"/>
                                <w:kern w:val="0"/>
                                <w:sz w:val="12"/>
                                <w:szCs w:val="24"/>
                              </w:rPr>
                              <w:t>1</w:t>
                            </w:r>
                          </w:p>
                        </w:tc>
                        <w:tc>
                          <w:tcPr>
                            <w:tcW w:w="883" w:type="dxa"/>
                            <w:gridSpan w:val="3"/>
                            <w:tcBorders>
                              <w:top w:val="nil"/>
                              <w:left w:val="single" w:sz="4" w:space="0" w:color="auto"/>
                              <w:bottom w:val="single" w:sz="4" w:space="0" w:color="auto"/>
                              <w:right w:val="single" w:sz="4" w:space="0" w:color="auto"/>
                            </w:tcBorders>
                            <w:vAlign w:val="center"/>
                          </w:tcPr>
                          <w:p w14:paraId="6DF11960" w14:textId="77777777" w:rsidR="0019336A" w:rsidRDefault="0019336A">
                            <w:pPr>
                              <w:widowControl w:val="0"/>
                              <w:tabs>
                                <w:tab w:val="right" w:pos="864"/>
                              </w:tabs>
                              <w:kinsoku w:val="0"/>
                              <w:overflowPunct w:val="0"/>
                              <w:spacing w:after="0" w:line="159" w:lineRule="exact"/>
                              <w:jc w:val="center"/>
                              <w:textAlignment w:val="baseline"/>
                              <w:rPr>
                                <w:rFonts w:ascii="Verdana" w:hAnsi="Verdana" w:cs="Times New Roman"/>
                                <w:b/>
                                <w:color w:val="0D0C0C"/>
                                <w:kern w:val="0"/>
                                <w:sz w:val="12"/>
                                <w:szCs w:val="24"/>
                              </w:rPr>
                            </w:pPr>
                            <w:r>
                              <w:rPr>
                                <w:rFonts w:ascii="Verdana" w:hAnsi="Verdana" w:cs="Times New Roman"/>
                                <w:b/>
                                <w:color w:val="0D0C0C"/>
                                <w:kern w:val="0"/>
                                <w:sz w:val="12"/>
                                <w:szCs w:val="24"/>
                              </w:rPr>
                              <w:t>V6759</w:t>
                            </w:r>
                            <w:r>
                              <w:rPr>
                                <w:rFonts w:ascii="Verdana" w:hAnsi="Verdana" w:cs="Times New Roman"/>
                                <w:b/>
                                <w:color w:val="0D0C0C"/>
                                <w:kern w:val="0"/>
                                <w:sz w:val="12"/>
                                <w:szCs w:val="24"/>
                              </w:rPr>
                              <w:tab/>
                              <w:t>Y</w:t>
                            </w:r>
                          </w:p>
                        </w:tc>
                        <w:tc>
                          <w:tcPr>
                            <w:tcW w:w="883" w:type="dxa"/>
                            <w:gridSpan w:val="4"/>
                            <w:tcBorders>
                              <w:top w:val="nil"/>
                              <w:left w:val="single" w:sz="4" w:space="0" w:color="auto"/>
                              <w:bottom w:val="single" w:sz="4" w:space="0" w:color="auto"/>
                              <w:right w:val="single" w:sz="4" w:space="0" w:color="auto"/>
                            </w:tcBorders>
                            <w:vAlign w:val="center"/>
                          </w:tcPr>
                          <w:p w14:paraId="55676100" w14:textId="77777777" w:rsidR="0019336A" w:rsidRDefault="0019336A">
                            <w:pPr>
                              <w:widowControl w:val="0"/>
                              <w:tabs>
                                <w:tab w:val="right" w:pos="864"/>
                              </w:tabs>
                              <w:kinsoku w:val="0"/>
                              <w:overflowPunct w:val="0"/>
                              <w:spacing w:after="0" w:line="159" w:lineRule="exact"/>
                              <w:jc w:val="center"/>
                              <w:textAlignment w:val="baseline"/>
                              <w:rPr>
                                <w:rFonts w:ascii="Verdana" w:hAnsi="Verdana" w:cs="Times New Roman"/>
                                <w:b/>
                                <w:color w:val="0D0C0C"/>
                                <w:kern w:val="0"/>
                                <w:sz w:val="12"/>
                                <w:szCs w:val="24"/>
                              </w:rPr>
                            </w:pPr>
                            <w:r>
                              <w:rPr>
                                <w:rFonts w:ascii="Verdana" w:hAnsi="Verdana" w:cs="Times New Roman"/>
                                <w:b/>
                                <w:color w:val="0D0C0C"/>
                                <w:kern w:val="0"/>
                                <w:sz w:val="12"/>
                                <w:szCs w:val="24"/>
                              </w:rPr>
                              <w:t>V1589</w:t>
                            </w:r>
                            <w:r>
                              <w:rPr>
                                <w:rFonts w:ascii="Verdana" w:hAnsi="Verdana" w:cs="Times New Roman"/>
                                <w:b/>
                                <w:color w:val="0D0C0C"/>
                                <w:kern w:val="0"/>
                                <w:sz w:val="12"/>
                                <w:szCs w:val="24"/>
                              </w:rPr>
                              <w:tab/>
                              <w:t>Y</w:t>
                            </w:r>
                          </w:p>
                        </w:tc>
                        <w:tc>
                          <w:tcPr>
                            <w:tcW w:w="874" w:type="dxa"/>
                            <w:gridSpan w:val="4"/>
                            <w:tcBorders>
                              <w:top w:val="single" w:sz="4" w:space="0" w:color="auto"/>
                              <w:left w:val="single" w:sz="4" w:space="0" w:color="auto"/>
                              <w:bottom w:val="single" w:sz="4" w:space="0" w:color="auto"/>
                              <w:right w:val="single" w:sz="4" w:space="0" w:color="auto"/>
                            </w:tcBorders>
                          </w:tcPr>
                          <w:p w14:paraId="7A0110D7"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883" w:type="dxa"/>
                            <w:gridSpan w:val="9"/>
                            <w:tcBorders>
                              <w:top w:val="single" w:sz="4" w:space="0" w:color="auto"/>
                              <w:left w:val="single" w:sz="4" w:space="0" w:color="auto"/>
                              <w:bottom w:val="single" w:sz="4" w:space="0" w:color="auto"/>
                              <w:right w:val="single" w:sz="4" w:space="0" w:color="auto"/>
                            </w:tcBorders>
                          </w:tcPr>
                          <w:p w14:paraId="15F01220"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888" w:type="dxa"/>
                            <w:gridSpan w:val="3"/>
                            <w:tcBorders>
                              <w:top w:val="single" w:sz="4" w:space="0" w:color="auto"/>
                              <w:left w:val="single" w:sz="4" w:space="0" w:color="auto"/>
                              <w:bottom w:val="single" w:sz="4" w:space="0" w:color="auto"/>
                              <w:right w:val="single" w:sz="4" w:space="0" w:color="auto"/>
                            </w:tcBorders>
                          </w:tcPr>
                          <w:p w14:paraId="35F41F95"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984" w:type="dxa"/>
                            <w:gridSpan w:val="7"/>
                            <w:tcBorders>
                              <w:top w:val="single" w:sz="4" w:space="0" w:color="auto"/>
                              <w:left w:val="single" w:sz="4" w:space="0" w:color="auto"/>
                              <w:bottom w:val="single" w:sz="4" w:space="0" w:color="auto"/>
                              <w:right w:val="nil"/>
                            </w:tcBorders>
                          </w:tcPr>
                          <w:p w14:paraId="716C5551"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778" w:type="dxa"/>
                            <w:gridSpan w:val="4"/>
                            <w:tcBorders>
                              <w:top w:val="single" w:sz="4" w:space="0" w:color="auto"/>
                              <w:left w:val="nil"/>
                              <w:bottom w:val="single" w:sz="4" w:space="0" w:color="auto"/>
                              <w:right w:val="single" w:sz="4" w:space="0" w:color="auto"/>
                            </w:tcBorders>
                          </w:tcPr>
                          <w:p w14:paraId="6411FB7C"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883" w:type="dxa"/>
                            <w:gridSpan w:val="5"/>
                            <w:tcBorders>
                              <w:top w:val="single" w:sz="4" w:space="0" w:color="auto"/>
                              <w:left w:val="single" w:sz="4" w:space="0" w:color="auto"/>
                              <w:bottom w:val="single" w:sz="4" w:space="0" w:color="auto"/>
                              <w:right w:val="single" w:sz="4" w:space="0" w:color="auto"/>
                            </w:tcBorders>
                          </w:tcPr>
                          <w:p w14:paraId="20E9B604"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893" w:type="dxa"/>
                            <w:gridSpan w:val="7"/>
                            <w:tcBorders>
                              <w:top w:val="nil"/>
                              <w:left w:val="single" w:sz="4" w:space="0" w:color="auto"/>
                              <w:bottom w:val="single" w:sz="4" w:space="0" w:color="auto"/>
                              <w:right w:val="single" w:sz="4" w:space="0" w:color="auto"/>
                            </w:tcBorders>
                          </w:tcPr>
                          <w:p w14:paraId="40F8757E"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969" w:type="dxa"/>
                            <w:gridSpan w:val="3"/>
                            <w:tcBorders>
                              <w:top w:val="nil"/>
                              <w:left w:val="single" w:sz="4" w:space="0" w:color="auto"/>
                              <w:bottom w:val="single" w:sz="4" w:space="0" w:color="auto"/>
                              <w:right w:val="single" w:sz="4" w:space="0" w:color="auto"/>
                            </w:tcBorders>
                            <w:vAlign w:val="center"/>
                          </w:tcPr>
                          <w:p w14:paraId="16C04BE7" w14:textId="77777777" w:rsidR="0019336A" w:rsidRDefault="0019336A">
                            <w:pPr>
                              <w:widowControl w:val="0"/>
                              <w:kinsoku w:val="0"/>
                              <w:overflowPunct w:val="0"/>
                              <w:spacing w:after="0" w:line="159" w:lineRule="exact"/>
                              <w:ind w:right="421"/>
                              <w:jc w:val="right"/>
                              <w:textAlignment w:val="baseline"/>
                              <w:rPr>
                                <w:rFonts w:ascii="Verdana" w:hAnsi="Verdana" w:cs="Times New Roman"/>
                                <w:color w:val="0D0C0C"/>
                                <w:kern w:val="0"/>
                                <w:sz w:val="12"/>
                                <w:szCs w:val="24"/>
                              </w:rPr>
                            </w:pPr>
                            <w:r>
                              <w:rPr>
                                <w:rFonts w:ascii="Verdana" w:hAnsi="Verdana" w:cs="Times New Roman"/>
                                <w:color w:val="0D0C0C"/>
                                <w:kern w:val="0"/>
                                <w:sz w:val="19"/>
                                <w:szCs w:val="24"/>
                                <w:vertAlign w:val="superscript"/>
                              </w:rPr>
                              <w:t>40</w:t>
                            </w:r>
                          </w:p>
                        </w:tc>
                        <w:tc>
                          <w:tcPr>
                            <w:tcW w:w="197" w:type="dxa"/>
                            <w:tcBorders>
                              <w:top w:val="nil"/>
                              <w:left w:val="single" w:sz="4" w:space="0" w:color="auto"/>
                              <w:bottom w:val="nil"/>
                              <w:right w:val="single" w:sz="4" w:space="0" w:color="auto"/>
                            </w:tcBorders>
                          </w:tcPr>
                          <w:p w14:paraId="6A2C8A53"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6E997DAD" w14:textId="77777777">
                        <w:tblPrEx>
                          <w:tblCellMar>
                            <w:top w:w="0" w:type="dxa"/>
                            <w:left w:w="0" w:type="dxa"/>
                            <w:bottom w:w="0" w:type="dxa"/>
                            <w:right w:w="0" w:type="dxa"/>
                          </w:tblCellMar>
                        </w:tblPrEx>
                        <w:trPr>
                          <w:trHeight w:hRule="exact" w:val="154"/>
                        </w:trPr>
                        <w:tc>
                          <w:tcPr>
                            <w:tcW w:w="221" w:type="dxa"/>
                            <w:tcBorders>
                              <w:top w:val="nil"/>
                              <w:left w:val="single" w:sz="4" w:space="0" w:color="auto"/>
                              <w:bottom w:val="single" w:sz="4" w:space="0" w:color="auto"/>
                              <w:right w:val="single" w:sz="4" w:space="0" w:color="auto"/>
                            </w:tcBorders>
                          </w:tcPr>
                          <w:p w14:paraId="697FFC07"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883" w:type="dxa"/>
                            <w:gridSpan w:val="3"/>
                            <w:tcBorders>
                              <w:top w:val="single" w:sz="4" w:space="0" w:color="auto"/>
                              <w:left w:val="single" w:sz="4" w:space="0" w:color="auto"/>
                              <w:bottom w:val="single" w:sz="4" w:space="0" w:color="auto"/>
                              <w:right w:val="single" w:sz="4" w:space="0" w:color="auto"/>
                            </w:tcBorders>
                          </w:tcPr>
                          <w:p w14:paraId="6DF49525"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883" w:type="dxa"/>
                            <w:gridSpan w:val="4"/>
                            <w:tcBorders>
                              <w:top w:val="single" w:sz="4" w:space="0" w:color="auto"/>
                              <w:left w:val="single" w:sz="4" w:space="0" w:color="auto"/>
                              <w:bottom w:val="single" w:sz="4" w:space="0" w:color="auto"/>
                              <w:right w:val="single" w:sz="4" w:space="0" w:color="auto"/>
                            </w:tcBorders>
                          </w:tcPr>
                          <w:p w14:paraId="5B0AAF44"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874" w:type="dxa"/>
                            <w:gridSpan w:val="4"/>
                            <w:tcBorders>
                              <w:top w:val="single" w:sz="4" w:space="0" w:color="auto"/>
                              <w:left w:val="single" w:sz="4" w:space="0" w:color="auto"/>
                              <w:bottom w:val="single" w:sz="4" w:space="0" w:color="auto"/>
                              <w:right w:val="single" w:sz="4" w:space="0" w:color="auto"/>
                            </w:tcBorders>
                          </w:tcPr>
                          <w:p w14:paraId="43F2A33D"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883" w:type="dxa"/>
                            <w:gridSpan w:val="9"/>
                            <w:tcBorders>
                              <w:top w:val="single" w:sz="4" w:space="0" w:color="auto"/>
                              <w:left w:val="single" w:sz="4" w:space="0" w:color="auto"/>
                              <w:bottom w:val="single" w:sz="4" w:space="0" w:color="auto"/>
                              <w:right w:val="single" w:sz="4" w:space="0" w:color="auto"/>
                            </w:tcBorders>
                          </w:tcPr>
                          <w:p w14:paraId="4E6D2557"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888" w:type="dxa"/>
                            <w:gridSpan w:val="3"/>
                            <w:tcBorders>
                              <w:top w:val="single" w:sz="4" w:space="0" w:color="auto"/>
                              <w:left w:val="single" w:sz="4" w:space="0" w:color="auto"/>
                              <w:bottom w:val="single" w:sz="4" w:space="0" w:color="auto"/>
                              <w:right w:val="single" w:sz="4" w:space="0" w:color="auto"/>
                            </w:tcBorders>
                          </w:tcPr>
                          <w:p w14:paraId="4C3E4DB3"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984" w:type="dxa"/>
                            <w:gridSpan w:val="7"/>
                            <w:tcBorders>
                              <w:top w:val="single" w:sz="4" w:space="0" w:color="auto"/>
                              <w:left w:val="single" w:sz="4" w:space="0" w:color="auto"/>
                              <w:bottom w:val="single" w:sz="4" w:space="0" w:color="auto"/>
                              <w:right w:val="nil"/>
                            </w:tcBorders>
                          </w:tcPr>
                          <w:p w14:paraId="0D37B6BB"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778" w:type="dxa"/>
                            <w:gridSpan w:val="4"/>
                            <w:tcBorders>
                              <w:top w:val="single" w:sz="4" w:space="0" w:color="auto"/>
                              <w:left w:val="nil"/>
                              <w:bottom w:val="single" w:sz="4" w:space="0" w:color="auto"/>
                              <w:right w:val="single" w:sz="4" w:space="0" w:color="auto"/>
                            </w:tcBorders>
                          </w:tcPr>
                          <w:p w14:paraId="2D69CA39"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883" w:type="dxa"/>
                            <w:gridSpan w:val="5"/>
                            <w:tcBorders>
                              <w:top w:val="single" w:sz="4" w:space="0" w:color="auto"/>
                              <w:left w:val="single" w:sz="4" w:space="0" w:color="auto"/>
                              <w:bottom w:val="single" w:sz="4" w:space="0" w:color="auto"/>
                              <w:right w:val="single" w:sz="4" w:space="0" w:color="auto"/>
                            </w:tcBorders>
                          </w:tcPr>
                          <w:p w14:paraId="4E7FBF94"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893" w:type="dxa"/>
                            <w:gridSpan w:val="7"/>
                            <w:tcBorders>
                              <w:top w:val="single" w:sz="4" w:space="0" w:color="auto"/>
                              <w:left w:val="single" w:sz="4" w:space="0" w:color="auto"/>
                              <w:bottom w:val="single" w:sz="4" w:space="0" w:color="auto"/>
                              <w:right w:val="single" w:sz="4" w:space="0" w:color="auto"/>
                            </w:tcBorders>
                          </w:tcPr>
                          <w:p w14:paraId="15E56690"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969" w:type="dxa"/>
                            <w:gridSpan w:val="3"/>
                            <w:tcBorders>
                              <w:top w:val="single" w:sz="4" w:space="0" w:color="auto"/>
                              <w:left w:val="single" w:sz="4" w:space="0" w:color="auto"/>
                              <w:bottom w:val="single" w:sz="4" w:space="0" w:color="auto"/>
                              <w:right w:val="single" w:sz="4" w:space="0" w:color="auto"/>
                            </w:tcBorders>
                          </w:tcPr>
                          <w:p w14:paraId="1C9C54F7"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97" w:type="dxa"/>
                            <w:tcBorders>
                              <w:top w:val="nil"/>
                              <w:left w:val="single" w:sz="4" w:space="0" w:color="auto"/>
                              <w:bottom w:val="nil"/>
                              <w:right w:val="single" w:sz="4" w:space="0" w:color="auto"/>
                            </w:tcBorders>
                          </w:tcPr>
                          <w:p w14:paraId="3474597A"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200405A6" w14:textId="77777777">
                        <w:tblPrEx>
                          <w:tblCellMar>
                            <w:top w:w="0" w:type="dxa"/>
                            <w:left w:w="0" w:type="dxa"/>
                            <w:bottom w:w="0" w:type="dxa"/>
                            <w:right w:w="0" w:type="dxa"/>
                          </w:tblCellMar>
                        </w:tblPrEx>
                        <w:trPr>
                          <w:trHeight w:hRule="exact" w:val="158"/>
                        </w:trPr>
                        <w:tc>
                          <w:tcPr>
                            <w:tcW w:w="3408" w:type="dxa"/>
                            <w:gridSpan w:val="19"/>
                            <w:tcBorders>
                              <w:top w:val="single" w:sz="4" w:space="0" w:color="auto"/>
                              <w:left w:val="single" w:sz="4" w:space="0" w:color="auto"/>
                              <w:bottom w:val="single" w:sz="4" w:space="0" w:color="auto"/>
                              <w:right w:val="single" w:sz="4" w:space="0" w:color="auto"/>
                            </w:tcBorders>
                          </w:tcPr>
                          <w:p w14:paraId="11774651" w14:textId="77777777" w:rsidR="0019336A" w:rsidRDefault="0019336A">
                            <w:pPr>
                              <w:widowControl w:val="0"/>
                              <w:kinsoku w:val="0"/>
                              <w:overflowPunct w:val="0"/>
                              <w:spacing w:after="0" w:line="71" w:lineRule="exact"/>
                              <w:ind w:left="144"/>
                              <w:textAlignment w:val="baseline"/>
                              <w:rPr>
                                <w:rFonts w:ascii="Verdana" w:hAnsi="Verdana" w:cs="Times New Roman"/>
                                <w:i/>
                                <w:color w:val="0D0C0C"/>
                                <w:kern w:val="0"/>
                                <w:sz w:val="12"/>
                                <w:szCs w:val="24"/>
                              </w:rPr>
                            </w:pPr>
                            <w:r>
                              <w:rPr>
                                <w:rFonts w:ascii="Garamond" w:hAnsi="Garamond" w:cs="Times New Roman"/>
                                <w:b/>
                                <w:color w:val="B08878"/>
                                <w:kern w:val="0"/>
                                <w:sz w:val="10"/>
                                <w:szCs w:val="24"/>
                              </w:rPr>
                              <w:t>"</w:t>
                            </w:r>
                            <w:r>
                              <w:rPr>
                                <w:rFonts w:ascii="Verdana" w:hAnsi="Verdana" w:cs="Times New Roman"/>
                                <w:i/>
                                <w:color w:val="B08878"/>
                                <w:kern w:val="0"/>
                                <w:sz w:val="12"/>
                                <w:szCs w:val="24"/>
                              </w:rPr>
                              <w:t>DX</w:t>
                            </w:r>
                            <w:r>
                              <w:rPr>
                                <w:rFonts w:ascii="Verdana" w:hAnsi="Verdana" w:cs="Times New Roman"/>
                                <w:i/>
                                <w:color w:val="0D0C0C"/>
                                <w:kern w:val="0"/>
                                <w:sz w:val="12"/>
                                <w:szCs w:val="24"/>
                              </w:rPr>
                              <w:t xml:space="preserve"> ,</w:t>
                            </w:r>
                          </w:p>
                          <w:p w14:paraId="27D15DA1" w14:textId="77777777" w:rsidR="0019336A" w:rsidRDefault="0019336A">
                            <w:pPr>
                              <w:widowControl w:val="0"/>
                              <w:tabs>
                                <w:tab w:val="left" w:pos="1368"/>
                              </w:tabs>
                              <w:kinsoku w:val="0"/>
                              <w:overflowPunct w:val="0"/>
                              <w:spacing w:after="0" w:line="82" w:lineRule="exact"/>
                              <w:ind w:right="1530"/>
                              <w:jc w:val="right"/>
                              <w:textAlignment w:val="baseline"/>
                              <w:rPr>
                                <w:rFonts w:ascii="Verdana" w:hAnsi="Verdana" w:cs="Times New Roman"/>
                                <w:b/>
                                <w:color w:val="B08878"/>
                                <w:spacing w:val="-16"/>
                                <w:kern w:val="0"/>
                                <w:sz w:val="12"/>
                                <w:szCs w:val="24"/>
                              </w:rPr>
                            </w:pPr>
                            <w:r>
                              <w:rPr>
                                <w:rFonts w:ascii="Verdana" w:hAnsi="Verdana" w:cs="Times New Roman"/>
                                <w:b/>
                                <w:color w:val="0D0C0C"/>
                                <w:spacing w:val="-16"/>
                                <w:kern w:val="0"/>
                                <w:sz w:val="12"/>
                                <w:szCs w:val="24"/>
                              </w:rPr>
                              <w:t>V6759</w:t>
                            </w:r>
                            <w:r>
                              <w:rPr>
                                <w:rFonts w:ascii="Verdana" w:hAnsi="Verdana" w:cs="Times New Roman"/>
                                <w:b/>
                                <w:color w:val="B08878"/>
                                <w:spacing w:val="-16"/>
                                <w:kern w:val="0"/>
                                <w:sz w:val="12"/>
                                <w:szCs w:val="24"/>
                              </w:rPr>
                              <w:tab/>
                              <w:t>1:1.!4416</w:t>
                            </w:r>
                          </w:p>
                        </w:tc>
                        <w:tc>
                          <w:tcPr>
                            <w:tcW w:w="1224" w:type="dxa"/>
                            <w:gridSpan w:val="5"/>
                            <w:tcBorders>
                              <w:top w:val="single" w:sz="4" w:space="0" w:color="auto"/>
                              <w:left w:val="single" w:sz="4" w:space="0" w:color="auto"/>
                              <w:bottom w:val="single" w:sz="4" w:space="0" w:color="auto"/>
                              <w:right w:val="single" w:sz="4" w:space="0" w:color="auto"/>
                            </w:tcBorders>
                          </w:tcPr>
                          <w:p w14:paraId="2601B8EA" w14:textId="77777777" w:rsidR="0019336A" w:rsidRDefault="0019336A">
                            <w:pPr>
                              <w:widowControl w:val="0"/>
                              <w:kinsoku w:val="0"/>
                              <w:overflowPunct w:val="0"/>
                              <w:spacing w:after="0" w:line="105" w:lineRule="exact"/>
                              <w:ind w:right="144"/>
                              <w:jc w:val="right"/>
                              <w:textAlignment w:val="baseline"/>
                              <w:rPr>
                                <w:rFonts w:ascii="Verdana" w:hAnsi="Verdana" w:cs="Times New Roman"/>
                                <w:b/>
                                <w:color w:val="B08878"/>
                                <w:kern w:val="0"/>
                                <w:sz w:val="12"/>
                                <w:szCs w:val="24"/>
                              </w:rPr>
                            </w:pPr>
                            <w:r>
                              <w:rPr>
                                <w:rFonts w:ascii="Verdana" w:hAnsi="Verdana" w:cs="Times New Roman"/>
                                <w:b/>
                                <w:color w:val="B08878"/>
                                <w:kern w:val="0"/>
                                <w:sz w:val="12"/>
                                <w:szCs w:val="24"/>
                              </w:rPr>
                              <w:t>TINE:</w:t>
                            </w:r>
                          </w:p>
                          <w:p w14:paraId="2B1FB12A" w14:textId="77777777" w:rsidR="0019336A" w:rsidRDefault="0019336A">
                            <w:pPr>
                              <w:widowControl w:val="0"/>
                              <w:kinsoku w:val="0"/>
                              <w:overflowPunct w:val="0"/>
                              <w:spacing w:after="0" w:line="48" w:lineRule="exact"/>
                              <w:ind w:right="144"/>
                              <w:jc w:val="right"/>
                              <w:textAlignment w:val="baseline"/>
                              <w:rPr>
                                <w:rFonts w:ascii="Verdana" w:hAnsi="Verdana" w:cs="Times New Roman"/>
                                <w:b/>
                                <w:color w:val="B08878"/>
                                <w:kern w:val="0"/>
                                <w:sz w:val="8"/>
                                <w:szCs w:val="24"/>
                              </w:rPr>
                            </w:pPr>
                            <w:r>
                              <w:rPr>
                                <w:rFonts w:ascii="Verdana" w:hAnsi="Verdana" w:cs="Times New Roman"/>
                                <w:b/>
                                <w:color w:val="B08878"/>
                                <w:kern w:val="0"/>
                                <w:sz w:val="8"/>
                                <w:szCs w:val="24"/>
                              </w:rPr>
                              <w:t>OCC</w:t>
                            </w:r>
                          </w:p>
                        </w:tc>
                        <w:tc>
                          <w:tcPr>
                            <w:tcW w:w="984" w:type="dxa"/>
                            <w:gridSpan w:val="7"/>
                            <w:tcBorders>
                              <w:top w:val="single" w:sz="4" w:space="0" w:color="auto"/>
                              <w:left w:val="single" w:sz="4" w:space="0" w:color="auto"/>
                              <w:bottom w:val="single" w:sz="4" w:space="0" w:color="auto"/>
                              <w:right w:val="nil"/>
                            </w:tcBorders>
                            <w:vAlign w:val="center"/>
                          </w:tcPr>
                          <w:p w14:paraId="79DC6F06" w14:textId="77777777" w:rsidR="0019336A" w:rsidRDefault="0019336A">
                            <w:pPr>
                              <w:widowControl w:val="0"/>
                              <w:kinsoku w:val="0"/>
                              <w:overflowPunct w:val="0"/>
                              <w:spacing w:after="0" w:line="144" w:lineRule="exact"/>
                              <w:ind w:right="292"/>
                              <w:jc w:val="right"/>
                              <w:textAlignment w:val="baseline"/>
                              <w:rPr>
                                <w:rFonts w:ascii="Verdana" w:hAnsi="Verdana" w:cs="Times New Roman"/>
                                <w:color w:val="B08878"/>
                                <w:kern w:val="0"/>
                                <w:sz w:val="14"/>
                                <w:szCs w:val="24"/>
                              </w:rPr>
                            </w:pPr>
                            <w:r>
                              <w:rPr>
                                <w:rFonts w:ascii="Verdana" w:hAnsi="Verdana" w:cs="Times New Roman"/>
                                <w:color w:val="B08878"/>
                                <w:kern w:val="0"/>
                                <w:sz w:val="14"/>
                                <w:szCs w:val="24"/>
                              </w:rPr>
                              <w:t>o</w:t>
                            </w:r>
                          </w:p>
                        </w:tc>
                        <w:tc>
                          <w:tcPr>
                            <w:tcW w:w="3523" w:type="dxa"/>
                            <w:gridSpan w:val="19"/>
                            <w:tcBorders>
                              <w:top w:val="single" w:sz="4" w:space="0" w:color="auto"/>
                              <w:left w:val="nil"/>
                              <w:bottom w:val="single" w:sz="4" w:space="0" w:color="auto"/>
                              <w:right w:val="single" w:sz="4" w:space="0" w:color="auto"/>
                            </w:tcBorders>
                          </w:tcPr>
                          <w:p w14:paraId="189C200F" w14:textId="77777777" w:rsidR="0019336A" w:rsidRDefault="0019336A">
                            <w:pPr>
                              <w:widowControl w:val="0"/>
                              <w:kinsoku w:val="0"/>
                              <w:overflowPunct w:val="0"/>
                              <w:spacing w:after="61" w:line="92" w:lineRule="exact"/>
                              <w:ind w:right="900"/>
                              <w:jc w:val="right"/>
                              <w:textAlignment w:val="baseline"/>
                              <w:rPr>
                                <w:rFonts w:ascii="Verdana" w:hAnsi="Verdana" w:cs="Times New Roman"/>
                                <w:i/>
                                <w:color w:val="B08878"/>
                                <w:kern w:val="0"/>
                                <w:sz w:val="12"/>
                                <w:szCs w:val="24"/>
                              </w:rPr>
                            </w:pPr>
                            <w:r>
                              <w:rPr>
                                <w:rFonts w:ascii="Garamond" w:hAnsi="Garamond" w:cs="Times New Roman"/>
                                <w:i/>
                                <w:color w:val="B08878"/>
                                <w:kern w:val="0"/>
                                <w:sz w:val="9"/>
                                <w:szCs w:val="24"/>
                                <w:vertAlign w:val="superscript"/>
                              </w:rPr>
                              <w:t>-</w:t>
                            </w:r>
                            <w:r>
                              <w:rPr>
                                <w:rFonts w:ascii="Verdana" w:hAnsi="Verdana" w:cs="Times New Roman"/>
                                <w:i/>
                                <w:color w:val="B08878"/>
                                <w:kern w:val="0"/>
                                <w:sz w:val="12"/>
                                <w:szCs w:val="24"/>
                              </w:rPr>
                              <w:t>3</w:t>
                            </w:r>
                          </w:p>
                        </w:tc>
                        <w:tc>
                          <w:tcPr>
                            <w:tcW w:w="197" w:type="dxa"/>
                            <w:tcBorders>
                              <w:top w:val="nil"/>
                              <w:left w:val="single" w:sz="4" w:space="0" w:color="auto"/>
                              <w:bottom w:val="nil"/>
                              <w:right w:val="single" w:sz="4" w:space="0" w:color="auto"/>
                            </w:tcBorders>
                          </w:tcPr>
                          <w:p w14:paraId="3886A210"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416F226E" w14:textId="77777777">
                        <w:tblPrEx>
                          <w:tblCellMar>
                            <w:top w:w="0" w:type="dxa"/>
                            <w:left w:w="0" w:type="dxa"/>
                            <w:bottom w:w="0" w:type="dxa"/>
                            <w:right w:w="0" w:type="dxa"/>
                          </w:tblCellMar>
                        </w:tblPrEx>
                        <w:trPr>
                          <w:trHeight w:hRule="exact" w:val="149"/>
                        </w:trPr>
                        <w:tc>
                          <w:tcPr>
                            <w:tcW w:w="3408" w:type="dxa"/>
                            <w:gridSpan w:val="19"/>
                            <w:tcBorders>
                              <w:top w:val="single" w:sz="4" w:space="0" w:color="auto"/>
                              <w:left w:val="single" w:sz="4" w:space="0" w:color="auto"/>
                              <w:bottom w:val="single" w:sz="4" w:space="0" w:color="auto"/>
                              <w:right w:val="single" w:sz="4" w:space="0" w:color="auto"/>
                            </w:tcBorders>
                            <w:shd w:val="solid" w:color="F6E5E2" w:fill="auto"/>
                          </w:tcPr>
                          <w:p w14:paraId="55596FDE" w14:textId="77777777" w:rsidR="0019336A" w:rsidRDefault="0019336A">
                            <w:pPr>
                              <w:widowControl w:val="0"/>
                              <w:kinsoku w:val="0"/>
                              <w:overflowPunct w:val="0"/>
                              <w:spacing w:after="0" w:line="44" w:lineRule="exact"/>
                              <w:ind w:left="144"/>
                              <w:textAlignment w:val="baseline"/>
                              <w:rPr>
                                <w:rFonts w:ascii="Arial" w:hAnsi="Arial" w:cs="Times New Roman"/>
                                <w:kern w:val="0"/>
                                <w:sz w:val="24"/>
                                <w:szCs w:val="24"/>
                              </w:rPr>
                            </w:pPr>
                            <w:r>
                              <w:rPr>
                                <w:rFonts w:ascii="Garamond" w:hAnsi="Garamond" w:cs="Times New Roman"/>
                                <w:b/>
                                <w:color w:val="0D0C0C"/>
                                <w:kern w:val="0"/>
                                <w:sz w:val="10"/>
                                <w:szCs w:val="24"/>
                              </w:rPr>
                              <w:t>.—</w:t>
                            </w:r>
                          </w:p>
                          <w:p w14:paraId="63258B30" w14:textId="77777777" w:rsidR="0019336A" w:rsidRDefault="0019336A">
                            <w:pPr>
                              <w:widowControl w:val="0"/>
                              <w:kinsoku w:val="0"/>
                              <w:overflowPunct w:val="0"/>
                              <w:spacing w:after="0" w:line="48" w:lineRule="exact"/>
                              <w:ind w:left="432"/>
                              <w:textAlignment w:val="baseline"/>
                              <w:rPr>
                                <w:rFonts w:ascii="Verdana" w:hAnsi="Verdana" w:cs="Times New Roman"/>
                                <w:b/>
                                <w:color w:val="B08878"/>
                                <w:kern w:val="0"/>
                                <w:sz w:val="8"/>
                                <w:szCs w:val="24"/>
                              </w:rPr>
                            </w:pPr>
                            <w:r>
                              <w:rPr>
                                <w:rFonts w:ascii="Verdana" w:hAnsi="Verdana" w:cs="Times New Roman"/>
                                <w:b/>
                                <w:color w:val="B08878"/>
                                <w:kern w:val="0"/>
                                <w:sz w:val="8"/>
                                <w:szCs w:val="24"/>
                              </w:rPr>
                              <w:t>COO( TC</w:t>
                            </w:r>
                            <w:r>
                              <w:rPr>
                                <w:rFonts w:ascii="Arial" w:hAnsi="Arial" w:cs="Times New Roman"/>
                                <w:b/>
                                <w:color w:val="B08878"/>
                                <w:kern w:val="0"/>
                                <w:sz w:val="8"/>
                                <w:szCs w:val="24"/>
                                <w:vertAlign w:val="superscript"/>
                              </w:rPr>
                              <w:t>,</w:t>
                            </w:r>
                            <w:r>
                              <w:rPr>
                                <w:rFonts w:ascii="Verdana" w:hAnsi="Verdana" w:cs="Times New Roman"/>
                                <w:b/>
                                <w:color w:val="B08878"/>
                                <w:kern w:val="0"/>
                                <w:sz w:val="8"/>
                                <w:szCs w:val="24"/>
                              </w:rPr>
                              <w:t>PAL PROCEO•5</w:t>
                            </w:r>
                          </w:p>
                          <w:p w14:paraId="32598DB9" w14:textId="77777777" w:rsidR="0019336A" w:rsidRDefault="0019336A">
                            <w:pPr>
                              <w:widowControl w:val="0"/>
                              <w:kinsoku w:val="0"/>
                              <w:overflowPunct w:val="0"/>
                              <w:spacing w:after="0" w:line="47" w:lineRule="exact"/>
                              <w:ind w:right="1980"/>
                              <w:jc w:val="right"/>
                              <w:textAlignment w:val="baseline"/>
                              <w:rPr>
                                <w:rFonts w:ascii="Verdana" w:hAnsi="Verdana" w:cs="Times New Roman"/>
                                <w:b/>
                                <w:color w:val="B08878"/>
                                <w:kern w:val="0"/>
                                <w:sz w:val="8"/>
                                <w:szCs w:val="24"/>
                              </w:rPr>
                            </w:pPr>
                            <w:r>
                              <w:rPr>
                                <w:rFonts w:ascii="Verdana" w:hAnsi="Verdana" w:cs="Times New Roman"/>
                                <w:b/>
                                <w:color w:val="B08878"/>
                                <w:kern w:val="0"/>
                                <w:sz w:val="8"/>
                                <w:szCs w:val="24"/>
                              </w:rPr>
                              <w:t>CA</w:t>
                            </w:r>
                          </w:p>
                        </w:tc>
                        <w:tc>
                          <w:tcPr>
                            <w:tcW w:w="1661" w:type="dxa"/>
                            <w:gridSpan w:val="9"/>
                            <w:tcBorders>
                              <w:top w:val="single" w:sz="4" w:space="0" w:color="auto"/>
                              <w:left w:val="single" w:sz="4" w:space="0" w:color="auto"/>
                              <w:bottom w:val="single" w:sz="4" w:space="0" w:color="auto"/>
                              <w:right w:val="single" w:sz="4" w:space="0" w:color="auto"/>
                            </w:tcBorders>
                            <w:shd w:val="solid" w:color="F6E5E2" w:fill="auto"/>
                            <w:vAlign w:val="center"/>
                          </w:tcPr>
                          <w:p w14:paraId="309ED184" w14:textId="77777777" w:rsidR="0019336A" w:rsidRDefault="0019336A">
                            <w:pPr>
                              <w:widowControl w:val="0"/>
                              <w:tabs>
                                <w:tab w:val="left" w:pos="360"/>
                                <w:tab w:val="left" w:pos="1008"/>
                              </w:tabs>
                              <w:kinsoku w:val="0"/>
                              <w:overflowPunct w:val="0"/>
                              <w:spacing w:after="3" w:line="136" w:lineRule="exact"/>
                              <w:ind w:left="48"/>
                              <w:textAlignment w:val="baseline"/>
                              <w:rPr>
                                <w:rFonts w:ascii="Verdana" w:hAnsi="Verdana" w:cs="Times New Roman"/>
                                <w:b/>
                                <w:color w:val="B08878"/>
                                <w:kern w:val="0"/>
                                <w:sz w:val="8"/>
                                <w:szCs w:val="24"/>
                              </w:rPr>
                            </w:pPr>
                            <w:r>
                              <w:rPr>
                                <w:rFonts w:ascii="Verdana" w:hAnsi="Verdana" w:cs="Times New Roman"/>
                                <w:b/>
                                <w:color w:val="B08878"/>
                                <w:kern w:val="0"/>
                                <w:sz w:val="8"/>
                                <w:szCs w:val="24"/>
                              </w:rPr>
                              <w:t>b</w:t>
                            </w:r>
                            <w:r>
                              <w:rPr>
                                <w:rFonts w:ascii="Verdana" w:hAnsi="Verdana" w:cs="Times New Roman"/>
                                <w:b/>
                                <w:color w:val="0D0C0C"/>
                                <w:kern w:val="0"/>
                                <w:sz w:val="8"/>
                                <w:szCs w:val="24"/>
                                <w:vertAlign w:val="subscript"/>
                              </w:rPr>
                              <w:tab/>
                              <w:t>c</w:t>
                            </w:r>
                            <w:r>
                              <w:rPr>
                                <w:rFonts w:ascii="Verdana" w:hAnsi="Verdana" w:cs="Times New Roman"/>
                                <w:b/>
                                <w:color w:val="B08878"/>
                                <w:kern w:val="0"/>
                                <w:sz w:val="8"/>
                                <w:szCs w:val="24"/>
                              </w:rPr>
                              <w:t xml:space="preserve"> .</w:t>
                            </w:r>
                            <w:r>
                              <w:rPr>
                                <w:rFonts w:ascii="Verdana" w:hAnsi="Verdana" w:cs="Times New Roman"/>
                                <w:b/>
                                <w:color w:val="B08878"/>
                                <w:kern w:val="0"/>
                                <w:sz w:val="8"/>
                                <w:szCs w:val="24"/>
                                <w:vertAlign w:val="subscript"/>
                              </w:rPr>
                              <w:t>D</w:t>
                            </w:r>
                            <w:r>
                              <w:rPr>
                                <w:rFonts w:ascii="Verdana" w:hAnsi="Verdana" w:cs="Times New Roman"/>
                                <w:b/>
                                <w:color w:val="B08878"/>
                                <w:kern w:val="0"/>
                                <w:sz w:val="8"/>
                                <w:szCs w:val="24"/>
                              </w:rPr>
                              <w:t>VTER</w:t>
                            </w:r>
                            <w:r>
                              <w:rPr>
                                <w:rFonts w:ascii="Verdana" w:hAnsi="Verdana" w:cs="Times New Roman"/>
                                <w:b/>
                                <w:color w:val="B08878"/>
                                <w:kern w:val="0"/>
                                <w:sz w:val="8"/>
                                <w:szCs w:val="24"/>
                              </w:rPr>
                              <w:tab/>
                              <w:t>ED4I</w:t>
                            </w:r>
                            <w:r>
                              <w:rPr>
                                <w:rFonts w:ascii="Verdana" w:hAnsi="Verdana" w:cs="Times New Roman"/>
                                <w:b/>
                                <w:color w:val="B08878"/>
                                <w:kern w:val="0"/>
                                <w:sz w:val="8"/>
                                <w:szCs w:val="24"/>
                                <w:vertAlign w:val="subscript"/>
                              </w:rPr>
                              <w:t>TE</w:t>
                            </w:r>
                          </w:p>
                        </w:tc>
                        <w:tc>
                          <w:tcPr>
                            <w:tcW w:w="547" w:type="dxa"/>
                            <w:gridSpan w:val="3"/>
                            <w:tcBorders>
                              <w:top w:val="single" w:sz="4" w:space="0" w:color="auto"/>
                              <w:left w:val="single" w:sz="4" w:space="0" w:color="auto"/>
                              <w:bottom w:val="nil"/>
                              <w:right w:val="single" w:sz="4" w:space="0" w:color="auto"/>
                            </w:tcBorders>
                            <w:vAlign w:val="center"/>
                          </w:tcPr>
                          <w:p w14:paraId="57D89097" w14:textId="77777777" w:rsidR="0019336A" w:rsidRDefault="0019336A">
                            <w:pPr>
                              <w:widowControl w:val="0"/>
                              <w:kinsoku w:val="0"/>
                              <w:overflowPunct w:val="0"/>
                              <w:spacing w:after="0" w:line="134" w:lineRule="exact"/>
                              <w:jc w:val="center"/>
                              <w:textAlignment w:val="baseline"/>
                              <w:rPr>
                                <w:rFonts w:ascii="Verdana" w:hAnsi="Verdana" w:cs="Times New Roman"/>
                                <w:b/>
                                <w:color w:val="0D0C0C"/>
                                <w:kern w:val="0"/>
                                <w:sz w:val="8"/>
                                <w:szCs w:val="24"/>
                              </w:rPr>
                            </w:pPr>
                            <w:r>
                              <w:rPr>
                                <w:rFonts w:ascii="Verdana" w:hAnsi="Verdana" w:cs="Times New Roman"/>
                                <w:b/>
                                <w:color w:val="0D0C0C"/>
                                <w:kern w:val="0"/>
                                <w:sz w:val="8"/>
                                <w:szCs w:val="24"/>
                              </w:rPr>
                              <w:t>,</w:t>
                            </w:r>
                          </w:p>
                        </w:tc>
                        <w:tc>
                          <w:tcPr>
                            <w:tcW w:w="3523" w:type="dxa"/>
                            <w:gridSpan w:val="19"/>
                            <w:tcBorders>
                              <w:top w:val="single" w:sz="4" w:space="0" w:color="auto"/>
                              <w:left w:val="single" w:sz="4" w:space="0" w:color="auto"/>
                              <w:bottom w:val="single" w:sz="4" w:space="0" w:color="auto"/>
                              <w:right w:val="single" w:sz="4" w:space="0" w:color="auto"/>
                            </w:tcBorders>
                            <w:vAlign w:val="center"/>
                          </w:tcPr>
                          <w:p w14:paraId="2A2FD051" w14:textId="77777777" w:rsidR="0019336A" w:rsidRDefault="0019336A">
                            <w:pPr>
                              <w:widowControl w:val="0"/>
                              <w:tabs>
                                <w:tab w:val="left" w:pos="792"/>
                                <w:tab w:val="left" w:pos="2088"/>
                                <w:tab w:val="left" w:pos="2520"/>
                              </w:tabs>
                              <w:kinsoku w:val="0"/>
                              <w:overflowPunct w:val="0"/>
                              <w:spacing w:after="0" w:line="139" w:lineRule="exact"/>
                              <w:textAlignment w:val="baseline"/>
                              <w:rPr>
                                <w:rFonts w:ascii="Verdana" w:hAnsi="Verdana" w:cs="Times New Roman"/>
                                <w:b/>
                                <w:color w:val="0D0C0C"/>
                                <w:kern w:val="0"/>
                                <w:sz w:val="8"/>
                                <w:szCs w:val="24"/>
                              </w:rPr>
                            </w:pPr>
                            <w:r>
                              <w:rPr>
                                <w:rFonts w:ascii="Verdana" w:hAnsi="Verdana" w:cs="Times New Roman"/>
                                <w:b/>
                                <w:color w:val="B08878"/>
                                <w:kern w:val="0"/>
                                <w:sz w:val="8"/>
                                <w:szCs w:val="24"/>
                              </w:rPr>
                              <w:t>To ATIENCETO</w:t>
                            </w:r>
                            <w:r>
                              <w:rPr>
                                <w:rFonts w:ascii="Verdana" w:hAnsi="Verdana" w:cs="Times New Roman"/>
                                <w:b/>
                                <w:color w:val="B08878"/>
                                <w:kern w:val="0"/>
                                <w:sz w:val="8"/>
                                <w:szCs w:val="24"/>
                              </w:rPr>
                              <w:tab/>
                            </w:r>
                            <w:r>
                              <w:rPr>
                                <w:rFonts w:ascii="Garamond" w:hAnsi="Garamond" w:cs="Times New Roman"/>
                                <w:color w:val="B08878"/>
                                <w:kern w:val="0"/>
                                <w:sz w:val="19"/>
                                <w:szCs w:val="24"/>
                              </w:rPr>
                              <w:t>M</w:t>
                            </w:r>
                            <w:r>
                              <w:rPr>
                                <w:rFonts w:ascii="Garamond" w:hAnsi="Garamond" w:cs="Times New Roman"/>
                                <w:color w:val="B08878"/>
                                <w:kern w:val="0"/>
                                <w:sz w:val="19"/>
                                <w:szCs w:val="24"/>
                              </w:rPr>
                              <w:tab/>
                            </w:r>
                            <w:r>
                              <w:rPr>
                                <w:rFonts w:ascii="Verdana" w:hAnsi="Verdana" w:cs="Times New Roman"/>
                                <w:b/>
                                <w:color w:val="B08878"/>
                                <w:kern w:val="0"/>
                                <w:sz w:val="8"/>
                                <w:szCs w:val="24"/>
                              </w:rPr>
                              <w:t>104.801</w:t>
                            </w:r>
                            <w:r>
                              <w:rPr>
                                <w:rFonts w:ascii="Verdana" w:hAnsi="Verdana" w:cs="Times New Roman"/>
                                <w:b/>
                                <w:color w:val="0D0C0C"/>
                                <w:kern w:val="0"/>
                                <w:sz w:val="8"/>
                                <w:szCs w:val="24"/>
                              </w:rPr>
                              <w:tab/>
                              <w:t>I</w:t>
                            </w:r>
                          </w:p>
                        </w:tc>
                        <w:tc>
                          <w:tcPr>
                            <w:tcW w:w="197" w:type="dxa"/>
                            <w:tcBorders>
                              <w:top w:val="nil"/>
                              <w:left w:val="single" w:sz="4" w:space="0" w:color="auto"/>
                              <w:bottom w:val="nil"/>
                              <w:right w:val="single" w:sz="4" w:space="0" w:color="auto"/>
                            </w:tcBorders>
                          </w:tcPr>
                          <w:p w14:paraId="075776A4"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1B5F7762" w14:textId="77777777">
                        <w:tblPrEx>
                          <w:tblCellMar>
                            <w:top w:w="0" w:type="dxa"/>
                            <w:left w:w="0" w:type="dxa"/>
                            <w:bottom w:w="0" w:type="dxa"/>
                            <w:right w:w="0" w:type="dxa"/>
                          </w:tblCellMar>
                        </w:tblPrEx>
                        <w:trPr>
                          <w:trHeight w:hRule="exact" w:val="159"/>
                        </w:trPr>
                        <w:tc>
                          <w:tcPr>
                            <w:tcW w:w="1771" w:type="dxa"/>
                            <w:gridSpan w:val="7"/>
                            <w:tcBorders>
                              <w:top w:val="single" w:sz="4" w:space="0" w:color="auto"/>
                              <w:left w:val="single" w:sz="4" w:space="0" w:color="auto"/>
                              <w:bottom w:val="nil"/>
                              <w:right w:val="single" w:sz="4" w:space="0" w:color="auto"/>
                            </w:tcBorders>
                            <w:vAlign w:val="center"/>
                          </w:tcPr>
                          <w:p w14:paraId="5F88C048" w14:textId="77777777" w:rsidR="0019336A" w:rsidRDefault="0019336A">
                            <w:pPr>
                              <w:widowControl w:val="0"/>
                              <w:tabs>
                                <w:tab w:val="left" w:pos="1008"/>
                              </w:tabs>
                              <w:kinsoku w:val="0"/>
                              <w:overflowPunct w:val="0"/>
                              <w:spacing w:after="11" w:line="138" w:lineRule="exact"/>
                              <w:ind w:left="154"/>
                              <w:textAlignment w:val="baseline"/>
                              <w:rPr>
                                <w:rFonts w:ascii="Verdana" w:hAnsi="Verdana" w:cs="Times New Roman"/>
                                <w:b/>
                                <w:color w:val="0D0C0C"/>
                                <w:kern w:val="0"/>
                                <w:sz w:val="12"/>
                                <w:szCs w:val="24"/>
                              </w:rPr>
                            </w:pPr>
                            <w:r>
                              <w:rPr>
                                <w:rFonts w:ascii="Verdana" w:hAnsi="Verdana" w:cs="Times New Roman"/>
                                <w:b/>
                                <w:color w:val="0D0C0C"/>
                                <w:kern w:val="0"/>
                                <w:sz w:val="12"/>
                                <w:szCs w:val="24"/>
                              </w:rPr>
                              <w:t>92567</w:t>
                            </w:r>
                            <w:r>
                              <w:rPr>
                                <w:rFonts w:ascii="Verdana" w:hAnsi="Verdana" w:cs="Times New Roman"/>
                                <w:b/>
                                <w:color w:val="0D0C0C"/>
                                <w:kern w:val="0"/>
                                <w:sz w:val="12"/>
                                <w:szCs w:val="24"/>
                              </w:rPr>
                              <w:tab/>
                              <w:t>1/1/2011</w:t>
                            </w:r>
                          </w:p>
                        </w:tc>
                        <w:tc>
                          <w:tcPr>
                            <w:tcW w:w="1637" w:type="dxa"/>
                            <w:gridSpan w:val="12"/>
                            <w:tcBorders>
                              <w:top w:val="nil"/>
                              <w:left w:val="single" w:sz="4" w:space="0" w:color="auto"/>
                              <w:bottom w:val="single" w:sz="4" w:space="0" w:color="auto"/>
                              <w:right w:val="single" w:sz="4" w:space="0" w:color="auto"/>
                            </w:tcBorders>
                            <w:vAlign w:val="center"/>
                          </w:tcPr>
                          <w:p w14:paraId="1C4580B2" w14:textId="77777777" w:rsidR="0019336A" w:rsidRDefault="0019336A">
                            <w:pPr>
                              <w:widowControl w:val="0"/>
                              <w:tabs>
                                <w:tab w:val="left" w:pos="936"/>
                                <w:tab w:val="right" w:pos="1512"/>
                              </w:tabs>
                              <w:kinsoku w:val="0"/>
                              <w:overflowPunct w:val="0"/>
                              <w:spacing w:after="7" w:line="142" w:lineRule="exact"/>
                              <w:ind w:left="34"/>
                              <w:textAlignment w:val="baseline"/>
                              <w:rPr>
                                <w:rFonts w:ascii="Verdana" w:hAnsi="Verdana" w:cs="Times New Roman"/>
                                <w:b/>
                                <w:color w:val="0D0C0C"/>
                                <w:kern w:val="0"/>
                                <w:sz w:val="12"/>
                                <w:szCs w:val="24"/>
                              </w:rPr>
                            </w:pPr>
                            <w:r>
                              <w:rPr>
                                <w:rFonts w:ascii="Verdana" w:hAnsi="Verdana" w:cs="Times New Roman"/>
                                <w:b/>
                                <w:color w:val="0D0C0C"/>
                                <w:kern w:val="0"/>
                                <w:sz w:val="12"/>
                                <w:szCs w:val="24"/>
                              </w:rPr>
                              <w:t>92579</w:t>
                            </w:r>
                            <w:r>
                              <w:rPr>
                                <w:rFonts w:ascii="Verdana" w:hAnsi="Verdana" w:cs="Times New Roman"/>
                                <w:b/>
                                <w:color w:val="0D0C0C"/>
                                <w:kern w:val="0"/>
                                <w:sz w:val="12"/>
                                <w:szCs w:val="24"/>
                              </w:rPr>
                              <w:tab/>
                              <w:t>1/1</w:t>
                            </w:r>
                            <w:r>
                              <w:rPr>
                                <w:rFonts w:ascii="Verdana" w:hAnsi="Verdana" w:cs="Times New Roman"/>
                                <w:b/>
                                <w:color w:val="0D0C0C"/>
                                <w:kern w:val="0"/>
                                <w:sz w:val="12"/>
                                <w:szCs w:val="24"/>
                              </w:rPr>
                              <w:tab/>
                              <w:t>011</w:t>
                            </w:r>
                          </w:p>
                        </w:tc>
                        <w:tc>
                          <w:tcPr>
                            <w:tcW w:w="898" w:type="dxa"/>
                            <w:gridSpan w:val="3"/>
                            <w:tcBorders>
                              <w:top w:val="single" w:sz="4" w:space="0" w:color="auto"/>
                              <w:left w:val="single" w:sz="4" w:space="0" w:color="auto"/>
                              <w:bottom w:val="nil"/>
                              <w:right w:val="single" w:sz="4" w:space="0" w:color="auto"/>
                            </w:tcBorders>
                            <w:vAlign w:val="center"/>
                          </w:tcPr>
                          <w:p w14:paraId="3166EDC7" w14:textId="77777777" w:rsidR="0019336A" w:rsidRDefault="0019336A">
                            <w:pPr>
                              <w:widowControl w:val="0"/>
                              <w:kinsoku w:val="0"/>
                              <w:overflowPunct w:val="0"/>
                              <w:spacing w:after="4" w:line="145" w:lineRule="exact"/>
                              <w:ind w:left="48"/>
                              <w:textAlignment w:val="baseline"/>
                              <w:rPr>
                                <w:rFonts w:ascii="Verdana" w:hAnsi="Verdana" w:cs="Times New Roman"/>
                                <w:b/>
                                <w:color w:val="0D0C0C"/>
                                <w:kern w:val="0"/>
                                <w:sz w:val="12"/>
                                <w:szCs w:val="24"/>
                              </w:rPr>
                            </w:pPr>
                            <w:r>
                              <w:rPr>
                                <w:rFonts w:ascii="Verdana" w:hAnsi="Verdana" w:cs="Times New Roman"/>
                                <w:b/>
                                <w:color w:val="0D0C0C"/>
                                <w:kern w:val="0"/>
                                <w:sz w:val="12"/>
                                <w:szCs w:val="24"/>
                              </w:rPr>
                              <w:t>92587</w:t>
                            </w:r>
                          </w:p>
                        </w:tc>
                        <w:tc>
                          <w:tcPr>
                            <w:tcW w:w="763" w:type="dxa"/>
                            <w:gridSpan w:val="6"/>
                            <w:tcBorders>
                              <w:top w:val="single" w:sz="4" w:space="0" w:color="auto"/>
                              <w:left w:val="single" w:sz="4" w:space="0" w:color="auto"/>
                              <w:bottom w:val="nil"/>
                              <w:right w:val="single" w:sz="4" w:space="0" w:color="auto"/>
                            </w:tcBorders>
                            <w:vAlign w:val="center"/>
                          </w:tcPr>
                          <w:p w14:paraId="54BCBF36" w14:textId="77777777" w:rsidR="0019336A" w:rsidRDefault="0019336A">
                            <w:pPr>
                              <w:widowControl w:val="0"/>
                              <w:kinsoku w:val="0"/>
                              <w:overflowPunct w:val="0"/>
                              <w:spacing w:after="13" w:line="136" w:lineRule="exact"/>
                              <w:jc w:val="center"/>
                              <w:textAlignment w:val="baseline"/>
                              <w:rPr>
                                <w:rFonts w:ascii="Verdana" w:hAnsi="Verdana" w:cs="Times New Roman"/>
                                <w:b/>
                                <w:color w:val="0D0C0C"/>
                                <w:kern w:val="0"/>
                                <w:sz w:val="12"/>
                                <w:szCs w:val="24"/>
                              </w:rPr>
                            </w:pPr>
                            <w:r>
                              <w:rPr>
                                <w:rFonts w:ascii="Verdana" w:hAnsi="Verdana" w:cs="Times New Roman"/>
                                <w:b/>
                                <w:color w:val="0D0C0C"/>
                                <w:kern w:val="0"/>
                                <w:sz w:val="12"/>
                                <w:szCs w:val="24"/>
                              </w:rPr>
                              <w:t>1/1/2011</w:t>
                            </w:r>
                          </w:p>
                        </w:tc>
                        <w:tc>
                          <w:tcPr>
                            <w:tcW w:w="547" w:type="dxa"/>
                            <w:gridSpan w:val="3"/>
                            <w:tcBorders>
                              <w:top w:val="nil"/>
                              <w:left w:val="single" w:sz="4" w:space="0" w:color="auto"/>
                              <w:bottom w:val="nil"/>
                              <w:right w:val="single" w:sz="4" w:space="0" w:color="auto"/>
                            </w:tcBorders>
                          </w:tcPr>
                          <w:p w14:paraId="6800653D"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3523" w:type="dxa"/>
                            <w:gridSpan w:val="19"/>
                            <w:tcBorders>
                              <w:top w:val="single" w:sz="4" w:space="0" w:color="auto"/>
                              <w:left w:val="single" w:sz="4" w:space="0" w:color="auto"/>
                              <w:bottom w:val="nil"/>
                              <w:right w:val="single" w:sz="4" w:space="0" w:color="auto"/>
                            </w:tcBorders>
                            <w:vAlign w:val="center"/>
                          </w:tcPr>
                          <w:p w14:paraId="7238C134" w14:textId="77777777" w:rsidR="0019336A" w:rsidRDefault="0019336A">
                            <w:pPr>
                              <w:widowControl w:val="0"/>
                              <w:tabs>
                                <w:tab w:val="left" w:pos="2016"/>
                                <w:tab w:val="right" w:pos="3600"/>
                              </w:tabs>
                              <w:kinsoku w:val="0"/>
                              <w:overflowPunct w:val="0"/>
                              <w:spacing w:after="0" w:line="149" w:lineRule="exact"/>
                              <w:textAlignment w:val="baseline"/>
                              <w:rPr>
                                <w:rFonts w:ascii="Verdana" w:hAnsi="Verdana" w:cs="Times New Roman"/>
                                <w:color w:val="0D0C0C"/>
                                <w:kern w:val="0"/>
                                <w:sz w:val="26"/>
                                <w:szCs w:val="24"/>
                              </w:rPr>
                            </w:pPr>
                            <w:r>
                              <w:rPr>
                                <w:rFonts w:ascii="Verdana" w:hAnsi="Verdana" w:cs="Times New Roman"/>
                                <w:b/>
                                <w:color w:val="0D0C0C"/>
                                <w:kern w:val="0"/>
                                <w:sz w:val="8"/>
                                <w:szCs w:val="24"/>
                              </w:rPr>
                              <w:t>tbST</w:t>
                            </w:r>
                            <w:r>
                              <w:rPr>
                                <w:rFonts w:ascii="Verdana" w:hAnsi="Verdana" w:cs="Times New Roman"/>
                                <w:b/>
                                <w:color w:val="0D0C0C"/>
                                <w:kern w:val="0"/>
                                <w:sz w:val="8"/>
                                <w:szCs w:val="24"/>
                              </w:rPr>
                              <w:tab/>
                              <w:t>0T7M</w:t>
                            </w:r>
                            <w:r>
                              <w:rPr>
                                <w:rFonts w:ascii="Verdana" w:hAnsi="Verdana" w:cs="Times New Roman"/>
                                <w:b/>
                                <w:color w:val="0D0C0C"/>
                                <w:kern w:val="0"/>
                                <w:sz w:val="8"/>
                                <w:szCs w:val="24"/>
                              </w:rPr>
                              <w:tab/>
                            </w:r>
                            <w:r>
                              <w:rPr>
                                <w:rFonts w:ascii="Verdana" w:hAnsi="Verdana" w:cs="Times New Roman"/>
                                <w:color w:val="0D0C0C"/>
                                <w:kern w:val="0"/>
                                <w:sz w:val="26"/>
                                <w:szCs w:val="24"/>
                              </w:rPr>
                              <w:t>_</w:t>
                            </w:r>
                          </w:p>
                        </w:tc>
                        <w:tc>
                          <w:tcPr>
                            <w:tcW w:w="197" w:type="dxa"/>
                            <w:tcBorders>
                              <w:top w:val="nil"/>
                              <w:left w:val="single" w:sz="4" w:space="0" w:color="auto"/>
                              <w:bottom w:val="nil"/>
                              <w:right w:val="single" w:sz="4" w:space="0" w:color="auto"/>
                            </w:tcBorders>
                          </w:tcPr>
                          <w:p w14:paraId="0658E540"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23E5DAED" w14:textId="77777777">
                        <w:tblPrEx>
                          <w:tblCellMar>
                            <w:top w:w="0" w:type="dxa"/>
                            <w:left w:w="0" w:type="dxa"/>
                            <w:bottom w:w="0" w:type="dxa"/>
                            <w:right w:w="0" w:type="dxa"/>
                          </w:tblCellMar>
                        </w:tblPrEx>
                        <w:trPr>
                          <w:trHeight w:hRule="exact" w:val="153"/>
                        </w:trPr>
                        <w:tc>
                          <w:tcPr>
                            <w:tcW w:w="1771" w:type="dxa"/>
                            <w:gridSpan w:val="7"/>
                            <w:tcBorders>
                              <w:top w:val="nil"/>
                              <w:left w:val="single" w:sz="4" w:space="0" w:color="auto"/>
                              <w:bottom w:val="nil"/>
                              <w:right w:val="single" w:sz="4" w:space="0" w:color="auto"/>
                            </w:tcBorders>
                            <w:shd w:val="solid" w:color="D04533" w:fill="auto"/>
                          </w:tcPr>
                          <w:p w14:paraId="3873A7BE"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637" w:type="dxa"/>
                            <w:gridSpan w:val="12"/>
                            <w:tcBorders>
                              <w:top w:val="single" w:sz="4" w:space="0" w:color="auto"/>
                              <w:left w:val="single" w:sz="4" w:space="0" w:color="auto"/>
                              <w:bottom w:val="nil"/>
                              <w:right w:val="single" w:sz="4" w:space="0" w:color="auto"/>
                            </w:tcBorders>
                            <w:shd w:val="solid" w:color="F6E5E2" w:fill="auto"/>
                            <w:vAlign w:val="center"/>
                          </w:tcPr>
                          <w:p w14:paraId="47F70641" w14:textId="77777777" w:rsidR="0019336A" w:rsidRDefault="0019336A">
                            <w:pPr>
                              <w:widowControl w:val="0"/>
                              <w:tabs>
                                <w:tab w:val="left" w:pos="288"/>
                              </w:tabs>
                              <w:kinsoku w:val="0"/>
                              <w:overflowPunct w:val="0"/>
                              <w:spacing w:after="9" w:line="139" w:lineRule="exact"/>
                              <w:ind w:left="34"/>
                              <w:textAlignment w:val="baseline"/>
                              <w:rPr>
                                <w:rFonts w:ascii="Verdana" w:hAnsi="Verdana" w:cs="Times New Roman"/>
                                <w:color w:val="B08878"/>
                                <w:kern w:val="0"/>
                                <w:sz w:val="12"/>
                                <w:szCs w:val="24"/>
                              </w:rPr>
                            </w:pPr>
                            <w:r>
                              <w:rPr>
                                <w:rFonts w:ascii="Verdana" w:hAnsi="Verdana" w:cs="Times New Roman"/>
                                <w:color w:val="B08878"/>
                                <w:kern w:val="0"/>
                                <w:sz w:val="12"/>
                                <w:szCs w:val="24"/>
                              </w:rPr>
                              <w:t>a</w:t>
                            </w:r>
                            <w:r>
                              <w:rPr>
                                <w:rFonts w:ascii="Verdana" w:hAnsi="Verdana" w:cs="Times New Roman"/>
                                <w:color w:val="B08878"/>
                                <w:kern w:val="0"/>
                                <w:sz w:val="12"/>
                                <w:szCs w:val="24"/>
                              </w:rPr>
                              <w:tab/>
                            </w:r>
                            <w:r>
                              <w:rPr>
                                <w:rFonts w:ascii="Arial" w:hAnsi="Arial" w:cs="Times New Roman"/>
                                <w:color w:val="B08878"/>
                                <w:kern w:val="0"/>
                                <w:sz w:val="12"/>
                                <w:szCs w:val="24"/>
                                <w:vertAlign w:val="subscript"/>
                              </w:rPr>
                              <w:t>0.</w:t>
                            </w:r>
                            <w:r>
                              <w:rPr>
                                <w:rFonts w:ascii="Verdana" w:hAnsi="Verdana" w:cs="Times New Roman"/>
                                <w:color w:val="B08878"/>
                                <w:kern w:val="0"/>
                                <w:sz w:val="12"/>
                                <w:szCs w:val="24"/>
                              </w:rPr>
                              <w:t>4n+as, asa,Z11,0U</w:t>
                            </w:r>
                          </w:p>
                        </w:tc>
                        <w:tc>
                          <w:tcPr>
                            <w:tcW w:w="898" w:type="dxa"/>
                            <w:gridSpan w:val="3"/>
                            <w:tcBorders>
                              <w:top w:val="nil"/>
                              <w:left w:val="single" w:sz="4" w:space="0" w:color="auto"/>
                              <w:bottom w:val="nil"/>
                              <w:right w:val="single" w:sz="4" w:space="0" w:color="auto"/>
                            </w:tcBorders>
                            <w:shd w:val="solid" w:color="D04533" w:fill="auto"/>
                          </w:tcPr>
                          <w:p w14:paraId="6AB7CA78"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310" w:type="dxa"/>
                            <w:gridSpan w:val="9"/>
                            <w:tcBorders>
                              <w:top w:val="nil"/>
                              <w:left w:val="single" w:sz="4" w:space="0" w:color="auto"/>
                              <w:bottom w:val="nil"/>
                              <w:right w:val="single" w:sz="4" w:space="0" w:color="auto"/>
                            </w:tcBorders>
                            <w:shd w:val="solid" w:color="E4998D" w:fill="auto"/>
                          </w:tcPr>
                          <w:p w14:paraId="27DF5C26"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3523" w:type="dxa"/>
                            <w:gridSpan w:val="19"/>
                            <w:tcBorders>
                              <w:top w:val="nil"/>
                              <w:left w:val="single" w:sz="4" w:space="0" w:color="auto"/>
                              <w:bottom w:val="single" w:sz="4" w:space="0" w:color="auto"/>
                              <w:right w:val="single" w:sz="4" w:space="0" w:color="auto"/>
                            </w:tcBorders>
                          </w:tcPr>
                          <w:p w14:paraId="3EDEEFA0" w14:textId="77777777" w:rsidR="0019336A" w:rsidRDefault="0019336A">
                            <w:pPr>
                              <w:widowControl w:val="0"/>
                              <w:kinsoku w:val="0"/>
                              <w:overflowPunct w:val="0"/>
                              <w:spacing w:after="0" w:line="76" w:lineRule="exact"/>
                              <w:ind w:right="1170"/>
                              <w:jc w:val="right"/>
                              <w:textAlignment w:val="baseline"/>
                              <w:rPr>
                                <w:rFonts w:ascii="Verdana" w:hAnsi="Verdana" w:cs="Times New Roman"/>
                                <w:color w:val="B08878"/>
                                <w:kern w:val="0"/>
                                <w:sz w:val="26"/>
                                <w:szCs w:val="24"/>
                              </w:rPr>
                            </w:pPr>
                            <w:r>
                              <w:rPr>
                                <w:rFonts w:ascii="Garamond" w:hAnsi="Garamond" w:cs="Times New Roman"/>
                                <w:color w:val="B08878"/>
                                <w:kern w:val="0"/>
                                <w:sz w:val="25"/>
                                <w:szCs w:val="24"/>
                                <w:vertAlign w:val="superscript"/>
                              </w:rPr>
                              <w:t>-</w:t>
                            </w:r>
                            <w:r>
                              <w:rPr>
                                <w:rFonts w:ascii="Verdana" w:hAnsi="Verdana" w:cs="Times New Roman"/>
                                <w:color w:val="B08878"/>
                                <w:kern w:val="0"/>
                                <w:sz w:val="26"/>
                                <w:szCs w:val="24"/>
                              </w:rPr>
                              <w:t>1.1</w:t>
                            </w:r>
                          </w:p>
                          <w:p w14:paraId="099BB474" w14:textId="77777777" w:rsidR="0019336A" w:rsidRDefault="0019336A">
                            <w:pPr>
                              <w:widowControl w:val="0"/>
                              <w:kinsoku w:val="0"/>
                              <w:overflowPunct w:val="0"/>
                              <w:spacing w:after="0" w:line="73" w:lineRule="exact"/>
                              <w:textAlignment w:val="baseline"/>
                              <w:rPr>
                                <w:rFonts w:ascii="Garamond" w:hAnsi="Garamond" w:cs="Times New Roman"/>
                                <w:color w:val="B08878"/>
                                <w:kern w:val="0"/>
                                <w:sz w:val="9"/>
                                <w:szCs w:val="24"/>
                              </w:rPr>
                            </w:pPr>
                            <w:r>
                              <w:rPr>
                                <w:rFonts w:ascii="Verdana" w:hAnsi="Verdana" w:cs="Times New Roman"/>
                                <w:b/>
                                <w:color w:val="0D0C0C"/>
                                <w:kern w:val="0"/>
                                <w:sz w:val="8"/>
                                <w:szCs w:val="24"/>
                              </w:rPr>
                              <w:t>77</w:t>
                            </w:r>
                            <w:r>
                              <w:rPr>
                                <w:rFonts w:ascii="Garamond" w:hAnsi="Garamond" w:cs="Times New Roman"/>
                                <w:color w:val="B08878"/>
                                <w:kern w:val="0"/>
                                <w:sz w:val="9"/>
                                <w:szCs w:val="24"/>
                              </w:rPr>
                              <w:t xml:space="preserve"> coutantdo</w:t>
                            </w:r>
                            <w:r>
                              <w:rPr>
                                <w:rFonts w:ascii="Garamond" w:hAnsi="Garamond" w:cs="Times New Roman"/>
                                <w:color w:val="B08878"/>
                                <w:kern w:val="0"/>
                                <w:sz w:val="9"/>
                                <w:szCs w:val="24"/>
                                <w:vertAlign w:val="superscript"/>
                              </w:rPr>
                              <w:t>-</w:t>
                            </w:r>
                            <w:r>
                              <w:rPr>
                                <w:rFonts w:ascii="Garamond" w:hAnsi="Garamond" w:cs="Times New Roman"/>
                                <w:color w:val="B08878"/>
                                <w:kern w:val="0"/>
                                <w:sz w:val="9"/>
                                <w:szCs w:val="24"/>
                              </w:rPr>
                              <w:t>1,44</w:t>
                            </w:r>
                          </w:p>
                          <w:p w14:paraId="35668C20" w14:textId="77777777" w:rsidR="0019336A" w:rsidRDefault="0019336A">
                            <w:pPr>
                              <w:widowControl w:val="0"/>
                              <w:kinsoku w:val="0"/>
                              <w:overflowPunct w:val="0"/>
                              <w:spacing w:after="0" w:line="240" w:lineRule="auto"/>
                              <w:ind w:right="900"/>
                              <w:jc w:val="right"/>
                              <w:textAlignment w:val="baseline"/>
                              <w:rPr>
                                <w:rFonts w:ascii="Verdana" w:hAnsi="Verdana" w:cs="Times New Roman"/>
                                <w:color w:val="0D0C0C"/>
                                <w:kern w:val="0"/>
                                <w:sz w:val="26"/>
                                <w:szCs w:val="24"/>
                              </w:rPr>
                            </w:pPr>
                            <w:r>
                              <w:rPr>
                                <w:rFonts w:ascii="Verdana" w:hAnsi="Verdana" w:cs="Times New Roman"/>
                                <w:color w:val="0D0C0C"/>
                                <w:kern w:val="0"/>
                                <w:sz w:val="26"/>
                                <w:szCs w:val="24"/>
                              </w:rPr>
                              <w:t>1</w:t>
                            </w:r>
                          </w:p>
                        </w:tc>
                        <w:tc>
                          <w:tcPr>
                            <w:tcW w:w="197" w:type="dxa"/>
                            <w:tcBorders>
                              <w:top w:val="nil"/>
                              <w:left w:val="single" w:sz="4" w:space="0" w:color="auto"/>
                              <w:bottom w:val="nil"/>
                              <w:right w:val="single" w:sz="4" w:space="0" w:color="auto"/>
                            </w:tcBorders>
                          </w:tcPr>
                          <w:p w14:paraId="3A1A7421"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50BCB01F" w14:textId="77777777">
                        <w:tblPrEx>
                          <w:tblCellMar>
                            <w:top w:w="0" w:type="dxa"/>
                            <w:left w:w="0" w:type="dxa"/>
                            <w:bottom w:w="0" w:type="dxa"/>
                            <w:right w:w="0" w:type="dxa"/>
                          </w:tblCellMar>
                        </w:tblPrEx>
                        <w:trPr>
                          <w:trHeight w:hRule="exact" w:val="154"/>
                        </w:trPr>
                        <w:tc>
                          <w:tcPr>
                            <w:tcW w:w="1771" w:type="dxa"/>
                            <w:gridSpan w:val="7"/>
                            <w:tcBorders>
                              <w:top w:val="nil"/>
                              <w:left w:val="single" w:sz="4" w:space="0" w:color="auto"/>
                              <w:bottom w:val="single" w:sz="4" w:space="0" w:color="auto"/>
                              <w:right w:val="single" w:sz="4" w:space="0" w:color="auto"/>
                            </w:tcBorders>
                          </w:tcPr>
                          <w:p w14:paraId="440C6DC5"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637" w:type="dxa"/>
                            <w:gridSpan w:val="12"/>
                            <w:tcBorders>
                              <w:top w:val="nil"/>
                              <w:left w:val="single" w:sz="4" w:space="0" w:color="auto"/>
                              <w:bottom w:val="single" w:sz="4" w:space="0" w:color="auto"/>
                              <w:right w:val="single" w:sz="4" w:space="0" w:color="auto"/>
                            </w:tcBorders>
                          </w:tcPr>
                          <w:p w14:paraId="2BDBF6D5"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898" w:type="dxa"/>
                            <w:gridSpan w:val="3"/>
                            <w:tcBorders>
                              <w:top w:val="nil"/>
                              <w:left w:val="single" w:sz="4" w:space="0" w:color="auto"/>
                              <w:bottom w:val="single" w:sz="4" w:space="0" w:color="auto"/>
                              <w:right w:val="single" w:sz="4" w:space="0" w:color="auto"/>
                            </w:tcBorders>
                          </w:tcPr>
                          <w:p w14:paraId="3099222C"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310" w:type="dxa"/>
                            <w:gridSpan w:val="9"/>
                            <w:tcBorders>
                              <w:top w:val="nil"/>
                              <w:left w:val="single" w:sz="4" w:space="0" w:color="auto"/>
                              <w:bottom w:val="single" w:sz="4" w:space="0" w:color="auto"/>
                              <w:right w:val="single" w:sz="4" w:space="0" w:color="auto"/>
                            </w:tcBorders>
                          </w:tcPr>
                          <w:p w14:paraId="7DC0AED3"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3523" w:type="dxa"/>
                            <w:gridSpan w:val="19"/>
                            <w:tcBorders>
                              <w:top w:val="single" w:sz="4" w:space="0" w:color="auto"/>
                              <w:left w:val="single" w:sz="4" w:space="0" w:color="auto"/>
                              <w:bottom w:val="nil"/>
                              <w:right w:val="single" w:sz="4" w:space="0" w:color="auto"/>
                            </w:tcBorders>
                            <w:vAlign w:val="center"/>
                          </w:tcPr>
                          <w:p w14:paraId="63FFC15F" w14:textId="77777777" w:rsidR="0019336A" w:rsidRDefault="0019336A">
                            <w:pPr>
                              <w:widowControl w:val="0"/>
                              <w:tabs>
                                <w:tab w:val="left" w:pos="1944"/>
                              </w:tabs>
                              <w:kinsoku w:val="0"/>
                              <w:overflowPunct w:val="0"/>
                              <w:spacing w:after="0" w:line="144" w:lineRule="exact"/>
                              <w:textAlignment w:val="baseline"/>
                              <w:rPr>
                                <w:rFonts w:ascii="Verdana" w:hAnsi="Verdana" w:cs="Times New Roman"/>
                                <w:b/>
                                <w:color w:val="B08878"/>
                                <w:kern w:val="0"/>
                                <w:sz w:val="8"/>
                                <w:szCs w:val="24"/>
                              </w:rPr>
                            </w:pPr>
                            <w:r>
                              <w:rPr>
                                <w:rFonts w:ascii="Verdana" w:hAnsi="Verdana" w:cs="Times New Roman"/>
                                <w:b/>
                                <w:color w:val="0D0C0C"/>
                                <w:kern w:val="0"/>
                                <w:sz w:val="8"/>
                                <w:szCs w:val="24"/>
                              </w:rPr>
                              <w:t>UST</w:t>
                            </w:r>
                            <w:r>
                              <w:rPr>
                                <w:rFonts w:ascii="Verdana" w:hAnsi="Verdana" w:cs="Times New Roman"/>
                                <w:b/>
                                <w:color w:val="0D0C0C"/>
                                <w:kern w:val="0"/>
                                <w:sz w:val="8"/>
                                <w:szCs w:val="24"/>
                              </w:rPr>
                              <w:tab/>
                              <w:t>IF</w:t>
                            </w:r>
                            <w:r>
                              <w:rPr>
                                <w:rFonts w:ascii="Verdana" w:hAnsi="Verdana" w:cs="Times New Roman"/>
                                <w:b/>
                                <w:color w:val="B08878"/>
                                <w:kern w:val="0"/>
                                <w:sz w:val="8"/>
                                <w:szCs w:val="24"/>
                              </w:rPr>
                              <w:t xml:space="preserve"> IRGT</w:t>
                            </w:r>
                          </w:p>
                        </w:tc>
                        <w:tc>
                          <w:tcPr>
                            <w:tcW w:w="197" w:type="dxa"/>
                            <w:tcBorders>
                              <w:top w:val="nil"/>
                              <w:left w:val="single" w:sz="4" w:space="0" w:color="auto"/>
                              <w:bottom w:val="nil"/>
                              <w:right w:val="single" w:sz="4" w:space="0" w:color="auto"/>
                            </w:tcBorders>
                          </w:tcPr>
                          <w:p w14:paraId="65AA48EE"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7A5AE089" w14:textId="77777777">
                        <w:tblPrEx>
                          <w:tblCellMar>
                            <w:top w:w="0" w:type="dxa"/>
                            <w:left w:w="0" w:type="dxa"/>
                            <w:bottom w:w="0" w:type="dxa"/>
                            <w:right w:w="0" w:type="dxa"/>
                          </w:tblCellMar>
                        </w:tblPrEx>
                        <w:trPr>
                          <w:trHeight w:hRule="exact" w:val="153"/>
                        </w:trPr>
                        <w:tc>
                          <w:tcPr>
                            <w:tcW w:w="2760" w:type="dxa"/>
                            <w:gridSpan w:val="11"/>
                            <w:tcBorders>
                              <w:top w:val="single" w:sz="4" w:space="0" w:color="auto"/>
                              <w:left w:val="single" w:sz="4" w:space="0" w:color="auto"/>
                              <w:bottom w:val="nil"/>
                              <w:right w:val="single" w:sz="4" w:space="0" w:color="auto"/>
                            </w:tcBorders>
                          </w:tcPr>
                          <w:p w14:paraId="71BD710C"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221" w:type="dxa"/>
                            <w:gridSpan w:val="3"/>
                            <w:tcBorders>
                              <w:top w:val="single" w:sz="4" w:space="0" w:color="auto"/>
                              <w:left w:val="single" w:sz="4" w:space="0" w:color="auto"/>
                              <w:bottom w:val="single" w:sz="4" w:space="0" w:color="auto"/>
                              <w:right w:val="single" w:sz="4" w:space="0" w:color="auto"/>
                            </w:tcBorders>
                          </w:tcPr>
                          <w:p w14:paraId="0BA6C6C2" w14:textId="77777777" w:rsidR="0019336A" w:rsidRDefault="0019336A">
                            <w:pPr>
                              <w:widowControl w:val="0"/>
                              <w:kinsoku w:val="0"/>
                              <w:overflowPunct w:val="0"/>
                              <w:spacing w:after="38" w:line="106" w:lineRule="exact"/>
                              <w:jc w:val="right"/>
                              <w:textAlignment w:val="baseline"/>
                              <w:rPr>
                                <w:rFonts w:ascii="Verdana" w:hAnsi="Verdana" w:cs="Times New Roman"/>
                                <w:b/>
                                <w:color w:val="0D0C0C"/>
                                <w:kern w:val="0"/>
                                <w:sz w:val="8"/>
                                <w:szCs w:val="24"/>
                              </w:rPr>
                            </w:pPr>
                            <w:r>
                              <w:rPr>
                                <w:rFonts w:ascii="Verdana" w:hAnsi="Verdana" w:cs="Times New Roman"/>
                                <w:b/>
                                <w:color w:val="0D0C0C"/>
                                <w:kern w:val="0"/>
                                <w:sz w:val="8"/>
                                <w:szCs w:val="24"/>
                              </w:rPr>
                              <w:t>lc</w:t>
                            </w:r>
                          </w:p>
                        </w:tc>
                        <w:tc>
                          <w:tcPr>
                            <w:tcW w:w="206" w:type="dxa"/>
                            <w:gridSpan w:val="2"/>
                            <w:tcBorders>
                              <w:top w:val="single" w:sz="4" w:space="0" w:color="auto"/>
                              <w:left w:val="single" w:sz="4" w:space="0" w:color="auto"/>
                              <w:bottom w:val="single" w:sz="4" w:space="0" w:color="auto"/>
                              <w:right w:val="single" w:sz="4" w:space="0" w:color="auto"/>
                            </w:tcBorders>
                          </w:tcPr>
                          <w:p w14:paraId="1823BB73"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119" w:type="dxa"/>
                            <w:gridSpan w:val="6"/>
                            <w:tcBorders>
                              <w:top w:val="single" w:sz="4" w:space="0" w:color="auto"/>
                              <w:left w:val="single" w:sz="4" w:space="0" w:color="auto"/>
                              <w:bottom w:val="single" w:sz="4" w:space="0" w:color="auto"/>
                              <w:right w:val="single" w:sz="4" w:space="0" w:color="auto"/>
                            </w:tcBorders>
                          </w:tcPr>
                          <w:p w14:paraId="2DDADC62"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310" w:type="dxa"/>
                            <w:gridSpan w:val="9"/>
                            <w:tcBorders>
                              <w:top w:val="single" w:sz="4" w:space="0" w:color="auto"/>
                              <w:left w:val="single" w:sz="4" w:space="0" w:color="auto"/>
                              <w:bottom w:val="single" w:sz="4" w:space="0" w:color="auto"/>
                              <w:right w:val="single" w:sz="4" w:space="0" w:color="auto"/>
                            </w:tcBorders>
                          </w:tcPr>
                          <w:p w14:paraId="40455885"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3523" w:type="dxa"/>
                            <w:gridSpan w:val="19"/>
                            <w:tcBorders>
                              <w:top w:val="nil"/>
                              <w:left w:val="single" w:sz="4" w:space="0" w:color="auto"/>
                              <w:bottom w:val="single" w:sz="4" w:space="0" w:color="auto"/>
                              <w:right w:val="single" w:sz="4" w:space="0" w:color="auto"/>
                            </w:tcBorders>
                            <w:vAlign w:val="center"/>
                          </w:tcPr>
                          <w:p w14:paraId="3F61B3A5" w14:textId="77777777" w:rsidR="0019336A" w:rsidRDefault="0019336A">
                            <w:pPr>
                              <w:widowControl w:val="0"/>
                              <w:tabs>
                                <w:tab w:val="left" w:pos="576"/>
                                <w:tab w:val="left" w:pos="792"/>
                                <w:tab w:val="left" w:pos="2088"/>
                                <w:tab w:val="left" w:pos="2520"/>
                              </w:tabs>
                              <w:kinsoku w:val="0"/>
                              <w:overflowPunct w:val="0"/>
                              <w:spacing w:after="0" w:line="144" w:lineRule="exact"/>
                              <w:textAlignment w:val="baseline"/>
                              <w:rPr>
                                <w:rFonts w:ascii="Verdana" w:hAnsi="Verdana" w:cs="Times New Roman"/>
                                <w:b/>
                                <w:color w:val="0D0C0C"/>
                                <w:kern w:val="0"/>
                                <w:sz w:val="8"/>
                                <w:szCs w:val="24"/>
                              </w:rPr>
                            </w:pPr>
                            <w:r>
                              <w:rPr>
                                <w:rFonts w:ascii="Verdana" w:hAnsi="Verdana" w:cs="Times New Roman"/>
                                <w:b/>
                                <w:color w:val="B08878"/>
                                <w:kern w:val="0"/>
                                <w:sz w:val="8"/>
                                <w:szCs w:val="24"/>
                              </w:rPr>
                              <w:t>771 ObTER</w:t>
                            </w:r>
                            <w:r>
                              <w:rPr>
                                <w:rFonts w:ascii="Verdana" w:hAnsi="Verdana" w:cs="Times New Roman"/>
                                <w:b/>
                                <w:color w:val="0D0C0C"/>
                                <w:kern w:val="0"/>
                                <w:sz w:val="8"/>
                                <w:szCs w:val="24"/>
                              </w:rPr>
                              <w:tab/>
                              <w:t>I</w:t>
                            </w:r>
                            <w:r>
                              <w:rPr>
                                <w:rFonts w:ascii="Verdana" w:hAnsi="Verdana" w:cs="Times New Roman"/>
                                <w:b/>
                                <w:color w:val="B08878"/>
                                <w:kern w:val="0"/>
                                <w:sz w:val="8"/>
                                <w:szCs w:val="24"/>
                              </w:rPr>
                              <w:tab/>
                              <w:t>its,</w:t>
                            </w:r>
                            <w:r>
                              <w:rPr>
                                <w:rFonts w:ascii="Verdana" w:hAnsi="Verdana" w:cs="Times New Roman"/>
                                <w:b/>
                                <w:color w:val="B08878"/>
                                <w:kern w:val="0"/>
                                <w:sz w:val="8"/>
                                <w:szCs w:val="24"/>
                              </w:rPr>
                              <w:tab/>
                              <w:t>II</w:t>
                            </w:r>
                            <w:r>
                              <w:rPr>
                                <w:rFonts w:ascii="Verdana" w:hAnsi="Verdana" w:cs="Times New Roman"/>
                                <w:b/>
                                <w:color w:val="0D0C0C"/>
                                <w:kern w:val="0"/>
                                <w:sz w:val="8"/>
                                <w:szCs w:val="24"/>
                              </w:rPr>
                              <w:tab/>
                              <w:t>I</w:t>
                            </w:r>
                          </w:p>
                        </w:tc>
                        <w:tc>
                          <w:tcPr>
                            <w:tcW w:w="197" w:type="dxa"/>
                            <w:tcBorders>
                              <w:top w:val="nil"/>
                              <w:left w:val="single" w:sz="4" w:space="0" w:color="auto"/>
                              <w:bottom w:val="nil"/>
                              <w:right w:val="single" w:sz="4" w:space="0" w:color="auto"/>
                            </w:tcBorders>
                          </w:tcPr>
                          <w:p w14:paraId="223585CD"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1031F213" w14:textId="77777777">
                        <w:tblPrEx>
                          <w:tblCellMar>
                            <w:top w:w="0" w:type="dxa"/>
                            <w:left w:w="0" w:type="dxa"/>
                            <w:bottom w:w="0" w:type="dxa"/>
                            <w:right w:w="0" w:type="dxa"/>
                          </w:tblCellMar>
                        </w:tblPrEx>
                        <w:trPr>
                          <w:trHeight w:hRule="exact" w:val="312"/>
                        </w:trPr>
                        <w:tc>
                          <w:tcPr>
                            <w:tcW w:w="2760" w:type="dxa"/>
                            <w:gridSpan w:val="11"/>
                            <w:tcBorders>
                              <w:top w:val="nil"/>
                              <w:left w:val="single" w:sz="4" w:space="0" w:color="auto"/>
                              <w:bottom w:val="nil"/>
                              <w:right w:val="single" w:sz="4" w:space="0" w:color="auto"/>
                            </w:tcBorders>
                          </w:tcPr>
                          <w:p w14:paraId="0B64EA86"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221" w:type="dxa"/>
                            <w:gridSpan w:val="3"/>
                            <w:tcBorders>
                              <w:top w:val="single" w:sz="4" w:space="0" w:color="auto"/>
                              <w:left w:val="single" w:sz="4" w:space="0" w:color="auto"/>
                              <w:bottom w:val="single" w:sz="4" w:space="0" w:color="auto"/>
                              <w:right w:val="single" w:sz="4" w:space="0" w:color="auto"/>
                            </w:tcBorders>
                          </w:tcPr>
                          <w:p w14:paraId="3985C8CF" w14:textId="77777777" w:rsidR="0019336A" w:rsidRDefault="0019336A">
                            <w:pPr>
                              <w:widowControl w:val="0"/>
                              <w:kinsoku w:val="0"/>
                              <w:overflowPunct w:val="0"/>
                              <w:spacing w:after="153" w:line="124" w:lineRule="exact"/>
                              <w:jc w:val="right"/>
                              <w:textAlignment w:val="baseline"/>
                              <w:rPr>
                                <w:rFonts w:ascii="Verdana" w:hAnsi="Verdana" w:cs="Times New Roman"/>
                                <w:b/>
                                <w:color w:val="B08878"/>
                                <w:kern w:val="0"/>
                                <w:sz w:val="8"/>
                                <w:szCs w:val="24"/>
                              </w:rPr>
                            </w:pPr>
                            <w:r>
                              <w:rPr>
                                <w:rFonts w:ascii="Verdana" w:hAnsi="Verdana" w:cs="Times New Roman"/>
                                <w:b/>
                                <w:color w:val="B08878"/>
                                <w:kern w:val="0"/>
                                <w:sz w:val="8"/>
                                <w:szCs w:val="24"/>
                              </w:rPr>
                              <w:t>b</w:t>
                            </w:r>
                          </w:p>
                        </w:tc>
                        <w:tc>
                          <w:tcPr>
                            <w:tcW w:w="206" w:type="dxa"/>
                            <w:gridSpan w:val="2"/>
                            <w:tcBorders>
                              <w:top w:val="single" w:sz="4" w:space="0" w:color="auto"/>
                              <w:left w:val="single" w:sz="4" w:space="0" w:color="auto"/>
                              <w:bottom w:val="single" w:sz="4" w:space="0" w:color="auto"/>
                              <w:right w:val="single" w:sz="4" w:space="0" w:color="auto"/>
                            </w:tcBorders>
                          </w:tcPr>
                          <w:p w14:paraId="5C757488"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119" w:type="dxa"/>
                            <w:gridSpan w:val="6"/>
                            <w:tcBorders>
                              <w:top w:val="single" w:sz="4" w:space="0" w:color="auto"/>
                              <w:left w:val="single" w:sz="4" w:space="0" w:color="auto"/>
                              <w:bottom w:val="single" w:sz="4" w:space="0" w:color="auto"/>
                              <w:right w:val="single" w:sz="4" w:space="0" w:color="auto"/>
                            </w:tcBorders>
                          </w:tcPr>
                          <w:p w14:paraId="21045C40"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310" w:type="dxa"/>
                            <w:gridSpan w:val="9"/>
                            <w:tcBorders>
                              <w:top w:val="single" w:sz="4" w:space="0" w:color="auto"/>
                              <w:left w:val="single" w:sz="4" w:space="0" w:color="auto"/>
                              <w:bottom w:val="single" w:sz="4" w:space="0" w:color="auto"/>
                              <w:right w:val="single" w:sz="4" w:space="0" w:color="auto"/>
                            </w:tcBorders>
                          </w:tcPr>
                          <w:p w14:paraId="3F53CABB"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3523" w:type="dxa"/>
                            <w:gridSpan w:val="19"/>
                            <w:tcBorders>
                              <w:top w:val="single" w:sz="4" w:space="0" w:color="auto"/>
                              <w:left w:val="single" w:sz="4" w:space="0" w:color="auto"/>
                              <w:bottom w:val="single" w:sz="4" w:space="0" w:color="auto"/>
                              <w:right w:val="single" w:sz="4" w:space="0" w:color="auto"/>
                            </w:tcBorders>
                          </w:tcPr>
                          <w:p w14:paraId="0C954CB7" w14:textId="77777777" w:rsidR="0019336A" w:rsidRDefault="0019336A">
                            <w:pPr>
                              <w:widowControl w:val="0"/>
                              <w:tabs>
                                <w:tab w:val="left" w:pos="1944"/>
                              </w:tabs>
                              <w:kinsoku w:val="0"/>
                              <w:overflowPunct w:val="0"/>
                              <w:spacing w:after="0" w:line="149" w:lineRule="exact"/>
                              <w:textAlignment w:val="baseline"/>
                              <w:rPr>
                                <w:rFonts w:ascii="Verdana" w:hAnsi="Verdana" w:cs="Times New Roman"/>
                                <w:b/>
                                <w:color w:val="0D0C0C"/>
                                <w:kern w:val="0"/>
                                <w:sz w:val="8"/>
                                <w:szCs w:val="24"/>
                              </w:rPr>
                            </w:pPr>
                            <w:r>
                              <w:rPr>
                                <w:rFonts w:ascii="Verdana" w:hAnsi="Verdana" w:cs="Times New Roman"/>
                                <w:b/>
                                <w:color w:val="0D0C0C"/>
                                <w:kern w:val="0"/>
                                <w:sz w:val="8"/>
                                <w:szCs w:val="24"/>
                              </w:rPr>
                              <w:t>I, 7</w:t>
                            </w:r>
                            <w:r>
                              <w:rPr>
                                <w:rFonts w:ascii="Verdana" w:hAnsi="Verdana" w:cs="Times New Roman"/>
                                <w:b/>
                                <w:color w:val="0D0C0C"/>
                                <w:kern w:val="0"/>
                                <w:sz w:val="8"/>
                                <w:szCs w:val="24"/>
                              </w:rPr>
                              <w:tab/>
                              <w:t>'NMI</w:t>
                            </w:r>
                          </w:p>
                          <w:p w14:paraId="56ACC7B8" w14:textId="77777777" w:rsidR="0019336A" w:rsidRDefault="0019336A">
                            <w:pPr>
                              <w:widowControl w:val="0"/>
                              <w:tabs>
                                <w:tab w:val="left" w:pos="576"/>
                                <w:tab w:val="left" w:pos="792"/>
                                <w:tab w:val="left" w:pos="2088"/>
                                <w:tab w:val="left" w:pos="2520"/>
                              </w:tabs>
                              <w:kinsoku w:val="0"/>
                              <w:overflowPunct w:val="0"/>
                              <w:spacing w:after="0" w:line="148" w:lineRule="exact"/>
                              <w:textAlignment w:val="baseline"/>
                              <w:rPr>
                                <w:rFonts w:ascii="Verdana" w:hAnsi="Verdana" w:cs="Times New Roman"/>
                                <w:b/>
                                <w:color w:val="0D0C0C"/>
                                <w:kern w:val="0"/>
                                <w:sz w:val="8"/>
                                <w:szCs w:val="24"/>
                              </w:rPr>
                            </w:pPr>
                            <w:r>
                              <w:rPr>
                                <w:rFonts w:ascii="Verdana" w:hAnsi="Verdana" w:cs="Times New Roman"/>
                                <w:b/>
                                <w:color w:val="B08878"/>
                                <w:kern w:val="0"/>
                                <w:sz w:val="8"/>
                                <w:szCs w:val="24"/>
                              </w:rPr>
                              <w:t>70 OTTER</w:t>
                            </w:r>
                            <w:r>
                              <w:rPr>
                                <w:rFonts w:ascii="Verdana" w:hAnsi="Verdana" w:cs="Times New Roman"/>
                                <w:b/>
                                <w:color w:val="0D0C0C"/>
                                <w:kern w:val="0"/>
                                <w:sz w:val="8"/>
                                <w:szCs w:val="24"/>
                              </w:rPr>
                              <w:tab/>
                              <w:t>I</w:t>
                            </w:r>
                            <w:r>
                              <w:rPr>
                                <w:rFonts w:ascii="Verdana" w:hAnsi="Verdana" w:cs="Times New Roman"/>
                                <w:b/>
                                <w:color w:val="B08878"/>
                                <w:kern w:val="0"/>
                                <w:sz w:val="8"/>
                                <w:szCs w:val="24"/>
                              </w:rPr>
                              <w:tab/>
                              <w:t>INTT</w:t>
                            </w:r>
                            <w:r>
                              <w:rPr>
                                <w:rFonts w:ascii="Verdana" w:hAnsi="Verdana" w:cs="Times New Roman"/>
                                <w:b/>
                                <w:color w:val="B08878"/>
                                <w:kern w:val="0"/>
                                <w:sz w:val="8"/>
                                <w:szCs w:val="24"/>
                              </w:rPr>
                              <w:tab/>
                              <w:t>10.01.1</w:t>
                            </w:r>
                            <w:r>
                              <w:rPr>
                                <w:rFonts w:ascii="Verdana" w:hAnsi="Verdana" w:cs="Times New Roman"/>
                                <w:b/>
                                <w:color w:val="0D0C0C"/>
                                <w:kern w:val="0"/>
                                <w:sz w:val="8"/>
                                <w:szCs w:val="24"/>
                              </w:rPr>
                              <w:tab/>
                              <w:t>I</w:t>
                            </w:r>
                          </w:p>
                        </w:tc>
                        <w:tc>
                          <w:tcPr>
                            <w:tcW w:w="197" w:type="dxa"/>
                            <w:tcBorders>
                              <w:top w:val="nil"/>
                              <w:left w:val="single" w:sz="4" w:space="0" w:color="auto"/>
                              <w:bottom w:val="nil"/>
                              <w:right w:val="single" w:sz="4" w:space="0" w:color="auto"/>
                            </w:tcBorders>
                          </w:tcPr>
                          <w:p w14:paraId="3D76C35F"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26DB874A" w14:textId="77777777">
                        <w:tblPrEx>
                          <w:tblCellMar>
                            <w:top w:w="0" w:type="dxa"/>
                            <w:left w:w="0" w:type="dxa"/>
                            <w:bottom w:w="0" w:type="dxa"/>
                            <w:right w:w="0" w:type="dxa"/>
                          </w:tblCellMar>
                        </w:tblPrEx>
                        <w:trPr>
                          <w:trHeight w:hRule="exact" w:val="159"/>
                        </w:trPr>
                        <w:tc>
                          <w:tcPr>
                            <w:tcW w:w="2760" w:type="dxa"/>
                            <w:gridSpan w:val="11"/>
                            <w:tcBorders>
                              <w:top w:val="nil"/>
                              <w:left w:val="single" w:sz="4" w:space="0" w:color="auto"/>
                              <w:bottom w:val="single" w:sz="4" w:space="0" w:color="auto"/>
                              <w:right w:val="single" w:sz="4" w:space="0" w:color="auto"/>
                            </w:tcBorders>
                            <w:shd w:val="solid" w:color="F6E5E2" w:fill="auto"/>
                          </w:tcPr>
                          <w:p w14:paraId="67207F38"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221" w:type="dxa"/>
                            <w:gridSpan w:val="3"/>
                            <w:tcBorders>
                              <w:top w:val="single" w:sz="4" w:space="0" w:color="auto"/>
                              <w:left w:val="single" w:sz="4" w:space="0" w:color="auto"/>
                              <w:bottom w:val="single" w:sz="4" w:space="0" w:color="auto"/>
                              <w:right w:val="single" w:sz="4" w:space="0" w:color="auto"/>
                            </w:tcBorders>
                            <w:shd w:val="solid" w:color="F6E5E2" w:fill="auto"/>
                          </w:tcPr>
                          <w:p w14:paraId="64BD69A6"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206" w:type="dxa"/>
                            <w:gridSpan w:val="2"/>
                            <w:tcBorders>
                              <w:top w:val="single" w:sz="4" w:space="0" w:color="auto"/>
                              <w:left w:val="single" w:sz="4" w:space="0" w:color="auto"/>
                              <w:bottom w:val="single" w:sz="4" w:space="0" w:color="auto"/>
                              <w:right w:val="single" w:sz="4" w:space="0" w:color="auto"/>
                            </w:tcBorders>
                            <w:shd w:val="solid" w:color="F6E5E2" w:fill="auto"/>
                          </w:tcPr>
                          <w:p w14:paraId="518AEB22"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119" w:type="dxa"/>
                            <w:gridSpan w:val="6"/>
                            <w:tcBorders>
                              <w:top w:val="single" w:sz="4" w:space="0" w:color="auto"/>
                              <w:left w:val="single" w:sz="4" w:space="0" w:color="auto"/>
                              <w:bottom w:val="single" w:sz="4" w:space="0" w:color="auto"/>
                              <w:right w:val="single" w:sz="4" w:space="0" w:color="auto"/>
                            </w:tcBorders>
                            <w:shd w:val="solid" w:color="F6E5E2" w:fill="auto"/>
                          </w:tcPr>
                          <w:p w14:paraId="596B4B6B"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1310" w:type="dxa"/>
                            <w:gridSpan w:val="9"/>
                            <w:tcBorders>
                              <w:top w:val="single" w:sz="4" w:space="0" w:color="auto"/>
                              <w:left w:val="single" w:sz="4" w:space="0" w:color="auto"/>
                              <w:bottom w:val="single" w:sz="4" w:space="0" w:color="auto"/>
                              <w:right w:val="single" w:sz="4" w:space="0" w:color="auto"/>
                            </w:tcBorders>
                            <w:shd w:val="solid" w:color="F6E5E2" w:fill="auto"/>
                          </w:tcPr>
                          <w:p w14:paraId="0439406F"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3523" w:type="dxa"/>
                            <w:gridSpan w:val="19"/>
                            <w:tcBorders>
                              <w:top w:val="single" w:sz="4" w:space="0" w:color="auto"/>
                              <w:left w:val="single" w:sz="4" w:space="0" w:color="auto"/>
                              <w:bottom w:val="single" w:sz="4" w:space="0" w:color="auto"/>
                              <w:right w:val="single" w:sz="4" w:space="0" w:color="auto"/>
                            </w:tcBorders>
                            <w:vAlign w:val="center"/>
                          </w:tcPr>
                          <w:p w14:paraId="23699FC4" w14:textId="77777777" w:rsidR="0019336A" w:rsidRDefault="0019336A">
                            <w:pPr>
                              <w:widowControl w:val="0"/>
                              <w:tabs>
                                <w:tab w:val="left" w:pos="1944"/>
                              </w:tabs>
                              <w:kinsoku w:val="0"/>
                              <w:overflowPunct w:val="0"/>
                              <w:spacing w:after="3" w:line="141" w:lineRule="exact"/>
                              <w:textAlignment w:val="baseline"/>
                              <w:rPr>
                                <w:rFonts w:ascii="Verdana" w:hAnsi="Verdana" w:cs="Times New Roman"/>
                                <w:b/>
                                <w:color w:val="0D0C0C"/>
                                <w:kern w:val="0"/>
                                <w:sz w:val="8"/>
                                <w:szCs w:val="24"/>
                              </w:rPr>
                            </w:pPr>
                            <w:r>
                              <w:rPr>
                                <w:rFonts w:ascii="Verdana" w:hAnsi="Verdana" w:cs="Times New Roman"/>
                                <w:b/>
                                <w:i/>
                                <w:color w:val="0D0C0C"/>
                                <w:kern w:val="0"/>
                                <w:sz w:val="9"/>
                                <w:szCs w:val="24"/>
                              </w:rPr>
                              <w:t xml:space="preserve">LAS </w:t>
                            </w:r>
                            <w:r>
                              <w:rPr>
                                <w:rFonts w:ascii="Verdana" w:hAnsi="Verdana" w:cs="Times New Roman"/>
                                <w:b/>
                                <w:color w:val="0D0C0C"/>
                                <w:kern w:val="0"/>
                                <w:sz w:val="8"/>
                                <w:szCs w:val="24"/>
                              </w:rPr>
                              <w:t>I</w:t>
                            </w:r>
                            <w:r>
                              <w:rPr>
                                <w:rFonts w:ascii="Verdana" w:hAnsi="Verdana" w:cs="Times New Roman"/>
                                <w:b/>
                                <w:color w:val="0D0C0C"/>
                                <w:kern w:val="0"/>
                                <w:sz w:val="8"/>
                                <w:szCs w:val="24"/>
                              </w:rPr>
                              <w:tab/>
                            </w:r>
                            <w:r>
                              <w:rPr>
                                <w:rFonts w:ascii="Verdana" w:hAnsi="Verdana" w:cs="Times New Roman"/>
                                <w:color w:val="0D0C0C"/>
                                <w:kern w:val="0"/>
                                <w:sz w:val="12"/>
                                <w:szCs w:val="24"/>
                              </w:rPr>
                              <w:t>1</w:t>
                            </w:r>
                            <w:r>
                              <w:rPr>
                                <w:rFonts w:ascii="Verdana" w:hAnsi="Verdana" w:cs="Times New Roman"/>
                                <w:b/>
                                <w:color w:val="0D0C0C"/>
                                <w:kern w:val="0"/>
                                <w:sz w:val="8"/>
                                <w:szCs w:val="24"/>
                              </w:rPr>
                              <w:t>111*'</w:t>
                            </w:r>
                          </w:p>
                        </w:tc>
                        <w:tc>
                          <w:tcPr>
                            <w:tcW w:w="197" w:type="dxa"/>
                            <w:tcBorders>
                              <w:top w:val="nil"/>
                              <w:left w:val="single" w:sz="4" w:space="0" w:color="auto"/>
                              <w:bottom w:val="single" w:sz="4" w:space="0" w:color="auto"/>
                              <w:right w:val="single" w:sz="4" w:space="0" w:color="auto"/>
                            </w:tcBorders>
                          </w:tcPr>
                          <w:p w14:paraId="2622F9F2"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595F5576" w14:textId="77777777">
                        <w:tblPrEx>
                          <w:tblCellMar>
                            <w:top w:w="0" w:type="dxa"/>
                            <w:left w:w="0" w:type="dxa"/>
                            <w:bottom w:w="0" w:type="dxa"/>
                            <w:right w:w="0" w:type="dxa"/>
                          </w:tblCellMar>
                        </w:tblPrEx>
                        <w:trPr>
                          <w:trHeight w:hRule="exact" w:val="264"/>
                        </w:trPr>
                        <w:tc>
                          <w:tcPr>
                            <w:tcW w:w="9336" w:type="dxa"/>
                            <w:gridSpan w:val="51"/>
                            <w:tcBorders>
                              <w:top w:val="single" w:sz="4" w:space="0" w:color="auto"/>
                              <w:left w:val="single" w:sz="4" w:space="0" w:color="auto"/>
                              <w:bottom w:val="single" w:sz="4" w:space="0" w:color="auto"/>
                              <w:right w:val="single" w:sz="4" w:space="0" w:color="auto"/>
                            </w:tcBorders>
                          </w:tcPr>
                          <w:p w14:paraId="4EE1FB92" w14:textId="77777777" w:rsidR="0019336A" w:rsidRDefault="0019336A">
                            <w:pPr>
                              <w:widowControl w:val="0"/>
                              <w:kinsoku w:val="0"/>
                              <w:overflowPunct w:val="0"/>
                              <w:spacing w:after="0" w:line="48" w:lineRule="exact"/>
                              <w:ind w:right="7740"/>
                              <w:jc w:val="right"/>
                              <w:textAlignment w:val="baseline"/>
                              <w:rPr>
                                <w:rFonts w:ascii="Verdana" w:hAnsi="Verdana" w:cs="Times New Roman"/>
                                <w:b/>
                                <w:color w:val="0D0C0C"/>
                                <w:kern w:val="0"/>
                                <w:sz w:val="8"/>
                                <w:szCs w:val="24"/>
                                <w:shd w:val="clear" w:color="auto" w:fill="F6E5E2"/>
                              </w:rPr>
                            </w:pPr>
                            <w:r>
                              <w:rPr>
                                <w:rFonts w:ascii="Verdana" w:hAnsi="Verdana" w:cs="Times New Roman"/>
                                <w:b/>
                                <w:color w:val="0D0C0C"/>
                                <w:kern w:val="0"/>
                                <w:sz w:val="8"/>
                                <w:szCs w:val="24"/>
                                <w:shd w:val="clear" w:color="auto" w:fill="F6E5E2"/>
                              </w:rPr>
                              <w:t>—</w:t>
                            </w:r>
                          </w:p>
                          <w:p w14:paraId="4E7CFA23" w14:textId="77777777" w:rsidR="0019336A" w:rsidRDefault="0019336A">
                            <w:pPr>
                              <w:widowControl w:val="0"/>
                              <w:kinsoku w:val="0"/>
                              <w:overflowPunct w:val="0"/>
                              <w:spacing w:after="0" w:line="2" w:lineRule="exact"/>
                              <w:ind w:right="6120"/>
                              <w:jc w:val="right"/>
                              <w:textAlignment w:val="baseline"/>
                              <w:rPr>
                                <w:rFonts w:ascii="Verdana" w:hAnsi="Verdana" w:cs="Times New Roman"/>
                                <w:b/>
                                <w:color w:val="0D0C0C"/>
                                <w:kern w:val="0"/>
                                <w:sz w:val="8"/>
                                <w:szCs w:val="24"/>
                                <w:shd w:val="clear" w:color="auto" w:fill="F6E5E2"/>
                              </w:rPr>
                            </w:pPr>
                            <w:r>
                              <w:rPr>
                                <w:rFonts w:ascii="Verdana" w:hAnsi="Verdana" w:cs="Times New Roman"/>
                                <w:b/>
                                <w:color w:val="0D0C0C"/>
                                <w:kern w:val="0"/>
                                <w:sz w:val="8"/>
                                <w:szCs w:val="24"/>
                                <w:shd w:val="clear" w:color="auto" w:fill="F6E5E2"/>
                              </w:rPr>
                              <w:t>—</w:t>
                            </w:r>
                          </w:p>
                          <w:p w14:paraId="2B94F259" w14:textId="77777777" w:rsidR="0019336A" w:rsidRDefault="0019336A">
                            <w:pPr>
                              <w:widowControl w:val="0"/>
                              <w:kinsoku w:val="0"/>
                              <w:overflowPunct w:val="0"/>
                              <w:spacing w:after="0" w:line="21" w:lineRule="exact"/>
                              <w:ind w:right="3510"/>
                              <w:jc w:val="right"/>
                              <w:textAlignment w:val="baseline"/>
                              <w:rPr>
                                <w:rFonts w:ascii="Verdana" w:hAnsi="Verdana" w:cs="Times New Roman"/>
                                <w:b/>
                                <w:color w:val="B08878"/>
                                <w:kern w:val="0"/>
                                <w:sz w:val="8"/>
                                <w:szCs w:val="24"/>
                              </w:rPr>
                            </w:pPr>
                            <w:r>
                              <w:rPr>
                                <w:rFonts w:ascii="Arial" w:hAnsi="Arial" w:cs="Times New Roman"/>
                                <w:b/>
                                <w:color w:val="B08878"/>
                                <w:kern w:val="0"/>
                                <w:sz w:val="12"/>
                                <w:szCs w:val="24"/>
                                <w:vertAlign w:val="superscript"/>
                              </w:rPr>
                              <w:t>-</w:t>
                            </w:r>
                            <w:r>
                              <w:rPr>
                                <w:rFonts w:ascii="Verdana" w:hAnsi="Verdana" w:cs="Times New Roman"/>
                                <w:b/>
                                <w:color w:val="B08878"/>
                                <w:kern w:val="0"/>
                                <w:sz w:val="8"/>
                                <w:szCs w:val="24"/>
                              </w:rPr>
                              <w:t>TM</w:t>
                            </w:r>
                          </w:p>
                          <w:p w14:paraId="0C220DD0" w14:textId="77777777" w:rsidR="0019336A" w:rsidRDefault="0019336A">
                            <w:pPr>
                              <w:widowControl w:val="0"/>
                              <w:tabs>
                                <w:tab w:val="left" w:pos="1728"/>
                                <w:tab w:val="left" w:pos="5832"/>
                                <w:tab w:val="right" w:pos="9144"/>
                              </w:tabs>
                              <w:kinsoku w:val="0"/>
                              <w:overflowPunct w:val="0"/>
                              <w:spacing w:after="0" w:line="5" w:lineRule="exact"/>
                              <w:ind w:left="144"/>
                              <w:textAlignment w:val="baseline"/>
                              <w:rPr>
                                <w:rFonts w:ascii="Verdana" w:hAnsi="Verdana" w:cs="Times New Roman"/>
                                <w:b/>
                                <w:color w:val="0D0C0C"/>
                                <w:spacing w:val="-2"/>
                                <w:kern w:val="0"/>
                                <w:sz w:val="8"/>
                                <w:szCs w:val="24"/>
                              </w:rPr>
                            </w:pPr>
                            <w:r>
                              <w:rPr>
                                <w:rFonts w:ascii="Arial" w:hAnsi="Arial" w:cs="Times New Roman"/>
                                <w:b/>
                                <w:color w:val="0D0C0C"/>
                                <w:spacing w:val="-2"/>
                                <w:kern w:val="0"/>
                                <w:sz w:val="12"/>
                                <w:szCs w:val="24"/>
                                <w:vertAlign w:val="superscript"/>
                              </w:rPr>
                              <w:t>-</w:t>
                            </w:r>
                            <w:r>
                              <w:rPr>
                                <w:rFonts w:ascii="Verdana" w:hAnsi="Verdana" w:cs="Times New Roman"/>
                                <w:b/>
                                <w:color w:val="0D0C0C"/>
                                <w:spacing w:val="-2"/>
                                <w:kern w:val="0"/>
                                <w:sz w:val="8"/>
                                <w:szCs w:val="24"/>
                              </w:rPr>
                              <w:t>.</w:t>
                            </w:r>
                            <w:r>
                              <w:rPr>
                                <w:rFonts w:ascii="Arial" w:hAnsi="Arial" w:cs="Times New Roman"/>
                                <w:b/>
                                <w:color w:val="0D0C0C"/>
                                <w:spacing w:val="-2"/>
                                <w:kern w:val="0"/>
                                <w:sz w:val="8"/>
                                <w:szCs w:val="24"/>
                                <w:vertAlign w:val="superscript"/>
                              </w:rPr>
                              <w:t>—</w:t>
                            </w:r>
                            <w:r>
                              <w:rPr>
                                <w:rFonts w:ascii="Verdana" w:hAnsi="Verdana" w:cs="Times New Roman"/>
                                <w:b/>
                                <w:color w:val="0D0C0C"/>
                                <w:spacing w:val="-2"/>
                                <w:kern w:val="0"/>
                                <w:sz w:val="8"/>
                                <w:szCs w:val="24"/>
                              </w:rPr>
                              <w:t>a,`Tr•</w:t>
                            </w:r>
                            <w:r>
                              <w:rPr>
                                <w:rFonts w:ascii="Arial" w:hAnsi="Arial" w:cs="Times New Roman"/>
                                <w:b/>
                                <w:color w:val="0D0C0C"/>
                                <w:spacing w:val="-2"/>
                                <w:kern w:val="0"/>
                                <w:sz w:val="8"/>
                                <w:szCs w:val="24"/>
                                <w:vertAlign w:val="superscript"/>
                              </w:rPr>
                              <w:t>-</w:t>
                            </w:r>
                            <w:r>
                              <w:rPr>
                                <w:rFonts w:ascii="Verdana" w:hAnsi="Verdana" w:cs="Times New Roman"/>
                                <w:b/>
                                <w:color w:val="0D0C0C"/>
                                <w:spacing w:val="-2"/>
                                <w:kern w:val="0"/>
                                <w:sz w:val="8"/>
                                <w:szCs w:val="24"/>
                              </w:rPr>
                              <w:t>• .,</w:t>
                            </w:r>
                            <w:r>
                              <w:rPr>
                                <w:rFonts w:ascii="Arial" w:hAnsi="Arial" w:cs="Times New Roman"/>
                                <w:b/>
                                <w:color w:val="0D0C0C"/>
                                <w:spacing w:val="-2"/>
                                <w:kern w:val="0"/>
                                <w:sz w:val="8"/>
                                <w:szCs w:val="24"/>
                                <w:vertAlign w:val="superscript"/>
                              </w:rPr>
                              <w:t>7</w:t>
                            </w:r>
                            <w:r>
                              <w:rPr>
                                <w:rFonts w:ascii="Verdana" w:hAnsi="Verdana" w:cs="Times New Roman"/>
                                <w:b/>
                                <w:color w:val="0D0C0C"/>
                                <w:spacing w:val="-2"/>
                                <w:kern w:val="0"/>
                                <w:sz w:val="8"/>
                                <w:szCs w:val="24"/>
                              </w:rPr>
                              <w:t>•••</w:t>
                            </w:r>
                            <w:r>
                              <w:rPr>
                                <w:rFonts w:ascii="Verdana" w:hAnsi="Verdana" w:cs="Times New Roman"/>
                                <w:b/>
                                <w:color w:val="0D0C0C"/>
                                <w:spacing w:val="-2"/>
                                <w:kern w:val="0"/>
                                <w:sz w:val="8"/>
                                <w:szCs w:val="24"/>
                              </w:rPr>
                              <w:tab/>
                              <w:t xml:space="preserve">,^ </w:t>
                            </w:r>
                            <w:r>
                              <w:rPr>
                                <w:rFonts w:ascii="Arial" w:hAnsi="Arial" w:cs="Times New Roman"/>
                                <w:b/>
                                <w:color w:val="0D0C0C"/>
                                <w:spacing w:val="-2"/>
                                <w:kern w:val="0"/>
                                <w:sz w:val="8"/>
                                <w:szCs w:val="24"/>
                                <w:vertAlign w:val="superscript"/>
                              </w:rPr>
                              <w:t>-</w:t>
                            </w:r>
                            <w:r>
                              <w:rPr>
                                <w:rFonts w:ascii="Verdana" w:hAnsi="Verdana" w:cs="Times New Roman"/>
                                <w:b/>
                                <w:color w:val="0D0C0C"/>
                                <w:spacing w:val="-2"/>
                                <w:kern w:val="0"/>
                                <w:sz w:val="8"/>
                                <w:szCs w:val="24"/>
                              </w:rPr>
                              <w:t>cED•04.1B /FY atb.008</w:t>
                            </w:r>
                            <w:r>
                              <w:rPr>
                                <w:rFonts w:ascii="Arial" w:hAnsi="Arial" w:cs="Times New Roman"/>
                                <w:b/>
                                <w:color w:val="0D0C0C"/>
                                <w:spacing w:val="-2"/>
                                <w:kern w:val="0"/>
                                <w:sz w:val="8"/>
                                <w:szCs w:val="24"/>
                                <w:vertAlign w:val="superscript"/>
                              </w:rPr>
                              <w:t>—</w:t>
                            </w:r>
                            <w:r>
                              <w:rPr>
                                <w:rFonts w:ascii="Verdana" w:hAnsi="Verdana" w:cs="Times New Roman"/>
                                <w:b/>
                                <w:color w:val="0D0C0C"/>
                                <w:spacing w:val="-2"/>
                                <w:kern w:val="0"/>
                                <w:sz w:val="8"/>
                                <w:szCs w:val="24"/>
                              </w:rPr>
                              <w:tab/>
                              <w:t>CERTIRCE1705</w:t>
                            </w:r>
                            <w:r>
                              <w:rPr>
                                <w:rFonts w:ascii="Verdana" w:hAnsi="Verdana" w:cs="Times New Roman"/>
                                <w:b/>
                                <w:color w:val="B08878"/>
                                <w:spacing w:val="-2"/>
                                <w:kern w:val="0"/>
                                <w:sz w:val="8"/>
                                <w:szCs w:val="24"/>
                              </w:rPr>
                              <w:t xml:space="preserve"> CIVITCREEETTSC</w:t>
                            </w:r>
                            <w:r>
                              <w:rPr>
                                <w:rFonts w:ascii="Verdana" w:hAnsi="Verdana" w:cs="Times New Roman"/>
                                <w:b/>
                                <w:color w:val="B08878"/>
                                <w:spacing w:val="-2"/>
                                <w:kern w:val="0"/>
                                <w:sz w:val="8"/>
                                <w:szCs w:val="24"/>
                              </w:rPr>
                              <w:tab/>
                              <w:t>V 08PLYTOTESEAL</w:t>
                            </w:r>
                            <w:r>
                              <w:rPr>
                                <w:rFonts w:ascii="Verdana" w:hAnsi="Verdana" w:cs="Times New Roman"/>
                                <w:b/>
                                <w:color w:val="0D0C0C"/>
                                <w:spacing w:val="-2"/>
                                <w:kern w:val="0"/>
                                <w:sz w:val="8"/>
                                <w:szCs w:val="24"/>
                              </w:rPr>
                              <w:t xml:space="preserve"> ATISARE OX A PARTITETT0E</w:t>
                            </w:r>
                          </w:p>
                          <w:p w14:paraId="11789100" w14:textId="77777777" w:rsidR="0019336A" w:rsidRDefault="0019336A">
                            <w:pPr>
                              <w:widowControl w:val="0"/>
                              <w:kinsoku w:val="0"/>
                              <w:overflowPunct w:val="0"/>
                              <w:spacing w:after="88" w:line="90" w:lineRule="exact"/>
                              <w:ind w:right="4500"/>
                              <w:jc w:val="right"/>
                              <w:textAlignment w:val="baseline"/>
                              <w:rPr>
                                <w:rFonts w:ascii="Verdana" w:hAnsi="Verdana" w:cs="Times New Roman"/>
                                <w:b/>
                                <w:color w:val="B08878"/>
                                <w:kern w:val="0"/>
                                <w:sz w:val="8"/>
                                <w:szCs w:val="24"/>
                              </w:rPr>
                            </w:pPr>
                            <w:r>
                              <w:rPr>
                                <w:rFonts w:ascii="Verdana" w:hAnsi="Verdana" w:cs="Times New Roman"/>
                                <w:b/>
                                <w:color w:val="995044"/>
                                <w:kern w:val="0"/>
                                <w:sz w:val="8"/>
                                <w:szCs w:val="24"/>
                              </w:rPr>
                              <w:t>NEI</w:t>
                            </w:r>
                            <w:r>
                              <w:rPr>
                                <w:rFonts w:ascii="Verdana" w:hAnsi="Verdana" w:cs="Times New Roman"/>
                                <w:b/>
                                <w:color w:val="9A6C5F"/>
                                <w:kern w:val="0"/>
                                <w:sz w:val="8"/>
                                <w:szCs w:val="24"/>
                              </w:rPr>
                              <w:t xml:space="preserve"> Re.</w:t>
                            </w:r>
                            <w:r>
                              <w:rPr>
                                <w:rFonts w:ascii="Arial" w:hAnsi="Arial" w:cs="Times New Roman"/>
                                <w:b/>
                                <w:color w:val="B08878"/>
                                <w:kern w:val="0"/>
                                <w:sz w:val="8"/>
                                <w:szCs w:val="24"/>
                                <w:vertAlign w:val="superscript"/>
                              </w:rPr>
                              <w:t>-</w:t>
                            </w:r>
                            <w:r>
                              <w:rPr>
                                <w:rFonts w:ascii="Verdana" w:hAnsi="Verdana" w:cs="Times New Roman"/>
                                <w:b/>
                                <w:color w:val="B08878"/>
                                <w:kern w:val="0"/>
                                <w:sz w:val="8"/>
                                <w:szCs w:val="24"/>
                              </w:rPr>
                              <w:t>0!</w:t>
                            </w:r>
                            <w:r>
                              <w:rPr>
                                <w:rFonts w:ascii="Arial" w:hAnsi="Arial" w:cs="Times New Roman"/>
                                <w:b/>
                                <w:color w:val="B08878"/>
                                <w:kern w:val="0"/>
                                <w:sz w:val="8"/>
                                <w:szCs w:val="24"/>
                                <w:vertAlign w:val="superscript"/>
                              </w:rPr>
                              <w:t>.</w:t>
                            </w:r>
                            <w:r>
                              <w:rPr>
                                <w:rFonts w:ascii="Verdana" w:hAnsi="Verdana" w:cs="Times New Roman"/>
                                <w:b/>
                                <w:color w:val="B08878"/>
                                <w:kern w:val="0"/>
                                <w:sz w:val="8"/>
                                <w:szCs w:val="24"/>
                              </w:rPr>
                              <w:t>...r.</w:t>
                            </w:r>
                          </w:p>
                        </w:tc>
                      </w:tr>
                    </w:tbl>
                    <w:p w14:paraId="395E6D01" w14:textId="77777777" w:rsidR="0019336A" w:rsidRDefault="0019336A">
                      <w:pPr>
                        <w:widowControl w:val="0"/>
                        <w:kinsoku w:val="0"/>
                        <w:overflowPunct w:val="0"/>
                        <w:spacing w:after="2794" w:line="20" w:lineRule="exact"/>
                        <w:ind w:left="220" w:right="220"/>
                        <w:textAlignment w:val="baseline"/>
                        <w:rPr>
                          <w:rFonts w:ascii="Times New Roman" w:hAnsi="Times New Roman" w:cs="Times New Roman"/>
                          <w:kern w:val="0"/>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2331008" behindDoc="0" locked="0" layoutInCell="0" allowOverlap="1" wp14:anchorId="36C5209C" wp14:editId="0B22B0DD">
                <wp:simplePos x="0" y="0"/>
                <wp:positionH relativeFrom="page">
                  <wp:posOffset>811530</wp:posOffset>
                </wp:positionH>
                <wp:positionV relativeFrom="page">
                  <wp:posOffset>9483090</wp:posOffset>
                </wp:positionV>
                <wp:extent cx="6207760" cy="168910"/>
                <wp:effectExtent l="0" t="0" r="0" b="0"/>
                <wp:wrapSquare wrapText="bothSides"/>
                <wp:docPr id="611070280"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68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25602C" w14:textId="77777777" w:rsidR="0019336A" w:rsidRDefault="0019336A">
                            <w:pPr>
                              <w:widowControl w:val="0"/>
                              <w:tabs>
                                <w:tab w:val="right" w:pos="9648"/>
                              </w:tabs>
                              <w:kinsoku w:val="0"/>
                              <w:overflowPunct w:val="0"/>
                              <w:spacing w:before="61" w:after="31" w:line="166" w:lineRule="exact"/>
                              <w:ind w:left="144"/>
                              <w:textAlignment w:val="baseline"/>
                              <w:rPr>
                                <w:rFonts w:ascii="Arial" w:hAnsi="Arial" w:cs="Times New Roman"/>
                                <w:b/>
                                <w:color w:val="0D0C0C"/>
                                <w:kern w:val="0"/>
                                <w:sz w:val="9"/>
                                <w:szCs w:val="24"/>
                              </w:rPr>
                            </w:pPr>
                            <w:r>
                              <w:rPr>
                                <w:rFonts w:ascii="Arial" w:hAnsi="Arial" w:cs="Times New Roman"/>
                                <w:color w:val="0D0C0C"/>
                                <w:kern w:val="0"/>
                                <w:sz w:val="9"/>
                                <w:szCs w:val="24"/>
                              </w:rPr>
                              <w:t xml:space="preserve">© 2024 Louisiana Healthcare Connections </w:t>
                            </w:r>
                            <w:r>
                              <w:rPr>
                                <w:rFonts w:ascii="Verdana" w:hAnsi="Verdana" w:cs="Times New Roman"/>
                                <w:b/>
                                <w:color w:val="0D0C0C"/>
                                <w:kern w:val="0"/>
                                <w:sz w:val="8"/>
                                <w:szCs w:val="24"/>
                              </w:rPr>
                              <w:t xml:space="preserve"> </w:t>
                            </w:r>
                            <w:r>
                              <w:rPr>
                                <w:rFonts w:ascii="Arial" w:hAnsi="Arial" w:cs="Times New Roman"/>
                                <w:color w:val="0D0C0C"/>
                                <w:kern w:val="0"/>
                                <w:sz w:val="9"/>
                                <w:szCs w:val="24"/>
                              </w:rPr>
                              <w:t>Provider Services: 1</w:t>
                            </w:r>
                            <w:r>
                              <w:rPr>
                                <w:rFonts w:ascii="Arial" w:hAnsi="Arial" w:cs="Times New Roman"/>
                                <w:color w:val="0D0C0C"/>
                                <w:kern w:val="0"/>
                                <w:sz w:val="9"/>
                                <w:szCs w:val="24"/>
                                <w:vertAlign w:val="superscript"/>
                              </w:rPr>
                              <w:t>-</w:t>
                            </w:r>
                            <w:r>
                              <w:rPr>
                                <w:rFonts w:ascii="Arial" w:hAnsi="Arial" w:cs="Times New Roman"/>
                                <w:color w:val="0D0C0C"/>
                                <w:kern w:val="0"/>
                                <w:sz w:val="9"/>
                                <w:szCs w:val="24"/>
                              </w:rPr>
                              <w:t>866</w:t>
                            </w:r>
                            <w:r>
                              <w:rPr>
                                <w:rFonts w:ascii="Arial" w:hAnsi="Arial" w:cs="Times New Roman"/>
                                <w:color w:val="0D0C0C"/>
                                <w:kern w:val="0"/>
                                <w:sz w:val="9"/>
                                <w:szCs w:val="24"/>
                                <w:vertAlign w:val="superscript"/>
                              </w:rPr>
                              <w:t>-</w:t>
                            </w:r>
                            <w:r>
                              <w:rPr>
                                <w:rFonts w:ascii="Arial" w:hAnsi="Arial" w:cs="Times New Roman"/>
                                <w:color w:val="0D0C0C"/>
                                <w:kern w:val="0"/>
                                <w:sz w:val="9"/>
                                <w:szCs w:val="24"/>
                              </w:rPr>
                              <w:t>595</w:t>
                            </w:r>
                            <w:r>
                              <w:rPr>
                                <w:rFonts w:ascii="Arial" w:hAnsi="Arial" w:cs="Times New Roman"/>
                                <w:color w:val="0D0C0C"/>
                                <w:kern w:val="0"/>
                                <w:sz w:val="9"/>
                                <w:szCs w:val="24"/>
                                <w:vertAlign w:val="superscript"/>
                              </w:rPr>
                              <w:t>-</w:t>
                            </w:r>
                            <w:r>
                              <w:rPr>
                                <w:rFonts w:ascii="Arial" w:hAnsi="Arial" w:cs="Times New Roman"/>
                                <w:color w:val="0D0C0C"/>
                                <w:kern w:val="0"/>
                                <w:sz w:val="9"/>
                                <w:szCs w:val="24"/>
                              </w:rPr>
                              <w:t>8133 (TTY: 711)</w:t>
                            </w:r>
                            <w:r>
                              <w:rPr>
                                <w:rFonts w:ascii="Arial" w:hAnsi="Arial" w:cs="Times New Roman"/>
                                <w:color w:val="0D0C0C"/>
                                <w:kern w:val="0"/>
                                <w:sz w:val="9"/>
                                <w:szCs w:val="24"/>
                              </w:rPr>
                              <w:tab/>
                            </w:r>
                            <w:r>
                              <w:rPr>
                                <w:rFonts w:ascii="Arial" w:hAnsi="Arial" w:cs="Times New Roman"/>
                                <w:b/>
                                <w:color w:val="0D0C0C"/>
                                <w:kern w:val="0"/>
                                <w:sz w:val="9"/>
                                <w:szCs w:val="24"/>
                              </w:rPr>
                              <w:t>126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5209C" id="Text Box 659" o:spid="_x0000_s1503" type="#_x0000_t202" style="position:absolute;margin-left:63.9pt;margin-top:746.7pt;width:488.8pt;height:13.3pt;z-index:252331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" o:allowincell="f" stroked="f">
                <v:fill opacity="0"/>
                <v:textbox inset="0,0,0,0">
                  <w:txbxContent>
                    <w:p w14:paraId="7025602C" w14:textId="77777777" w:rsidR="0019336A" w:rsidRDefault="0019336A">
                      <w:pPr>
                        <w:widowControl w:val="0"/>
                        <w:tabs>
                          <w:tab w:val="right" w:pos="9648"/>
                        </w:tabs>
                        <w:kinsoku w:val="0"/>
                        <w:overflowPunct w:val="0"/>
                        <w:spacing w:before="61" w:after="31" w:line="166" w:lineRule="exact"/>
                        <w:ind w:left="144"/>
                        <w:textAlignment w:val="baseline"/>
                        <w:rPr>
                          <w:rFonts w:ascii="Arial" w:hAnsi="Arial" w:cs="Times New Roman"/>
                          <w:b/>
                          <w:color w:val="0D0C0C"/>
                          <w:kern w:val="0"/>
                          <w:sz w:val="9"/>
                          <w:szCs w:val="24"/>
                        </w:rPr>
                      </w:pPr>
                      <w:r>
                        <w:rPr>
                          <w:rFonts w:ascii="Arial" w:hAnsi="Arial" w:cs="Times New Roman"/>
                          <w:color w:val="0D0C0C"/>
                          <w:kern w:val="0"/>
                          <w:sz w:val="9"/>
                          <w:szCs w:val="24"/>
                        </w:rPr>
                        <w:t xml:space="preserve">© 2024 Louisiana Healthcare Connections </w:t>
                      </w:r>
                      <w:r>
                        <w:rPr>
                          <w:rFonts w:ascii="Verdana" w:hAnsi="Verdana" w:cs="Times New Roman"/>
                          <w:b/>
                          <w:color w:val="0D0C0C"/>
                          <w:kern w:val="0"/>
                          <w:sz w:val="8"/>
                          <w:szCs w:val="24"/>
                        </w:rPr>
                        <w:t xml:space="preserve"> </w:t>
                      </w:r>
                      <w:r>
                        <w:rPr>
                          <w:rFonts w:ascii="Arial" w:hAnsi="Arial" w:cs="Times New Roman"/>
                          <w:color w:val="0D0C0C"/>
                          <w:kern w:val="0"/>
                          <w:sz w:val="9"/>
                          <w:szCs w:val="24"/>
                        </w:rPr>
                        <w:t>Provider Services: 1</w:t>
                      </w:r>
                      <w:r>
                        <w:rPr>
                          <w:rFonts w:ascii="Arial" w:hAnsi="Arial" w:cs="Times New Roman"/>
                          <w:color w:val="0D0C0C"/>
                          <w:kern w:val="0"/>
                          <w:sz w:val="9"/>
                          <w:szCs w:val="24"/>
                          <w:vertAlign w:val="superscript"/>
                        </w:rPr>
                        <w:t>-</w:t>
                      </w:r>
                      <w:r>
                        <w:rPr>
                          <w:rFonts w:ascii="Arial" w:hAnsi="Arial" w:cs="Times New Roman"/>
                          <w:color w:val="0D0C0C"/>
                          <w:kern w:val="0"/>
                          <w:sz w:val="9"/>
                          <w:szCs w:val="24"/>
                        </w:rPr>
                        <w:t>866</w:t>
                      </w:r>
                      <w:r>
                        <w:rPr>
                          <w:rFonts w:ascii="Arial" w:hAnsi="Arial" w:cs="Times New Roman"/>
                          <w:color w:val="0D0C0C"/>
                          <w:kern w:val="0"/>
                          <w:sz w:val="9"/>
                          <w:szCs w:val="24"/>
                          <w:vertAlign w:val="superscript"/>
                        </w:rPr>
                        <w:t>-</w:t>
                      </w:r>
                      <w:r>
                        <w:rPr>
                          <w:rFonts w:ascii="Arial" w:hAnsi="Arial" w:cs="Times New Roman"/>
                          <w:color w:val="0D0C0C"/>
                          <w:kern w:val="0"/>
                          <w:sz w:val="9"/>
                          <w:szCs w:val="24"/>
                        </w:rPr>
                        <w:t>595</w:t>
                      </w:r>
                      <w:r>
                        <w:rPr>
                          <w:rFonts w:ascii="Arial" w:hAnsi="Arial" w:cs="Times New Roman"/>
                          <w:color w:val="0D0C0C"/>
                          <w:kern w:val="0"/>
                          <w:sz w:val="9"/>
                          <w:szCs w:val="24"/>
                          <w:vertAlign w:val="superscript"/>
                        </w:rPr>
                        <w:t>-</w:t>
                      </w:r>
                      <w:r>
                        <w:rPr>
                          <w:rFonts w:ascii="Arial" w:hAnsi="Arial" w:cs="Times New Roman"/>
                          <w:color w:val="0D0C0C"/>
                          <w:kern w:val="0"/>
                          <w:sz w:val="9"/>
                          <w:szCs w:val="24"/>
                        </w:rPr>
                        <w:t>8133 (TTY: 711)</w:t>
                      </w:r>
                      <w:r>
                        <w:rPr>
                          <w:rFonts w:ascii="Arial" w:hAnsi="Arial" w:cs="Times New Roman"/>
                          <w:color w:val="0D0C0C"/>
                          <w:kern w:val="0"/>
                          <w:sz w:val="9"/>
                          <w:szCs w:val="24"/>
                        </w:rPr>
                        <w:tab/>
                      </w:r>
                      <w:r>
                        <w:rPr>
                          <w:rFonts w:ascii="Arial" w:hAnsi="Arial" w:cs="Times New Roman"/>
                          <w:b/>
                          <w:color w:val="0D0C0C"/>
                          <w:kern w:val="0"/>
                          <w:sz w:val="9"/>
                          <w:szCs w:val="24"/>
                        </w:rPr>
                        <w:t>126</w:t>
                      </w:r>
                    </w:p>
                  </w:txbxContent>
                </v:textbox>
                <w10:wrap type="square" anchorx="page" anchory="page"/>
              </v:shape>
            </w:pict>
          </mc:Fallback>
        </mc:AlternateContent>
      </w:r>
      <w:r>
        <w:rPr>
          <w:noProof/>
        </w:rPr>
        <mc:AlternateContent>
          <mc:Choice Requires="wps">
            <w:drawing>
              <wp:anchor distT="0" distB="0" distL="0" distR="0" simplePos="0" relativeHeight="252332032" behindDoc="0" locked="0" layoutInCell="0" allowOverlap="1" wp14:anchorId="4380BF89" wp14:editId="086502FD">
                <wp:simplePos x="0" y="0"/>
                <wp:positionH relativeFrom="page">
                  <wp:posOffset>892810</wp:posOffset>
                </wp:positionH>
                <wp:positionV relativeFrom="page">
                  <wp:posOffset>9488170</wp:posOffset>
                </wp:positionV>
                <wp:extent cx="6045200" cy="0"/>
                <wp:effectExtent l="0" t="0" r="0" b="0"/>
                <wp:wrapSquare wrapText="bothSides"/>
                <wp:docPr id="139267843" name="Line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5200" cy="0"/>
                        </a:xfrm>
                        <a:prstGeom prst="line">
                          <a:avLst/>
                        </a:prstGeom>
                        <a:noFill/>
                        <a:ln w="889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0560F6" id="Line 660" o:spid="_x0000_s1026" style="position:absolute;z-index:252332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3pt,747.1pt" to="546.3pt,7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" o:allowincell="f" strokecolor="#6d6d6d" strokeweight=".7pt">
                <w10:wrap type="square" anchorx="page" anchory="page"/>
              </v:line>
            </w:pict>
          </mc:Fallback>
        </mc:AlternateContent>
      </w:r>
    </w:p>
    <w:p w14:paraId="516EFD00"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072" w:right="1186" w:bottom="244" w:left="1234" w:header="720" w:footer="720" w:gutter="0"/>
          <w:cols w:space="720"/>
          <w:noEndnote/>
        </w:sectPr>
      </w:pPr>
    </w:p>
    <w:p w14:paraId="29ECDC04" w14:textId="08B8A716"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333056" behindDoc="0" locked="0" layoutInCell="0" allowOverlap="1" wp14:anchorId="3D40D3D2" wp14:editId="4B68A617">
                <wp:simplePos x="0" y="0"/>
                <wp:positionH relativeFrom="page">
                  <wp:posOffset>767080</wp:posOffset>
                </wp:positionH>
                <wp:positionV relativeFrom="page">
                  <wp:posOffset>863600</wp:posOffset>
                </wp:positionV>
                <wp:extent cx="6207760" cy="8620760"/>
                <wp:effectExtent l="0" t="0" r="0" b="0"/>
                <wp:wrapSquare wrapText="bothSides"/>
                <wp:docPr id="2130919514"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6207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B852A7" w14:textId="77777777" w:rsidR="0019336A" w:rsidRDefault="0019336A">
                            <w:pPr>
                              <w:widowControl w:val="0"/>
                              <w:kinsoku w:val="0"/>
                              <w:overflowPunct w:val="0"/>
                              <w:spacing w:before="15" w:after="0" w:line="300"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Electronic Funds Transfers and Electronic Remittance Advices</w:t>
                            </w:r>
                          </w:p>
                          <w:p w14:paraId="7D478736" w14:textId="77777777" w:rsidR="0019336A" w:rsidRDefault="0019336A">
                            <w:pPr>
                              <w:widowControl w:val="0"/>
                              <w:kinsoku w:val="0"/>
                              <w:overflowPunct w:val="0"/>
                              <w:spacing w:before="205"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provides Electronic Funds Transfer (EFT) and Electronic Remittance Advice (ERA) to its participating providers to help them reduce costs, speed secondary billings, and improve cash flow by enabling online access of remittance information, and straight forward reconciliation of payments. Through this service, providers can take advantage of EFTs and ERAs to settle claims electronically. As a provider, you can gain the following benefits from using EFT and ERA:</w:t>
                            </w:r>
                          </w:p>
                          <w:p w14:paraId="3C1B2BD0" w14:textId="77777777" w:rsidR="0019336A" w:rsidRDefault="0019336A">
                            <w:pPr>
                              <w:widowControl w:val="0"/>
                              <w:numPr>
                                <w:ilvl w:val="0"/>
                                <w:numId w:val="19"/>
                              </w:numPr>
                              <w:kinsoku w:val="0"/>
                              <w:overflowPunct w:val="0"/>
                              <w:spacing w:before="157" w:after="0" w:line="260" w:lineRule="exact"/>
                              <w:ind w:right="360"/>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Reduce accounting expenses – Electronic remittance advices can be imported directly into practice management or member accounting systems, eliminating the need for manual re-keying</w:t>
                            </w:r>
                          </w:p>
                          <w:p w14:paraId="796C9483" w14:textId="77777777" w:rsidR="0019336A" w:rsidRDefault="0019336A">
                            <w:pPr>
                              <w:widowControl w:val="0"/>
                              <w:numPr>
                                <w:ilvl w:val="0"/>
                                <w:numId w:val="19"/>
                              </w:numPr>
                              <w:kinsoku w:val="0"/>
                              <w:overflowPunct w:val="0"/>
                              <w:spacing w:before="77" w:after="0" w:line="254" w:lineRule="exact"/>
                              <w:ind w:right="216"/>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Improve cash flow – Electronic payments mean faster payments, leading to improvements in cash flow</w:t>
                            </w:r>
                          </w:p>
                          <w:p w14:paraId="558A7082" w14:textId="77777777" w:rsidR="0019336A" w:rsidRDefault="0019336A">
                            <w:pPr>
                              <w:widowControl w:val="0"/>
                              <w:numPr>
                                <w:ilvl w:val="0"/>
                                <w:numId w:val="19"/>
                              </w:numPr>
                              <w:kinsoku w:val="0"/>
                              <w:overflowPunct w:val="0"/>
                              <w:spacing w:before="71" w:after="0" w:line="260" w:lineRule="exact"/>
                              <w:ind w:right="936"/>
                              <w:textAlignment w:val="baseline"/>
                              <w:rPr>
                                <w:rFonts w:ascii="Arial" w:hAnsi="Arial" w:cs="Times New Roman"/>
                                <w:color w:val="5D5255"/>
                                <w:kern w:val="0"/>
                                <w:sz w:val="20"/>
                                <w:szCs w:val="24"/>
                              </w:rPr>
                            </w:pPr>
                            <w:r>
                              <w:rPr>
                                <w:rFonts w:ascii="Arial" w:hAnsi="Arial" w:cs="Times New Roman"/>
                                <w:color w:val="5D5255"/>
                                <w:kern w:val="0"/>
                                <w:sz w:val="20"/>
                                <w:szCs w:val="24"/>
                              </w:rPr>
                              <w:t>Maintain control over bank accounts – You keep total control over the destination of claim payment funds and multiple practices and accounts are supported</w:t>
                            </w:r>
                          </w:p>
                          <w:p w14:paraId="3B0AFC13" w14:textId="77777777" w:rsidR="0019336A" w:rsidRDefault="0019336A">
                            <w:pPr>
                              <w:widowControl w:val="0"/>
                              <w:numPr>
                                <w:ilvl w:val="0"/>
                                <w:numId w:val="19"/>
                              </w:numPr>
                              <w:kinsoku w:val="0"/>
                              <w:overflowPunct w:val="0"/>
                              <w:spacing w:before="72" w:after="0" w:line="259" w:lineRule="exact"/>
                              <w:ind w:right="720"/>
                              <w:textAlignment w:val="baseline"/>
                              <w:rPr>
                                <w:rFonts w:ascii="Arial" w:hAnsi="Arial" w:cs="Times New Roman"/>
                                <w:color w:val="5D5255"/>
                                <w:kern w:val="0"/>
                                <w:sz w:val="20"/>
                                <w:szCs w:val="24"/>
                              </w:rPr>
                            </w:pPr>
                            <w:r>
                              <w:rPr>
                                <w:rFonts w:ascii="Arial" w:hAnsi="Arial" w:cs="Times New Roman"/>
                                <w:color w:val="5D5255"/>
                                <w:kern w:val="0"/>
                                <w:sz w:val="20"/>
                                <w:szCs w:val="24"/>
                              </w:rPr>
                              <w:t>Match payments to advices quickly – You can associate electronic payments with electronic remittance advices quickly and easily</w:t>
                            </w:r>
                          </w:p>
                          <w:p w14:paraId="2F753E5E" w14:textId="77777777" w:rsidR="0019336A" w:rsidRDefault="0019336A">
                            <w:pPr>
                              <w:widowControl w:val="0"/>
                              <w:kinsoku w:val="0"/>
                              <w:overflowPunct w:val="0"/>
                              <w:spacing w:before="179"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For more information, please visit our provider can visit:</w:t>
                            </w:r>
                          </w:p>
                          <w:p w14:paraId="3FE67158" w14:textId="77777777" w:rsidR="0019336A" w:rsidRDefault="0019336A">
                            <w:pPr>
                              <w:widowControl w:val="0"/>
                              <w:numPr>
                                <w:ilvl w:val="0"/>
                                <w:numId w:val="19"/>
                              </w:numPr>
                              <w:kinsoku w:val="0"/>
                              <w:overflowPunct w:val="0"/>
                              <w:spacing w:before="202" w:after="0" w:line="66" w:lineRule="exact"/>
                              <w:textAlignment w:val="baseline"/>
                              <w:rPr>
                                <w:rFonts w:ascii="Arial" w:hAnsi="Arial" w:cs="Times New Roman"/>
                                <w:color w:val="F5821F"/>
                                <w:kern w:val="0"/>
                                <w:sz w:val="20"/>
                                <w:szCs w:val="24"/>
                              </w:rPr>
                            </w:pPr>
                            <w:r>
                              <w:rPr>
                                <w:rFonts w:ascii="Arial" w:hAnsi="Arial" w:cs="Times New Roman"/>
                                <w:color w:val="5D5255"/>
                                <w:kern w:val="0"/>
                                <w:sz w:val="20"/>
                                <w:szCs w:val="24"/>
                              </w:rPr>
                              <w:t>our website at</w:t>
                            </w:r>
                            <w:hyperlink r:id="rId182" w:history="1">
                              <w:r>
                                <w:rPr>
                                  <w:rFonts w:ascii="Arial" w:hAnsi="Arial" w:cs="Times New Roman"/>
                                  <w:color w:val="0000FF"/>
                                  <w:kern w:val="0"/>
                                  <w:sz w:val="20"/>
                                  <w:szCs w:val="24"/>
                                  <w:u w:val="single"/>
                                </w:rPr>
                                <w:t xml:space="preserve"> www.LouisianaHealthConnect.com</w:t>
                              </w:r>
                            </w:hyperlink>
                            <w:r>
                              <w:rPr>
                                <w:rFonts w:ascii="Arial" w:hAnsi="Arial" w:cs="Times New Roman"/>
                                <w:color w:val="F5821F"/>
                                <w:kern w:val="0"/>
                                <w:sz w:val="20"/>
                                <w:szCs w:val="24"/>
                                <w:u w:val="single"/>
                              </w:rPr>
                              <w:t xml:space="preserve"> </w:t>
                            </w:r>
                          </w:p>
                          <w:p w14:paraId="0697049B" w14:textId="77777777" w:rsidR="0019336A" w:rsidRDefault="0019336A">
                            <w:pPr>
                              <w:widowControl w:val="0"/>
                              <w:numPr>
                                <w:ilvl w:val="0"/>
                                <w:numId w:val="79"/>
                              </w:numPr>
                              <w:kinsoku w:val="0"/>
                              <w:overflowPunct w:val="0"/>
                              <w:spacing w:after="0" w:line="938" w:lineRule="exact"/>
                              <w:textAlignment w:val="baseline"/>
                              <w:rPr>
                                <w:rFonts w:ascii="Arial" w:hAnsi="Arial" w:cs="Times New Roman"/>
                                <w:color w:val="5D5255"/>
                                <w:kern w:val="0"/>
                                <w:sz w:val="20"/>
                                <w:szCs w:val="24"/>
                              </w:rPr>
                            </w:pPr>
                            <w:hyperlink r:id="rId183" w:history="1">
                              <w:r>
                                <w:rPr>
                                  <w:rFonts w:ascii="Arial" w:hAnsi="Arial" w:cs="Times New Roman"/>
                                  <w:color w:val="0000FF"/>
                                  <w:kern w:val="0"/>
                                  <w:sz w:val="20"/>
                                  <w:szCs w:val="24"/>
                                  <w:u w:val="single"/>
                                </w:rPr>
                                <w:t xml:space="preserve">www.payspan.com </w:t>
                              </w:r>
                            </w:hyperlink>
                            <w:r>
                              <w:rPr>
                                <w:rFonts w:ascii="Arial" w:hAnsi="Arial" w:cs="Times New Roman"/>
                                <w:color w:val="5D5255"/>
                                <w:kern w:val="0"/>
                                <w:sz w:val="20"/>
                                <w:szCs w:val="24"/>
                              </w:rPr>
                              <w:t xml:space="preserve"> or contact Payspan Provider Services at 1</w:t>
                            </w:r>
                            <w:r>
                              <w:rPr>
                                <w:rFonts w:ascii="Cambria Math" w:hAnsi="Cambria Math" w:cs="Times New Roman"/>
                                <w:color w:val="5D5255"/>
                                <w:kern w:val="0"/>
                                <w:sz w:val="23"/>
                                <w:szCs w:val="24"/>
                              </w:rPr>
                              <w:t>‐</w:t>
                            </w:r>
                            <w:r>
                              <w:rPr>
                                <w:rFonts w:ascii="Arial" w:hAnsi="Arial" w:cs="Times New Roman"/>
                                <w:color w:val="5D5255"/>
                                <w:kern w:val="0"/>
                                <w:sz w:val="20"/>
                                <w:szCs w:val="24"/>
                              </w:rPr>
                              <w:t>800-733-0908.</w:t>
                            </w:r>
                          </w:p>
                          <w:p w14:paraId="6A98544C" w14:textId="77777777" w:rsidR="0019336A" w:rsidRDefault="0019336A">
                            <w:pPr>
                              <w:widowControl w:val="0"/>
                              <w:numPr>
                                <w:ilvl w:val="0"/>
                                <w:numId w:val="19"/>
                              </w:numPr>
                              <w:kinsoku w:val="0"/>
                              <w:overflowPunct w:val="0"/>
                              <w:spacing w:after="0" w:line="56"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If further assistance is needed, please contact Provider Services 1-866-595-8133.</w:t>
                            </w:r>
                          </w:p>
                          <w:p w14:paraId="70E6C4F8" w14:textId="77777777" w:rsidR="0019336A" w:rsidRDefault="0019336A">
                            <w:pPr>
                              <w:widowControl w:val="0"/>
                              <w:kinsoku w:val="0"/>
                              <w:overflowPunct w:val="0"/>
                              <w:spacing w:before="326" w:after="0" w:line="247" w:lineRule="exact"/>
                              <w:ind w:left="216"/>
                              <w:textAlignment w:val="baseline"/>
                              <w:rPr>
                                <w:rFonts w:ascii="Arial" w:hAnsi="Arial" w:cs="Times New Roman"/>
                                <w:b/>
                                <w:kern w:val="0"/>
                                <w:szCs w:val="24"/>
                              </w:rPr>
                            </w:pPr>
                            <w:r>
                              <w:rPr>
                                <w:rFonts w:ascii="Arial" w:hAnsi="Arial" w:cs="Times New Roman"/>
                                <w:b/>
                                <w:kern w:val="0"/>
                                <w:szCs w:val="24"/>
                              </w:rPr>
                              <w:t>Initial Claims, Corrected Claims and Requests for Reconsideration</w:t>
                            </w:r>
                          </w:p>
                          <w:p w14:paraId="601F445F" w14:textId="77777777" w:rsidR="0019336A" w:rsidRDefault="0019336A">
                            <w:pPr>
                              <w:widowControl w:val="0"/>
                              <w:kinsoku w:val="0"/>
                              <w:overflowPunct w:val="0"/>
                              <w:spacing w:before="226" w:after="0" w:line="229" w:lineRule="exact"/>
                              <w:ind w:left="936"/>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w:t>
                            </w:r>
                          </w:p>
                          <w:p w14:paraId="2A8EC81B" w14:textId="77777777" w:rsidR="0019336A" w:rsidRDefault="0019336A">
                            <w:pPr>
                              <w:widowControl w:val="0"/>
                              <w:kinsoku w:val="0"/>
                              <w:overflowPunct w:val="0"/>
                              <w:spacing w:before="25" w:after="0" w:line="222" w:lineRule="exact"/>
                              <w:ind w:left="936"/>
                              <w:textAlignment w:val="baseline"/>
                              <w:rPr>
                                <w:rFonts w:ascii="Arial" w:hAnsi="Arial" w:cs="Times New Roman"/>
                                <w:color w:val="5D5255"/>
                                <w:kern w:val="0"/>
                                <w:sz w:val="20"/>
                                <w:szCs w:val="24"/>
                              </w:rPr>
                            </w:pPr>
                            <w:r>
                              <w:rPr>
                                <w:rFonts w:ascii="Arial" w:hAnsi="Arial" w:cs="Times New Roman"/>
                                <w:color w:val="5D5255"/>
                                <w:kern w:val="0"/>
                                <w:sz w:val="20"/>
                                <w:szCs w:val="24"/>
                              </w:rPr>
                              <w:t>Attention: Claims</w:t>
                            </w:r>
                          </w:p>
                          <w:p w14:paraId="429F743F" w14:textId="77777777" w:rsidR="0019336A" w:rsidRDefault="0019336A">
                            <w:pPr>
                              <w:widowControl w:val="0"/>
                              <w:kinsoku w:val="0"/>
                              <w:overflowPunct w:val="0"/>
                              <w:spacing w:after="0" w:line="223" w:lineRule="exact"/>
                              <w:ind w:left="93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P.O. BOX 4040</w:t>
                            </w:r>
                          </w:p>
                          <w:p w14:paraId="7A3B76D1" w14:textId="77777777" w:rsidR="0019336A" w:rsidRDefault="0019336A">
                            <w:pPr>
                              <w:widowControl w:val="0"/>
                              <w:kinsoku w:val="0"/>
                              <w:overflowPunct w:val="0"/>
                              <w:spacing w:before="16" w:after="0" w:line="229" w:lineRule="exact"/>
                              <w:ind w:left="936"/>
                              <w:textAlignment w:val="baseline"/>
                              <w:rPr>
                                <w:rFonts w:ascii="Arial" w:hAnsi="Arial" w:cs="Times New Roman"/>
                                <w:color w:val="5D5255"/>
                                <w:kern w:val="0"/>
                                <w:sz w:val="20"/>
                                <w:szCs w:val="24"/>
                              </w:rPr>
                            </w:pPr>
                            <w:r>
                              <w:rPr>
                                <w:rFonts w:ascii="Arial" w:hAnsi="Arial" w:cs="Times New Roman"/>
                                <w:color w:val="5D5255"/>
                                <w:kern w:val="0"/>
                                <w:sz w:val="20"/>
                                <w:szCs w:val="24"/>
                              </w:rPr>
                              <w:t>Farmington, MO 63640-3826</w:t>
                            </w:r>
                          </w:p>
                          <w:p w14:paraId="564A1946" w14:textId="77777777" w:rsidR="0019336A" w:rsidRDefault="0019336A">
                            <w:pPr>
                              <w:widowControl w:val="0"/>
                              <w:kinsoku w:val="0"/>
                              <w:overflowPunct w:val="0"/>
                              <w:spacing w:before="188" w:after="0" w:line="230" w:lineRule="exact"/>
                              <w:ind w:left="936"/>
                              <w:textAlignment w:val="baseline"/>
                              <w:rPr>
                                <w:rFonts w:ascii="Arial" w:hAnsi="Arial" w:cs="Times New Roman"/>
                                <w:color w:val="F5821F"/>
                                <w:kern w:val="0"/>
                                <w:sz w:val="20"/>
                                <w:szCs w:val="24"/>
                              </w:rPr>
                            </w:pPr>
                            <w:r>
                              <w:rPr>
                                <w:rFonts w:ascii="Arial" w:hAnsi="Arial" w:cs="Times New Roman"/>
                                <w:color w:val="5D5255"/>
                                <w:kern w:val="0"/>
                                <w:sz w:val="20"/>
                                <w:szCs w:val="24"/>
                              </w:rPr>
                              <w:t>NOTE: Please use the Claim Appeal Form located at</w:t>
                            </w:r>
                            <w:hyperlink r:id="rId184" w:history="1">
                              <w:r>
                                <w:rPr>
                                  <w:rFonts w:ascii="Arial" w:hAnsi="Arial" w:cs="Times New Roman"/>
                                  <w:color w:val="0000FF"/>
                                  <w:kern w:val="0"/>
                                  <w:sz w:val="20"/>
                                  <w:szCs w:val="24"/>
                                  <w:u w:val="single"/>
                                </w:rPr>
                                <w:t xml:space="preserve"> LouisianaHealthConnect.com</w:t>
                              </w:r>
                            </w:hyperlink>
                          </w:p>
                          <w:p w14:paraId="73B87B40" w14:textId="77777777" w:rsidR="0019336A" w:rsidRDefault="0019336A">
                            <w:pPr>
                              <w:widowControl w:val="0"/>
                              <w:kinsoku w:val="0"/>
                              <w:overflowPunct w:val="0"/>
                              <w:spacing w:before="327" w:after="0" w:line="300"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Third Party Liability</w:t>
                            </w:r>
                          </w:p>
                          <w:p w14:paraId="075D4AE0" w14:textId="77777777" w:rsidR="0019336A" w:rsidRDefault="0019336A">
                            <w:pPr>
                              <w:widowControl w:val="0"/>
                              <w:kinsoku w:val="0"/>
                              <w:overflowPunct w:val="0"/>
                              <w:spacing w:before="201" w:after="0" w:line="256"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Third party liability refers to any other health insurance plan or carrier (e.g., individual, group, employer-related, self-insured, or self-funded, or commercial carrier, automobile insurance and worker's compensation) or program that is or may be liable to pay all or part of the healthcare expenses of the member.</w:t>
                            </w:r>
                          </w:p>
                          <w:p w14:paraId="210E3A56" w14:textId="77777777" w:rsidR="0019336A" w:rsidRDefault="0019336A">
                            <w:pPr>
                              <w:widowControl w:val="0"/>
                              <w:kinsoku w:val="0"/>
                              <w:overflowPunct w:val="0"/>
                              <w:spacing w:before="166"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is always the payer of last resort. Louisiana Healthcare Connections providers shall make reasonable efforts to determine the legal liability of third parties to pay for services furnished to Louisiana Healthcare Connections members. If the provider is unsuccessful in obtaining necessary cooperation from a member to identify potential third-party resources, the provider shall inform Louisiana Healthcare Connections that efforts have been unsuccessful. Louisiana Healthcare Connections will make every effort to work with the provider to determine liability coverage.</w:t>
                            </w:r>
                          </w:p>
                          <w:p w14:paraId="39E0A93E" w14:textId="77777777" w:rsidR="0019336A" w:rsidRDefault="0019336A">
                            <w:pPr>
                              <w:widowControl w:val="0"/>
                              <w:kinsoku w:val="0"/>
                              <w:overflowPunct w:val="0"/>
                              <w:spacing w:before="160" w:after="1035" w:line="257"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If third party liability coverage is determined after services are rendered, Louisiana Healthcare Connections will coordinate with the provider to pay any claims that may have been denied for payment due to third party liability.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0D3D2" id="Text Box 661" o:spid="_x0000_s1504" type="#_x0000_t202" style="position:absolute;margin-left:60.4pt;margin-top:68pt;width:488.8pt;height:678.8pt;z-index:252333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" o:allowincell="f" stroked="f">
                <v:fill opacity="0"/>
                <v:textbox inset="0,0,0,0">
                  <w:txbxContent>
                    <w:p w14:paraId="1FB852A7" w14:textId="77777777" w:rsidR="0019336A" w:rsidRDefault="0019336A">
                      <w:pPr>
                        <w:widowControl w:val="0"/>
                        <w:kinsoku w:val="0"/>
                        <w:overflowPunct w:val="0"/>
                        <w:spacing w:before="15" w:after="0" w:line="300"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Electronic Funds Transfers and Electronic Remittance Advices</w:t>
                      </w:r>
                    </w:p>
                    <w:p w14:paraId="7D478736" w14:textId="77777777" w:rsidR="0019336A" w:rsidRDefault="0019336A">
                      <w:pPr>
                        <w:widowControl w:val="0"/>
                        <w:kinsoku w:val="0"/>
                        <w:overflowPunct w:val="0"/>
                        <w:spacing w:before="205"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provides Electronic Funds Transfer (EFT) and Electronic Remittance Advice (ERA) to its participating providers to help them reduce costs, speed secondary billings, and improve cash flow by enabling online access of remittance information, and straight forward reconciliation of payments. Through this service, providers can take advantage of EFTs and ERAs to settle claims electronically. As a provider, you can gain the following benefits from using EFT and ERA:</w:t>
                      </w:r>
                    </w:p>
                    <w:p w14:paraId="3C1B2BD0" w14:textId="77777777" w:rsidR="0019336A" w:rsidRDefault="0019336A">
                      <w:pPr>
                        <w:widowControl w:val="0"/>
                        <w:numPr>
                          <w:ilvl w:val="0"/>
                          <w:numId w:val="19"/>
                        </w:numPr>
                        <w:kinsoku w:val="0"/>
                        <w:overflowPunct w:val="0"/>
                        <w:spacing w:before="157" w:after="0" w:line="260" w:lineRule="exact"/>
                        <w:ind w:right="360"/>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Reduce accounting expenses – Electronic remittance advices can be imported directly into practice management or member accounting systems, eliminating the need for manual re-keying</w:t>
                      </w:r>
                    </w:p>
                    <w:p w14:paraId="796C9483" w14:textId="77777777" w:rsidR="0019336A" w:rsidRDefault="0019336A">
                      <w:pPr>
                        <w:widowControl w:val="0"/>
                        <w:numPr>
                          <w:ilvl w:val="0"/>
                          <w:numId w:val="19"/>
                        </w:numPr>
                        <w:kinsoku w:val="0"/>
                        <w:overflowPunct w:val="0"/>
                        <w:spacing w:before="77" w:after="0" w:line="254" w:lineRule="exact"/>
                        <w:ind w:right="216"/>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Improve cash flow – Electronic payments mean faster payments, leading to improvements in cash flow</w:t>
                      </w:r>
                    </w:p>
                    <w:p w14:paraId="558A7082" w14:textId="77777777" w:rsidR="0019336A" w:rsidRDefault="0019336A">
                      <w:pPr>
                        <w:widowControl w:val="0"/>
                        <w:numPr>
                          <w:ilvl w:val="0"/>
                          <w:numId w:val="19"/>
                        </w:numPr>
                        <w:kinsoku w:val="0"/>
                        <w:overflowPunct w:val="0"/>
                        <w:spacing w:before="71" w:after="0" w:line="260" w:lineRule="exact"/>
                        <w:ind w:right="936"/>
                        <w:textAlignment w:val="baseline"/>
                        <w:rPr>
                          <w:rFonts w:ascii="Arial" w:hAnsi="Arial" w:cs="Times New Roman"/>
                          <w:color w:val="5D5255"/>
                          <w:kern w:val="0"/>
                          <w:sz w:val="20"/>
                          <w:szCs w:val="24"/>
                        </w:rPr>
                      </w:pPr>
                      <w:r>
                        <w:rPr>
                          <w:rFonts w:ascii="Arial" w:hAnsi="Arial" w:cs="Times New Roman"/>
                          <w:color w:val="5D5255"/>
                          <w:kern w:val="0"/>
                          <w:sz w:val="20"/>
                          <w:szCs w:val="24"/>
                        </w:rPr>
                        <w:t>Maintain control over bank accounts – You keep total control over the destination of claim payment funds and multiple practices and accounts are supported</w:t>
                      </w:r>
                    </w:p>
                    <w:p w14:paraId="3B0AFC13" w14:textId="77777777" w:rsidR="0019336A" w:rsidRDefault="0019336A">
                      <w:pPr>
                        <w:widowControl w:val="0"/>
                        <w:numPr>
                          <w:ilvl w:val="0"/>
                          <w:numId w:val="19"/>
                        </w:numPr>
                        <w:kinsoku w:val="0"/>
                        <w:overflowPunct w:val="0"/>
                        <w:spacing w:before="72" w:after="0" w:line="259" w:lineRule="exact"/>
                        <w:ind w:right="720"/>
                        <w:textAlignment w:val="baseline"/>
                        <w:rPr>
                          <w:rFonts w:ascii="Arial" w:hAnsi="Arial" w:cs="Times New Roman"/>
                          <w:color w:val="5D5255"/>
                          <w:kern w:val="0"/>
                          <w:sz w:val="20"/>
                          <w:szCs w:val="24"/>
                        </w:rPr>
                      </w:pPr>
                      <w:r>
                        <w:rPr>
                          <w:rFonts w:ascii="Arial" w:hAnsi="Arial" w:cs="Times New Roman"/>
                          <w:color w:val="5D5255"/>
                          <w:kern w:val="0"/>
                          <w:sz w:val="20"/>
                          <w:szCs w:val="24"/>
                        </w:rPr>
                        <w:t>Match payments to advices quickly – You can associate electronic payments with electronic remittance advices quickly and easily</w:t>
                      </w:r>
                    </w:p>
                    <w:p w14:paraId="2F753E5E" w14:textId="77777777" w:rsidR="0019336A" w:rsidRDefault="0019336A">
                      <w:pPr>
                        <w:widowControl w:val="0"/>
                        <w:kinsoku w:val="0"/>
                        <w:overflowPunct w:val="0"/>
                        <w:spacing w:before="179"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For more information, please visit our provider can visit:</w:t>
                      </w:r>
                    </w:p>
                    <w:p w14:paraId="3FE67158" w14:textId="77777777" w:rsidR="0019336A" w:rsidRDefault="0019336A">
                      <w:pPr>
                        <w:widowControl w:val="0"/>
                        <w:numPr>
                          <w:ilvl w:val="0"/>
                          <w:numId w:val="19"/>
                        </w:numPr>
                        <w:kinsoku w:val="0"/>
                        <w:overflowPunct w:val="0"/>
                        <w:spacing w:before="202" w:after="0" w:line="66" w:lineRule="exact"/>
                        <w:textAlignment w:val="baseline"/>
                        <w:rPr>
                          <w:rFonts w:ascii="Arial" w:hAnsi="Arial" w:cs="Times New Roman"/>
                          <w:color w:val="F5821F"/>
                          <w:kern w:val="0"/>
                          <w:sz w:val="20"/>
                          <w:szCs w:val="24"/>
                        </w:rPr>
                      </w:pPr>
                      <w:r>
                        <w:rPr>
                          <w:rFonts w:ascii="Arial" w:hAnsi="Arial" w:cs="Times New Roman"/>
                          <w:color w:val="5D5255"/>
                          <w:kern w:val="0"/>
                          <w:sz w:val="20"/>
                          <w:szCs w:val="24"/>
                        </w:rPr>
                        <w:t>our website at</w:t>
                      </w:r>
                      <w:hyperlink r:id="rId185" w:history="1">
                        <w:r>
                          <w:rPr>
                            <w:rFonts w:ascii="Arial" w:hAnsi="Arial" w:cs="Times New Roman"/>
                            <w:color w:val="0000FF"/>
                            <w:kern w:val="0"/>
                            <w:sz w:val="20"/>
                            <w:szCs w:val="24"/>
                            <w:u w:val="single"/>
                          </w:rPr>
                          <w:t xml:space="preserve"> www.LouisianaHealthConnect.com</w:t>
                        </w:r>
                      </w:hyperlink>
                      <w:r>
                        <w:rPr>
                          <w:rFonts w:ascii="Arial" w:hAnsi="Arial" w:cs="Times New Roman"/>
                          <w:color w:val="F5821F"/>
                          <w:kern w:val="0"/>
                          <w:sz w:val="20"/>
                          <w:szCs w:val="24"/>
                          <w:u w:val="single"/>
                        </w:rPr>
                        <w:t xml:space="preserve"> </w:t>
                      </w:r>
                    </w:p>
                    <w:p w14:paraId="0697049B" w14:textId="77777777" w:rsidR="0019336A" w:rsidRDefault="0019336A">
                      <w:pPr>
                        <w:widowControl w:val="0"/>
                        <w:numPr>
                          <w:ilvl w:val="0"/>
                          <w:numId w:val="79"/>
                        </w:numPr>
                        <w:kinsoku w:val="0"/>
                        <w:overflowPunct w:val="0"/>
                        <w:spacing w:after="0" w:line="938" w:lineRule="exact"/>
                        <w:textAlignment w:val="baseline"/>
                        <w:rPr>
                          <w:rFonts w:ascii="Arial" w:hAnsi="Arial" w:cs="Times New Roman"/>
                          <w:color w:val="5D5255"/>
                          <w:kern w:val="0"/>
                          <w:sz w:val="20"/>
                          <w:szCs w:val="24"/>
                        </w:rPr>
                      </w:pPr>
                      <w:hyperlink r:id="rId186" w:history="1">
                        <w:r>
                          <w:rPr>
                            <w:rFonts w:ascii="Arial" w:hAnsi="Arial" w:cs="Times New Roman"/>
                            <w:color w:val="0000FF"/>
                            <w:kern w:val="0"/>
                            <w:sz w:val="20"/>
                            <w:szCs w:val="24"/>
                            <w:u w:val="single"/>
                          </w:rPr>
                          <w:t xml:space="preserve">www.payspan.com </w:t>
                        </w:r>
                      </w:hyperlink>
                      <w:r>
                        <w:rPr>
                          <w:rFonts w:ascii="Arial" w:hAnsi="Arial" w:cs="Times New Roman"/>
                          <w:color w:val="5D5255"/>
                          <w:kern w:val="0"/>
                          <w:sz w:val="20"/>
                          <w:szCs w:val="24"/>
                        </w:rPr>
                        <w:t xml:space="preserve"> or contact Payspan Provider Services at 1</w:t>
                      </w:r>
                      <w:r>
                        <w:rPr>
                          <w:rFonts w:ascii="Cambria Math" w:hAnsi="Cambria Math" w:cs="Times New Roman"/>
                          <w:color w:val="5D5255"/>
                          <w:kern w:val="0"/>
                          <w:sz w:val="23"/>
                          <w:szCs w:val="24"/>
                        </w:rPr>
                        <w:t>‐</w:t>
                      </w:r>
                      <w:r>
                        <w:rPr>
                          <w:rFonts w:ascii="Arial" w:hAnsi="Arial" w:cs="Times New Roman"/>
                          <w:color w:val="5D5255"/>
                          <w:kern w:val="0"/>
                          <w:sz w:val="20"/>
                          <w:szCs w:val="24"/>
                        </w:rPr>
                        <w:t>800-733-0908.</w:t>
                      </w:r>
                    </w:p>
                    <w:p w14:paraId="6A98544C" w14:textId="77777777" w:rsidR="0019336A" w:rsidRDefault="0019336A">
                      <w:pPr>
                        <w:widowControl w:val="0"/>
                        <w:numPr>
                          <w:ilvl w:val="0"/>
                          <w:numId w:val="19"/>
                        </w:numPr>
                        <w:kinsoku w:val="0"/>
                        <w:overflowPunct w:val="0"/>
                        <w:spacing w:after="0" w:line="56"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If further assistance is needed, please contact Provider Services 1-866-595-8133.</w:t>
                      </w:r>
                    </w:p>
                    <w:p w14:paraId="70E6C4F8" w14:textId="77777777" w:rsidR="0019336A" w:rsidRDefault="0019336A">
                      <w:pPr>
                        <w:widowControl w:val="0"/>
                        <w:kinsoku w:val="0"/>
                        <w:overflowPunct w:val="0"/>
                        <w:spacing w:before="326" w:after="0" w:line="247" w:lineRule="exact"/>
                        <w:ind w:left="216"/>
                        <w:textAlignment w:val="baseline"/>
                        <w:rPr>
                          <w:rFonts w:ascii="Arial" w:hAnsi="Arial" w:cs="Times New Roman"/>
                          <w:b/>
                          <w:kern w:val="0"/>
                          <w:szCs w:val="24"/>
                        </w:rPr>
                      </w:pPr>
                      <w:r>
                        <w:rPr>
                          <w:rFonts w:ascii="Arial" w:hAnsi="Arial" w:cs="Times New Roman"/>
                          <w:b/>
                          <w:kern w:val="0"/>
                          <w:szCs w:val="24"/>
                        </w:rPr>
                        <w:t>Initial Claims, Corrected Claims and Requests for Reconsideration</w:t>
                      </w:r>
                    </w:p>
                    <w:p w14:paraId="601F445F" w14:textId="77777777" w:rsidR="0019336A" w:rsidRDefault="0019336A">
                      <w:pPr>
                        <w:widowControl w:val="0"/>
                        <w:kinsoku w:val="0"/>
                        <w:overflowPunct w:val="0"/>
                        <w:spacing w:before="226" w:after="0" w:line="229" w:lineRule="exact"/>
                        <w:ind w:left="936"/>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w:t>
                      </w:r>
                    </w:p>
                    <w:p w14:paraId="2A8EC81B" w14:textId="77777777" w:rsidR="0019336A" w:rsidRDefault="0019336A">
                      <w:pPr>
                        <w:widowControl w:val="0"/>
                        <w:kinsoku w:val="0"/>
                        <w:overflowPunct w:val="0"/>
                        <w:spacing w:before="25" w:after="0" w:line="222" w:lineRule="exact"/>
                        <w:ind w:left="936"/>
                        <w:textAlignment w:val="baseline"/>
                        <w:rPr>
                          <w:rFonts w:ascii="Arial" w:hAnsi="Arial" w:cs="Times New Roman"/>
                          <w:color w:val="5D5255"/>
                          <w:kern w:val="0"/>
                          <w:sz w:val="20"/>
                          <w:szCs w:val="24"/>
                        </w:rPr>
                      </w:pPr>
                      <w:r>
                        <w:rPr>
                          <w:rFonts w:ascii="Arial" w:hAnsi="Arial" w:cs="Times New Roman"/>
                          <w:color w:val="5D5255"/>
                          <w:kern w:val="0"/>
                          <w:sz w:val="20"/>
                          <w:szCs w:val="24"/>
                        </w:rPr>
                        <w:t>Attention: Claims</w:t>
                      </w:r>
                    </w:p>
                    <w:p w14:paraId="429F743F" w14:textId="77777777" w:rsidR="0019336A" w:rsidRDefault="0019336A">
                      <w:pPr>
                        <w:widowControl w:val="0"/>
                        <w:kinsoku w:val="0"/>
                        <w:overflowPunct w:val="0"/>
                        <w:spacing w:after="0" w:line="223" w:lineRule="exact"/>
                        <w:ind w:left="93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P.O. BOX 4040</w:t>
                      </w:r>
                    </w:p>
                    <w:p w14:paraId="7A3B76D1" w14:textId="77777777" w:rsidR="0019336A" w:rsidRDefault="0019336A">
                      <w:pPr>
                        <w:widowControl w:val="0"/>
                        <w:kinsoku w:val="0"/>
                        <w:overflowPunct w:val="0"/>
                        <w:spacing w:before="16" w:after="0" w:line="229" w:lineRule="exact"/>
                        <w:ind w:left="936"/>
                        <w:textAlignment w:val="baseline"/>
                        <w:rPr>
                          <w:rFonts w:ascii="Arial" w:hAnsi="Arial" w:cs="Times New Roman"/>
                          <w:color w:val="5D5255"/>
                          <w:kern w:val="0"/>
                          <w:sz w:val="20"/>
                          <w:szCs w:val="24"/>
                        </w:rPr>
                      </w:pPr>
                      <w:r>
                        <w:rPr>
                          <w:rFonts w:ascii="Arial" w:hAnsi="Arial" w:cs="Times New Roman"/>
                          <w:color w:val="5D5255"/>
                          <w:kern w:val="0"/>
                          <w:sz w:val="20"/>
                          <w:szCs w:val="24"/>
                        </w:rPr>
                        <w:t>Farmington, MO 63640-3826</w:t>
                      </w:r>
                    </w:p>
                    <w:p w14:paraId="564A1946" w14:textId="77777777" w:rsidR="0019336A" w:rsidRDefault="0019336A">
                      <w:pPr>
                        <w:widowControl w:val="0"/>
                        <w:kinsoku w:val="0"/>
                        <w:overflowPunct w:val="0"/>
                        <w:spacing w:before="188" w:after="0" w:line="230" w:lineRule="exact"/>
                        <w:ind w:left="936"/>
                        <w:textAlignment w:val="baseline"/>
                        <w:rPr>
                          <w:rFonts w:ascii="Arial" w:hAnsi="Arial" w:cs="Times New Roman"/>
                          <w:color w:val="F5821F"/>
                          <w:kern w:val="0"/>
                          <w:sz w:val="20"/>
                          <w:szCs w:val="24"/>
                        </w:rPr>
                      </w:pPr>
                      <w:r>
                        <w:rPr>
                          <w:rFonts w:ascii="Arial" w:hAnsi="Arial" w:cs="Times New Roman"/>
                          <w:color w:val="5D5255"/>
                          <w:kern w:val="0"/>
                          <w:sz w:val="20"/>
                          <w:szCs w:val="24"/>
                        </w:rPr>
                        <w:t>NOTE: Please use the Claim Appeal Form located at</w:t>
                      </w:r>
                      <w:hyperlink r:id="rId187" w:history="1">
                        <w:r>
                          <w:rPr>
                            <w:rFonts w:ascii="Arial" w:hAnsi="Arial" w:cs="Times New Roman"/>
                            <w:color w:val="0000FF"/>
                            <w:kern w:val="0"/>
                            <w:sz w:val="20"/>
                            <w:szCs w:val="24"/>
                            <w:u w:val="single"/>
                          </w:rPr>
                          <w:t xml:space="preserve"> LouisianaHealthConnect.com</w:t>
                        </w:r>
                      </w:hyperlink>
                    </w:p>
                    <w:p w14:paraId="73B87B40" w14:textId="77777777" w:rsidR="0019336A" w:rsidRDefault="0019336A">
                      <w:pPr>
                        <w:widowControl w:val="0"/>
                        <w:kinsoku w:val="0"/>
                        <w:overflowPunct w:val="0"/>
                        <w:spacing w:before="327" w:after="0" w:line="300"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Third Party Liability</w:t>
                      </w:r>
                    </w:p>
                    <w:p w14:paraId="075D4AE0" w14:textId="77777777" w:rsidR="0019336A" w:rsidRDefault="0019336A">
                      <w:pPr>
                        <w:widowControl w:val="0"/>
                        <w:kinsoku w:val="0"/>
                        <w:overflowPunct w:val="0"/>
                        <w:spacing w:before="201" w:after="0" w:line="256"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Third party liability refers to any other health insurance plan or carrier (e.g., individual, group, employer-related, self-insured, or self-funded, or commercial carrier, automobile insurance and worker's compensation) or program that is or may be liable to pay all or part of the healthcare expenses of the member.</w:t>
                      </w:r>
                    </w:p>
                    <w:p w14:paraId="210E3A56" w14:textId="77777777" w:rsidR="0019336A" w:rsidRDefault="0019336A">
                      <w:pPr>
                        <w:widowControl w:val="0"/>
                        <w:kinsoku w:val="0"/>
                        <w:overflowPunct w:val="0"/>
                        <w:spacing w:before="166"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is always the payer of last resort. Louisiana Healthcare Connections providers shall make reasonable efforts to determine the legal liability of third parties to pay for services furnished to Louisiana Healthcare Connections members. If the provider is unsuccessful in obtaining necessary cooperation from a member to identify potential third-party resources, the provider shall inform Louisiana Healthcare Connections that efforts have been unsuccessful. Louisiana Healthcare Connections will make every effort to work with the provider to determine liability coverage.</w:t>
                      </w:r>
                    </w:p>
                    <w:p w14:paraId="39E0A93E" w14:textId="77777777" w:rsidR="0019336A" w:rsidRDefault="0019336A">
                      <w:pPr>
                        <w:widowControl w:val="0"/>
                        <w:kinsoku w:val="0"/>
                        <w:overflowPunct w:val="0"/>
                        <w:spacing w:before="160" w:after="1035" w:line="257"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If third party liability coverage is determined after services are rendered, Louisiana Healthcare Connections will coordinate with the provider to pay any claims that may have been denied for payment due to third party liability.</w:t>
                      </w:r>
                    </w:p>
                  </w:txbxContent>
                </v:textbox>
                <w10:wrap type="square" anchorx="page" anchory="page"/>
              </v:shape>
            </w:pict>
          </mc:Fallback>
        </mc:AlternateContent>
      </w:r>
      <w:r>
        <w:rPr>
          <w:noProof/>
        </w:rPr>
        <mc:AlternateContent>
          <mc:Choice Requires="wps">
            <w:drawing>
              <wp:anchor distT="0" distB="0" distL="0" distR="0" simplePos="0" relativeHeight="252334080" behindDoc="0" locked="0" layoutInCell="0" allowOverlap="1" wp14:anchorId="7B0AEC16" wp14:editId="6FC15BD0">
                <wp:simplePos x="0" y="0"/>
                <wp:positionH relativeFrom="page">
                  <wp:posOffset>784225</wp:posOffset>
                </wp:positionH>
                <wp:positionV relativeFrom="page">
                  <wp:posOffset>9484360</wp:posOffset>
                </wp:positionV>
                <wp:extent cx="6207760" cy="154940"/>
                <wp:effectExtent l="0" t="0" r="0" b="0"/>
                <wp:wrapSquare wrapText="bothSides"/>
                <wp:docPr id="1127809381"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4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DC294"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AEC16" id="Text Box 662" o:spid="_x0000_s1505" type="#_x0000_t202" style="position:absolute;margin-left:61.75pt;margin-top:746.8pt;width:488.8pt;height:12.2pt;z-index:252334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" o:allowincell="f" stroked="f">
                <v:fill opacity="0"/>
                <v:textbox inset="0,0,0,0">
                  <w:txbxContent>
                    <w:p w14:paraId="20FDC294"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127</w:t>
                      </w:r>
                    </w:p>
                  </w:txbxContent>
                </v:textbox>
                <w10:wrap type="square" anchorx="page" anchory="page"/>
              </v:shape>
            </w:pict>
          </mc:Fallback>
        </mc:AlternateContent>
      </w:r>
      <w:r>
        <w:rPr>
          <w:noProof/>
        </w:rPr>
        <mc:AlternateContent>
          <mc:Choice Requires="wps">
            <w:drawing>
              <wp:anchor distT="0" distB="0" distL="0" distR="0" simplePos="0" relativeHeight="252335104" behindDoc="0" locked="0" layoutInCell="0" allowOverlap="1" wp14:anchorId="6D100F29" wp14:editId="3A8415A5">
                <wp:simplePos x="0" y="0"/>
                <wp:positionH relativeFrom="page">
                  <wp:posOffset>899160</wp:posOffset>
                </wp:positionH>
                <wp:positionV relativeFrom="page">
                  <wp:posOffset>9488170</wp:posOffset>
                </wp:positionV>
                <wp:extent cx="5977890" cy="0"/>
                <wp:effectExtent l="0" t="0" r="0" b="0"/>
                <wp:wrapSquare wrapText="bothSides"/>
                <wp:docPr id="107909567" name="Line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0B50C4" id="Line 663" o:spid="_x0000_s1026" style="position:absolute;z-index:252335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47.1pt" to="541.5pt,7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" o:allowincell="f" strokecolor="#6d6d6d" strokeweight=".5pt">
                <w10:wrap type="square" anchorx="page" anchory="page"/>
              </v:line>
            </w:pict>
          </mc:Fallback>
        </mc:AlternateContent>
      </w:r>
    </w:p>
    <w:p w14:paraId="7EC15852"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072" w:right="1229" w:bottom="264" w:left="1208" w:header="720" w:footer="720" w:gutter="0"/>
          <w:cols w:space="720"/>
          <w:noEndnote/>
        </w:sectPr>
      </w:pPr>
    </w:p>
    <w:p w14:paraId="5A663DF2" w14:textId="0D1B3B98"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336128" behindDoc="0" locked="0" layoutInCell="0" allowOverlap="1" wp14:anchorId="1C228BD0" wp14:editId="5D57D1DF">
                <wp:simplePos x="0" y="0"/>
                <wp:positionH relativeFrom="page">
                  <wp:posOffset>776605</wp:posOffset>
                </wp:positionH>
                <wp:positionV relativeFrom="page">
                  <wp:posOffset>812800</wp:posOffset>
                </wp:positionV>
                <wp:extent cx="6207760" cy="8671560"/>
                <wp:effectExtent l="0" t="0" r="0" b="0"/>
                <wp:wrapSquare wrapText="bothSides"/>
                <wp:docPr id="1896907871"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671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05F880" w14:textId="77777777" w:rsidR="0019336A" w:rsidRDefault="0019336A">
                            <w:pPr>
                              <w:widowControl w:val="0"/>
                              <w:kinsoku w:val="0"/>
                              <w:overflowPunct w:val="0"/>
                              <w:spacing w:before="13" w:after="0" w:line="300"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Cost Avoidance</w:t>
                            </w:r>
                          </w:p>
                          <w:p w14:paraId="4E1B1BB1" w14:textId="77777777" w:rsidR="0019336A" w:rsidRDefault="0019336A">
                            <w:pPr>
                              <w:widowControl w:val="0"/>
                              <w:kinsoku w:val="0"/>
                              <w:overflowPunct w:val="0"/>
                              <w:spacing w:before="193" w:after="0" w:line="230" w:lineRule="exact"/>
                              <w:ind w:left="216" w:right="288"/>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Except for “pay and chase” claims identified in this section, Louisiana Healthcare Connections shall cost-avoid a claim if it establishes the probable existence of another health insurance at the time the claim is filed. Louisiana Healthcare Connections shall deny the claim for coordination of benefits (COB) and return it back to the provider noting the third party which is believed to be legally responsible for payment. If a balance remains after the provider bills the liable third party or the claim is denied payment for a substantive reason, the provider may submit a claim to Louisiana Healthcare Connections for payment of the balance up to the maximum allowable Medicaid reimbursement amount.</w:t>
                            </w:r>
                          </w:p>
                          <w:p w14:paraId="0102434D" w14:textId="77777777" w:rsidR="0019336A" w:rsidRDefault="0019336A">
                            <w:pPr>
                              <w:widowControl w:val="0"/>
                              <w:kinsoku w:val="0"/>
                              <w:overflowPunct w:val="0"/>
                              <w:spacing w:before="321" w:after="0" w:line="300"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Pay and Chase vs. Wait and See</w:t>
                            </w:r>
                          </w:p>
                          <w:p w14:paraId="4EDC86F6" w14:textId="77777777" w:rsidR="0019336A" w:rsidRDefault="0019336A">
                            <w:pPr>
                              <w:widowControl w:val="0"/>
                              <w:kinsoku w:val="0"/>
                              <w:overflowPunct w:val="0"/>
                              <w:spacing w:before="191" w:after="0" w:line="230"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The “pay and chase” method occurs when payment is made by Louisiana Healthcare Connections for submitted claims even if a third party is likely liable, and Louisiana Healthcare Connections then seeks to recoup payments from the liable third party.</w:t>
                            </w:r>
                          </w:p>
                          <w:p w14:paraId="7D3268BA" w14:textId="77777777" w:rsidR="0019336A" w:rsidRDefault="0019336A">
                            <w:pPr>
                              <w:widowControl w:val="0"/>
                              <w:kinsoku w:val="0"/>
                              <w:overflowPunct w:val="0"/>
                              <w:spacing w:before="160" w:after="0" w:line="230"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shall reimburse no less than the full amount allowed under Medicaid’s payment schedule, and then seek recovery of payment from the third party within 60 days after the end of the month in which payment is made (or within 60 days after the end of the month that Louisiana Healthcare Connections learns of the existence of a liable third party) when:</w:t>
                            </w:r>
                          </w:p>
                          <w:p w14:paraId="11E89951" w14:textId="77777777" w:rsidR="0019336A" w:rsidRDefault="0019336A">
                            <w:pPr>
                              <w:widowControl w:val="0"/>
                              <w:kinsoku w:val="0"/>
                              <w:overflowPunct w:val="0"/>
                              <w:spacing w:before="160" w:after="0" w:line="230"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The service is Preventive Pediatric Care (PPC), including Early and Preventive Screening, Diagnostic, and Treatment (EPSDT), EPSDT referral and when well-baby procedure codes 99460, 99462, and 99238 are billed with diagnosis codes Z38 through Z38.8.</w:t>
                            </w:r>
                          </w:p>
                          <w:p w14:paraId="234E61B7" w14:textId="77777777" w:rsidR="0019336A" w:rsidRDefault="0019336A">
                            <w:pPr>
                              <w:widowControl w:val="0"/>
                              <w:kinsoku w:val="0"/>
                              <w:overflowPunct w:val="0"/>
                              <w:spacing w:before="160" w:after="0" w:line="230"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NOTE: Louisiana Healthcare Connections shall use the pay and chase method of payment for preventive pediatric services for individuals under the age of 21 with other Health Insurance when the pediatric preventive diagnosis code is reported in the primary position of the claim. Hospitals are not included and must continue to file claims with the health insurance carriers. Primary preventive diagnoses are confined to those listed on</w:t>
                            </w:r>
                            <w:hyperlink r:id="rId188" w:history="1">
                              <w:r>
                                <w:rPr>
                                  <w:rFonts w:ascii="Arial" w:hAnsi="Arial" w:cs="Times New Roman"/>
                                  <w:color w:val="0000FF"/>
                                  <w:kern w:val="0"/>
                                  <w:sz w:val="20"/>
                                  <w:szCs w:val="24"/>
                                  <w:u w:val="single"/>
                                </w:rPr>
                                <w:t xml:space="preserve"> www.lamedicaid.com.</w:t>
                              </w:r>
                            </w:hyperlink>
                            <w:r>
                              <w:rPr>
                                <w:rFonts w:ascii="Arial" w:hAnsi="Arial" w:cs="Times New Roman"/>
                                <w:color w:val="5D5255"/>
                                <w:kern w:val="0"/>
                                <w:sz w:val="20"/>
                                <w:szCs w:val="24"/>
                              </w:rPr>
                              <w:t xml:space="preserve"> EPSDT referral is indicated as “Y” in block 24H of the CMS-1500 claim form or “A1” as a condition code on the UB-04 (form locators 18-28).</w:t>
                            </w:r>
                          </w:p>
                          <w:p w14:paraId="1107602E" w14:textId="77777777" w:rsidR="0019336A" w:rsidRDefault="0019336A">
                            <w:pPr>
                              <w:widowControl w:val="0"/>
                              <w:kinsoku w:val="0"/>
                              <w:overflowPunct w:val="0"/>
                              <w:spacing w:before="160" w:after="0" w:line="230" w:lineRule="exact"/>
                              <w:ind w:left="216" w:right="648"/>
                              <w:textAlignment w:val="baseline"/>
                              <w:rPr>
                                <w:rFonts w:ascii="Arial" w:hAnsi="Arial" w:cs="Times New Roman"/>
                                <w:color w:val="5D5255"/>
                                <w:kern w:val="0"/>
                                <w:sz w:val="20"/>
                                <w:szCs w:val="24"/>
                              </w:rPr>
                            </w:pPr>
                            <w:r>
                              <w:rPr>
                                <w:rFonts w:ascii="Arial" w:hAnsi="Arial" w:cs="Times New Roman"/>
                                <w:color w:val="5D5255"/>
                                <w:kern w:val="0"/>
                                <w:sz w:val="20"/>
                                <w:szCs w:val="24"/>
                              </w:rPr>
                              <w:t>Section 53102(a)(1) of the Bipartisan Budget Act of 2018 removes prenatal care from pay and chase services.</w:t>
                            </w:r>
                          </w:p>
                          <w:p w14:paraId="63018F1D" w14:textId="77777777" w:rsidR="0019336A" w:rsidRDefault="0019336A">
                            <w:pPr>
                              <w:widowControl w:val="0"/>
                              <w:kinsoku w:val="0"/>
                              <w:overflowPunct w:val="0"/>
                              <w:spacing w:before="161" w:after="0" w:line="230"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must “wait and see” on claims for a service that is provided to an individual on whose behalf child support enforcement is being carried out by the state Title IV D agency. “Wait and see” is defined as payment of a claim only after the documentation is submitted to Louisiana Healthcare Connections demonstrating that 100 days have elapsed since the provider billed the responsible third party and remains to be paid. Louisiana Healthcare Connections shall identify third party liability enforced by the State Title IV-D agency by initiator code 02 in TPL files transmitted by LDH’s fiscal intermediary.</w:t>
                            </w:r>
                          </w:p>
                          <w:p w14:paraId="4DDC3389" w14:textId="77777777" w:rsidR="0019336A" w:rsidRDefault="0019336A">
                            <w:pPr>
                              <w:widowControl w:val="0"/>
                              <w:kinsoku w:val="0"/>
                              <w:overflowPunct w:val="0"/>
                              <w:spacing w:before="159" w:after="3554" w:line="230"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The provider can only bill Medicaid for the balance not paid for by the liable third party and payment can only be made for up to the Medicaid allowable amount.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28BD0" id="Text Box 664" o:spid="_x0000_s1506" type="#_x0000_t202" style="position:absolute;margin-left:61.15pt;margin-top:64pt;width:488.8pt;height:682.8pt;z-index:252336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" o:allowincell="f" stroked="f">
                <v:fill opacity="0"/>
                <v:textbox inset="0,0,0,0">
                  <w:txbxContent>
                    <w:p w14:paraId="2605F880" w14:textId="77777777" w:rsidR="0019336A" w:rsidRDefault="0019336A">
                      <w:pPr>
                        <w:widowControl w:val="0"/>
                        <w:kinsoku w:val="0"/>
                        <w:overflowPunct w:val="0"/>
                        <w:spacing w:before="13" w:after="0" w:line="300"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Cost Avoidance</w:t>
                      </w:r>
                    </w:p>
                    <w:p w14:paraId="4E1B1BB1" w14:textId="77777777" w:rsidR="0019336A" w:rsidRDefault="0019336A">
                      <w:pPr>
                        <w:widowControl w:val="0"/>
                        <w:kinsoku w:val="0"/>
                        <w:overflowPunct w:val="0"/>
                        <w:spacing w:before="193" w:after="0" w:line="230" w:lineRule="exact"/>
                        <w:ind w:left="216" w:right="288"/>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Except for “pay and chase” claims identified in this section, Louisiana Healthcare Connections shall cost-avoid a claim if it establishes the probable existence of another health insurance at the time the claim is filed. Louisiana Healthcare Connections shall deny the claim for coordination of benefits (COB) and return it back to the provider noting the third party which is believed to be legally responsible for payment. If a balance remains after the provider bills the liable third party or the claim is denied payment for a substantive reason, the provider may submit a claim to Louisiana Healthcare Connections for payment of the balance up to the maximum allowable Medicaid reimbursement amount.</w:t>
                      </w:r>
                    </w:p>
                    <w:p w14:paraId="0102434D" w14:textId="77777777" w:rsidR="0019336A" w:rsidRDefault="0019336A">
                      <w:pPr>
                        <w:widowControl w:val="0"/>
                        <w:kinsoku w:val="0"/>
                        <w:overflowPunct w:val="0"/>
                        <w:spacing w:before="321" w:after="0" w:line="300"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Pay and Chase vs. Wait and See</w:t>
                      </w:r>
                    </w:p>
                    <w:p w14:paraId="4EDC86F6" w14:textId="77777777" w:rsidR="0019336A" w:rsidRDefault="0019336A">
                      <w:pPr>
                        <w:widowControl w:val="0"/>
                        <w:kinsoku w:val="0"/>
                        <w:overflowPunct w:val="0"/>
                        <w:spacing w:before="191" w:after="0" w:line="230"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The “pay and chase” method occurs when payment is made by Louisiana Healthcare Connections for submitted claims even if a third party is likely liable, and Louisiana Healthcare Connections then seeks to recoup payments from the liable third party.</w:t>
                      </w:r>
                    </w:p>
                    <w:p w14:paraId="7D3268BA" w14:textId="77777777" w:rsidR="0019336A" w:rsidRDefault="0019336A">
                      <w:pPr>
                        <w:widowControl w:val="0"/>
                        <w:kinsoku w:val="0"/>
                        <w:overflowPunct w:val="0"/>
                        <w:spacing w:before="160" w:after="0" w:line="230"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shall reimburse no less than the full amount allowed under Medicaid’s payment schedule, and then seek recovery of payment from the third party within 60 days after the end of the month in which payment is made (or within 60 days after the end of the month that Louisiana Healthcare Connections learns of the existence of a liable third party) when:</w:t>
                      </w:r>
                    </w:p>
                    <w:p w14:paraId="11E89951" w14:textId="77777777" w:rsidR="0019336A" w:rsidRDefault="0019336A">
                      <w:pPr>
                        <w:widowControl w:val="0"/>
                        <w:kinsoku w:val="0"/>
                        <w:overflowPunct w:val="0"/>
                        <w:spacing w:before="160" w:after="0" w:line="230"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The service is Preventive Pediatric Care (PPC), including Early and Preventive Screening, Diagnostic, and Treatment (EPSDT), EPSDT referral and when well-baby procedure codes 99460, 99462, and 99238 are billed with diagnosis codes Z38 through Z38.8.</w:t>
                      </w:r>
                    </w:p>
                    <w:p w14:paraId="234E61B7" w14:textId="77777777" w:rsidR="0019336A" w:rsidRDefault="0019336A">
                      <w:pPr>
                        <w:widowControl w:val="0"/>
                        <w:kinsoku w:val="0"/>
                        <w:overflowPunct w:val="0"/>
                        <w:spacing w:before="160" w:after="0" w:line="230"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NOTE: Louisiana Healthcare Connections shall use the pay and chase method of payment for preventive pediatric services for individuals under the age of 21 with other Health Insurance when the pediatric preventive diagnosis code is reported in the primary position of the claim. Hospitals are not included and must continue to file claims with the health insurance carriers. Primary preventive diagnoses are confined to those listed on</w:t>
                      </w:r>
                      <w:hyperlink r:id="rId189" w:history="1">
                        <w:r>
                          <w:rPr>
                            <w:rFonts w:ascii="Arial" w:hAnsi="Arial" w:cs="Times New Roman"/>
                            <w:color w:val="0000FF"/>
                            <w:kern w:val="0"/>
                            <w:sz w:val="20"/>
                            <w:szCs w:val="24"/>
                            <w:u w:val="single"/>
                          </w:rPr>
                          <w:t xml:space="preserve"> www.lamedicaid.com.</w:t>
                        </w:r>
                      </w:hyperlink>
                      <w:r>
                        <w:rPr>
                          <w:rFonts w:ascii="Arial" w:hAnsi="Arial" w:cs="Times New Roman"/>
                          <w:color w:val="5D5255"/>
                          <w:kern w:val="0"/>
                          <w:sz w:val="20"/>
                          <w:szCs w:val="24"/>
                        </w:rPr>
                        <w:t xml:space="preserve"> EPSDT referral is indicated as “Y” in block 24H of the CMS-1500 claim form or “A1” as a condition code on the UB-04 (form locators 18-28).</w:t>
                      </w:r>
                    </w:p>
                    <w:p w14:paraId="1107602E" w14:textId="77777777" w:rsidR="0019336A" w:rsidRDefault="0019336A">
                      <w:pPr>
                        <w:widowControl w:val="0"/>
                        <w:kinsoku w:val="0"/>
                        <w:overflowPunct w:val="0"/>
                        <w:spacing w:before="160" w:after="0" w:line="230" w:lineRule="exact"/>
                        <w:ind w:left="216" w:right="648"/>
                        <w:textAlignment w:val="baseline"/>
                        <w:rPr>
                          <w:rFonts w:ascii="Arial" w:hAnsi="Arial" w:cs="Times New Roman"/>
                          <w:color w:val="5D5255"/>
                          <w:kern w:val="0"/>
                          <w:sz w:val="20"/>
                          <w:szCs w:val="24"/>
                        </w:rPr>
                      </w:pPr>
                      <w:r>
                        <w:rPr>
                          <w:rFonts w:ascii="Arial" w:hAnsi="Arial" w:cs="Times New Roman"/>
                          <w:color w:val="5D5255"/>
                          <w:kern w:val="0"/>
                          <w:sz w:val="20"/>
                          <w:szCs w:val="24"/>
                        </w:rPr>
                        <w:t>Section 53102(a)(1) of the Bipartisan Budget Act of 2018 removes prenatal care from pay and chase services.</w:t>
                      </w:r>
                    </w:p>
                    <w:p w14:paraId="63018F1D" w14:textId="77777777" w:rsidR="0019336A" w:rsidRDefault="0019336A">
                      <w:pPr>
                        <w:widowControl w:val="0"/>
                        <w:kinsoku w:val="0"/>
                        <w:overflowPunct w:val="0"/>
                        <w:spacing w:before="161" w:after="0" w:line="230"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must “wait and see” on claims for a service that is provided to an individual on whose behalf child support enforcement is being carried out by the state Title IV D agency. “Wait and see” is defined as payment of a claim only after the documentation is submitted to Louisiana Healthcare Connections demonstrating that 100 days have elapsed since the provider billed the responsible third party and remains to be paid. Louisiana Healthcare Connections shall identify third party liability enforced by the State Title IV-D agency by initiator code 02 in TPL files transmitted by LDH’s fiscal intermediary.</w:t>
                      </w:r>
                    </w:p>
                    <w:p w14:paraId="4DDC3389" w14:textId="77777777" w:rsidR="0019336A" w:rsidRDefault="0019336A">
                      <w:pPr>
                        <w:widowControl w:val="0"/>
                        <w:kinsoku w:val="0"/>
                        <w:overflowPunct w:val="0"/>
                        <w:spacing w:before="159" w:after="3554" w:line="230"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The provider can only bill Medicaid for the balance not paid for by the liable third party and payment can only be made for up to the Medicaid allowable amount.</w:t>
                      </w:r>
                    </w:p>
                  </w:txbxContent>
                </v:textbox>
                <w10:wrap type="square" anchorx="page" anchory="page"/>
              </v:shape>
            </w:pict>
          </mc:Fallback>
        </mc:AlternateContent>
      </w:r>
      <w:r>
        <w:rPr>
          <w:noProof/>
        </w:rPr>
        <mc:AlternateContent>
          <mc:Choice Requires="wps">
            <w:drawing>
              <wp:anchor distT="0" distB="0" distL="0" distR="0" simplePos="0" relativeHeight="252337152" behindDoc="0" locked="0" layoutInCell="0" allowOverlap="1" wp14:anchorId="745A5E09" wp14:editId="04E66226">
                <wp:simplePos x="0" y="0"/>
                <wp:positionH relativeFrom="page">
                  <wp:posOffset>784225</wp:posOffset>
                </wp:positionH>
                <wp:positionV relativeFrom="page">
                  <wp:posOffset>9484360</wp:posOffset>
                </wp:positionV>
                <wp:extent cx="6207760" cy="154940"/>
                <wp:effectExtent l="0" t="0" r="0" b="0"/>
                <wp:wrapSquare wrapText="bothSides"/>
                <wp:docPr id="89645872"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4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E1F296"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A5E09" id="Text Box 665" o:spid="_x0000_s1507" type="#_x0000_t202" style="position:absolute;margin-left:61.75pt;margin-top:746.8pt;width:488.8pt;height:12.2pt;z-index:252337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" o:allowincell="f" stroked="f">
                <v:fill opacity="0"/>
                <v:textbox inset="0,0,0,0">
                  <w:txbxContent>
                    <w:p w14:paraId="2BE1F296"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128</w:t>
                      </w:r>
                    </w:p>
                  </w:txbxContent>
                </v:textbox>
                <w10:wrap type="square" anchorx="page" anchory="page"/>
              </v:shape>
            </w:pict>
          </mc:Fallback>
        </mc:AlternateContent>
      </w:r>
      <w:r>
        <w:rPr>
          <w:noProof/>
        </w:rPr>
        <mc:AlternateContent>
          <mc:Choice Requires="wps">
            <w:drawing>
              <wp:anchor distT="0" distB="0" distL="0" distR="0" simplePos="0" relativeHeight="252338176" behindDoc="0" locked="0" layoutInCell="0" allowOverlap="1" wp14:anchorId="49D6774E" wp14:editId="64504F9F">
                <wp:simplePos x="0" y="0"/>
                <wp:positionH relativeFrom="page">
                  <wp:posOffset>899160</wp:posOffset>
                </wp:positionH>
                <wp:positionV relativeFrom="page">
                  <wp:posOffset>9488170</wp:posOffset>
                </wp:positionV>
                <wp:extent cx="5977890" cy="0"/>
                <wp:effectExtent l="0" t="0" r="0" b="0"/>
                <wp:wrapSquare wrapText="bothSides"/>
                <wp:docPr id="326084501" name="Line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860A9E" id="Line 666" o:spid="_x0000_s1026" style="position:absolute;z-index:252338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47.1pt" to="541.5pt,7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" o:allowincell="f" strokecolor="#6d6d6d" strokeweight=".5pt">
                <w10:wrap type="square" anchorx="page" anchory="page"/>
              </v:line>
            </w:pict>
          </mc:Fallback>
        </mc:AlternateContent>
      </w:r>
    </w:p>
    <w:p w14:paraId="1F634602"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992" w:right="1229" w:bottom="264" w:left="1223" w:header="720" w:footer="720" w:gutter="0"/>
          <w:cols w:space="720"/>
          <w:noEndnote/>
        </w:sectPr>
      </w:pPr>
    </w:p>
    <w:p w14:paraId="3E816D14" w14:textId="7ABB249C"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339200" behindDoc="0" locked="0" layoutInCell="0" allowOverlap="1" wp14:anchorId="43ABC4E0" wp14:editId="3CAE0323">
                <wp:simplePos x="0" y="0"/>
                <wp:positionH relativeFrom="page">
                  <wp:posOffset>784225</wp:posOffset>
                </wp:positionH>
                <wp:positionV relativeFrom="page">
                  <wp:posOffset>863600</wp:posOffset>
                </wp:positionV>
                <wp:extent cx="6207760" cy="8620760"/>
                <wp:effectExtent l="0" t="0" r="0" b="0"/>
                <wp:wrapSquare wrapText="bothSides"/>
                <wp:docPr id="120456267"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6207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D772D1" w14:textId="77777777" w:rsidR="0019336A" w:rsidRDefault="0019336A">
                            <w:pPr>
                              <w:widowControl w:val="0"/>
                              <w:kinsoku w:val="0"/>
                              <w:overflowPunct w:val="0"/>
                              <w:spacing w:before="15" w:after="0" w:line="297"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Verification of Information</w:t>
                            </w:r>
                          </w:p>
                          <w:p w14:paraId="585C7432" w14:textId="77777777" w:rsidR="0019336A" w:rsidRDefault="0019336A">
                            <w:pPr>
                              <w:widowControl w:val="0"/>
                              <w:kinsoku w:val="0"/>
                              <w:overflowPunct w:val="0"/>
                              <w:spacing w:before="205" w:after="0" w:line="255" w:lineRule="exact"/>
                              <w:ind w:left="216" w:right="792"/>
                              <w:textAlignment w:val="baseline"/>
                              <w:rPr>
                                <w:rFonts w:ascii="Arial" w:hAnsi="Arial" w:cs="Times New Roman"/>
                                <w:color w:val="5D5255"/>
                                <w:kern w:val="0"/>
                                <w:sz w:val="20"/>
                                <w:szCs w:val="24"/>
                              </w:rPr>
                            </w:pPr>
                            <w:r>
                              <w:rPr>
                                <w:rFonts w:ascii="Arial" w:hAnsi="Arial" w:cs="Times New Roman"/>
                                <w:color w:val="5D5255"/>
                                <w:kern w:val="0"/>
                                <w:sz w:val="20"/>
                                <w:szCs w:val="24"/>
                              </w:rPr>
                              <w:t>All claims filed with Louisiana Healthcare Connections are subject to verification procedures. These include but are not limited to verification of the following:</w:t>
                            </w:r>
                          </w:p>
                          <w:p w14:paraId="6DE28BCF" w14:textId="77777777" w:rsidR="0019336A" w:rsidRDefault="0019336A">
                            <w:pPr>
                              <w:widowControl w:val="0"/>
                              <w:numPr>
                                <w:ilvl w:val="0"/>
                                <w:numId w:val="19"/>
                              </w:numPr>
                              <w:kinsoku w:val="0"/>
                              <w:overflowPunct w:val="0"/>
                              <w:spacing w:before="163" w:after="0" w:line="259"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All required fields are completed on the current industry standard CMS 1500 (HCFA), CMS 1450 (UB</w:t>
                            </w:r>
                            <w:r>
                              <w:rPr>
                                <w:rFonts w:ascii="Garamond" w:hAnsi="Garamond" w:cs="Times New Roman"/>
                                <w:b/>
                                <w:color w:val="5D5255"/>
                                <w:kern w:val="0"/>
                                <w:sz w:val="18"/>
                                <w:szCs w:val="24"/>
                              </w:rPr>
                              <w:t>-</w:t>
                            </w:r>
                            <w:r>
                              <w:rPr>
                                <w:rFonts w:ascii="Arial" w:hAnsi="Arial" w:cs="Times New Roman"/>
                                <w:color w:val="5D5255"/>
                                <w:kern w:val="0"/>
                                <w:sz w:val="20"/>
                                <w:szCs w:val="24"/>
                              </w:rPr>
                              <w:t>04) paper claim form, or EDI electronic claim format.</w:t>
                            </w:r>
                          </w:p>
                          <w:p w14:paraId="271A88C0" w14:textId="77777777" w:rsidR="0019336A" w:rsidRDefault="0019336A">
                            <w:pPr>
                              <w:widowControl w:val="0"/>
                              <w:numPr>
                                <w:ilvl w:val="0"/>
                                <w:numId w:val="47"/>
                              </w:numPr>
                              <w:kinsoku w:val="0"/>
                              <w:overflowPunct w:val="0"/>
                              <w:spacing w:before="173" w:after="0" w:line="240"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It is highly recommended all inpatient facilities submit a Present on Admission (POA) indicator (diagnosis member had upon admission). Please reference the CMS billing</w:t>
                            </w:r>
                          </w:p>
                          <w:p w14:paraId="3FFCEDAA" w14:textId="77777777" w:rsidR="0019336A" w:rsidRDefault="0019336A">
                            <w:pPr>
                              <w:widowControl w:val="0"/>
                              <w:kinsoku w:val="0"/>
                              <w:overflowPunct w:val="0"/>
                              <w:spacing w:before="21" w:after="0" w:line="229" w:lineRule="exact"/>
                              <w:jc w:val="center"/>
                              <w:textAlignment w:val="baseline"/>
                              <w:rPr>
                                <w:rFonts w:ascii="Arial" w:hAnsi="Arial" w:cs="Times New Roman"/>
                                <w:color w:val="5D5255"/>
                                <w:kern w:val="0"/>
                                <w:sz w:val="20"/>
                                <w:szCs w:val="24"/>
                              </w:rPr>
                            </w:pPr>
                            <w:r>
                              <w:rPr>
                                <w:rFonts w:ascii="Arial" w:hAnsi="Arial" w:cs="Times New Roman"/>
                                <w:color w:val="5D5255"/>
                                <w:kern w:val="0"/>
                                <w:sz w:val="20"/>
                                <w:szCs w:val="24"/>
                              </w:rPr>
                              <w:t>guidelines regarding POA for more information and for excluded facility types.</w:t>
                            </w:r>
                          </w:p>
                          <w:p w14:paraId="65366A46" w14:textId="77777777" w:rsidR="0019336A" w:rsidRDefault="0019336A">
                            <w:pPr>
                              <w:widowControl w:val="0"/>
                              <w:numPr>
                                <w:ilvl w:val="0"/>
                                <w:numId w:val="19"/>
                              </w:numPr>
                              <w:kinsoku w:val="0"/>
                              <w:overflowPunct w:val="0"/>
                              <w:spacing w:before="192"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All inpatient facilities are required to submit diagnosis codes that represent newborn weight.</w:t>
                            </w:r>
                          </w:p>
                          <w:p w14:paraId="7397DF43" w14:textId="77777777" w:rsidR="0019336A" w:rsidRDefault="0019336A">
                            <w:pPr>
                              <w:widowControl w:val="0"/>
                              <w:numPr>
                                <w:ilvl w:val="0"/>
                                <w:numId w:val="19"/>
                              </w:numPr>
                              <w:kinsoku w:val="0"/>
                              <w:overflowPunct w:val="0"/>
                              <w:spacing w:before="19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 member’s Medicaid identification number is required.</w:t>
                            </w:r>
                          </w:p>
                          <w:p w14:paraId="245CF365" w14:textId="77777777" w:rsidR="0019336A" w:rsidRDefault="0019336A">
                            <w:pPr>
                              <w:widowControl w:val="0"/>
                              <w:numPr>
                                <w:ilvl w:val="0"/>
                                <w:numId w:val="19"/>
                              </w:numPr>
                              <w:kinsoku w:val="0"/>
                              <w:overflowPunct w:val="0"/>
                              <w:spacing w:before="202" w:after="0" w:line="225"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9</w:t>
                            </w:r>
                            <w:r>
                              <w:rPr>
                                <w:rFonts w:ascii="Garamond" w:hAnsi="Garamond" w:cs="Times New Roman"/>
                                <w:b/>
                                <w:color w:val="5D5255"/>
                                <w:kern w:val="0"/>
                                <w:sz w:val="18"/>
                                <w:szCs w:val="24"/>
                              </w:rPr>
                              <w:t>-</w:t>
                            </w:r>
                            <w:r>
                              <w:rPr>
                                <w:rFonts w:ascii="Arial" w:hAnsi="Arial" w:cs="Times New Roman"/>
                                <w:color w:val="5D5255"/>
                                <w:kern w:val="0"/>
                                <w:sz w:val="20"/>
                                <w:szCs w:val="24"/>
                              </w:rPr>
                              <w:t>digit billing zip code</w:t>
                            </w:r>
                          </w:p>
                          <w:p w14:paraId="1CF22C74" w14:textId="77777777" w:rsidR="0019336A" w:rsidRDefault="0019336A">
                            <w:pPr>
                              <w:widowControl w:val="0"/>
                              <w:numPr>
                                <w:ilvl w:val="0"/>
                                <w:numId w:val="19"/>
                              </w:numPr>
                              <w:kinsoku w:val="0"/>
                              <w:overflowPunct w:val="0"/>
                              <w:spacing w:before="198" w:after="0" w:line="225"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The rendering provider NPI should be billed in box 24J of a CMS</w:t>
                            </w:r>
                            <w:r>
                              <w:rPr>
                                <w:rFonts w:ascii="Garamond" w:hAnsi="Garamond" w:cs="Times New Roman"/>
                                <w:b/>
                                <w:color w:val="5D5255"/>
                                <w:kern w:val="0"/>
                                <w:sz w:val="18"/>
                                <w:szCs w:val="24"/>
                              </w:rPr>
                              <w:t>-</w:t>
                            </w:r>
                            <w:r>
                              <w:rPr>
                                <w:rFonts w:ascii="Arial" w:hAnsi="Arial" w:cs="Times New Roman"/>
                                <w:color w:val="5D5255"/>
                                <w:kern w:val="0"/>
                                <w:sz w:val="20"/>
                                <w:szCs w:val="24"/>
                              </w:rPr>
                              <w:t>1500 (HCFA) claim form.</w:t>
                            </w:r>
                          </w:p>
                          <w:p w14:paraId="11A031EA" w14:textId="77777777" w:rsidR="0019336A" w:rsidRDefault="0019336A">
                            <w:pPr>
                              <w:widowControl w:val="0"/>
                              <w:numPr>
                                <w:ilvl w:val="0"/>
                                <w:numId w:val="80"/>
                              </w:numPr>
                              <w:kinsoku w:val="0"/>
                              <w:overflowPunct w:val="0"/>
                              <w:spacing w:before="183"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Unlicensed behavioral health staff must obtain and use their individual NPI.</w:t>
                            </w:r>
                          </w:p>
                          <w:p w14:paraId="49A79455" w14:textId="77777777" w:rsidR="0019336A" w:rsidRDefault="0019336A">
                            <w:pPr>
                              <w:widowControl w:val="0"/>
                              <w:numPr>
                                <w:ilvl w:val="0"/>
                                <w:numId w:val="19"/>
                              </w:numPr>
                              <w:kinsoku w:val="0"/>
                              <w:overflowPunct w:val="0"/>
                              <w:spacing w:before="150" w:after="0" w:line="254"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All Diagnosis, Procedure, Modifier, Location (place of service), Revenue, Type of Admission and Source of Admission Codes are valid for the date of service.</w:t>
                            </w:r>
                          </w:p>
                          <w:p w14:paraId="3CF24ECE" w14:textId="77777777" w:rsidR="0019336A" w:rsidRDefault="0019336A">
                            <w:pPr>
                              <w:widowControl w:val="0"/>
                              <w:numPr>
                                <w:ilvl w:val="0"/>
                                <w:numId w:val="47"/>
                              </w:numPr>
                              <w:kinsoku w:val="0"/>
                              <w:overflowPunct w:val="0"/>
                              <w:spacing w:before="173" w:after="0" w:line="240"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All Diagnosis, Procedure, Modifier (See Modifier Appendix Section IX), and Location (place of service) Codes are valid for provider type/specialty billing.</w:t>
                            </w:r>
                          </w:p>
                          <w:p w14:paraId="36C60B14" w14:textId="77777777" w:rsidR="0019336A" w:rsidRDefault="0019336A">
                            <w:pPr>
                              <w:widowControl w:val="0"/>
                              <w:numPr>
                                <w:ilvl w:val="0"/>
                                <w:numId w:val="81"/>
                              </w:numPr>
                              <w:kinsoku w:val="0"/>
                              <w:overflowPunct w:val="0"/>
                              <w:spacing w:before="163" w:after="0" w:line="245" w:lineRule="exact"/>
                              <w:ind w:right="576"/>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NOTE: </w:t>
                            </w:r>
                            <w:r>
                              <w:rPr>
                                <w:rFonts w:ascii="Arial" w:hAnsi="Arial" w:cs="Times New Roman"/>
                                <w:color w:val="5D5255"/>
                                <w:kern w:val="0"/>
                                <w:sz w:val="20"/>
                                <w:szCs w:val="24"/>
                              </w:rPr>
                              <w:t>Please ensure location (place of service) is correct before claim submission as this may result in a denial during adjudication.</w:t>
                            </w:r>
                          </w:p>
                          <w:p w14:paraId="66A3DABA" w14:textId="77777777" w:rsidR="0019336A" w:rsidRDefault="0019336A">
                            <w:pPr>
                              <w:widowControl w:val="0"/>
                              <w:numPr>
                                <w:ilvl w:val="0"/>
                                <w:numId w:val="19"/>
                              </w:numPr>
                              <w:kinsoku w:val="0"/>
                              <w:overflowPunct w:val="0"/>
                              <w:spacing w:before="167" w:after="0" w:line="250"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All Diagnosis, Procedure and Revenue Codes are valid for the age and/or sex for the date of the service billed.</w:t>
                            </w:r>
                          </w:p>
                          <w:p w14:paraId="370AF0F4" w14:textId="77777777" w:rsidR="0019336A" w:rsidRDefault="0019336A">
                            <w:pPr>
                              <w:widowControl w:val="0"/>
                              <w:numPr>
                                <w:ilvl w:val="0"/>
                                <w:numId w:val="82"/>
                              </w:numPr>
                              <w:kinsoku w:val="0"/>
                              <w:overflowPunct w:val="0"/>
                              <w:spacing w:before="197"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All Diagnosis Codes are to their highest number of digits available (4th or 5th digit).</w:t>
                            </w:r>
                          </w:p>
                          <w:p w14:paraId="39CAA33F" w14:textId="77777777" w:rsidR="0019336A" w:rsidRDefault="0019336A">
                            <w:pPr>
                              <w:widowControl w:val="0"/>
                              <w:numPr>
                                <w:ilvl w:val="0"/>
                                <w:numId w:val="19"/>
                              </w:numPr>
                              <w:kinsoku w:val="0"/>
                              <w:overflowPunct w:val="0"/>
                              <w:spacing w:before="164" w:after="0" w:line="259" w:lineRule="exact"/>
                              <w:ind w:right="216"/>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Principle Diagnosis billed reflects an allowed Principle Diagnosis as defined in the current volume of ICD</w:t>
                            </w:r>
                            <w:r>
                              <w:rPr>
                                <w:rFonts w:ascii="Garamond" w:hAnsi="Garamond" w:cs="Times New Roman"/>
                                <w:b/>
                                <w:color w:val="5D5255"/>
                                <w:kern w:val="0"/>
                                <w:sz w:val="18"/>
                                <w:szCs w:val="24"/>
                              </w:rPr>
                              <w:t>-</w:t>
                            </w:r>
                            <w:r>
                              <w:rPr>
                                <w:rFonts w:ascii="Arial" w:hAnsi="Arial" w:cs="Times New Roman"/>
                                <w:color w:val="5D5255"/>
                                <w:kern w:val="0"/>
                                <w:sz w:val="20"/>
                                <w:szCs w:val="24"/>
                              </w:rPr>
                              <w:t>9 CM, or ICD</w:t>
                            </w:r>
                            <w:r>
                              <w:rPr>
                                <w:rFonts w:ascii="Garamond" w:hAnsi="Garamond" w:cs="Times New Roman"/>
                                <w:b/>
                                <w:color w:val="5D5255"/>
                                <w:kern w:val="0"/>
                                <w:sz w:val="18"/>
                                <w:szCs w:val="24"/>
                              </w:rPr>
                              <w:t>-</w:t>
                            </w:r>
                            <w:r>
                              <w:rPr>
                                <w:rFonts w:ascii="Arial" w:hAnsi="Arial" w:cs="Times New Roman"/>
                                <w:color w:val="5D5255"/>
                                <w:kern w:val="0"/>
                                <w:sz w:val="20"/>
                                <w:szCs w:val="24"/>
                              </w:rPr>
                              <w:t>10 CM for the date of service billed.</w:t>
                            </w:r>
                          </w:p>
                          <w:p w14:paraId="2DE5833A" w14:textId="77777777" w:rsidR="0019336A" w:rsidRDefault="0019336A">
                            <w:pPr>
                              <w:widowControl w:val="0"/>
                              <w:numPr>
                                <w:ilvl w:val="0"/>
                                <w:numId w:val="47"/>
                              </w:numPr>
                              <w:kinsoku w:val="0"/>
                              <w:overflowPunct w:val="0"/>
                              <w:spacing w:before="170" w:after="0" w:line="244"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For a HCFA (CMS 1500) claim form, these criteria looks at all procedure codes billed and the diagnosis they are pointing to. If a procedure points to the diagnosis as primary and that code is not valid as a primary diagnosis code, that line will be denied.</w:t>
                            </w:r>
                          </w:p>
                          <w:p w14:paraId="58E80BA8" w14:textId="77777777" w:rsidR="0019336A" w:rsidRDefault="0019336A">
                            <w:pPr>
                              <w:widowControl w:val="0"/>
                              <w:numPr>
                                <w:ilvl w:val="0"/>
                                <w:numId w:val="19"/>
                              </w:numPr>
                              <w:kinsoku w:val="0"/>
                              <w:overflowPunct w:val="0"/>
                              <w:spacing w:before="165" w:after="0" w:line="254" w:lineRule="exact"/>
                              <w:ind w:right="576"/>
                              <w:textAlignment w:val="baseline"/>
                              <w:rPr>
                                <w:rFonts w:ascii="Arial" w:hAnsi="Arial" w:cs="Times New Roman"/>
                                <w:color w:val="5D5255"/>
                                <w:kern w:val="0"/>
                                <w:sz w:val="20"/>
                                <w:szCs w:val="24"/>
                              </w:rPr>
                            </w:pPr>
                            <w:r>
                              <w:rPr>
                                <w:rFonts w:ascii="Arial" w:hAnsi="Arial" w:cs="Times New Roman"/>
                                <w:color w:val="5D5255"/>
                                <w:kern w:val="0"/>
                                <w:sz w:val="20"/>
                                <w:szCs w:val="24"/>
                              </w:rPr>
                              <w:t>National Drug Code (NDC) is billed in the appropriate fields on all claim forms for a HCPCS beginning with J, Q, and S and all Internal Therapy codes beginning with the B including the number of units associated with the NDC. These requirements pertain to physician, outpatient hospital and DME claims.</w:t>
                            </w:r>
                          </w:p>
                          <w:p w14:paraId="5913FFBA" w14:textId="77777777" w:rsidR="0019336A" w:rsidRDefault="0019336A">
                            <w:pPr>
                              <w:widowControl w:val="0"/>
                              <w:numPr>
                                <w:ilvl w:val="0"/>
                                <w:numId w:val="83"/>
                              </w:numPr>
                              <w:kinsoku w:val="0"/>
                              <w:overflowPunct w:val="0"/>
                              <w:spacing w:before="173" w:after="2403" w:line="240" w:lineRule="exact"/>
                              <w:ind w:right="1440"/>
                              <w:textAlignment w:val="baseline"/>
                              <w:rPr>
                                <w:rFonts w:ascii="Arial" w:hAnsi="Arial" w:cs="Times New Roman"/>
                                <w:i/>
                                <w:color w:val="F5821F"/>
                                <w:kern w:val="0"/>
                                <w:sz w:val="20"/>
                                <w:szCs w:val="24"/>
                              </w:rPr>
                            </w:pPr>
                            <w:r>
                              <w:rPr>
                                <w:rFonts w:ascii="Arial" w:hAnsi="Arial" w:cs="Times New Roman"/>
                                <w:i/>
                                <w:color w:val="5D5255"/>
                                <w:kern w:val="0"/>
                                <w:sz w:val="20"/>
                                <w:szCs w:val="24"/>
                              </w:rPr>
                              <w:t xml:space="preserve">NOTE: Provider must use NDC listed on the Louisiana Medicaid Website at </w:t>
                            </w:r>
                            <w:hyperlink r:id="rId190" w:history="1">
                              <w:r>
                                <w:rPr>
                                  <w:rFonts w:ascii="Arial" w:hAnsi="Arial" w:cs="Times New Roman"/>
                                  <w:color w:val="0000FF"/>
                                  <w:kern w:val="0"/>
                                  <w:sz w:val="20"/>
                                  <w:szCs w:val="24"/>
                                  <w:u w:val="single"/>
                                </w:rPr>
                                <w:t>www.lamedicaid.com.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BC4E0" id="Text Box 667" o:spid="_x0000_s1508" type="#_x0000_t202" style="position:absolute;margin-left:61.75pt;margin-top:68pt;width:488.8pt;height:678.8pt;z-index:252339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" o:allowincell="f" stroked="f">
                <v:fill opacity="0"/>
                <v:textbox inset="0,0,0,0">
                  <w:txbxContent>
                    <w:p w14:paraId="04D772D1" w14:textId="77777777" w:rsidR="0019336A" w:rsidRDefault="0019336A">
                      <w:pPr>
                        <w:widowControl w:val="0"/>
                        <w:kinsoku w:val="0"/>
                        <w:overflowPunct w:val="0"/>
                        <w:spacing w:before="15" w:after="0" w:line="297"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Verification of Information</w:t>
                      </w:r>
                    </w:p>
                    <w:p w14:paraId="585C7432" w14:textId="77777777" w:rsidR="0019336A" w:rsidRDefault="0019336A">
                      <w:pPr>
                        <w:widowControl w:val="0"/>
                        <w:kinsoku w:val="0"/>
                        <w:overflowPunct w:val="0"/>
                        <w:spacing w:before="205" w:after="0" w:line="255" w:lineRule="exact"/>
                        <w:ind w:left="216" w:right="792"/>
                        <w:textAlignment w:val="baseline"/>
                        <w:rPr>
                          <w:rFonts w:ascii="Arial" w:hAnsi="Arial" w:cs="Times New Roman"/>
                          <w:color w:val="5D5255"/>
                          <w:kern w:val="0"/>
                          <w:sz w:val="20"/>
                          <w:szCs w:val="24"/>
                        </w:rPr>
                      </w:pPr>
                      <w:r>
                        <w:rPr>
                          <w:rFonts w:ascii="Arial" w:hAnsi="Arial" w:cs="Times New Roman"/>
                          <w:color w:val="5D5255"/>
                          <w:kern w:val="0"/>
                          <w:sz w:val="20"/>
                          <w:szCs w:val="24"/>
                        </w:rPr>
                        <w:t>All claims filed with Louisiana Healthcare Connections are subject to verification procedures. These include but are not limited to verification of the following:</w:t>
                      </w:r>
                    </w:p>
                    <w:p w14:paraId="6DE28BCF" w14:textId="77777777" w:rsidR="0019336A" w:rsidRDefault="0019336A">
                      <w:pPr>
                        <w:widowControl w:val="0"/>
                        <w:numPr>
                          <w:ilvl w:val="0"/>
                          <w:numId w:val="19"/>
                        </w:numPr>
                        <w:kinsoku w:val="0"/>
                        <w:overflowPunct w:val="0"/>
                        <w:spacing w:before="163" w:after="0" w:line="259"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All required fields are completed on the current industry standard CMS 1500 (HCFA), CMS 1450 (UB</w:t>
                      </w:r>
                      <w:r>
                        <w:rPr>
                          <w:rFonts w:ascii="Garamond" w:hAnsi="Garamond" w:cs="Times New Roman"/>
                          <w:b/>
                          <w:color w:val="5D5255"/>
                          <w:kern w:val="0"/>
                          <w:sz w:val="18"/>
                          <w:szCs w:val="24"/>
                        </w:rPr>
                        <w:t>-</w:t>
                      </w:r>
                      <w:r>
                        <w:rPr>
                          <w:rFonts w:ascii="Arial" w:hAnsi="Arial" w:cs="Times New Roman"/>
                          <w:color w:val="5D5255"/>
                          <w:kern w:val="0"/>
                          <w:sz w:val="20"/>
                          <w:szCs w:val="24"/>
                        </w:rPr>
                        <w:t>04) paper claim form, or EDI electronic claim format.</w:t>
                      </w:r>
                    </w:p>
                    <w:p w14:paraId="271A88C0" w14:textId="77777777" w:rsidR="0019336A" w:rsidRDefault="0019336A">
                      <w:pPr>
                        <w:widowControl w:val="0"/>
                        <w:numPr>
                          <w:ilvl w:val="0"/>
                          <w:numId w:val="47"/>
                        </w:numPr>
                        <w:kinsoku w:val="0"/>
                        <w:overflowPunct w:val="0"/>
                        <w:spacing w:before="173" w:after="0" w:line="240"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It is highly recommended all inpatient facilities submit a Present on Admission (POA) indicator (diagnosis member had upon admission). Please reference the CMS billing</w:t>
                      </w:r>
                    </w:p>
                    <w:p w14:paraId="3FFCEDAA" w14:textId="77777777" w:rsidR="0019336A" w:rsidRDefault="0019336A">
                      <w:pPr>
                        <w:widowControl w:val="0"/>
                        <w:kinsoku w:val="0"/>
                        <w:overflowPunct w:val="0"/>
                        <w:spacing w:before="21" w:after="0" w:line="229" w:lineRule="exact"/>
                        <w:jc w:val="center"/>
                        <w:textAlignment w:val="baseline"/>
                        <w:rPr>
                          <w:rFonts w:ascii="Arial" w:hAnsi="Arial" w:cs="Times New Roman"/>
                          <w:color w:val="5D5255"/>
                          <w:kern w:val="0"/>
                          <w:sz w:val="20"/>
                          <w:szCs w:val="24"/>
                        </w:rPr>
                      </w:pPr>
                      <w:r>
                        <w:rPr>
                          <w:rFonts w:ascii="Arial" w:hAnsi="Arial" w:cs="Times New Roman"/>
                          <w:color w:val="5D5255"/>
                          <w:kern w:val="0"/>
                          <w:sz w:val="20"/>
                          <w:szCs w:val="24"/>
                        </w:rPr>
                        <w:t>guidelines regarding POA for more information and for excluded facility types.</w:t>
                      </w:r>
                    </w:p>
                    <w:p w14:paraId="65366A46" w14:textId="77777777" w:rsidR="0019336A" w:rsidRDefault="0019336A">
                      <w:pPr>
                        <w:widowControl w:val="0"/>
                        <w:numPr>
                          <w:ilvl w:val="0"/>
                          <w:numId w:val="19"/>
                        </w:numPr>
                        <w:kinsoku w:val="0"/>
                        <w:overflowPunct w:val="0"/>
                        <w:spacing w:before="192"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All inpatient facilities are required to submit diagnosis codes that represent newborn weight.</w:t>
                      </w:r>
                    </w:p>
                    <w:p w14:paraId="7397DF43" w14:textId="77777777" w:rsidR="0019336A" w:rsidRDefault="0019336A">
                      <w:pPr>
                        <w:widowControl w:val="0"/>
                        <w:numPr>
                          <w:ilvl w:val="0"/>
                          <w:numId w:val="19"/>
                        </w:numPr>
                        <w:kinsoku w:val="0"/>
                        <w:overflowPunct w:val="0"/>
                        <w:spacing w:before="19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 member’s Medicaid identification number is required.</w:t>
                      </w:r>
                    </w:p>
                    <w:p w14:paraId="245CF365" w14:textId="77777777" w:rsidR="0019336A" w:rsidRDefault="0019336A">
                      <w:pPr>
                        <w:widowControl w:val="0"/>
                        <w:numPr>
                          <w:ilvl w:val="0"/>
                          <w:numId w:val="19"/>
                        </w:numPr>
                        <w:kinsoku w:val="0"/>
                        <w:overflowPunct w:val="0"/>
                        <w:spacing w:before="202" w:after="0" w:line="225"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9</w:t>
                      </w:r>
                      <w:r>
                        <w:rPr>
                          <w:rFonts w:ascii="Garamond" w:hAnsi="Garamond" w:cs="Times New Roman"/>
                          <w:b/>
                          <w:color w:val="5D5255"/>
                          <w:kern w:val="0"/>
                          <w:sz w:val="18"/>
                          <w:szCs w:val="24"/>
                        </w:rPr>
                        <w:t>-</w:t>
                      </w:r>
                      <w:r>
                        <w:rPr>
                          <w:rFonts w:ascii="Arial" w:hAnsi="Arial" w:cs="Times New Roman"/>
                          <w:color w:val="5D5255"/>
                          <w:kern w:val="0"/>
                          <w:sz w:val="20"/>
                          <w:szCs w:val="24"/>
                        </w:rPr>
                        <w:t>digit billing zip code</w:t>
                      </w:r>
                    </w:p>
                    <w:p w14:paraId="1CF22C74" w14:textId="77777777" w:rsidR="0019336A" w:rsidRDefault="0019336A">
                      <w:pPr>
                        <w:widowControl w:val="0"/>
                        <w:numPr>
                          <w:ilvl w:val="0"/>
                          <w:numId w:val="19"/>
                        </w:numPr>
                        <w:kinsoku w:val="0"/>
                        <w:overflowPunct w:val="0"/>
                        <w:spacing w:before="198" w:after="0" w:line="225"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The rendering provider NPI should be billed in box 24J of a CMS</w:t>
                      </w:r>
                      <w:r>
                        <w:rPr>
                          <w:rFonts w:ascii="Garamond" w:hAnsi="Garamond" w:cs="Times New Roman"/>
                          <w:b/>
                          <w:color w:val="5D5255"/>
                          <w:kern w:val="0"/>
                          <w:sz w:val="18"/>
                          <w:szCs w:val="24"/>
                        </w:rPr>
                        <w:t>-</w:t>
                      </w:r>
                      <w:r>
                        <w:rPr>
                          <w:rFonts w:ascii="Arial" w:hAnsi="Arial" w:cs="Times New Roman"/>
                          <w:color w:val="5D5255"/>
                          <w:kern w:val="0"/>
                          <w:sz w:val="20"/>
                          <w:szCs w:val="24"/>
                        </w:rPr>
                        <w:t>1500 (HCFA) claim form.</w:t>
                      </w:r>
                    </w:p>
                    <w:p w14:paraId="11A031EA" w14:textId="77777777" w:rsidR="0019336A" w:rsidRDefault="0019336A">
                      <w:pPr>
                        <w:widowControl w:val="0"/>
                        <w:numPr>
                          <w:ilvl w:val="0"/>
                          <w:numId w:val="80"/>
                        </w:numPr>
                        <w:kinsoku w:val="0"/>
                        <w:overflowPunct w:val="0"/>
                        <w:spacing w:before="183"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Unlicensed behavioral health staff must obtain and use their individual NPI.</w:t>
                      </w:r>
                    </w:p>
                    <w:p w14:paraId="49A79455" w14:textId="77777777" w:rsidR="0019336A" w:rsidRDefault="0019336A">
                      <w:pPr>
                        <w:widowControl w:val="0"/>
                        <w:numPr>
                          <w:ilvl w:val="0"/>
                          <w:numId w:val="19"/>
                        </w:numPr>
                        <w:kinsoku w:val="0"/>
                        <w:overflowPunct w:val="0"/>
                        <w:spacing w:before="150" w:after="0" w:line="254"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All Diagnosis, Procedure, Modifier, Location (place of service), Revenue, Type of Admission and Source of Admission Codes are valid for the date of service.</w:t>
                      </w:r>
                    </w:p>
                    <w:p w14:paraId="3CF24ECE" w14:textId="77777777" w:rsidR="0019336A" w:rsidRDefault="0019336A">
                      <w:pPr>
                        <w:widowControl w:val="0"/>
                        <w:numPr>
                          <w:ilvl w:val="0"/>
                          <w:numId w:val="47"/>
                        </w:numPr>
                        <w:kinsoku w:val="0"/>
                        <w:overflowPunct w:val="0"/>
                        <w:spacing w:before="173" w:after="0" w:line="240"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All Diagnosis, Procedure, Modifier (See Modifier Appendix Section IX), and Location (place of service) Codes are valid for provider type/specialty billing.</w:t>
                      </w:r>
                    </w:p>
                    <w:p w14:paraId="36C60B14" w14:textId="77777777" w:rsidR="0019336A" w:rsidRDefault="0019336A">
                      <w:pPr>
                        <w:widowControl w:val="0"/>
                        <w:numPr>
                          <w:ilvl w:val="0"/>
                          <w:numId w:val="81"/>
                        </w:numPr>
                        <w:kinsoku w:val="0"/>
                        <w:overflowPunct w:val="0"/>
                        <w:spacing w:before="163" w:after="0" w:line="245" w:lineRule="exact"/>
                        <w:ind w:right="576"/>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NOTE: </w:t>
                      </w:r>
                      <w:r>
                        <w:rPr>
                          <w:rFonts w:ascii="Arial" w:hAnsi="Arial" w:cs="Times New Roman"/>
                          <w:color w:val="5D5255"/>
                          <w:kern w:val="0"/>
                          <w:sz w:val="20"/>
                          <w:szCs w:val="24"/>
                        </w:rPr>
                        <w:t>Please ensure location (place of service) is correct before claim submission as this may result in a denial during adjudication.</w:t>
                      </w:r>
                    </w:p>
                    <w:p w14:paraId="66A3DABA" w14:textId="77777777" w:rsidR="0019336A" w:rsidRDefault="0019336A">
                      <w:pPr>
                        <w:widowControl w:val="0"/>
                        <w:numPr>
                          <w:ilvl w:val="0"/>
                          <w:numId w:val="19"/>
                        </w:numPr>
                        <w:kinsoku w:val="0"/>
                        <w:overflowPunct w:val="0"/>
                        <w:spacing w:before="167" w:after="0" w:line="250"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All Diagnosis, Procedure and Revenue Codes are valid for the age and/or sex for the date of the service billed.</w:t>
                      </w:r>
                    </w:p>
                    <w:p w14:paraId="370AF0F4" w14:textId="77777777" w:rsidR="0019336A" w:rsidRDefault="0019336A">
                      <w:pPr>
                        <w:widowControl w:val="0"/>
                        <w:numPr>
                          <w:ilvl w:val="0"/>
                          <w:numId w:val="82"/>
                        </w:numPr>
                        <w:kinsoku w:val="0"/>
                        <w:overflowPunct w:val="0"/>
                        <w:spacing w:before="197"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All Diagnosis Codes are to their highest number of digits available (4th or 5th digit).</w:t>
                      </w:r>
                    </w:p>
                    <w:p w14:paraId="39CAA33F" w14:textId="77777777" w:rsidR="0019336A" w:rsidRDefault="0019336A">
                      <w:pPr>
                        <w:widowControl w:val="0"/>
                        <w:numPr>
                          <w:ilvl w:val="0"/>
                          <w:numId w:val="19"/>
                        </w:numPr>
                        <w:kinsoku w:val="0"/>
                        <w:overflowPunct w:val="0"/>
                        <w:spacing w:before="164" w:after="0" w:line="259" w:lineRule="exact"/>
                        <w:ind w:right="216"/>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Principle Diagnosis billed reflects an allowed Principle Diagnosis as defined in the current volume of ICD</w:t>
                      </w:r>
                      <w:r>
                        <w:rPr>
                          <w:rFonts w:ascii="Garamond" w:hAnsi="Garamond" w:cs="Times New Roman"/>
                          <w:b/>
                          <w:color w:val="5D5255"/>
                          <w:kern w:val="0"/>
                          <w:sz w:val="18"/>
                          <w:szCs w:val="24"/>
                        </w:rPr>
                        <w:t>-</w:t>
                      </w:r>
                      <w:r>
                        <w:rPr>
                          <w:rFonts w:ascii="Arial" w:hAnsi="Arial" w:cs="Times New Roman"/>
                          <w:color w:val="5D5255"/>
                          <w:kern w:val="0"/>
                          <w:sz w:val="20"/>
                          <w:szCs w:val="24"/>
                        </w:rPr>
                        <w:t>9 CM, or ICD</w:t>
                      </w:r>
                      <w:r>
                        <w:rPr>
                          <w:rFonts w:ascii="Garamond" w:hAnsi="Garamond" w:cs="Times New Roman"/>
                          <w:b/>
                          <w:color w:val="5D5255"/>
                          <w:kern w:val="0"/>
                          <w:sz w:val="18"/>
                          <w:szCs w:val="24"/>
                        </w:rPr>
                        <w:t>-</w:t>
                      </w:r>
                      <w:r>
                        <w:rPr>
                          <w:rFonts w:ascii="Arial" w:hAnsi="Arial" w:cs="Times New Roman"/>
                          <w:color w:val="5D5255"/>
                          <w:kern w:val="0"/>
                          <w:sz w:val="20"/>
                          <w:szCs w:val="24"/>
                        </w:rPr>
                        <w:t>10 CM for the date of service billed.</w:t>
                      </w:r>
                    </w:p>
                    <w:p w14:paraId="2DE5833A" w14:textId="77777777" w:rsidR="0019336A" w:rsidRDefault="0019336A">
                      <w:pPr>
                        <w:widowControl w:val="0"/>
                        <w:numPr>
                          <w:ilvl w:val="0"/>
                          <w:numId w:val="47"/>
                        </w:numPr>
                        <w:kinsoku w:val="0"/>
                        <w:overflowPunct w:val="0"/>
                        <w:spacing w:before="170" w:after="0" w:line="244"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For a HCFA (CMS 1500) claim form, these criteria looks at all procedure codes billed and the diagnosis they are pointing to. If a procedure points to the diagnosis as primary and that code is not valid as a primary diagnosis code, that line will be denied.</w:t>
                      </w:r>
                    </w:p>
                    <w:p w14:paraId="58E80BA8" w14:textId="77777777" w:rsidR="0019336A" w:rsidRDefault="0019336A">
                      <w:pPr>
                        <w:widowControl w:val="0"/>
                        <w:numPr>
                          <w:ilvl w:val="0"/>
                          <w:numId w:val="19"/>
                        </w:numPr>
                        <w:kinsoku w:val="0"/>
                        <w:overflowPunct w:val="0"/>
                        <w:spacing w:before="165" w:after="0" w:line="254" w:lineRule="exact"/>
                        <w:ind w:right="576"/>
                        <w:textAlignment w:val="baseline"/>
                        <w:rPr>
                          <w:rFonts w:ascii="Arial" w:hAnsi="Arial" w:cs="Times New Roman"/>
                          <w:color w:val="5D5255"/>
                          <w:kern w:val="0"/>
                          <w:sz w:val="20"/>
                          <w:szCs w:val="24"/>
                        </w:rPr>
                      </w:pPr>
                      <w:r>
                        <w:rPr>
                          <w:rFonts w:ascii="Arial" w:hAnsi="Arial" w:cs="Times New Roman"/>
                          <w:color w:val="5D5255"/>
                          <w:kern w:val="0"/>
                          <w:sz w:val="20"/>
                          <w:szCs w:val="24"/>
                        </w:rPr>
                        <w:t>National Drug Code (NDC) is billed in the appropriate fields on all claim forms for a HCPCS beginning with J, Q, and S and all Internal Therapy codes beginning with the B including the number of units associated with the NDC. These requirements pertain to physician, outpatient hospital and DME claims.</w:t>
                      </w:r>
                    </w:p>
                    <w:p w14:paraId="5913FFBA" w14:textId="77777777" w:rsidR="0019336A" w:rsidRDefault="0019336A">
                      <w:pPr>
                        <w:widowControl w:val="0"/>
                        <w:numPr>
                          <w:ilvl w:val="0"/>
                          <w:numId w:val="83"/>
                        </w:numPr>
                        <w:kinsoku w:val="0"/>
                        <w:overflowPunct w:val="0"/>
                        <w:spacing w:before="173" w:after="2403" w:line="240" w:lineRule="exact"/>
                        <w:ind w:right="1440"/>
                        <w:textAlignment w:val="baseline"/>
                        <w:rPr>
                          <w:rFonts w:ascii="Arial" w:hAnsi="Arial" w:cs="Times New Roman"/>
                          <w:i/>
                          <w:color w:val="F5821F"/>
                          <w:kern w:val="0"/>
                          <w:sz w:val="20"/>
                          <w:szCs w:val="24"/>
                        </w:rPr>
                      </w:pPr>
                      <w:r>
                        <w:rPr>
                          <w:rFonts w:ascii="Arial" w:hAnsi="Arial" w:cs="Times New Roman"/>
                          <w:i/>
                          <w:color w:val="5D5255"/>
                          <w:kern w:val="0"/>
                          <w:sz w:val="20"/>
                          <w:szCs w:val="24"/>
                        </w:rPr>
                        <w:t xml:space="preserve">NOTE: Provider must use NDC listed on the Louisiana Medicaid Website at </w:t>
                      </w:r>
                      <w:hyperlink r:id="rId191" w:history="1">
                        <w:r>
                          <w:rPr>
                            <w:rFonts w:ascii="Arial" w:hAnsi="Arial" w:cs="Times New Roman"/>
                            <w:color w:val="0000FF"/>
                            <w:kern w:val="0"/>
                            <w:sz w:val="20"/>
                            <w:szCs w:val="24"/>
                            <w:u w:val="single"/>
                          </w:rPr>
                          <w:t>www.lamedicaid.com.</w:t>
                        </w:r>
                      </w:hyperlink>
                    </w:p>
                  </w:txbxContent>
                </v:textbox>
                <w10:wrap type="square" anchorx="page" anchory="page"/>
              </v:shape>
            </w:pict>
          </mc:Fallback>
        </mc:AlternateContent>
      </w:r>
      <w:r>
        <w:rPr>
          <w:noProof/>
        </w:rPr>
        <mc:AlternateContent>
          <mc:Choice Requires="wps">
            <w:drawing>
              <wp:anchor distT="0" distB="0" distL="0" distR="0" simplePos="0" relativeHeight="252340224" behindDoc="0" locked="0" layoutInCell="0" allowOverlap="1" wp14:anchorId="2FACA18A" wp14:editId="1C28CBFF">
                <wp:simplePos x="0" y="0"/>
                <wp:positionH relativeFrom="page">
                  <wp:posOffset>784225</wp:posOffset>
                </wp:positionH>
                <wp:positionV relativeFrom="page">
                  <wp:posOffset>9484360</wp:posOffset>
                </wp:positionV>
                <wp:extent cx="6207760" cy="154940"/>
                <wp:effectExtent l="0" t="0" r="0" b="0"/>
                <wp:wrapSquare wrapText="bothSides"/>
                <wp:docPr id="1755105659"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4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B5E0ED"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b/>
                                <w:color w:val="6D6D6D"/>
                                <w:kern w:val="0"/>
                                <w:sz w:val="14"/>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CA18A" id="Text Box 668" o:spid="_x0000_s1509" type="#_x0000_t202" style="position:absolute;margin-left:61.75pt;margin-top:746.8pt;width:488.8pt;height:12.2pt;z-index:252340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" o:allowincell="f" stroked="f">
                <v:fill opacity="0"/>
                <v:textbox inset="0,0,0,0">
                  <w:txbxContent>
                    <w:p w14:paraId="78B5E0ED"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b/>
                          <w:color w:val="6D6D6D"/>
                          <w:kern w:val="0"/>
                          <w:sz w:val="14"/>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129</w:t>
                      </w:r>
                    </w:p>
                  </w:txbxContent>
                </v:textbox>
                <w10:wrap type="square" anchorx="page" anchory="page"/>
              </v:shape>
            </w:pict>
          </mc:Fallback>
        </mc:AlternateContent>
      </w:r>
      <w:r>
        <w:rPr>
          <w:noProof/>
        </w:rPr>
        <mc:AlternateContent>
          <mc:Choice Requires="wps">
            <w:drawing>
              <wp:anchor distT="0" distB="0" distL="0" distR="0" simplePos="0" relativeHeight="252341248" behindDoc="0" locked="0" layoutInCell="0" allowOverlap="1" wp14:anchorId="0CBDEEA6" wp14:editId="1305650D">
                <wp:simplePos x="0" y="0"/>
                <wp:positionH relativeFrom="page">
                  <wp:posOffset>899160</wp:posOffset>
                </wp:positionH>
                <wp:positionV relativeFrom="page">
                  <wp:posOffset>9488170</wp:posOffset>
                </wp:positionV>
                <wp:extent cx="5977890" cy="0"/>
                <wp:effectExtent l="0" t="0" r="0" b="0"/>
                <wp:wrapSquare wrapText="bothSides"/>
                <wp:docPr id="2141989107" name="Line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5D5CB1" id="Line 669" o:spid="_x0000_s1026" style="position:absolute;z-index:252341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47.1pt" to="541.5pt,7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" o:allowincell="f" strokecolor="#6d6d6d" strokeweight=".5pt">
                <w10:wrap type="square" anchorx="page" anchory="page"/>
              </v:line>
            </w:pict>
          </mc:Fallback>
        </mc:AlternateContent>
      </w:r>
    </w:p>
    <w:p w14:paraId="06427482"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072" w:right="1229" w:bottom="264" w:left="1235" w:header="720" w:footer="720" w:gutter="0"/>
          <w:cols w:space="720"/>
          <w:noEndnote/>
        </w:sectPr>
      </w:pPr>
    </w:p>
    <w:p w14:paraId="3E7C4358" w14:textId="6AA68969"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342272" behindDoc="0" locked="0" layoutInCell="0" allowOverlap="1" wp14:anchorId="6D78FCAA" wp14:editId="6081B26A">
                <wp:simplePos x="0" y="0"/>
                <wp:positionH relativeFrom="page">
                  <wp:posOffset>784225</wp:posOffset>
                </wp:positionH>
                <wp:positionV relativeFrom="page">
                  <wp:posOffset>863600</wp:posOffset>
                </wp:positionV>
                <wp:extent cx="6207760" cy="6113145"/>
                <wp:effectExtent l="0" t="0" r="0" b="0"/>
                <wp:wrapSquare wrapText="bothSides"/>
                <wp:docPr id="863860717"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61131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7B671" w14:textId="77777777" w:rsidR="0019336A" w:rsidRDefault="0019336A">
                            <w:pPr>
                              <w:widowControl w:val="0"/>
                              <w:kinsoku w:val="0"/>
                              <w:overflowPunct w:val="0"/>
                              <w:spacing w:before="15" w:after="0" w:line="295"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Required Consent Forms</w:t>
                            </w:r>
                          </w:p>
                          <w:p w14:paraId="634F03F6" w14:textId="77777777" w:rsidR="0019336A" w:rsidRDefault="0019336A">
                            <w:pPr>
                              <w:widowControl w:val="0"/>
                              <w:kinsoku w:val="0"/>
                              <w:overflowPunct w:val="0"/>
                              <w:spacing w:before="207" w:after="0" w:line="255" w:lineRule="exact"/>
                              <w:ind w:left="216" w:right="864"/>
                              <w:textAlignment w:val="baseline"/>
                              <w:rPr>
                                <w:rFonts w:ascii="Arial" w:hAnsi="Arial" w:cs="Times New Roman"/>
                                <w:color w:val="5D5255"/>
                                <w:kern w:val="0"/>
                                <w:sz w:val="20"/>
                                <w:szCs w:val="24"/>
                              </w:rPr>
                            </w:pPr>
                            <w:r>
                              <w:rPr>
                                <w:rFonts w:ascii="Arial" w:hAnsi="Arial" w:cs="Times New Roman"/>
                                <w:color w:val="5D5255"/>
                                <w:kern w:val="0"/>
                                <w:sz w:val="20"/>
                                <w:szCs w:val="24"/>
                              </w:rPr>
                              <w:t>Required Consent Forms are included with the claim during the time of submission or if there is an existing consent form already on file. Consent forms can be located at the LDH website at:</w:t>
                            </w:r>
                          </w:p>
                          <w:p w14:paraId="6957D852" w14:textId="77777777" w:rsidR="0019336A" w:rsidRDefault="0019336A">
                            <w:pPr>
                              <w:widowControl w:val="0"/>
                              <w:numPr>
                                <w:ilvl w:val="0"/>
                                <w:numId w:val="21"/>
                              </w:numPr>
                              <w:kinsoku w:val="0"/>
                              <w:overflowPunct w:val="0"/>
                              <w:spacing w:before="197"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Abortion Certification Form</w:t>
                            </w:r>
                          </w:p>
                          <w:p w14:paraId="6A12A777" w14:textId="77777777" w:rsidR="0019336A" w:rsidRDefault="0019336A">
                            <w:pPr>
                              <w:widowControl w:val="0"/>
                              <w:kinsoku w:val="0"/>
                              <w:overflowPunct w:val="0"/>
                              <w:spacing w:before="30" w:after="0" w:line="230" w:lineRule="exact"/>
                              <w:ind w:right="180"/>
                              <w:jc w:val="right"/>
                              <w:textAlignment w:val="baseline"/>
                              <w:rPr>
                                <w:rFonts w:ascii="Arial" w:hAnsi="Arial" w:cs="Times New Roman"/>
                                <w:color w:val="F49545"/>
                                <w:kern w:val="0"/>
                                <w:sz w:val="20"/>
                                <w:szCs w:val="24"/>
                                <w:u w:val="single"/>
                              </w:rPr>
                            </w:pPr>
                            <w:hyperlink r:id="rId192" w:history="1">
                              <w:r>
                                <w:rPr>
                                  <w:rFonts w:ascii="Arial" w:hAnsi="Arial" w:cs="Times New Roman"/>
                                  <w:color w:val="0000FF"/>
                                  <w:kern w:val="0"/>
                                  <w:sz w:val="20"/>
                                  <w:szCs w:val="24"/>
                                  <w:u w:val="single"/>
                                </w:rPr>
                                <w:t>https://ldh.la.gov/assets/docs/BayouHealth/RFP2014/Appendices/AppendixN_AbortionCertificatio</w:t>
                              </w:r>
                            </w:hyperlink>
                            <w:r>
                              <w:rPr>
                                <w:rFonts w:ascii="Arial" w:hAnsi="Arial" w:cs="Times New Roman"/>
                                <w:color w:val="F49545"/>
                                <w:kern w:val="0"/>
                                <w:sz w:val="20"/>
                                <w:szCs w:val="24"/>
                                <w:u w:val="single"/>
                              </w:rPr>
                              <w:t xml:space="preserve"> </w:t>
                            </w:r>
                          </w:p>
                          <w:p w14:paraId="68AF6CB9" w14:textId="77777777" w:rsidR="0019336A" w:rsidRDefault="0019336A">
                            <w:pPr>
                              <w:widowControl w:val="0"/>
                              <w:kinsoku w:val="0"/>
                              <w:overflowPunct w:val="0"/>
                              <w:spacing w:before="159" w:after="0" w:line="230" w:lineRule="exact"/>
                              <w:ind w:left="936"/>
                              <w:textAlignment w:val="baseline"/>
                              <w:rPr>
                                <w:rFonts w:ascii="Arial" w:hAnsi="Arial" w:cs="Times New Roman"/>
                                <w:color w:val="F49545"/>
                                <w:kern w:val="0"/>
                                <w:sz w:val="20"/>
                                <w:szCs w:val="24"/>
                              </w:rPr>
                            </w:pPr>
                            <w:hyperlink r:id="rId193" w:history="1">
                              <w:r>
                                <w:rPr>
                                  <w:rFonts w:ascii="Arial" w:hAnsi="Arial" w:cs="Times New Roman"/>
                                  <w:color w:val="0000FF"/>
                                  <w:kern w:val="0"/>
                                  <w:sz w:val="20"/>
                                  <w:szCs w:val="24"/>
                                  <w:u w:val="single"/>
                                </w:rPr>
                                <w:t>n-of-InformedConsent.pd</w:t>
                              </w:r>
                            </w:hyperlink>
                            <w:r>
                              <w:rPr>
                                <w:rFonts w:ascii="Arial" w:hAnsi="Arial" w:cs="Times New Roman"/>
                                <w:color w:val="F49545"/>
                                <w:kern w:val="0"/>
                                <w:sz w:val="20"/>
                                <w:szCs w:val="24"/>
                              </w:rPr>
                              <w:t>f</w:t>
                            </w:r>
                          </w:p>
                          <w:p w14:paraId="2CEAF603" w14:textId="77777777" w:rsidR="0019336A" w:rsidRDefault="0019336A">
                            <w:pPr>
                              <w:widowControl w:val="0"/>
                              <w:numPr>
                                <w:ilvl w:val="0"/>
                                <w:numId w:val="84"/>
                              </w:numPr>
                              <w:kinsoku w:val="0"/>
                              <w:overflowPunct w:val="0"/>
                              <w:spacing w:before="168" w:after="0" w:line="221" w:lineRule="exact"/>
                              <w:textAlignment w:val="baseline"/>
                              <w:rPr>
                                <w:rFonts w:ascii="Arial" w:hAnsi="Arial" w:cs="Times New Roman"/>
                                <w:b/>
                                <w:color w:val="5D5255"/>
                                <w:kern w:val="0"/>
                                <w:sz w:val="20"/>
                                <w:szCs w:val="24"/>
                              </w:rPr>
                            </w:pPr>
                            <w:r>
                              <w:rPr>
                                <w:rFonts w:ascii="Arial" w:hAnsi="Arial" w:cs="Times New Roman"/>
                                <w:b/>
                                <w:color w:val="5D5255"/>
                                <w:kern w:val="0"/>
                                <w:sz w:val="20"/>
                                <w:szCs w:val="24"/>
                              </w:rPr>
                              <w:t>Sterilization Consent Form</w:t>
                            </w:r>
                          </w:p>
                          <w:p w14:paraId="4CEC8DC8" w14:textId="77777777" w:rsidR="0019336A" w:rsidRDefault="0019336A">
                            <w:pPr>
                              <w:widowControl w:val="0"/>
                              <w:kinsoku w:val="0"/>
                              <w:overflowPunct w:val="0"/>
                              <w:spacing w:before="3" w:after="0" w:line="256" w:lineRule="exact"/>
                              <w:ind w:left="936" w:right="648"/>
                              <w:textAlignment w:val="baseline"/>
                              <w:rPr>
                                <w:rFonts w:ascii="Arial" w:hAnsi="Arial" w:cs="Times New Roman"/>
                                <w:color w:val="F5821F"/>
                                <w:spacing w:val="-6"/>
                                <w:kern w:val="0"/>
                                <w:sz w:val="20"/>
                                <w:szCs w:val="24"/>
                              </w:rPr>
                            </w:pPr>
                            <w:hyperlink r:id="rId194" w:history="1">
                              <w:r>
                                <w:rPr>
                                  <w:rFonts w:ascii="Arial" w:hAnsi="Arial" w:cs="Times New Roman"/>
                                  <w:color w:val="0000FF"/>
                                  <w:spacing w:val="-6"/>
                                  <w:kern w:val="0"/>
                                  <w:sz w:val="20"/>
                                  <w:szCs w:val="24"/>
                                  <w:u w:val="single"/>
                                </w:rPr>
                                <w:t>http://ldh.la.gov/assets/docs/Making_Medicaid_Better/RequestsforProposals/CCNPAppendices/A ppendixM_SterilizationConsentForm.pdf</w:t>
                              </w:r>
                            </w:hyperlink>
                          </w:p>
                          <w:p w14:paraId="2A081071" w14:textId="77777777" w:rsidR="0019336A" w:rsidRDefault="0019336A">
                            <w:pPr>
                              <w:widowControl w:val="0"/>
                              <w:numPr>
                                <w:ilvl w:val="0"/>
                                <w:numId w:val="84"/>
                              </w:numPr>
                              <w:kinsoku w:val="0"/>
                              <w:overflowPunct w:val="0"/>
                              <w:spacing w:before="109" w:after="0" w:line="221" w:lineRule="exact"/>
                              <w:textAlignment w:val="baseline"/>
                              <w:rPr>
                                <w:rFonts w:ascii="Arial" w:hAnsi="Arial" w:cs="Times New Roman"/>
                                <w:b/>
                                <w:color w:val="5D5255"/>
                                <w:kern w:val="0"/>
                                <w:sz w:val="20"/>
                                <w:szCs w:val="24"/>
                              </w:rPr>
                            </w:pPr>
                            <w:r>
                              <w:rPr>
                                <w:rFonts w:ascii="Arial" w:hAnsi="Arial" w:cs="Times New Roman"/>
                                <w:b/>
                                <w:color w:val="5D5255"/>
                                <w:kern w:val="0"/>
                                <w:sz w:val="20"/>
                                <w:szCs w:val="24"/>
                              </w:rPr>
                              <w:t>Hysterectomy Consent Form</w:t>
                            </w:r>
                          </w:p>
                          <w:p w14:paraId="126B9047" w14:textId="77777777" w:rsidR="0019336A" w:rsidRDefault="0019336A">
                            <w:pPr>
                              <w:widowControl w:val="0"/>
                              <w:kinsoku w:val="0"/>
                              <w:overflowPunct w:val="0"/>
                              <w:spacing w:after="0" w:line="259" w:lineRule="exact"/>
                              <w:ind w:left="936" w:right="648"/>
                              <w:textAlignment w:val="baseline"/>
                              <w:rPr>
                                <w:rFonts w:ascii="Arial" w:hAnsi="Arial" w:cs="Times New Roman"/>
                                <w:color w:val="F5821F"/>
                                <w:spacing w:val="-6"/>
                                <w:kern w:val="0"/>
                                <w:sz w:val="20"/>
                                <w:szCs w:val="24"/>
                              </w:rPr>
                            </w:pPr>
                            <w:hyperlink r:id="rId195" w:history="1">
                              <w:r>
                                <w:rPr>
                                  <w:rFonts w:ascii="Arial" w:hAnsi="Arial" w:cs="Times New Roman"/>
                                  <w:color w:val="0000FF"/>
                                  <w:spacing w:val="-6"/>
                                  <w:kern w:val="0"/>
                                  <w:sz w:val="20"/>
                                  <w:szCs w:val="24"/>
                                  <w:u w:val="single"/>
                                </w:rPr>
                                <w:t>http://ldh.la.gov/assets/docs/BayouHealth/RFP2014/Appendices/AppendixL_HysterectomyConse ntFormfill.pdf</w:t>
                              </w:r>
                            </w:hyperlink>
                          </w:p>
                          <w:p w14:paraId="438AA35F" w14:textId="77777777" w:rsidR="0019336A" w:rsidRDefault="0019336A">
                            <w:pPr>
                              <w:widowControl w:val="0"/>
                              <w:kinsoku w:val="0"/>
                              <w:overflowPunct w:val="0"/>
                              <w:spacing w:before="398" w:after="0" w:line="254" w:lineRule="exact"/>
                              <w:ind w:left="216" w:right="720"/>
                              <w:textAlignment w:val="baseline"/>
                              <w:rPr>
                                <w:rFonts w:ascii="Arial" w:hAnsi="Arial" w:cs="Times New Roman"/>
                                <w:color w:val="5D5255"/>
                                <w:kern w:val="0"/>
                                <w:sz w:val="20"/>
                                <w:szCs w:val="24"/>
                              </w:rPr>
                            </w:pPr>
                            <w:r>
                              <w:rPr>
                                <w:rFonts w:ascii="Arial" w:hAnsi="Arial" w:cs="Times New Roman"/>
                                <w:color w:val="5D5255"/>
                                <w:kern w:val="0"/>
                                <w:sz w:val="20"/>
                                <w:szCs w:val="24"/>
                              </w:rPr>
                              <w:t>These forms are required at the time of claim submission. If the forms are not completed and signed before submission, all related claims will deny.</w:t>
                            </w:r>
                          </w:p>
                          <w:p w14:paraId="38AA5A77" w14:textId="77777777" w:rsidR="0019336A" w:rsidRDefault="0019336A">
                            <w:pPr>
                              <w:widowControl w:val="0"/>
                              <w:kinsoku w:val="0"/>
                              <w:overflowPunct w:val="0"/>
                              <w:spacing w:before="174" w:after="0" w:line="249"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rPr>
                              <w:t>The following fields must be completed on the Acknowledgment of Receipt of Hysterectomy Information form in order for claims to be processed:</w:t>
                            </w:r>
                          </w:p>
                          <w:p w14:paraId="7A5D50BB" w14:textId="77777777" w:rsidR="0019336A" w:rsidRDefault="0019336A">
                            <w:pPr>
                              <w:widowControl w:val="0"/>
                              <w:numPr>
                                <w:ilvl w:val="0"/>
                                <w:numId w:val="21"/>
                              </w:numPr>
                              <w:kinsoku w:val="0"/>
                              <w:overflowPunct w:val="0"/>
                              <w:spacing w:before="198" w:after="0" w:line="22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Recipient Name</w:t>
                            </w:r>
                          </w:p>
                          <w:p w14:paraId="68EF1D67" w14:textId="77777777" w:rsidR="0019336A" w:rsidRDefault="0019336A">
                            <w:pPr>
                              <w:widowControl w:val="0"/>
                              <w:numPr>
                                <w:ilvl w:val="0"/>
                                <w:numId w:val="21"/>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MEDS Person Number</w:t>
                            </w:r>
                          </w:p>
                          <w:p w14:paraId="3847E1D8" w14:textId="77777777" w:rsidR="0019336A" w:rsidRDefault="0019336A">
                            <w:pPr>
                              <w:widowControl w:val="0"/>
                              <w:numPr>
                                <w:ilvl w:val="0"/>
                                <w:numId w:val="21"/>
                              </w:numPr>
                              <w:kinsoku w:val="0"/>
                              <w:overflowPunct w:val="0"/>
                              <w:spacing w:before="63" w:after="0" w:line="22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Physician Name</w:t>
                            </w:r>
                          </w:p>
                          <w:p w14:paraId="38AFE4C0" w14:textId="77777777" w:rsidR="0019336A" w:rsidRDefault="0019336A">
                            <w:pPr>
                              <w:widowControl w:val="0"/>
                              <w:numPr>
                                <w:ilvl w:val="0"/>
                                <w:numId w:val="21"/>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Provider Number</w:t>
                            </w:r>
                          </w:p>
                          <w:p w14:paraId="4EE765F4" w14:textId="77777777" w:rsidR="0019336A" w:rsidRDefault="0019336A">
                            <w:pPr>
                              <w:widowControl w:val="0"/>
                              <w:numPr>
                                <w:ilvl w:val="0"/>
                                <w:numId w:val="21"/>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Signature of Recipient and Date</w:t>
                            </w:r>
                          </w:p>
                          <w:p w14:paraId="1E3F1111" w14:textId="77777777" w:rsidR="0019336A" w:rsidRDefault="0019336A">
                            <w:pPr>
                              <w:widowControl w:val="0"/>
                              <w:numPr>
                                <w:ilvl w:val="0"/>
                                <w:numId w:val="21"/>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Signature of Representative, if any</w:t>
                            </w:r>
                          </w:p>
                          <w:p w14:paraId="747E8154" w14:textId="77777777" w:rsidR="0019336A" w:rsidRDefault="0019336A">
                            <w:pPr>
                              <w:widowControl w:val="0"/>
                              <w:numPr>
                                <w:ilvl w:val="0"/>
                                <w:numId w:val="21"/>
                              </w:numPr>
                              <w:kinsoku w:val="0"/>
                              <w:overflowPunct w:val="0"/>
                              <w:spacing w:before="72" w:after="0" w:line="22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Member’s Name</w:t>
                            </w:r>
                          </w:p>
                          <w:p w14:paraId="343470A6" w14:textId="77777777" w:rsidR="0019336A" w:rsidRDefault="0019336A">
                            <w:pPr>
                              <w:widowControl w:val="0"/>
                              <w:numPr>
                                <w:ilvl w:val="0"/>
                                <w:numId w:val="21"/>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Member’s Record Number</w:t>
                            </w:r>
                          </w:p>
                          <w:p w14:paraId="5AD250F7" w14:textId="77777777" w:rsidR="0019336A" w:rsidRDefault="0019336A">
                            <w:pPr>
                              <w:widowControl w:val="0"/>
                              <w:numPr>
                                <w:ilvl w:val="0"/>
                                <w:numId w:val="21"/>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Name of physician performing service</w:t>
                            </w:r>
                          </w:p>
                          <w:p w14:paraId="51790A91" w14:textId="77777777" w:rsidR="0019336A" w:rsidRDefault="0019336A">
                            <w:pPr>
                              <w:widowControl w:val="0"/>
                              <w:numPr>
                                <w:ilvl w:val="0"/>
                                <w:numId w:val="21"/>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Providers TIN number</w:t>
                            </w:r>
                          </w:p>
                          <w:p w14:paraId="2B9739AA" w14:textId="77777777" w:rsidR="0019336A" w:rsidRDefault="0019336A">
                            <w:pPr>
                              <w:widowControl w:val="0"/>
                              <w:numPr>
                                <w:ilvl w:val="0"/>
                                <w:numId w:val="21"/>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Member’s signature and date</w:t>
                            </w:r>
                          </w:p>
                          <w:p w14:paraId="638BF231" w14:textId="77777777" w:rsidR="0019336A" w:rsidRDefault="0019336A">
                            <w:pPr>
                              <w:widowControl w:val="0"/>
                              <w:numPr>
                                <w:ilvl w:val="0"/>
                                <w:numId w:val="21"/>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Not required if not applicable</w:t>
                            </w:r>
                          </w:p>
                          <w:p w14:paraId="0AD72DED" w14:textId="77777777" w:rsidR="0019336A" w:rsidRDefault="0019336A">
                            <w:pPr>
                              <w:widowControl w:val="0"/>
                              <w:kinsoku w:val="0"/>
                              <w:overflowPunct w:val="0"/>
                              <w:spacing w:before="194" w:line="230" w:lineRule="exact"/>
                              <w:ind w:left="216"/>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NOTE: </w:t>
                            </w:r>
                            <w:r>
                              <w:rPr>
                                <w:rFonts w:ascii="Arial" w:hAnsi="Arial" w:cs="Times New Roman"/>
                                <w:color w:val="5D5255"/>
                                <w:kern w:val="0"/>
                                <w:sz w:val="20"/>
                                <w:szCs w:val="24"/>
                              </w:rPr>
                              <w:t>If an incomplete form is submitted, it will result in the following denials: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8FCAA" id="Text Box 670" o:spid="_x0000_s1510" type="#_x0000_t202" style="position:absolute;margin-left:61.75pt;margin-top:68pt;width:488.8pt;height:481.35pt;z-index:252342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" o:allowincell="f" stroked="f">
                <v:fill opacity="0"/>
                <v:textbox inset="0,0,0,0">
                  <w:txbxContent>
                    <w:p w14:paraId="5BE7B671" w14:textId="77777777" w:rsidR="0019336A" w:rsidRDefault="0019336A">
                      <w:pPr>
                        <w:widowControl w:val="0"/>
                        <w:kinsoku w:val="0"/>
                        <w:overflowPunct w:val="0"/>
                        <w:spacing w:before="15" w:after="0" w:line="295"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Required Consent Forms</w:t>
                      </w:r>
                    </w:p>
                    <w:p w14:paraId="634F03F6" w14:textId="77777777" w:rsidR="0019336A" w:rsidRDefault="0019336A">
                      <w:pPr>
                        <w:widowControl w:val="0"/>
                        <w:kinsoku w:val="0"/>
                        <w:overflowPunct w:val="0"/>
                        <w:spacing w:before="207" w:after="0" w:line="255" w:lineRule="exact"/>
                        <w:ind w:left="216" w:right="864"/>
                        <w:textAlignment w:val="baseline"/>
                        <w:rPr>
                          <w:rFonts w:ascii="Arial" w:hAnsi="Arial" w:cs="Times New Roman"/>
                          <w:color w:val="5D5255"/>
                          <w:kern w:val="0"/>
                          <w:sz w:val="20"/>
                          <w:szCs w:val="24"/>
                        </w:rPr>
                      </w:pPr>
                      <w:r>
                        <w:rPr>
                          <w:rFonts w:ascii="Arial" w:hAnsi="Arial" w:cs="Times New Roman"/>
                          <w:color w:val="5D5255"/>
                          <w:kern w:val="0"/>
                          <w:sz w:val="20"/>
                          <w:szCs w:val="24"/>
                        </w:rPr>
                        <w:t>Required Consent Forms are included with the claim during the time of submission or if there is an existing consent form already on file. Consent forms can be located at the LDH website at:</w:t>
                      </w:r>
                    </w:p>
                    <w:p w14:paraId="6957D852" w14:textId="77777777" w:rsidR="0019336A" w:rsidRDefault="0019336A">
                      <w:pPr>
                        <w:widowControl w:val="0"/>
                        <w:numPr>
                          <w:ilvl w:val="0"/>
                          <w:numId w:val="21"/>
                        </w:numPr>
                        <w:kinsoku w:val="0"/>
                        <w:overflowPunct w:val="0"/>
                        <w:spacing w:before="197"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Abortion Certification Form</w:t>
                      </w:r>
                    </w:p>
                    <w:p w14:paraId="6A12A777" w14:textId="77777777" w:rsidR="0019336A" w:rsidRDefault="0019336A">
                      <w:pPr>
                        <w:widowControl w:val="0"/>
                        <w:kinsoku w:val="0"/>
                        <w:overflowPunct w:val="0"/>
                        <w:spacing w:before="30" w:after="0" w:line="230" w:lineRule="exact"/>
                        <w:ind w:right="180"/>
                        <w:jc w:val="right"/>
                        <w:textAlignment w:val="baseline"/>
                        <w:rPr>
                          <w:rFonts w:ascii="Arial" w:hAnsi="Arial" w:cs="Times New Roman"/>
                          <w:color w:val="F49545"/>
                          <w:kern w:val="0"/>
                          <w:sz w:val="20"/>
                          <w:szCs w:val="24"/>
                          <w:u w:val="single"/>
                        </w:rPr>
                      </w:pPr>
                      <w:hyperlink r:id="rId196" w:history="1">
                        <w:r>
                          <w:rPr>
                            <w:rFonts w:ascii="Arial" w:hAnsi="Arial" w:cs="Times New Roman"/>
                            <w:color w:val="0000FF"/>
                            <w:kern w:val="0"/>
                            <w:sz w:val="20"/>
                            <w:szCs w:val="24"/>
                            <w:u w:val="single"/>
                          </w:rPr>
                          <w:t>https://ldh.la.gov/assets/docs/BayouHealth/RFP2014/Appendices/AppendixN_AbortionCertificatio</w:t>
                        </w:r>
                      </w:hyperlink>
                      <w:r>
                        <w:rPr>
                          <w:rFonts w:ascii="Arial" w:hAnsi="Arial" w:cs="Times New Roman"/>
                          <w:color w:val="F49545"/>
                          <w:kern w:val="0"/>
                          <w:sz w:val="20"/>
                          <w:szCs w:val="24"/>
                          <w:u w:val="single"/>
                        </w:rPr>
                        <w:t xml:space="preserve"> </w:t>
                      </w:r>
                    </w:p>
                    <w:p w14:paraId="68AF6CB9" w14:textId="77777777" w:rsidR="0019336A" w:rsidRDefault="0019336A">
                      <w:pPr>
                        <w:widowControl w:val="0"/>
                        <w:kinsoku w:val="0"/>
                        <w:overflowPunct w:val="0"/>
                        <w:spacing w:before="159" w:after="0" w:line="230" w:lineRule="exact"/>
                        <w:ind w:left="936"/>
                        <w:textAlignment w:val="baseline"/>
                        <w:rPr>
                          <w:rFonts w:ascii="Arial" w:hAnsi="Arial" w:cs="Times New Roman"/>
                          <w:color w:val="F49545"/>
                          <w:kern w:val="0"/>
                          <w:sz w:val="20"/>
                          <w:szCs w:val="24"/>
                        </w:rPr>
                      </w:pPr>
                      <w:hyperlink r:id="rId197" w:history="1">
                        <w:r>
                          <w:rPr>
                            <w:rFonts w:ascii="Arial" w:hAnsi="Arial" w:cs="Times New Roman"/>
                            <w:color w:val="0000FF"/>
                            <w:kern w:val="0"/>
                            <w:sz w:val="20"/>
                            <w:szCs w:val="24"/>
                            <w:u w:val="single"/>
                          </w:rPr>
                          <w:t>n-of-InformedConsent.pd</w:t>
                        </w:r>
                      </w:hyperlink>
                      <w:r>
                        <w:rPr>
                          <w:rFonts w:ascii="Arial" w:hAnsi="Arial" w:cs="Times New Roman"/>
                          <w:color w:val="F49545"/>
                          <w:kern w:val="0"/>
                          <w:sz w:val="20"/>
                          <w:szCs w:val="24"/>
                        </w:rPr>
                        <w:t>f</w:t>
                      </w:r>
                    </w:p>
                    <w:p w14:paraId="2CEAF603" w14:textId="77777777" w:rsidR="0019336A" w:rsidRDefault="0019336A">
                      <w:pPr>
                        <w:widowControl w:val="0"/>
                        <w:numPr>
                          <w:ilvl w:val="0"/>
                          <w:numId w:val="84"/>
                        </w:numPr>
                        <w:kinsoku w:val="0"/>
                        <w:overflowPunct w:val="0"/>
                        <w:spacing w:before="168" w:after="0" w:line="221" w:lineRule="exact"/>
                        <w:textAlignment w:val="baseline"/>
                        <w:rPr>
                          <w:rFonts w:ascii="Arial" w:hAnsi="Arial" w:cs="Times New Roman"/>
                          <w:b/>
                          <w:color w:val="5D5255"/>
                          <w:kern w:val="0"/>
                          <w:sz w:val="20"/>
                          <w:szCs w:val="24"/>
                        </w:rPr>
                      </w:pPr>
                      <w:r>
                        <w:rPr>
                          <w:rFonts w:ascii="Arial" w:hAnsi="Arial" w:cs="Times New Roman"/>
                          <w:b/>
                          <w:color w:val="5D5255"/>
                          <w:kern w:val="0"/>
                          <w:sz w:val="20"/>
                          <w:szCs w:val="24"/>
                        </w:rPr>
                        <w:t>Sterilization Consent Form</w:t>
                      </w:r>
                    </w:p>
                    <w:p w14:paraId="4CEC8DC8" w14:textId="77777777" w:rsidR="0019336A" w:rsidRDefault="0019336A">
                      <w:pPr>
                        <w:widowControl w:val="0"/>
                        <w:kinsoku w:val="0"/>
                        <w:overflowPunct w:val="0"/>
                        <w:spacing w:before="3" w:after="0" w:line="256" w:lineRule="exact"/>
                        <w:ind w:left="936" w:right="648"/>
                        <w:textAlignment w:val="baseline"/>
                        <w:rPr>
                          <w:rFonts w:ascii="Arial" w:hAnsi="Arial" w:cs="Times New Roman"/>
                          <w:color w:val="F5821F"/>
                          <w:spacing w:val="-6"/>
                          <w:kern w:val="0"/>
                          <w:sz w:val="20"/>
                          <w:szCs w:val="24"/>
                        </w:rPr>
                      </w:pPr>
                      <w:hyperlink r:id="rId198" w:history="1">
                        <w:r>
                          <w:rPr>
                            <w:rFonts w:ascii="Arial" w:hAnsi="Arial" w:cs="Times New Roman"/>
                            <w:color w:val="0000FF"/>
                            <w:spacing w:val="-6"/>
                            <w:kern w:val="0"/>
                            <w:sz w:val="20"/>
                            <w:szCs w:val="24"/>
                            <w:u w:val="single"/>
                          </w:rPr>
                          <w:t>http://ldh.la.gov/assets/docs/Making_Medicaid_Better/RequestsforProposals/CCNPAppendices/A ppendixM_SterilizationConsentForm.pdf</w:t>
                        </w:r>
                      </w:hyperlink>
                    </w:p>
                    <w:p w14:paraId="2A081071" w14:textId="77777777" w:rsidR="0019336A" w:rsidRDefault="0019336A">
                      <w:pPr>
                        <w:widowControl w:val="0"/>
                        <w:numPr>
                          <w:ilvl w:val="0"/>
                          <w:numId w:val="84"/>
                        </w:numPr>
                        <w:kinsoku w:val="0"/>
                        <w:overflowPunct w:val="0"/>
                        <w:spacing w:before="109" w:after="0" w:line="221" w:lineRule="exact"/>
                        <w:textAlignment w:val="baseline"/>
                        <w:rPr>
                          <w:rFonts w:ascii="Arial" w:hAnsi="Arial" w:cs="Times New Roman"/>
                          <w:b/>
                          <w:color w:val="5D5255"/>
                          <w:kern w:val="0"/>
                          <w:sz w:val="20"/>
                          <w:szCs w:val="24"/>
                        </w:rPr>
                      </w:pPr>
                      <w:r>
                        <w:rPr>
                          <w:rFonts w:ascii="Arial" w:hAnsi="Arial" w:cs="Times New Roman"/>
                          <w:b/>
                          <w:color w:val="5D5255"/>
                          <w:kern w:val="0"/>
                          <w:sz w:val="20"/>
                          <w:szCs w:val="24"/>
                        </w:rPr>
                        <w:t>Hysterectomy Consent Form</w:t>
                      </w:r>
                    </w:p>
                    <w:p w14:paraId="126B9047" w14:textId="77777777" w:rsidR="0019336A" w:rsidRDefault="0019336A">
                      <w:pPr>
                        <w:widowControl w:val="0"/>
                        <w:kinsoku w:val="0"/>
                        <w:overflowPunct w:val="0"/>
                        <w:spacing w:after="0" w:line="259" w:lineRule="exact"/>
                        <w:ind w:left="936" w:right="648"/>
                        <w:textAlignment w:val="baseline"/>
                        <w:rPr>
                          <w:rFonts w:ascii="Arial" w:hAnsi="Arial" w:cs="Times New Roman"/>
                          <w:color w:val="F5821F"/>
                          <w:spacing w:val="-6"/>
                          <w:kern w:val="0"/>
                          <w:sz w:val="20"/>
                          <w:szCs w:val="24"/>
                        </w:rPr>
                      </w:pPr>
                      <w:hyperlink r:id="rId199" w:history="1">
                        <w:r>
                          <w:rPr>
                            <w:rFonts w:ascii="Arial" w:hAnsi="Arial" w:cs="Times New Roman"/>
                            <w:color w:val="0000FF"/>
                            <w:spacing w:val="-6"/>
                            <w:kern w:val="0"/>
                            <w:sz w:val="20"/>
                            <w:szCs w:val="24"/>
                            <w:u w:val="single"/>
                          </w:rPr>
                          <w:t>http://ldh.la.gov/assets/docs/BayouHealth/RFP2014/Appendices/AppendixL_HysterectomyConse ntFormfill.pdf</w:t>
                        </w:r>
                      </w:hyperlink>
                    </w:p>
                    <w:p w14:paraId="438AA35F" w14:textId="77777777" w:rsidR="0019336A" w:rsidRDefault="0019336A">
                      <w:pPr>
                        <w:widowControl w:val="0"/>
                        <w:kinsoku w:val="0"/>
                        <w:overflowPunct w:val="0"/>
                        <w:spacing w:before="398" w:after="0" w:line="254" w:lineRule="exact"/>
                        <w:ind w:left="216" w:right="720"/>
                        <w:textAlignment w:val="baseline"/>
                        <w:rPr>
                          <w:rFonts w:ascii="Arial" w:hAnsi="Arial" w:cs="Times New Roman"/>
                          <w:color w:val="5D5255"/>
                          <w:kern w:val="0"/>
                          <w:sz w:val="20"/>
                          <w:szCs w:val="24"/>
                        </w:rPr>
                      </w:pPr>
                      <w:r>
                        <w:rPr>
                          <w:rFonts w:ascii="Arial" w:hAnsi="Arial" w:cs="Times New Roman"/>
                          <w:color w:val="5D5255"/>
                          <w:kern w:val="0"/>
                          <w:sz w:val="20"/>
                          <w:szCs w:val="24"/>
                        </w:rPr>
                        <w:t>These forms are required at the time of claim submission. If the forms are not completed and signed before submission, all related claims will deny.</w:t>
                      </w:r>
                    </w:p>
                    <w:p w14:paraId="38AA5A77" w14:textId="77777777" w:rsidR="0019336A" w:rsidRDefault="0019336A">
                      <w:pPr>
                        <w:widowControl w:val="0"/>
                        <w:kinsoku w:val="0"/>
                        <w:overflowPunct w:val="0"/>
                        <w:spacing w:before="174" w:after="0" w:line="249"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rPr>
                        <w:t>The following fields must be completed on the Acknowledgment of Receipt of Hysterectomy Information form in order for claims to be processed:</w:t>
                      </w:r>
                    </w:p>
                    <w:p w14:paraId="7A5D50BB" w14:textId="77777777" w:rsidR="0019336A" w:rsidRDefault="0019336A">
                      <w:pPr>
                        <w:widowControl w:val="0"/>
                        <w:numPr>
                          <w:ilvl w:val="0"/>
                          <w:numId w:val="21"/>
                        </w:numPr>
                        <w:kinsoku w:val="0"/>
                        <w:overflowPunct w:val="0"/>
                        <w:spacing w:before="198" w:after="0" w:line="22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Recipient Name</w:t>
                      </w:r>
                    </w:p>
                    <w:p w14:paraId="68EF1D67" w14:textId="77777777" w:rsidR="0019336A" w:rsidRDefault="0019336A">
                      <w:pPr>
                        <w:widowControl w:val="0"/>
                        <w:numPr>
                          <w:ilvl w:val="0"/>
                          <w:numId w:val="21"/>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MEDS Person Number</w:t>
                      </w:r>
                    </w:p>
                    <w:p w14:paraId="3847E1D8" w14:textId="77777777" w:rsidR="0019336A" w:rsidRDefault="0019336A">
                      <w:pPr>
                        <w:widowControl w:val="0"/>
                        <w:numPr>
                          <w:ilvl w:val="0"/>
                          <w:numId w:val="21"/>
                        </w:numPr>
                        <w:kinsoku w:val="0"/>
                        <w:overflowPunct w:val="0"/>
                        <w:spacing w:before="63" w:after="0" w:line="22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Physician Name</w:t>
                      </w:r>
                    </w:p>
                    <w:p w14:paraId="38AFE4C0" w14:textId="77777777" w:rsidR="0019336A" w:rsidRDefault="0019336A">
                      <w:pPr>
                        <w:widowControl w:val="0"/>
                        <w:numPr>
                          <w:ilvl w:val="0"/>
                          <w:numId w:val="21"/>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Provider Number</w:t>
                      </w:r>
                    </w:p>
                    <w:p w14:paraId="4EE765F4" w14:textId="77777777" w:rsidR="0019336A" w:rsidRDefault="0019336A">
                      <w:pPr>
                        <w:widowControl w:val="0"/>
                        <w:numPr>
                          <w:ilvl w:val="0"/>
                          <w:numId w:val="21"/>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Signature of Recipient and Date</w:t>
                      </w:r>
                    </w:p>
                    <w:p w14:paraId="1E3F1111" w14:textId="77777777" w:rsidR="0019336A" w:rsidRDefault="0019336A">
                      <w:pPr>
                        <w:widowControl w:val="0"/>
                        <w:numPr>
                          <w:ilvl w:val="0"/>
                          <w:numId w:val="21"/>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Signature of Representative, if any</w:t>
                      </w:r>
                    </w:p>
                    <w:p w14:paraId="747E8154" w14:textId="77777777" w:rsidR="0019336A" w:rsidRDefault="0019336A">
                      <w:pPr>
                        <w:widowControl w:val="0"/>
                        <w:numPr>
                          <w:ilvl w:val="0"/>
                          <w:numId w:val="21"/>
                        </w:numPr>
                        <w:kinsoku w:val="0"/>
                        <w:overflowPunct w:val="0"/>
                        <w:spacing w:before="72" w:after="0" w:line="22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Member’s Name</w:t>
                      </w:r>
                    </w:p>
                    <w:p w14:paraId="343470A6" w14:textId="77777777" w:rsidR="0019336A" w:rsidRDefault="0019336A">
                      <w:pPr>
                        <w:widowControl w:val="0"/>
                        <w:numPr>
                          <w:ilvl w:val="0"/>
                          <w:numId w:val="21"/>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Member’s Record Number</w:t>
                      </w:r>
                    </w:p>
                    <w:p w14:paraId="5AD250F7" w14:textId="77777777" w:rsidR="0019336A" w:rsidRDefault="0019336A">
                      <w:pPr>
                        <w:widowControl w:val="0"/>
                        <w:numPr>
                          <w:ilvl w:val="0"/>
                          <w:numId w:val="21"/>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Name of physician performing service</w:t>
                      </w:r>
                    </w:p>
                    <w:p w14:paraId="51790A91" w14:textId="77777777" w:rsidR="0019336A" w:rsidRDefault="0019336A">
                      <w:pPr>
                        <w:widowControl w:val="0"/>
                        <w:numPr>
                          <w:ilvl w:val="0"/>
                          <w:numId w:val="21"/>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Providers TIN number</w:t>
                      </w:r>
                    </w:p>
                    <w:p w14:paraId="2B9739AA" w14:textId="77777777" w:rsidR="0019336A" w:rsidRDefault="0019336A">
                      <w:pPr>
                        <w:widowControl w:val="0"/>
                        <w:numPr>
                          <w:ilvl w:val="0"/>
                          <w:numId w:val="21"/>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Member’s signature and date</w:t>
                      </w:r>
                    </w:p>
                    <w:p w14:paraId="638BF231" w14:textId="77777777" w:rsidR="0019336A" w:rsidRDefault="0019336A">
                      <w:pPr>
                        <w:widowControl w:val="0"/>
                        <w:numPr>
                          <w:ilvl w:val="0"/>
                          <w:numId w:val="21"/>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Not required if not applicable</w:t>
                      </w:r>
                    </w:p>
                    <w:p w14:paraId="0AD72DED" w14:textId="77777777" w:rsidR="0019336A" w:rsidRDefault="0019336A">
                      <w:pPr>
                        <w:widowControl w:val="0"/>
                        <w:kinsoku w:val="0"/>
                        <w:overflowPunct w:val="0"/>
                        <w:spacing w:before="194" w:line="230" w:lineRule="exact"/>
                        <w:ind w:left="216"/>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NOTE: </w:t>
                      </w:r>
                      <w:r>
                        <w:rPr>
                          <w:rFonts w:ascii="Arial" w:hAnsi="Arial" w:cs="Times New Roman"/>
                          <w:color w:val="5D5255"/>
                          <w:kern w:val="0"/>
                          <w:sz w:val="20"/>
                          <w:szCs w:val="24"/>
                        </w:rPr>
                        <w:t>If an incomplete form is submitted, it will result in the following denials:</w:t>
                      </w:r>
                    </w:p>
                  </w:txbxContent>
                </v:textbox>
                <w10:wrap type="square" anchorx="page" anchory="page"/>
              </v:shape>
            </w:pict>
          </mc:Fallback>
        </mc:AlternateContent>
      </w:r>
      <w:r>
        <w:rPr>
          <w:noProof/>
        </w:rPr>
        <mc:AlternateContent>
          <mc:Choice Requires="wps">
            <w:drawing>
              <wp:anchor distT="0" distB="41910" distL="130175" distR="133985" simplePos="0" relativeHeight="252343296" behindDoc="0" locked="0" layoutInCell="0" allowOverlap="1" wp14:anchorId="558205F6" wp14:editId="0316E1CB">
                <wp:simplePos x="0" y="0"/>
                <wp:positionH relativeFrom="page">
                  <wp:posOffset>914400</wp:posOffset>
                </wp:positionH>
                <wp:positionV relativeFrom="page">
                  <wp:posOffset>6976745</wp:posOffset>
                </wp:positionV>
                <wp:extent cx="5943600" cy="250190"/>
                <wp:effectExtent l="0" t="0" r="0" b="0"/>
                <wp:wrapSquare wrapText="bothSides"/>
                <wp:docPr id="1643132695"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0190"/>
                        </a:xfrm>
                        <a:prstGeom prst="rect">
                          <a:avLst/>
                        </a:prstGeom>
                        <a:solidFill>
                          <a:srgbClr val="F5821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9A41F7" w14:textId="77777777" w:rsidR="0019336A" w:rsidRDefault="0019336A">
                            <w:pPr>
                              <w:widowControl w:val="0"/>
                              <w:tabs>
                                <w:tab w:val="left" w:pos="1296"/>
                              </w:tabs>
                              <w:kinsoku w:val="0"/>
                              <w:overflowPunct w:val="0"/>
                              <w:spacing w:before="151" w:after="39" w:line="184" w:lineRule="exact"/>
                              <w:ind w:left="72"/>
                              <w:textAlignment w:val="baseline"/>
                              <w:rPr>
                                <w:rFonts w:ascii="Trebuchet MS" w:hAnsi="Trebuchet MS" w:cs="Times New Roman"/>
                                <w:b/>
                                <w:color w:val="FFFFFF"/>
                                <w:spacing w:val="-1"/>
                                <w:kern w:val="0"/>
                                <w:sz w:val="16"/>
                                <w:szCs w:val="24"/>
                                <w:shd w:val="clear" w:color="auto" w:fill="F5821F"/>
                              </w:rPr>
                            </w:pPr>
                            <w:r>
                              <w:rPr>
                                <w:rFonts w:ascii="Trebuchet MS" w:hAnsi="Trebuchet MS" w:cs="Times New Roman"/>
                                <w:b/>
                                <w:color w:val="FFFFFF"/>
                                <w:spacing w:val="-1"/>
                                <w:kern w:val="0"/>
                                <w:sz w:val="16"/>
                                <w:szCs w:val="24"/>
                                <w:shd w:val="clear" w:color="auto" w:fill="F5821F"/>
                              </w:rPr>
                              <w:t>EX CODE</w:t>
                            </w:r>
                            <w:r>
                              <w:rPr>
                                <w:rFonts w:ascii="Trebuchet MS" w:hAnsi="Trebuchet MS" w:cs="Times New Roman"/>
                                <w:b/>
                                <w:color w:val="FFFFFF"/>
                                <w:spacing w:val="-1"/>
                                <w:kern w:val="0"/>
                                <w:sz w:val="16"/>
                                <w:szCs w:val="24"/>
                                <w:shd w:val="clear" w:color="auto" w:fill="F5821F"/>
                              </w:rPr>
                              <w:tab/>
                              <w:t>DESCRIPTION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205F6" id="Text Box 671" o:spid="_x0000_s1511" type="#_x0000_t202" style="position:absolute;margin-left:1in;margin-top:549.35pt;width:468pt;height:19.7pt;z-index:252343296;visibility:visible;mso-wrap-style:square;mso-width-percent:0;mso-height-percent:0;mso-wrap-distance-left:10.25pt;mso-wrap-distance-top:0;mso-wrap-distance-right:10.55pt;mso-wrap-distance-bottom:3.3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" o:allowincell="f" fillcolor="#f5821f" stroked="f">
                <v:textbox inset="0,0,0,0">
                  <w:txbxContent>
                    <w:p w14:paraId="169A41F7" w14:textId="77777777" w:rsidR="0019336A" w:rsidRDefault="0019336A">
                      <w:pPr>
                        <w:widowControl w:val="0"/>
                        <w:tabs>
                          <w:tab w:val="left" w:pos="1296"/>
                        </w:tabs>
                        <w:kinsoku w:val="0"/>
                        <w:overflowPunct w:val="0"/>
                        <w:spacing w:before="151" w:after="39" w:line="184" w:lineRule="exact"/>
                        <w:ind w:left="72"/>
                        <w:textAlignment w:val="baseline"/>
                        <w:rPr>
                          <w:rFonts w:ascii="Trebuchet MS" w:hAnsi="Trebuchet MS" w:cs="Times New Roman"/>
                          <w:b/>
                          <w:color w:val="FFFFFF"/>
                          <w:spacing w:val="-1"/>
                          <w:kern w:val="0"/>
                          <w:sz w:val="16"/>
                          <w:szCs w:val="24"/>
                          <w:shd w:val="clear" w:color="auto" w:fill="F5821F"/>
                        </w:rPr>
                      </w:pPr>
                      <w:r>
                        <w:rPr>
                          <w:rFonts w:ascii="Trebuchet MS" w:hAnsi="Trebuchet MS" w:cs="Times New Roman"/>
                          <w:b/>
                          <w:color w:val="FFFFFF"/>
                          <w:spacing w:val="-1"/>
                          <w:kern w:val="0"/>
                          <w:sz w:val="16"/>
                          <w:szCs w:val="24"/>
                          <w:shd w:val="clear" w:color="auto" w:fill="F5821F"/>
                        </w:rPr>
                        <w:t>EX CODE</w:t>
                      </w:r>
                      <w:r>
                        <w:rPr>
                          <w:rFonts w:ascii="Trebuchet MS" w:hAnsi="Trebuchet MS" w:cs="Times New Roman"/>
                          <w:b/>
                          <w:color w:val="FFFFFF"/>
                          <w:spacing w:val="-1"/>
                          <w:kern w:val="0"/>
                          <w:sz w:val="16"/>
                          <w:szCs w:val="24"/>
                          <w:shd w:val="clear" w:color="auto" w:fill="F5821F"/>
                        </w:rPr>
                        <w:tab/>
                        <w:t>DESCRIPTION</w:t>
                      </w:r>
                    </w:p>
                  </w:txbxContent>
                </v:textbox>
                <w10:wrap type="square" anchorx="page" anchory="page"/>
              </v:shape>
            </w:pict>
          </mc:Fallback>
        </mc:AlternateContent>
      </w:r>
      <w:r>
        <w:rPr>
          <w:noProof/>
        </w:rPr>
        <mc:AlternateContent>
          <mc:Choice Requires="wps">
            <w:drawing>
              <wp:anchor distT="0" distB="0" distL="0" distR="0" simplePos="0" relativeHeight="252344320" behindDoc="0" locked="0" layoutInCell="0" allowOverlap="1" wp14:anchorId="782B801C" wp14:editId="1949B334">
                <wp:simplePos x="0" y="0"/>
                <wp:positionH relativeFrom="page">
                  <wp:posOffset>784225</wp:posOffset>
                </wp:positionH>
                <wp:positionV relativeFrom="page">
                  <wp:posOffset>7268845</wp:posOffset>
                </wp:positionV>
                <wp:extent cx="6207760" cy="177165"/>
                <wp:effectExtent l="0" t="0" r="0" b="0"/>
                <wp:wrapSquare wrapText="bothSides"/>
                <wp:docPr id="1966827026"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771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E1017E" w14:textId="77777777" w:rsidR="0019336A" w:rsidRDefault="0019336A">
                            <w:pPr>
                              <w:widowControl w:val="0"/>
                              <w:tabs>
                                <w:tab w:val="left" w:pos="1440"/>
                              </w:tabs>
                              <w:kinsoku w:val="0"/>
                              <w:overflowPunct w:val="0"/>
                              <w:spacing w:before="5" w:after="76" w:line="193" w:lineRule="exact"/>
                              <w:ind w:left="288"/>
                              <w:textAlignment w:val="baseline"/>
                              <w:rPr>
                                <w:rFonts w:ascii="Arial" w:hAnsi="Arial" w:cs="Times New Roman"/>
                                <w:i/>
                                <w:color w:val="5D5255"/>
                                <w:kern w:val="0"/>
                                <w:sz w:val="16"/>
                                <w:szCs w:val="24"/>
                              </w:rPr>
                            </w:pPr>
                            <w:r>
                              <w:rPr>
                                <w:rFonts w:ascii="Arial" w:hAnsi="Arial" w:cs="Times New Roman"/>
                                <w:color w:val="5D5255"/>
                                <w:kern w:val="0"/>
                                <w:sz w:val="16"/>
                                <w:szCs w:val="24"/>
                              </w:rPr>
                              <w:t>CF</w:t>
                            </w:r>
                            <w:r>
                              <w:rPr>
                                <w:rFonts w:ascii="Arial" w:hAnsi="Arial" w:cs="Times New Roman"/>
                                <w:color w:val="5D5255"/>
                                <w:kern w:val="0"/>
                                <w:sz w:val="16"/>
                                <w:szCs w:val="24"/>
                              </w:rPr>
                              <w:tab/>
                              <w:t xml:space="preserve">PEND: </w:t>
                            </w:r>
                            <w:r>
                              <w:rPr>
                                <w:rFonts w:ascii="Arial" w:hAnsi="Arial" w:cs="Times New Roman"/>
                                <w:i/>
                                <w:color w:val="5D5255"/>
                                <w:kern w:val="0"/>
                                <w:sz w:val="16"/>
                                <w:szCs w:val="24"/>
                              </w:rPr>
                              <w:t>Waiting for consent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B801C" id="Text Box 672" o:spid="_x0000_s1512" type="#_x0000_t202" style="position:absolute;margin-left:61.75pt;margin-top:572.35pt;width:488.8pt;height:13.95pt;z-index:252344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" o:allowincell="f" stroked="f">
                <v:fill opacity="0"/>
                <v:textbox inset="0,0,0,0">
                  <w:txbxContent>
                    <w:p w14:paraId="7DE1017E" w14:textId="77777777" w:rsidR="0019336A" w:rsidRDefault="0019336A">
                      <w:pPr>
                        <w:widowControl w:val="0"/>
                        <w:tabs>
                          <w:tab w:val="left" w:pos="1440"/>
                        </w:tabs>
                        <w:kinsoku w:val="0"/>
                        <w:overflowPunct w:val="0"/>
                        <w:spacing w:before="5" w:after="76" w:line="193" w:lineRule="exact"/>
                        <w:ind w:left="288"/>
                        <w:textAlignment w:val="baseline"/>
                        <w:rPr>
                          <w:rFonts w:ascii="Arial" w:hAnsi="Arial" w:cs="Times New Roman"/>
                          <w:i/>
                          <w:color w:val="5D5255"/>
                          <w:kern w:val="0"/>
                          <w:sz w:val="16"/>
                          <w:szCs w:val="24"/>
                        </w:rPr>
                      </w:pPr>
                      <w:r>
                        <w:rPr>
                          <w:rFonts w:ascii="Arial" w:hAnsi="Arial" w:cs="Times New Roman"/>
                          <w:color w:val="5D5255"/>
                          <w:kern w:val="0"/>
                          <w:sz w:val="16"/>
                          <w:szCs w:val="24"/>
                        </w:rPr>
                        <w:t>CF</w:t>
                      </w:r>
                      <w:r>
                        <w:rPr>
                          <w:rFonts w:ascii="Arial" w:hAnsi="Arial" w:cs="Times New Roman"/>
                          <w:color w:val="5D5255"/>
                          <w:kern w:val="0"/>
                          <w:sz w:val="16"/>
                          <w:szCs w:val="24"/>
                        </w:rPr>
                        <w:tab/>
                        <w:t xml:space="preserve">PEND: </w:t>
                      </w:r>
                      <w:r>
                        <w:rPr>
                          <w:rFonts w:ascii="Arial" w:hAnsi="Arial" w:cs="Times New Roman"/>
                          <w:i/>
                          <w:color w:val="5D5255"/>
                          <w:kern w:val="0"/>
                          <w:sz w:val="16"/>
                          <w:szCs w:val="24"/>
                        </w:rPr>
                        <w:t>Waiting for consent form</w:t>
                      </w:r>
                    </w:p>
                  </w:txbxContent>
                </v:textbox>
                <w10:wrap type="square" anchorx="page" anchory="page"/>
              </v:shape>
            </w:pict>
          </mc:Fallback>
        </mc:AlternateContent>
      </w:r>
      <w:r>
        <w:rPr>
          <w:noProof/>
        </w:rPr>
        <mc:AlternateContent>
          <mc:Choice Requires="wps">
            <w:drawing>
              <wp:anchor distT="0" distB="41910" distL="130175" distR="133985" simplePos="0" relativeHeight="252345344" behindDoc="0" locked="0" layoutInCell="0" allowOverlap="1" wp14:anchorId="37DEB8E5" wp14:editId="1B916300">
                <wp:simplePos x="0" y="0"/>
                <wp:positionH relativeFrom="page">
                  <wp:posOffset>914400</wp:posOffset>
                </wp:positionH>
                <wp:positionV relativeFrom="page">
                  <wp:posOffset>7446010</wp:posOffset>
                </wp:positionV>
                <wp:extent cx="5943600" cy="222885"/>
                <wp:effectExtent l="0" t="0" r="0" b="0"/>
                <wp:wrapSquare wrapText="bothSides"/>
                <wp:docPr id="542415917"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2288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91713A" w14:textId="77777777" w:rsidR="0019336A" w:rsidRDefault="0019336A">
                            <w:pPr>
                              <w:widowControl w:val="0"/>
                              <w:tabs>
                                <w:tab w:val="left" w:pos="1296"/>
                              </w:tabs>
                              <w:kinsoku w:val="0"/>
                              <w:overflowPunct w:val="0"/>
                              <w:spacing w:before="70" w:after="81" w:line="190" w:lineRule="exact"/>
                              <w:ind w:left="72"/>
                              <w:textAlignment w:val="baseline"/>
                              <w:rPr>
                                <w:rFonts w:ascii="Arial" w:hAnsi="Arial" w:cs="Times New Roman"/>
                                <w:i/>
                                <w:color w:val="5D5255"/>
                                <w:kern w:val="0"/>
                                <w:sz w:val="16"/>
                                <w:szCs w:val="24"/>
                              </w:rPr>
                            </w:pPr>
                            <w:r>
                              <w:rPr>
                                <w:rFonts w:ascii="Arial" w:hAnsi="Arial" w:cs="Times New Roman"/>
                                <w:color w:val="5D5255"/>
                                <w:kern w:val="0"/>
                                <w:sz w:val="16"/>
                                <w:szCs w:val="24"/>
                              </w:rPr>
                              <w:t>DD</w:t>
                            </w:r>
                            <w:r>
                              <w:rPr>
                                <w:rFonts w:ascii="Arial" w:hAnsi="Arial" w:cs="Times New Roman"/>
                                <w:color w:val="5D5255"/>
                                <w:kern w:val="0"/>
                                <w:sz w:val="16"/>
                                <w:szCs w:val="24"/>
                              </w:rPr>
                              <w:tab/>
                              <w:t xml:space="preserve">DENY: </w:t>
                            </w:r>
                            <w:r>
                              <w:rPr>
                                <w:rFonts w:ascii="Arial" w:hAnsi="Arial" w:cs="Times New Roman"/>
                                <w:i/>
                                <w:color w:val="5D5255"/>
                                <w:kern w:val="0"/>
                                <w:sz w:val="16"/>
                                <w:szCs w:val="24"/>
                              </w:rPr>
                              <w:t>Signed, paper consent form has not been received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EB8E5" id="Text Box 673" o:spid="_x0000_s1513" type="#_x0000_t202" style="position:absolute;margin-left:1in;margin-top:586.3pt;width:468pt;height:17.55pt;z-index:252345344;visibility:visible;mso-wrap-style:square;mso-width-percent:0;mso-height-percent:0;mso-wrap-distance-left:10.25pt;mso-wrap-distance-top:0;mso-wrap-distance-right:10.55pt;mso-wrap-distance-bottom:3.3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" o:allowincell="f" fillcolor="#f1f1f1" stroked="f">
                <v:textbox inset="0,0,0,0">
                  <w:txbxContent>
                    <w:p w14:paraId="6091713A" w14:textId="77777777" w:rsidR="0019336A" w:rsidRDefault="0019336A">
                      <w:pPr>
                        <w:widowControl w:val="0"/>
                        <w:tabs>
                          <w:tab w:val="left" w:pos="1296"/>
                        </w:tabs>
                        <w:kinsoku w:val="0"/>
                        <w:overflowPunct w:val="0"/>
                        <w:spacing w:before="70" w:after="81" w:line="190" w:lineRule="exact"/>
                        <w:ind w:left="72"/>
                        <w:textAlignment w:val="baseline"/>
                        <w:rPr>
                          <w:rFonts w:ascii="Arial" w:hAnsi="Arial" w:cs="Times New Roman"/>
                          <w:i/>
                          <w:color w:val="5D5255"/>
                          <w:kern w:val="0"/>
                          <w:sz w:val="16"/>
                          <w:szCs w:val="24"/>
                        </w:rPr>
                      </w:pPr>
                      <w:r>
                        <w:rPr>
                          <w:rFonts w:ascii="Arial" w:hAnsi="Arial" w:cs="Times New Roman"/>
                          <w:color w:val="5D5255"/>
                          <w:kern w:val="0"/>
                          <w:sz w:val="16"/>
                          <w:szCs w:val="24"/>
                        </w:rPr>
                        <w:t>DD</w:t>
                      </w:r>
                      <w:r>
                        <w:rPr>
                          <w:rFonts w:ascii="Arial" w:hAnsi="Arial" w:cs="Times New Roman"/>
                          <w:color w:val="5D5255"/>
                          <w:kern w:val="0"/>
                          <w:sz w:val="16"/>
                          <w:szCs w:val="24"/>
                        </w:rPr>
                        <w:tab/>
                        <w:t xml:space="preserve">DENY: </w:t>
                      </w:r>
                      <w:r>
                        <w:rPr>
                          <w:rFonts w:ascii="Arial" w:hAnsi="Arial" w:cs="Times New Roman"/>
                          <w:i/>
                          <w:color w:val="5D5255"/>
                          <w:kern w:val="0"/>
                          <w:sz w:val="16"/>
                          <w:szCs w:val="24"/>
                        </w:rPr>
                        <w:t>Signed, paper consent form has not been received</w:t>
                      </w:r>
                    </w:p>
                  </w:txbxContent>
                </v:textbox>
                <w10:wrap type="square" anchorx="page" anchory="page"/>
              </v:shape>
            </w:pict>
          </mc:Fallback>
        </mc:AlternateContent>
      </w:r>
      <w:r>
        <w:rPr>
          <w:noProof/>
        </w:rPr>
        <mc:AlternateContent>
          <mc:Choice Requires="wps">
            <w:drawing>
              <wp:anchor distT="0" distB="0" distL="0" distR="0" simplePos="0" relativeHeight="252346368" behindDoc="0" locked="0" layoutInCell="0" allowOverlap="1" wp14:anchorId="7667F371" wp14:editId="1365962E">
                <wp:simplePos x="0" y="0"/>
                <wp:positionH relativeFrom="page">
                  <wp:posOffset>784225</wp:posOffset>
                </wp:positionH>
                <wp:positionV relativeFrom="page">
                  <wp:posOffset>7710805</wp:posOffset>
                </wp:positionV>
                <wp:extent cx="6207760" cy="180340"/>
                <wp:effectExtent l="0" t="0" r="0" b="0"/>
                <wp:wrapSquare wrapText="bothSides"/>
                <wp:docPr id="1268771499"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803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E13A09" w14:textId="77777777" w:rsidR="0019336A" w:rsidRDefault="0019336A">
                            <w:pPr>
                              <w:widowControl w:val="0"/>
                              <w:tabs>
                                <w:tab w:val="left" w:pos="1440"/>
                              </w:tabs>
                              <w:kinsoku w:val="0"/>
                              <w:overflowPunct w:val="0"/>
                              <w:spacing w:before="3" w:after="66" w:line="200" w:lineRule="exact"/>
                              <w:ind w:left="288"/>
                              <w:textAlignment w:val="baseline"/>
                              <w:rPr>
                                <w:rFonts w:ascii="Arial" w:hAnsi="Arial" w:cs="Times New Roman"/>
                                <w:i/>
                                <w:color w:val="5D5255"/>
                                <w:kern w:val="0"/>
                                <w:sz w:val="16"/>
                                <w:szCs w:val="24"/>
                              </w:rPr>
                            </w:pPr>
                            <w:r>
                              <w:rPr>
                                <w:rFonts w:ascii="Arial" w:hAnsi="Arial" w:cs="Times New Roman"/>
                                <w:color w:val="5D5255"/>
                                <w:kern w:val="0"/>
                                <w:sz w:val="16"/>
                                <w:szCs w:val="24"/>
                              </w:rPr>
                              <w:t>DQ</w:t>
                            </w:r>
                            <w:r>
                              <w:rPr>
                                <w:rFonts w:ascii="Arial" w:hAnsi="Arial" w:cs="Times New Roman"/>
                                <w:color w:val="5D5255"/>
                                <w:kern w:val="0"/>
                                <w:sz w:val="16"/>
                                <w:szCs w:val="24"/>
                              </w:rPr>
                              <w:tab/>
                              <w:t xml:space="preserve">DENY: </w:t>
                            </w:r>
                            <w:r>
                              <w:rPr>
                                <w:rFonts w:ascii="Arial" w:hAnsi="Arial" w:cs="Times New Roman"/>
                                <w:i/>
                                <w:color w:val="5D5255"/>
                                <w:kern w:val="0"/>
                                <w:sz w:val="16"/>
                                <w:szCs w:val="24"/>
                              </w:rPr>
                              <w:t>Member under 21 years of age when signing consent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7F371" id="Text Box 674" o:spid="_x0000_s1514" type="#_x0000_t202" style="position:absolute;margin-left:61.75pt;margin-top:607.15pt;width:488.8pt;height:14.2pt;z-index:252346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" o:allowincell="f" stroked="f">
                <v:fill opacity="0"/>
                <v:textbox inset="0,0,0,0">
                  <w:txbxContent>
                    <w:p w14:paraId="25E13A09" w14:textId="77777777" w:rsidR="0019336A" w:rsidRDefault="0019336A">
                      <w:pPr>
                        <w:widowControl w:val="0"/>
                        <w:tabs>
                          <w:tab w:val="left" w:pos="1440"/>
                        </w:tabs>
                        <w:kinsoku w:val="0"/>
                        <w:overflowPunct w:val="0"/>
                        <w:spacing w:before="3" w:after="66" w:line="200" w:lineRule="exact"/>
                        <w:ind w:left="288"/>
                        <w:textAlignment w:val="baseline"/>
                        <w:rPr>
                          <w:rFonts w:ascii="Arial" w:hAnsi="Arial" w:cs="Times New Roman"/>
                          <w:i/>
                          <w:color w:val="5D5255"/>
                          <w:kern w:val="0"/>
                          <w:sz w:val="16"/>
                          <w:szCs w:val="24"/>
                        </w:rPr>
                      </w:pPr>
                      <w:r>
                        <w:rPr>
                          <w:rFonts w:ascii="Arial" w:hAnsi="Arial" w:cs="Times New Roman"/>
                          <w:color w:val="5D5255"/>
                          <w:kern w:val="0"/>
                          <w:sz w:val="16"/>
                          <w:szCs w:val="24"/>
                        </w:rPr>
                        <w:t>DQ</w:t>
                      </w:r>
                      <w:r>
                        <w:rPr>
                          <w:rFonts w:ascii="Arial" w:hAnsi="Arial" w:cs="Times New Roman"/>
                          <w:color w:val="5D5255"/>
                          <w:kern w:val="0"/>
                          <w:sz w:val="16"/>
                          <w:szCs w:val="24"/>
                        </w:rPr>
                        <w:tab/>
                        <w:t xml:space="preserve">DENY: </w:t>
                      </w:r>
                      <w:r>
                        <w:rPr>
                          <w:rFonts w:ascii="Arial" w:hAnsi="Arial" w:cs="Times New Roman"/>
                          <w:i/>
                          <w:color w:val="5D5255"/>
                          <w:kern w:val="0"/>
                          <w:sz w:val="16"/>
                          <w:szCs w:val="24"/>
                        </w:rPr>
                        <w:t>Member under 21 years of age when signing consent form</w:t>
                      </w:r>
                    </w:p>
                  </w:txbxContent>
                </v:textbox>
                <w10:wrap type="square" anchorx="page" anchory="page"/>
              </v:shape>
            </w:pict>
          </mc:Fallback>
        </mc:AlternateContent>
      </w:r>
      <w:r>
        <w:rPr>
          <w:noProof/>
        </w:rPr>
        <mc:AlternateContent>
          <mc:Choice Requires="wps">
            <w:drawing>
              <wp:anchor distT="0" distB="41910" distL="130175" distR="133985" simplePos="0" relativeHeight="252347392" behindDoc="0" locked="0" layoutInCell="0" allowOverlap="1" wp14:anchorId="0CF3367B" wp14:editId="1A013810">
                <wp:simplePos x="0" y="0"/>
                <wp:positionH relativeFrom="page">
                  <wp:posOffset>914400</wp:posOffset>
                </wp:positionH>
                <wp:positionV relativeFrom="page">
                  <wp:posOffset>7891145</wp:posOffset>
                </wp:positionV>
                <wp:extent cx="5943600" cy="222885"/>
                <wp:effectExtent l="0" t="0" r="0" b="0"/>
                <wp:wrapSquare wrapText="bothSides"/>
                <wp:docPr id="1783453930"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2288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1BA6E4" w14:textId="77777777" w:rsidR="0019336A" w:rsidRDefault="0019336A">
                            <w:pPr>
                              <w:widowControl w:val="0"/>
                              <w:tabs>
                                <w:tab w:val="left" w:pos="1296"/>
                              </w:tabs>
                              <w:kinsoku w:val="0"/>
                              <w:overflowPunct w:val="0"/>
                              <w:spacing w:before="59" w:after="76" w:line="210" w:lineRule="exact"/>
                              <w:ind w:left="72"/>
                              <w:textAlignment w:val="baseline"/>
                              <w:rPr>
                                <w:rFonts w:ascii="Arial" w:hAnsi="Arial" w:cs="Times New Roman"/>
                                <w:i/>
                                <w:color w:val="5D5255"/>
                                <w:kern w:val="0"/>
                                <w:sz w:val="16"/>
                                <w:szCs w:val="24"/>
                              </w:rPr>
                            </w:pPr>
                            <w:r>
                              <w:rPr>
                                <w:rFonts w:ascii="Arial" w:hAnsi="Arial" w:cs="Times New Roman"/>
                                <w:color w:val="5D5255"/>
                                <w:kern w:val="0"/>
                                <w:sz w:val="16"/>
                                <w:szCs w:val="24"/>
                              </w:rPr>
                              <w:t>HQ</w:t>
                            </w:r>
                            <w:r>
                              <w:rPr>
                                <w:rFonts w:ascii="Arial" w:hAnsi="Arial" w:cs="Times New Roman"/>
                                <w:color w:val="5D5255"/>
                                <w:kern w:val="0"/>
                                <w:sz w:val="16"/>
                                <w:szCs w:val="24"/>
                              </w:rPr>
                              <w:tab/>
                              <w:t xml:space="preserve">DENY: </w:t>
                            </w:r>
                            <w:r>
                              <w:rPr>
                                <w:rFonts w:ascii="Arial" w:hAnsi="Arial" w:cs="Times New Roman"/>
                                <w:i/>
                                <w:color w:val="5D5255"/>
                                <w:kern w:val="0"/>
                                <w:sz w:val="16"/>
                                <w:szCs w:val="24"/>
                              </w:rPr>
                              <w:t>ED</w:t>
                            </w:r>
                            <w:r>
                              <w:rPr>
                                <w:rFonts w:ascii="Verdana" w:hAnsi="Verdana" w:cs="Times New Roman"/>
                                <w:i/>
                                <w:color w:val="5D5255"/>
                                <w:kern w:val="0"/>
                                <w:sz w:val="16"/>
                                <w:szCs w:val="24"/>
                              </w:rPr>
                              <w:t xml:space="preserve">! </w:t>
                            </w:r>
                            <w:r>
                              <w:rPr>
                                <w:rFonts w:ascii="Arial" w:hAnsi="Arial" w:cs="Times New Roman"/>
                                <w:i/>
                                <w:color w:val="5D5255"/>
                                <w:kern w:val="0"/>
                                <w:sz w:val="16"/>
                                <w:szCs w:val="24"/>
                              </w:rPr>
                              <w:t>claim must be submitted in hard copy with consent form (ED</w:t>
                            </w:r>
                            <w:r>
                              <w:rPr>
                                <w:rFonts w:ascii="Verdana" w:hAnsi="Verdana" w:cs="Times New Roman"/>
                                <w:i/>
                                <w:color w:val="5D5255"/>
                                <w:kern w:val="0"/>
                                <w:sz w:val="16"/>
                                <w:szCs w:val="24"/>
                              </w:rPr>
                              <w:t>!</w:t>
                            </w:r>
                            <w:r>
                              <w:rPr>
                                <w:rFonts w:ascii="Arial" w:hAnsi="Arial" w:cs="Times New Roman"/>
                                <w:i/>
                                <w:color w:val="5D5255"/>
                                <w:kern w:val="0"/>
                                <w:sz w:val="16"/>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3367B" id="Text Box 675" o:spid="_x0000_s1515" type="#_x0000_t202" style="position:absolute;margin-left:1in;margin-top:621.35pt;width:468pt;height:17.55pt;z-index:252347392;visibility:visible;mso-wrap-style:square;mso-width-percent:0;mso-height-percent:0;mso-wrap-distance-left:10.25pt;mso-wrap-distance-top:0;mso-wrap-distance-right:10.55pt;mso-wrap-distance-bottom:3.3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" o:allowincell="f" fillcolor="#f1f1f1" stroked="f">
                <v:textbox inset="0,0,0,0">
                  <w:txbxContent>
                    <w:p w14:paraId="521BA6E4" w14:textId="77777777" w:rsidR="0019336A" w:rsidRDefault="0019336A">
                      <w:pPr>
                        <w:widowControl w:val="0"/>
                        <w:tabs>
                          <w:tab w:val="left" w:pos="1296"/>
                        </w:tabs>
                        <w:kinsoku w:val="0"/>
                        <w:overflowPunct w:val="0"/>
                        <w:spacing w:before="59" w:after="76" w:line="210" w:lineRule="exact"/>
                        <w:ind w:left="72"/>
                        <w:textAlignment w:val="baseline"/>
                        <w:rPr>
                          <w:rFonts w:ascii="Arial" w:hAnsi="Arial" w:cs="Times New Roman"/>
                          <w:i/>
                          <w:color w:val="5D5255"/>
                          <w:kern w:val="0"/>
                          <w:sz w:val="16"/>
                          <w:szCs w:val="24"/>
                        </w:rPr>
                      </w:pPr>
                      <w:r>
                        <w:rPr>
                          <w:rFonts w:ascii="Arial" w:hAnsi="Arial" w:cs="Times New Roman"/>
                          <w:color w:val="5D5255"/>
                          <w:kern w:val="0"/>
                          <w:sz w:val="16"/>
                          <w:szCs w:val="24"/>
                        </w:rPr>
                        <w:t>HQ</w:t>
                      </w:r>
                      <w:r>
                        <w:rPr>
                          <w:rFonts w:ascii="Arial" w:hAnsi="Arial" w:cs="Times New Roman"/>
                          <w:color w:val="5D5255"/>
                          <w:kern w:val="0"/>
                          <w:sz w:val="16"/>
                          <w:szCs w:val="24"/>
                        </w:rPr>
                        <w:tab/>
                        <w:t xml:space="preserve">DENY: </w:t>
                      </w:r>
                      <w:r>
                        <w:rPr>
                          <w:rFonts w:ascii="Arial" w:hAnsi="Arial" w:cs="Times New Roman"/>
                          <w:i/>
                          <w:color w:val="5D5255"/>
                          <w:kern w:val="0"/>
                          <w:sz w:val="16"/>
                          <w:szCs w:val="24"/>
                        </w:rPr>
                        <w:t>ED</w:t>
                      </w:r>
                      <w:r>
                        <w:rPr>
                          <w:rFonts w:ascii="Verdana" w:hAnsi="Verdana" w:cs="Times New Roman"/>
                          <w:i/>
                          <w:color w:val="5D5255"/>
                          <w:kern w:val="0"/>
                          <w:sz w:val="16"/>
                          <w:szCs w:val="24"/>
                        </w:rPr>
                        <w:t xml:space="preserve">! </w:t>
                      </w:r>
                      <w:r>
                        <w:rPr>
                          <w:rFonts w:ascii="Arial" w:hAnsi="Arial" w:cs="Times New Roman"/>
                          <w:i/>
                          <w:color w:val="5D5255"/>
                          <w:kern w:val="0"/>
                          <w:sz w:val="16"/>
                          <w:szCs w:val="24"/>
                        </w:rPr>
                        <w:t>claim must be submitted in hard copy with consent form (ED</w:t>
                      </w:r>
                      <w:r>
                        <w:rPr>
                          <w:rFonts w:ascii="Verdana" w:hAnsi="Verdana" w:cs="Times New Roman"/>
                          <w:i/>
                          <w:color w:val="5D5255"/>
                          <w:kern w:val="0"/>
                          <w:sz w:val="16"/>
                          <w:szCs w:val="24"/>
                        </w:rPr>
                        <w:t>!</w:t>
                      </w:r>
                      <w:r>
                        <w:rPr>
                          <w:rFonts w:ascii="Arial" w:hAnsi="Arial" w:cs="Times New Roman"/>
                          <w:i/>
                          <w:color w:val="5D5255"/>
                          <w:kern w:val="0"/>
                          <w:sz w:val="16"/>
                          <w:szCs w:val="24"/>
                        </w:rPr>
                        <w:t>)</w:t>
                      </w:r>
                    </w:p>
                  </w:txbxContent>
                </v:textbox>
                <w10:wrap type="square" anchorx="page" anchory="page"/>
              </v:shape>
            </w:pict>
          </mc:Fallback>
        </mc:AlternateContent>
      </w:r>
      <w:r>
        <w:rPr>
          <w:noProof/>
        </w:rPr>
        <mc:AlternateContent>
          <mc:Choice Requires="wps">
            <w:drawing>
              <wp:anchor distT="0" distB="0" distL="0" distR="0" simplePos="0" relativeHeight="252348416" behindDoc="0" locked="0" layoutInCell="0" allowOverlap="1" wp14:anchorId="697DCD0B" wp14:editId="467E38D3">
                <wp:simplePos x="0" y="0"/>
                <wp:positionH relativeFrom="page">
                  <wp:posOffset>784225</wp:posOffset>
                </wp:positionH>
                <wp:positionV relativeFrom="page">
                  <wp:posOffset>8155940</wp:posOffset>
                </wp:positionV>
                <wp:extent cx="6207760" cy="180340"/>
                <wp:effectExtent l="0" t="0" r="0" b="0"/>
                <wp:wrapSquare wrapText="bothSides"/>
                <wp:docPr id="2081895246"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803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4F36AD" w14:textId="77777777" w:rsidR="0019336A" w:rsidRDefault="0019336A">
                            <w:pPr>
                              <w:widowControl w:val="0"/>
                              <w:tabs>
                                <w:tab w:val="left" w:pos="1440"/>
                              </w:tabs>
                              <w:kinsoku w:val="0"/>
                              <w:overflowPunct w:val="0"/>
                              <w:spacing w:before="3" w:after="81" w:line="190" w:lineRule="exact"/>
                              <w:ind w:left="288"/>
                              <w:textAlignment w:val="baseline"/>
                              <w:rPr>
                                <w:rFonts w:ascii="Arial" w:hAnsi="Arial" w:cs="Times New Roman"/>
                                <w:i/>
                                <w:color w:val="5D5255"/>
                                <w:kern w:val="0"/>
                                <w:sz w:val="16"/>
                                <w:szCs w:val="24"/>
                              </w:rPr>
                            </w:pPr>
                            <w:r>
                              <w:rPr>
                                <w:rFonts w:ascii="Arial" w:hAnsi="Arial" w:cs="Times New Roman"/>
                                <w:color w:val="5D5255"/>
                                <w:kern w:val="0"/>
                                <w:sz w:val="16"/>
                                <w:szCs w:val="24"/>
                              </w:rPr>
                              <w:t>K2</w:t>
                            </w:r>
                            <w:r>
                              <w:rPr>
                                <w:rFonts w:ascii="Arial" w:hAnsi="Arial" w:cs="Times New Roman"/>
                                <w:color w:val="5D5255"/>
                                <w:kern w:val="0"/>
                                <w:sz w:val="16"/>
                                <w:szCs w:val="24"/>
                              </w:rPr>
                              <w:tab/>
                              <w:t xml:space="preserve">DENY: </w:t>
                            </w:r>
                            <w:r>
                              <w:rPr>
                                <w:rFonts w:ascii="Arial" w:hAnsi="Arial" w:cs="Times New Roman"/>
                                <w:i/>
                                <w:color w:val="5D5255"/>
                                <w:kern w:val="0"/>
                                <w:sz w:val="16"/>
                                <w:szCs w:val="24"/>
                              </w:rPr>
                              <w:t>Abortion certification form is not valid/missing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DCD0B" id="Text Box 676" o:spid="_x0000_s1516" type="#_x0000_t202" style="position:absolute;margin-left:61.75pt;margin-top:642.2pt;width:488.8pt;height:14.2pt;z-index:252348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" o:allowincell="f" stroked="f">
                <v:fill opacity="0"/>
                <v:textbox inset="0,0,0,0">
                  <w:txbxContent>
                    <w:p w14:paraId="344F36AD" w14:textId="77777777" w:rsidR="0019336A" w:rsidRDefault="0019336A">
                      <w:pPr>
                        <w:widowControl w:val="0"/>
                        <w:tabs>
                          <w:tab w:val="left" w:pos="1440"/>
                        </w:tabs>
                        <w:kinsoku w:val="0"/>
                        <w:overflowPunct w:val="0"/>
                        <w:spacing w:before="3" w:after="81" w:line="190" w:lineRule="exact"/>
                        <w:ind w:left="288"/>
                        <w:textAlignment w:val="baseline"/>
                        <w:rPr>
                          <w:rFonts w:ascii="Arial" w:hAnsi="Arial" w:cs="Times New Roman"/>
                          <w:i/>
                          <w:color w:val="5D5255"/>
                          <w:kern w:val="0"/>
                          <w:sz w:val="16"/>
                          <w:szCs w:val="24"/>
                        </w:rPr>
                      </w:pPr>
                      <w:r>
                        <w:rPr>
                          <w:rFonts w:ascii="Arial" w:hAnsi="Arial" w:cs="Times New Roman"/>
                          <w:color w:val="5D5255"/>
                          <w:kern w:val="0"/>
                          <w:sz w:val="16"/>
                          <w:szCs w:val="24"/>
                        </w:rPr>
                        <w:t>K2</w:t>
                      </w:r>
                      <w:r>
                        <w:rPr>
                          <w:rFonts w:ascii="Arial" w:hAnsi="Arial" w:cs="Times New Roman"/>
                          <w:color w:val="5D5255"/>
                          <w:kern w:val="0"/>
                          <w:sz w:val="16"/>
                          <w:szCs w:val="24"/>
                        </w:rPr>
                        <w:tab/>
                        <w:t xml:space="preserve">DENY: </w:t>
                      </w:r>
                      <w:r>
                        <w:rPr>
                          <w:rFonts w:ascii="Arial" w:hAnsi="Arial" w:cs="Times New Roman"/>
                          <w:i/>
                          <w:color w:val="5D5255"/>
                          <w:kern w:val="0"/>
                          <w:sz w:val="16"/>
                          <w:szCs w:val="24"/>
                        </w:rPr>
                        <w:t>Abortion certification form is not valid/missing information</w:t>
                      </w:r>
                    </w:p>
                  </w:txbxContent>
                </v:textbox>
                <w10:wrap type="square" anchorx="page" anchory="page"/>
              </v:shape>
            </w:pict>
          </mc:Fallback>
        </mc:AlternateContent>
      </w:r>
      <w:r>
        <w:rPr>
          <w:noProof/>
        </w:rPr>
        <mc:AlternateContent>
          <mc:Choice Requires="wps">
            <w:drawing>
              <wp:anchor distT="0" distB="42545" distL="130175" distR="133985" simplePos="0" relativeHeight="252349440" behindDoc="0" locked="0" layoutInCell="0" allowOverlap="1" wp14:anchorId="1A302053" wp14:editId="09A5FAE9">
                <wp:simplePos x="0" y="0"/>
                <wp:positionH relativeFrom="page">
                  <wp:posOffset>914400</wp:posOffset>
                </wp:positionH>
                <wp:positionV relativeFrom="page">
                  <wp:posOffset>8336280</wp:posOffset>
                </wp:positionV>
                <wp:extent cx="5943600" cy="222250"/>
                <wp:effectExtent l="0" t="0" r="0" b="0"/>
                <wp:wrapSquare wrapText="bothSides"/>
                <wp:docPr id="2098544233"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2225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995B23" w14:textId="77777777" w:rsidR="0019336A" w:rsidRDefault="0019336A">
                            <w:pPr>
                              <w:widowControl w:val="0"/>
                              <w:tabs>
                                <w:tab w:val="left" w:pos="1296"/>
                              </w:tabs>
                              <w:kinsoku w:val="0"/>
                              <w:overflowPunct w:val="0"/>
                              <w:spacing w:before="64" w:after="77" w:line="195" w:lineRule="exact"/>
                              <w:ind w:left="72"/>
                              <w:textAlignment w:val="baseline"/>
                              <w:rPr>
                                <w:rFonts w:ascii="Arial" w:hAnsi="Arial" w:cs="Times New Roman"/>
                                <w:i/>
                                <w:color w:val="5D5255"/>
                                <w:kern w:val="0"/>
                                <w:sz w:val="16"/>
                                <w:szCs w:val="24"/>
                              </w:rPr>
                            </w:pPr>
                            <w:r>
                              <w:rPr>
                                <w:rFonts w:ascii="Arial" w:hAnsi="Arial" w:cs="Times New Roman"/>
                                <w:color w:val="5D5255"/>
                                <w:kern w:val="0"/>
                                <w:sz w:val="16"/>
                                <w:szCs w:val="24"/>
                              </w:rPr>
                              <w:t>NV</w:t>
                            </w:r>
                            <w:r>
                              <w:rPr>
                                <w:rFonts w:ascii="Arial" w:hAnsi="Arial" w:cs="Times New Roman"/>
                                <w:color w:val="5D5255"/>
                                <w:kern w:val="0"/>
                                <w:sz w:val="16"/>
                                <w:szCs w:val="24"/>
                              </w:rPr>
                              <w:tab/>
                              <w:t xml:space="preserve">DENY: </w:t>
                            </w:r>
                            <w:r>
                              <w:rPr>
                                <w:rFonts w:ascii="Arial" w:hAnsi="Arial" w:cs="Times New Roman"/>
                                <w:i/>
                                <w:color w:val="5D5255"/>
                                <w:kern w:val="0"/>
                                <w:sz w:val="16"/>
                                <w:szCs w:val="24"/>
                              </w:rPr>
                              <w:t>Sterilization consent form not valid or missing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02053" id="Text Box 677" o:spid="_x0000_s1517" type="#_x0000_t202" style="position:absolute;margin-left:1in;margin-top:656.4pt;width:468pt;height:17.5pt;z-index:252349440;visibility:visible;mso-wrap-style:square;mso-width-percent:0;mso-height-percent:0;mso-wrap-distance-left:10.25pt;mso-wrap-distance-top:0;mso-wrap-distance-right:10.55pt;mso-wrap-distance-bottom:3.3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" o:allowincell="f" fillcolor="#f1f1f1" stroked="f">
                <v:textbox inset="0,0,0,0">
                  <w:txbxContent>
                    <w:p w14:paraId="11995B23" w14:textId="77777777" w:rsidR="0019336A" w:rsidRDefault="0019336A">
                      <w:pPr>
                        <w:widowControl w:val="0"/>
                        <w:tabs>
                          <w:tab w:val="left" w:pos="1296"/>
                        </w:tabs>
                        <w:kinsoku w:val="0"/>
                        <w:overflowPunct w:val="0"/>
                        <w:spacing w:before="64" w:after="77" w:line="195" w:lineRule="exact"/>
                        <w:ind w:left="72"/>
                        <w:textAlignment w:val="baseline"/>
                        <w:rPr>
                          <w:rFonts w:ascii="Arial" w:hAnsi="Arial" w:cs="Times New Roman"/>
                          <w:i/>
                          <w:color w:val="5D5255"/>
                          <w:kern w:val="0"/>
                          <w:sz w:val="16"/>
                          <w:szCs w:val="24"/>
                        </w:rPr>
                      </w:pPr>
                      <w:r>
                        <w:rPr>
                          <w:rFonts w:ascii="Arial" w:hAnsi="Arial" w:cs="Times New Roman"/>
                          <w:color w:val="5D5255"/>
                          <w:kern w:val="0"/>
                          <w:sz w:val="16"/>
                          <w:szCs w:val="24"/>
                        </w:rPr>
                        <w:t>NV</w:t>
                      </w:r>
                      <w:r>
                        <w:rPr>
                          <w:rFonts w:ascii="Arial" w:hAnsi="Arial" w:cs="Times New Roman"/>
                          <w:color w:val="5D5255"/>
                          <w:kern w:val="0"/>
                          <w:sz w:val="16"/>
                          <w:szCs w:val="24"/>
                        </w:rPr>
                        <w:tab/>
                        <w:t xml:space="preserve">DENY: </w:t>
                      </w:r>
                      <w:r>
                        <w:rPr>
                          <w:rFonts w:ascii="Arial" w:hAnsi="Arial" w:cs="Times New Roman"/>
                          <w:i/>
                          <w:color w:val="5D5255"/>
                          <w:kern w:val="0"/>
                          <w:sz w:val="16"/>
                          <w:szCs w:val="24"/>
                        </w:rPr>
                        <w:t>Sterilization consent form not valid or missing information</w:t>
                      </w:r>
                    </w:p>
                  </w:txbxContent>
                </v:textbox>
                <w10:wrap type="square" anchorx="page" anchory="page"/>
              </v:shape>
            </w:pict>
          </mc:Fallback>
        </mc:AlternateContent>
      </w:r>
      <w:r>
        <w:rPr>
          <w:noProof/>
        </w:rPr>
        <mc:AlternateContent>
          <mc:Choice Requires="wps">
            <w:drawing>
              <wp:anchor distT="0" distB="0" distL="0" distR="0" simplePos="0" relativeHeight="252350464" behindDoc="0" locked="0" layoutInCell="0" allowOverlap="1" wp14:anchorId="4354D742" wp14:editId="0FA332E7">
                <wp:simplePos x="0" y="0"/>
                <wp:positionH relativeFrom="page">
                  <wp:posOffset>784225</wp:posOffset>
                </wp:positionH>
                <wp:positionV relativeFrom="page">
                  <wp:posOffset>8601075</wp:posOffset>
                </wp:positionV>
                <wp:extent cx="6207760" cy="179070"/>
                <wp:effectExtent l="0" t="0" r="0" b="0"/>
                <wp:wrapSquare wrapText="bothSides"/>
                <wp:docPr id="160823454"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790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C31377" w14:textId="77777777" w:rsidR="0019336A" w:rsidRDefault="0019336A">
                            <w:pPr>
                              <w:widowControl w:val="0"/>
                              <w:tabs>
                                <w:tab w:val="left" w:pos="1440"/>
                              </w:tabs>
                              <w:kinsoku w:val="0"/>
                              <w:overflowPunct w:val="0"/>
                              <w:spacing w:before="3" w:after="86" w:line="190" w:lineRule="exact"/>
                              <w:ind w:left="288"/>
                              <w:textAlignment w:val="baseline"/>
                              <w:rPr>
                                <w:rFonts w:ascii="Arial" w:hAnsi="Arial" w:cs="Times New Roman"/>
                                <w:i/>
                                <w:color w:val="5D5255"/>
                                <w:kern w:val="0"/>
                                <w:sz w:val="16"/>
                                <w:szCs w:val="24"/>
                              </w:rPr>
                            </w:pPr>
                            <w:r>
                              <w:rPr>
                                <w:rFonts w:ascii="Arial" w:hAnsi="Arial" w:cs="Times New Roman"/>
                                <w:color w:val="5D5255"/>
                                <w:kern w:val="0"/>
                                <w:sz w:val="16"/>
                                <w:szCs w:val="24"/>
                              </w:rPr>
                              <w:t>Z1</w:t>
                            </w:r>
                            <w:r>
                              <w:rPr>
                                <w:rFonts w:ascii="Arial" w:hAnsi="Arial" w:cs="Times New Roman"/>
                                <w:color w:val="5D5255"/>
                                <w:kern w:val="0"/>
                                <w:sz w:val="16"/>
                                <w:szCs w:val="24"/>
                              </w:rPr>
                              <w:tab/>
                              <w:t xml:space="preserve">DENY: </w:t>
                            </w:r>
                            <w:r>
                              <w:rPr>
                                <w:rFonts w:ascii="Arial" w:hAnsi="Arial" w:cs="Times New Roman"/>
                                <w:i/>
                                <w:color w:val="5D5255"/>
                                <w:kern w:val="0"/>
                                <w:sz w:val="16"/>
                                <w:szCs w:val="24"/>
                              </w:rPr>
                              <w:t>Abortion necessity form required for processing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4D742" id="Text Box 678" o:spid="_x0000_s1518" type="#_x0000_t202" style="position:absolute;margin-left:61.75pt;margin-top:677.25pt;width:488.8pt;height:14.1pt;z-index:252350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" o:allowincell="f" stroked="f">
                <v:fill opacity="0"/>
                <v:textbox inset="0,0,0,0">
                  <w:txbxContent>
                    <w:p w14:paraId="0AC31377" w14:textId="77777777" w:rsidR="0019336A" w:rsidRDefault="0019336A">
                      <w:pPr>
                        <w:widowControl w:val="0"/>
                        <w:tabs>
                          <w:tab w:val="left" w:pos="1440"/>
                        </w:tabs>
                        <w:kinsoku w:val="0"/>
                        <w:overflowPunct w:val="0"/>
                        <w:spacing w:before="3" w:after="86" w:line="190" w:lineRule="exact"/>
                        <w:ind w:left="288"/>
                        <w:textAlignment w:val="baseline"/>
                        <w:rPr>
                          <w:rFonts w:ascii="Arial" w:hAnsi="Arial" w:cs="Times New Roman"/>
                          <w:i/>
                          <w:color w:val="5D5255"/>
                          <w:kern w:val="0"/>
                          <w:sz w:val="16"/>
                          <w:szCs w:val="24"/>
                        </w:rPr>
                      </w:pPr>
                      <w:r>
                        <w:rPr>
                          <w:rFonts w:ascii="Arial" w:hAnsi="Arial" w:cs="Times New Roman"/>
                          <w:color w:val="5D5255"/>
                          <w:kern w:val="0"/>
                          <w:sz w:val="16"/>
                          <w:szCs w:val="24"/>
                        </w:rPr>
                        <w:t>Z1</w:t>
                      </w:r>
                      <w:r>
                        <w:rPr>
                          <w:rFonts w:ascii="Arial" w:hAnsi="Arial" w:cs="Times New Roman"/>
                          <w:color w:val="5D5255"/>
                          <w:kern w:val="0"/>
                          <w:sz w:val="16"/>
                          <w:szCs w:val="24"/>
                        </w:rPr>
                        <w:tab/>
                        <w:t xml:space="preserve">DENY: </w:t>
                      </w:r>
                      <w:r>
                        <w:rPr>
                          <w:rFonts w:ascii="Arial" w:hAnsi="Arial" w:cs="Times New Roman"/>
                          <w:i/>
                          <w:color w:val="5D5255"/>
                          <w:kern w:val="0"/>
                          <w:sz w:val="16"/>
                          <w:szCs w:val="24"/>
                        </w:rPr>
                        <w:t>Abortion necessity form required for processing</w:t>
                      </w:r>
                    </w:p>
                  </w:txbxContent>
                </v:textbox>
                <w10:wrap type="square" anchorx="page" anchory="page"/>
              </v:shape>
            </w:pict>
          </mc:Fallback>
        </mc:AlternateContent>
      </w:r>
      <w:r>
        <w:rPr>
          <w:noProof/>
        </w:rPr>
        <mc:AlternateContent>
          <mc:Choice Requires="wps">
            <w:drawing>
              <wp:anchor distT="0" distB="0" distL="0" distR="0" simplePos="0" relativeHeight="252351488" behindDoc="0" locked="0" layoutInCell="0" allowOverlap="1" wp14:anchorId="28D2E747" wp14:editId="21BEBFB7">
                <wp:simplePos x="0" y="0"/>
                <wp:positionH relativeFrom="page">
                  <wp:posOffset>784225</wp:posOffset>
                </wp:positionH>
                <wp:positionV relativeFrom="page">
                  <wp:posOffset>8780145</wp:posOffset>
                </wp:positionV>
                <wp:extent cx="6207760" cy="859155"/>
                <wp:effectExtent l="0" t="0" r="0" b="0"/>
                <wp:wrapSquare wrapText="bothSides"/>
                <wp:docPr id="346035682"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591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C2975E" w14:textId="77777777" w:rsidR="0019336A" w:rsidRDefault="0019336A">
                            <w:pPr>
                              <w:widowControl w:val="0"/>
                              <w:tabs>
                                <w:tab w:val="left" w:pos="9360"/>
                              </w:tabs>
                              <w:kinsoku w:val="0"/>
                              <w:overflowPunct w:val="0"/>
                              <w:spacing w:before="1145" w:after="33" w:line="172"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Verdana" w:hAnsi="Verdana" w:cs="Times New Roman"/>
                                <w:color w:val="6D6D6D"/>
                                <w:kern w:val="0"/>
                                <w:sz w:val="14"/>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2E747" id="Text Box 679" o:spid="_x0000_s1519" type="#_x0000_t202" style="position:absolute;margin-left:61.75pt;margin-top:691.35pt;width:488.8pt;height:67.65pt;z-index:252351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" o:allowincell="f" stroked="f">
                <v:fill opacity="0"/>
                <v:textbox inset="0,0,0,0">
                  <w:txbxContent>
                    <w:p w14:paraId="23C2975E" w14:textId="77777777" w:rsidR="0019336A" w:rsidRDefault="0019336A">
                      <w:pPr>
                        <w:widowControl w:val="0"/>
                        <w:tabs>
                          <w:tab w:val="left" w:pos="9360"/>
                        </w:tabs>
                        <w:kinsoku w:val="0"/>
                        <w:overflowPunct w:val="0"/>
                        <w:spacing w:before="1145" w:after="33" w:line="172"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Verdana" w:hAnsi="Verdana" w:cs="Times New Roman"/>
                          <w:color w:val="6D6D6D"/>
                          <w:kern w:val="0"/>
                          <w:sz w:val="14"/>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130</w:t>
                      </w:r>
                    </w:p>
                  </w:txbxContent>
                </v:textbox>
                <w10:wrap type="square" anchorx="page" anchory="page"/>
              </v:shape>
            </w:pict>
          </mc:Fallback>
        </mc:AlternateContent>
      </w:r>
      <w:r>
        <w:rPr>
          <w:noProof/>
        </w:rPr>
        <mc:AlternateContent>
          <mc:Choice Requires="wps">
            <w:drawing>
              <wp:anchor distT="0" distB="0" distL="0" distR="0" simplePos="0" relativeHeight="252352512" behindDoc="0" locked="0" layoutInCell="0" allowOverlap="1" wp14:anchorId="3DFF62A3" wp14:editId="1F664AF5">
                <wp:simplePos x="0" y="0"/>
                <wp:positionH relativeFrom="page">
                  <wp:posOffset>902335</wp:posOffset>
                </wp:positionH>
                <wp:positionV relativeFrom="page">
                  <wp:posOffset>8787130</wp:posOffset>
                </wp:positionV>
                <wp:extent cx="5956300" cy="0"/>
                <wp:effectExtent l="0" t="0" r="0" b="0"/>
                <wp:wrapSquare wrapText="bothSides"/>
                <wp:docPr id="163255771" name="Line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0" cy="0"/>
                        </a:xfrm>
                        <a:prstGeom prst="line">
                          <a:avLst/>
                        </a:prstGeom>
                        <a:noFill/>
                        <a:ln w="12065">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071CD3" id="Line 680" o:spid="_x0000_s1026" style="position:absolute;z-index:252352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1.05pt,691.9pt" to="540.05pt,6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" o:allowincell="f" strokecolor="#6d6d6d" strokeweight=".95pt">
                <w10:wrap type="square" anchorx="page" anchory="page"/>
              </v:line>
            </w:pict>
          </mc:Fallback>
        </mc:AlternateContent>
      </w:r>
      <w:r>
        <w:rPr>
          <w:noProof/>
        </w:rPr>
        <mc:AlternateContent>
          <mc:Choice Requires="wps">
            <w:drawing>
              <wp:anchor distT="0" distB="0" distL="0" distR="0" simplePos="0" relativeHeight="252353536" behindDoc="0" locked="0" layoutInCell="0" allowOverlap="1" wp14:anchorId="0977EAE0" wp14:editId="6E14AFE7">
                <wp:simplePos x="0" y="0"/>
                <wp:positionH relativeFrom="page">
                  <wp:posOffset>899160</wp:posOffset>
                </wp:positionH>
                <wp:positionV relativeFrom="page">
                  <wp:posOffset>9488170</wp:posOffset>
                </wp:positionV>
                <wp:extent cx="5977890" cy="0"/>
                <wp:effectExtent l="0" t="0" r="0" b="0"/>
                <wp:wrapSquare wrapText="bothSides"/>
                <wp:docPr id="1144274796" name="Line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0BAA4A" id="Line 681" o:spid="_x0000_s1026" style="position:absolute;z-index:252353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47.1pt" to="541.5pt,7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" o:allowincell="f" strokecolor="#6d6d6d" strokeweight=".5pt">
                <w10:wrap type="square" anchorx="page" anchory="page"/>
              </v:line>
            </w:pict>
          </mc:Fallback>
        </mc:AlternateContent>
      </w:r>
      <w:r>
        <w:rPr>
          <w:noProof/>
        </w:rPr>
        <mc:AlternateContent>
          <mc:Choice Requires="wps">
            <w:drawing>
              <wp:anchor distT="0" distB="0" distL="0" distR="0" simplePos="0" relativeHeight="252354560" behindDoc="0" locked="0" layoutInCell="0" allowOverlap="1" wp14:anchorId="587A36D1" wp14:editId="781A5BFF">
                <wp:simplePos x="0" y="0"/>
                <wp:positionH relativeFrom="page">
                  <wp:posOffset>914400</wp:posOffset>
                </wp:positionH>
                <wp:positionV relativeFrom="page">
                  <wp:posOffset>7226935</wp:posOffset>
                </wp:positionV>
                <wp:extent cx="5943600" cy="0"/>
                <wp:effectExtent l="0" t="0" r="0" b="0"/>
                <wp:wrapSquare wrapText="bothSides"/>
                <wp:docPr id="1023637956" name="Line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065">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85D9D7" id="Line 682" o:spid="_x0000_s1026" style="position:absolute;z-index:252354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in,569.05pt" to="540pt,5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" o:allowincell="f" strokecolor="#6d6d6d" strokeweight=".95pt">
                <w10:wrap type="square" anchorx="page" anchory="page"/>
              </v:line>
            </w:pict>
          </mc:Fallback>
        </mc:AlternateContent>
      </w:r>
    </w:p>
    <w:p w14:paraId="40304F93"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072" w:right="1229" w:bottom="264" w:left="1235" w:header="720" w:footer="720" w:gutter="0"/>
          <w:cols w:space="720"/>
          <w:noEndnote/>
        </w:sectPr>
      </w:pPr>
    </w:p>
    <w:p w14:paraId="1869949E" w14:textId="67796635"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114300" distR="114300" simplePos="0" relativeHeight="252355584" behindDoc="1" locked="0" layoutInCell="0" allowOverlap="1" wp14:anchorId="6395C68B" wp14:editId="588AFF85">
                <wp:simplePos x="0" y="0"/>
                <wp:positionH relativeFrom="page">
                  <wp:posOffset>914400</wp:posOffset>
                </wp:positionH>
                <wp:positionV relativeFrom="page">
                  <wp:posOffset>6489065</wp:posOffset>
                </wp:positionV>
                <wp:extent cx="5946775" cy="304800"/>
                <wp:effectExtent l="0" t="0" r="0" b="0"/>
                <wp:wrapNone/>
                <wp:docPr id="730928099"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775" cy="30480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C8567C" w14:textId="77777777" w:rsidR="0019336A" w:rsidRDefault="0019336A">
                            <w:pPr>
                              <w:autoSpaceDE w:val="0"/>
                              <w:autoSpaceDN w:val="0"/>
                              <w:spacing w:after="0" w:line="240" w:lineRule="auto"/>
                              <w:rPr>
                                <w:rFonts w:ascii="Times New Roman" w:hAnsi="Times New Roman" w:cs="Times New Roman"/>
                                <w:kern w:val="0"/>
                                <w:sz w:val="20"/>
                                <w:szCs w:val="24"/>
                              </w:rPr>
                            </w:pPr>
                          </w:p>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5C68B" id="Text Box 683" o:spid="_x0000_s1520" type="#_x0000_t202" style="position:absolute;margin-left:1in;margin-top:510.95pt;width:468.25pt;height:24pt;z-index:-25096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" o:allowincell="f" fillcolor="#f1f1f1" stroked="f">
                <v:textbox inset="2.88pt,0,2.88pt,0">
                  <w:txbxContent>
                    <w:p w14:paraId="54C8567C" w14:textId="77777777" w:rsidR="0019336A" w:rsidRDefault="0019336A">
                      <w:pPr>
                        <w:autoSpaceDE w:val="0"/>
                        <w:autoSpaceDN w:val="0"/>
                        <w:spacing w:after="0" w:line="240" w:lineRule="auto"/>
                        <w:rPr>
                          <w:rFonts w:ascii="Times New Roman" w:hAnsi="Times New Roman" w:cs="Times New Roman"/>
                          <w:kern w:val="0"/>
                          <w:sz w:val="20"/>
                          <w:szCs w:val="24"/>
                        </w:rPr>
                      </w:pPr>
                    </w:p>
                  </w:txbxContent>
                </v:textbox>
                <w10:wrap anchorx="page" anchory="page"/>
              </v:shape>
            </w:pict>
          </mc:Fallback>
        </mc:AlternateContent>
      </w:r>
      <w:r>
        <w:rPr>
          <w:noProof/>
        </w:rPr>
        <mc:AlternateContent>
          <mc:Choice Requires="wps">
            <w:drawing>
              <wp:anchor distT="0" distB="0" distL="0" distR="0" simplePos="0" relativeHeight="252356608" behindDoc="0" locked="0" layoutInCell="0" allowOverlap="1" wp14:anchorId="03EE9B71" wp14:editId="288DD7CD">
                <wp:simplePos x="0" y="0"/>
                <wp:positionH relativeFrom="page">
                  <wp:posOffset>784225</wp:posOffset>
                </wp:positionH>
                <wp:positionV relativeFrom="page">
                  <wp:posOffset>863600</wp:posOffset>
                </wp:positionV>
                <wp:extent cx="6207760" cy="965200"/>
                <wp:effectExtent l="0" t="0" r="0" b="0"/>
                <wp:wrapSquare wrapText="bothSides"/>
                <wp:docPr id="636006000"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965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32C111" w14:textId="77777777" w:rsidR="0019336A" w:rsidRDefault="0019336A">
                            <w:pPr>
                              <w:widowControl w:val="0"/>
                              <w:kinsoku w:val="0"/>
                              <w:overflowPunct w:val="0"/>
                              <w:spacing w:before="15" w:after="0" w:line="297"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Sterilization Form Instructions</w:t>
                            </w:r>
                          </w:p>
                          <w:p w14:paraId="6A257BAB" w14:textId="77777777" w:rsidR="0019336A" w:rsidRDefault="0019336A">
                            <w:pPr>
                              <w:widowControl w:val="0"/>
                              <w:kinsoku w:val="0"/>
                              <w:overflowPunct w:val="0"/>
                              <w:spacing w:before="193" w:after="495" w:line="260" w:lineRule="exact"/>
                              <w:ind w:left="216" w:right="1152"/>
                              <w:textAlignment w:val="baseline"/>
                              <w:rPr>
                                <w:rFonts w:ascii="Arial" w:hAnsi="Arial" w:cs="Times New Roman"/>
                                <w:color w:val="5D5255"/>
                                <w:kern w:val="0"/>
                                <w:sz w:val="20"/>
                                <w:szCs w:val="24"/>
                              </w:rPr>
                            </w:pPr>
                            <w:r>
                              <w:rPr>
                                <w:rFonts w:ascii="Arial" w:hAnsi="Arial" w:cs="Times New Roman"/>
                                <w:color w:val="5D5255"/>
                                <w:kern w:val="0"/>
                                <w:sz w:val="20"/>
                                <w:szCs w:val="24"/>
                              </w:rPr>
                              <w:t>In order to be successfully submitted, the Sterilization Consent Form must include the following information as defined below: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E9B71" id="Text Box 684" o:spid="_x0000_s1521" type="#_x0000_t202" style="position:absolute;margin-left:61.75pt;margin-top:68pt;width:488.8pt;height:76pt;z-index:252356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" o:allowincell="f" stroked="f">
                <v:fill opacity="0"/>
                <v:textbox inset="0,0,0,0">
                  <w:txbxContent>
                    <w:p w14:paraId="4432C111" w14:textId="77777777" w:rsidR="0019336A" w:rsidRDefault="0019336A">
                      <w:pPr>
                        <w:widowControl w:val="0"/>
                        <w:kinsoku w:val="0"/>
                        <w:overflowPunct w:val="0"/>
                        <w:spacing w:before="15" w:after="0" w:line="297"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Sterilization Form Instructions</w:t>
                      </w:r>
                    </w:p>
                    <w:p w14:paraId="6A257BAB" w14:textId="77777777" w:rsidR="0019336A" w:rsidRDefault="0019336A">
                      <w:pPr>
                        <w:widowControl w:val="0"/>
                        <w:kinsoku w:val="0"/>
                        <w:overflowPunct w:val="0"/>
                        <w:spacing w:before="193" w:after="495" w:line="260" w:lineRule="exact"/>
                        <w:ind w:left="216" w:right="1152"/>
                        <w:textAlignment w:val="baseline"/>
                        <w:rPr>
                          <w:rFonts w:ascii="Arial" w:hAnsi="Arial" w:cs="Times New Roman"/>
                          <w:color w:val="5D5255"/>
                          <w:kern w:val="0"/>
                          <w:sz w:val="20"/>
                          <w:szCs w:val="24"/>
                        </w:rPr>
                      </w:pPr>
                      <w:r>
                        <w:rPr>
                          <w:rFonts w:ascii="Arial" w:hAnsi="Arial" w:cs="Times New Roman"/>
                          <w:color w:val="5D5255"/>
                          <w:kern w:val="0"/>
                          <w:sz w:val="20"/>
                          <w:szCs w:val="24"/>
                        </w:rPr>
                        <w:t>In order to be successfully submitted, the Sterilization Consent Form must include the following information as defined below:</w:t>
                      </w:r>
                    </w:p>
                  </w:txbxContent>
                </v:textbox>
                <w10:wrap type="square" anchorx="page" anchory="page"/>
              </v:shape>
            </w:pict>
          </mc:Fallback>
        </mc:AlternateContent>
      </w:r>
      <w:r>
        <w:rPr>
          <w:noProof/>
        </w:rPr>
        <mc:AlternateContent>
          <mc:Choice Requires="wps">
            <w:drawing>
              <wp:anchor distT="0" distB="0" distL="130175" distR="130810" simplePos="0" relativeHeight="252357632" behindDoc="0" locked="0" layoutInCell="0" allowOverlap="1" wp14:anchorId="73CDE277" wp14:editId="57F8CEAA">
                <wp:simplePos x="0" y="0"/>
                <wp:positionH relativeFrom="page">
                  <wp:posOffset>914400</wp:posOffset>
                </wp:positionH>
                <wp:positionV relativeFrom="page">
                  <wp:posOffset>1828800</wp:posOffset>
                </wp:positionV>
                <wp:extent cx="5946775" cy="191770"/>
                <wp:effectExtent l="0" t="0" r="0" b="0"/>
                <wp:wrapSquare wrapText="bothSides"/>
                <wp:docPr id="537531756"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775" cy="191770"/>
                        </a:xfrm>
                        <a:prstGeom prst="rect">
                          <a:avLst/>
                        </a:prstGeom>
                        <a:solidFill>
                          <a:srgbClr val="F5821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09D5BA" w14:textId="77777777" w:rsidR="0019336A" w:rsidRDefault="0019336A">
                            <w:pPr>
                              <w:widowControl w:val="0"/>
                              <w:tabs>
                                <w:tab w:val="left" w:pos="2736"/>
                              </w:tabs>
                              <w:kinsoku w:val="0"/>
                              <w:overflowPunct w:val="0"/>
                              <w:spacing w:before="67" w:after="23" w:line="183" w:lineRule="exact"/>
                              <w:ind w:left="216"/>
                              <w:textAlignment w:val="baseline"/>
                              <w:rPr>
                                <w:rFonts w:ascii="Arial" w:hAnsi="Arial" w:cs="Times New Roman"/>
                                <w:b/>
                                <w:color w:val="FFFFFF"/>
                                <w:kern w:val="0"/>
                                <w:sz w:val="16"/>
                                <w:szCs w:val="24"/>
                                <w:shd w:val="clear" w:color="auto" w:fill="F5821F"/>
                              </w:rPr>
                            </w:pPr>
                            <w:r>
                              <w:rPr>
                                <w:rFonts w:ascii="Arial" w:hAnsi="Arial" w:cs="Times New Roman"/>
                                <w:b/>
                                <w:color w:val="FFFFFF"/>
                                <w:kern w:val="0"/>
                                <w:sz w:val="16"/>
                                <w:szCs w:val="24"/>
                                <w:shd w:val="clear" w:color="auto" w:fill="F5821F"/>
                              </w:rPr>
                              <w:t>FIELD</w:t>
                            </w:r>
                            <w:r>
                              <w:rPr>
                                <w:rFonts w:ascii="Arial" w:hAnsi="Arial" w:cs="Times New Roman"/>
                                <w:b/>
                                <w:color w:val="FFFFFF"/>
                                <w:kern w:val="0"/>
                                <w:sz w:val="16"/>
                                <w:szCs w:val="24"/>
                                <w:shd w:val="clear" w:color="auto" w:fill="F5821F"/>
                              </w:rPr>
                              <w:tab/>
                              <w:t>DESCRIPTION / CRITERIA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DE277" id="Text Box 685" o:spid="_x0000_s1522" type="#_x0000_t202" style="position:absolute;margin-left:1in;margin-top:2in;width:468.25pt;height:15.1pt;z-index:252357632;visibility:visible;mso-wrap-style:square;mso-width-percent:0;mso-height-percent:0;mso-wrap-distance-left:10.25pt;mso-wrap-distance-top:0;mso-wrap-distance-right:10.3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" o:allowincell="f" fillcolor="#f5821f" stroked="f">
                <v:textbox inset="0,0,0,0">
                  <w:txbxContent>
                    <w:p w14:paraId="7C09D5BA" w14:textId="77777777" w:rsidR="0019336A" w:rsidRDefault="0019336A">
                      <w:pPr>
                        <w:widowControl w:val="0"/>
                        <w:tabs>
                          <w:tab w:val="left" w:pos="2736"/>
                        </w:tabs>
                        <w:kinsoku w:val="0"/>
                        <w:overflowPunct w:val="0"/>
                        <w:spacing w:before="67" w:after="23" w:line="183" w:lineRule="exact"/>
                        <w:ind w:left="216"/>
                        <w:textAlignment w:val="baseline"/>
                        <w:rPr>
                          <w:rFonts w:ascii="Arial" w:hAnsi="Arial" w:cs="Times New Roman"/>
                          <w:b/>
                          <w:color w:val="FFFFFF"/>
                          <w:kern w:val="0"/>
                          <w:sz w:val="16"/>
                          <w:szCs w:val="24"/>
                          <w:shd w:val="clear" w:color="auto" w:fill="F5821F"/>
                        </w:rPr>
                      </w:pPr>
                      <w:r>
                        <w:rPr>
                          <w:rFonts w:ascii="Arial" w:hAnsi="Arial" w:cs="Times New Roman"/>
                          <w:b/>
                          <w:color w:val="FFFFFF"/>
                          <w:kern w:val="0"/>
                          <w:sz w:val="16"/>
                          <w:szCs w:val="24"/>
                          <w:shd w:val="clear" w:color="auto" w:fill="F5821F"/>
                        </w:rPr>
                        <w:t>FIELD</w:t>
                      </w:r>
                      <w:r>
                        <w:rPr>
                          <w:rFonts w:ascii="Arial" w:hAnsi="Arial" w:cs="Times New Roman"/>
                          <w:b/>
                          <w:color w:val="FFFFFF"/>
                          <w:kern w:val="0"/>
                          <w:sz w:val="16"/>
                          <w:szCs w:val="24"/>
                          <w:shd w:val="clear" w:color="auto" w:fill="F5821F"/>
                        </w:rPr>
                        <w:tab/>
                        <w:t>DESCRIPTION / CRITERIA</w:t>
                      </w:r>
                    </w:p>
                  </w:txbxContent>
                </v:textbox>
                <w10:wrap type="square" anchorx="page" anchory="page"/>
              </v:shape>
            </w:pict>
          </mc:Fallback>
        </mc:AlternateContent>
      </w:r>
      <w:r>
        <w:rPr>
          <w:noProof/>
        </w:rPr>
        <mc:AlternateContent>
          <mc:Choice Requires="wps">
            <w:drawing>
              <wp:anchor distT="0" distB="0" distL="0" distR="0" simplePos="0" relativeHeight="252358656" behindDoc="0" locked="0" layoutInCell="0" allowOverlap="1" wp14:anchorId="3C75D3B6" wp14:editId="5D094875">
                <wp:simplePos x="0" y="0"/>
                <wp:positionH relativeFrom="page">
                  <wp:posOffset>784225</wp:posOffset>
                </wp:positionH>
                <wp:positionV relativeFrom="page">
                  <wp:posOffset>2020570</wp:posOffset>
                </wp:positionV>
                <wp:extent cx="6207760" cy="189230"/>
                <wp:effectExtent l="0" t="0" r="0" b="0"/>
                <wp:wrapSquare wrapText="bothSides"/>
                <wp:docPr id="1364365491"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892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986EF4" w14:textId="77777777" w:rsidR="0019336A" w:rsidRDefault="0019336A">
                            <w:pPr>
                              <w:widowControl w:val="0"/>
                              <w:tabs>
                                <w:tab w:val="left" w:pos="2952"/>
                              </w:tabs>
                              <w:kinsoku w:val="0"/>
                              <w:overflowPunct w:val="0"/>
                              <w:spacing w:before="68" w:after="38" w:line="182" w:lineRule="exact"/>
                              <w:ind w:left="360"/>
                              <w:textAlignment w:val="baseline"/>
                              <w:rPr>
                                <w:rFonts w:ascii="Arial" w:hAnsi="Arial" w:cs="Times New Roman"/>
                                <w:color w:val="5D5255"/>
                                <w:kern w:val="0"/>
                                <w:sz w:val="16"/>
                                <w:szCs w:val="24"/>
                              </w:rPr>
                            </w:pPr>
                            <w:r>
                              <w:rPr>
                                <w:rFonts w:ascii="Arial" w:hAnsi="Arial" w:cs="Times New Roman"/>
                                <w:color w:val="5D5255"/>
                                <w:kern w:val="0"/>
                                <w:sz w:val="16"/>
                                <w:szCs w:val="24"/>
                              </w:rPr>
                              <w:t>Doctor or Clinic</w:t>
                            </w:r>
                            <w:r>
                              <w:rPr>
                                <w:rFonts w:ascii="Arial" w:hAnsi="Arial" w:cs="Times New Roman"/>
                                <w:color w:val="5D5255"/>
                                <w:kern w:val="0"/>
                                <w:sz w:val="16"/>
                                <w:szCs w:val="24"/>
                              </w:rPr>
                              <w:tab/>
                              <w:t>Name of physician/clinic performing sterilization procedure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5D3B6" id="Text Box 686" o:spid="_x0000_s1523" type="#_x0000_t202" style="position:absolute;margin-left:61.75pt;margin-top:159.1pt;width:488.8pt;height:14.9pt;z-index:252358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" o:allowincell="f" stroked="f">
                <v:fill opacity="0"/>
                <v:textbox inset="0,0,0,0">
                  <w:txbxContent>
                    <w:p w14:paraId="19986EF4" w14:textId="77777777" w:rsidR="0019336A" w:rsidRDefault="0019336A">
                      <w:pPr>
                        <w:widowControl w:val="0"/>
                        <w:tabs>
                          <w:tab w:val="left" w:pos="2952"/>
                        </w:tabs>
                        <w:kinsoku w:val="0"/>
                        <w:overflowPunct w:val="0"/>
                        <w:spacing w:before="68" w:after="38" w:line="182" w:lineRule="exact"/>
                        <w:ind w:left="360"/>
                        <w:textAlignment w:val="baseline"/>
                        <w:rPr>
                          <w:rFonts w:ascii="Arial" w:hAnsi="Arial" w:cs="Times New Roman"/>
                          <w:color w:val="5D5255"/>
                          <w:kern w:val="0"/>
                          <w:sz w:val="16"/>
                          <w:szCs w:val="24"/>
                        </w:rPr>
                      </w:pPr>
                      <w:r>
                        <w:rPr>
                          <w:rFonts w:ascii="Arial" w:hAnsi="Arial" w:cs="Times New Roman"/>
                          <w:color w:val="5D5255"/>
                          <w:kern w:val="0"/>
                          <w:sz w:val="16"/>
                          <w:szCs w:val="24"/>
                        </w:rPr>
                        <w:t>Doctor or Clinic</w:t>
                      </w:r>
                      <w:r>
                        <w:rPr>
                          <w:rFonts w:ascii="Arial" w:hAnsi="Arial" w:cs="Times New Roman"/>
                          <w:color w:val="5D5255"/>
                          <w:kern w:val="0"/>
                          <w:sz w:val="16"/>
                          <w:szCs w:val="24"/>
                        </w:rPr>
                        <w:tab/>
                        <w:t>Name of physician/clinic performing sterilization procedure</w:t>
                      </w:r>
                    </w:p>
                  </w:txbxContent>
                </v:textbox>
                <w10:wrap type="square" anchorx="page" anchory="page"/>
              </v:shape>
            </w:pict>
          </mc:Fallback>
        </mc:AlternateContent>
      </w:r>
      <w:r>
        <w:rPr>
          <w:noProof/>
        </w:rPr>
        <mc:AlternateContent>
          <mc:Choice Requires="wps">
            <w:drawing>
              <wp:anchor distT="0" distB="0" distL="130175" distR="130810" simplePos="0" relativeHeight="252359680" behindDoc="0" locked="0" layoutInCell="0" allowOverlap="1" wp14:anchorId="0F47B6ED" wp14:editId="6E8DCA4A">
                <wp:simplePos x="0" y="0"/>
                <wp:positionH relativeFrom="page">
                  <wp:posOffset>914400</wp:posOffset>
                </wp:positionH>
                <wp:positionV relativeFrom="page">
                  <wp:posOffset>2209800</wp:posOffset>
                </wp:positionV>
                <wp:extent cx="5946775" cy="191770"/>
                <wp:effectExtent l="0" t="0" r="0" b="0"/>
                <wp:wrapSquare wrapText="bothSides"/>
                <wp:docPr id="775220186"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775" cy="19177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9F5849" w14:textId="77777777" w:rsidR="0019336A" w:rsidRDefault="0019336A">
                            <w:pPr>
                              <w:widowControl w:val="0"/>
                              <w:tabs>
                                <w:tab w:val="left" w:pos="2736"/>
                              </w:tabs>
                              <w:kinsoku w:val="0"/>
                              <w:overflowPunct w:val="0"/>
                              <w:spacing w:before="67" w:after="43" w:line="182" w:lineRule="exact"/>
                              <w:ind w:left="144"/>
                              <w:textAlignment w:val="baseline"/>
                              <w:rPr>
                                <w:rFonts w:ascii="Arial" w:hAnsi="Arial" w:cs="Times New Roman"/>
                                <w:color w:val="5D5255"/>
                                <w:kern w:val="0"/>
                                <w:sz w:val="16"/>
                                <w:szCs w:val="24"/>
                              </w:rPr>
                            </w:pPr>
                            <w:r>
                              <w:rPr>
                                <w:rFonts w:ascii="Arial" w:hAnsi="Arial" w:cs="Times New Roman"/>
                                <w:color w:val="5D5255"/>
                                <w:kern w:val="0"/>
                                <w:sz w:val="16"/>
                                <w:szCs w:val="24"/>
                              </w:rPr>
                              <w:t>Specify Type of Operation</w:t>
                            </w:r>
                            <w:r>
                              <w:rPr>
                                <w:rFonts w:ascii="Arial" w:hAnsi="Arial" w:cs="Times New Roman"/>
                                <w:color w:val="5D5255"/>
                                <w:kern w:val="0"/>
                                <w:sz w:val="16"/>
                                <w:szCs w:val="24"/>
                              </w:rPr>
                              <w:tab/>
                              <w:t>Name of procedure performed; Abbreviations acceptable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7B6ED" id="Text Box 687" o:spid="_x0000_s1524" type="#_x0000_t202" style="position:absolute;margin-left:1in;margin-top:174pt;width:468.25pt;height:15.1pt;z-index:252359680;visibility:visible;mso-wrap-style:square;mso-width-percent:0;mso-height-percent:0;mso-wrap-distance-left:10.25pt;mso-wrap-distance-top:0;mso-wrap-distance-right:10.3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" o:allowincell="f" fillcolor="#f1f1f1" stroked="f">
                <v:textbox inset="0,0,0,0">
                  <w:txbxContent>
                    <w:p w14:paraId="039F5849" w14:textId="77777777" w:rsidR="0019336A" w:rsidRDefault="0019336A">
                      <w:pPr>
                        <w:widowControl w:val="0"/>
                        <w:tabs>
                          <w:tab w:val="left" w:pos="2736"/>
                        </w:tabs>
                        <w:kinsoku w:val="0"/>
                        <w:overflowPunct w:val="0"/>
                        <w:spacing w:before="67" w:after="43" w:line="182" w:lineRule="exact"/>
                        <w:ind w:left="144"/>
                        <w:textAlignment w:val="baseline"/>
                        <w:rPr>
                          <w:rFonts w:ascii="Arial" w:hAnsi="Arial" w:cs="Times New Roman"/>
                          <w:color w:val="5D5255"/>
                          <w:kern w:val="0"/>
                          <w:sz w:val="16"/>
                          <w:szCs w:val="24"/>
                        </w:rPr>
                      </w:pPr>
                      <w:r>
                        <w:rPr>
                          <w:rFonts w:ascii="Arial" w:hAnsi="Arial" w:cs="Times New Roman"/>
                          <w:color w:val="5D5255"/>
                          <w:kern w:val="0"/>
                          <w:sz w:val="16"/>
                          <w:szCs w:val="24"/>
                        </w:rPr>
                        <w:t>Specify Type of Operation</w:t>
                      </w:r>
                      <w:r>
                        <w:rPr>
                          <w:rFonts w:ascii="Arial" w:hAnsi="Arial" w:cs="Times New Roman"/>
                          <w:color w:val="5D5255"/>
                          <w:kern w:val="0"/>
                          <w:sz w:val="16"/>
                          <w:szCs w:val="24"/>
                        </w:rPr>
                        <w:tab/>
                        <w:t>Name of procedure performed; Abbreviations acceptable</w:t>
                      </w:r>
                    </w:p>
                  </w:txbxContent>
                </v:textbox>
                <w10:wrap type="square" anchorx="page" anchory="page"/>
              </v:shape>
            </w:pict>
          </mc:Fallback>
        </mc:AlternateContent>
      </w:r>
      <w:r>
        <w:rPr>
          <w:noProof/>
        </w:rPr>
        <mc:AlternateContent>
          <mc:Choice Requires="wps">
            <w:drawing>
              <wp:anchor distT="0" distB="0" distL="0" distR="0" simplePos="0" relativeHeight="252360704" behindDoc="0" locked="0" layoutInCell="0" allowOverlap="1" wp14:anchorId="4D41525A" wp14:editId="2A186668">
                <wp:simplePos x="0" y="0"/>
                <wp:positionH relativeFrom="page">
                  <wp:posOffset>784225</wp:posOffset>
                </wp:positionH>
                <wp:positionV relativeFrom="page">
                  <wp:posOffset>2401570</wp:posOffset>
                </wp:positionV>
                <wp:extent cx="6207760" cy="189230"/>
                <wp:effectExtent l="0" t="0" r="0" b="0"/>
                <wp:wrapSquare wrapText="bothSides"/>
                <wp:docPr id="1066773035"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892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43407E" w14:textId="77777777" w:rsidR="0019336A" w:rsidRDefault="0019336A">
                            <w:pPr>
                              <w:widowControl w:val="0"/>
                              <w:tabs>
                                <w:tab w:val="left" w:pos="2952"/>
                              </w:tabs>
                              <w:kinsoku w:val="0"/>
                              <w:overflowPunct w:val="0"/>
                              <w:spacing w:before="68" w:after="43" w:line="182" w:lineRule="exact"/>
                              <w:ind w:left="360"/>
                              <w:textAlignment w:val="baseline"/>
                              <w:rPr>
                                <w:rFonts w:ascii="Arial" w:hAnsi="Arial" w:cs="Times New Roman"/>
                                <w:color w:val="5D5255"/>
                                <w:kern w:val="0"/>
                                <w:sz w:val="16"/>
                                <w:szCs w:val="24"/>
                              </w:rPr>
                            </w:pPr>
                            <w:r>
                              <w:rPr>
                                <w:rFonts w:ascii="Arial" w:hAnsi="Arial" w:cs="Times New Roman"/>
                                <w:color w:val="5D5255"/>
                                <w:kern w:val="0"/>
                                <w:sz w:val="16"/>
                                <w:szCs w:val="24"/>
                              </w:rPr>
                              <w:t>Birth Date</w:t>
                            </w:r>
                            <w:r>
                              <w:rPr>
                                <w:rFonts w:ascii="Arial" w:hAnsi="Arial" w:cs="Times New Roman"/>
                                <w:color w:val="5D5255"/>
                                <w:kern w:val="0"/>
                                <w:sz w:val="16"/>
                                <w:szCs w:val="24"/>
                              </w:rPr>
                              <w:tab/>
                              <w:t>Recipient’s month, day &amp; year of birth clearly indicated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1525A" id="Text Box 688" o:spid="_x0000_s1525" type="#_x0000_t202" style="position:absolute;margin-left:61.75pt;margin-top:189.1pt;width:488.8pt;height:14.9pt;z-index:252360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" o:allowincell="f" stroked="f">
                <v:fill opacity="0"/>
                <v:textbox inset="0,0,0,0">
                  <w:txbxContent>
                    <w:p w14:paraId="1843407E" w14:textId="77777777" w:rsidR="0019336A" w:rsidRDefault="0019336A">
                      <w:pPr>
                        <w:widowControl w:val="0"/>
                        <w:tabs>
                          <w:tab w:val="left" w:pos="2952"/>
                        </w:tabs>
                        <w:kinsoku w:val="0"/>
                        <w:overflowPunct w:val="0"/>
                        <w:spacing w:before="68" w:after="43" w:line="182" w:lineRule="exact"/>
                        <w:ind w:left="360"/>
                        <w:textAlignment w:val="baseline"/>
                        <w:rPr>
                          <w:rFonts w:ascii="Arial" w:hAnsi="Arial" w:cs="Times New Roman"/>
                          <w:color w:val="5D5255"/>
                          <w:kern w:val="0"/>
                          <w:sz w:val="16"/>
                          <w:szCs w:val="24"/>
                        </w:rPr>
                      </w:pPr>
                      <w:r>
                        <w:rPr>
                          <w:rFonts w:ascii="Arial" w:hAnsi="Arial" w:cs="Times New Roman"/>
                          <w:color w:val="5D5255"/>
                          <w:kern w:val="0"/>
                          <w:sz w:val="16"/>
                          <w:szCs w:val="24"/>
                        </w:rPr>
                        <w:t>Birth Date</w:t>
                      </w:r>
                      <w:r>
                        <w:rPr>
                          <w:rFonts w:ascii="Arial" w:hAnsi="Arial" w:cs="Times New Roman"/>
                          <w:color w:val="5D5255"/>
                          <w:kern w:val="0"/>
                          <w:sz w:val="16"/>
                          <w:szCs w:val="24"/>
                        </w:rPr>
                        <w:tab/>
                        <w:t>Recipient’s month, day &amp; year of birth clearly indicated</w:t>
                      </w:r>
                    </w:p>
                  </w:txbxContent>
                </v:textbox>
                <w10:wrap type="square" anchorx="page" anchory="page"/>
              </v:shape>
            </w:pict>
          </mc:Fallback>
        </mc:AlternateContent>
      </w:r>
      <w:r>
        <w:rPr>
          <w:noProof/>
        </w:rPr>
        <mc:AlternateContent>
          <mc:Choice Requires="wps">
            <w:drawing>
              <wp:anchor distT="0" distB="0" distL="130175" distR="130810" simplePos="0" relativeHeight="252361728" behindDoc="0" locked="0" layoutInCell="0" allowOverlap="1" wp14:anchorId="5E011FA2" wp14:editId="2941AC76">
                <wp:simplePos x="0" y="0"/>
                <wp:positionH relativeFrom="page">
                  <wp:posOffset>914400</wp:posOffset>
                </wp:positionH>
                <wp:positionV relativeFrom="page">
                  <wp:posOffset>2590800</wp:posOffset>
                </wp:positionV>
                <wp:extent cx="5946775" cy="191770"/>
                <wp:effectExtent l="0" t="0" r="0" b="0"/>
                <wp:wrapSquare wrapText="bothSides"/>
                <wp:docPr id="1147738474"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775" cy="19177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444130" w14:textId="77777777" w:rsidR="0019336A" w:rsidRDefault="0019336A">
                            <w:pPr>
                              <w:widowControl w:val="0"/>
                              <w:tabs>
                                <w:tab w:val="left" w:pos="2736"/>
                              </w:tabs>
                              <w:kinsoku w:val="0"/>
                              <w:overflowPunct w:val="0"/>
                              <w:spacing w:before="67" w:after="48" w:line="182" w:lineRule="exact"/>
                              <w:ind w:left="144"/>
                              <w:textAlignment w:val="baseline"/>
                              <w:rPr>
                                <w:rFonts w:ascii="Arial" w:hAnsi="Arial" w:cs="Times New Roman"/>
                                <w:color w:val="5D5255"/>
                                <w:kern w:val="0"/>
                                <w:sz w:val="16"/>
                                <w:szCs w:val="24"/>
                              </w:rPr>
                            </w:pPr>
                            <w:r>
                              <w:rPr>
                                <w:rFonts w:ascii="Arial" w:hAnsi="Arial" w:cs="Times New Roman"/>
                                <w:color w:val="5D5255"/>
                                <w:kern w:val="0"/>
                                <w:sz w:val="16"/>
                                <w:szCs w:val="24"/>
                              </w:rPr>
                              <w:t>Name of Member</w:t>
                            </w:r>
                            <w:r>
                              <w:rPr>
                                <w:rFonts w:ascii="Arial" w:hAnsi="Arial" w:cs="Times New Roman"/>
                                <w:color w:val="5D5255"/>
                                <w:kern w:val="0"/>
                                <w:sz w:val="16"/>
                                <w:szCs w:val="24"/>
                              </w:rPr>
                              <w:tab/>
                              <w:t>Recipient’s name must be legible; Initials for first &amp; middle name acceptable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11FA2" id="Text Box 689" o:spid="_x0000_s1526" type="#_x0000_t202" style="position:absolute;margin-left:1in;margin-top:204pt;width:468.25pt;height:15.1pt;z-index:252361728;visibility:visible;mso-wrap-style:square;mso-width-percent:0;mso-height-percent:0;mso-wrap-distance-left:10.25pt;mso-wrap-distance-top:0;mso-wrap-distance-right:10.3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" o:allowincell="f" fillcolor="#f1f1f1" stroked="f">
                <v:textbox inset="0,0,0,0">
                  <w:txbxContent>
                    <w:p w14:paraId="1C444130" w14:textId="77777777" w:rsidR="0019336A" w:rsidRDefault="0019336A">
                      <w:pPr>
                        <w:widowControl w:val="0"/>
                        <w:tabs>
                          <w:tab w:val="left" w:pos="2736"/>
                        </w:tabs>
                        <w:kinsoku w:val="0"/>
                        <w:overflowPunct w:val="0"/>
                        <w:spacing w:before="67" w:after="48" w:line="182" w:lineRule="exact"/>
                        <w:ind w:left="144"/>
                        <w:textAlignment w:val="baseline"/>
                        <w:rPr>
                          <w:rFonts w:ascii="Arial" w:hAnsi="Arial" w:cs="Times New Roman"/>
                          <w:color w:val="5D5255"/>
                          <w:kern w:val="0"/>
                          <w:sz w:val="16"/>
                          <w:szCs w:val="24"/>
                        </w:rPr>
                      </w:pPr>
                      <w:r>
                        <w:rPr>
                          <w:rFonts w:ascii="Arial" w:hAnsi="Arial" w:cs="Times New Roman"/>
                          <w:color w:val="5D5255"/>
                          <w:kern w:val="0"/>
                          <w:sz w:val="16"/>
                          <w:szCs w:val="24"/>
                        </w:rPr>
                        <w:t>Name of Member</w:t>
                      </w:r>
                      <w:r>
                        <w:rPr>
                          <w:rFonts w:ascii="Arial" w:hAnsi="Arial" w:cs="Times New Roman"/>
                          <w:color w:val="5D5255"/>
                          <w:kern w:val="0"/>
                          <w:sz w:val="16"/>
                          <w:szCs w:val="24"/>
                        </w:rPr>
                        <w:tab/>
                        <w:t>Recipient’s name must be legible; Initials for first &amp; middle name acceptable</w:t>
                      </w:r>
                    </w:p>
                  </w:txbxContent>
                </v:textbox>
                <w10:wrap type="square" anchorx="page" anchory="page"/>
              </v:shape>
            </w:pict>
          </mc:Fallback>
        </mc:AlternateContent>
      </w:r>
      <w:r>
        <w:rPr>
          <w:noProof/>
        </w:rPr>
        <mc:AlternateContent>
          <mc:Choice Requires="wps">
            <w:drawing>
              <wp:anchor distT="0" distB="0" distL="0" distR="0" simplePos="0" relativeHeight="252362752" behindDoc="0" locked="0" layoutInCell="0" allowOverlap="1" wp14:anchorId="6C277AFE" wp14:editId="4971B290">
                <wp:simplePos x="0" y="0"/>
                <wp:positionH relativeFrom="page">
                  <wp:posOffset>784225</wp:posOffset>
                </wp:positionH>
                <wp:positionV relativeFrom="page">
                  <wp:posOffset>2782570</wp:posOffset>
                </wp:positionV>
                <wp:extent cx="6207760" cy="307975"/>
                <wp:effectExtent l="0" t="0" r="0" b="0"/>
                <wp:wrapSquare wrapText="bothSides"/>
                <wp:docPr id="72954793"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3079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B315B8" w14:textId="77777777" w:rsidR="0019336A" w:rsidRDefault="0019336A">
                            <w:pPr>
                              <w:widowControl w:val="0"/>
                              <w:tabs>
                                <w:tab w:val="left" w:pos="2952"/>
                              </w:tabs>
                              <w:kinsoku w:val="0"/>
                              <w:overflowPunct w:val="0"/>
                              <w:spacing w:before="68" w:after="38" w:line="182" w:lineRule="exact"/>
                              <w:ind w:left="2880" w:right="936" w:hanging="2520"/>
                              <w:textAlignment w:val="baseline"/>
                              <w:rPr>
                                <w:rFonts w:ascii="Arial" w:hAnsi="Arial" w:cs="Times New Roman"/>
                                <w:color w:val="5D5255"/>
                                <w:kern w:val="0"/>
                                <w:sz w:val="16"/>
                                <w:szCs w:val="24"/>
                              </w:rPr>
                            </w:pPr>
                            <w:r>
                              <w:rPr>
                                <w:rFonts w:ascii="Arial" w:hAnsi="Arial" w:cs="Times New Roman"/>
                                <w:color w:val="5D5255"/>
                                <w:kern w:val="0"/>
                                <w:sz w:val="16"/>
                                <w:szCs w:val="24"/>
                              </w:rPr>
                              <w:t>Doctor or Clinic</w:t>
                            </w:r>
                            <w:r>
                              <w:rPr>
                                <w:rFonts w:ascii="Arial" w:hAnsi="Arial" w:cs="Times New Roman"/>
                                <w:color w:val="5D5255"/>
                                <w:kern w:val="0"/>
                                <w:sz w:val="16"/>
                                <w:szCs w:val="24"/>
                              </w:rPr>
                              <w:tab/>
                              <w:t>Name of physician/doctor/affiliate/associate is acceptable; Recipient must initial any corrections made to this field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77AFE" id="Text Box 690" o:spid="_x0000_s1527" type="#_x0000_t202" style="position:absolute;margin-left:61.75pt;margin-top:219.1pt;width:488.8pt;height:24.25pt;z-index:252362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" o:allowincell="f" stroked="f">
                <v:fill opacity="0"/>
                <v:textbox inset="0,0,0,0">
                  <w:txbxContent>
                    <w:p w14:paraId="7AB315B8" w14:textId="77777777" w:rsidR="0019336A" w:rsidRDefault="0019336A">
                      <w:pPr>
                        <w:widowControl w:val="0"/>
                        <w:tabs>
                          <w:tab w:val="left" w:pos="2952"/>
                        </w:tabs>
                        <w:kinsoku w:val="0"/>
                        <w:overflowPunct w:val="0"/>
                        <w:spacing w:before="68" w:after="38" w:line="182" w:lineRule="exact"/>
                        <w:ind w:left="2880" w:right="936" w:hanging="2520"/>
                        <w:textAlignment w:val="baseline"/>
                        <w:rPr>
                          <w:rFonts w:ascii="Arial" w:hAnsi="Arial" w:cs="Times New Roman"/>
                          <w:color w:val="5D5255"/>
                          <w:kern w:val="0"/>
                          <w:sz w:val="16"/>
                          <w:szCs w:val="24"/>
                        </w:rPr>
                      </w:pPr>
                      <w:r>
                        <w:rPr>
                          <w:rFonts w:ascii="Arial" w:hAnsi="Arial" w:cs="Times New Roman"/>
                          <w:color w:val="5D5255"/>
                          <w:kern w:val="0"/>
                          <w:sz w:val="16"/>
                          <w:szCs w:val="24"/>
                        </w:rPr>
                        <w:t>Doctor or Clinic</w:t>
                      </w:r>
                      <w:r>
                        <w:rPr>
                          <w:rFonts w:ascii="Arial" w:hAnsi="Arial" w:cs="Times New Roman"/>
                          <w:color w:val="5D5255"/>
                          <w:kern w:val="0"/>
                          <w:sz w:val="16"/>
                          <w:szCs w:val="24"/>
                        </w:rPr>
                        <w:tab/>
                        <w:t>Name of physician/doctor/affiliate/associate is acceptable; Recipient must initial any corrections made to this field</w:t>
                      </w:r>
                    </w:p>
                  </w:txbxContent>
                </v:textbox>
                <w10:wrap type="square" anchorx="page" anchory="page"/>
              </v:shape>
            </w:pict>
          </mc:Fallback>
        </mc:AlternateContent>
      </w:r>
      <w:r>
        <w:rPr>
          <w:noProof/>
        </w:rPr>
        <mc:AlternateContent>
          <mc:Choice Requires="wps">
            <w:drawing>
              <wp:anchor distT="0" distB="0" distL="130175" distR="130810" simplePos="0" relativeHeight="252363776" behindDoc="0" locked="0" layoutInCell="0" allowOverlap="1" wp14:anchorId="41A646C1" wp14:editId="0CBF5D90">
                <wp:simplePos x="0" y="0"/>
                <wp:positionH relativeFrom="page">
                  <wp:posOffset>914400</wp:posOffset>
                </wp:positionH>
                <wp:positionV relativeFrom="page">
                  <wp:posOffset>3090545</wp:posOffset>
                </wp:positionV>
                <wp:extent cx="5946775" cy="189230"/>
                <wp:effectExtent l="0" t="0" r="0" b="0"/>
                <wp:wrapSquare wrapText="bothSides"/>
                <wp:docPr id="260301789"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775" cy="189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19C053" w14:textId="77777777" w:rsidR="0019336A" w:rsidRDefault="0019336A">
                            <w:pPr>
                              <w:widowControl w:val="0"/>
                              <w:tabs>
                                <w:tab w:val="left" w:pos="2736"/>
                              </w:tabs>
                              <w:kinsoku w:val="0"/>
                              <w:overflowPunct w:val="0"/>
                              <w:spacing w:before="67" w:after="39" w:line="182" w:lineRule="exact"/>
                              <w:ind w:left="144"/>
                              <w:textAlignment w:val="baseline"/>
                              <w:rPr>
                                <w:rFonts w:ascii="Arial" w:hAnsi="Arial" w:cs="Times New Roman"/>
                                <w:color w:val="5D5255"/>
                                <w:kern w:val="0"/>
                                <w:sz w:val="16"/>
                                <w:szCs w:val="24"/>
                              </w:rPr>
                            </w:pPr>
                            <w:r>
                              <w:rPr>
                                <w:rFonts w:ascii="Arial" w:hAnsi="Arial" w:cs="Times New Roman"/>
                                <w:color w:val="5D5255"/>
                                <w:kern w:val="0"/>
                                <w:sz w:val="16"/>
                                <w:szCs w:val="24"/>
                              </w:rPr>
                              <w:t>Specify Type of Operation</w:t>
                            </w:r>
                            <w:r>
                              <w:rPr>
                                <w:rFonts w:ascii="Arial" w:hAnsi="Arial" w:cs="Times New Roman"/>
                                <w:color w:val="5D5255"/>
                                <w:kern w:val="0"/>
                                <w:sz w:val="16"/>
                                <w:szCs w:val="24"/>
                              </w:rPr>
                              <w:tab/>
                              <w:t>Medical name of sterilization procedure; Abbreviations acceptable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646C1" id="Text Box 691" o:spid="_x0000_s1528" type="#_x0000_t202" style="position:absolute;margin-left:1in;margin-top:243.35pt;width:468.25pt;height:14.9pt;z-index:252363776;visibility:visible;mso-wrap-style:square;mso-width-percent:0;mso-height-percent:0;mso-wrap-distance-left:10.25pt;mso-wrap-distance-top:0;mso-wrap-distance-right:10.3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" o:allowincell="f" fillcolor="#f1f1f1" stroked="f">
                <v:textbox inset="0,0,0,0">
                  <w:txbxContent>
                    <w:p w14:paraId="3519C053" w14:textId="77777777" w:rsidR="0019336A" w:rsidRDefault="0019336A">
                      <w:pPr>
                        <w:widowControl w:val="0"/>
                        <w:tabs>
                          <w:tab w:val="left" w:pos="2736"/>
                        </w:tabs>
                        <w:kinsoku w:val="0"/>
                        <w:overflowPunct w:val="0"/>
                        <w:spacing w:before="67" w:after="39" w:line="182" w:lineRule="exact"/>
                        <w:ind w:left="144"/>
                        <w:textAlignment w:val="baseline"/>
                        <w:rPr>
                          <w:rFonts w:ascii="Arial" w:hAnsi="Arial" w:cs="Times New Roman"/>
                          <w:color w:val="5D5255"/>
                          <w:kern w:val="0"/>
                          <w:sz w:val="16"/>
                          <w:szCs w:val="24"/>
                        </w:rPr>
                      </w:pPr>
                      <w:r>
                        <w:rPr>
                          <w:rFonts w:ascii="Arial" w:hAnsi="Arial" w:cs="Times New Roman"/>
                          <w:color w:val="5D5255"/>
                          <w:kern w:val="0"/>
                          <w:sz w:val="16"/>
                          <w:szCs w:val="24"/>
                        </w:rPr>
                        <w:t>Specify Type of Operation</w:t>
                      </w:r>
                      <w:r>
                        <w:rPr>
                          <w:rFonts w:ascii="Arial" w:hAnsi="Arial" w:cs="Times New Roman"/>
                          <w:color w:val="5D5255"/>
                          <w:kern w:val="0"/>
                          <w:sz w:val="16"/>
                          <w:szCs w:val="24"/>
                        </w:rPr>
                        <w:tab/>
                        <w:t>Medical name of sterilization procedure; Abbreviations acceptable</w:t>
                      </w:r>
                    </w:p>
                  </w:txbxContent>
                </v:textbox>
                <w10:wrap type="square" anchorx="page" anchory="page"/>
              </v:shape>
            </w:pict>
          </mc:Fallback>
        </mc:AlternateContent>
      </w:r>
      <w:r>
        <w:rPr>
          <w:noProof/>
        </w:rPr>
        <mc:AlternateContent>
          <mc:Choice Requires="wps">
            <w:drawing>
              <wp:anchor distT="0" distB="0" distL="0" distR="0" simplePos="0" relativeHeight="252364800" behindDoc="0" locked="0" layoutInCell="0" allowOverlap="1" wp14:anchorId="22F523EB" wp14:editId="56F4191F">
                <wp:simplePos x="0" y="0"/>
                <wp:positionH relativeFrom="page">
                  <wp:posOffset>784225</wp:posOffset>
                </wp:positionH>
                <wp:positionV relativeFrom="page">
                  <wp:posOffset>3279775</wp:posOffset>
                </wp:positionV>
                <wp:extent cx="6207760" cy="307975"/>
                <wp:effectExtent l="0" t="0" r="0" b="0"/>
                <wp:wrapSquare wrapText="bothSides"/>
                <wp:docPr id="1932308927"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3079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86E599" w14:textId="77777777" w:rsidR="0019336A" w:rsidRDefault="0019336A">
                            <w:pPr>
                              <w:widowControl w:val="0"/>
                              <w:tabs>
                                <w:tab w:val="left" w:pos="2952"/>
                              </w:tabs>
                              <w:kinsoku w:val="0"/>
                              <w:overflowPunct w:val="0"/>
                              <w:spacing w:before="67" w:after="48" w:line="182" w:lineRule="exact"/>
                              <w:ind w:left="2880" w:right="864" w:hanging="2520"/>
                              <w:textAlignment w:val="baseline"/>
                              <w:rPr>
                                <w:rFonts w:ascii="Arial" w:hAnsi="Arial" w:cs="Times New Roman"/>
                                <w:color w:val="5D5255"/>
                                <w:kern w:val="0"/>
                                <w:sz w:val="16"/>
                                <w:szCs w:val="24"/>
                              </w:rPr>
                            </w:pPr>
                            <w:r>
                              <w:rPr>
                                <w:rFonts w:ascii="Arial" w:hAnsi="Arial" w:cs="Times New Roman"/>
                                <w:color w:val="5D5255"/>
                                <w:kern w:val="0"/>
                                <w:sz w:val="16"/>
                                <w:szCs w:val="24"/>
                              </w:rPr>
                              <w:t>Signature</w:t>
                            </w:r>
                            <w:r>
                              <w:rPr>
                                <w:rFonts w:ascii="Arial" w:hAnsi="Arial" w:cs="Times New Roman"/>
                                <w:color w:val="5D5255"/>
                                <w:kern w:val="0"/>
                                <w:sz w:val="16"/>
                                <w:szCs w:val="24"/>
                              </w:rPr>
                              <w:tab/>
                              <w:t>Recipient’s signature (similar name in line 4) required; Initials for first &amp; middle name acceptable.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523EB" id="Text Box 692" o:spid="_x0000_s1529" type="#_x0000_t202" style="position:absolute;margin-left:61.75pt;margin-top:258.25pt;width:488.8pt;height:24.25pt;z-index:252364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" o:allowincell="f" stroked="f">
                <v:fill opacity="0"/>
                <v:textbox inset="0,0,0,0">
                  <w:txbxContent>
                    <w:p w14:paraId="2586E599" w14:textId="77777777" w:rsidR="0019336A" w:rsidRDefault="0019336A">
                      <w:pPr>
                        <w:widowControl w:val="0"/>
                        <w:tabs>
                          <w:tab w:val="left" w:pos="2952"/>
                        </w:tabs>
                        <w:kinsoku w:val="0"/>
                        <w:overflowPunct w:val="0"/>
                        <w:spacing w:before="67" w:after="48" w:line="182" w:lineRule="exact"/>
                        <w:ind w:left="2880" w:right="864" w:hanging="2520"/>
                        <w:textAlignment w:val="baseline"/>
                        <w:rPr>
                          <w:rFonts w:ascii="Arial" w:hAnsi="Arial" w:cs="Times New Roman"/>
                          <w:color w:val="5D5255"/>
                          <w:kern w:val="0"/>
                          <w:sz w:val="16"/>
                          <w:szCs w:val="24"/>
                        </w:rPr>
                      </w:pPr>
                      <w:r>
                        <w:rPr>
                          <w:rFonts w:ascii="Arial" w:hAnsi="Arial" w:cs="Times New Roman"/>
                          <w:color w:val="5D5255"/>
                          <w:kern w:val="0"/>
                          <w:sz w:val="16"/>
                          <w:szCs w:val="24"/>
                        </w:rPr>
                        <w:t>Signature</w:t>
                      </w:r>
                      <w:r>
                        <w:rPr>
                          <w:rFonts w:ascii="Arial" w:hAnsi="Arial" w:cs="Times New Roman"/>
                          <w:color w:val="5D5255"/>
                          <w:kern w:val="0"/>
                          <w:sz w:val="16"/>
                          <w:szCs w:val="24"/>
                        </w:rPr>
                        <w:tab/>
                        <w:t>Recipient’s signature (similar name in line 4) required; Initials for first &amp; middle name acceptable.</w:t>
                      </w:r>
                    </w:p>
                  </w:txbxContent>
                </v:textbox>
                <w10:wrap type="square" anchorx="page" anchory="page"/>
              </v:shape>
            </w:pict>
          </mc:Fallback>
        </mc:AlternateContent>
      </w:r>
      <w:r>
        <w:rPr>
          <w:noProof/>
        </w:rPr>
        <mc:AlternateContent>
          <mc:Choice Requires="wps">
            <w:drawing>
              <wp:anchor distT="0" distB="0" distL="130175" distR="130810" simplePos="0" relativeHeight="252365824" behindDoc="0" locked="0" layoutInCell="0" allowOverlap="1" wp14:anchorId="316FC4FD" wp14:editId="41884CDB">
                <wp:simplePos x="0" y="0"/>
                <wp:positionH relativeFrom="page">
                  <wp:posOffset>914400</wp:posOffset>
                </wp:positionH>
                <wp:positionV relativeFrom="page">
                  <wp:posOffset>3587750</wp:posOffset>
                </wp:positionV>
                <wp:extent cx="5946775" cy="188595"/>
                <wp:effectExtent l="0" t="0" r="0" b="0"/>
                <wp:wrapSquare wrapText="bothSides"/>
                <wp:docPr id="1931587302"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775" cy="18859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739D82" w14:textId="77777777" w:rsidR="0019336A" w:rsidRDefault="0019336A">
                            <w:pPr>
                              <w:widowControl w:val="0"/>
                              <w:tabs>
                                <w:tab w:val="left" w:pos="2736"/>
                              </w:tabs>
                              <w:kinsoku w:val="0"/>
                              <w:overflowPunct w:val="0"/>
                              <w:spacing w:before="67" w:after="33" w:line="182" w:lineRule="exact"/>
                              <w:ind w:left="144"/>
                              <w:textAlignment w:val="baseline"/>
                              <w:rPr>
                                <w:rFonts w:ascii="Arial" w:hAnsi="Arial" w:cs="Times New Roman"/>
                                <w:color w:val="5D5255"/>
                                <w:spacing w:val="-1"/>
                                <w:kern w:val="0"/>
                                <w:sz w:val="16"/>
                                <w:szCs w:val="24"/>
                              </w:rPr>
                            </w:pPr>
                            <w:r>
                              <w:rPr>
                                <w:rFonts w:ascii="Arial" w:hAnsi="Arial" w:cs="Times New Roman"/>
                                <w:color w:val="5D5255"/>
                                <w:spacing w:val="-1"/>
                                <w:kern w:val="0"/>
                                <w:sz w:val="16"/>
                                <w:szCs w:val="24"/>
                              </w:rPr>
                              <w:t>Date</w:t>
                            </w:r>
                            <w:r>
                              <w:rPr>
                                <w:rFonts w:ascii="Arial" w:hAnsi="Arial" w:cs="Times New Roman"/>
                                <w:color w:val="5D5255"/>
                                <w:spacing w:val="-1"/>
                                <w:kern w:val="0"/>
                                <w:sz w:val="16"/>
                                <w:szCs w:val="24"/>
                              </w:rPr>
                              <w:tab/>
                              <w:t>Date recipient signed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FC4FD" id="Text Box 693" o:spid="_x0000_s1530" type="#_x0000_t202" style="position:absolute;margin-left:1in;margin-top:282.5pt;width:468.25pt;height:14.85pt;z-index:252365824;visibility:visible;mso-wrap-style:square;mso-width-percent:0;mso-height-percent:0;mso-wrap-distance-left:10.25pt;mso-wrap-distance-top:0;mso-wrap-distance-right:10.3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" o:allowincell="f" fillcolor="#f1f1f1" stroked="f">
                <v:textbox inset="0,0,0,0">
                  <w:txbxContent>
                    <w:p w14:paraId="2C739D82" w14:textId="77777777" w:rsidR="0019336A" w:rsidRDefault="0019336A">
                      <w:pPr>
                        <w:widowControl w:val="0"/>
                        <w:tabs>
                          <w:tab w:val="left" w:pos="2736"/>
                        </w:tabs>
                        <w:kinsoku w:val="0"/>
                        <w:overflowPunct w:val="0"/>
                        <w:spacing w:before="67" w:after="33" w:line="182" w:lineRule="exact"/>
                        <w:ind w:left="144"/>
                        <w:textAlignment w:val="baseline"/>
                        <w:rPr>
                          <w:rFonts w:ascii="Arial" w:hAnsi="Arial" w:cs="Times New Roman"/>
                          <w:color w:val="5D5255"/>
                          <w:spacing w:val="-1"/>
                          <w:kern w:val="0"/>
                          <w:sz w:val="16"/>
                          <w:szCs w:val="24"/>
                        </w:rPr>
                      </w:pPr>
                      <w:r>
                        <w:rPr>
                          <w:rFonts w:ascii="Arial" w:hAnsi="Arial" w:cs="Times New Roman"/>
                          <w:color w:val="5D5255"/>
                          <w:spacing w:val="-1"/>
                          <w:kern w:val="0"/>
                          <w:sz w:val="16"/>
                          <w:szCs w:val="24"/>
                        </w:rPr>
                        <w:t>Date</w:t>
                      </w:r>
                      <w:r>
                        <w:rPr>
                          <w:rFonts w:ascii="Arial" w:hAnsi="Arial" w:cs="Times New Roman"/>
                          <w:color w:val="5D5255"/>
                          <w:spacing w:val="-1"/>
                          <w:kern w:val="0"/>
                          <w:sz w:val="16"/>
                          <w:szCs w:val="24"/>
                        </w:rPr>
                        <w:tab/>
                        <w:t>Date recipient signed form</w:t>
                      </w:r>
                    </w:p>
                  </w:txbxContent>
                </v:textbox>
                <w10:wrap type="square" anchorx="page" anchory="page"/>
              </v:shape>
            </w:pict>
          </mc:Fallback>
        </mc:AlternateContent>
      </w:r>
      <w:r>
        <w:rPr>
          <w:noProof/>
        </w:rPr>
        <mc:AlternateContent>
          <mc:Choice Requires="wps">
            <w:drawing>
              <wp:anchor distT="0" distB="0" distL="0" distR="0" simplePos="0" relativeHeight="252366848" behindDoc="0" locked="0" layoutInCell="0" allowOverlap="1" wp14:anchorId="27E4F6DA" wp14:editId="5EF4187B">
                <wp:simplePos x="0" y="0"/>
                <wp:positionH relativeFrom="page">
                  <wp:posOffset>784225</wp:posOffset>
                </wp:positionH>
                <wp:positionV relativeFrom="page">
                  <wp:posOffset>3776345</wp:posOffset>
                </wp:positionV>
                <wp:extent cx="6207760" cy="192405"/>
                <wp:effectExtent l="0" t="0" r="0" b="0"/>
                <wp:wrapSquare wrapText="bothSides"/>
                <wp:docPr id="768831139"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924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97CC54" w14:textId="77777777" w:rsidR="0019336A" w:rsidRDefault="0019336A">
                            <w:pPr>
                              <w:widowControl w:val="0"/>
                              <w:tabs>
                                <w:tab w:val="left" w:pos="2952"/>
                              </w:tabs>
                              <w:kinsoku w:val="0"/>
                              <w:overflowPunct w:val="0"/>
                              <w:spacing w:before="67" w:after="52" w:line="183" w:lineRule="exact"/>
                              <w:ind w:left="360"/>
                              <w:textAlignment w:val="baseline"/>
                              <w:rPr>
                                <w:rFonts w:ascii="Arial" w:hAnsi="Arial" w:cs="Times New Roman"/>
                                <w:color w:val="5D5255"/>
                                <w:kern w:val="0"/>
                                <w:sz w:val="16"/>
                                <w:szCs w:val="24"/>
                              </w:rPr>
                            </w:pPr>
                            <w:r>
                              <w:rPr>
                                <w:rFonts w:ascii="Arial" w:hAnsi="Arial" w:cs="Times New Roman"/>
                                <w:color w:val="5D5255"/>
                                <w:kern w:val="0"/>
                                <w:sz w:val="16"/>
                                <w:szCs w:val="24"/>
                              </w:rPr>
                              <w:t>Race &amp; Ethnic Designation</w:t>
                            </w:r>
                            <w:r>
                              <w:rPr>
                                <w:rFonts w:ascii="Arial" w:hAnsi="Arial" w:cs="Times New Roman"/>
                                <w:color w:val="5D5255"/>
                                <w:kern w:val="0"/>
                                <w:sz w:val="16"/>
                                <w:szCs w:val="24"/>
                              </w:rPr>
                              <w:tab/>
                              <w:t>Not required field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4F6DA" id="Text Box 694" o:spid="_x0000_s1531" type="#_x0000_t202" style="position:absolute;margin-left:61.75pt;margin-top:297.35pt;width:488.8pt;height:15.15pt;z-index:252366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" o:allowincell="f" stroked="f">
                <v:fill opacity="0"/>
                <v:textbox inset="0,0,0,0">
                  <w:txbxContent>
                    <w:p w14:paraId="2397CC54" w14:textId="77777777" w:rsidR="0019336A" w:rsidRDefault="0019336A">
                      <w:pPr>
                        <w:widowControl w:val="0"/>
                        <w:tabs>
                          <w:tab w:val="left" w:pos="2952"/>
                        </w:tabs>
                        <w:kinsoku w:val="0"/>
                        <w:overflowPunct w:val="0"/>
                        <w:spacing w:before="67" w:after="52" w:line="183" w:lineRule="exact"/>
                        <w:ind w:left="360"/>
                        <w:textAlignment w:val="baseline"/>
                        <w:rPr>
                          <w:rFonts w:ascii="Arial" w:hAnsi="Arial" w:cs="Times New Roman"/>
                          <w:color w:val="5D5255"/>
                          <w:kern w:val="0"/>
                          <w:sz w:val="16"/>
                          <w:szCs w:val="24"/>
                        </w:rPr>
                      </w:pPr>
                      <w:r>
                        <w:rPr>
                          <w:rFonts w:ascii="Arial" w:hAnsi="Arial" w:cs="Times New Roman"/>
                          <w:color w:val="5D5255"/>
                          <w:kern w:val="0"/>
                          <w:sz w:val="16"/>
                          <w:szCs w:val="24"/>
                        </w:rPr>
                        <w:t>Race &amp; Ethnic Designation</w:t>
                      </w:r>
                      <w:r>
                        <w:rPr>
                          <w:rFonts w:ascii="Arial" w:hAnsi="Arial" w:cs="Times New Roman"/>
                          <w:color w:val="5D5255"/>
                          <w:kern w:val="0"/>
                          <w:sz w:val="16"/>
                          <w:szCs w:val="24"/>
                        </w:rPr>
                        <w:tab/>
                        <w:t>Not required field</w:t>
                      </w:r>
                    </w:p>
                  </w:txbxContent>
                </v:textbox>
                <w10:wrap type="square" anchorx="page" anchory="page"/>
              </v:shape>
            </w:pict>
          </mc:Fallback>
        </mc:AlternateContent>
      </w:r>
      <w:r>
        <w:rPr>
          <w:noProof/>
        </w:rPr>
        <mc:AlternateContent>
          <mc:Choice Requires="wps">
            <w:drawing>
              <wp:anchor distT="0" distB="0" distL="130175" distR="130810" simplePos="0" relativeHeight="252367872" behindDoc="0" locked="0" layoutInCell="0" allowOverlap="1" wp14:anchorId="15DED3FA" wp14:editId="6C4AD41A">
                <wp:simplePos x="0" y="0"/>
                <wp:positionH relativeFrom="page">
                  <wp:posOffset>914400</wp:posOffset>
                </wp:positionH>
                <wp:positionV relativeFrom="page">
                  <wp:posOffset>3968750</wp:posOffset>
                </wp:positionV>
                <wp:extent cx="5946775" cy="188595"/>
                <wp:effectExtent l="0" t="0" r="0" b="0"/>
                <wp:wrapSquare wrapText="bothSides"/>
                <wp:docPr id="1487920775"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775" cy="18859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874A77" w14:textId="77777777" w:rsidR="0019336A" w:rsidRDefault="0019336A">
                            <w:pPr>
                              <w:widowControl w:val="0"/>
                              <w:tabs>
                                <w:tab w:val="left" w:pos="2736"/>
                              </w:tabs>
                              <w:kinsoku w:val="0"/>
                              <w:overflowPunct w:val="0"/>
                              <w:spacing w:before="67" w:after="38" w:line="182" w:lineRule="exact"/>
                              <w:ind w:left="216"/>
                              <w:textAlignment w:val="baseline"/>
                              <w:rPr>
                                <w:rFonts w:ascii="Arial" w:hAnsi="Arial" w:cs="Times New Roman"/>
                                <w:color w:val="5D5255"/>
                                <w:kern w:val="0"/>
                                <w:sz w:val="16"/>
                                <w:szCs w:val="24"/>
                              </w:rPr>
                            </w:pPr>
                            <w:r>
                              <w:rPr>
                                <w:rFonts w:ascii="Arial" w:hAnsi="Arial" w:cs="Times New Roman"/>
                                <w:color w:val="5D5255"/>
                                <w:kern w:val="0"/>
                                <w:sz w:val="16"/>
                                <w:szCs w:val="24"/>
                              </w:rPr>
                              <w:t>Interpreter’s Statement</w:t>
                            </w:r>
                            <w:r>
                              <w:rPr>
                                <w:rFonts w:ascii="Arial" w:hAnsi="Arial" w:cs="Times New Roman"/>
                                <w:color w:val="5D5255"/>
                                <w:kern w:val="0"/>
                                <w:sz w:val="16"/>
                                <w:szCs w:val="24"/>
                              </w:rPr>
                              <w:tab/>
                              <w:t>If applicable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ED3FA" id="Text Box 695" o:spid="_x0000_s1532" type="#_x0000_t202" style="position:absolute;margin-left:1in;margin-top:312.5pt;width:468.25pt;height:14.85pt;z-index:252367872;visibility:visible;mso-wrap-style:square;mso-width-percent:0;mso-height-percent:0;mso-wrap-distance-left:10.25pt;mso-wrap-distance-top:0;mso-wrap-distance-right:10.3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" o:allowincell="f" fillcolor="#f1f1f1" stroked="f">
                <v:textbox inset="0,0,0,0">
                  <w:txbxContent>
                    <w:p w14:paraId="6F874A77" w14:textId="77777777" w:rsidR="0019336A" w:rsidRDefault="0019336A">
                      <w:pPr>
                        <w:widowControl w:val="0"/>
                        <w:tabs>
                          <w:tab w:val="left" w:pos="2736"/>
                        </w:tabs>
                        <w:kinsoku w:val="0"/>
                        <w:overflowPunct w:val="0"/>
                        <w:spacing w:before="67" w:after="38" w:line="182" w:lineRule="exact"/>
                        <w:ind w:left="216"/>
                        <w:textAlignment w:val="baseline"/>
                        <w:rPr>
                          <w:rFonts w:ascii="Arial" w:hAnsi="Arial" w:cs="Times New Roman"/>
                          <w:color w:val="5D5255"/>
                          <w:kern w:val="0"/>
                          <w:sz w:val="16"/>
                          <w:szCs w:val="24"/>
                        </w:rPr>
                      </w:pPr>
                      <w:r>
                        <w:rPr>
                          <w:rFonts w:ascii="Arial" w:hAnsi="Arial" w:cs="Times New Roman"/>
                          <w:color w:val="5D5255"/>
                          <w:kern w:val="0"/>
                          <w:sz w:val="16"/>
                          <w:szCs w:val="24"/>
                        </w:rPr>
                        <w:t>Interpreter’s Statement</w:t>
                      </w:r>
                      <w:r>
                        <w:rPr>
                          <w:rFonts w:ascii="Arial" w:hAnsi="Arial" w:cs="Times New Roman"/>
                          <w:color w:val="5D5255"/>
                          <w:kern w:val="0"/>
                          <w:sz w:val="16"/>
                          <w:szCs w:val="24"/>
                        </w:rPr>
                        <w:tab/>
                        <w:t>If applicable</w:t>
                      </w:r>
                    </w:p>
                  </w:txbxContent>
                </v:textbox>
                <w10:wrap type="square" anchorx="page" anchory="page"/>
              </v:shape>
            </w:pict>
          </mc:Fallback>
        </mc:AlternateContent>
      </w:r>
      <w:r>
        <w:rPr>
          <w:noProof/>
        </w:rPr>
        <mc:AlternateContent>
          <mc:Choice Requires="wps">
            <w:drawing>
              <wp:anchor distT="0" distB="0" distL="0" distR="0" simplePos="0" relativeHeight="252368896" behindDoc="0" locked="0" layoutInCell="0" allowOverlap="1" wp14:anchorId="2076DBF0" wp14:editId="6A4AD032">
                <wp:simplePos x="0" y="0"/>
                <wp:positionH relativeFrom="page">
                  <wp:posOffset>784225</wp:posOffset>
                </wp:positionH>
                <wp:positionV relativeFrom="page">
                  <wp:posOffset>4157345</wp:posOffset>
                </wp:positionV>
                <wp:extent cx="6207760" cy="192405"/>
                <wp:effectExtent l="0" t="0" r="0" b="0"/>
                <wp:wrapSquare wrapText="bothSides"/>
                <wp:docPr id="1389393901"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924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23B92E" w14:textId="77777777" w:rsidR="0019336A" w:rsidRDefault="0019336A">
                            <w:pPr>
                              <w:widowControl w:val="0"/>
                              <w:tabs>
                                <w:tab w:val="left" w:pos="2952"/>
                              </w:tabs>
                              <w:kinsoku w:val="0"/>
                              <w:overflowPunct w:val="0"/>
                              <w:spacing w:before="67" w:after="43" w:line="183" w:lineRule="exact"/>
                              <w:ind w:left="360"/>
                              <w:textAlignment w:val="baseline"/>
                              <w:rPr>
                                <w:rFonts w:ascii="Arial" w:hAnsi="Arial" w:cs="Times New Roman"/>
                                <w:color w:val="5D5255"/>
                                <w:spacing w:val="-1"/>
                                <w:kern w:val="0"/>
                                <w:sz w:val="16"/>
                                <w:szCs w:val="24"/>
                              </w:rPr>
                            </w:pPr>
                            <w:r>
                              <w:rPr>
                                <w:rFonts w:ascii="Arial" w:hAnsi="Arial" w:cs="Times New Roman"/>
                                <w:color w:val="5D5255"/>
                                <w:spacing w:val="-1"/>
                                <w:kern w:val="0"/>
                                <w:sz w:val="16"/>
                                <w:szCs w:val="24"/>
                              </w:rPr>
                              <w:t>Interpreter’s Signature</w:t>
                            </w:r>
                            <w:r>
                              <w:rPr>
                                <w:rFonts w:ascii="Arial" w:hAnsi="Arial" w:cs="Times New Roman"/>
                                <w:color w:val="5D5255"/>
                                <w:spacing w:val="-1"/>
                                <w:kern w:val="0"/>
                                <w:sz w:val="16"/>
                                <w:szCs w:val="24"/>
                              </w:rPr>
                              <w:tab/>
                              <w:t>If applicable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6DBF0" id="Text Box 696" o:spid="_x0000_s1533" type="#_x0000_t202" style="position:absolute;margin-left:61.75pt;margin-top:327.35pt;width:488.8pt;height:15.15pt;z-index:252368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" o:allowincell="f" stroked="f">
                <v:fill opacity="0"/>
                <v:textbox inset="0,0,0,0">
                  <w:txbxContent>
                    <w:p w14:paraId="2E23B92E" w14:textId="77777777" w:rsidR="0019336A" w:rsidRDefault="0019336A">
                      <w:pPr>
                        <w:widowControl w:val="0"/>
                        <w:tabs>
                          <w:tab w:val="left" w:pos="2952"/>
                        </w:tabs>
                        <w:kinsoku w:val="0"/>
                        <w:overflowPunct w:val="0"/>
                        <w:spacing w:before="67" w:after="43" w:line="183" w:lineRule="exact"/>
                        <w:ind w:left="360"/>
                        <w:textAlignment w:val="baseline"/>
                        <w:rPr>
                          <w:rFonts w:ascii="Arial" w:hAnsi="Arial" w:cs="Times New Roman"/>
                          <w:color w:val="5D5255"/>
                          <w:spacing w:val="-1"/>
                          <w:kern w:val="0"/>
                          <w:sz w:val="16"/>
                          <w:szCs w:val="24"/>
                        </w:rPr>
                      </w:pPr>
                      <w:r>
                        <w:rPr>
                          <w:rFonts w:ascii="Arial" w:hAnsi="Arial" w:cs="Times New Roman"/>
                          <w:color w:val="5D5255"/>
                          <w:spacing w:val="-1"/>
                          <w:kern w:val="0"/>
                          <w:sz w:val="16"/>
                          <w:szCs w:val="24"/>
                        </w:rPr>
                        <w:t>Interpreter’s Signature</w:t>
                      </w:r>
                      <w:r>
                        <w:rPr>
                          <w:rFonts w:ascii="Arial" w:hAnsi="Arial" w:cs="Times New Roman"/>
                          <w:color w:val="5D5255"/>
                          <w:spacing w:val="-1"/>
                          <w:kern w:val="0"/>
                          <w:sz w:val="16"/>
                          <w:szCs w:val="24"/>
                        </w:rPr>
                        <w:tab/>
                        <w:t>If applicable</w:t>
                      </w:r>
                    </w:p>
                  </w:txbxContent>
                </v:textbox>
                <w10:wrap type="square" anchorx="page" anchory="page"/>
              </v:shape>
            </w:pict>
          </mc:Fallback>
        </mc:AlternateContent>
      </w:r>
      <w:r>
        <w:rPr>
          <w:noProof/>
        </w:rPr>
        <mc:AlternateContent>
          <mc:Choice Requires="wps">
            <w:drawing>
              <wp:anchor distT="0" distB="0" distL="130175" distR="130810" simplePos="0" relativeHeight="252369920" behindDoc="0" locked="0" layoutInCell="0" allowOverlap="1" wp14:anchorId="0AE04FEC" wp14:editId="25D44339">
                <wp:simplePos x="0" y="0"/>
                <wp:positionH relativeFrom="page">
                  <wp:posOffset>914400</wp:posOffset>
                </wp:positionH>
                <wp:positionV relativeFrom="page">
                  <wp:posOffset>4349750</wp:posOffset>
                </wp:positionV>
                <wp:extent cx="5946775" cy="188595"/>
                <wp:effectExtent l="0" t="0" r="0" b="0"/>
                <wp:wrapSquare wrapText="bothSides"/>
                <wp:docPr id="674777336"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775" cy="18859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E78AA6" w14:textId="77777777" w:rsidR="0019336A" w:rsidRDefault="0019336A">
                            <w:pPr>
                              <w:widowControl w:val="0"/>
                              <w:tabs>
                                <w:tab w:val="left" w:pos="2736"/>
                              </w:tabs>
                              <w:kinsoku w:val="0"/>
                              <w:overflowPunct w:val="0"/>
                              <w:spacing w:before="67" w:after="43" w:line="182" w:lineRule="exact"/>
                              <w:ind w:left="144"/>
                              <w:textAlignment w:val="baseline"/>
                              <w:rPr>
                                <w:rFonts w:ascii="Arial" w:hAnsi="Arial" w:cs="Times New Roman"/>
                                <w:color w:val="5D5255"/>
                                <w:spacing w:val="-2"/>
                                <w:kern w:val="0"/>
                                <w:sz w:val="16"/>
                                <w:szCs w:val="24"/>
                              </w:rPr>
                            </w:pPr>
                            <w:r>
                              <w:rPr>
                                <w:rFonts w:ascii="Arial" w:hAnsi="Arial" w:cs="Times New Roman"/>
                                <w:color w:val="5D5255"/>
                                <w:spacing w:val="-2"/>
                                <w:kern w:val="0"/>
                                <w:sz w:val="16"/>
                                <w:szCs w:val="24"/>
                              </w:rPr>
                              <w:t>Date</w:t>
                            </w:r>
                            <w:r>
                              <w:rPr>
                                <w:rFonts w:ascii="Arial" w:hAnsi="Arial" w:cs="Times New Roman"/>
                                <w:color w:val="5D5255"/>
                                <w:spacing w:val="-2"/>
                                <w:kern w:val="0"/>
                                <w:sz w:val="16"/>
                                <w:szCs w:val="24"/>
                              </w:rPr>
                              <w:tab/>
                              <w:t>If applicable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04FEC" id="Text Box 697" o:spid="_x0000_s1534" type="#_x0000_t202" style="position:absolute;margin-left:1in;margin-top:342.5pt;width:468.25pt;height:14.85pt;z-index:252369920;visibility:visible;mso-wrap-style:square;mso-width-percent:0;mso-height-percent:0;mso-wrap-distance-left:10.25pt;mso-wrap-distance-top:0;mso-wrap-distance-right:10.3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" o:allowincell="f" fillcolor="#f1f1f1" stroked="f">
                <v:textbox inset="0,0,0,0">
                  <w:txbxContent>
                    <w:p w14:paraId="7BE78AA6" w14:textId="77777777" w:rsidR="0019336A" w:rsidRDefault="0019336A">
                      <w:pPr>
                        <w:widowControl w:val="0"/>
                        <w:tabs>
                          <w:tab w:val="left" w:pos="2736"/>
                        </w:tabs>
                        <w:kinsoku w:val="0"/>
                        <w:overflowPunct w:val="0"/>
                        <w:spacing w:before="67" w:after="43" w:line="182" w:lineRule="exact"/>
                        <w:ind w:left="144"/>
                        <w:textAlignment w:val="baseline"/>
                        <w:rPr>
                          <w:rFonts w:ascii="Arial" w:hAnsi="Arial" w:cs="Times New Roman"/>
                          <w:color w:val="5D5255"/>
                          <w:spacing w:val="-2"/>
                          <w:kern w:val="0"/>
                          <w:sz w:val="16"/>
                          <w:szCs w:val="24"/>
                        </w:rPr>
                      </w:pPr>
                      <w:r>
                        <w:rPr>
                          <w:rFonts w:ascii="Arial" w:hAnsi="Arial" w:cs="Times New Roman"/>
                          <w:color w:val="5D5255"/>
                          <w:spacing w:val="-2"/>
                          <w:kern w:val="0"/>
                          <w:sz w:val="16"/>
                          <w:szCs w:val="24"/>
                        </w:rPr>
                        <w:t>Date</w:t>
                      </w:r>
                      <w:r>
                        <w:rPr>
                          <w:rFonts w:ascii="Arial" w:hAnsi="Arial" w:cs="Times New Roman"/>
                          <w:color w:val="5D5255"/>
                          <w:spacing w:val="-2"/>
                          <w:kern w:val="0"/>
                          <w:sz w:val="16"/>
                          <w:szCs w:val="24"/>
                        </w:rPr>
                        <w:tab/>
                        <w:t>If applicable</w:t>
                      </w:r>
                    </w:p>
                  </w:txbxContent>
                </v:textbox>
                <w10:wrap type="square" anchorx="page" anchory="page"/>
              </v:shape>
            </w:pict>
          </mc:Fallback>
        </mc:AlternateContent>
      </w:r>
      <w:r>
        <w:rPr>
          <w:noProof/>
        </w:rPr>
        <mc:AlternateContent>
          <mc:Choice Requires="wps">
            <w:drawing>
              <wp:anchor distT="0" distB="0" distL="0" distR="0" simplePos="0" relativeHeight="252370944" behindDoc="0" locked="0" layoutInCell="0" allowOverlap="1" wp14:anchorId="5A66BA05" wp14:editId="6A763467">
                <wp:simplePos x="0" y="0"/>
                <wp:positionH relativeFrom="page">
                  <wp:posOffset>784225</wp:posOffset>
                </wp:positionH>
                <wp:positionV relativeFrom="page">
                  <wp:posOffset>4538345</wp:posOffset>
                </wp:positionV>
                <wp:extent cx="6207760" cy="192405"/>
                <wp:effectExtent l="0" t="0" r="0" b="0"/>
                <wp:wrapSquare wrapText="bothSides"/>
                <wp:docPr id="1035199658"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924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DC08E9" w14:textId="77777777" w:rsidR="0019336A" w:rsidRDefault="0019336A">
                            <w:pPr>
                              <w:widowControl w:val="0"/>
                              <w:tabs>
                                <w:tab w:val="left" w:pos="2952"/>
                              </w:tabs>
                              <w:kinsoku w:val="0"/>
                              <w:overflowPunct w:val="0"/>
                              <w:spacing w:before="67" w:after="47" w:line="183" w:lineRule="exact"/>
                              <w:ind w:left="360"/>
                              <w:textAlignment w:val="baseline"/>
                              <w:rPr>
                                <w:rFonts w:ascii="Arial" w:hAnsi="Arial" w:cs="Times New Roman"/>
                                <w:color w:val="5D5255"/>
                                <w:kern w:val="0"/>
                                <w:sz w:val="16"/>
                                <w:szCs w:val="24"/>
                              </w:rPr>
                            </w:pPr>
                            <w:r>
                              <w:rPr>
                                <w:rFonts w:ascii="Arial" w:hAnsi="Arial" w:cs="Times New Roman"/>
                                <w:color w:val="5D5255"/>
                                <w:kern w:val="0"/>
                                <w:sz w:val="16"/>
                                <w:szCs w:val="24"/>
                              </w:rPr>
                              <w:t>Name of Member</w:t>
                            </w:r>
                            <w:r>
                              <w:rPr>
                                <w:rFonts w:ascii="Arial" w:hAnsi="Arial" w:cs="Times New Roman"/>
                                <w:color w:val="5D5255"/>
                                <w:kern w:val="0"/>
                                <w:sz w:val="16"/>
                                <w:szCs w:val="24"/>
                              </w:rPr>
                              <w:tab/>
                              <w:t>Name of recipient legible; Initials for first &amp; middle name acceptable.; Name can be typed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6BA05" id="Text Box 698" o:spid="_x0000_s1535" type="#_x0000_t202" style="position:absolute;margin-left:61.75pt;margin-top:357.35pt;width:488.8pt;height:15.15pt;z-index:252370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" o:allowincell="f" stroked="f">
                <v:fill opacity="0"/>
                <v:textbox inset="0,0,0,0">
                  <w:txbxContent>
                    <w:p w14:paraId="43DC08E9" w14:textId="77777777" w:rsidR="0019336A" w:rsidRDefault="0019336A">
                      <w:pPr>
                        <w:widowControl w:val="0"/>
                        <w:tabs>
                          <w:tab w:val="left" w:pos="2952"/>
                        </w:tabs>
                        <w:kinsoku w:val="0"/>
                        <w:overflowPunct w:val="0"/>
                        <w:spacing w:before="67" w:after="47" w:line="183" w:lineRule="exact"/>
                        <w:ind w:left="360"/>
                        <w:textAlignment w:val="baseline"/>
                        <w:rPr>
                          <w:rFonts w:ascii="Arial" w:hAnsi="Arial" w:cs="Times New Roman"/>
                          <w:color w:val="5D5255"/>
                          <w:kern w:val="0"/>
                          <w:sz w:val="16"/>
                          <w:szCs w:val="24"/>
                        </w:rPr>
                      </w:pPr>
                      <w:r>
                        <w:rPr>
                          <w:rFonts w:ascii="Arial" w:hAnsi="Arial" w:cs="Times New Roman"/>
                          <w:color w:val="5D5255"/>
                          <w:kern w:val="0"/>
                          <w:sz w:val="16"/>
                          <w:szCs w:val="24"/>
                        </w:rPr>
                        <w:t>Name of Member</w:t>
                      </w:r>
                      <w:r>
                        <w:rPr>
                          <w:rFonts w:ascii="Arial" w:hAnsi="Arial" w:cs="Times New Roman"/>
                          <w:color w:val="5D5255"/>
                          <w:kern w:val="0"/>
                          <w:sz w:val="16"/>
                          <w:szCs w:val="24"/>
                        </w:rPr>
                        <w:tab/>
                        <w:t>Name of recipient legible; Initials for first &amp; middle name acceptable.; Name can be typed</w:t>
                      </w:r>
                    </w:p>
                  </w:txbxContent>
                </v:textbox>
                <w10:wrap type="square" anchorx="page" anchory="page"/>
              </v:shape>
            </w:pict>
          </mc:Fallback>
        </mc:AlternateContent>
      </w:r>
      <w:r>
        <w:rPr>
          <w:noProof/>
        </w:rPr>
        <mc:AlternateContent>
          <mc:Choice Requires="wps">
            <w:drawing>
              <wp:anchor distT="0" distB="0" distL="130175" distR="130810" simplePos="0" relativeHeight="252371968" behindDoc="0" locked="0" layoutInCell="0" allowOverlap="1" wp14:anchorId="31FB2EE1" wp14:editId="5D960106">
                <wp:simplePos x="0" y="0"/>
                <wp:positionH relativeFrom="page">
                  <wp:posOffset>914400</wp:posOffset>
                </wp:positionH>
                <wp:positionV relativeFrom="page">
                  <wp:posOffset>4730750</wp:posOffset>
                </wp:positionV>
                <wp:extent cx="5946775" cy="307340"/>
                <wp:effectExtent l="0" t="0" r="0" b="0"/>
                <wp:wrapSquare wrapText="bothSides"/>
                <wp:docPr id="581659452"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775" cy="30734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A052AF" w14:textId="77777777" w:rsidR="0019336A" w:rsidRDefault="0019336A">
                            <w:pPr>
                              <w:widowControl w:val="0"/>
                              <w:tabs>
                                <w:tab w:val="left" w:pos="2736"/>
                              </w:tabs>
                              <w:kinsoku w:val="0"/>
                              <w:overflowPunct w:val="0"/>
                              <w:spacing w:before="67" w:after="39" w:line="182" w:lineRule="exact"/>
                              <w:ind w:left="2664" w:right="288" w:hanging="2520"/>
                              <w:textAlignment w:val="baseline"/>
                              <w:rPr>
                                <w:rFonts w:ascii="Arial" w:hAnsi="Arial" w:cs="Times New Roman"/>
                                <w:color w:val="5D5255"/>
                                <w:kern w:val="0"/>
                                <w:sz w:val="16"/>
                                <w:szCs w:val="24"/>
                              </w:rPr>
                            </w:pPr>
                            <w:r>
                              <w:rPr>
                                <w:rFonts w:ascii="Arial" w:hAnsi="Arial" w:cs="Times New Roman"/>
                                <w:color w:val="5D5255"/>
                                <w:kern w:val="0"/>
                                <w:sz w:val="16"/>
                                <w:szCs w:val="24"/>
                              </w:rPr>
                              <w:t>Specify Type of Operation</w:t>
                            </w:r>
                            <w:r>
                              <w:rPr>
                                <w:rFonts w:ascii="Arial" w:hAnsi="Arial" w:cs="Times New Roman"/>
                                <w:color w:val="5D5255"/>
                                <w:kern w:val="0"/>
                                <w:sz w:val="16"/>
                                <w:szCs w:val="24"/>
                              </w:rPr>
                              <w:tab/>
                              <w:t>Medical name of sterilization procedure; Recipient must initial any corrections made to this field.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B2EE1" id="Text Box 699" o:spid="_x0000_s1536" type="#_x0000_t202" style="position:absolute;margin-left:1in;margin-top:372.5pt;width:468.25pt;height:24.2pt;z-index:252371968;visibility:visible;mso-wrap-style:square;mso-width-percent:0;mso-height-percent:0;mso-wrap-distance-left:10.25pt;mso-wrap-distance-top:0;mso-wrap-distance-right:10.3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" o:allowincell="f" fillcolor="#f1f1f1" stroked="f">
                <v:textbox inset="0,0,0,0">
                  <w:txbxContent>
                    <w:p w14:paraId="45A052AF" w14:textId="77777777" w:rsidR="0019336A" w:rsidRDefault="0019336A">
                      <w:pPr>
                        <w:widowControl w:val="0"/>
                        <w:tabs>
                          <w:tab w:val="left" w:pos="2736"/>
                        </w:tabs>
                        <w:kinsoku w:val="0"/>
                        <w:overflowPunct w:val="0"/>
                        <w:spacing w:before="67" w:after="39" w:line="182" w:lineRule="exact"/>
                        <w:ind w:left="2664" w:right="288" w:hanging="2520"/>
                        <w:textAlignment w:val="baseline"/>
                        <w:rPr>
                          <w:rFonts w:ascii="Arial" w:hAnsi="Arial" w:cs="Times New Roman"/>
                          <w:color w:val="5D5255"/>
                          <w:kern w:val="0"/>
                          <w:sz w:val="16"/>
                          <w:szCs w:val="24"/>
                        </w:rPr>
                      </w:pPr>
                      <w:r>
                        <w:rPr>
                          <w:rFonts w:ascii="Arial" w:hAnsi="Arial" w:cs="Times New Roman"/>
                          <w:color w:val="5D5255"/>
                          <w:kern w:val="0"/>
                          <w:sz w:val="16"/>
                          <w:szCs w:val="24"/>
                        </w:rPr>
                        <w:t>Specify Type of Operation</w:t>
                      </w:r>
                      <w:r>
                        <w:rPr>
                          <w:rFonts w:ascii="Arial" w:hAnsi="Arial" w:cs="Times New Roman"/>
                          <w:color w:val="5D5255"/>
                          <w:kern w:val="0"/>
                          <w:sz w:val="16"/>
                          <w:szCs w:val="24"/>
                        </w:rPr>
                        <w:tab/>
                        <w:t>Medical name of sterilization procedure; Recipient must initial any corrections made to this field.</w:t>
                      </w:r>
                    </w:p>
                  </w:txbxContent>
                </v:textbox>
                <w10:wrap type="square" anchorx="page" anchory="page"/>
              </v:shape>
            </w:pict>
          </mc:Fallback>
        </mc:AlternateContent>
      </w:r>
      <w:r>
        <w:rPr>
          <w:noProof/>
        </w:rPr>
        <mc:AlternateContent>
          <mc:Choice Requires="wps">
            <w:drawing>
              <wp:anchor distT="0" distB="0" distL="0" distR="0" simplePos="0" relativeHeight="252372992" behindDoc="0" locked="0" layoutInCell="0" allowOverlap="1" wp14:anchorId="0C423825" wp14:editId="46C445A3">
                <wp:simplePos x="0" y="0"/>
                <wp:positionH relativeFrom="page">
                  <wp:posOffset>784225</wp:posOffset>
                </wp:positionH>
                <wp:positionV relativeFrom="page">
                  <wp:posOffset>5038090</wp:posOffset>
                </wp:positionV>
                <wp:extent cx="6207760" cy="307975"/>
                <wp:effectExtent l="0" t="0" r="0" b="0"/>
                <wp:wrapSquare wrapText="bothSides"/>
                <wp:docPr id="90002188"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3079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A812E7" w14:textId="77777777" w:rsidR="0019336A" w:rsidRDefault="0019336A">
                            <w:pPr>
                              <w:widowControl w:val="0"/>
                              <w:tabs>
                                <w:tab w:val="left" w:pos="2952"/>
                              </w:tabs>
                              <w:kinsoku w:val="0"/>
                              <w:overflowPunct w:val="0"/>
                              <w:spacing w:before="64" w:after="43" w:line="184" w:lineRule="exact"/>
                              <w:ind w:left="360" w:right="576"/>
                              <w:textAlignment w:val="baseline"/>
                              <w:rPr>
                                <w:rFonts w:ascii="Arial" w:hAnsi="Arial" w:cs="Times New Roman"/>
                                <w:color w:val="5D5255"/>
                                <w:kern w:val="0"/>
                                <w:sz w:val="16"/>
                                <w:szCs w:val="24"/>
                              </w:rPr>
                            </w:pPr>
                            <w:r>
                              <w:rPr>
                                <w:rFonts w:ascii="Arial" w:hAnsi="Arial" w:cs="Times New Roman"/>
                                <w:color w:val="5D5255"/>
                                <w:kern w:val="0"/>
                                <w:sz w:val="16"/>
                                <w:szCs w:val="24"/>
                              </w:rPr>
                              <w:t>Signature of Person Obtaining</w:t>
                            </w:r>
                            <w:r>
                              <w:rPr>
                                <w:rFonts w:ascii="Arial" w:hAnsi="Arial" w:cs="Times New Roman"/>
                                <w:color w:val="5D5255"/>
                                <w:kern w:val="0"/>
                                <w:sz w:val="16"/>
                                <w:szCs w:val="24"/>
                              </w:rPr>
                              <w:tab/>
                              <w:t>Signature of person who counseled Member &amp; explained nature of sterilization operation Consent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23825" id="Text Box 700" o:spid="_x0000_s1537" type="#_x0000_t202" style="position:absolute;margin-left:61.75pt;margin-top:396.7pt;width:488.8pt;height:24.25pt;z-index:252372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" o:allowincell="f" stroked="f">
                <v:fill opacity="0"/>
                <v:textbox inset="0,0,0,0">
                  <w:txbxContent>
                    <w:p w14:paraId="78A812E7" w14:textId="77777777" w:rsidR="0019336A" w:rsidRDefault="0019336A">
                      <w:pPr>
                        <w:widowControl w:val="0"/>
                        <w:tabs>
                          <w:tab w:val="left" w:pos="2952"/>
                        </w:tabs>
                        <w:kinsoku w:val="0"/>
                        <w:overflowPunct w:val="0"/>
                        <w:spacing w:before="64" w:after="43" w:line="184" w:lineRule="exact"/>
                        <w:ind w:left="360" w:right="576"/>
                        <w:textAlignment w:val="baseline"/>
                        <w:rPr>
                          <w:rFonts w:ascii="Arial" w:hAnsi="Arial" w:cs="Times New Roman"/>
                          <w:color w:val="5D5255"/>
                          <w:kern w:val="0"/>
                          <w:sz w:val="16"/>
                          <w:szCs w:val="24"/>
                        </w:rPr>
                      </w:pPr>
                      <w:r>
                        <w:rPr>
                          <w:rFonts w:ascii="Arial" w:hAnsi="Arial" w:cs="Times New Roman"/>
                          <w:color w:val="5D5255"/>
                          <w:kern w:val="0"/>
                          <w:sz w:val="16"/>
                          <w:szCs w:val="24"/>
                        </w:rPr>
                        <w:t>Signature of Person Obtaining</w:t>
                      </w:r>
                      <w:r>
                        <w:rPr>
                          <w:rFonts w:ascii="Arial" w:hAnsi="Arial" w:cs="Times New Roman"/>
                          <w:color w:val="5D5255"/>
                          <w:kern w:val="0"/>
                          <w:sz w:val="16"/>
                          <w:szCs w:val="24"/>
                        </w:rPr>
                        <w:tab/>
                        <w:t>Signature of person who counseled Member &amp; explained nature of sterilization operation Consent</w:t>
                      </w:r>
                    </w:p>
                  </w:txbxContent>
                </v:textbox>
                <w10:wrap type="square" anchorx="page" anchory="page"/>
              </v:shape>
            </w:pict>
          </mc:Fallback>
        </mc:AlternateContent>
      </w:r>
      <w:r>
        <w:rPr>
          <w:noProof/>
        </w:rPr>
        <mc:AlternateContent>
          <mc:Choice Requires="wps">
            <w:drawing>
              <wp:anchor distT="0" distB="0" distL="130175" distR="130810" simplePos="0" relativeHeight="252374016" behindDoc="0" locked="0" layoutInCell="0" allowOverlap="1" wp14:anchorId="6370A514" wp14:editId="4C8AE2AB">
                <wp:simplePos x="0" y="0"/>
                <wp:positionH relativeFrom="page">
                  <wp:posOffset>914400</wp:posOffset>
                </wp:positionH>
                <wp:positionV relativeFrom="page">
                  <wp:posOffset>5346065</wp:posOffset>
                </wp:positionV>
                <wp:extent cx="5946775" cy="189230"/>
                <wp:effectExtent l="0" t="0" r="0" b="0"/>
                <wp:wrapSquare wrapText="bothSides"/>
                <wp:docPr id="774504868"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775" cy="189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45BCAE" w14:textId="77777777" w:rsidR="0019336A" w:rsidRDefault="0019336A">
                            <w:pPr>
                              <w:widowControl w:val="0"/>
                              <w:tabs>
                                <w:tab w:val="left" w:pos="2736"/>
                              </w:tabs>
                              <w:kinsoku w:val="0"/>
                              <w:overflowPunct w:val="0"/>
                              <w:spacing w:before="63" w:after="48" w:line="182" w:lineRule="exact"/>
                              <w:ind w:left="144"/>
                              <w:textAlignment w:val="baseline"/>
                              <w:rPr>
                                <w:rFonts w:ascii="Arial" w:hAnsi="Arial" w:cs="Times New Roman"/>
                                <w:color w:val="5D5255"/>
                                <w:kern w:val="0"/>
                                <w:sz w:val="16"/>
                                <w:szCs w:val="24"/>
                              </w:rPr>
                            </w:pPr>
                            <w:r>
                              <w:rPr>
                                <w:rFonts w:ascii="Arial" w:hAnsi="Arial" w:cs="Times New Roman"/>
                                <w:color w:val="5D5255"/>
                                <w:kern w:val="0"/>
                                <w:sz w:val="16"/>
                                <w:szCs w:val="24"/>
                              </w:rPr>
                              <w:t>Date</w:t>
                            </w:r>
                            <w:r>
                              <w:rPr>
                                <w:rFonts w:ascii="Arial" w:hAnsi="Arial" w:cs="Times New Roman"/>
                                <w:color w:val="5D5255"/>
                                <w:kern w:val="0"/>
                                <w:sz w:val="16"/>
                                <w:szCs w:val="24"/>
                              </w:rPr>
                              <w:tab/>
                              <w:t>Date of signature matches date of Members’ signature above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0A514" id="Text Box 701" o:spid="_x0000_s1538" type="#_x0000_t202" style="position:absolute;margin-left:1in;margin-top:420.95pt;width:468.25pt;height:14.9pt;z-index:252374016;visibility:visible;mso-wrap-style:square;mso-width-percent:0;mso-height-percent:0;mso-wrap-distance-left:10.25pt;mso-wrap-distance-top:0;mso-wrap-distance-right:10.3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" o:allowincell="f" fillcolor="#f1f1f1" stroked="f">
                <v:textbox inset="0,0,0,0">
                  <w:txbxContent>
                    <w:p w14:paraId="4C45BCAE" w14:textId="77777777" w:rsidR="0019336A" w:rsidRDefault="0019336A">
                      <w:pPr>
                        <w:widowControl w:val="0"/>
                        <w:tabs>
                          <w:tab w:val="left" w:pos="2736"/>
                        </w:tabs>
                        <w:kinsoku w:val="0"/>
                        <w:overflowPunct w:val="0"/>
                        <w:spacing w:before="63" w:after="48" w:line="182" w:lineRule="exact"/>
                        <w:ind w:left="144"/>
                        <w:textAlignment w:val="baseline"/>
                        <w:rPr>
                          <w:rFonts w:ascii="Arial" w:hAnsi="Arial" w:cs="Times New Roman"/>
                          <w:color w:val="5D5255"/>
                          <w:kern w:val="0"/>
                          <w:sz w:val="16"/>
                          <w:szCs w:val="24"/>
                        </w:rPr>
                      </w:pPr>
                      <w:r>
                        <w:rPr>
                          <w:rFonts w:ascii="Arial" w:hAnsi="Arial" w:cs="Times New Roman"/>
                          <w:color w:val="5D5255"/>
                          <w:kern w:val="0"/>
                          <w:sz w:val="16"/>
                          <w:szCs w:val="24"/>
                        </w:rPr>
                        <w:t>Date</w:t>
                      </w:r>
                      <w:r>
                        <w:rPr>
                          <w:rFonts w:ascii="Arial" w:hAnsi="Arial" w:cs="Times New Roman"/>
                          <w:color w:val="5D5255"/>
                          <w:kern w:val="0"/>
                          <w:sz w:val="16"/>
                          <w:szCs w:val="24"/>
                        </w:rPr>
                        <w:tab/>
                        <w:t>Date of signature matches date of Members’ signature above</w:t>
                      </w:r>
                    </w:p>
                  </w:txbxContent>
                </v:textbox>
                <w10:wrap type="square" anchorx="page" anchory="page"/>
              </v:shape>
            </w:pict>
          </mc:Fallback>
        </mc:AlternateContent>
      </w:r>
      <w:r>
        <w:rPr>
          <w:noProof/>
        </w:rPr>
        <mc:AlternateContent>
          <mc:Choice Requires="wps">
            <w:drawing>
              <wp:anchor distT="0" distB="0" distL="0" distR="0" simplePos="0" relativeHeight="252375040" behindDoc="0" locked="0" layoutInCell="0" allowOverlap="1" wp14:anchorId="7379CE99" wp14:editId="21A46C3E">
                <wp:simplePos x="0" y="0"/>
                <wp:positionH relativeFrom="page">
                  <wp:posOffset>784225</wp:posOffset>
                </wp:positionH>
                <wp:positionV relativeFrom="page">
                  <wp:posOffset>5535295</wp:posOffset>
                </wp:positionV>
                <wp:extent cx="6207760" cy="191770"/>
                <wp:effectExtent l="0" t="0" r="0" b="0"/>
                <wp:wrapSquare wrapText="bothSides"/>
                <wp:docPr id="459730952"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917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4949BF" w14:textId="77777777" w:rsidR="0019336A" w:rsidRDefault="0019336A">
                            <w:pPr>
                              <w:widowControl w:val="0"/>
                              <w:tabs>
                                <w:tab w:val="left" w:pos="2952"/>
                              </w:tabs>
                              <w:kinsoku w:val="0"/>
                              <w:overflowPunct w:val="0"/>
                              <w:spacing w:before="67" w:after="48" w:line="182" w:lineRule="exact"/>
                              <w:ind w:left="360"/>
                              <w:textAlignment w:val="baseline"/>
                              <w:rPr>
                                <w:rFonts w:ascii="Arial" w:hAnsi="Arial" w:cs="Times New Roman"/>
                                <w:color w:val="5D5255"/>
                                <w:kern w:val="0"/>
                                <w:sz w:val="16"/>
                                <w:szCs w:val="24"/>
                              </w:rPr>
                            </w:pPr>
                            <w:r>
                              <w:rPr>
                                <w:rFonts w:ascii="Arial" w:hAnsi="Arial" w:cs="Times New Roman"/>
                                <w:color w:val="5D5255"/>
                                <w:kern w:val="0"/>
                                <w:sz w:val="16"/>
                                <w:szCs w:val="24"/>
                              </w:rPr>
                              <w:t>Facility</w:t>
                            </w:r>
                            <w:r>
                              <w:rPr>
                                <w:rFonts w:ascii="Arial" w:hAnsi="Arial" w:cs="Times New Roman"/>
                                <w:color w:val="5D5255"/>
                                <w:kern w:val="0"/>
                                <w:sz w:val="16"/>
                                <w:szCs w:val="24"/>
                              </w:rPr>
                              <w:tab/>
                              <w:t>Name of facility/provider obtaining consent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9CE99" id="Text Box 702" o:spid="_x0000_s1539" type="#_x0000_t202" style="position:absolute;margin-left:61.75pt;margin-top:435.85pt;width:488.8pt;height:15.1pt;z-index:252375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" o:allowincell="f" stroked="f">
                <v:fill opacity="0"/>
                <v:textbox inset="0,0,0,0">
                  <w:txbxContent>
                    <w:p w14:paraId="634949BF" w14:textId="77777777" w:rsidR="0019336A" w:rsidRDefault="0019336A">
                      <w:pPr>
                        <w:widowControl w:val="0"/>
                        <w:tabs>
                          <w:tab w:val="left" w:pos="2952"/>
                        </w:tabs>
                        <w:kinsoku w:val="0"/>
                        <w:overflowPunct w:val="0"/>
                        <w:spacing w:before="67" w:after="48" w:line="182" w:lineRule="exact"/>
                        <w:ind w:left="360"/>
                        <w:textAlignment w:val="baseline"/>
                        <w:rPr>
                          <w:rFonts w:ascii="Arial" w:hAnsi="Arial" w:cs="Times New Roman"/>
                          <w:color w:val="5D5255"/>
                          <w:kern w:val="0"/>
                          <w:sz w:val="16"/>
                          <w:szCs w:val="24"/>
                        </w:rPr>
                      </w:pPr>
                      <w:r>
                        <w:rPr>
                          <w:rFonts w:ascii="Arial" w:hAnsi="Arial" w:cs="Times New Roman"/>
                          <w:color w:val="5D5255"/>
                          <w:kern w:val="0"/>
                          <w:sz w:val="16"/>
                          <w:szCs w:val="24"/>
                        </w:rPr>
                        <w:t>Facility</w:t>
                      </w:r>
                      <w:r>
                        <w:rPr>
                          <w:rFonts w:ascii="Arial" w:hAnsi="Arial" w:cs="Times New Roman"/>
                          <w:color w:val="5D5255"/>
                          <w:kern w:val="0"/>
                          <w:sz w:val="16"/>
                          <w:szCs w:val="24"/>
                        </w:rPr>
                        <w:tab/>
                        <w:t>Name of facility/provider obtaining consent</w:t>
                      </w:r>
                    </w:p>
                  </w:txbxContent>
                </v:textbox>
                <w10:wrap type="square" anchorx="page" anchory="page"/>
              </v:shape>
            </w:pict>
          </mc:Fallback>
        </mc:AlternateContent>
      </w:r>
      <w:r>
        <w:rPr>
          <w:noProof/>
        </w:rPr>
        <mc:AlternateContent>
          <mc:Choice Requires="wps">
            <w:drawing>
              <wp:anchor distT="0" distB="0" distL="130175" distR="130810" simplePos="0" relativeHeight="252376064" behindDoc="0" locked="0" layoutInCell="0" allowOverlap="1" wp14:anchorId="22F7B7B9" wp14:editId="110A9EE2">
                <wp:simplePos x="0" y="0"/>
                <wp:positionH relativeFrom="page">
                  <wp:posOffset>914400</wp:posOffset>
                </wp:positionH>
                <wp:positionV relativeFrom="page">
                  <wp:posOffset>5727065</wp:posOffset>
                </wp:positionV>
                <wp:extent cx="5946775" cy="189230"/>
                <wp:effectExtent l="0" t="0" r="0" b="0"/>
                <wp:wrapSquare wrapText="bothSides"/>
                <wp:docPr id="714270666"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775" cy="189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7D6964" w14:textId="77777777" w:rsidR="0019336A" w:rsidRDefault="0019336A">
                            <w:pPr>
                              <w:widowControl w:val="0"/>
                              <w:tabs>
                                <w:tab w:val="left" w:pos="2736"/>
                              </w:tabs>
                              <w:kinsoku w:val="0"/>
                              <w:overflowPunct w:val="0"/>
                              <w:spacing w:before="63" w:after="52" w:line="182" w:lineRule="exact"/>
                              <w:ind w:left="144"/>
                              <w:textAlignment w:val="baseline"/>
                              <w:rPr>
                                <w:rFonts w:ascii="Arial" w:hAnsi="Arial" w:cs="Times New Roman"/>
                                <w:color w:val="5D5255"/>
                                <w:kern w:val="0"/>
                                <w:sz w:val="16"/>
                                <w:szCs w:val="24"/>
                              </w:rPr>
                            </w:pPr>
                            <w:r>
                              <w:rPr>
                                <w:rFonts w:ascii="Arial" w:hAnsi="Arial" w:cs="Times New Roman"/>
                                <w:color w:val="5D5255"/>
                                <w:kern w:val="0"/>
                                <w:sz w:val="16"/>
                                <w:szCs w:val="24"/>
                              </w:rPr>
                              <w:t>Address</w:t>
                            </w:r>
                            <w:r>
                              <w:rPr>
                                <w:rFonts w:ascii="Arial" w:hAnsi="Arial" w:cs="Times New Roman"/>
                                <w:color w:val="5D5255"/>
                                <w:kern w:val="0"/>
                                <w:sz w:val="16"/>
                                <w:szCs w:val="24"/>
                              </w:rPr>
                              <w:tab/>
                              <w:t>Complete address of facility/provider obtaining consent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7B7B9" id="Text Box 703" o:spid="_x0000_s1540" type="#_x0000_t202" style="position:absolute;margin-left:1in;margin-top:450.95pt;width:468.25pt;height:14.9pt;z-index:252376064;visibility:visible;mso-wrap-style:square;mso-width-percent:0;mso-height-percent:0;mso-wrap-distance-left:10.25pt;mso-wrap-distance-top:0;mso-wrap-distance-right:10.3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" o:allowincell="f" fillcolor="#f1f1f1" stroked="f">
                <v:textbox inset="0,0,0,0">
                  <w:txbxContent>
                    <w:p w14:paraId="277D6964" w14:textId="77777777" w:rsidR="0019336A" w:rsidRDefault="0019336A">
                      <w:pPr>
                        <w:widowControl w:val="0"/>
                        <w:tabs>
                          <w:tab w:val="left" w:pos="2736"/>
                        </w:tabs>
                        <w:kinsoku w:val="0"/>
                        <w:overflowPunct w:val="0"/>
                        <w:spacing w:before="63" w:after="52" w:line="182" w:lineRule="exact"/>
                        <w:ind w:left="144"/>
                        <w:textAlignment w:val="baseline"/>
                        <w:rPr>
                          <w:rFonts w:ascii="Arial" w:hAnsi="Arial" w:cs="Times New Roman"/>
                          <w:color w:val="5D5255"/>
                          <w:kern w:val="0"/>
                          <w:sz w:val="16"/>
                          <w:szCs w:val="24"/>
                        </w:rPr>
                      </w:pPr>
                      <w:r>
                        <w:rPr>
                          <w:rFonts w:ascii="Arial" w:hAnsi="Arial" w:cs="Times New Roman"/>
                          <w:color w:val="5D5255"/>
                          <w:kern w:val="0"/>
                          <w:sz w:val="16"/>
                          <w:szCs w:val="24"/>
                        </w:rPr>
                        <w:t>Address</w:t>
                      </w:r>
                      <w:r>
                        <w:rPr>
                          <w:rFonts w:ascii="Arial" w:hAnsi="Arial" w:cs="Times New Roman"/>
                          <w:color w:val="5D5255"/>
                          <w:kern w:val="0"/>
                          <w:sz w:val="16"/>
                          <w:szCs w:val="24"/>
                        </w:rPr>
                        <w:tab/>
                        <w:t>Complete address of facility/provider obtaining consent</w:t>
                      </w:r>
                    </w:p>
                  </w:txbxContent>
                </v:textbox>
                <w10:wrap type="square" anchorx="page" anchory="page"/>
              </v:shape>
            </w:pict>
          </mc:Fallback>
        </mc:AlternateContent>
      </w:r>
      <w:r>
        <w:rPr>
          <w:noProof/>
        </w:rPr>
        <mc:AlternateContent>
          <mc:Choice Requires="wps">
            <w:drawing>
              <wp:anchor distT="0" distB="0" distL="0" distR="0" simplePos="0" relativeHeight="252377088" behindDoc="0" locked="0" layoutInCell="0" allowOverlap="1" wp14:anchorId="144FFCAA" wp14:editId="064E77CE">
                <wp:simplePos x="0" y="0"/>
                <wp:positionH relativeFrom="page">
                  <wp:posOffset>784225</wp:posOffset>
                </wp:positionH>
                <wp:positionV relativeFrom="page">
                  <wp:posOffset>5916295</wp:posOffset>
                </wp:positionV>
                <wp:extent cx="6207760" cy="191770"/>
                <wp:effectExtent l="0" t="0" r="0" b="0"/>
                <wp:wrapSquare wrapText="bothSides"/>
                <wp:docPr id="1658432125"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917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35F1B9" w14:textId="77777777" w:rsidR="0019336A" w:rsidRDefault="0019336A">
                            <w:pPr>
                              <w:widowControl w:val="0"/>
                              <w:tabs>
                                <w:tab w:val="left" w:pos="2952"/>
                              </w:tabs>
                              <w:kinsoku w:val="0"/>
                              <w:overflowPunct w:val="0"/>
                              <w:spacing w:before="67" w:after="38" w:line="182" w:lineRule="exact"/>
                              <w:ind w:left="360"/>
                              <w:textAlignment w:val="baseline"/>
                              <w:rPr>
                                <w:rFonts w:ascii="Arial" w:hAnsi="Arial" w:cs="Times New Roman"/>
                                <w:color w:val="5D5255"/>
                                <w:kern w:val="0"/>
                                <w:sz w:val="16"/>
                                <w:szCs w:val="24"/>
                              </w:rPr>
                            </w:pPr>
                            <w:r>
                              <w:rPr>
                                <w:rFonts w:ascii="Arial" w:hAnsi="Arial" w:cs="Times New Roman"/>
                                <w:color w:val="5D5255"/>
                                <w:kern w:val="0"/>
                                <w:sz w:val="16"/>
                                <w:szCs w:val="24"/>
                              </w:rPr>
                              <w:t>Name of Member</w:t>
                            </w:r>
                            <w:r>
                              <w:rPr>
                                <w:rFonts w:ascii="Arial" w:hAnsi="Arial" w:cs="Times New Roman"/>
                                <w:color w:val="5D5255"/>
                                <w:kern w:val="0"/>
                                <w:sz w:val="16"/>
                                <w:szCs w:val="24"/>
                              </w:rPr>
                              <w:tab/>
                              <w:t>Name of recipient legible; Initials for first &amp; middle name acceptable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FFCAA" id="Text Box 704" o:spid="_x0000_s1541" type="#_x0000_t202" style="position:absolute;margin-left:61.75pt;margin-top:465.85pt;width:488.8pt;height:15.1pt;z-index:252377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" o:allowincell="f" stroked="f">
                <v:fill opacity="0"/>
                <v:textbox inset="0,0,0,0">
                  <w:txbxContent>
                    <w:p w14:paraId="0235F1B9" w14:textId="77777777" w:rsidR="0019336A" w:rsidRDefault="0019336A">
                      <w:pPr>
                        <w:widowControl w:val="0"/>
                        <w:tabs>
                          <w:tab w:val="left" w:pos="2952"/>
                        </w:tabs>
                        <w:kinsoku w:val="0"/>
                        <w:overflowPunct w:val="0"/>
                        <w:spacing w:before="67" w:after="38" w:line="182" w:lineRule="exact"/>
                        <w:ind w:left="360"/>
                        <w:textAlignment w:val="baseline"/>
                        <w:rPr>
                          <w:rFonts w:ascii="Arial" w:hAnsi="Arial" w:cs="Times New Roman"/>
                          <w:color w:val="5D5255"/>
                          <w:kern w:val="0"/>
                          <w:sz w:val="16"/>
                          <w:szCs w:val="24"/>
                        </w:rPr>
                      </w:pPr>
                      <w:r>
                        <w:rPr>
                          <w:rFonts w:ascii="Arial" w:hAnsi="Arial" w:cs="Times New Roman"/>
                          <w:color w:val="5D5255"/>
                          <w:kern w:val="0"/>
                          <w:sz w:val="16"/>
                          <w:szCs w:val="24"/>
                        </w:rPr>
                        <w:t>Name of Member</w:t>
                      </w:r>
                      <w:r>
                        <w:rPr>
                          <w:rFonts w:ascii="Arial" w:hAnsi="Arial" w:cs="Times New Roman"/>
                          <w:color w:val="5D5255"/>
                          <w:kern w:val="0"/>
                          <w:sz w:val="16"/>
                          <w:szCs w:val="24"/>
                        </w:rPr>
                        <w:tab/>
                        <w:t>Name of recipient legible; Initials for first &amp; middle name acceptable</w:t>
                      </w:r>
                    </w:p>
                  </w:txbxContent>
                </v:textbox>
                <w10:wrap type="square" anchorx="page" anchory="page"/>
              </v:shape>
            </w:pict>
          </mc:Fallback>
        </mc:AlternateContent>
      </w:r>
      <w:r>
        <w:rPr>
          <w:noProof/>
        </w:rPr>
        <mc:AlternateContent>
          <mc:Choice Requires="wps">
            <w:drawing>
              <wp:anchor distT="0" distB="0" distL="130175" distR="130810" simplePos="0" relativeHeight="252378112" behindDoc="0" locked="0" layoutInCell="0" allowOverlap="1" wp14:anchorId="5B9CD209" wp14:editId="7CF3ADC6">
                <wp:simplePos x="0" y="0"/>
                <wp:positionH relativeFrom="page">
                  <wp:posOffset>914400</wp:posOffset>
                </wp:positionH>
                <wp:positionV relativeFrom="page">
                  <wp:posOffset>6108065</wp:posOffset>
                </wp:positionV>
                <wp:extent cx="5946775" cy="189230"/>
                <wp:effectExtent l="0" t="0" r="0" b="0"/>
                <wp:wrapSquare wrapText="bothSides"/>
                <wp:docPr id="243553961"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775" cy="189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AC9A2B" w14:textId="77777777" w:rsidR="0019336A" w:rsidRDefault="0019336A">
                            <w:pPr>
                              <w:widowControl w:val="0"/>
                              <w:tabs>
                                <w:tab w:val="left" w:pos="2736"/>
                              </w:tabs>
                              <w:kinsoku w:val="0"/>
                              <w:overflowPunct w:val="0"/>
                              <w:spacing w:before="63" w:after="43" w:line="182" w:lineRule="exact"/>
                              <w:ind w:left="144"/>
                              <w:textAlignment w:val="baseline"/>
                              <w:rPr>
                                <w:rFonts w:ascii="Arial" w:hAnsi="Arial" w:cs="Times New Roman"/>
                                <w:color w:val="5D5255"/>
                                <w:spacing w:val="-1"/>
                                <w:kern w:val="0"/>
                                <w:sz w:val="16"/>
                                <w:szCs w:val="24"/>
                              </w:rPr>
                            </w:pPr>
                            <w:r>
                              <w:rPr>
                                <w:rFonts w:ascii="Arial" w:hAnsi="Arial" w:cs="Times New Roman"/>
                                <w:color w:val="5D5255"/>
                                <w:spacing w:val="-1"/>
                                <w:kern w:val="0"/>
                                <w:sz w:val="16"/>
                                <w:szCs w:val="24"/>
                              </w:rPr>
                              <w:t>Date of Sterilization</w:t>
                            </w:r>
                            <w:r>
                              <w:rPr>
                                <w:rFonts w:ascii="Arial" w:hAnsi="Arial" w:cs="Times New Roman"/>
                                <w:color w:val="5D5255"/>
                                <w:spacing w:val="-1"/>
                                <w:kern w:val="0"/>
                                <w:sz w:val="16"/>
                                <w:szCs w:val="24"/>
                              </w:rPr>
                              <w:tab/>
                              <w:t>Date of procedure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CD209" id="Text Box 705" o:spid="_x0000_s1542" type="#_x0000_t202" style="position:absolute;margin-left:1in;margin-top:480.95pt;width:468.25pt;height:14.9pt;z-index:252378112;visibility:visible;mso-wrap-style:square;mso-width-percent:0;mso-height-percent:0;mso-wrap-distance-left:10.25pt;mso-wrap-distance-top:0;mso-wrap-distance-right:10.3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" o:allowincell="f" fillcolor="#f1f1f1" stroked="f">
                <v:textbox inset="0,0,0,0">
                  <w:txbxContent>
                    <w:p w14:paraId="57AC9A2B" w14:textId="77777777" w:rsidR="0019336A" w:rsidRDefault="0019336A">
                      <w:pPr>
                        <w:widowControl w:val="0"/>
                        <w:tabs>
                          <w:tab w:val="left" w:pos="2736"/>
                        </w:tabs>
                        <w:kinsoku w:val="0"/>
                        <w:overflowPunct w:val="0"/>
                        <w:spacing w:before="63" w:after="43" w:line="182" w:lineRule="exact"/>
                        <w:ind w:left="144"/>
                        <w:textAlignment w:val="baseline"/>
                        <w:rPr>
                          <w:rFonts w:ascii="Arial" w:hAnsi="Arial" w:cs="Times New Roman"/>
                          <w:color w:val="5D5255"/>
                          <w:spacing w:val="-1"/>
                          <w:kern w:val="0"/>
                          <w:sz w:val="16"/>
                          <w:szCs w:val="24"/>
                        </w:rPr>
                      </w:pPr>
                      <w:r>
                        <w:rPr>
                          <w:rFonts w:ascii="Arial" w:hAnsi="Arial" w:cs="Times New Roman"/>
                          <w:color w:val="5D5255"/>
                          <w:spacing w:val="-1"/>
                          <w:kern w:val="0"/>
                          <w:sz w:val="16"/>
                          <w:szCs w:val="24"/>
                        </w:rPr>
                        <w:t>Date of Sterilization</w:t>
                      </w:r>
                      <w:r>
                        <w:rPr>
                          <w:rFonts w:ascii="Arial" w:hAnsi="Arial" w:cs="Times New Roman"/>
                          <w:color w:val="5D5255"/>
                          <w:spacing w:val="-1"/>
                          <w:kern w:val="0"/>
                          <w:sz w:val="16"/>
                          <w:szCs w:val="24"/>
                        </w:rPr>
                        <w:tab/>
                        <w:t>Date of procedure</w:t>
                      </w:r>
                    </w:p>
                  </w:txbxContent>
                </v:textbox>
                <w10:wrap type="square" anchorx="page" anchory="page"/>
              </v:shape>
            </w:pict>
          </mc:Fallback>
        </mc:AlternateContent>
      </w:r>
      <w:r>
        <w:rPr>
          <w:noProof/>
        </w:rPr>
        <mc:AlternateContent>
          <mc:Choice Requires="wps">
            <w:drawing>
              <wp:anchor distT="0" distB="0" distL="0" distR="0" simplePos="0" relativeHeight="252379136" behindDoc="0" locked="0" layoutInCell="0" allowOverlap="1" wp14:anchorId="2A3279AA" wp14:editId="21084F0E">
                <wp:simplePos x="0" y="0"/>
                <wp:positionH relativeFrom="page">
                  <wp:posOffset>784225</wp:posOffset>
                </wp:positionH>
                <wp:positionV relativeFrom="page">
                  <wp:posOffset>6297295</wp:posOffset>
                </wp:positionV>
                <wp:extent cx="6207760" cy="191770"/>
                <wp:effectExtent l="0" t="0" r="0" b="0"/>
                <wp:wrapSquare wrapText="bothSides"/>
                <wp:docPr id="416369750"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917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305D7" w14:textId="77777777" w:rsidR="0019336A" w:rsidRDefault="0019336A">
                            <w:pPr>
                              <w:widowControl w:val="0"/>
                              <w:tabs>
                                <w:tab w:val="left" w:pos="2952"/>
                              </w:tabs>
                              <w:kinsoku w:val="0"/>
                              <w:overflowPunct w:val="0"/>
                              <w:spacing w:before="67" w:after="43" w:line="182" w:lineRule="exact"/>
                              <w:ind w:left="360"/>
                              <w:textAlignment w:val="baseline"/>
                              <w:rPr>
                                <w:rFonts w:ascii="Arial" w:hAnsi="Arial" w:cs="Times New Roman"/>
                                <w:color w:val="5D5255"/>
                                <w:kern w:val="0"/>
                                <w:sz w:val="16"/>
                                <w:szCs w:val="24"/>
                              </w:rPr>
                            </w:pPr>
                            <w:r>
                              <w:rPr>
                                <w:rFonts w:ascii="Arial" w:hAnsi="Arial" w:cs="Times New Roman"/>
                                <w:color w:val="5D5255"/>
                                <w:kern w:val="0"/>
                                <w:sz w:val="16"/>
                                <w:szCs w:val="24"/>
                              </w:rPr>
                              <w:t>Specify Type of Operation</w:t>
                            </w:r>
                            <w:r>
                              <w:rPr>
                                <w:rFonts w:ascii="Arial" w:hAnsi="Arial" w:cs="Times New Roman"/>
                                <w:color w:val="5D5255"/>
                                <w:kern w:val="0"/>
                                <w:sz w:val="16"/>
                                <w:szCs w:val="24"/>
                              </w:rPr>
                              <w:tab/>
                              <w:t>Name of procedure performed; Abbreviations acceptable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279AA" id="Text Box 706" o:spid="_x0000_s1543" type="#_x0000_t202" style="position:absolute;margin-left:61.75pt;margin-top:495.85pt;width:488.8pt;height:15.1pt;z-index:252379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" o:allowincell="f" stroked="f">
                <v:fill opacity="0"/>
                <v:textbox inset="0,0,0,0">
                  <w:txbxContent>
                    <w:p w14:paraId="7B9305D7" w14:textId="77777777" w:rsidR="0019336A" w:rsidRDefault="0019336A">
                      <w:pPr>
                        <w:widowControl w:val="0"/>
                        <w:tabs>
                          <w:tab w:val="left" w:pos="2952"/>
                        </w:tabs>
                        <w:kinsoku w:val="0"/>
                        <w:overflowPunct w:val="0"/>
                        <w:spacing w:before="67" w:after="43" w:line="182" w:lineRule="exact"/>
                        <w:ind w:left="360"/>
                        <w:textAlignment w:val="baseline"/>
                        <w:rPr>
                          <w:rFonts w:ascii="Arial" w:hAnsi="Arial" w:cs="Times New Roman"/>
                          <w:color w:val="5D5255"/>
                          <w:kern w:val="0"/>
                          <w:sz w:val="16"/>
                          <w:szCs w:val="24"/>
                        </w:rPr>
                      </w:pPr>
                      <w:r>
                        <w:rPr>
                          <w:rFonts w:ascii="Arial" w:hAnsi="Arial" w:cs="Times New Roman"/>
                          <w:color w:val="5D5255"/>
                          <w:kern w:val="0"/>
                          <w:sz w:val="16"/>
                          <w:szCs w:val="24"/>
                        </w:rPr>
                        <w:t>Specify Type of Operation</w:t>
                      </w:r>
                      <w:r>
                        <w:rPr>
                          <w:rFonts w:ascii="Arial" w:hAnsi="Arial" w:cs="Times New Roman"/>
                          <w:color w:val="5D5255"/>
                          <w:kern w:val="0"/>
                          <w:sz w:val="16"/>
                          <w:szCs w:val="24"/>
                        </w:rPr>
                        <w:tab/>
                        <w:t>Name of procedure performed; Abbreviations acceptable</w:t>
                      </w:r>
                    </w:p>
                  </w:txbxContent>
                </v:textbox>
                <w10:wrap type="square" anchorx="page" anchory="page"/>
              </v:shape>
            </w:pict>
          </mc:Fallback>
        </mc:AlternateContent>
      </w:r>
      <w:r>
        <w:rPr>
          <w:noProof/>
        </w:rPr>
        <mc:AlternateContent>
          <mc:Choice Requires="wps">
            <w:drawing>
              <wp:anchor distT="0" distB="0" distL="0" distR="0" simplePos="0" relativeHeight="252380160" behindDoc="0" locked="0" layoutInCell="0" allowOverlap="1" wp14:anchorId="6D7232CA" wp14:editId="6979AA38">
                <wp:simplePos x="0" y="0"/>
                <wp:positionH relativeFrom="page">
                  <wp:posOffset>784225</wp:posOffset>
                </wp:positionH>
                <wp:positionV relativeFrom="page">
                  <wp:posOffset>6489065</wp:posOffset>
                </wp:positionV>
                <wp:extent cx="6207760" cy="304800"/>
                <wp:effectExtent l="0" t="0" r="0" b="0"/>
                <wp:wrapSquare wrapText="bothSides"/>
                <wp:docPr id="87590024"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3048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EA16F1" w14:textId="77777777" w:rsidR="0019336A" w:rsidRDefault="0019336A">
                            <w:pPr>
                              <w:widowControl w:val="0"/>
                              <w:tabs>
                                <w:tab w:val="left" w:pos="2941"/>
                              </w:tabs>
                              <w:kinsoku w:val="0"/>
                              <w:overflowPunct w:val="0"/>
                              <w:spacing w:before="59" w:after="38" w:line="184" w:lineRule="exact"/>
                              <w:ind w:left="349" w:right="206"/>
                              <w:textAlignment w:val="baseline"/>
                              <w:rPr>
                                <w:rFonts w:ascii="Arial" w:hAnsi="Arial" w:cs="Times New Roman"/>
                                <w:color w:val="5D5255"/>
                                <w:kern w:val="0"/>
                                <w:sz w:val="16"/>
                                <w:szCs w:val="24"/>
                              </w:rPr>
                            </w:pPr>
                            <w:r>
                              <w:rPr>
                                <w:rFonts w:ascii="Arial" w:hAnsi="Arial" w:cs="Times New Roman"/>
                                <w:color w:val="5D5255"/>
                                <w:kern w:val="0"/>
                                <w:sz w:val="16"/>
                                <w:szCs w:val="24"/>
                              </w:rPr>
                              <w:t>Select the appropriate</w:t>
                            </w:r>
                            <w:r>
                              <w:rPr>
                                <w:rFonts w:ascii="Arial" w:hAnsi="Arial" w:cs="Times New Roman"/>
                                <w:color w:val="5D5255"/>
                                <w:kern w:val="0"/>
                                <w:sz w:val="16"/>
                                <w:szCs w:val="24"/>
                              </w:rPr>
                              <w:tab/>
                              <w:t>If applicable, paragraph not used crossed out</w:t>
                            </w:r>
                            <w:r>
                              <w:rPr>
                                <w:rFonts w:ascii="Arial" w:hAnsi="Arial" w:cs="Times New Roman"/>
                                <w:color w:val="5D5255"/>
                                <w:kern w:val="0"/>
                                <w:sz w:val="16"/>
                                <w:szCs w:val="24"/>
                              </w:rPr>
                              <w:br/>
                              <w:t>Paragraph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232CA" id="Text Box 707" o:spid="_x0000_s1544" type="#_x0000_t202" style="position:absolute;margin-left:61.75pt;margin-top:510.95pt;width:488.8pt;height:24pt;z-index:252380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" o:allowincell="f" stroked="f">
                <v:fill opacity="0"/>
                <v:textbox inset="0,0,0,0">
                  <w:txbxContent>
                    <w:p w14:paraId="7EEA16F1" w14:textId="77777777" w:rsidR="0019336A" w:rsidRDefault="0019336A">
                      <w:pPr>
                        <w:widowControl w:val="0"/>
                        <w:tabs>
                          <w:tab w:val="left" w:pos="2941"/>
                        </w:tabs>
                        <w:kinsoku w:val="0"/>
                        <w:overflowPunct w:val="0"/>
                        <w:spacing w:before="59" w:after="38" w:line="184" w:lineRule="exact"/>
                        <w:ind w:left="349" w:right="206"/>
                        <w:textAlignment w:val="baseline"/>
                        <w:rPr>
                          <w:rFonts w:ascii="Arial" w:hAnsi="Arial" w:cs="Times New Roman"/>
                          <w:color w:val="5D5255"/>
                          <w:kern w:val="0"/>
                          <w:sz w:val="16"/>
                          <w:szCs w:val="24"/>
                        </w:rPr>
                      </w:pPr>
                      <w:r>
                        <w:rPr>
                          <w:rFonts w:ascii="Arial" w:hAnsi="Arial" w:cs="Times New Roman"/>
                          <w:color w:val="5D5255"/>
                          <w:kern w:val="0"/>
                          <w:sz w:val="16"/>
                          <w:szCs w:val="24"/>
                        </w:rPr>
                        <w:t>Select the appropriate</w:t>
                      </w:r>
                      <w:r>
                        <w:rPr>
                          <w:rFonts w:ascii="Arial" w:hAnsi="Arial" w:cs="Times New Roman"/>
                          <w:color w:val="5D5255"/>
                          <w:kern w:val="0"/>
                          <w:sz w:val="16"/>
                          <w:szCs w:val="24"/>
                        </w:rPr>
                        <w:tab/>
                        <w:t>If applicable, paragraph not used crossed out</w:t>
                      </w:r>
                      <w:r>
                        <w:rPr>
                          <w:rFonts w:ascii="Arial" w:hAnsi="Arial" w:cs="Times New Roman"/>
                          <w:color w:val="5D5255"/>
                          <w:kern w:val="0"/>
                          <w:sz w:val="16"/>
                          <w:szCs w:val="24"/>
                        </w:rPr>
                        <w:br/>
                        <w:t>Paragraph</w:t>
                      </w:r>
                    </w:p>
                  </w:txbxContent>
                </v:textbox>
                <w10:wrap type="square" anchorx="page" anchory="page"/>
              </v:shape>
            </w:pict>
          </mc:Fallback>
        </mc:AlternateContent>
      </w:r>
      <w:r>
        <w:rPr>
          <w:noProof/>
        </w:rPr>
        <mc:AlternateContent>
          <mc:Choice Requires="wps">
            <w:drawing>
              <wp:anchor distT="0" distB="0" distL="0" distR="0" simplePos="0" relativeHeight="252381184" behindDoc="0" locked="0" layoutInCell="0" allowOverlap="1" wp14:anchorId="51136CE3" wp14:editId="1E9F57CD">
                <wp:simplePos x="0" y="0"/>
                <wp:positionH relativeFrom="page">
                  <wp:posOffset>784225</wp:posOffset>
                </wp:positionH>
                <wp:positionV relativeFrom="page">
                  <wp:posOffset>6793865</wp:posOffset>
                </wp:positionV>
                <wp:extent cx="6207760" cy="192405"/>
                <wp:effectExtent l="0" t="0" r="0" b="0"/>
                <wp:wrapSquare wrapText="bothSides"/>
                <wp:docPr id="365160881"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924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590F51" w14:textId="77777777" w:rsidR="0019336A" w:rsidRDefault="0019336A">
                            <w:pPr>
                              <w:widowControl w:val="0"/>
                              <w:tabs>
                                <w:tab w:val="left" w:pos="2952"/>
                              </w:tabs>
                              <w:kinsoku w:val="0"/>
                              <w:overflowPunct w:val="0"/>
                              <w:spacing w:before="67" w:after="53" w:line="182" w:lineRule="exact"/>
                              <w:ind w:left="360"/>
                              <w:textAlignment w:val="baseline"/>
                              <w:rPr>
                                <w:rFonts w:ascii="Arial" w:hAnsi="Arial" w:cs="Times New Roman"/>
                                <w:color w:val="5D5255"/>
                                <w:kern w:val="0"/>
                                <w:sz w:val="16"/>
                                <w:szCs w:val="24"/>
                              </w:rPr>
                            </w:pPr>
                            <w:r>
                              <w:rPr>
                                <w:rFonts w:ascii="Arial" w:hAnsi="Arial" w:cs="Times New Roman"/>
                                <w:color w:val="5D5255"/>
                                <w:kern w:val="0"/>
                                <w:sz w:val="16"/>
                                <w:szCs w:val="24"/>
                              </w:rPr>
                              <w:t>Physician’s Signature</w:t>
                            </w:r>
                            <w:r>
                              <w:rPr>
                                <w:rFonts w:ascii="Arial" w:hAnsi="Arial" w:cs="Times New Roman"/>
                                <w:color w:val="5D5255"/>
                                <w:kern w:val="0"/>
                                <w:sz w:val="16"/>
                                <w:szCs w:val="24"/>
                              </w:rPr>
                              <w:tab/>
                              <w:t>Signed after sterilization procedure performed; Physician signature stamps not acceptable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36CE3" id="Text Box 708" o:spid="_x0000_s1545" type="#_x0000_t202" style="position:absolute;margin-left:61.75pt;margin-top:534.95pt;width:488.8pt;height:15.15pt;z-index:252381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" o:allowincell="f" stroked="f">
                <v:fill opacity="0"/>
                <v:textbox inset="0,0,0,0">
                  <w:txbxContent>
                    <w:p w14:paraId="25590F51" w14:textId="77777777" w:rsidR="0019336A" w:rsidRDefault="0019336A">
                      <w:pPr>
                        <w:widowControl w:val="0"/>
                        <w:tabs>
                          <w:tab w:val="left" w:pos="2952"/>
                        </w:tabs>
                        <w:kinsoku w:val="0"/>
                        <w:overflowPunct w:val="0"/>
                        <w:spacing w:before="67" w:after="53" w:line="182" w:lineRule="exact"/>
                        <w:ind w:left="360"/>
                        <w:textAlignment w:val="baseline"/>
                        <w:rPr>
                          <w:rFonts w:ascii="Arial" w:hAnsi="Arial" w:cs="Times New Roman"/>
                          <w:color w:val="5D5255"/>
                          <w:kern w:val="0"/>
                          <w:sz w:val="16"/>
                          <w:szCs w:val="24"/>
                        </w:rPr>
                      </w:pPr>
                      <w:r>
                        <w:rPr>
                          <w:rFonts w:ascii="Arial" w:hAnsi="Arial" w:cs="Times New Roman"/>
                          <w:color w:val="5D5255"/>
                          <w:kern w:val="0"/>
                          <w:sz w:val="16"/>
                          <w:szCs w:val="24"/>
                        </w:rPr>
                        <w:t>Physician’s Signature</w:t>
                      </w:r>
                      <w:r>
                        <w:rPr>
                          <w:rFonts w:ascii="Arial" w:hAnsi="Arial" w:cs="Times New Roman"/>
                          <w:color w:val="5D5255"/>
                          <w:kern w:val="0"/>
                          <w:sz w:val="16"/>
                          <w:szCs w:val="24"/>
                        </w:rPr>
                        <w:tab/>
                        <w:t>Signed after sterilization procedure performed; Physician signature stamps not acceptable</w:t>
                      </w:r>
                    </w:p>
                  </w:txbxContent>
                </v:textbox>
                <w10:wrap type="square" anchorx="page" anchory="page"/>
              </v:shape>
            </w:pict>
          </mc:Fallback>
        </mc:AlternateContent>
      </w:r>
      <w:r>
        <w:rPr>
          <w:noProof/>
        </w:rPr>
        <mc:AlternateContent>
          <mc:Choice Requires="wps">
            <w:drawing>
              <wp:anchor distT="0" distB="2306320" distL="130175" distR="130810" simplePos="0" relativeHeight="252382208" behindDoc="0" locked="0" layoutInCell="0" allowOverlap="1" wp14:anchorId="714523E4" wp14:editId="7C3D1F30">
                <wp:simplePos x="0" y="0"/>
                <wp:positionH relativeFrom="page">
                  <wp:posOffset>914400</wp:posOffset>
                </wp:positionH>
                <wp:positionV relativeFrom="page">
                  <wp:posOffset>6986270</wp:posOffset>
                </wp:positionV>
                <wp:extent cx="5946775" cy="191770"/>
                <wp:effectExtent l="0" t="0" r="0" b="0"/>
                <wp:wrapSquare wrapText="bothSides"/>
                <wp:docPr id="1386074768"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775" cy="19177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D5C819" w14:textId="77777777" w:rsidR="0019336A" w:rsidRDefault="0019336A">
                            <w:pPr>
                              <w:widowControl w:val="0"/>
                              <w:tabs>
                                <w:tab w:val="left" w:pos="2736"/>
                              </w:tabs>
                              <w:kinsoku w:val="0"/>
                              <w:overflowPunct w:val="0"/>
                              <w:spacing w:before="67" w:after="24" w:line="182" w:lineRule="exact"/>
                              <w:ind w:left="144"/>
                              <w:textAlignment w:val="baseline"/>
                              <w:rPr>
                                <w:rFonts w:ascii="Arial" w:hAnsi="Arial" w:cs="Times New Roman"/>
                                <w:color w:val="5D5255"/>
                                <w:kern w:val="0"/>
                                <w:sz w:val="16"/>
                                <w:szCs w:val="24"/>
                              </w:rPr>
                            </w:pPr>
                            <w:r>
                              <w:rPr>
                                <w:rFonts w:ascii="Arial" w:hAnsi="Arial" w:cs="Times New Roman"/>
                                <w:color w:val="5D5255"/>
                                <w:kern w:val="0"/>
                                <w:sz w:val="16"/>
                                <w:szCs w:val="24"/>
                              </w:rPr>
                              <w:t>Date</w:t>
                            </w:r>
                            <w:r>
                              <w:rPr>
                                <w:rFonts w:ascii="Arial" w:hAnsi="Arial" w:cs="Times New Roman"/>
                                <w:color w:val="5D5255"/>
                                <w:kern w:val="0"/>
                                <w:sz w:val="16"/>
                                <w:szCs w:val="24"/>
                              </w:rPr>
                              <w:tab/>
                              <w:t>Dated on/after sterilization procedure performed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523E4" id="Text Box 709" o:spid="_x0000_s1546" type="#_x0000_t202" style="position:absolute;margin-left:1in;margin-top:550.1pt;width:468.25pt;height:15.1pt;z-index:252382208;visibility:visible;mso-wrap-style:square;mso-width-percent:0;mso-height-percent:0;mso-wrap-distance-left:10.25pt;mso-wrap-distance-top:0;mso-wrap-distance-right:10.3pt;mso-wrap-distance-bottom:181.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" o:allowincell="f" fillcolor="#f1f1f1" stroked="f">
                <v:textbox inset="0,0,0,0">
                  <w:txbxContent>
                    <w:p w14:paraId="6AD5C819" w14:textId="77777777" w:rsidR="0019336A" w:rsidRDefault="0019336A">
                      <w:pPr>
                        <w:widowControl w:val="0"/>
                        <w:tabs>
                          <w:tab w:val="left" w:pos="2736"/>
                        </w:tabs>
                        <w:kinsoku w:val="0"/>
                        <w:overflowPunct w:val="0"/>
                        <w:spacing w:before="67" w:after="24" w:line="182" w:lineRule="exact"/>
                        <w:ind w:left="144"/>
                        <w:textAlignment w:val="baseline"/>
                        <w:rPr>
                          <w:rFonts w:ascii="Arial" w:hAnsi="Arial" w:cs="Times New Roman"/>
                          <w:color w:val="5D5255"/>
                          <w:kern w:val="0"/>
                          <w:sz w:val="16"/>
                          <w:szCs w:val="24"/>
                        </w:rPr>
                      </w:pPr>
                      <w:r>
                        <w:rPr>
                          <w:rFonts w:ascii="Arial" w:hAnsi="Arial" w:cs="Times New Roman"/>
                          <w:color w:val="5D5255"/>
                          <w:kern w:val="0"/>
                          <w:sz w:val="16"/>
                          <w:szCs w:val="24"/>
                        </w:rPr>
                        <w:t>Date</w:t>
                      </w:r>
                      <w:r>
                        <w:rPr>
                          <w:rFonts w:ascii="Arial" w:hAnsi="Arial" w:cs="Times New Roman"/>
                          <w:color w:val="5D5255"/>
                          <w:kern w:val="0"/>
                          <w:sz w:val="16"/>
                          <w:szCs w:val="24"/>
                        </w:rPr>
                        <w:tab/>
                        <w:t>Dated on/after sterilization procedure performed</w:t>
                      </w:r>
                    </w:p>
                  </w:txbxContent>
                </v:textbox>
                <w10:wrap type="square" anchorx="page" anchory="page"/>
              </v:shape>
            </w:pict>
          </mc:Fallback>
        </mc:AlternateContent>
      </w:r>
      <w:r>
        <w:rPr>
          <w:noProof/>
        </w:rPr>
        <mc:AlternateContent>
          <mc:Choice Requires="wps">
            <w:drawing>
              <wp:anchor distT="0" distB="0" distL="0" distR="0" simplePos="0" relativeHeight="252383232" behindDoc="0" locked="0" layoutInCell="0" allowOverlap="1" wp14:anchorId="047EE375" wp14:editId="3F69FE33">
                <wp:simplePos x="0" y="0"/>
                <wp:positionH relativeFrom="page">
                  <wp:posOffset>784225</wp:posOffset>
                </wp:positionH>
                <wp:positionV relativeFrom="page">
                  <wp:posOffset>9484360</wp:posOffset>
                </wp:positionV>
                <wp:extent cx="6207760" cy="154940"/>
                <wp:effectExtent l="0" t="0" r="0" b="0"/>
                <wp:wrapSquare wrapText="bothSides"/>
                <wp:docPr id="473638526"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4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3CEAF0"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EE375" id="Text Box 710" o:spid="_x0000_s1547" type="#_x0000_t202" style="position:absolute;margin-left:61.75pt;margin-top:746.8pt;width:488.8pt;height:12.2pt;z-index:252383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" o:allowincell="f" stroked="f">
                <v:fill opacity="0"/>
                <v:textbox inset="0,0,0,0">
                  <w:txbxContent>
                    <w:p w14:paraId="5B3CEAF0"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131</w:t>
                      </w:r>
                    </w:p>
                  </w:txbxContent>
                </v:textbox>
                <w10:wrap type="square" anchorx="page" anchory="page"/>
              </v:shape>
            </w:pict>
          </mc:Fallback>
        </mc:AlternateContent>
      </w:r>
      <w:r>
        <w:rPr>
          <w:noProof/>
        </w:rPr>
        <mc:AlternateContent>
          <mc:Choice Requires="wps">
            <w:drawing>
              <wp:anchor distT="0" distB="0" distL="0" distR="0" simplePos="0" relativeHeight="252384256" behindDoc="0" locked="0" layoutInCell="0" allowOverlap="1" wp14:anchorId="12E8BC46" wp14:editId="327F1D20">
                <wp:simplePos x="0" y="0"/>
                <wp:positionH relativeFrom="page">
                  <wp:posOffset>899160</wp:posOffset>
                </wp:positionH>
                <wp:positionV relativeFrom="page">
                  <wp:posOffset>9488170</wp:posOffset>
                </wp:positionV>
                <wp:extent cx="5977890" cy="0"/>
                <wp:effectExtent l="0" t="0" r="0" b="0"/>
                <wp:wrapSquare wrapText="bothSides"/>
                <wp:docPr id="1535789396" name="Line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515C50" id="Line 711" o:spid="_x0000_s1026" style="position:absolute;z-index:252384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47.1pt" to="541.5pt,7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" o:allowincell="f" strokecolor="#6d6d6d" strokeweight=".5pt">
                <w10:wrap type="square" anchorx="page" anchory="page"/>
              </v:line>
            </w:pict>
          </mc:Fallback>
        </mc:AlternateContent>
      </w:r>
      <w:r>
        <w:rPr>
          <w:noProof/>
        </w:rPr>
        <mc:AlternateContent>
          <mc:Choice Requires="wps">
            <w:drawing>
              <wp:anchor distT="0" distB="0" distL="0" distR="0" simplePos="0" relativeHeight="252385280" behindDoc="0" locked="0" layoutInCell="0" allowOverlap="1" wp14:anchorId="058B88D3" wp14:editId="3FA6968A">
                <wp:simplePos x="0" y="0"/>
                <wp:positionH relativeFrom="page">
                  <wp:posOffset>914400</wp:posOffset>
                </wp:positionH>
                <wp:positionV relativeFrom="page">
                  <wp:posOffset>2020570</wp:posOffset>
                </wp:positionV>
                <wp:extent cx="5946775" cy="0"/>
                <wp:effectExtent l="0" t="0" r="0" b="0"/>
                <wp:wrapSquare wrapText="bothSides"/>
                <wp:docPr id="311778995" name="Line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6775" cy="0"/>
                        </a:xfrm>
                        <a:prstGeom prst="line">
                          <a:avLst/>
                        </a:prstGeom>
                        <a:noFill/>
                        <a:ln w="12065">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FAABF" id="Line 712" o:spid="_x0000_s1026" style="position:absolute;z-index:252385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in,159.1pt" to="540.25pt,1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" o:allowincell="f" strokecolor="#6d6d6d" strokeweight=".95pt">
                <w10:wrap type="square" anchorx="page" anchory="page"/>
              </v:line>
            </w:pict>
          </mc:Fallback>
        </mc:AlternateContent>
      </w:r>
      <w:r>
        <w:rPr>
          <w:noProof/>
        </w:rPr>
        <mc:AlternateContent>
          <mc:Choice Requires="wps">
            <w:drawing>
              <wp:anchor distT="0" distB="0" distL="0" distR="0" simplePos="0" relativeHeight="252386304" behindDoc="0" locked="0" layoutInCell="0" allowOverlap="1" wp14:anchorId="550CAD64" wp14:editId="3D2E67D9">
                <wp:simplePos x="0" y="0"/>
                <wp:positionH relativeFrom="page">
                  <wp:posOffset>914400</wp:posOffset>
                </wp:positionH>
                <wp:positionV relativeFrom="page">
                  <wp:posOffset>7178040</wp:posOffset>
                </wp:positionV>
                <wp:extent cx="5946775" cy="0"/>
                <wp:effectExtent l="0" t="0" r="0" b="0"/>
                <wp:wrapSquare wrapText="bothSides"/>
                <wp:docPr id="1009150443" name="Line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6775" cy="0"/>
                        </a:xfrm>
                        <a:prstGeom prst="line">
                          <a:avLst/>
                        </a:prstGeom>
                        <a:noFill/>
                        <a:ln w="12065">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E94BC3" id="Line 713" o:spid="_x0000_s1026" style="position:absolute;z-index:252386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in,565.2pt" to="540.25pt,5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" o:allowincell="f" strokecolor="#6d6d6d" strokeweight=".95pt">
                <w10:wrap type="square" anchorx="page" anchory="page"/>
              </v:line>
            </w:pict>
          </mc:Fallback>
        </mc:AlternateContent>
      </w:r>
    </w:p>
    <w:p w14:paraId="25773F8D"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072" w:right="1229" w:bottom="264" w:left="1235" w:header="720" w:footer="720" w:gutter="0"/>
          <w:cols w:space="720"/>
          <w:noEndnote/>
        </w:sectPr>
      </w:pPr>
    </w:p>
    <w:p w14:paraId="6ACDC901" w14:textId="2C5EB3A8"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387328" behindDoc="0" locked="0" layoutInCell="0" allowOverlap="1" wp14:anchorId="6264ABA5" wp14:editId="7763025D">
                <wp:simplePos x="0" y="0"/>
                <wp:positionH relativeFrom="page">
                  <wp:posOffset>784225</wp:posOffset>
                </wp:positionH>
                <wp:positionV relativeFrom="page">
                  <wp:posOffset>863600</wp:posOffset>
                </wp:positionV>
                <wp:extent cx="6207760" cy="8620760"/>
                <wp:effectExtent l="0" t="0" r="0" b="0"/>
                <wp:wrapSquare wrapText="bothSides"/>
                <wp:docPr id="343530400"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6207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C15590" w14:textId="77777777" w:rsidR="0019336A" w:rsidRDefault="0019336A">
                            <w:pPr>
                              <w:widowControl w:val="0"/>
                              <w:kinsoku w:val="0"/>
                              <w:overflowPunct w:val="0"/>
                              <w:spacing w:before="15" w:after="0" w:line="300"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Claims Filing Deadlines</w:t>
                            </w:r>
                          </w:p>
                          <w:p w14:paraId="2CFC7524" w14:textId="77777777" w:rsidR="0019336A" w:rsidRDefault="0019336A">
                            <w:pPr>
                              <w:widowControl w:val="0"/>
                              <w:kinsoku w:val="0"/>
                              <w:overflowPunct w:val="0"/>
                              <w:spacing w:before="205" w:after="0" w:line="254" w:lineRule="exact"/>
                              <w:ind w:left="216" w:right="648"/>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Original claims (first time claims) must be submitted to Louisiana Healthcare Connections within 365 calendar days from the date services were rendered or compensable items were provided. Claims received outside of this timeframe will be denied for untimely submission. If proof is received to show original submission to another MCO or LDH’s Fiscal intermediary, Molina, occurred within the required 365 days, reconsideration will be given to the provider and timely filing may be overturned.</w:t>
                            </w:r>
                          </w:p>
                          <w:p w14:paraId="6C26BB6B" w14:textId="77777777" w:rsidR="0019336A" w:rsidRDefault="0019336A">
                            <w:pPr>
                              <w:widowControl w:val="0"/>
                              <w:kinsoku w:val="0"/>
                              <w:overflowPunct w:val="0"/>
                              <w:spacing w:before="162" w:after="0" w:line="255" w:lineRule="exact"/>
                              <w:ind w:left="216" w:right="648"/>
                              <w:textAlignment w:val="baseline"/>
                              <w:rPr>
                                <w:rFonts w:ascii="Arial" w:hAnsi="Arial" w:cs="Times New Roman"/>
                                <w:color w:val="5D5255"/>
                                <w:kern w:val="0"/>
                                <w:sz w:val="20"/>
                                <w:szCs w:val="24"/>
                              </w:rPr>
                            </w:pPr>
                            <w:r>
                              <w:rPr>
                                <w:rFonts w:ascii="Arial" w:hAnsi="Arial" w:cs="Times New Roman"/>
                                <w:color w:val="5D5255"/>
                                <w:kern w:val="0"/>
                                <w:sz w:val="20"/>
                                <w:szCs w:val="24"/>
                              </w:rPr>
                              <w:t>When Louisiana Healthcare Connections is the secondary payer, claims must be received within 365 calendar days of the final determination of the primary payer.</w:t>
                            </w:r>
                          </w:p>
                          <w:p w14:paraId="24F0F3CE" w14:textId="77777777" w:rsidR="0019336A" w:rsidRDefault="0019336A">
                            <w:pPr>
                              <w:widowControl w:val="0"/>
                              <w:kinsoku w:val="0"/>
                              <w:overflowPunct w:val="0"/>
                              <w:spacing w:before="162" w:after="0" w:line="255"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The above timelines also apply to EPSDT claims though providers are encouraged to submit their EPSDT claims within 60 days of service.</w:t>
                            </w:r>
                          </w:p>
                          <w:p w14:paraId="4AC5EA18" w14:textId="77777777" w:rsidR="0019336A" w:rsidRDefault="0019336A">
                            <w:pPr>
                              <w:widowControl w:val="0"/>
                              <w:kinsoku w:val="0"/>
                              <w:overflowPunct w:val="0"/>
                              <w:spacing w:before="162" w:after="0" w:line="255" w:lineRule="exact"/>
                              <w:ind w:left="216" w:right="648"/>
                              <w:textAlignment w:val="baseline"/>
                              <w:rPr>
                                <w:rFonts w:ascii="Arial" w:hAnsi="Arial" w:cs="Times New Roman"/>
                                <w:color w:val="5D5255"/>
                                <w:kern w:val="0"/>
                                <w:sz w:val="20"/>
                                <w:szCs w:val="24"/>
                              </w:rPr>
                            </w:pPr>
                            <w:r>
                              <w:rPr>
                                <w:rFonts w:ascii="Arial" w:hAnsi="Arial" w:cs="Times New Roman"/>
                                <w:color w:val="5D5255"/>
                                <w:kern w:val="0"/>
                                <w:sz w:val="20"/>
                                <w:szCs w:val="24"/>
                              </w:rPr>
                              <w:t>All corrected claims, request for reconsiderations and/ or claim appeals must be received within 180 calendar days from the date of notification of payment or denial is issued.</w:t>
                            </w:r>
                          </w:p>
                          <w:p w14:paraId="25B286C4" w14:textId="77777777" w:rsidR="0019336A" w:rsidRDefault="0019336A">
                            <w:pPr>
                              <w:widowControl w:val="0"/>
                              <w:kinsoku w:val="0"/>
                              <w:overflowPunct w:val="0"/>
                              <w:spacing w:before="165" w:after="0" w:line="254"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rPr>
                              <w:t>If corrected claims, reconsiderations and/or appeals are received after the 180-day timeframe of the original denial and/ or payment, the original claim decision will be upheld. No adjustments can be made for that claim, unless a qualifying circumstance is offered and appropriate documentation is provided to support the qualifying circumstance. Qualifying circumstances include:</w:t>
                            </w:r>
                          </w:p>
                          <w:p w14:paraId="4CE8E432" w14:textId="77777777" w:rsidR="0019336A" w:rsidRDefault="0019336A">
                            <w:pPr>
                              <w:widowControl w:val="0"/>
                              <w:numPr>
                                <w:ilvl w:val="0"/>
                                <w:numId w:val="19"/>
                              </w:numPr>
                              <w:kinsoku w:val="0"/>
                              <w:overflowPunct w:val="0"/>
                              <w:spacing w:before="152" w:after="0" w:line="260"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Catastrophic event that substantially interferes with normal business operations of the provider or damage or destruction of the provider’s business office or records by a natural disaster.</w:t>
                            </w:r>
                          </w:p>
                          <w:p w14:paraId="1D872796" w14:textId="77777777" w:rsidR="0019336A" w:rsidRDefault="0019336A">
                            <w:pPr>
                              <w:widowControl w:val="0"/>
                              <w:numPr>
                                <w:ilvl w:val="0"/>
                                <w:numId w:val="19"/>
                              </w:numPr>
                              <w:kinsoku w:val="0"/>
                              <w:overflowPunct w:val="0"/>
                              <w:spacing w:before="72" w:after="0" w:line="259" w:lineRule="exact"/>
                              <w:ind w:right="648"/>
                              <w:textAlignment w:val="baseline"/>
                              <w:rPr>
                                <w:rFonts w:ascii="Arial" w:hAnsi="Arial" w:cs="Times New Roman"/>
                                <w:color w:val="5D5255"/>
                                <w:kern w:val="0"/>
                                <w:sz w:val="20"/>
                                <w:szCs w:val="24"/>
                              </w:rPr>
                            </w:pPr>
                            <w:r>
                              <w:rPr>
                                <w:rFonts w:ascii="Arial" w:hAnsi="Arial" w:cs="Times New Roman"/>
                                <w:color w:val="5D5255"/>
                                <w:kern w:val="0"/>
                                <w:sz w:val="20"/>
                                <w:szCs w:val="24"/>
                              </w:rPr>
                              <w:t>Mechanical or administrative delays or errors by Louisiana Healthcare Connections or LDH – State of Louisiana.</w:t>
                            </w:r>
                          </w:p>
                          <w:p w14:paraId="65065BAA" w14:textId="77777777" w:rsidR="0019336A" w:rsidRDefault="0019336A">
                            <w:pPr>
                              <w:widowControl w:val="0"/>
                              <w:numPr>
                                <w:ilvl w:val="0"/>
                                <w:numId w:val="19"/>
                              </w:numPr>
                              <w:kinsoku w:val="0"/>
                              <w:overflowPunct w:val="0"/>
                              <w:spacing w:before="74" w:after="0" w:line="257"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The member was eligible however the provider was unaware that the member was eligible for services at the time services were rendered. Consideration is granted in this situation only if all of the following conditions are met:</w:t>
                            </w:r>
                          </w:p>
                          <w:p w14:paraId="3FF76F1C" w14:textId="77777777" w:rsidR="0019336A" w:rsidRDefault="0019336A">
                            <w:pPr>
                              <w:widowControl w:val="0"/>
                              <w:numPr>
                                <w:ilvl w:val="0"/>
                                <w:numId w:val="47"/>
                              </w:numPr>
                              <w:kinsoku w:val="0"/>
                              <w:overflowPunct w:val="0"/>
                              <w:spacing w:before="96" w:after="0" w:line="240" w:lineRule="exact"/>
                              <w:ind w:right="648"/>
                              <w:textAlignment w:val="baseline"/>
                              <w:rPr>
                                <w:rFonts w:ascii="Arial" w:hAnsi="Arial" w:cs="Times New Roman"/>
                                <w:color w:val="5D5255"/>
                                <w:kern w:val="0"/>
                                <w:sz w:val="20"/>
                                <w:szCs w:val="24"/>
                              </w:rPr>
                            </w:pPr>
                            <w:r>
                              <w:rPr>
                                <w:rFonts w:ascii="Arial" w:hAnsi="Arial" w:cs="Times New Roman"/>
                                <w:color w:val="5D5255"/>
                                <w:kern w:val="0"/>
                                <w:sz w:val="20"/>
                                <w:szCs w:val="24"/>
                              </w:rPr>
                              <w:t>The provider’s records document that the member refused or was physically unable to provide their ID card or information.</w:t>
                            </w:r>
                          </w:p>
                          <w:p w14:paraId="126E63A9" w14:textId="77777777" w:rsidR="0019336A" w:rsidRDefault="0019336A">
                            <w:pPr>
                              <w:widowControl w:val="0"/>
                              <w:numPr>
                                <w:ilvl w:val="0"/>
                                <w:numId w:val="47"/>
                              </w:numPr>
                              <w:kinsoku w:val="0"/>
                              <w:overflowPunct w:val="0"/>
                              <w:spacing w:before="14" w:after="0" w:line="240" w:lineRule="exact"/>
                              <w:ind w:right="864"/>
                              <w:textAlignment w:val="baseline"/>
                              <w:rPr>
                                <w:rFonts w:ascii="Arial" w:hAnsi="Arial" w:cs="Times New Roman"/>
                                <w:color w:val="5D5255"/>
                                <w:kern w:val="0"/>
                                <w:sz w:val="20"/>
                                <w:szCs w:val="24"/>
                              </w:rPr>
                            </w:pPr>
                            <w:r>
                              <w:rPr>
                                <w:rFonts w:ascii="Arial" w:hAnsi="Arial" w:cs="Times New Roman"/>
                                <w:color w:val="5D5255"/>
                                <w:kern w:val="0"/>
                                <w:sz w:val="20"/>
                                <w:szCs w:val="24"/>
                              </w:rPr>
                              <w:t>The provider can substantiate that he continually pursued reimbursement from the member until eligibility was discovered.</w:t>
                            </w:r>
                          </w:p>
                          <w:p w14:paraId="2FF1FFBF" w14:textId="77777777" w:rsidR="0019336A" w:rsidRDefault="0019336A">
                            <w:pPr>
                              <w:widowControl w:val="0"/>
                              <w:numPr>
                                <w:ilvl w:val="0"/>
                                <w:numId w:val="47"/>
                              </w:numPr>
                              <w:kinsoku w:val="0"/>
                              <w:overflowPunct w:val="0"/>
                              <w:spacing w:before="10" w:after="0" w:line="240" w:lineRule="exact"/>
                              <w:ind w:right="432"/>
                              <w:textAlignment w:val="baseline"/>
                              <w:rPr>
                                <w:rFonts w:ascii="Arial" w:hAnsi="Arial" w:cs="Times New Roman"/>
                                <w:color w:val="5D5255"/>
                                <w:kern w:val="0"/>
                                <w:sz w:val="20"/>
                                <w:szCs w:val="24"/>
                              </w:rPr>
                            </w:pPr>
                            <w:r>
                              <w:rPr>
                                <w:rFonts w:ascii="Arial" w:hAnsi="Arial" w:cs="Times New Roman"/>
                                <w:color w:val="5D5255"/>
                                <w:kern w:val="0"/>
                                <w:sz w:val="20"/>
                                <w:szCs w:val="24"/>
                              </w:rPr>
                              <w:t>The provider can substantiate that a claim was filed within 180 days of discovering plan eligibility.</w:t>
                            </w:r>
                          </w:p>
                          <w:p w14:paraId="71ED0273" w14:textId="77777777" w:rsidR="0019336A" w:rsidRDefault="0019336A">
                            <w:pPr>
                              <w:widowControl w:val="0"/>
                              <w:numPr>
                                <w:ilvl w:val="0"/>
                                <w:numId w:val="47"/>
                              </w:numPr>
                              <w:kinsoku w:val="0"/>
                              <w:overflowPunct w:val="0"/>
                              <w:spacing w:before="14" w:after="0" w:line="240" w:lineRule="exact"/>
                              <w:ind w:right="648"/>
                              <w:textAlignment w:val="baseline"/>
                              <w:rPr>
                                <w:rFonts w:ascii="Arial" w:hAnsi="Arial" w:cs="Times New Roman"/>
                                <w:color w:val="5D5255"/>
                                <w:kern w:val="0"/>
                                <w:sz w:val="20"/>
                                <w:szCs w:val="24"/>
                              </w:rPr>
                            </w:pPr>
                            <w:r>
                              <w:rPr>
                                <w:rFonts w:ascii="Arial" w:hAnsi="Arial" w:cs="Times New Roman"/>
                                <w:color w:val="5D5255"/>
                                <w:kern w:val="0"/>
                                <w:sz w:val="20"/>
                                <w:szCs w:val="24"/>
                              </w:rPr>
                              <w:t>The provider has not filed a claim for this member prior to the filing of the claim under review.</w:t>
                            </w:r>
                          </w:p>
                          <w:p w14:paraId="2C83DB3B" w14:textId="77777777" w:rsidR="0019336A" w:rsidRDefault="0019336A">
                            <w:pPr>
                              <w:widowControl w:val="0"/>
                              <w:kinsoku w:val="0"/>
                              <w:overflowPunct w:val="0"/>
                              <w:spacing w:before="583"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shall not deny provider claims on the basis of untimely filing in situations regarding coordination of services or subrogation, in which case the provider is pursuing payment from a third party. In situations of third-party benefits, the timeframes for filing a claim shall begin on the date that the third party completes resolution of the claim.</w:t>
                            </w:r>
                          </w:p>
                          <w:p w14:paraId="597E3E2C" w14:textId="77777777" w:rsidR="0019336A" w:rsidRDefault="0019336A">
                            <w:pPr>
                              <w:widowControl w:val="0"/>
                              <w:kinsoku w:val="0"/>
                              <w:overflowPunct w:val="0"/>
                              <w:spacing w:before="157" w:after="2158" w:line="255" w:lineRule="exact"/>
                              <w:ind w:left="216" w:right="864"/>
                              <w:textAlignment w:val="baseline"/>
                              <w:rPr>
                                <w:rFonts w:ascii="Arial" w:hAnsi="Arial" w:cs="Times New Roman"/>
                                <w:color w:val="5D5255"/>
                                <w:kern w:val="0"/>
                                <w:sz w:val="20"/>
                                <w:szCs w:val="24"/>
                              </w:rPr>
                            </w:pPr>
                            <w:r>
                              <w:rPr>
                                <w:rFonts w:ascii="Arial" w:hAnsi="Arial" w:cs="Times New Roman"/>
                                <w:color w:val="5D5255"/>
                                <w:kern w:val="0"/>
                                <w:sz w:val="20"/>
                                <w:szCs w:val="24"/>
                              </w:rPr>
                              <w:t>If the provider has a qualifying circumstance, please contact the Customer Service Department for assistance with timely approvals.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4ABA5" id="Text Box 714" o:spid="_x0000_s1548" type="#_x0000_t202" style="position:absolute;margin-left:61.75pt;margin-top:68pt;width:488.8pt;height:678.8pt;z-index:252387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" o:allowincell="f" stroked="f">
                <v:fill opacity="0"/>
                <v:textbox inset="0,0,0,0">
                  <w:txbxContent>
                    <w:p w14:paraId="6DC15590" w14:textId="77777777" w:rsidR="0019336A" w:rsidRDefault="0019336A">
                      <w:pPr>
                        <w:widowControl w:val="0"/>
                        <w:kinsoku w:val="0"/>
                        <w:overflowPunct w:val="0"/>
                        <w:spacing w:before="15" w:after="0" w:line="300"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Claims Filing Deadlines</w:t>
                      </w:r>
                    </w:p>
                    <w:p w14:paraId="2CFC7524" w14:textId="77777777" w:rsidR="0019336A" w:rsidRDefault="0019336A">
                      <w:pPr>
                        <w:widowControl w:val="0"/>
                        <w:kinsoku w:val="0"/>
                        <w:overflowPunct w:val="0"/>
                        <w:spacing w:before="205" w:after="0" w:line="254" w:lineRule="exact"/>
                        <w:ind w:left="216" w:right="648"/>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Original claims (first time claims) must be submitted to Louisiana Healthcare Connections within 365 calendar days from the date services were rendered or compensable items were provided. Claims received outside of this timeframe will be denied for untimely submission. If proof is received to show original submission to another MCO or LDH’s Fiscal intermediary, Molina, occurred within the required 365 days, reconsideration will be given to the provider and timely filing may be overturned.</w:t>
                      </w:r>
                    </w:p>
                    <w:p w14:paraId="6C26BB6B" w14:textId="77777777" w:rsidR="0019336A" w:rsidRDefault="0019336A">
                      <w:pPr>
                        <w:widowControl w:val="0"/>
                        <w:kinsoku w:val="0"/>
                        <w:overflowPunct w:val="0"/>
                        <w:spacing w:before="162" w:after="0" w:line="255" w:lineRule="exact"/>
                        <w:ind w:left="216" w:right="648"/>
                        <w:textAlignment w:val="baseline"/>
                        <w:rPr>
                          <w:rFonts w:ascii="Arial" w:hAnsi="Arial" w:cs="Times New Roman"/>
                          <w:color w:val="5D5255"/>
                          <w:kern w:val="0"/>
                          <w:sz w:val="20"/>
                          <w:szCs w:val="24"/>
                        </w:rPr>
                      </w:pPr>
                      <w:r>
                        <w:rPr>
                          <w:rFonts w:ascii="Arial" w:hAnsi="Arial" w:cs="Times New Roman"/>
                          <w:color w:val="5D5255"/>
                          <w:kern w:val="0"/>
                          <w:sz w:val="20"/>
                          <w:szCs w:val="24"/>
                        </w:rPr>
                        <w:t>When Louisiana Healthcare Connections is the secondary payer, claims must be received within 365 calendar days of the final determination of the primary payer.</w:t>
                      </w:r>
                    </w:p>
                    <w:p w14:paraId="24F0F3CE" w14:textId="77777777" w:rsidR="0019336A" w:rsidRDefault="0019336A">
                      <w:pPr>
                        <w:widowControl w:val="0"/>
                        <w:kinsoku w:val="0"/>
                        <w:overflowPunct w:val="0"/>
                        <w:spacing w:before="162" w:after="0" w:line="255"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The above timelines also apply to EPSDT claims though providers are encouraged to submit their EPSDT claims within 60 days of service.</w:t>
                      </w:r>
                    </w:p>
                    <w:p w14:paraId="4AC5EA18" w14:textId="77777777" w:rsidR="0019336A" w:rsidRDefault="0019336A">
                      <w:pPr>
                        <w:widowControl w:val="0"/>
                        <w:kinsoku w:val="0"/>
                        <w:overflowPunct w:val="0"/>
                        <w:spacing w:before="162" w:after="0" w:line="255" w:lineRule="exact"/>
                        <w:ind w:left="216" w:right="648"/>
                        <w:textAlignment w:val="baseline"/>
                        <w:rPr>
                          <w:rFonts w:ascii="Arial" w:hAnsi="Arial" w:cs="Times New Roman"/>
                          <w:color w:val="5D5255"/>
                          <w:kern w:val="0"/>
                          <w:sz w:val="20"/>
                          <w:szCs w:val="24"/>
                        </w:rPr>
                      </w:pPr>
                      <w:r>
                        <w:rPr>
                          <w:rFonts w:ascii="Arial" w:hAnsi="Arial" w:cs="Times New Roman"/>
                          <w:color w:val="5D5255"/>
                          <w:kern w:val="0"/>
                          <w:sz w:val="20"/>
                          <w:szCs w:val="24"/>
                        </w:rPr>
                        <w:t>All corrected claims, request for reconsiderations and/ or claim appeals must be received within 180 calendar days from the date of notification of payment or denial is issued.</w:t>
                      </w:r>
                    </w:p>
                    <w:p w14:paraId="25B286C4" w14:textId="77777777" w:rsidR="0019336A" w:rsidRDefault="0019336A">
                      <w:pPr>
                        <w:widowControl w:val="0"/>
                        <w:kinsoku w:val="0"/>
                        <w:overflowPunct w:val="0"/>
                        <w:spacing w:before="165" w:after="0" w:line="254"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rPr>
                        <w:t>If corrected claims, reconsiderations and/or appeals are received after the 180-day timeframe of the original denial and/ or payment, the original claim decision will be upheld. No adjustments can be made for that claim, unless a qualifying circumstance is offered and appropriate documentation is provided to support the qualifying circumstance. Qualifying circumstances include:</w:t>
                      </w:r>
                    </w:p>
                    <w:p w14:paraId="4CE8E432" w14:textId="77777777" w:rsidR="0019336A" w:rsidRDefault="0019336A">
                      <w:pPr>
                        <w:widowControl w:val="0"/>
                        <w:numPr>
                          <w:ilvl w:val="0"/>
                          <w:numId w:val="19"/>
                        </w:numPr>
                        <w:kinsoku w:val="0"/>
                        <w:overflowPunct w:val="0"/>
                        <w:spacing w:before="152" w:after="0" w:line="260"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Catastrophic event that substantially interferes with normal business operations of the provider or damage or destruction of the provider’s business office or records by a natural disaster.</w:t>
                      </w:r>
                    </w:p>
                    <w:p w14:paraId="1D872796" w14:textId="77777777" w:rsidR="0019336A" w:rsidRDefault="0019336A">
                      <w:pPr>
                        <w:widowControl w:val="0"/>
                        <w:numPr>
                          <w:ilvl w:val="0"/>
                          <w:numId w:val="19"/>
                        </w:numPr>
                        <w:kinsoku w:val="0"/>
                        <w:overflowPunct w:val="0"/>
                        <w:spacing w:before="72" w:after="0" w:line="259" w:lineRule="exact"/>
                        <w:ind w:right="648"/>
                        <w:textAlignment w:val="baseline"/>
                        <w:rPr>
                          <w:rFonts w:ascii="Arial" w:hAnsi="Arial" w:cs="Times New Roman"/>
                          <w:color w:val="5D5255"/>
                          <w:kern w:val="0"/>
                          <w:sz w:val="20"/>
                          <w:szCs w:val="24"/>
                        </w:rPr>
                      </w:pPr>
                      <w:r>
                        <w:rPr>
                          <w:rFonts w:ascii="Arial" w:hAnsi="Arial" w:cs="Times New Roman"/>
                          <w:color w:val="5D5255"/>
                          <w:kern w:val="0"/>
                          <w:sz w:val="20"/>
                          <w:szCs w:val="24"/>
                        </w:rPr>
                        <w:t>Mechanical or administrative delays or errors by Louisiana Healthcare Connections or LDH – State of Louisiana.</w:t>
                      </w:r>
                    </w:p>
                    <w:p w14:paraId="65065BAA" w14:textId="77777777" w:rsidR="0019336A" w:rsidRDefault="0019336A">
                      <w:pPr>
                        <w:widowControl w:val="0"/>
                        <w:numPr>
                          <w:ilvl w:val="0"/>
                          <w:numId w:val="19"/>
                        </w:numPr>
                        <w:kinsoku w:val="0"/>
                        <w:overflowPunct w:val="0"/>
                        <w:spacing w:before="74" w:after="0" w:line="257"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The member was eligible however the provider was unaware that the member was eligible for services at the time services were rendered. Consideration is granted in this situation only if all of the following conditions are met:</w:t>
                      </w:r>
                    </w:p>
                    <w:p w14:paraId="3FF76F1C" w14:textId="77777777" w:rsidR="0019336A" w:rsidRDefault="0019336A">
                      <w:pPr>
                        <w:widowControl w:val="0"/>
                        <w:numPr>
                          <w:ilvl w:val="0"/>
                          <w:numId w:val="47"/>
                        </w:numPr>
                        <w:kinsoku w:val="0"/>
                        <w:overflowPunct w:val="0"/>
                        <w:spacing w:before="96" w:after="0" w:line="240" w:lineRule="exact"/>
                        <w:ind w:right="648"/>
                        <w:textAlignment w:val="baseline"/>
                        <w:rPr>
                          <w:rFonts w:ascii="Arial" w:hAnsi="Arial" w:cs="Times New Roman"/>
                          <w:color w:val="5D5255"/>
                          <w:kern w:val="0"/>
                          <w:sz w:val="20"/>
                          <w:szCs w:val="24"/>
                        </w:rPr>
                      </w:pPr>
                      <w:r>
                        <w:rPr>
                          <w:rFonts w:ascii="Arial" w:hAnsi="Arial" w:cs="Times New Roman"/>
                          <w:color w:val="5D5255"/>
                          <w:kern w:val="0"/>
                          <w:sz w:val="20"/>
                          <w:szCs w:val="24"/>
                        </w:rPr>
                        <w:t>The provider’s records document that the member refused or was physically unable to provide their ID card or information.</w:t>
                      </w:r>
                    </w:p>
                    <w:p w14:paraId="126E63A9" w14:textId="77777777" w:rsidR="0019336A" w:rsidRDefault="0019336A">
                      <w:pPr>
                        <w:widowControl w:val="0"/>
                        <w:numPr>
                          <w:ilvl w:val="0"/>
                          <w:numId w:val="47"/>
                        </w:numPr>
                        <w:kinsoku w:val="0"/>
                        <w:overflowPunct w:val="0"/>
                        <w:spacing w:before="14" w:after="0" w:line="240" w:lineRule="exact"/>
                        <w:ind w:right="864"/>
                        <w:textAlignment w:val="baseline"/>
                        <w:rPr>
                          <w:rFonts w:ascii="Arial" w:hAnsi="Arial" w:cs="Times New Roman"/>
                          <w:color w:val="5D5255"/>
                          <w:kern w:val="0"/>
                          <w:sz w:val="20"/>
                          <w:szCs w:val="24"/>
                        </w:rPr>
                      </w:pPr>
                      <w:r>
                        <w:rPr>
                          <w:rFonts w:ascii="Arial" w:hAnsi="Arial" w:cs="Times New Roman"/>
                          <w:color w:val="5D5255"/>
                          <w:kern w:val="0"/>
                          <w:sz w:val="20"/>
                          <w:szCs w:val="24"/>
                        </w:rPr>
                        <w:t>The provider can substantiate that he continually pursued reimbursement from the member until eligibility was discovered.</w:t>
                      </w:r>
                    </w:p>
                    <w:p w14:paraId="2FF1FFBF" w14:textId="77777777" w:rsidR="0019336A" w:rsidRDefault="0019336A">
                      <w:pPr>
                        <w:widowControl w:val="0"/>
                        <w:numPr>
                          <w:ilvl w:val="0"/>
                          <w:numId w:val="47"/>
                        </w:numPr>
                        <w:kinsoku w:val="0"/>
                        <w:overflowPunct w:val="0"/>
                        <w:spacing w:before="10" w:after="0" w:line="240" w:lineRule="exact"/>
                        <w:ind w:right="432"/>
                        <w:textAlignment w:val="baseline"/>
                        <w:rPr>
                          <w:rFonts w:ascii="Arial" w:hAnsi="Arial" w:cs="Times New Roman"/>
                          <w:color w:val="5D5255"/>
                          <w:kern w:val="0"/>
                          <w:sz w:val="20"/>
                          <w:szCs w:val="24"/>
                        </w:rPr>
                      </w:pPr>
                      <w:r>
                        <w:rPr>
                          <w:rFonts w:ascii="Arial" w:hAnsi="Arial" w:cs="Times New Roman"/>
                          <w:color w:val="5D5255"/>
                          <w:kern w:val="0"/>
                          <w:sz w:val="20"/>
                          <w:szCs w:val="24"/>
                        </w:rPr>
                        <w:t>The provider can substantiate that a claim was filed within 180 days of discovering plan eligibility.</w:t>
                      </w:r>
                    </w:p>
                    <w:p w14:paraId="71ED0273" w14:textId="77777777" w:rsidR="0019336A" w:rsidRDefault="0019336A">
                      <w:pPr>
                        <w:widowControl w:val="0"/>
                        <w:numPr>
                          <w:ilvl w:val="0"/>
                          <w:numId w:val="47"/>
                        </w:numPr>
                        <w:kinsoku w:val="0"/>
                        <w:overflowPunct w:val="0"/>
                        <w:spacing w:before="14" w:after="0" w:line="240" w:lineRule="exact"/>
                        <w:ind w:right="648"/>
                        <w:textAlignment w:val="baseline"/>
                        <w:rPr>
                          <w:rFonts w:ascii="Arial" w:hAnsi="Arial" w:cs="Times New Roman"/>
                          <w:color w:val="5D5255"/>
                          <w:kern w:val="0"/>
                          <w:sz w:val="20"/>
                          <w:szCs w:val="24"/>
                        </w:rPr>
                      </w:pPr>
                      <w:r>
                        <w:rPr>
                          <w:rFonts w:ascii="Arial" w:hAnsi="Arial" w:cs="Times New Roman"/>
                          <w:color w:val="5D5255"/>
                          <w:kern w:val="0"/>
                          <w:sz w:val="20"/>
                          <w:szCs w:val="24"/>
                        </w:rPr>
                        <w:t>The provider has not filed a claim for this member prior to the filing of the claim under review.</w:t>
                      </w:r>
                    </w:p>
                    <w:p w14:paraId="2C83DB3B" w14:textId="77777777" w:rsidR="0019336A" w:rsidRDefault="0019336A">
                      <w:pPr>
                        <w:widowControl w:val="0"/>
                        <w:kinsoku w:val="0"/>
                        <w:overflowPunct w:val="0"/>
                        <w:spacing w:before="583"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shall not deny provider claims on the basis of untimely filing in situations regarding coordination of services or subrogation, in which case the provider is pursuing payment from a third party. In situations of third-party benefits, the timeframes for filing a claim shall begin on the date that the third party completes resolution of the claim.</w:t>
                      </w:r>
                    </w:p>
                    <w:p w14:paraId="597E3E2C" w14:textId="77777777" w:rsidR="0019336A" w:rsidRDefault="0019336A">
                      <w:pPr>
                        <w:widowControl w:val="0"/>
                        <w:kinsoku w:val="0"/>
                        <w:overflowPunct w:val="0"/>
                        <w:spacing w:before="157" w:after="2158" w:line="255" w:lineRule="exact"/>
                        <w:ind w:left="216" w:right="864"/>
                        <w:textAlignment w:val="baseline"/>
                        <w:rPr>
                          <w:rFonts w:ascii="Arial" w:hAnsi="Arial" w:cs="Times New Roman"/>
                          <w:color w:val="5D5255"/>
                          <w:kern w:val="0"/>
                          <w:sz w:val="20"/>
                          <w:szCs w:val="24"/>
                        </w:rPr>
                      </w:pPr>
                      <w:r>
                        <w:rPr>
                          <w:rFonts w:ascii="Arial" w:hAnsi="Arial" w:cs="Times New Roman"/>
                          <w:color w:val="5D5255"/>
                          <w:kern w:val="0"/>
                          <w:sz w:val="20"/>
                          <w:szCs w:val="24"/>
                        </w:rPr>
                        <w:t>If the provider has a qualifying circumstance, please contact the Customer Service Department for assistance with timely approvals.</w:t>
                      </w:r>
                    </w:p>
                  </w:txbxContent>
                </v:textbox>
                <w10:wrap type="square" anchorx="page" anchory="page"/>
              </v:shape>
            </w:pict>
          </mc:Fallback>
        </mc:AlternateContent>
      </w:r>
      <w:r>
        <w:rPr>
          <w:noProof/>
        </w:rPr>
        <mc:AlternateContent>
          <mc:Choice Requires="wps">
            <w:drawing>
              <wp:anchor distT="0" distB="0" distL="0" distR="0" simplePos="0" relativeHeight="252388352" behindDoc="0" locked="0" layoutInCell="0" allowOverlap="1" wp14:anchorId="4B19BC5F" wp14:editId="5713C3C0">
                <wp:simplePos x="0" y="0"/>
                <wp:positionH relativeFrom="page">
                  <wp:posOffset>784225</wp:posOffset>
                </wp:positionH>
                <wp:positionV relativeFrom="page">
                  <wp:posOffset>9484360</wp:posOffset>
                </wp:positionV>
                <wp:extent cx="6207760" cy="154940"/>
                <wp:effectExtent l="0" t="0" r="0" b="0"/>
                <wp:wrapSquare wrapText="bothSides"/>
                <wp:docPr id="1578627903"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4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EF1CE6"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9BC5F" id="Text Box 715" o:spid="_x0000_s1549" type="#_x0000_t202" style="position:absolute;margin-left:61.75pt;margin-top:746.8pt;width:488.8pt;height:12.2pt;z-index:252388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" o:allowincell="f" stroked="f">
                <v:fill opacity="0"/>
                <v:textbox inset="0,0,0,0">
                  <w:txbxContent>
                    <w:p w14:paraId="11EF1CE6"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132</w:t>
                      </w:r>
                    </w:p>
                  </w:txbxContent>
                </v:textbox>
                <w10:wrap type="square" anchorx="page" anchory="page"/>
              </v:shape>
            </w:pict>
          </mc:Fallback>
        </mc:AlternateContent>
      </w:r>
      <w:r>
        <w:rPr>
          <w:noProof/>
        </w:rPr>
        <mc:AlternateContent>
          <mc:Choice Requires="wps">
            <w:drawing>
              <wp:anchor distT="0" distB="0" distL="0" distR="0" simplePos="0" relativeHeight="252389376" behindDoc="0" locked="0" layoutInCell="0" allowOverlap="1" wp14:anchorId="355C63C6" wp14:editId="50C395A9">
                <wp:simplePos x="0" y="0"/>
                <wp:positionH relativeFrom="page">
                  <wp:posOffset>899160</wp:posOffset>
                </wp:positionH>
                <wp:positionV relativeFrom="page">
                  <wp:posOffset>9488170</wp:posOffset>
                </wp:positionV>
                <wp:extent cx="5977890" cy="0"/>
                <wp:effectExtent l="0" t="0" r="0" b="0"/>
                <wp:wrapSquare wrapText="bothSides"/>
                <wp:docPr id="1551507652" name="Line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F14CD0" id="Line 716" o:spid="_x0000_s1026" style="position:absolute;z-index:252389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47.1pt" to="541.5pt,7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" o:allowincell="f" strokecolor="#6d6d6d" strokeweight=".5pt">
                <w10:wrap type="square" anchorx="page" anchory="page"/>
              </v:line>
            </w:pict>
          </mc:Fallback>
        </mc:AlternateContent>
      </w:r>
    </w:p>
    <w:p w14:paraId="73A521D2"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072" w:right="1229" w:bottom="264" w:left="1235" w:header="720" w:footer="720" w:gutter="0"/>
          <w:cols w:space="720"/>
          <w:noEndnote/>
        </w:sectPr>
      </w:pPr>
    </w:p>
    <w:p w14:paraId="210F7C3D" w14:textId="5667CE4F"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390400" behindDoc="0" locked="0" layoutInCell="0" allowOverlap="1" wp14:anchorId="346C85E9" wp14:editId="73AD3219">
                <wp:simplePos x="0" y="0"/>
                <wp:positionH relativeFrom="page">
                  <wp:posOffset>784225</wp:posOffset>
                </wp:positionH>
                <wp:positionV relativeFrom="page">
                  <wp:posOffset>863600</wp:posOffset>
                </wp:positionV>
                <wp:extent cx="6207760" cy="8620760"/>
                <wp:effectExtent l="0" t="0" r="0" b="0"/>
                <wp:wrapSquare wrapText="bothSides"/>
                <wp:docPr id="14128517"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6207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6B6383" w14:textId="77777777" w:rsidR="0019336A" w:rsidRDefault="0019336A">
                            <w:pPr>
                              <w:widowControl w:val="0"/>
                              <w:kinsoku w:val="0"/>
                              <w:overflowPunct w:val="0"/>
                              <w:spacing w:before="15" w:after="0" w:line="295"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Claims Adjustments &amp; Appeals</w:t>
                            </w:r>
                          </w:p>
                          <w:p w14:paraId="78D58C6D" w14:textId="77777777" w:rsidR="0019336A" w:rsidRDefault="0019336A">
                            <w:pPr>
                              <w:widowControl w:val="0"/>
                              <w:kinsoku w:val="0"/>
                              <w:overflowPunct w:val="0"/>
                              <w:spacing w:before="207" w:after="0" w:line="255" w:lineRule="exact"/>
                              <w:ind w:left="216" w:right="576"/>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All claim requests for corrected claims, reconsideration, or claim disputes must be received within 180 calendar days from the date of notification of payment or denial was issued.</w:t>
                            </w:r>
                          </w:p>
                          <w:p w14:paraId="33792AE8" w14:textId="77777777" w:rsidR="0019336A" w:rsidRDefault="0019336A">
                            <w:pPr>
                              <w:widowControl w:val="0"/>
                              <w:kinsoku w:val="0"/>
                              <w:overflowPunct w:val="0"/>
                              <w:spacing w:before="162" w:after="0" w:line="255" w:lineRule="exact"/>
                              <w:ind w:left="216" w:right="864"/>
                              <w:textAlignment w:val="baseline"/>
                              <w:rPr>
                                <w:rFonts w:ascii="Arial" w:hAnsi="Arial" w:cs="Times New Roman"/>
                                <w:color w:val="5D5255"/>
                                <w:kern w:val="0"/>
                                <w:sz w:val="20"/>
                                <w:szCs w:val="24"/>
                              </w:rPr>
                            </w:pPr>
                            <w:r>
                              <w:rPr>
                                <w:rFonts w:ascii="Arial" w:hAnsi="Arial" w:cs="Times New Roman"/>
                                <w:color w:val="5D5255"/>
                                <w:kern w:val="0"/>
                                <w:sz w:val="20"/>
                                <w:szCs w:val="24"/>
                              </w:rPr>
                              <w:t>If a provider has questions with the information they have received related to a claim, there are two effective ways in which the provider can contact Louisiana Healthcare Connections.</w:t>
                            </w:r>
                          </w:p>
                          <w:p w14:paraId="4A6FE31E" w14:textId="77777777" w:rsidR="0019336A" w:rsidRDefault="0019336A">
                            <w:pPr>
                              <w:widowControl w:val="0"/>
                              <w:numPr>
                                <w:ilvl w:val="0"/>
                                <w:numId w:val="85"/>
                              </w:numPr>
                              <w:kinsoku w:val="0"/>
                              <w:overflowPunct w:val="0"/>
                              <w:spacing w:before="188"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Review the claim in question on the secure Provider Portal</w:t>
                            </w:r>
                          </w:p>
                          <w:p w14:paraId="4168D1C3" w14:textId="77777777" w:rsidR="0019336A" w:rsidRDefault="0019336A">
                            <w:pPr>
                              <w:widowControl w:val="0"/>
                              <w:kinsoku w:val="0"/>
                              <w:overflowPunct w:val="0"/>
                              <w:spacing w:before="30" w:after="0" w:line="229" w:lineRule="exact"/>
                              <w:ind w:left="936"/>
                              <w:textAlignment w:val="baseline"/>
                              <w:rPr>
                                <w:rFonts w:ascii="Arial" w:hAnsi="Arial" w:cs="Times New Roman"/>
                                <w:color w:val="5D5255"/>
                                <w:kern w:val="0"/>
                                <w:sz w:val="20"/>
                                <w:szCs w:val="24"/>
                              </w:rPr>
                            </w:pPr>
                            <w:r>
                              <w:rPr>
                                <w:rFonts w:ascii="Arial" w:hAnsi="Arial" w:cs="Times New Roman"/>
                                <w:color w:val="5D5255"/>
                                <w:kern w:val="0"/>
                                <w:sz w:val="20"/>
                                <w:szCs w:val="24"/>
                              </w:rPr>
                              <w:t>Providers, who have registered for access to the secure provider portal, can access claims to</w:t>
                            </w:r>
                          </w:p>
                          <w:p w14:paraId="6D43F3D6" w14:textId="77777777" w:rsidR="0019336A" w:rsidRDefault="0019336A">
                            <w:pPr>
                              <w:widowControl w:val="0"/>
                              <w:kinsoku w:val="0"/>
                              <w:overflowPunct w:val="0"/>
                              <w:spacing w:before="26" w:after="0" w:line="229" w:lineRule="exact"/>
                              <w:ind w:left="936"/>
                              <w:textAlignment w:val="baseline"/>
                              <w:rPr>
                                <w:rFonts w:ascii="Arial" w:hAnsi="Arial" w:cs="Times New Roman"/>
                                <w:color w:val="5D5255"/>
                                <w:kern w:val="0"/>
                                <w:sz w:val="20"/>
                                <w:szCs w:val="24"/>
                              </w:rPr>
                            </w:pPr>
                            <w:r>
                              <w:rPr>
                                <w:rFonts w:ascii="Arial" w:hAnsi="Arial" w:cs="Times New Roman"/>
                                <w:color w:val="5D5255"/>
                                <w:kern w:val="0"/>
                                <w:sz w:val="20"/>
                                <w:szCs w:val="24"/>
                              </w:rPr>
                              <w:t>obtain claim status, submit claims, or submit a corrected claim.</w:t>
                            </w:r>
                          </w:p>
                          <w:p w14:paraId="62EE5C51" w14:textId="77777777" w:rsidR="0019336A" w:rsidRDefault="0019336A">
                            <w:pPr>
                              <w:widowControl w:val="0"/>
                              <w:numPr>
                                <w:ilvl w:val="0"/>
                                <w:numId w:val="85"/>
                              </w:numPr>
                              <w:kinsoku w:val="0"/>
                              <w:overflowPunct w:val="0"/>
                              <w:spacing w:before="157" w:after="0" w:line="260" w:lineRule="exact"/>
                              <w:ind w:right="2088"/>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Contact a Provider Service Representative at 1</w:t>
                            </w:r>
                            <w:r>
                              <w:rPr>
                                <w:rFonts w:ascii="Times New Roman" w:hAnsi="Times New Roman" w:cs="Times New Roman"/>
                                <w:color w:val="5D5255"/>
                                <w:kern w:val="0"/>
                                <w:sz w:val="21"/>
                                <w:szCs w:val="24"/>
                              </w:rPr>
                              <w:t>-</w:t>
                            </w:r>
                            <w:r>
                              <w:rPr>
                                <w:rFonts w:ascii="Arial" w:hAnsi="Arial" w:cs="Times New Roman"/>
                                <w:color w:val="5D5255"/>
                                <w:kern w:val="0"/>
                                <w:sz w:val="20"/>
                                <w:szCs w:val="24"/>
                              </w:rPr>
                              <w:t>866</w:t>
                            </w:r>
                            <w:r>
                              <w:rPr>
                                <w:rFonts w:ascii="Times New Roman" w:hAnsi="Times New Roman" w:cs="Times New Roman"/>
                                <w:color w:val="5D5255"/>
                                <w:kern w:val="0"/>
                                <w:sz w:val="21"/>
                                <w:szCs w:val="24"/>
                              </w:rPr>
                              <w:t>-</w:t>
                            </w:r>
                            <w:r>
                              <w:rPr>
                                <w:rFonts w:ascii="Arial" w:hAnsi="Arial" w:cs="Times New Roman"/>
                                <w:color w:val="5D5255"/>
                                <w:kern w:val="0"/>
                                <w:sz w:val="20"/>
                                <w:szCs w:val="24"/>
                              </w:rPr>
                              <w:t>595</w:t>
                            </w:r>
                            <w:r>
                              <w:rPr>
                                <w:rFonts w:ascii="Times New Roman" w:hAnsi="Times New Roman" w:cs="Times New Roman"/>
                                <w:color w:val="5D5255"/>
                                <w:kern w:val="0"/>
                                <w:sz w:val="21"/>
                                <w:szCs w:val="24"/>
                              </w:rPr>
                              <w:t>-</w:t>
                            </w:r>
                            <w:r>
                              <w:rPr>
                                <w:rFonts w:ascii="Arial" w:hAnsi="Arial" w:cs="Times New Roman"/>
                                <w:color w:val="5D5255"/>
                                <w:kern w:val="0"/>
                                <w:sz w:val="20"/>
                                <w:szCs w:val="24"/>
                              </w:rPr>
                              <w:t>8133. Providers may inquire about claim status, payment amounts, denial reasons,</w:t>
                            </w:r>
                          </w:p>
                          <w:p w14:paraId="6D5867C4" w14:textId="77777777" w:rsidR="0019336A" w:rsidRDefault="0019336A">
                            <w:pPr>
                              <w:widowControl w:val="0"/>
                              <w:kinsoku w:val="0"/>
                              <w:overflowPunct w:val="0"/>
                              <w:spacing w:before="327" w:after="0" w:line="295"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Corrected Claims</w:t>
                            </w:r>
                          </w:p>
                          <w:p w14:paraId="7391A9F5" w14:textId="77777777" w:rsidR="0019336A" w:rsidRDefault="0019336A">
                            <w:pPr>
                              <w:widowControl w:val="0"/>
                              <w:kinsoku w:val="0"/>
                              <w:overflowPunct w:val="0"/>
                              <w:spacing w:before="207" w:after="0" w:line="255"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When submitting an Adjusted or Corrected Claim to Louisiana Healthcare Connections, they must clearly indicate they are corrected in one of the following ways:</w:t>
                            </w:r>
                          </w:p>
                          <w:p w14:paraId="3632219A" w14:textId="77777777" w:rsidR="0019336A" w:rsidRDefault="0019336A">
                            <w:pPr>
                              <w:widowControl w:val="0"/>
                              <w:numPr>
                                <w:ilvl w:val="0"/>
                                <w:numId w:val="86"/>
                              </w:numPr>
                              <w:kinsoku w:val="0"/>
                              <w:overflowPunct w:val="0"/>
                              <w:spacing w:before="188"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Submit corrected claim via the secure Provider Portal</w:t>
                            </w:r>
                          </w:p>
                          <w:p w14:paraId="3C3FE5B1" w14:textId="77777777" w:rsidR="0019336A" w:rsidRDefault="0019336A">
                            <w:pPr>
                              <w:widowControl w:val="0"/>
                              <w:tabs>
                                <w:tab w:val="left" w:pos="1656"/>
                              </w:tabs>
                              <w:kinsoku w:val="0"/>
                              <w:overflowPunct w:val="0"/>
                              <w:spacing w:before="189" w:after="0" w:line="229" w:lineRule="exact"/>
                              <w:ind w:left="1368"/>
                              <w:textAlignment w:val="baseline"/>
                              <w:rPr>
                                <w:rFonts w:ascii="Arial" w:hAnsi="Arial" w:cs="Times New Roman"/>
                                <w:color w:val="5D5255"/>
                                <w:kern w:val="0"/>
                                <w:sz w:val="20"/>
                                <w:szCs w:val="24"/>
                              </w:rPr>
                            </w:pPr>
                            <w:r>
                              <w:rPr>
                                <w:rFonts w:ascii="Arial" w:hAnsi="Arial" w:cs="Times New Roman"/>
                                <w:color w:val="5D5255"/>
                                <w:kern w:val="0"/>
                                <w:sz w:val="20"/>
                                <w:szCs w:val="24"/>
                              </w:rPr>
                              <w:t>a.</w:t>
                            </w:r>
                            <w:r>
                              <w:rPr>
                                <w:rFonts w:ascii="Arial" w:hAnsi="Arial" w:cs="Times New Roman"/>
                                <w:color w:val="5D5255"/>
                                <w:kern w:val="0"/>
                                <w:sz w:val="20"/>
                                <w:szCs w:val="24"/>
                              </w:rPr>
                              <w:tab/>
                              <w:t>Follow the instructions on the portal for submitting a correction</w:t>
                            </w:r>
                          </w:p>
                          <w:p w14:paraId="7A5B7B7B" w14:textId="77777777" w:rsidR="0019336A" w:rsidRDefault="0019336A">
                            <w:pPr>
                              <w:widowControl w:val="0"/>
                              <w:numPr>
                                <w:ilvl w:val="0"/>
                                <w:numId w:val="87"/>
                              </w:numPr>
                              <w:kinsoku w:val="0"/>
                              <w:overflowPunct w:val="0"/>
                              <w:spacing w:before="184"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Submit corrected claim electronically via Clearinghouse</w:t>
                            </w:r>
                          </w:p>
                          <w:p w14:paraId="229D2921" w14:textId="77777777" w:rsidR="0019336A" w:rsidRDefault="0019336A">
                            <w:pPr>
                              <w:widowControl w:val="0"/>
                              <w:kinsoku w:val="0"/>
                              <w:overflowPunct w:val="0"/>
                              <w:spacing w:before="169" w:after="0" w:line="254" w:lineRule="exact"/>
                              <w:ind w:left="93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The 837 TR3 defines what values submitters must use to signal to payers that the inbound 837 contains a reversal or correction to a claim that has previously been submitted for processing. For both Professional and Institutional 837 claims, 2300 CLM05-3 (Claim Frequency Code) must contain a value for the National UB Data Element Specification</w:t>
                            </w:r>
                          </w:p>
                          <w:p w14:paraId="023F8BD1" w14:textId="77777777" w:rsidR="0019336A" w:rsidRDefault="0019336A">
                            <w:pPr>
                              <w:widowControl w:val="0"/>
                              <w:kinsoku w:val="0"/>
                              <w:overflowPunct w:val="0"/>
                              <w:spacing w:before="189" w:after="0" w:line="229" w:lineRule="exact"/>
                              <w:ind w:left="936"/>
                              <w:textAlignment w:val="baseline"/>
                              <w:rPr>
                                <w:rFonts w:ascii="Arial" w:hAnsi="Arial" w:cs="Times New Roman"/>
                                <w:color w:val="5D5255"/>
                                <w:kern w:val="0"/>
                                <w:sz w:val="20"/>
                                <w:szCs w:val="24"/>
                              </w:rPr>
                            </w:pPr>
                            <w:r>
                              <w:rPr>
                                <w:rFonts w:ascii="Arial" w:hAnsi="Arial" w:cs="Times New Roman"/>
                                <w:color w:val="5D5255"/>
                                <w:kern w:val="0"/>
                                <w:sz w:val="20"/>
                                <w:szCs w:val="24"/>
                              </w:rPr>
                              <w:t>Values supported for corrections and reversals are:</w:t>
                            </w:r>
                          </w:p>
                          <w:p w14:paraId="5AE38693" w14:textId="77777777" w:rsidR="0019336A" w:rsidRDefault="0019336A">
                            <w:pPr>
                              <w:widowControl w:val="0"/>
                              <w:numPr>
                                <w:ilvl w:val="0"/>
                                <w:numId w:val="88"/>
                              </w:numPr>
                              <w:kinsoku w:val="0"/>
                              <w:overflowPunct w:val="0"/>
                              <w:spacing w:before="19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5 = “Late Charges Only” Claim</w:t>
                            </w:r>
                          </w:p>
                          <w:p w14:paraId="65AE9157" w14:textId="77777777" w:rsidR="0019336A" w:rsidRDefault="0019336A">
                            <w:pPr>
                              <w:widowControl w:val="0"/>
                              <w:numPr>
                                <w:ilvl w:val="0"/>
                                <w:numId w:val="88"/>
                              </w:numPr>
                              <w:kinsoku w:val="0"/>
                              <w:overflowPunct w:val="0"/>
                              <w:spacing w:before="197"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7 = Replacement of Prior Claim</w:t>
                            </w:r>
                          </w:p>
                          <w:p w14:paraId="750AA293" w14:textId="77777777" w:rsidR="0019336A" w:rsidRDefault="0019336A">
                            <w:pPr>
                              <w:widowControl w:val="0"/>
                              <w:kinsoku w:val="0"/>
                              <w:overflowPunct w:val="0"/>
                              <w:spacing w:before="171" w:after="0" w:line="252" w:lineRule="exact"/>
                              <w:ind w:left="1368" w:right="288"/>
                              <w:textAlignment w:val="baseline"/>
                              <w:rPr>
                                <w:rFonts w:ascii="Arial" w:hAnsi="Arial" w:cs="Times New Roman"/>
                                <w:color w:val="5D5255"/>
                                <w:kern w:val="0"/>
                                <w:sz w:val="20"/>
                                <w:szCs w:val="24"/>
                              </w:rPr>
                            </w:pPr>
                            <w:r>
                              <w:rPr>
                                <w:rFonts w:ascii="Arial" w:hAnsi="Arial" w:cs="Times New Roman"/>
                                <w:color w:val="5D5255"/>
                                <w:kern w:val="0"/>
                                <w:sz w:val="20"/>
                                <w:szCs w:val="24"/>
                              </w:rPr>
                              <w:t>Note: When Utilizing Claim Frequency Code 7 the provider must place all service lines from the original claim not just the specific service line the provider wants corrected. Failure to follow this format will cause the entire claim to be recouped.</w:t>
                            </w:r>
                          </w:p>
                          <w:p w14:paraId="340BD7CA" w14:textId="77777777" w:rsidR="0019336A" w:rsidRDefault="0019336A">
                            <w:pPr>
                              <w:widowControl w:val="0"/>
                              <w:numPr>
                                <w:ilvl w:val="0"/>
                                <w:numId w:val="88"/>
                              </w:numPr>
                              <w:kinsoku w:val="0"/>
                              <w:overflowPunct w:val="0"/>
                              <w:spacing w:before="197"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8 = Void/Cancel of Prior Claim</w:t>
                            </w:r>
                          </w:p>
                          <w:p w14:paraId="456239EC" w14:textId="77777777" w:rsidR="0019336A" w:rsidRDefault="0019336A">
                            <w:pPr>
                              <w:widowControl w:val="0"/>
                              <w:kinsoku w:val="0"/>
                              <w:overflowPunct w:val="0"/>
                              <w:spacing w:before="194" w:after="0" w:line="229" w:lineRule="exact"/>
                              <w:ind w:left="936"/>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w:t>
                            </w:r>
                          </w:p>
                          <w:p w14:paraId="6454EEE5" w14:textId="77777777" w:rsidR="0019336A" w:rsidRDefault="0019336A">
                            <w:pPr>
                              <w:widowControl w:val="0"/>
                              <w:kinsoku w:val="0"/>
                              <w:overflowPunct w:val="0"/>
                              <w:spacing w:before="25" w:after="0" w:line="229" w:lineRule="exact"/>
                              <w:ind w:left="936"/>
                              <w:textAlignment w:val="baseline"/>
                              <w:rPr>
                                <w:rFonts w:ascii="Arial" w:hAnsi="Arial" w:cs="Times New Roman"/>
                                <w:color w:val="5D5255"/>
                                <w:kern w:val="0"/>
                                <w:sz w:val="20"/>
                                <w:szCs w:val="24"/>
                              </w:rPr>
                            </w:pPr>
                            <w:r>
                              <w:rPr>
                                <w:rFonts w:ascii="Arial" w:hAnsi="Arial" w:cs="Times New Roman"/>
                                <w:color w:val="5D5255"/>
                                <w:kern w:val="0"/>
                                <w:sz w:val="20"/>
                                <w:szCs w:val="24"/>
                              </w:rPr>
                              <w:t>Attention: Claims</w:t>
                            </w:r>
                          </w:p>
                          <w:p w14:paraId="295DB111" w14:textId="77777777" w:rsidR="0019336A" w:rsidRDefault="0019336A">
                            <w:pPr>
                              <w:widowControl w:val="0"/>
                              <w:kinsoku w:val="0"/>
                              <w:overflowPunct w:val="0"/>
                              <w:spacing w:before="21" w:after="0" w:line="229" w:lineRule="exact"/>
                              <w:ind w:left="93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P.O. BOX 4040</w:t>
                            </w:r>
                          </w:p>
                          <w:p w14:paraId="0A5EA5E8" w14:textId="77777777" w:rsidR="0019336A" w:rsidRDefault="0019336A">
                            <w:pPr>
                              <w:widowControl w:val="0"/>
                              <w:kinsoku w:val="0"/>
                              <w:overflowPunct w:val="0"/>
                              <w:spacing w:before="30" w:after="0" w:line="229" w:lineRule="exact"/>
                              <w:ind w:left="936"/>
                              <w:textAlignment w:val="baseline"/>
                              <w:rPr>
                                <w:rFonts w:ascii="Arial" w:hAnsi="Arial" w:cs="Times New Roman"/>
                                <w:color w:val="5D5255"/>
                                <w:kern w:val="0"/>
                                <w:sz w:val="20"/>
                                <w:szCs w:val="24"/>
                              </w:rPr>
                            </w:pPr>
                            <w:r>
                              <w:rPr>
                                <w:rFonts w:ascii="Arial" w:hAnsi="Arial" w:cs="Times New Roman"/>
                                <w:color w:val="5D5255"/>
                                <w:kern w:val="0"/>
                                <w:sz w:val="20"/>
                                <w:szCs w:val="24"/>
                              </w:rPr>
                              <w:t>Farmington, MO 63640-3826</w:t>
                            </w:r>
                          </w:p>
                          <w:p w14:paraId="6C0F68C1" w14:textId="77777777" w:rsidR="0019336A" w:rsidRDefault="0019336A">
                            <w:pPr>
                              <w:widowControl w:val="0"/>
                              <w:kinsoku w:val="0"/>
                              <w:overflowPunct w:val="0"/>
                              <w:spacing w:before="189" w:after="0" w:line="229" w:lineRule="exact"/>
                              <w:ind w:left="936"/>
                              <w:textAlignment w:val="baseline"/>
                              <w:rPr>
                                <w:rFonts w:ascii="Arial" w:hAnsi="Arial" w:cs="Times New Roman"/>
                                <w:color w:val="F5821F"/>
                                <w:kern w:val="0"/>
                                <w:sz w:val="20"/>
                                <w:szCs w:val="24"/>
                              </w:rPr>
                            </w:pPr>
                            <w:r>
                              <w:rPr>
                                <w:rFonts w:ascii="Arial" w:hAnsi="Arial" w:cs="Times New Roman"/>
                                <w:color w:val="5D5255"/>
                                <w:kern w:val="0"/>
                                <w:sz w:val="20"/>
                                <w:szCs w:val="24"/>
                              </w:rPr>
                              <w:t>Please use the Claim Appeal Form located at</w:t>
                            </w:r>
                            <w:hyperlink r:id="rId200" w:history="1">
                              <w:r>
                                <w:rPr>
                                  <w:rFonts w:ascii="Arial" w:hAnsi="Arial" w:cs="Times New Roman"/>
                                  <w:color w:val="0000FF"/>
                                  <w:kern w:val="0"/>
                                  <w:sz w:val="20"/>
                                  <w:szCs w:val="24"/>
                                  <w:u w:val="single"/>
                                </w:rPr>
                                <w:t xml:space="preserve"> LouisianaHealthConnect.com.</w:t>
                              </w:r>
                            </w:hyperlink>
                            <w:r>
                              <w:rPr>
                                <w:rFonts w:ascii="Arial" w:hAnsi="Arial" w:cs="Times New Roman"/>
                                <w:color w:val="F5821F"/>
                                <w:kern w:val="0"/>
                                <w:sz w:val="20"/>
                                <w:szCs w:val="24"/>
                                <w:u w:val="single"/>
                              </w:rPr>
                              <w:t xml:space="preserve"> </w:t>
                            </w:r>
                          </w:p>
                          <w:p w14:paraId="2632AC26" w14:textId="77777777" w:rsidR="0019336A" w:rsidRDefault="0019336A">
                            <w:pPr>
                              <w:widowControl w:val="0"/>
                              <w:kinsoku w:val="0"/>
                              <w:overflowPunct w:val="0"/>
                              <w:spacing w:before="327" w:after="0" w:line="295"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Important Claim Notes</w:t>
                            </w:r>
                          </w:p>
                          <w:p w14:paraId="01030759" w14:textId="77777777" w:rsidR="0019336A" w:rsidRDefault="0019336A">
                            <w:pPr>
                              <w:widowControl w:val="0"/>
                              <w:numPr>
                                <w:ilvl w:val="0"/>
                                <w:numId w:val="19"/>
                              </w:numPr>
                              <w:kinsoku w:val="0"/>
                              <w:overflowPunct w:val="0"/>
                              <w:spacing w:before="122" w:after="0" w:line="259"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We cannot accept copied, downloaded or handwritten HCFA-1500 and UB-04 forms. We accept original red and white HCFA-1500 UB-04 claims forms.</w:t>
                            </w:r>
                          </w:p>
                          <w:p w14:paraId="6C3D9721" w14:textId="77777777" w:rsidR="0019336A" w:rsidRDefault="0019336A">
                            <w:pPr>
                              <w:widowControl w:val="0"/>
                              <w:numPr>
                                <w:ilvl w:val="0"/>
                                <w:numId w:val="19"/>
                              </w:numPr>
                              <w:kinsoku w:val="0"/>
                              <w:overflowPunct w:val="0"/>
                              <w:spacing w:before="82" w:after="445" w:line="254" w:lineRule="exact"/>
                              <w:ind w:right="504"/>
                              <w:jc w:val="both"/>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Failure to include the original claim number (or include the EOP) may result in the claim being denied as a duplicate claim, delayed claim adjudication, or denial for exceeding the timely filing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C85E9" id="Text Box 717" o:spid="_x0000_s1550" type="#_x0000_t202" style="position:absolute;margin-left:61.75pt;margin-top:68pt;width:488.8pt;height:678.8pt;z-index:252390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" o:allowincell="f" stroked="f">
                <v:fill opacity="0"/>
                <v:textbox inset="0,0,0,0">
                  <w:txbxContent>
                    <w:p w14:paraId="7E6B6383" w14:textId="77777777" w:rsidR="0019336A" w:rsidRDefault="0019336A">
                      <w:pPr>
                        <w:widowControl w:val="0"/>
                        <w:kinsoku w:val="0"/>
                        <w:overflowPunct w:val="0"/>
                        <w:spacing w:before="15" w:after="0" w:line="295"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Claims Adjustments &amp; Appeals</w:t>
                      </w:r>
                    </w:p>
                    <w:p w14:paraId="78D58C6D" w14:textId="77777777" w:rsidR="0019336A" w:rsidRDefault="0019336A">
                      <w:pPr>
                        <w:widowControl w:val="0"/>
                        <w:kinsoku w:val="0"/>
                        <w:overflowPunct w:val="0"/>
                        <w:spacing w:before="207" w:after="0" w:line="255" w:lineRule="exact"/>
                        <w:ind w:left="216" w:right="576"/>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All claim requests for corrected claims, reconsideration, or claim disputes must be received within 180 calendar days from the date of notification of payment or denial was issued.</w:t>
                      </w:r>
                    </w:p>
                    <w:p w14:paraId="33792AE8" w14:textId="77777777" w:rsidR="0019336A" w:rsidRDefault="0019336A">
                      <w:pPr>
                        <w:widowControl w:val="0"/>
                        <w:kinsoku w:val="0"/>
                        <w:overflowPunct w:val="0"/>
                        <w:spacing w:before="162" w:after="0" w:line="255" w:lineRule="exact"/>
                        <w:ind w:left="216" w:right="864"/>
                        <w:textAlignment w:val="baseline"/>
                        <w:rPr>
                          <w:rFonts w:ascii="Arial" w:hAnsi="Arial" w:cs="Times New Roman"/>
                          <w:color w:val="5D5255"/>
                          <w:kern w:val="0"/>
                          <w:sz w:val="20"/>
                          <w:szCs w:val="24"/>
                        </w:rPr>
                      </w:pPr>
                      <w:r>
                        <w:rPr>
                          <w:rFonts w:ascii="Arial" w:hAnsi="Arial" w:cs="Times New Roman"/>
                          <w:color w:val="5D5255"/>
                          <w:kern w:val="0"/>
                          <w:sz w:val="20"/>
                          <w:szCs w:val="24"/>
                        </w:rPr>
                        <w:t>If a provider has questions with the information they have received related to a claim, there are two effective ways in which the provider can contact Louisiana Healthcare Connections.</w:t>
                      </w:r>
                    </w:p>
                    <w:p w14:paraId="4A6FE31E" w14:textId="77777777" w:rsidR="0019336A" w:rsidRDefault="0019336A">
                      <w:pPr>
                        <w:widowControl w:val="0"/>
                        <w:numPr>
                          <w:ilvl w:val="0"/>
                          <w:numId w:val="85"/>
                        </w:numPr>
                        <w:kinsoku w:val="0"/>
                        <w:overflowPunct w:val="0"/>
                        <w:spacing w:before="188"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Review the claim in question on the secure Provider Portal</w:t>
                      </w:r>
                    </w:p>
                    <w:p w14:paraId="4168D1C3" w14:textId="77777777" w:rsidR="0019336A" w:rsidRDefault="0019336A">
                      <w:pPr>
                        <w:widowControl w:val="0"/>
                        <w:kinsoku w:val="0"/>
                        <w:overflowPunct w:val="0"/>
                        <w:spacing w:before="30" w:after="0" w:line="229" w:lineRule="exact"/>
                        <w:ind w:left="936"/>
                        <w:textAlignment w:val="baseline"/>
                        <w:rPr>
                          <w:rFonts w:ascii="Arial" w:hAnsi="Arial" w:cs="Times New Roman"/>
                          <w:color w:val="5D5255"/>
                          <w:kern w:val="0"/>
                          <w:sz w:val="20"/>
                          <w:szCs w:val="24"/>
                        </w:rPr>
                      </w:pPr>
                      <w:r>
                        <w:rPr>
                          <w:rFonts w:ascii="Arial" w:hAnsi="Arial" w:cs="Times New Roman"/>
                          <w:color w:val="5D5255"/>
                          <w:kern w:val="0"/>
                          <w:sz w:val="20"/>
                          <w:szCs w:val="24"/>
                        </w:rPr>
                        <w:t>Providers, who have registered for access to the secure provider portal, can access claims to</w:t>
                      </w:r>
                    </w:p>
                    <w:p w14:paraId="6D43F3D6" w14:textId="77777777" w:rsidR="0019336A" w:rsidRDefault="0019336A">
                      <w:pPr>
                        <w:widowControl w:val="0"/>
                        <w:kinsoku w:val="0"/>
                        <w:overflowPunct w:val="0"/>
                        <w:spacing w:before="26" w:after="0" w:line="229" w:lineRule="exact"/>
                        <w:ind w:left="936"/>
                        <w:textAlignment w:val="baseline"/>
                        <w:rPr>
                          <w:rFonts w:ascii="Arial" w:hAnsi="Arial" w:cs="Times New Roman"/>
                          <w:color w:val="5D5255"/>
                          <w:kern w:val="0"/>
                          <w:sz w:val="20"/>
                          <w:szCs w:val="24"/>
                        </w:rPr>
                      </w:pPr>
                      <w:r>
                        <w:rPr>
                          <w:rFonts w:ascii="Arial" w:hAnsi="Arial" w:cs="Times New Roman"/>
                          <w:color w:val="5D5255"/>
                          <w:kern w:val="0"/>
                          <w:sz w:val="20"/>
                          <w:szCs w:val="24"/>
                        </w:rPr>
                        <w:t>obtain claim status, submit claims, or submit a corrected claim.</w:t>
                      </w:r>
                    </w:p>
                    <w:p w14:paraId="62EE5C51" w14:textId="77777777" w:rsidR="0019336A" w:rsidRDefault="0019336A">
                      <w:pPr>
                        <w:widowControl w:val="0"/>
                        <w:numPr>
                          <w:ilvl w:val="0"/>
                          <w:numId w:val="85"/>
                        </w:numPr>
                        <w:kinsoku w:val="0"/>
                        <w:overflowPunct w:val="0"/>
                        <w:spacing w:before="157" w:after="0" w:line="260" w:lineRule="exact"/>
                        <w:ind w:right="2088"/>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Contact a Provider Service Representative at 1</w:t>
                      </w:r>
                      <w:r>
                        <w:rPr>
                          <w:rFonts w:ascii="Times New Roman" w:hAnsi="Times New Roman" w:cs="Times New Roman"/>
                          <w:color w:val="5D5255"/>
                          <w:kern w:val="0"/>
                          <w:sz w:val="21"/>
                          <w:szCs w:val="24"/>
                        </w:rPr>
                        <w:t>-</w:t>
                      </w:r>
                      <w:r>
                        <w:rPr>
                          <w:rFonts w:ascii="Arial" w:hAnsi="Arial" w:cs="Times New Roman"/>
                          <w:color w:val="5D5255"/>
                          <w:kern w:val="0"/>
                          <w:sz w:val="20"/>
                          <w:szCs w:val="24"/>
                        </w:rPr>
                        <w:t>866</w:t>
                      </w:r>
                      <w:r>
                        <w:rPr>
                          <w:rFonts w:ascii="Times New Roman" w:hAnsi="Times New Roman" w:cs="Times New Roman"/>
                          <w:color w:val="5D5255"/>
                          <w:kern w:val="0"/>
                          <w:sz w:val="21"/>
                          <w:szCs w:val="24"/>
                        </w:rPr>
                        <w:t>-</w:t>
                      </w:r>
                      <w:r>
                        <w:rPr>
                          <w:rFonts w:ascii="Arial" w:hAnsi="Arial" w:cs="Times New Roman"/>
                          <w:color w:val="5D5255"/>
                          <w:kern w:val="0"/>
                          <w:sz w:val="20"/>
                          <w:szCs w:val="24"/>
                        </w:rPr>
                        <w:t>595</w:t>
                      </w:r>
                      <w:r>
                        <w:rPr>
                          <w:rFonts w:ascii="Times New Roman" w:hAnsi="Times New Roman" w:cs="Times New Roman"/>
                          <w:color w:val="5D5255"/>
                          <w:kern w:val="0"/>
                          <w:sz w:val="21"/>
                          <w:szCs w:val="24"/>
                        </w:rPr>
                        <w:t>-</w:t>
                      </w:r>
                      <w:r>
                        <w:rPr>
                          <w:rFonts w:ascii="Arial" w:hAnsi="Arial" w:cs="Times New Roman"/>
                          <w:color w:val="5D5255"/>
                          <w:kern w:val="0"/>
                          <w:sz w:val="20"/>
                          <w:szCs w:val="24"/>
                        </w:rPr>
                        <w:t>8133. Providers may inquire about claim status, payment amounts, denial reasons,</w:t>
                      </w:r>
                    </w:p>
                    <w:p w14:paraId="6D5867C4" w14:textId="77777777" w:rsidR="0019336A" w:rsidRDefault="0019336A">
                      <w:pPr>
                        <w:widowControl w:val="0"/>
                        <w:kinsoku w:val="0"/>
                        <w:overflowPunct w:val="0"/>
                        <w:spacing w:before="327" w:after="0" w:line="295"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Corrected Claims</w:t>
                      </w:r>
                    </w:p>
                    <w:p w14:paraId="7391A9F5" w14:textId="77777777" w:rsidR="0019336A" w:rsidRDefault="0019336A">
                      <w:pPr>
                        <w:widowControl w:val="0"/>
                        <w:kinsoku w:val="0"/>
                        <w:overflowPunct w:val="0"/>
                        <w:spacing w:before="207" w:after="0" w:line="255"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When submitting an Adjusted or Corrected Claim to Louisiana Healthcare Connections, they must clearly indicate they are corrected in one of the following ways:</w:t>
                      </w:r>
                    </w:p>
                    <w:p w14:paraId="3632219A" w14:textId="77777777" w:rsidR="0019336A" w:rsidRDefault="0019336A">
                      <w:pPr>
                        <w:widowControl w:val="0"/>
                        <w:numPr>
                          <w:ilvl w:val="0"/>
                          <w:numId w:val="86"/>
                        </w:numPr>
                        <w:kinsoku w:val="0"/>
                        <w:overflowPunct w:val="0"/>
                        <w:spacing w:before="188"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Submit corrected claim via the secure Provider Portal</w:t>
                      </w:r>
                    </w:p>
                    <w:p w14:paraId="3C3FE5B1" w14:textId="77777777" w:rsidR="0019336A" w:rsidRDefault="0019336A">
                      <w:pPr>
                        <w:widowControl w:val="0"/>
                        <w:tabs>
                          <w:tab w:val="left" w:pos="1656"/>
                        </w:tabs>
                        <w:kinsoku w:val="0"/>
                        <w:overflowPunct w:val="0"/>
                        <w:spacing w:before="189" w:after="0" w:line="229" w:lineRule="exact"/>
                        <w:ind w:left="1368"/>
                        <w:textAlignment w:val="baseline"/>
                        <w:rPr>
                          <w:rFonts w:ascii="Arial" w:hAnsi="Arial" w:cs="Times New Roman"/>
                          <w:color w:val="5D5255"/>
                          <w:kern w:val="0"/>
                          <w:sz w:val="20"/>
                          <w:szCs w:val="24"/>
                        </w:rPr>
                      </w:pPr>
                      <w:r>
                        <w:rPr>
                          <w:rFonts w:ascii="Arial" w:hAnsi="Arial" w:cs="Times New Roman"/>
                          <w:color w:val="5D5255"/>
                          <w:kern w:val="0"/>
                          <w:sz w:val="20"/>
                          <w:szCs w:val="24"/>
                        </w:rPr>
                        <w:t>a.</w:t>
                      </w:r>
                      <w:r>
                        <w:rPr>
                          <w:rFonts w:ascii="Arial" w:hAnsi="Arial" w:cs="Times New Roman"/>
                          <w:color w:val="5D5255"/>
                          <w:kern w:val="0"/>
                          <w:sz w:val="20"/>
                          <w:szCs w:val="24"/>
                        </w:rPr>
                        <w:tab/>
                        <w:t>Follow the instructions on the portal for submitting a correction</w:t>
                      </w:r>
                    </w:p>
                    <w:p w14:paraId="7A5B7B7B" w14:textId="77777777" w:rsidR="0019336A" w:rsidRDefault="0019336A">
                      <w:pPr>
                        <w:widowControl w:val="0"/>
                        <w:numPr>
                          <w:ilvl w:val="0"/>
                          <w:numId w:val="87"/>
                        </w:numPr>
                        <w:kinsoku w:val="0"/>
                        <w:overflowPunct w:val="0"/>
                        <w:spacing w:before="184"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Submit corrected claim electronically via Clearinghouse</w:t>
                      </w:r>
                    </w:p>
                    <w:p w14:paraId="229D2921" w14:textId="77777777" w:rsidR="0019336A" w:rsidRDefault="0019336A">
                      <w:pPr>
                        <w:widowControl w:val="0"/>
                        <w:kinsoku w:val="0"/>
                        <w:overflowPunct w:val="0"/>
                        <w:spacing w:before="169" w:after="0" w:line="254" w:lineRule="exact"/>
                        <w:ind w:left="93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The 837 TR3 defines what values submitters must use to signal to payers that the inbound 837 contains a reversal or correction to a claim that has previously been submitted for processing. For both Professional and Institutional 837 claims, 2300 CLM05-3 (Claim Frequency Code) must contain a value for the National UB Data Element Specification</w:t>
                      </w:r>
                    </w:p>
                    <w:p w14:paraId="023F8BD1" w14:textId="77777777" w:rsidR="0019336A" w:rsidRDefault="0019336A">
                      <w:pPr>
                        <w:widowControl w:val="0"/>
                        <w:kinsoku w:val="0"/>
                        <w:overflowPunct w:val="0"/>
                        <w:spacing w:before="189" w:after="0" w:line="229" w:lineRule="exact"/>
                        <w:ind w:left="936"/>
                        <w:textAlignment w:val="baseline"/>
                        <w:rPr>
                          <w:rFonts w:ascii="Arial" w:hAnsi="Arial" w:cs="Times New Roman"/>
                          <w:color w:val="5D5255"/>
                          <w:kern w:val="0"/>
                          <w:sz w:val="20"/>
                          <w:szCs w:val="24"/>
                        </w:rPr>
                      </w:pPr>
                      <w:r>
                        <w:rPr>
                          <w:rFonts w:ascii="Arial" w:hAnsi="Arial" w:cs="Times New Roman"/>
                          <w:color w:val="5D5255"/>
                          <w:kern w:val="0"/>
                          <w:sz w:val="20"/>
                          <w:szCs w:val="24"/>
                        </w:rPr>
                        <w:t>Values supported for corrections and reversals are:</w:t>
                      </w:r>
                    </w:p>
                    <w:p w14:paraId="5AE38693" w14:textId="77777777" w:rsidR="0019336A" w:rsidRDefault="0019336A">
                      <w:pPr>
                        <w:widowControl w:val="0"/>
                        <w:numPr>
                          <w:ilvl w:val="0"/>
                          <w:numId w:val="88"/>
                        </w:numPr>
                        <w:kinsoku w:val="0"/>
                        <w:overflowPunct w:val="0"/>
                        <w:spacing w:before="19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5 = “Late Charges Only” Claim</w:t>
                      </w:r>
                    </w:p>
                    <w:p w14:paraId="65AE9157" w14:textId="77777777" w:rsidR="0019336A" w:rsidRDefault="0019336A">
                      <w:pPr>
                        <w:widowControl w:val="0"/>
                        <w:numPr>
                          <w:ilvl w:val="0"/>
                          <w:numId w:val="88"/>
                        </w:numPr>
                        <w:kinsoku w:val="0"/>
                        <w:overflowPunct w:val="0"/>
                        <w:spacing w:before="197"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7 = Replacement of Prior Claim</w:t>
                      </w:r>
                    </w:p>
                    <w:p w14:paraId="750AA293" w14:textId="77777777" w:rsidR="0019336A" w:rsidRDefault="0019336A">
                      <w:pPr>
                        <w:widowControl w:val="0"/>
                        <w:kinsoku w:val="0"/>
                        <w:overflowPunct w:val="0"/>
                        <w:spacing w:before="171" w:after="0" w:line="252" w:lineRule="exact"/>
                        <w:ind w:left="1368" w:right="288"/>
                        <w:textAlignment w:val="baseline"/>
                        <w:rPr>
                          <w:rFonts w:ascii="Arial" w:hAnsi="Arial" w:cs="Times New Roman"/>
                          <w:color w:val="5D5255"/>
                          <w:kern w:val="0"/>
                          <w:sz w:val="20"/>
                          <w:szCs w:val="24"/>
                        </w:rPr>
                      </w:pPr>
                      <w:r>
                        <w:rPr>
                          <w:rFonts w:ascii="Arial" w:hAnsi="Arial" w:cs="Times New Roman"/>
                          <w:color w:val="5D5255"/>
                          <w:kern w:val="0"/>
                          <w:sz w:val="20"/>
                          <w:szCs w:val="24"/>
                        </w:rPr>
                        <w:t>Note: When Utilizing Claim Frequency Code 7 the provider must place all service lines from the original claim not just the specific service line the provider wants corrected. Failure to follow this format will cause the entire claim to be recouped.</w:t>
                      </w:r>
                    </w:p>
                    <w:p w14:paraId="340BD7CA" w14:textId="77777777" w:rsidR="0019336A" w:rsidRDefault="0019336A">
                      <w:pPr>
                        <w:widowControl w:val="0"/>
                        <w:numPr>
                          <w:ilvl w:val="0"/>
                          <w:numId w:val="88"/>
                        </w:numPr>
                        <w:kinsoku w:val="0"/>
                        <w:overflowPunct w:val="0"/>
                        <w:spacing w:before="197"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8 = Void/Cancel of Prior Claim</w:t>
                      </w:r>
                    </w:p>
                    <w:p w14:paraId="456239EC" w14:textId="77777777" w:rsidR="0019336A" w:rsidRDefault="0019336A">
                      <w:pPr>
                        <w:widowControl w:val="0"/>
                        <w:kinsoku w:val="0"/>
                        <w:overflowPunct w:val="0"/>
                        <w:spacing w:before="194" w:after="0" w:line="229" w:lineRule="exact"/>
                        <w:ind w:left="936"/>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w:t>
                      </w:r>
                    </w:p>
                    <w:p w14:paraId="6454EEE5" w14:textId="77777777" w:rsidR="0019336A" w:rsidRDefault="0019336A">
                      <w:pPr>
                        <w:widowControl w:val="0"/>
                        <w:kinsoku w:val="0"/>
                        <w:overflowPunct w:val="0"/>
                        <w:spacing w:before="25" w:after="0" w:line="229" w:lineRule="exact"/>
                        <w:ind w:left="936"/>
                        <w:textAlignment w:val="baseline"/>
                        <w:rPr>
                          <w:rFonts w:ascii="Arial" w:hAnsi="Arial" w:cs="Times New Roman"/>
                          <w:color w:val="5D5255"/>
                          <w:kern w:val="0"/>
                          <w:sz w:val="20"/>
                          <w:szCs w:val="24"/>
                        </w:rPr>
                      </w:pPr>
                      <w:r>
                        <w:rPr>
                          <w:rFonts w:ascii="Arial" w:hAnsi="Arial" w:cs="Times New Roman"/>
                          <w:color w:val="5D5255"/>
                          <w:kern w:val="0"/>
                          <w:sz w:val="20"/>
                          <w:szCs w:val="24"/>
                        </w:rPr>
                        <w:t>Attention: Claims</w:t>
                      </w:r>
                    </w:p>
                    <w:p w14:paraId="295DB111" w14:textId="77777777" w:rsidR="0019336A" w:rsidRDefault="0019336A">
                      <w:pPr>
                        <w:widowControl w:val="0"/>
                        <w:kinsoku w:val="0"/>
                        <w:overflowPunct w:val="0"/>
                        <w:spacing w:before="21" w:after="0" w:line="229" w:lineRule="exact"/>
                        <w:ind w:left="93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P.O. BOX 4040</w:t>
                      </w:r>
                    </w:p>
                    <w:p w14:paraId="0A5EA5E8" w14:textId="77777777" w:rsidR="0019336A" w:rsidRDefault="0019336A">
                      <w:pPr>
                        <w:widowControl w:val="0"/>
                        <w:kinsoku w:val="0"/>
                        <w:overflowPunct w:val="0"/>
                        <w:spacing w:before="30" w:after="0" w:line="229" w:lineRule="exact"/>
                        <w:ind w:left="936"/>
                        <w:textAlignment w:val="baseline"/>
                        <w:rPr>
                          <w:rFonts w:ascii="Arial" w:hAnsi="Arial" w:cs="Times New Roman"/>
                          <w:color w:val="5D5255"/>
                          <w:kern w:val="0"/>
                          <w:sz w:val="20"/>
                          <w:szCs w:val="24"/>
                        </w:rPr>
                      </w:pPr>
                      <w:r>
                        <w:rPr>
                          <w:rFonts w:ascii="Arial" w:hAnsi="Arial" w:cs="Times New Roman"/>
                          <w:color w:val="5D5255"/>
                          <w:kern w:val="0"/>
                          <w:sz w:val="20"/>
                          <w:szCs w:val="24"/>
                        </w:rPr>
                        <w:t>Farmington, MO 63640-3826</w:t>
                      </w:r>
                    </w:p>
                    <w:p w14:paraId="6C0F68C1" w14:textId="77777777" w:rsidR="0019336A" w:rsidRDefault="0019336A">
                      <w:pPr>
                        <w:widowControl w:val="0"/>
                        <w:kinsoku w:val="0"/>
                        <w:overflowPunct w:val="0"/>
                        <w:spacing w:before="189" w:after="0" w:line="229" w:lineRule="exact"/>
                        <w:ind w:left="936"/>
                        <w:textAlignment w:val="baseline"/>
                        <w:rPr>
                          <w:rFonts w:ascii="Arial" w:hAnsi="Arial" w:cs="Times New Roman"/>
                          <w:color w:val="F5821F"/>
                          <w:kern w:val="0"/>
                          <w:sz w:val="20"/>
                          <w:szCs w:val="24"/>
                        </w:rPr>
                      </w:pPr>
                      <w:r>
                        <w:rPr>
                          <w:rFonts w:ascii="Arial" w:hAnsi="Arial" w:cs="Times New Roman"/>
                          <w:color w:val="5D5255"/>
                          <w:kern w:val="0"/>
                          <w:sz w:val="20"/>
                          <w:szCs w:val="24"/>
                        </w:rPr>
                        <w:t>Please use the Claim Appeal Form located at</w:t>
                      </w:r>
                      <w:hyperlink r:id="rId201" w:history="1">
                        <w:r>
                          <w:rPr>
                            <w:rFonts w:ascii="Arial" w:hAnsi="Arial" w:cs="Times New Roman"/>
                            <w:color w:val="0000FF"/>
                            <w:kern w:val="0"/>
                            <w:sz w:val="20"/>
                            <w:szCs w:val="24"/>
                            <w:u w:val="single"/>
                          </w:rPr>
                          <w:t xml:space="preserve"> LouisianaHealthConnect.com.</w:t>
                        </w:r>
                      </w:hyperlink>
                      <w:r>
                        <w:rPr>
                          <w:rFonts w:ascii="Arial" w:hAnsi="Arial" w:cs="Times New Roman"/>
                          <w:color w:val="F5821F"/>
                          <w:kern w:val="0"/>
                          <w:sz w:val="20"/>
                          <w:szCs w:val="24"/>
                          <w:u w:val="single"/>
                        </w:rPr>
                        <w:t xml:space="preserve"> </w:t>
                      </w:r>
                    </w:p>
                    <w:p w14:paraId="2632AC26" w14:textId="77777777" w:rsidR="0019336A" w:rsidRDefault="0019336A">
                      <w:pPr>
                        <w:widowControl w:val="0"/>
                        <w:kinsoku w:val="0"/>
                        <w:overflowPunct w:val="0"/>
                        <w:spacing w:before="327" w:after="0" w:line="295"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Important Claim Notes</w:t>
                      </w:r>
                    </w:p>
                    <w:p w14:paraId="01030759" w14:textId="77777777" w:rsidR="0019336A" w:rsidRDefault="0019336A">
                      <w:pPr>
                        <w:widowControl w:val="0"/>
                        <w:numPr>
                          <w:ilvl w:val="0"/>
                          <w:numId w:val="19"/>
                        </w:numPr>
                        <w:kinsoku w:val="0"/>
                        <w:overflowPunct w:val="0"/>
                        <w:spacing w:before="122" w:after="0" w:line="259"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We cannot accept copied, downloaded or handwritten HCFA-1500 and UB-04 forms. We accept original red and white HCFA-1500 UB-04 claims forms.</w:t>
                      </w:r>
                    </w:p>
                    <w:p w14:paraId="6C3D9721" w14:textId="77777777" w:rsidR="0019336A" w:rsidRDefault="0019336A">
                      <w:pPr>
                        <w:widowControl w:val="0"/>
                        <w:numPr>
                          <w:ilvl w:val="0"/>
                          <w:numId w:val="19"/>
                        </w:numPr>
                        <w:kinsoku w:val="0"/>
                        <w:overflowPunct w:val="0"/>
                        <w:spacing w:before="82" w:after="445" w:line="254" w:lineRule="exact"/>
                        <w:ind w:right="504"/>
                        <w:jc w:val="both"/>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Failure to include the original claim number (or include the EOP) may result in the claim being denied as a duplicate claim, delayed claim adjudication, or denial for exceeding the timely filing</w:t>
                      </w:r>
                    </w:p>
                  </w:txbxContent>
                </v:textbox>
                <w10:wrap type="square" anchorx="page" anchory="page"/>
              </v:shape>
            </w:pict>
          </mc:Fallback>
        </mc:AlternateContent>
      </w:r>
      <w:r>
        <w:rPr>
          <w:noProof/>
        </w:rPr>
        <mc:AlternateContent>
          <mc:Choice Requires="wps">
            <w:drawing>
              <wp:anchor distT="0" distB="0" distL="0" distR="0" simplePos="0" relativeHeight="252391424" behindDoc="0" locked="0" layoutInCell="0" allowOverlap="1" wp14:anchorId="425A1376" wp14:editId="16671D12">
                <wp:simplePos x="0" y="0"/>
                <wp:positionH relativeFrom="page">
                  <wp:posOffset>784225</wp:posOffset>
                </wp:positionH>
                <wp:positionV relativeFrom="page">
                  <wp:posOffset>9484360</wp:posOffset>
                </wp:positionV>
                <wp:extent cx="6207760" cy="154940"/>
                <wp:effectExtent l="0" t="0" r="0" b="0"/>
                <wp:wrapSquare wrapText="bothSides"/>
                <wp:docPr id="1181190573"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4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0314A0"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A1376" id="Text Box 718" o:spid="_x0000_s1551" type="#_x0000_t202" style="position:absolute;margin-left:61.75pt;margin-top:746.8pt;width:488.8pt;height:12.2pt;z-index:252391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" o:allowincell="f" stroked="f">
                <v:fill opacity="0"/>
                <v:textbox inset="0,0,0,0">
                  <w:txbxContent>
                    <w:p w14:paraId="350314A0"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133</w:t>
                      </w:r>
                    </w:p>
                  </w:txbxContent>
                </v:textbox>
                <w10:wrap type="square" anchorx="page" anchory="page"/>
              </v:shape>
            </w:pict>
          </mc:Fallback>
        </mc:AlternateContent>
      </w:r>
      <w:r>
        <w:rPr>
          <w:noProof/>
        </w:rPr>
        <mc:AlternateContent>
          <mc:Choice Requires="wps">
            <w:drawing>
              <wp:anchor distT="0" distB="0" distL="0" distR="0" simplePos="0" relativeHeight="252392448" behindDoc="0" locked="0" layoutInCell="0" allowOverlap="1" wp14:anchorId="14A96B37" wp14:editId="46BCF8E6">
                <wp:simplePos x="0" y="0"/>
                <wp:positionH relativeFrom="page">
                  <wp:posOffset>899160</wp:posOffset>
                </wp:positionH>
                <wp:positionV relativeFrom="page">
                  <wp:posOffset>9488170</wp:posOffset>
                </wp:positionV>
                <wp:extent cx="5977890" cy="0"/>
                <wp:effectExtent l="0" t="0" r="0" b="0"/>
                <wp:wrapSquare wrapText="bothSides"/>
                <wp:docPr id="2001674603" name="Line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B72F38" id="Line 719" o:spid="_x0000_s1026" style="position:absolute;z-index:252392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47.1pt" to="541.5pt,7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" o:allowincell="f" strokecolor="#6d6d6d" strokeweight=".5pt">
                <w10:wrap type="square" anchorx="page" anchory="page"/>
              </v:line>
            </w:pict>
          </mc:Fallback>
        </mc:AlternateContent>
      </w:r>
    </w:p>
    <w:p w14:paraId="6A1DE8E1"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072" w:right="1229" w:bottom="264" w:left="1235" w:header="720" w:footer="720" w:gutter="0"/>
          <w:cols w:space="720"/>
          <w:noEndnote/>
        </w:sectPr>
      </w:pPr>
    </w:p>
    <w:p w14:paraId="187BECD6" w14:textId="6F270B24"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393472" behindDoc="0" locked="0" layoutInCell="0" allowOverlap="1" wp14:anchorId="4282CC2F" wp14:editId="013BD355">
                <wp:simplePos x="0" y="0"/>
                <wp:positionH relativeFrom="page">
                  <wp:posOffset>784225</wp:posOffset>
                </wp:positionH>
                <wp:positionV relativeFrom="page">
                  <wp:posOffset>762000</wp:posOffset>
                </wp:positionV>
                <wp:extent cx="6207760" cy="8722360"/>
                <wp:effectExtent l="0" t="0" r="0" b="0"/>
                <wp:wrapSquare wrapText="bothSides"/>
                <wp:docPr id="1314364353"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722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F64630" w14:textId="77777777" w:rsidR="0019336A" w:rsidRDefault="0019336A">
                            <w:pPr>
                              <w:widowControl w:val="0"/>
                              <w:kinsoku w:val="0"/>
                              <w:overflowPunct w:val="0"/>
                              <w:spacing w:before="7" w:after="0" w:line="229" w:lineRule="exact"/>
                              <w:ind w:left="936"/>
                              <w:textAlignment w:val="baseline"/>
                              <w:rPr>
                                <w:rFonts w:ascii="Arial" w:hAnsi="Arial" w:cs="Times New Roman"/>
                                <w:color w:val="5D5255"/>
                                <w:spacing w:val="-4"/>
                                <w:kern w:val="0"/>
                                <w:sz w:val="20"/>
                                <w:szCs w:val="24"/>
                              </w:rPr>
                            </w:pPr>
                            <w:r>
                              <w:rPr>
                                <w:rFonts w:ascii="Arial" w:hAnsi="Arial" w:cs="Times New Roman"/>
                                <w:color w:val="5D5255"/>
                                <w:spacing w:val="-4"/>
                                <w:kern w:val="0"/>
                                <w:sz w:val="20"/>
                                <w:szCs w:val="24"/>
                              </w:rPr>
                              <w:t>limit.</w:t>
                            </w:r>
                          </w:p>
                          <w:p w14:paraId="42EF662C" w14:textId="77777777" w:rsidR="0019336A" w:rsidRDefault="0019336A">
                            <w:pPr>
                              <w:widowControl w:val="0"/>
                              <w:numPr>
                                <w:ilvl w:val="0"/>
                                <w:numId w:val="19"/>
                              </w:numPr>
                              <w:kinsoku w:val="0"/>
                              <w:overflowPunct w:val="0"/>
                              <w:spacing w:before="75" w:after="0" w:line="256"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The previous claim number you want corrected must be indicated in field 64 of the UB-04 and in field 22 of the HCFA 1500. This requirement is part of the National Uniform Claim Committee (NUCC) guidelines. The appropriate frequency code/resubmission code should also be included in field 64 of the UB-04 and in field 22 of the HCFA 1500.</w:t>
                            </w:r>
                          </w:p>
                          <w:p w14:paraId="752F6B71" w14:textId="77777777" w:rsidR="0019336A" w:rsidRDefault="0019336A">
                            <w:pPr>
                              <w:widowControl w:val="0"/>
                              <w:numPr>
                                <w:ilvl w:val="0"/>
                                <w:numId w:val="19"/>
                              </w:numPr>
                              <w:kinsoku w:val="0"/>
                              <w:overflowPunct w:val="0"/>
                              <w:spacing w:before="78" w:after="0" w:line="254"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When Utilizing Claim Frequency Code 7 the provider must place all service lines from the original claim not just the specific service line the provider wants corrected.</w:t>
                            </w:r>
                          </w:p>
                          <w:p w14:paraId="3739B680" w14:textId="77777777" w:rsidR="0019336A" w:rsidRDefault="0019336A">
                            <w:pPr>
                              <w:widowControl w:val="0"/>
                              <w:numPr>
                                <w:ilvl w:val="0"/>
                                <w:numId w:val="19"/>
                              </w:numPr>
                              <w:kinsoku w:val="0"/>
                              <w:overflowPunct w:val="0"/>
                              <w:spacing w:before="79" w:after="0" w:line="257"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Medical records will not go to the Medical Review Unit team if: there is no claim form attached; there is no original claim number listed on the corrected claim form; there is no reconsideration form attached; and the original claim did not deny asking for medical records.</w:t>
                            </w:r>
                          </w:p>
                          <w:p w14:paraId="3C1B2E6F" w14:textId="77777777" w:rsidR="0019336A" w:rsidRDefault="0019336A">
                            <w:pPr>
                              <w:widowControl w:val="0"/>
                              <w:kinsoku w:val="0"/>
                              <w:overflowPunct w:val="0"/>
                              <w:spacing w:before="183" w:after="0" w:line="229" w:lineRule="exact"/>
                              <w:ind w:lef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Mail corrected claims to:</w:t>
                            </w:r>
                          </w:p>
                          <w:p w14:paraId="79D11B4F" w14:textId="77777777" w:rsidR="0019336A" w:rsidRDefault="0019336A">
                            <w:pPr>
                              <w:widowControl w:val="0"/>
                              <w:kinsoku w:val="0"/>
                              <w:overflowPunct w:val="0"/>
                              <w:spacing w:before="189" w:after="0" w:line="229" w:lineRule="exact"/>
                              <w:ind w:left="576"/>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w:t>
                            </w:r>
                          </w:p>
                          <w:p w14:paraId="66118E5F" w14:textId="77777777" w:rsidR="0019336A" w:rsidRDefault="0019336A">
                            <w:pPr>
                              <w:widowControl w:val="0"/>
                              <w:kinsoku w:val="0"/>
                              <w:overflowPunct w:val="0"/>
                              <w:spacing w:before="25" w:after="0" w:line="229" w:lineRule="exact"/>
                              <w:ind w:left="576"/>
                              <w:textAlignment w:val="baseline"/>
                              <w:rPr>
                                <w:rFonts w:ascii="Arial" w:hAnsi="Arial" w:cs="Times New Roman"/>
                                <w:color w:val="5D5255"/>
                                <w:kern w:val="0"/>
                                <w:sz w:val="20"/>
                                <w:szCs w:val="24"/>
                              </w:rPr>
                            </w:pPr>
                            <w:r>
                              <w:rPr>
                                <w:rFonts w:ascii="Arial" w:hAnsi="Arial" w:cs="Times New Roman"/>
                                <w:color w:val="5D5255"/>
                                <w:kern w:val="0"/>
                                <w:sz w:val="20"/>
                                <w:szCs w:val="24"/>
                              </w:rPr>
                              <w:t>Attn: Corrected Claim</w:t>
                            </w:r>
                          </w:p>
                          <w:p w14:paraId="4A8FC946" w14:textId="77777777" w:rsidR="0019336A" w:rsidRDefault="0019336A">
                            <w:pPr>
                              <w:widowControl w:val="0"/>
                              <w:kinsoku w:val="0"/>
                              <w:overflowPunct w:val="0"/>
                              <w:spacing w:before="26" w:after="0" w:line="229" w:lineRule="exact"/>
                              <w:ind w:left="57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PO Box 4040</w:t>
                            </w:r>
                          </w:p>
                          <w:p w14:paraId="09295873" w14:textId="77777777" w:rsidR="0019336A" w:rsidRDefault="0019336A">
                            <w:pPr>
                              <w:widowControl w:val="0"/>
                              <w:kinsoku w:val="0"/>
                              <w:overflowPunct w:val="0"/>
                              <w:spacing w:before="24" w:after="0" w:line="240" w:lineRule="exact"/>
                              <w:ind w:left="576"/>
                              <w:textAlignment w:val="baseline"/>
                              <w:rPr>
                                <w:rFonts w:ascii="Arial" w:hAnsi="Arial" w:cs="Times New Roman"/>
                                <w:color w:val="5D5255"/>
                                <w:kern w:val="0"/>
                                <w:sz w:val="20"/>
                                <w:szCs w:val="24"/>
                              </w:rPr>
                            </w:pPr>
                            <w:r>
                              <w:rPr>
                                <w:rFonts w:ascii="Arial" w:hAnsi="Arial" w:cs="Times New Roman"/>
                                <w:color w:val="5D5255"/>
                                <w:kern w:val="0"/>
                                <w:sz w:val="20"/>
                                <w:szCs w:val="24"/>
                              </w:rPr>
                              <w:t>Farmington, MO 63640</w:t>
                            </w:r>
                            <w:r>
                              <w:rPr>
                                <w:rFonts w:ascii="Times New Roman" w:hAnsi="Times New Roman" w:cs="Times New Roman"/>
                                <w:color w:val="5D5255"/>
                                <w:kern w:val="0"/>
                                <w:sz w:val="21"/>
                                <w:szCs w:val="24"/>
                              </w:rPr>
                              <w:t>-</w:t>
                            </w:r>
                            <w:r>
                              <w:rPr>
                                <w:rFonts w:ascii="Arial" w:hAnsi="Arial" w:cs="Times New Roman"/>
                                <w:color w:val="5D5255"/>
                                <w:kern w:val="0"/>
                                <w:sz w:val="20"/>
                                <w:szCs w:val="24"/>
                              </w:rPr>
                              <w:t>3826</w:t>
                            </w:r>
                          </w:p>
                          <w:p w14:paraId="1232FB56" w14:textId="77777777" w:rsidR="0019336A" w:rsidRDefault="0019336A">
                            <w:pPr>
                              <w:widowControl w:val="0"/>
                              <w:kinsoku w:val="0"/>
                              <w:overflowPunct w:val="0"/>
                              <w:spacing w:before="814" w:after="0" w:line="407" w:lineRule="exact"/>
                              <w:ind w:left="216"/>
                              <w:textAlignment w:val="baseline"/>
                              <w:rPr>
                                <w:rFonts w:ascii="Arial" w:hAnsi="Arial" w:cs="Times New Roman"/>
                                <w:b/>
                                <w:color w:val="6D6D6D"/>
                                <w:spacing w:val="5"/>
                                <w:kern w:val="0"/>
                                <w:sz w:val="35"/>
                                <w:szCs w:val="24"/>
                              </w:rPr>
                            </w:pPr>
                            <w:r>
                              <w:rPr>
                                <w:rFonts w:ascii="Arial" w:hAnsi="Arial" w:cs="Times New Roman"/>
                                <w:b/>
                                <w:color w:val="6D6D6D"/>
                                <w:spacing w:val="5"/>
                                <w:kern w:val="0"/>
                                <w:sz w:val="35"/>
                                <w:szCs w:val="24"/>
                              </w:rPr>
                              <w:t>ELECTRONIC CLAIM PROCEDURES</w:t>
                            </w:r>
                          </w:p>
                          <w:p w14:paraId="48E0D7A0" w14:textId="77777777" w:rsidR="0019336A" w:rsidRDefault="0019336A">
                            <w:pPr>
                              <w:widowControl w:val="0"/>
                              <w:kinsoku w:val="0"/>
                              <w:overflowPunct w:val="0"/>
                              <w:spacing w:before="240" w:after="0" w:line="252" w:lineRule="exact"/>
                              <w:ind w:left="216" w:right="504"/>
                              <w:textAlignment w:val="baseline"/>
                              <w:rPr>
                                <w:rFonts w:ascii="Arial" w:hAnsi="Arial" w:cs="Times New Roman"/>
                                <w:color w:val="5D5255"/>
                                <w:kern w:val="0"/>
                                <w:sz w:val="20"/>
                                <w:szCs w:val="24"/>
                              </w:rPr>
                            </w:pPr>
                            <w:r>
                              <w:rPr>
                                <w:rFonts w:ascii="Arial" w:hAnsi="Arial" w:cs="Times New Roman"/>
                                <w:color w:val="5D5255"/>
                                <w:kern w:val="0"/>
                                <w:sz w:val="20"/>
                                <w:szCs w:val="24"/>
                              </w:rPr>
                              <w:t>Electronic Data Interchange (EDI) allows faster, more efficient and cost</w:t>
                            </w:r>
                            <w:r>
                              <w:rPr>
                                <w:rFonts w:ascii="Times New Roman" w:hAnsi="Times New Roman" w:cs="Times New Roman"/>
                                <w:color w:val="5D5255"/>
                                <w:kern w:val="0"/>
                                <w:sz w:val="21"/>
                                <w:szCs w:val="24"/>
                              </w:rPr>
                              <w:t>-</w:t>
                            </w:r>
                            <w:r>
                              <w:rPr>
                                <w:rFonts w:ascii="Arial" w:hAnsi="Arial" w:cs="Times New Roman"/>
                                <w:color w:val="5D5255"/>
                                <w:kern w:val="0"/>
                                <w:sz w:val="20"/>
                                <w:szCs w:val="24"/>
                              </w:rPr>
                              <w:t>effective claim submission for providers. EDI, performed in accordance with nationally recognized standards, supports the healthcare industry’s efforts to reduce administrative costs.</w:t>
                            </w:r>
                          </w:p>
                          <w:p w14:paraId="74BCF69B" w14:textId="77777777" w:rsidR="0019336A" w:rsidRDefault="0019336A">
                            <w:pPr>
                              <w:widowControl w:val="0"/>
                              <w:kinsoku w:val="0"/>
                              <w:overflowPunct w:val="0"/>
                              <w:spacing w:before="189"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The benefits of billing electronically include:</w:t>
                            </w:r>
                          </w:p>
                          <w:p w14:paraId="104D7E37" w14:textId="77777777" w:rsidR="0019336A" w:rsidRDefault="0019336A">
                            <w:pPr>
                              <w:widowControl w:val="0"/>
                              <w:numPr>
                                <w:ilvl w:val="0"/>
                                <w:numId w:val="19"/>
                              </w:numPr>
                              <w:kinsoku w:val="0"/>
                              <w:overflowPunct w:val="0"/>
                              <w:spacing w:before="19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Reduction of overhead and administrative costs</w:t>
                            </w:r>
                          </w:p>
                          <w:p w14:paraId="07EFB8A9" w14:textId="77777777" w:rsidR="0019336A" w:rsidRDefault="0019336A">
                            <w:pPr>
                              <w:widowControl w:val="0"/>
                              <w:numPr>
                                <w:ilvl w:val="0"/>
                                <w:numId w:val="20"/>
                              </w:numPr>
                              <w:kinsoku w:val="0"/>
                              <w:overflowPunct w:val="0"/>
                              <w:spacing w:before="107"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Eliminates the need for paper claim submission</w:t>
                            </w:r>
                          </w:p>
                          <w:p w14:paraId="128BD31C" w14:textId="77777777" w:rsidR="0019336A" w:rsidRDefault="0019336A">
                            <w:pPr>
                              <w:widowControl w:val="0"/>
                              <w:numPr>
                                <w:ilvl w:val="0"/>
                                <w:numId w:val="20"/>
                              </w:numPr>
                              <w:kinsoku w:val="0"/>
                              <w:overflowPunct w:val="0"/>
                              <w:spacing w:before="14" w:after="0" w:line="24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Reduces claim re</w:t>
                            </w:r>
                            <w:r>
                              <w:rPr>
                                <w:rFonts w:ascii="Times New Roman" w:hAnsi="Times New Roman" w:cs="Times New Roman"/>
                                <w:color w:val="5D5255"/>
                                <w:kern w:val="0"/>
                                <w:sz w:val="21"/>
                                <w:szCs w:val="24"/>
                              </w:rPr>
                              <w:t>-</w:t>
                            </w:r>
                            <w:r>
                              <w:rPr>
                                <w:rFonts w:ascii="Arial" w:hAnsi="Arial" w:cs="Times New Roman"/>
                                <w:color w:val="5D5255"/>
                                <w:kern w:val="0"/>
                                <w:sz w:val="20"/>
                                <w:szCs w:val="24"/>
                              </w:rPr>
                              <w:t>work (adjustments)</w:t>
                            </w:r>
                          </w:p>
                          <w:p w14:paraId="192E96FE" w14:textId="77777777" w:rsidR="0019336A" w:rsidRDefault="0019336A">
                            <w:pPr>
                              <w:widowControl w:val="0"/>
                              <w:numPr>
                                <w:ilvl w:val="0"/>
                                <w:numId w:val="19"/>
                              </w:numPr>
                              <w:kinsoku w:val="0"/>
                              <w:overflowPunct w:val="0"/>
                              <w:spacing w:before="15"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Receipt of clearinghouse reports as proof of claim receipt</w:t>
                            </w:r>
                          </w:p>
                          <w:p w14:paraId="2B633C22" w14:textId="77777777" w:rsidR="0019336A" w:rsidRDefault="0019336A">
                            <w:pPr>
                              <w:widowControl w:val="0"/>
                              <w:numPr>
                                <w:ilvl w:val="0"/>
                                <w:numId w:val="19"/>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Faster transaction time for claims submitted electronically</w:t>
                            </w:r>
                          </w:p>
                          <w:p w14:paraId="19069E20" w14:textId="77777777" w:rsidR="0019336A" w:rsidRDefault="0019336A">
                            <w:pPr>
                              <w:widowControl w:val="0"/>
                              <w:numPr>
                                <w:ilvl w:val="0"/>
                                <w:numId w:val="19"/>
                              </w:numPr>
                              <w:kinsoku w:val="0"/>
                              <w:overflowPunct w:val="0"/>
                              <w:spacing w:before="121"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Validation of data elements on the claim format</w:t>
                            </w:r>
                          </w:p>
                          <w:p w14:paraId="2DECE6D3" w14:textId="77777777" w:rsidR="0019336A" w:rsidRDefault="0019336A">
                            <w:pPr>
                              <w:widowControl w:val="0"/>
                              <w:numPr>
                                <w:ilvl w:val="0"/>
                                <w:numId w:val="19"/>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No charge to provider by Louisiana Healthcare Connections for electronically billed claims.</w:t>
                            </w:r>
                          </w:p>
                          <w:p w14:paraId="74600524" w14:textId="77777777" w:rsidR="0019336A" w:rsidRDefault="0019336A">
                            <w:pPr>
                              <w:widowControl w:val="0"/>
                              <w:kinsoku w:val="0"/>
                              <w:overflowPunct w:val="0"/>
                              <w:spacing w:before="167" w:after="0" w:line="255" w:lineRule="exact"/>
                              <w:ind w:left="216" w:right="792"/>
                              <w:textAlignment w:val="baseline"/>
                              <w:rPr>
                                <w:rFonts w:ascii="Arial" w:hAnsi="Arial" w:cs="Times New Roman"/>
                                <w:color w:val="5D5255"/>
                                <w:kern w:val="0"/>
                                <w:sz w:val="20"/>
                                <w:szCs w:val="24"/>
                              </w:rPr>
                            </w:pPr>
                            <w:r>
                              <w:rPr>
                                <w:rFonts w:ascii="Arial" w:hAnsi="Arial" w:cs="Times New Roman"/>
                                <w:color w:val="5D5255"/>
                                <w:kern w:val="0"/>
                                <w:sz w:val="20"/>
                                <w:szCs w:val="24"/>
                              </w:rPr>
                              <w:t>All the same requirements for paper claim filing apply to electronic claim filing. Claims not submitted correctly or not containing the required field data will be rejected and/or denied.</w:t>
                            </w:r>
                          </w:p>
                          <w:p w14:paraId="22B223C6" w14:textId="77777777" w:rsidR="0019336A" w:rsidRDefault="0019336A">
                            <w:pPr>
                              <w:widowControl w:val="0"/>
                              <w:kinsoku w:val="0"/>
                              <w:overflowPunct w:val="0"/>
                              <w:spacing w:before="347" w:after="0" w:line="297"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Electronic Claim Submission</w:t>
                            </w:r>
                          </w:p>
                          <w:p w14:paraId="271339C6" w14:textId="77777777" w:rsidR="0019336A" w:rsidRDefault="0019336A">
                            <w:pPr>
                              <w:widowControl w:val="0"/>
                              <w:kinsoku w:val="0"/>
                              <w:overflowPunct w:val="0"/>
                              <w:spacing w:before="211"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Providers are encouraged to participate in our electronic claims/encounter filing program. We are capable of receiving an ANSI X12N 837 professional, institution or encounter transaction, as well as to generate an ANSI X12N 835 electronic remittance advice known as an Explanation of Payment (EOP).</w:t>
                            </w:r>
                          </w:p>
                          <w:p w14:paraId="279C286A" w14:textId="77777777" w:rsidR="0019336A" w:rsidRDefault="0019336A">
                            <w:pPr>
                              <w:widowControl w:val="0"/>
                              <w:kinsoku w:val="0"/>
                              <w:overflowPunct w:val="0"/>
                              <w:spacing w:before="182" w:after="0" w:line="231" w:lineRule="exact"/>
                              <w:ind w:left="216" w:right="432"/>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For more information on electronic filing and the clearinghouses Louisiana Healthcare Connections has partnered with, contact:</w:t>
                            </w:r>
                          </w:p>
                          <w:p w14:paraId="2CC728ED" w14:textId="77777777" w:rsidR="0019336A" w:rsidRDefault="0019336A">
                            <w:pPr>
                              <w:widowControl w:val="0"/>
                              <w:kinsoku w:val="0"/>
                              <w:overflowPunct w:val="0"/>
                              <w:spacing w:before="188" w:after="0" w:line="229" w:lineRule="exact"/>
                              <w:ind w:left="936"/>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c/o Centene EDI</w:t>
                            </w:r>
                          </w:p>
                          <w:p w14:paraId="6F79CB56" w14:textId="77777777" w:rsidR="0019336A" w:rsidRDefault="0019336A">
                            <w:pPr>
                              <w:widowControl w:val="0"/>
                              <w:kinsoku w:val="0"/>
                              <w:overflowPunct w:val="0"/>
                              <w:spacing w:before="26" w:after="0" w:line="229" w:lineRule="exact"/>
                              <w:ind w:left="936"/>
                              <w:textAlignment w:val="baseline"/>
                              <w:rPr>
                                <w:rFonts w:ascii="Arial" w:hAnsi="Arial" w:cs="Times New Roman"/>
                                <w:color w:val="5D5255"/>
                                <w:kern w:val="0"/>
                                <w:sz w:val="20"/>
                                <w:szCs w:val="24"/>
                              </w:rPr>
                            </w:pPr>
                            <w:r>
                              <w:rPr>
                                <w:rFonts w:ascii="Arial" w:hAnsi="Arial" w:cs="Times New Roman"/>
                                <w:color w:val="5D5255"/>
                                <w:kern w:val="0"/>
                                <w:sz w:val="20"/>
                                <w:szCs w:val="24"/>
                              </w:rPr>
                              <w:t>1-800-225-2573, extension 25525</w:t>
                            </w:r>
                          </w:p>
                          <w:p w14:paraId="2E7A87C5" w14:textId="77777777" w:rsidR="0019336A" w:rsidRDefault="0019336A">
                            <w:pPr>
                              <w:widowControl w:val="0"/>
                              <w:kinsoku w:val="0"/>
                              <w:overflowPunct w:val="0"/>
                              <w:spacing w:before="30" w:after="597" w:line="230" w:lineRule="exact"/>
                              <w:ind w:left="936"/>
                              <w:textAlignment w:val="baseline"/>
                              <w:rPr>
                                <w:rFonts w:ascii="Arial" w:hAnsi="Arial" w:cs="Times New Roman"/>
                                <w:color w:val="6D6D6D"/>
                                <w:kern w:val="0"/>
                                <w:sz w:val="20"/>
                                <w:szCs w:val="24"/>
                              </w:rPr>
                            </w:pPr>
                            <w:r>
                              <w:rPr>
                                <w:rFonts w:ascii="Arial" w:hAnsi="Arial" w:cs="Times New Roman"/>
                                <w:color w:val="5D5255"/>
                                <w:kern w:val="0"/>
                                <w:sz w:val="20"/>
                                <w:szCs w:val="24"/>
                              </w:rPr>
                              <w:t>or by e-mail to</w:t>
                            </w:r>
                            <w:hyperlink r:id="rId202" w:history="1">
                              <w:r>
                                <w:rPr>
                                  <w:rFonts w:ascii="Arial" w:hAnsi="Arial" w:cs="Times New Roman"/>
                                  <w:color w:val="0000FF"/>
                                  <w:kern w:val="0"/>
                                  <w:sz w:val="20"/>
                                  <w:szCs w:val="24"/>
                                  <w:u w:val="single"/>
                                </w:rPr>
                                <w:t xml:space="preserve"> EDIBA@centene.com</w:t>
                              </w:r>
                            </w:hyperlink>
                            <w:r>
                              <w:rPr>
                                <w:rFonts w:ascii="Arial" w:hAnsi="Arial" w:cs="Times New Roman"/>
                                <w:color w:val="6D6D6D"/>
                                <w:kern w:val="0"/>
                                <w:sz w:val="20"/>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2CC2F" id="Text Box 720" o:spid="_x0000_s1552" type="#_x0000_t202" style="position:absolute;margin-left:61.75pt;margin-top:60pt;width:488.8pt;height:686.8pt;z-index:252393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" o:allowincell="f" stroked="f">
                <v:fill opacity="0"/>
                <v:textbox inset="0,0,0,0">
                  <w:txbxContent>
                    <w:p w14:paraId="40F64630" w14:textId="77777777" w:rsidR="0019336A" w:rsidRDefault="0019336A">
                      <w:pPr>
                        <w:widowControl w:val="0"/>
                        <w:kinsoku w:val="0"/>
                        <w:overflowPunct w:val="0"/>
                        <w:spacing w:before="7" w:after="0" w:line="229" w:lineRule="exact"/>
                        <w:ind w:left="936"/>
                        <w:textAlignment w:val="baseline"/>
                        <w:rPr>
                          <w:rFonts w:ascii="Arial" w:hAnsi="Arial" w:cs="Times New Roman"/>
                          <w:color w:val="5D5255"/>
                          <w:spacing w:val="-4"/>
                          <w:kern w:val="0"/>
                          <w:sz w:val="20"/>
                          <w:szCs w:val="24"/>
                        </w:rPr>
                      </w:pPr>
                      <w:r>
                        <w:rPr>
                          <w:rFonts w:ascii="Arial" w:hAnsi="Arial" w:cs="Times New Roman"/>
                          <w:color w:val="5D5255"/>
                          <w:spacing w:val="-4"/>
                          <w:kern w:val="0"/>
                          <w:sz w:val="20"/>
                          <w:szCs w:val="24"/>
                        </w:rPr>
                        <w:t>limit.</w:t>
                      </w:r>
                    </w:p>
                    <w:p w14:paraId="42EF662C" w14:textId="77777777" w:rsidR="0019336A" w:rsidRDefault="0019336A">
                      <w:pPr>
                        <w:widowControl w:val="0"/>
                        <w:numPr>
                          <w:ilvl w:val="0"/>
                          <w:numId w:val="19"/>
                        </w:numPr>
                        <w:kinsoku w:val="0"/>
                        <w:overflowPunct w:val="0"/>
                        <w:spacing w:before="75" w:after="0" w:line="256"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The previous claim number you want corrected must be indicated in field 64 of the UB-04 and in field 22 of the HCFA 1500. This requirement is part of the National Uniform Claim Committee (NUCC) guidelines. The appropriate frequency code/resubmission code should also be included in field 64 of the UB-04 and in field 22 of the HCFA 1500.</w:t>
                      </w:r>
                    </w:p>
                    <w:p w14:paraId="752F6B71" w14:textId="77777777" w:rsidR="0019336A" w:rsidRDefault="0019336A">
                      <w:pPr>
                        <w:widowControl w:val="0"/>
                        <w:numPr>
                          <w:ilvl w:val="0"/>
                          <w:numId w:val="19"/>
                        </w:numPr>
                        <w:kinsoku w:val="0"/>
                        <w:overflowPunct w:val="0"/>
                        <w:spacing w:before="78" w:after="0" w:line="254"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When Utilizing Claim Frequency Code 7 the provider must place all service lines from the original claim not just the specific service line the provider wants corrected.</w:t>
                      </w:r>
                    </w:p>
                    <w:p w14:paraId="3739B680" w14:textId="77777777" w:rsidR="0019336A" w:rsidRDefault="0019336A">
                      <w:pPr>
                        <w:widowControl w:val="0"/>
                        <w:numPr>
                          <w:ilvl w:val="0"/>
                          <w:numId w:val="19"/>
                        </w:numPr>
                        <w:kinsoku w:val="0"/>
                        <w:overflowPunct w:val="0"/>
                        <w:spacing w:before="79" w:after="0" w:line="257"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Medical records will not go to the Medical Review Unit team if: there is no claim form attached; there is no original claim number listed on the corrected claim form; there is no reconsideration form attached; and the original claim did not deny asking for medical records.</w:t>
                      </w:r>
                    </w:p>
                    <w:p w14:paraId="3C1B2E6F" w14:textId="77777777" w:rsidR="0019336A" w:rsidRDefault="0019336A">
                      <w:pPr>
                        <w:widowControl w:val="0"/>
                        <w:kinsoku w:val="0"/>
                        <w:overflowPunct w:val="0"/>
                        <w:spacing w:before="183" w:after="0" w:line="229" w:lineRule="exact"/>
                        <w:ind w:lef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Mail corrected claims to:</w:t>
                      </w:r>
                    </w:p>
                    <w:p w14:paraId="79D11B4F" w14:textId="77777777" w:rsidR="0019336A" w:rsidRDefault="0019336A">
                      <w:pPr>
                        <w:widowControl w:val="0"/>
                        <w:kinsoku w:val="0"/>
                        <w:overflowPunct w:val="0"/>
                        <w:spacing w:before="189" w:after="0" w:line="229" w:lineRule="exact"/>
                        <w:ind w:left="576"/>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w:t>
                      </w:r>
                    </w:p>
                    <w:p w14:paraId="66118E5F" w14:textId="77777777" w:rsidR="0019336A" w:rsidRDefault="0019336A">
                      <w:pPr>
                        <w:widowControl w:val="0"/>
                        <w:kinsoku w:val="0"/>
                        <w:overflowPunct w:val="0"/>
                        <w:spacing w:before="25" w:after="0" w:line="229" w:lineRule="exact"/>
                        <w:ind w:left="576"/>
                        <w:textAlignment w:val="baseline"/>
                        <w:rPr>
                          <w:rFonts w:ascii="Arial" w:hAnsi="Arial" w:cs="Times New Roman"/>
                          <w:color w:val="5D5255"/>
                          <w:kern w:val="0"/>
                          <w:sz w:val="20"/>
                          <w:szCs w:val="24"/>
                        </w:rPr>
                      </w:pPr>
                      <w:r>
                        <w:rPr>
                          <w:rFonts w:ascii="Arial" w:hAnsi="Arial" w:cs="Times New Roman"/>
                          <w:color w:val="5D5255"/>
                          <w:kern w:val="0"/>
                          <w:sz w:val="20"/>
                          <w:szCs w:val="24"/>
                        </w:rPr>
                        <w:t>Attn: Corrected Claim</w:t>
                      </w:r>
                    </w:p>
                    <w:p w14:paraId="4A8FC946" w14:textId="77777777" w:rsidR="0019336A" w:rsidRDefault="0019336A">
                      <w:pPr>
                        <w:widowControl w:val="0"/>
                        <w:kinsoku w:val="0"/>
                        <w:overflowPunct w:val="0"/>
                        <w:spacing w:before="26" w:after="0" w:line="229" w:lineRule="exact"/>
                        <w:ind w:left="57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PO Box 4040</w:t>
                      </w:r>
                    </w:p>
                    <w:p w14:paraId="09295873" w14:textId="77777777" w:rsidR="0019336A" w:rsidRDefault="0019336A">
                      <w:pPr>
                        <w:widowControl w:val="0"/>
                        <w:kinsoku w:val="0"/>
                        <w:overflowPunct w:val="0"/>
                        <w:spacing w:before="24" w:after="0" w:line="240" w:lineRule="exact"/>
                        <w:ind w:left="576"/>
                        <w:textAlignment w:val="baseline"/>
                        <w:rPr>
                          <w:rFonts w:ascii="Arial" w:hAnsi="Arial" w:cs="Times New Roman"/>
                          <w:color w:val="5D5255"/>
                          <w:kern w:val="0"/>
                          <w:sz w:val="20"/>
                          <w:szCs w:val="24"/>
                        </w:rPr>
                      </w:pPr>
                      <w:r>
                        <w:rPr>
                          <w:rFonts w:ascii="Arial" w:hAnsi="Arial" w:cs="Times New Roman"/>
                          <w:color w:val="5D5255"/>
                          <w:kern w:val="0"/>
                          <w:sz w:val="20"/>
                          <w:szCs w:val="24"/>
                        </w:rPr>
                        <w:t>Farmington, MO 63640</w:t>
                      </w:r>
                      <w:r>
                        <w:rPr>
                          <w:rFonts w:ascii="Times New Roman" w:hAnsi="Times New Roman" w:cs="Times New Roman"/>
                          <w:color w:val="5D5255"/>
                          <w:kern w:val="0"/>
                          <w:sz w:val="21"/>
                          <w:szCs w:val="24"/>
                        </w:rPr>
                        <w:t>-</w:t>
                      </w:r>
                      <w:r>
                        <w:rPr>
                          <w:rFonts w:ascii="Arial" w:hAnsi="Arial" w:cs="Times New Roman"/>
                          <w:color w:val="5D5255"/>
                          <w:kern w:val="0"/>
                          <w:sz w:val="20"/>
                          <w:szCs w:val="24"/>
                        </w:rPr>
                        <w:t>3826</w:t>
                      </w:r>
                    </w:p>
                    <w:p w14:paraId="1232FB56" w14:textId="77777777" w:rsidR="0019336A" w:rsidRDefault="0019336A">
                      <w:pPr>
                        <w:widowControl w:val="0"/>
                        <w:kinsoku w:val="0"/>
                        <w:overflowPunct w:val="0"/>
                        <w:spacing w:before="814" w:after="0" w:line="407" w:lineRule="exact"/>
                        <w:ind w:left="216"/>
                        <w:textAlignment w:val="baseline"/>
                        <w:rPr>
                          <w:rFonts w:ascii="Arial" w:hAnsi="Arial" w:cs="Times New Roman"/>
                          <w:b/>
                          <w:color w:val="6D6D6D"/>
                          <w:spacing w:val="5"/>
                          <w:kern w:val="0"/>
                          <w:sz w:val="35"/>
                          <w:szCs w:val="24"/>
                        </w:rPr>
                      </w:pPr>
                      <w:r>
                        <w:rPr>
                          <w:rFonts w:ascii="Arial" w:hAnsi="Arial" w:cs="Times New Roman"/>
                          <w:b/>
                          <w:color w:val="6D6D6D"/>
                          <w:spacing w:val="5"/>
                          <w:kern w:val="0"/>
                          <w:sz w:val="35"/>
                          <w:szCs w:val="24"/>
                        </w:rPr>
                        <w:t>ELECTRONIC CLAIM PROCEDURES</w:t>
                      </w:r>
                    </w:p>
                    <w:p w14:paraId="48E0D7A0" w14:textId="77777777" w:rsidR="0019336A" w:rsidRDefault="0019336A">
                      <w:pPr>
                        <w:widowControl w:val="0"/>
                        <w:kinsoku w:val="0"/>
                        <w:overflowPunct w:val="0"/>
                        <w:spacing w:before="240" w:after="0" w:line="252" w:lineRule="exact"/>
                        <w:ind w:left="216" w:right="504"/>
                        <w:textAlignment w:val="baseline"/>
                        <w:rPr>
                          <w:rFonts w:ascii="Arial" w:hAnsi="Arial" w:cs="Times New Roman"/>
                          <w:color w:val="5D5255"/>
                          <w:kern w:val="0"/>
                          <w:sz w:val="20"/>
                          <w:szCs w:val="24"/>
                        </w:rPr>
                      </w:pPr>
                      <w:r>
                        <w:rPr>
                          <w:rFonts w:ascii="Arial" w:hAnsi="Arial" w:cs="Times New Roman"/>
                          <w:color w:val="5D5255"/>
                          <w:kern w:val="0"/>
                          <w:sz w:val="20"/>
                          <w:szCs w:val="24"/>
                        </w:rPr>
                        <w:t>Electronic Data Interchange (EDI) allows faster, more efficient and cost</w:t>
                      </w:r>
                      <w:r>
                        <w:rPr>
                          <w:rFonts w:ascii="Times New Roman" w:hAnsi="Times New Roman" w:cs="Times New Roman"/>
                          <w:color w:val="5D5255"/>
                          <w:kern w:val="0"/>
                          <w:sz w:val="21"/>
                          <w:szCs w:val="24"/>
                        </w:rPr>
                        <w:t>-</w:t>
                      </w:r>
                      <w:r>
                        <w:rPr>
                          <w:rFonts w:ascii="Arial" w:hAnsi="Arial" w:cs="Times New Roman"/>
                          <w:color w:val="5D5255"/>
                          <w:kern w:val="0"/>
                          <w:sz w:val="20"/>
                          <w:szCs w:val="24"/>
                        </w:rPr>
                        <w:t>effective claim submission for providers. EDI, performed in accordance with nationally recognized standards, supports the healthcare industry’s efforts to reduce administrative costs.</w:t>
                      </w:r>
                    </w:p>
                    <w:p w14:paraId="74BCF69B" w14:textId="77777777" w:rsidR="0019336A" w:rsidRDefault="0019336A">
                      <w:pPr>
                        <w:widowControl w:val="0"/>
                        <w:kinsoku w:val="0"/>
                        <w:overflowPunct w:val="0"/>
                        <w:spacing w:before="189"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The benefits of billing electronically include:</w:t>
                      </w:r>
                    </w:p>
                    <w:p w14:paraId="104D7E37" w14:textId="77777777" w:rsidR="0019336A" w:rsidRDefault="0019336A">
                      <w:pPr>
                        <w:widowControl w:val="0"/>
                        <w:numPr>
                          <w:ilvl w:val="0"/>
                          <w:numId w:val="19"/>
                        </w:numPr>
                        <w:kinsoku w:val="0"/>
                        <w:overflowPunct w:val="0"/>
                        <w:spacing w:before="19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Reduction of overhead and administrative costs</w:t>
                      </w:r>
                    </w:p>
                    <w:p w14:paraId="07EFB8A9" w14:textId="77777777" w:rsidR="0019336A" w:rsidRDefault="0019336A">
                      <w:pPr>
                        <w:widowControl w:val="0"/>
                        <w:numPr>
                          <w:ilvl w:val="0"/>
                          <w:numId w:val="20"/>
                        </w:numPr>
                        <w:kinsoku w:val="0"/>
                        <w:overflowPunct w:val="0"/>
                        <w:spacing w:before="107" w:after="0" w:line="22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Eliminates the need for paper claim submission</w:t>
                      </w:r>
                    </w:p>
                    <w:p w14:paraId="128BD31C" w14:textId="77777777" w:rsidR="0019336A" w:rsidRDefault="0019336A">
                      <w:pPr>
                        <w:widowControl w:val="0"/>
                        <w:numPr>
                          <w:ilvl w:val="0"/>
                          <w:numId w:val="20"/>
                        </w:numPr>
                        <w:kinsoku w:val="0"/>
                        <w:overflowPunct w:val="0"/>
                        <w:spacing w:before="14" w:after="0" w:line="24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Reduces claim re</w:t>
                      </w:r>
                      <w:r>
                        <w:rPr>
                          <w:rFonts w:ascii="Times New Roman" w:hAnsi="Times New Roman" w:cs="Times New Roman"/>
                          <w:color w:val="5D5255"/>
                          <w:kern w:val="0"/>
                          <w:sz w:val="21"/>
                          <w:szCs w:val="24"/>
                        </w:rPr>
                        <w:t>-</w:t>
                      </w:r>
                      <w:r>
                        <w:rPr>
                          <w:rFonts w:ascii="Arial" w:hAnsi="Arial" w:cs="Times New Roman"/>
                          <w:color w:val="5D5255"/>
                          <w:kern w:val="0"/>
                          <w:sz w:val="20"/>
                          <w:szCs w:val="24"/>
                        </w:rPr>
                        <w:t>work (adjustments)</w:t>
                      </w:r>
                    </w:p>
                    <w:p w14:paraId="192E96FE" w14:textId="77777777" w:rsidR="0019336A" w:rsidRDefault="0019336A">
                      <w:pPr>
                        <w:widowControl w:val="0"/>
                        <w:numPr>
                          <w:ilvl w:val="0"/>
                          <w:numId w:val="19"/>
                        </w:numPr>
                        <w:kinsoku w:val="0"/>
                        <w:overflowPunct w:val="0"/>
                        <w:spacing w:before="15"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Receipt of clearinghouse reports as proof of claim receipt</w:t>
                      </w:r>
                    </w:p>
                    <w:p w14:paraId="2B633C22" w14:textId="77777777" w:rsidR="0019336A" w:rsidRDefault="0019336A">
                      <w:pPr>
                        <w:widowControl w:val="0"/>
                        <w:numPr>
                          <w:ilvl w:val="0"/>
                          <w:numId w:val="19"/>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Faster transaction time for claims submitted electronically</w:t>
                      </w:r>
                    </w:p>
                    <w:p w14:paraId="19069E20" w14:textId="77777777" w:rsidR="0019336A" w:rsidRDefault="0019336A">
                      <w:pPr>
                        <w:widowControl w:val="0"/>
                        <w:numPr>
                          <w:ilvl w:val="0"/>
                          <w:numId w:val="19"/>
                        </w:numPr>
                        <w:kinsoku w:val="0"/>
                        <w:overflowPunct w:val="0"/>
                        <w:spacing w:before="121"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Validation of data elements on the claim format</w:t>
                      </w:r>
                    </w:p>
                    <w:p w14:paraId="2DECE6D3" w14:textId="77777777" w:rsidR="0019336A" w:rsidRDefault="0019336A">
                      <w:pPr>
                        <w:widowControl w:val="0"/>
                        <w:numPr>
                          <w:ilvl w:val="0"/>
                          <w:numId w:val="19"/>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No charge to provider by Louisiana Healthcare Connections for electronically billed claims.</w:t>
                      </w:r>
                    </w:p>
                    <w:p w14:paraId="74600524" w14:textId="77777777" w:rsidR="0019336A" w:rsidRDefault="0019336A">
                      <w:pPr>
                        <w:widowControl w:val="0"/>
                        <w:kinsoku w:val="0"/>
                        <w:overflowPunct w:val="0"/>
                        <w:spacing w:before="167" w:after="0" w:line="255" w:lineRule="exact"/>
                        <w:ind w:left="216" w:right="792"/>
                        <w:textAlignment w:val="baseline"/>
                        <w:rPr>
                          <w:rFonts w:ascii="Arial" w:hAnsi="Arial" w:cs="Times New Roman"/>
                          <w:color w:val="5D5255"/>
                          <w:kern w:val="0"/>
                          <w:sz w:val="20"/>
                          <w:szCs w:val="24"/>
                        </w:rPr>
                      </w:pPr>
                      <w:r>
                        <w:rPr>
                          <w:rFonts w:ascii="Arial" w:hAnsi="Arial" w:cs="Times New Roman"/>
                          <w:color w:val="5D5255"/>
                          <w:kern w:val="0"/>
                          <w:sz w:val="20"/>
                          <w:szCs w:val="24"/>
                        </w:rPr>
                        <w:t>All the same requirements for paper claim filing apply to electronic claim filing. Claims not submitted correctly or not containing the required field data will be rejected and/or denied.</w:t>
                      </w:r>
                    </w:p>
                    <w:p w14:paraId="22B223C6" w14:textId="77777777" w:rsidR="0019336A" w:rsidRDefault="0019336A">
                      <w:pPr>
                        <w:widowControl w:val="0"/>
                        <w:kinsoku w:val="0"/>
                        <w:overflowPunct w:val="0"/>
                        <w:spacing w:before="347" w:after="0" w:line="297"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Electronic Claim Submission</w:t>
                      </w:r>
                    </w:p>
                    <w:p w14:paraId="271339C6" w14:textId="77777777" w:rsidR="0019336A" w:rsidRDefault="0019336A">
                      <w:pPr>
                        <w:widowControl w:val="0"/>
                        <w:kinsoku w:val="0"/>
                        <w:overflowPunct w:val="0"/>
                        <w:spacing w:before="211"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Providers are encouraged to participate in our electronic claims/encounter filing program. We are capable of receiving an ANSI X12N 837 professional, institution or encounter transaction, as well as to generate an ANSI X12N 835 electronic remittance advice known as an Explanation of Payment (EOP).</w:t>
                      </w:r>
                    </w:p>
                    <w:p w14:paraId="279C286A" w14:textId="77777777" w:rsidR="0019336A" w:rsidRDefault="0019336A">
                      <w:pPr>
                        <w:widowControl w:val="0"/>
                        <w:kinsoku w:val="0"/>
                        <w:overflowPunct w:val="0"/>
                        <w:spacing w:before="182" w:after="0" w:line="231" w:lineRule="exact"/>
                        <w:ind w:left="216" w:right="432"/>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For more information on electronic filing and the clearinghouses Louisiana Healthcare Connections has partnered with, contact:</w:t>
                      </w:r>
                    </w:p>
                    <w:p w14:paraId="2CC728ED" w14:textId="77777777" w:rsidR="0019336A" w:rsidRDefault="0019336A">
                      <w:pPr>
                        <w:widowControl w:val="0"/>
                        <w:kinsoku w:val="0"/>
                        <w:overflowPunct w:val="0"/>
                        <w:spacing w:before="188" w:after="0" w:line="229" w:lineRule="exact"/>
                        <w:ind w:left="936"/>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c/o Centene EDI</w:t>
                      </w:r>
                    </w:p>
                    <w:p w14:paraId="6F79CB56" w14:textId="77777777" w:rsidR="0019336A" w:rsidRDefault="0019336A">
                      <w:pPr>
                        <w:widowControl w:val="0"/>
                        <w:kinsoku w:val="0"/>
                        <w:overflowPunct w:val="0"/>
                        <w:spacing w:before="26" w:after="0" w:line="229" w:lineRule="exact"/>
                        <w:ind w:left="936"/>
                        <w:textAlignment w:val="baseline"/>
                        <w:rPr>
                          <w:rFonts w:ascii="Arial" w:hAnsi="Arial" w:cs="Times New Roman"/>
                          <w:color w:val="5D5255"/>
                          <w:kern w:val="0"/>
                          <w:sz w:val="20"/>
                          <w:szCs w:val="24"/>
                        </w:rPr>
                      </w:pPr>
                      <w:r>
                        <w:rPr>
                          <w:rFonts w:ascii="Arial" w:hAnsi="Arial" w:cs="Times New Roman"/>
                          <w:color w:val="5D5255"/>
                          <w:kern w:val="0"/>
                          <w:sz w:val="20"/>
                          <w:szCs w:val="24"/>
                        </w:rPr>
                        <w:t>1-800-225-2573, extension 25525</w:t>
                      </w:r>
                    </w:p>
                    <w:p w14:paraId="2E7A87C5" w14:textId="77777777" w:rsidR="0019336A" w:rsidRDefault="0019336A">
                      <w:pPr>
                        <w:widowControl w:val="0"/>
                        <w:kinsoku w:val="0"/>
                        <w:overflowPunct w:val="0"/>
                        <w:spacing w:before="30" w:after="597" w:line="230" w:lineRule="exact"/>
                        <w:ind w:left="936"/>
                        <w:textAlignment w:val="baseline"/>
                        <w:rPr>
                          <w:rFonts w:ascii="Arial" w:hAnsi="Arial" w:cs="Times New Roman"/>
                          <w:color w:val="6D6D6D"/>
                          <w:kern w:val="0"/>
                          <w:sz w:val="20"/>
                          <w:szCs w:val="24"/>
                        </w:rPr>
                      </w:pPr>
                      <w:r>
                        <w:rPr>
                          <w:rFonts w:ascii="Arial" w:hAnsi="Arial" w:cs="Times New Roman"/>
                          <w:color w:val="5D5255"/>
                          <w:kern w:val="0"/>
                          <w:sz w:val="20"/>
                          <w:szCs w:val="24"/>
                        </w:rPr>
                        <w:t>or by e-mail to</w:t>
                      </w:r>
                      <w:hyperlink r:id="rId203" w:history="1">
                        <w:r>
                          <w:rPr>
                            <w:rFonts w:ascii="Arial" w:hAnsi="Arial" w:cs="Times New Roman"/>
                            <w:color w:val="0000FF"/>
                            <w:kern w:val="0"/>
                            <w:sz w:val="20"/>
                            <w:szCs w:val="24"/>
                            <w:u w:val="single"/>
                          </w:rPr>
                          <w:t xml:space="preserve"> EDIBA@centene.com</w:t>
                        </w:r>
                      </w:hyperlink>
                      <w:r>
                        <w:rPr>
                          <w:rFonts w:ascii="Arial" w:hAnsi="Arial" w:cs="Times New Roman"/>
                          <w:color w:val="6D6D6D"/>
                          <w:kern w:val="0"/>
                          <w:sz w:val="20"/>
                          <w:szCs w:val="24"/>
                        </w:rPr>
                        <w:t xml:space="preserve"> </w:t>
                      </w:r>
                    </w:p>
                  </w:txbxContent>
                </v:textbox>
                <w10:wrap type="square" anchorx="page" anchory="page"/>
              </v:shape>
            </w:pict>
          </mc:Fallback>
        </mc:AlternateContent>
      </w:r>
      <w:r>
        <w:rPr>
          <w:noProof/>
        </w:rPr>
        <mc:AlternateContent>
          <mc:Choice Requires="wps">
            <w:drawing>
              <wp:anchor distT="0" distB="0" distL="0" distR="0" simplePos="0" relativeHeight="252394496" behindDoc="0" locked="0" layoutInCell="0" allowOverlap="1" wp14:anchorId="2EE0118C" wp14:editId="02B99082">
                <wp:simplePos x="0" y="0"/>
                <wp:positionH relativeFrom="page">
                  <wp:posOffset>784225</wp:posOffset>
                </wp:positionH>
                <wp:positionV relativeFrom="page">
                  <wp:posOffset>9484360</wp:posOffset>
                </wp:positionV>
                <wp:extent cx="6207760" cy="154940"/>
                <wp:effectExtent l="0" t="0" r="0" b="0"/>
                <wp:wrapSquare wrapText="bothSides"/>
                <wp:docPr id="580238798"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4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31E12C"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0118C" id="Text Box 721" o:spid="_x0000_s1553" type="#_x0000_t202" style="position:absolute;margin-left:61.75pt;margin-top:746.8pt;width:488.8pt;height:12.2pt;z-index:252394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" o:allowincell="f" stroked="f">
                <v:fill opacity="0"/>
                <v:textbox inset="0,0,0,0">
                  <w:txbxContent>
                    <w:p w14:paraId="7131E12C"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134</w:t>
                      </w:r>
                    </w:p>
                  </w:txbxContent>
                </v:textbox>
                <w10:wrap type="square" anchorx="page" anchory="page"/>
              </v:shape>
            </w:pict>
          </mc:Fallback>
        </mc:AlternateContent>
      </w:r>
      <w:r>
        <w:rPr>
          <w:noProof/>
        </w:rPr>
        <mc:AlternateContent>
          <mc:Choice Requires="wps">
            <w:drawing>
              <wp:anchor distT="0" distB="0" distL="0" distR="0" simplePos="0" relativeHeight="252395520" behindDoc="0" locked="0" layoutInCell="0" allowOverlap="1" wp14:anchorId="650E05F8" wp14:editId="3656646F">
                <wp:simplePos x="0" y="0"/>
                <wp:positionH relativeFrom="page">
                  <wp:posOffset>899160</wp:posOffset>
                </wp:positionH>
                <wp:positionV relativeFrom="page">
                  <wp:posOffset>9488170</wp:posOffset>
                </wp:positionV>
                <wp:extent cx="5977890" cy="0"/>
                <wp:effectExtent l="0" t="0" r="0" b="0"/>
                <wp:wrapSquare wrapText="bothSides"/>
                <wp:docPr id="402696553" name="Line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8D4B83" id="Line 722" o:spid="_x0000_s1026" style="position:absolute;z-index:252395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47.1pt" to="541.5pt,7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" o:allowincell="f" strokecolor="#6d6d6d" strokeweight=".5pt">
                <w10:wrap type="square" anchorx="page" anchory="page"/>
              </v:line>
            </w:pict>
          </mc:Fallback>
        </mc:AlternateContent>
      </w:r>
    </w:p>
    <w:p w14:paraId="65399333"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912" w:right="1229" w:bottom="264" w:left="1235" w:header="720" w:footer="720" w:gutter="0"/>
          <w:cols w:space="720"/>
          <w:noEndnote/>
        </w:sectPr>
      </w:pPr>
    </w:p>
    <w:p w14:paraId="6CD0F3FA" w14:textId="2008441C"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396544" behindDoc="0" locked="0" layoutInCell="0" allowOverlap="1" wp14:anchorId="6607DA53" wp14:editId="2FD88237">
                <wp:simplePos x="0" y="0"/>
                <wp:positionH relativeFrom="page">
                  <wp:posOffset>784225</wp:posOffset>
                </wp:positionH>
                <wp:positionV relativeFrom="page">
                  <wp:posOffset>762000</wp:posOffset>
                </wp:positionV>
                <wp:extent cx="6207760" cy="1078865"/>
                <wp:effectExtent l="0" t="0" r="0" b="0"/>
                <wp:wrapSquare wrapText="bothSides"/>
                <wp:docPr id="165768088"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0788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AF9CAE" w14:textId="77777777" w:rsidR="0019336A" w:rsidRDefault="0019336A">
                            <w:pPr>
                              <w:widowControl w:val="0"/>
                              <w:kinsoku w:val="0"/>
                              <w:overflowPunct w:val="0"/>
                              <w:spacing w:after="0" w:line="251"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Providers that bill electronically are responsible for filing claims within the same filing deadlines as providers filing paper claims. Providers that bill electronically must monitor their error reports and evidence of payments to ensure all submitted claims and encounters appear on the reports. Providers are responsible for correcting any errors and resubmitting the affiliated claims and encounters.</w:t>
                            </w:r>
                          </w:p>
                          <w:p w14:paraId="281ABD18" w14:textId="77777777" w:rsidR="0019336A" w:rsidRDefault="0019336A">
                            <w:pPr>
                              <w:widowControl w:val="0"/>
                              <w:kinsoku w:val="0"/>
                              <w:overflowPunct w:val="0"/>
                              <w:spacing w:before="183" w:after="276" w:line="230"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Payer ID is 68069, and we work with the following clearinghouses: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7DA53" id="Text Box 723" o:spid="_x0000_s1554" type="#_x0000_t202" style="position:absolute;margin-left:61.75pt;margin-top:60pt;width:488.8pt;height:84.95pt;z-index:252396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" o:allowincell="f" stroked="f">
                <v:fill opacity="0"/>
                <v:textbox inset="0,0,0,0">
                  <w:txbxContent>
                    <w:p w14:paraId="6CAF9CAE" w14:textId="77777777" w:rsidR="0019336A" w:rsidRDefault="0019336A">
                      <w:pPr>
                        <w:widowControl w:val="0"/>
                        <w:kinsoku w:val="0"/>
                        <w:overflowPunct w:val="0"/>
                        <w:spacing w:after="0" w:line="251"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Providers that bill electronically are responsible for filing claims within the same filing deadlines as providers filing paper claims. Providers that bill electronically must monitor their error reports and evidence of payments to ensure all submitted claims and encounters appear on the reports. Providers are responsible for correcting any errors and resubmitting the affiliated claims and encounters.</w:t>
                      </w:r>
                    </w:p>
                    <w:p w14:paraId="281ABD18" w14:textId="77777777" w:rsidR="0019336A" w:rsidRDefault="0019336A">
                      <w:pPr>
                        <w:widowControl w:val="0"/>
                        <w:kinsoku w:val="0"/>
                        <w:overflowPunct w:val="0"/>
                        <w:spacing w:before="183" w:after="276" w:line="230"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Payer ID is 68069, and we work with the following clearinghouses:</w:t>
                      </w:r>
                    </w:p>
                  </w:txbxContent>
                </v:textbox>
                <w10:wrap type="square" anchorx="page" anchory="page"/>
              </v:shape>
            </w:pict>
          </mc:Fallback>
        </mc:AlternateContent>
      </w:r>
      <w:r>
        <w:rPr>
          <w:noProof/>
        </w:rPr>
        <mc:AlternateContent>
          <mc:Choice Requires="wps">
            <w:drawing>
              <wp:anchor distT="0" distB="0" distL="0" distR="0" simplePos="0" relativeHeight="252397568" behindDoc="0" locked="0" layoutInCell="0" allowOverlap="1" wp14:anchorId="564F9D2F" wp14:editId="0011C244">
                <wp:simplePos x="0" y="0"/>
                <wp:positionH relativeFrom="page">
                  <wp:posOffset>784225</wp:posOffset>
                </wp:positionH>
                <wp:positionV relativeFrom="page">
                  <wp:posOffset>1840865</wp:posOffset>
                </wp:positionV>
                <wp:extent cx="6207760" cy="2167890"/>
                <wp:effectExtent l="0" t="0" r="0" b="0"/>
                <wp:wrapSquare wrapText="bothSides"/>
                <wp:docPr id="1744972151"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2167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1089"/>
                              <w:gridCol w:w="3172"/>
                              <w:gridCol w:w="1512"/>
                              <w:gridCol w:w="4003"/>
                            </w:tblGrid>
                            <w:tr w:rsidR="0019336A" w14:paraId="548494CF" w14:textId="77777777">
                              <w:tblPrEx>
                                <w:tblCellMar>
                                  <w:top w:w="0" w:type="dxa"/>
                                  <w:left w:w="0" w:type="dxa"/>
                                  <w:bottom w:w="0" w:type="dxa"/>
                                  <w:right w:w="0" w:type="dxa"/>
                                </w:tblCellMar>
                              </w:tblPrEx>
                              <w:trPr>
                                <w:trHeight w:hRule="exact" w:val="528"/>
                              </w:trPr>
                              <w:tc>
                                <w:tcPr>
                                  <w:tcW w:w="1089" w:type="dxa"/>
                                  <w:tcBorders>
                                    <w:top w:val="nil"/>
                                    <w:left w:val="nil"/>
                                    <w:bottom w:val="nil"/>
                                    <w:right w:val="nil"/>
                                  </w:tcBorders>
                                  <w:vAlign w:val="center"/>
                                </w:tcPr>
                                <w:p w14:paraId="19B5467E" w14:textId="77777777" w:rsidR="0019336A" w:rsidRDefault="0019336A">
                                  <w:pPr>
                                    <w:widowControl w:val="0"/>
                                    <w:kinsoku w:val="0"/>
                                    <w:overflowPunct w:val="0"/>
                                    <w:spacing w:before="247" w:after="36" w:line="230" w:lineRule="exact"/>
                                    <w:ind w:right="303"/>
                                    <w:jc w:val="right"/>
                                    <w:textAlignment w:val="baseline"/>
                                    <w:rPr>
                                      <w:rFonts w:ascii="Arial" w:hAnsi="Arial" w:cs="Times New Roman"/>
                                      <w:color w:val="F5821F"/>
                                      <w:kern w:val="0"/>
                                      <w:sz w:val="20"/>
                                      <w:szCs w:val="24"/>
                                    </w:rPr>
                                  </w:pPr>
                                  <w:r>
                                    <w:rPr>
                                      <w:rFonts w:ascii="Arial" w:hAnsi="Arial" w:cs="Times New Roman"/>
                                      <w:color w:val="F5821F"/>
                                      <w:kern w:val="0"/>
                                      <w:sz w:val="20"/>
                                      <w:szCs w:val="20"/>
                                    </w:rPr>
                                    <w:sym w:font="Wingdings" w:char="F06C"/>
                                  </w:r>
                                </w:p>
                              </w:tc>
                              <w:tc>
                                <w:tcPr>
                                  <w:tcW w:w="3172" w:type="dxa"/>
                                  <w:tcBorders>
                                    <w:top w:val="nil"/>
                                    <w:left w:val="nil"/>
                                    <w:bottom w:val="nil"/>
                                    <w:right w:val="nil"/>
                                  </w:tcBorders>
                                  <w:vAlign w:val="center"/>
                                </w:tcPr>
                                <w:p w14:paraId="5A5E1262" w14:textId="77777777" w:rsidR="0019336A" w:rsidRDefault="0019336A">
                                  <w:pPr>
                                    <w:widowControl w:val="0"/>
                                    <w:kinsoku w:val="0"/>
                                    <w:overflowPunct w:val="0"/>
                                    <w:spacing w:before="247" w:after="36" w:line="230" w:lineRule="exact"/>
                                    <w:ind w:left="306"/>
                                    <w:textAlignment w:val="baseline"/>
                                    <w:rPr>
                                      <w:rFonts w:ascii="Arial" w:hAnsi="Arial" w:cs="Times New Roman"/>
                                      <w:color w:val="5D5255"/>
                                      <w:kern w:val="0"/>
                                      <w:sz w:val="20"/>
                                      <w:szCs w:val="24"/>
                                    </w:rPr>
                                  </w:pPr>
                                  <w:r>
                                    <w:rPr>
                                      <w:rFonts w:ascii="Arial" w:hAnsi="Arial" w:cs="Times New Roman"/>
                                      <w:color w:val="5D5255"/>
                                      <w:kern w:val="0"/>
                                      <w:sz w:val="20"/>
                                      <w:szCs w:val="24"/>
                                    </w:rPr>
                                    <w:t>Emdeon</w:t>
                                  </w:r>
                                </w:p>
                              </w:tc>
                              <w:tc>
                                <w:tcPr>
                                  <w:tcW w:w="1512" w:type="dxa"/>
                                  <w:tcBorders>
                                    <w:top w:val="nil"/>
                                    <w:left w:val="nil"/>
                                    <w:bottom w:val="nil"/>
                                    <w:right w:val="nil"/>
                                  </w:tcBorders>
                                  <w:vAlign w:val="bottom"/>
                                </w:tcPr>
                                <w:p w14:paraId="65F425CC" w14:textId="77777777" w:rsidR="0019336A" w:rsidRDefault="0019336A">
                                  <w:pPr>
                                    <w:widowControl w:val="0"/>
                                    <w:kinsoku w:val="0"/>
                                    <w:overflowPunct w:val="0"/>
                                    <w:spacing w:before="339" w:after="0" w:line="174" w:lineRule="exact"/>
                                    <w:ind w:right="307"/>
                                    <w:jc w:val="right"/>
                                    <w:textAlignment w:val="baseline"/>
                                    <w:rPr>
                                      <w:rFonts w:ascii="Arial" w:hAnsi="Arial" w:cs="Times New Roman"/>
                                      <w:color w:val="F5821F"/>
                                      <w:kern w:val="0"/>
                                      <w:sz w:val="20"/>
                                      <w:szCs w:val="24"/>
                                    </w:rPr>
                                  </w:pPr>
                                  <w:r>
                                    <w:rPr>
                                      <w:rFonts w:ascii="Arial" w:hAnsi="Arial" w:cs="Times New Roman"/>
                                      <w:color w:val="F5821F"/>
                                      <w:kern w:val="0"/>
                                      <w:sz w:val="20"/>
                                      <w:szCs w:val="20"/>
                                    </w:rPr>
                                    <w:sym w:font="Wingdings" w:char="F06C"/>
                                  </w:r>
                                </w:p>
                              </w:tc>
                              <w:tc>
                                <w:tcPr>
                                  <w:tcW w:w="4003" w:type="dxa"/>
                                  <w:tcBorders>
                                    <w:top w:val="nil"/>
                                    <w:left w:val="nil"/>
                                    <w:bottom w:val="nil"/>
                                    <w:right w:val="nil"/>
                                  </w:tcBorders>
                                  <w:vAlign w:val="bottom"/>
                                </w:tcPr>
                                <w:p w14:paraId="625AE809" w14:textId="77777777" w:rsidR="0019336A" w:rsidRDefault="0019336A">
                                  <w:pPr>
                                    <w:widowControl w:val="0"/>
                                    <w:kinsoku w:val="0"/>
                                    <w:overflowPunct w:val="0"/>
                                    <w:spacing w:before="339" w:after="0" w:line="174" w:lineRule="exact"/>
                                    <w:ind w:left="307"/>
                                    <w:textAlignment w:val="baseline"/>
                                    <w:rPr>
                                      <w:rFonts w:ascii="Arial" w:hAnsi="Arial" w:cs="Times New Roman"/>
                                      <w:color w:val="5D5255"/>
                                      <w:kern w:val="0"/>
                                      <w:sz w:val="20"/>
                                      <w:szCs w:val="24"/>
                                    </w:rPr>
                                  </w:pPr>
                                  <w:r>
                                    <w:rPr>
                                      <w:rFonts w:ascii="Arial" w:hAnsi="Arial" w:cs="Times New Roman"/>
                                      <w:color w:val="5D5255"/>
                                      <w:kern w:val="0"/>
                                      <w:sz w:val="20"/>
                                      <w:szCs w:val="24"/>
                                    </w:rPr>
                                    <w:t>Viatrack</w:t>
                                  </w:r>
                                </w:p>
                              </w:tc>
                            </w:tr>
                            <w:tr w:rsidR="0019336A" w14:paraId="307622D6" w14:textId="77777777">
                              <w:tblPrEx>
                                <w:tblCellMar>
                                  <w:top w:w="0" w:type="dxa"/>
                                  <w:left w:w="0" w:type="dxa"/>
                                  <w:bottom w:w="0" w:type="dxa"/>
                                  <w:right w:w="0" w:type="dxa"/>
                                </w:tblCellMar>
                              </w:tblPrEx>
                              <w:trPr>
                                <w:trHeight w:hRule="exact" w:val="250"/>
                              </w:trPr>
                              <w:tc>
                                <w:tcPr>
                                  <w:tcW w:w="1089" w:type="dxa"/>
                                  <w:tcBorders>
                                    <w:top w:val="nil"/>
                                    <w:left w:val="nil"/>
                                    <w:bottom w:val="nil"/>
                                    <w:right w:val="nil"/>
                                  </w:tcBorders>
                                  <w:vAlign w:val="center"/>
                                </w:tcPr>
                                <w:p w14:paraId="7D4DA67B" w14:textId="77777777" w:rsidR="0019336A" w:rsidRDefault="0019336A">
                                  <w:pPr>
                                    <w:widowControl w:val="0"/>
                                    <w:kinsoku w:val="0"/>
                                    <w:overflowPunct w:val="0"/>
                                    <w:spacing w:after="36" w:line="209" w:lineRule="exact"/>
                                    <w:ind w:right="303"/>
                                    <w:jc w:val="right"/>
                                    <w:textAlignment w:val="baseline"/>
                                    <w:rPr>
                                      <w:rFonts w:ascii="Arial" w:hAnsi="Arial" w:cs="Times New Roman"/>
                                      <w:color w:val="F5821F"/>
                                      <w:kern w:val="0"/>
                                      <w:sz w:val="20"/>
                                      <w:szCs w:val="24"/>
                                    </w:rPr>
                                  </w:pPr>
                                  <w:r>
                                    <w:rPr>
                                      <w:rFonts w:ascii="Arial" w:hAnsi="Arial" w:cs="Times New Roman"/>
                                      <w:color w:val="F5821F"/>
                                      <w:kern w:val="0"/>
                                      <w:sz w:val="20"/>
                                      <w:szCs w:val="20"/>
                                    </w:rPr>
                                    <w:sym w:font="Wingdings" w:char="F06C"/>
                                  </w:r>
                                </w:p>
                              </w:tc>
                              <w:tc>
                                <w:tcPr>
                                  <w:tcW w:w="3172" w:type="dxa"/>
                                  <w:tcBorders>
                                    <w:top w:val="nil"/>
                                    <w:left w:val="nil"/>
                                    <w:bottom w:val="nil"/>
                                    <w:right w:val="nil"/>
                                  </w:tcBorders>
                                  <w:vAlign w:val="center"/>
                                </w:tcPr>
                                <w:p w14:paraId="26F8C25C" w14:textId="77777777" w:rsidR="0019336A" w:rsidRDefault="0019336A">
                                  <w:pPr>
                                    <w:widowControl w:val="0"/>
                                    <w:kinsoku w:val="0"/>
                                    <w:overflowPunct w:val="0"/>
                                    <w:spacing w:after="36" w:line="209" w:lineRule="exact"/>
                                    <w:ind w:left="306"/>
                                    <w:textAlignment w:val="baseline"/>
                                    <w:rPr>
                                      <w:rFonts w:ascii="Arial" w:hAnsi="Arial" w:cs="Times New Roman"/>
                                      <w:color w:val="5D5255"/>
                                      <w:kern w:val="0"/>
                                      <w:sz w:val="20"/>
                                      <w:szCs w:val="24"/>
                                    </w:rPr>
                                  </w:pPr>
                                  <w:r>
                                    <w:rPr>
                                      <w:rFonts w:ascii="Arial" w:hAnsi="Arial" w:cs="Times New Roman"/>
                                      <w:color w:val="5D5255"/>
                                      <w:kern w:val="0"/>
                                      <w:sz w:val="20"/>
                                      <w:szCs w:val="24"/>
                                    </w:rPr>
                                    <w:t>Availity</w:t>
                                  </w:r>
                                </w:p>
                              </w:tc>
                              <w:tc>
                                <w:tcPr>
                                  <w:tcW w:w="1512" w:type="dxa"/>
                                  <w:tcBorders>
                                    <w:top w:val="nil"/>
                                    <w:left w:val="nil"/>
                                    <w:bottom w:val="nil"/>
                                    <w:right w:val="nil"/>
                                  </w:tcBorders>
                                  <w:vAlign w:val="center"/>
                                </w:tcPr>
                                <w:p w14:paraId="3044F8B2" w14:textId="77777777" w:rsidR="0019336A" w:rsidRDefault="0019336A">
                                  <w:pPr>
                                    <w:widowControl w:val="0"/>
                                    <w:kinsoku w:val="0"/>
                                    <w:overflowPunct w:val="0"/>
                                    <w:spacing w:before="65" w:after="0" w:line="180" w:lineRule="exact"/>
                                    <w:ind w:right="307"/>
                                    <w:jc w:val="right"/>
                                    <w:textAlignment w:val="baseline"/>
                                    <w:rPr>
                                      <w:rFonts w:ascii="Arial" w:hAnsi="Arial" w:cs="Times New Roman"/>
                                      <w:color w:val="F5821F"/>
                                      <w:kern w:val="0"/>
                                      <w:sz w:val="20"/>
                                      <w:szCs w:val="24"/>
                                    </w:rPr>
                                  </w:pPr>
                                  <w:r>
                                    <w:rPr>
                                      <w:rFonts w:ascii="Arial" w:hAnsi="Arial" w:cs="Times New Roman"/>
                                      <w:color w:val="F5821F"/>
                                      <w:kern w:val="0"/>
                                      <w:sz w:val="20"/>
                                      <w:szCs w:val="20"/>
                                    </w:rPr>
                                    <w:sym w:font="Wingdings" w:char="F06C"/>
                                  </w:r>
                                </w:p>
                              </w:tc>
                              <w:tc>
                                <w:tcPr>
                                  <w:tcW w:w="4003" w:type="dxa"/>
                                  <w:tcBorders>
                                    <w:top w:val="nil"/>
                                    <w:left w:val="nil"/>
                                    <w:bottom w:val="nil"/>
                                    <w:right w:val="nil"/>
                                  </w:tcBorders>
                                  <w:vAlign w:val="center"/>
                                </w:tcPr>
                                <w:p w14:paraId="6105A41F" w14:textId="77777777" w:rsidR="0019336A" w:rsidRDefault="0019336A">
                                  <w:pPr>
                                    <w:widowControl w:val="0"/>
                                    <w:kinsoku w:val="0"/>
                                    <w:overflowPunct w:val="0"/>
                                    <w:spacing w:before="65" w:after="0" w:line="180" w:lineRule="exact"/>
                                    <w:ind w:left="307"/>
                                    <w:textAlignment w:val="baseline"/>
                                    <w:rPr>
                                      <w:rFonts w:ascii="Arial" w:hAnsi="Arial" w:cs="Times New Roman"/>
                                      <w:color w:val="5D5255"/>
                                      <w:kern w:val="0"/>
                                      <w:sz w:val="20"/>
                                      <w:szCs w:val="24"/>
                                    </w:rPr>
                                  </w:pPr>
                                  <w:r>
                                    <w:rPr>
                                      <w:rFonts w:ascii="Arial" w:hAnsi="Arial" w:cs="Times New Roman"/>
                                      <w:color w:val="5D5255"/>
                                      <w:kern w:val="0"/>
                                      <w:sz w:val="20"/>
                                      <w:szCs w:val="24"/>
                                    </w:rPr>
                                    <w:t>GHN Online</w:t>
                                  </w:r>
                                </w:p>
                              </w:tc>
                            </w:tr>
                            <w:tr w:rsidR="0019336A" w14:paraId="0D60B566" w14:textId="77777777">
                              <w:tblPrEx>
                                <w:tblCellMar>
                                  <w:top w:w="0" w:type="dxa"/>
                                  <w:left w:w="0" w:type="dxa"/>
                                  <w:bottom w:w="0" w:type="dxa"/>
                                  <w:right w:w="0" w:type="dxa"/>
                                </w:tblCellMar>
                              </w:tblPrEx>
                              <w:trPr>
                                <w:trHeight w:hRule="exact" w:val="523"/>
                              </w:trPr>
                              <w:tc>
                                <w:tcPr>
                                  <w:tcW w:w="1089" w:type="dxa"/>
                                  <w:tcBorders>
                                    <w:top w:val="nil"/>
                                    <w:left w:val="nil"/>
                                    <w:bottom w:val="nil"/>
                                    <w:right w:val="nil"/>
                                  </w:tcBorders>
                                </w:tcPr>
                                <w:p w14:paraId="3F2342F6" w14:textId="77777777" w:rsidR="0019336A" w:rsidRDefault="0019336A">
                                  <w:pPr>
                                    <w:widowControl w:val="0"/>
                                    <w:kinsoku w:val="0"/>
                                    <w:overflowPunct w:val="0"/>
                                    <w:spacing w:after="0" w:line="213" w:lineRule="exact"/>
                                    <w:ind w:right="288"/>
                                    <w:jc w:val="right"/>
                                    <w:textAlignment w:val="baseline"/>
                                    <w:rPr>
                                      <w:rFonts w:ascii="Arial" w:hAnsi="Arial" w:cs="Times New Roman"/>
                                      <w:color w:val="F5821F"/>
                                      <w:kern w:val="0"/>
                                      <w:sz w:val="20"/>
                                      <w:szCs w:val="24"/>
                                    </w:rPr>
                                  </w:pPr>
                                  <w:r>
                                    <w:rPr>
                                      <w:rFonts w:ascii="Arial" w:hAnsi="Arial" w:cs="Times New Roman"/>
                                      <w:color w:val="F5821F"/>
                                      <w:kern w:val="0"/>
                                      <w:sz w:val="20"/>
                                      <w:szCs w:val="20"/>
                                    </w:rPr>
                                    <w:sym w:font="Wingdings" w:char="F06C"/>
                                  </w:r>
                                </w:p>
                                <w:p w14:paraId="46CC9B54" w14:textId="77777777" w:rsidR="0019336A" w:rsidRDefault="0019336A">
                                  <w:pPr>
                                    <w:widowControl w:val="0"/>
                                    <w:kinsoku w:val="0"/>
                                    <w:overflowPunct w:val="0"/>
                                    <w:spacing w:before="29" w:after="41" w:line="230" w:lineRule="exact"/>
                                    <w:ind w:right="288"/>
                                    <w:jc w:val="right"/>
                                    <w:textAlignment w:val="baseline"/>
                                    <w:rPr>
                                      <w:rFonts w:ascii="Arial" w:hAnsi="Arial" w:cs="Times New Roman"/>
                                      <w:color w:val="F5821F"/>
                                      <w:kern w:val="0"/>
                                      <w:sz w:val="20"/>
                                      <w:szCs w:val="24"/>
                                    </w:rPr>
                                  </w:pPr>
                                  <w:r>
                                    <w:rPr>
                                      <w:rFonts w:ascii="Arial" w:hAnsi="Arial" w:cs="Times New Roman"/>
                                      <w:color w:val="F5821F"/>
                                      <w:kern w:val="0"/>
                                      <w:sz w:val="20"/>
                                      <w:szCs w:val="20"/>
                                    </w:rPr>
                                    <w:sym w:font="Wingdings" w:char="F06C"/>
                                  </w:r>
                                </w:p>
                              </w:tc>
                              <w:tc>
                                <w:tcPr>
                                  <w:tcW w:w="3172" w:type="dxa"/>
                                  <w:tcBorders>
                                    <w:top w:val="nil"/>
                                    <w:left w:val="nil"/>
                                    <w:bottom w:val="nil"/>
                                    <w:right w:val="nil"/>
                                  </w:tcBorders>
                                </w:tcPr>
                                <w:p w14:paraId="326FB5B1" w14:textId="77777777" w:rsidR="0019336A" w:rsidRDefault="0019336A">
                                  <w:pPr>
                                    <w:widowControl w:val="0"/>
                                    <w:kinsoku w:val="0"/>
                                    <w:overflowPunct w:val="0"/>
                                    <w:spacing w:after="41" w:line="236" w:lineRule="exact"/>
                                    <w:ind w:left="288"/>
                                    <w:textAlignment w:val="baseline"/>
                                    <w:rPr>
                                      <w:rFonts w:ascii="Arial" w:hAnsi="Arial" w:cs="Times New Roman"/>
                                      <w:color w:val="5D5255"/>
                                      <w:kern w:val="0"/>
                                      <w:sz w:val="20"/>
                                      <w:szCs w:val="24"/>
                                    </w:rPr>
                                  </w:pPr>
                                  <w:r>
                                    <w:rPr>
                                      <w:rFonts w:ascii="Arial" w:hAnsi="Arial" w:cs="Times New Roman"/>
                                      <w:color w:val="5D5255"/>
                                      <w:kern w:val="0"/>
                                      <w:sz w:val="20"/>
                                      <w:szCs w:val="24"/>
                                    </w:rPr>
                                    <w:t>Capario</w:t>
                                  </w:r>
                                  <w:r>
                                    <w:rPr>
                                      <w:rFonts w:ascii="Arial" w:hAnsi="Arial" w:cs="Times New Roman"/>
                                      <w:color w:val="5D5255"/>
                                      <w:kern w:val="0"/>
                                      <w:sz w:val="20"/>
                                      <w:szCs w:val="24"/>
                                    </w:rPr>
                                    <w:br/>
                                    <w:t>Smarta Data</w:t>
                                  </w:r>
                                </w:p>
                              </w:tc>
                              <w:tc>
                                <w:tcPr>
                                  <w:tcW w:w="1512" w:type="dxa"/>
                                  <w:tcBorders>
                                    <w:top w:val="nil"/>
                                    <w:left w:val="nil"/>
                                    <w:bottom w:val="nil"/>
                                    <w:right w:val="nil"/>
                                  </w:tcBorders>
                                </w:tcPr>
                                <w:p w14:paraId="029A086B" w14:textId="77777777" w:rsidR="0019336A" w:rsidRDefault="0019336A">
                                  <w:pPr>
                                    <w:widowControl w:val="0"/>
                                    <w:kinsoku w:val="0"/>
                                    <w:overflowPunct w:val="0"/>
                                    <w:spacing w:before="74" w:after="0" w:line="230" w:lineRule="exact"/>
                                    <w:ind w:right="288"/>
                                    <w:jc w:val="right"/>
                                    <w:textAlignment w:val="baseline"/>
                                    <w:rPr>
                                      <w:rFonts w:ascii="Arial" w:hAnsi="Arial" w:cs="Times New Roman"/>
                                      <w:color w:val="F5821F"/>
                                      <w:kern w:val="0"/>
                                      <w:sz w:val="20"/>
                                      <w:szCs w:val="24"/>
                                    </w:rPr>
                                  </w:pPr>
                                  <w:r>
                                    <w:rPr>
                                      <w:rFonts w:ascii="Arial" w:hAnsi="Arial" w:cs="Times New Roman"/>
                                      <w:color w:val="F5821F"/>
                                      <w:kern w:val="0"/>
                                      <w:sz w:val="20"/>
                                      <w:szCs w:val="20"/>
                                    </w:rPr>
                                    <w:sym w:font="Wingdings" w:char="F06C"/>
                                  </w:r>
                                </w:p>
                                <w:p w14:paraId="6A419E6D" w14:textId="77777777" w:rsidR="0019336A" w:rsidRDefault="0019336A">
                                  <w:pPr>
                                    <w:widowControl w:val="0"/>
                                    <w:kinsoku w:val="0"/>
                                    <w:overflowPunct w:val="0"/>
                                    <w:spacing w:before="29" w:after="0" w:line="180" w:lineRule="exact"/>
                                    <w:ind w:right="288"/>
                                    <w:jc w:val="right"/>
                                    <w:textAlignment w:val="baseline"/>
                                    <w:rPr>
                                      <w:rFonts w:ascii="Arial" w:hAnsi="Arial" w:cs="Times New Roman"/>
                                      <w:color w:val="F5821F"/>
                                      <w:kern w:val="0"/>
                                      <w:sz w:val="20"/>
                                      <w:szCs w:val="24"/>
                                    </w:rPr>
                                  </w:pPr>
                                  <w:r>
                                    <w:rPr>
                                      <w:rFonts w:ascii="Arial" w:hAnsi="Arial" w:cs="Times New Roman"/>
                                      <w:color w:val="F5821F"/>
                                      <w:kern w:val="0"/>
                                      <w:sz w:val="20"/>
                                      <w:szCs w:val="20"/>
                                    </w:rPr>
                                    <w:sym w:font="Wingdings" w:char="F06C"/>
                                  </w:r>
                                </w:p>
                              </w:tc>
                              <w:tc>
                                <w:tcPr>
                                  <w:tcW w:w="4003" w:type="dxa"/>
                                  <w:tcBorders>
                                    <w:top w:val="nil"/>
                                    <w:left w:val="nil"/>
                                    <w:bottom w:val="nil"/>
                                    <w:right w:val="nil"/>
                                  </w:tcBorders>
                                </w:tcPr>
                                <w:p w14:paraId="7267A638" w14:textId="77777777" w:rsidR="0019336A" w:rsidRDefault="0019336A">
                                  <w:pPr>
                                    <w:widowControl w:val="0"/>
                                    <w:kinsoku w:val="0"/>
                                    <w:overflowPunct w:val="0"/>
                                    <w:spacing w:after="0" w:line="254" w:lineRule="exact"/>
                                    <w:ind w:left="288" w:right="864"/>
                                    <w:textAlignment w:val="baseline"/>
                                    <w:rPr>
                                      <w:rFonts w:ascii="Arial" w:hAnsi="Arial" w:cs="Times New Roman"/>
                                      <w:color w:val="5D5255"/>
                                      <w:kern w:val="0"/>
                                      <w:sz w:val="20"/>
                                      <w:szCs w:val="24"/>
                                    </w:rPr>
                                  </w:pPr>
                                  <w:r>
                                    <w:rPr>
                                      <w:rFonts w:ascii="Arial" w:hAnsi="Arial" w:cs="Times New Roman"/>
                                      <w:color w:val="5D5255"/>
                                      <w:kern w:val="0"/>
                                      <w:sz w:val="20"/>
                                      <w:szCs w:val="24"/>
                                    </w:rPr>
                                    <w:t>Medassets/exactimed (pending) Practice Insight</w:t>
                                  </w:r>
                                </w:p>
                              </w:tc>
                            </w:tr>
                            <w:tr w:rsidR="0019336A" w14:paraId="6FF6D66D" w14:textId="77777777">
                              <w:tblPrEx>
                                <w:tblCellMar>
                                  <w:top w:w="0" w:type="dxa"/>
                                  <w:left w:w="0" w:type="dxa"/>
                                  <w:bottom w:w="0" w:type="dxa"/>
                                  <w:right w:w="0" w:type="dxa"/>
                                </w:tblCellMar>
                              </w:tblPrEx>
                              <w:trPr>
                                <w:trHeight w:hRule="exact" w:val="254"/>
                              </w:trPr>
                              <w:tc>
                                <w:tcPr>
                                  <w:tcW w:w="1089" w:type="dxa"/>
                                  <w:tcBorders>
                                    <w:top w:val="nil"/>
                                    <w:left w:val="nil"/>
                                    <w:bottom w:val="nil"/>
                                    <w:right w:val="nil"/>
                                  </w:tcBorders>
                                  <w:vAlign w:val="center"/>
                                </w:tcPr>
                                <w:p w14:paraId="521BB1B1" w14:textId="77777777" w:rsidR="0019336A" w:rsidRDefault="0019336A">
                                  <w:pPr>
                                    <w:widowControl w:val="0"/>
                                    <w:kinsoku w:val="0"/>
                                    <w:overflowPunct w:val="0"/>
                                    <w:spacing w:after="41" w:line="208" w:lineRule="exact"/>
                                    <w:ind w:right="303"/>
                                    <w:jc w:val="right"/>
                                    <w:textAlignment w:val="baseline"/>
                                    <w:rPr>
                                      <w:rFonts w:ascii="Arial" w:hAnsi="Arial" w:cs="Times New Roman"/>
                                      <w:color w:val="F5821F"/>
                                      <w:kern w:val="0"/>
                                      <w:sz w:val="20"/>
                                      <w:szCs w:val="24"/>
                                    </w:rPr>
                                  </w:pPr>
                                  <w:r>
                                    <w:rPr>
                                      <w:rFonts w:ascii="Arial" w:hAnsi="Arial" w:cs="Times New Roman"/>
                                      <w:color w:val="F5821F"/>
                                      <w:kern w:val="0"/>
                                      <w:sz w:val="20"/>
                                      <w:szCs w:val="20"/>
                                    </w:rPr>
                                    <w:sym w:font="Wingdings" w:char="F06C"/>
                                  </w:r>
                                </w:p>
                              </w:tc>
                              <w:tc>
                                <w:tcPr>
                                  <w:tcW w:w="3172" w:type="dxa"/>
                                  <w:tcBorders>
                                    <w:top w:val="nil"/>
                                    <w:left w:val="nil"/>
                                    <w:bottom w:val="nil"/>
                                    <w:right w:val="nil"/>
                                  </w:tcBorders>
                                  <w:vAlign w:val="center"/>
                                </w:tcPr>
                                <w:p w14:paraId="0B7CB084" w14:textId="77777777" w:rsidR="0019336A" w:rsidRDefault="0019336A">
                                  <w:pPr>
                                    <w:widowControl w:val="0"/>
                                    <w:kinsoku w:val="0"/>
                                    <w:overflowPunct w:val="0"/>
                                    <w:spacing w:after="41" w:line="208" w:lineRule="exact"/>
                                    <w:ind w:left="306"/>
                                    <w:textAlignment w:val="baseline"/>
                                    <w:rPr>
                                      <w:rFonts w:ascii="Arial" w:hAnsi="Arial" w:cs="Times New Roman"/>
                                      <w:color w:val="5D5255"/>
                                      <w:kern w:val="0"/>
                                      <w:sz w:val="20"/>
                                      <w:szCs w:val="24"/>
                                    </w:rPr>
                                  </w:pPr>
                                  <w:r>
                                    <w:rPr>
                                      <w:rFonts w:ascii="Arial" w:hAnsi="Arial" w:cs="Times New Roman"/>
                                      <w:color w:val="5D5255"/>
                                      <w:kern w:val="0"/>
                                      <w:sz w:val="20"/>
                                      <w:szCs w:val="24"/>
                                    </w:rPr>
                                    <w:t>Allscripts/Payerpath</w:t>
                                  </w:r>
                                </w:p>
                              </w:tc>
                              <w:tc>
                                <w:tcPr>
                                  <w:tcW w:w="1512" w:type="dxa"/>
                                  <w:tcBorders>
                                    <w:top w:val="nil"/>
                                    <w:left w:val="nil"/>
                                    <w:bottom w:val="nil"/>
                                    <w:right w:val="nil"/>
                                  </w:tcBorders>
                                  <w:vAlign w:val="center"/>
                                </w:tcPr>
                                <w:p w14:paraId="498C69EE" w14:textId="77777777" w:rsidR="0019336A" w:rsidRDefault="0019336A">
                                  <w:pPr>
                                    <w:widowControl w:val="0"/>
                                    <w:kinsoku w:val="0"/>
                                    <w:overflowPunct w:val="0"/>
                                    <w:spacing w:before="65" w:after="0" w:line="184" w:lineRule="exact"/>
                                    <w:ind w:right="307"/>
                                    <w:jc w:val="right"/>
                                    <w:textAlignment w:val="baseline"/>
                                    <w:rPr>
                                      <w:rFonts w:ascii="Arial" w:hAnsi="Arial" w:cs="Times New Roman"/>
                                      <w:color w:val="F5821F"/>
                                      <w:kern w:val="0"/>
                                      <w:sz w:val="20"/>
                                      <w:szCs w:val="24"/>
                                    </w:rPr>
                                  </w:pPr>
                                  <w:r>
                                    <w:rPr>
                                      <w:rFonts w:ascii="Arial" w:hAnsi="Arial" w:cs="Times New Roman"/>
                                      <w:color w:val="F5821F"/>
                                      <w:kern w:val="0"/>
                                      <w:sz w:val="20"/>
                                      <w:szCs w:val="20"/>
                                    </w:rPr>
                                    <w:sym w:font="Wingdings" w:char="F06C"/>
                                  </w:r>
                                </w:p>
                              </w:tc>
                              <w:tc>
                                <w:tcPr>
                                  <w:tcW w:w="4003" w:type="dxa"/>
                                  <w:tcBorders>
                                    <w:top w:val="nil"/>
                                    <w:left w:val="nil"/>
                                    <w:bottom w:val="nil"/>
                                    <w:right w:val="nil"/>
                                  </w:tcBorders>
                                  <w:vAlign w:val="center"/>
                                </w:tcPr>
                                <w:p w14:paraId="2AC8AF39" w14:textId="77777777" w:rsidR="0019336A" w:rsidRDefault="0019336A">
                                  <w:pPr>
                                    <w:widowControl w:val="0"/>
                                    <w:kinsoku w:val="0"/>
                                    <w:overflowPunct w:val="0"/>
                                    <w:spacing w:before="65" w:after="0" w:line="184" w:lineRule="exact"/>
                                    <w:ind w:left="307"/>
                                    <w:textAlignment w:val="baseline"/>
                                    <w:rPr>
                                      <w:rFonts w:ascii="Arial" w:hAnsi="Arial" w:cs="Times New Roman"/>
                                      <w:color w:val="5D5255"/>
                                      <w:kern w:val="0"/>
                                      <w:sz w:val="20"/>
                                      <w:szCs w:val="24"/>
                                    </w:rPr>
                                  </w:pPr>
                                  <w:r>
                                    <w:rPr>
                                      <w:rFonts w:ascii="Arial" w:hAnsi="Arial" w:cs="Times New Roman"/>
                                      <w:color w:val="5D5255"/>
                                      <w:kern w:val="0"/>
                                      <w:sz w:val="20"/>
                                      <w:szCs w:val="24"/>
                                    </w:rPr>
                                    <w:t>SSI</w:t>
                                  </w:r>
                                </w:p>
                              </w:tc>
                            </w:tr>
                            <w:tr w:rsidR="0019336A" w14:paraId="1DA8D6DC" w14:textId="77777777">
                              <w:tblPrEx>
                                <w:tblCellMar>
                                  <w:top w:w="0" w:type="dxa"/>
                                  <w:left w:w="0" w:type="dxa"/>
                                  <w:bottom w:w="0" w:type="dxa"/>
                                  <w:right w:w="0" w:type="dxa"/>
                                </w:tblCellMar>
                              </w:tblPrEx>
                              <w:trPr>
                                <w:trHeight w:hRule="exact" w:val="259"/>
                              </w:trPr>
                              <w:tc>
                                <w:tcPr>
                                  <w:tcW w:w="1089" w:type="dxa"/>
                                  <w:tcBorders>
                                    <w:top w:val="nil"/>
                                    <w:left w:val="nil"/>
                                    <w:bottom w:val="nil"/>
                                    <w:right w:val="nil"/>
                                  </w:tcBorders>
                                  <w:vAlign w:val="center"/>
                                </w:tcPr>
                                <w:p w14:paraId="6B8D00B1" w14:textId="77777777" w:rsidR="0019336A" w:rsidRDefault="0019336A">
                                  <w:pPr>
                                    <w:widowControl w:val="0"/>
                                    <w:kinsoku w:val="0"/>
                                    <w:overflowPunct w:val="0"/>
                                    <w:spacing w:after="40" w:line="214" w:lineRule="exact"/>
                                    <w:ind w:right="303"/>
                                    <w:jc w:val="right"/>
                                    <w:textAlignment w:val="baseline"/>
                                    <w:rPr>
                                      <w:rFonts w:ascii="Arial" w:hAnsi="Arial" w:cs="Times New Roman"/>
                                      <w:color w:val="F5821F"/>
                                      <w:kern w:val="0"/>
                                      <w:sz w:val="20"/>
                                      <w:szCs w:val="24"/>
                                    </w:rPr>
                                  </w:pPr>
                                  <w:r>
                                    <w:rPr>
                                      <w:rFonts w:ascii="Arial" w:hAnsi="Arial" w:cs="Times New Roman"/>
                                      <w:color w:val="F5821F"/>
                                      <w:kern w:val="0"/>
                                      <w:sz w:val="20"/>
                                      <w:szCs w:val="20"/>
                                    </w:rPr>
                                    <w:sym w:font="Wingdings" w:char="F06C"/>
                                  </w:r>
                                </w:p>
                              </w:tc>
                              <w:tc>
                                <w:tcPr>
                                  <w:tcW w:w="3172" w:type="dxa"/>
                                  <w:tcBorders>
                                    <w:top w:val="nil"/>
                                    <w:left w:val="nil"/>
                                    <w:bottom w:val="nil"/>
                                    <w:right w:val="nil"/>
                                  </w:tcBorders>
                                  <w:vAlign w:val="center"/>
                                </w:tcPr>
                                <w:p w14:paraId="1B607220" w14:textId="77777777" w:rsidR="0019336A" w:rsidRDefault="0019336A">
                                  <w:pPr>
                                    <w:widowControl w:val="0"/>
                                    <w:kinsoku w:val="0"/>
                                    <w:overflowPunct w:val="0"/>
                                    <w:spacing w:after="40" w:line="214" w:lineRule="exact"/>
                                    <w:ind w:left="306"/>
                                    <w:textAlignment w:val="baseline"/>
                                    <w:rPr>
                                      <w:rFonts w:ascii="Arial" w:hAnsi="Arial" w:cs="Times New Roman"/>
                                      <w:color w:val="5D5255"/>
                                      <w:kern w:val="0"/>
                                      <w:sz w:val="20"/>
                                      <w:szCs w:val="24"/>
                                    </w:rPr>
                                  </w:pPr>
                                  <w:r>
                                    <w:rPr>
                                      <w:rFonts w:ascii="Arial" w:hAnsi="Arial" w:cs="Times New Roman"/>
                                      <w:color w:val="5D5255"/>
                                      <w:kern w:val="0"/>
                                      <w:sz w:val="20"/>
                                      <w:szCs w:val="24"/>
                                    </w:rPr>
                                    <w:t>IGI</w:t>
                                  </w:r>
                                </w:p>
                              </w:tc>
                              <w:tc>
                                <w:tcPr>
                                  <w:tcW w:w="1512" w:type="dxa"/>
                                  <w:tcBorders>
                                    <w:top w:val="nil"/>
                                    <w:left w:val="nil"/>
                                    <w:bottom w:val="nil"/>
                                    <w:right w:val="nil"/>
                                  </w:tcBorders>
                                  <w:vAlign w:val="center"/>
                                </w:tcPr>
                                <w:p w14:paraId="5E06F7C9" w14:textId="77777777" w:rsidR="0019336A" w:rsidRDefault="0019336A">
                                  <w:pPr>
                                    <w:widowControl w:val="0"/>
                                    <w:kinsoku w:val="0"/>
                                    <w:overflowPunct w:val="0"/>
                                    <w:spacing w:before="75" w:after="0" w:line="179" w:lineRule="exact"/>
                                    <w:ind w:right="307"/>
                                    <w:jc w:val="right"/>
                                    <w:textAlignment w:val="baseline"/>
                                    <w:rPr>
                                      <w:rFonts w:ascii="Arial" w:hAnsi="Arial" w:cs="Times New Roman"/>
                                      <w:color w:val="F5821F"/>
                                      <w:kern w:val="0"/>
                                      <w:sz w:val="20"/>
                                      <w:szCs w:val="24"/>
                                    </w:rPr>
                                  </w:pPr>
                                  <w:r>
                                    <w:rPr>
                                      <w:rFonts w:ascii="Arial" w:hAnsi="Arial" w:cs="Times New Roman"/>
                                      <w:color w:val="F5821F"/>
                                      <w:kern w:val="0"/>
                                      <w:sz w:val="20"/>
                                      <w:szCs w:val="20"/>
                                    </w:rPr>
                                    <w:sym w:font="Wingdings" w:char="F06C"/>
                                  </w:r>
                                </w:p>
                              </w:tc>
                              <w:tc>
                                <w:tcPr>
                                  <w:tcW w:w="4003" w:type="dxa"/>
                                  <w:tcBorders>
                                    <w:top w:val="nil"/>
                                    <w:left w:val="nil"/>
                                    <w:bottom w:val="nil"/>
                                    <w:right w:val="nil"/>
                                  </w:tcBorders>
                                  <w:vAlign w:val="center"/>
                                </w:tcPr>
                                <w:p w14:paraId="4C5CC2C5" w14:textId="77777777" w:rsidR="0019336A" w:rsidRDefault="0019336A">
                                  <w:pPr>
                                    <w:widowControl w:val="0"/>
                                    <w:kinsoku w:val="0"/>
                                    <w:overflowPunct w:val="0"/>
                                    <w:spacing w:before="75" w:after="0" w:line="179" w:lineRule="exact"/>
                                    <w:ind w:left="307"/>
                                    <w:textAlignment w:val="baseline"/>
                                    <w:rPr>
                                      <w:rFonts w:ascii="Arial" w:hAnsi="Arial" w:cs="Times New Roman"/>
                                      <w:color w:val="5D5255"/>
                                      <w:kern w:val="0"/>
                                      <w:sz w:val="20"/>
                                      <w:szCs w:val="24"/>
                                    </w:rPr>
                                  </w:pPr>
                                  <w:r>
                                    <w:rPr>
                                      <w:rFonts w:ascii="Arial" w:hAnsi="Arial" w:cs="Times New Roman"/>
                                      <w:color w:val="5D5255"/>
                                      <w:kern w:val="0"/>
                                      <w:sz w:val="20"/>
                                      <w:szCs w:val="24"/>
                                    </w:rPr>
                                    <w:t>Trizetto Provider Solutions, LLC.</w:t>
                                  </w:r>
                                </w:p>
                              </w:tc>
                            </w:tr>
                            <w:tr w:rsidR="0019336A" w14:paraId="4FB72182" w14:textId="77777777">
                              <w:tblPrEx>
                                <w:tblCellMar>
                                  <w:top w:w="0" w:type="dxa"/>
                                  <w:left w:w="0" w:type="dxa"/>
                                  <w:bottom w:w="0" w:type="dxa"/>
                                  <w:right w:w="0" w:type="dxa"/>
                                </w:tblCellMar>
                              </w:tblPrEx>
                              <w:trPr>
                                <w:trHeight w:hRule="exact" w:val="260"/>
                              </w:trPr>
                              <w:tc>
                                <w:tcPr>
                                  <w:tcW w:w="1089" w:type="dxa"/>
                                  <w:tcBorders>
                                    <w:top w:val="nil"/>
                                    <w:left w:val="nil"/>
                                    <w:bottom w:val="nil"/>
                                    <w:right w:val="nil"/>
                                  </w:tcBorders>
                                  <w:vAlign w:val="center"/>
                                </w:tcPr>
                                <w:p w14:paraId="714780D9" w14:textId="77777777" w:rsidR="0019336A" w:rsidRDefault="0019336A">
                                  <w:pPr>
                                    <w:widowControl w:val="0"/>
                                    <w:kinsoku w:val="0"/>
                                    <w:overflowPunct w:val="0"/>
                                    <w:spacing w:after="46" w:line="209" w:lineRule="exact"/>
                                    <w:ind w:right="303"/>
                                    <w:jc w:val="right"/>
                                    <w:textAlignment w:val="baseline"/>
                                    <w:rPr>
                                      <w:rFonts w:ascii="Arial" w:hAnsi="Arial" w:cs="Times New Roman"/>
                                      <w:color w:val="F5821F"/>
                                      <w:kern w:val="0"/>
                                      <w:sz w:val="20"/>
                                      <w:szCs w:val="24"/>
                                    </w:rPr>
                                  </w:pPr>
                                  <w:r>
                                    <w:rPr>
                                      <w:rFonts w:ascii="Arial" w:hAnsi="Arial" w:cs="Times New Roman"/>
                                      <w:color w:val="F5821F"/>
                                      <w:kern w:val="0"/>
                                      <w:sz w:val="20"/>
                                      <w:szCs w:val="20"/>
                                    </w:rPr>
                                    <w:sym w:font="Wingdings" w:char="F06C"/>
                                  </w:r>
                                </w:p>
                              </w:tc>
                              <w:tc>
                                <w:tcPr>
                                  <w:tcW w:w="3172" w:type="dxa"/>
                                  <w:tcBorders>
                                    <w:top w:val="nil"/>
                                    <w:left w:val="nil"/>
                                    <w:bottom w:val="nil"/>
                                    <w:right w:val="nil"/>
                                  </w:tcBorders>
                                  <w:vAlign w:val="center"/>
                                </w:tcPr>
                                <w:p w14:paraId="5F26F73F" w14:textId="77777777" w:rsidR="0019336A" w:rsidRDefault="0019336A">
                                  <w:pPr>
                                    <w:widowControl w:val="0"/>
                                    <w:kinsoku w:val="0"/>
                                    <w:overflowPunct w:val="0"/>
                                    <w:spacing w:after="46" w:line="209" w:lineRule="exact"/>
                                    <w:ind w:left="306"/>
                                    <w:textAlignment w:val="baseline"/>
                                    <w:rPr>
                                      <w:rFonts w:ascii="Arial" w:hAnsi="Arial" w:cs="Times New Roman"/>
                                      <w:color w:val="5D5255"/>
                                      <w:kern w:val="0"/>
                                      <w:sz w:val="20"/>
                                      <w:szCs w:val="24"/>
                                    </w:rPr>
                                  </w:pPr>
                                  <w:r>
                                    <w:rPr>
                                      <w:rFonts w:ascii="Arial" w:hAnsi="Arial" w:cs="Times New Roman"/>
                                      <w:color w:val="5D5255"/>
                                      <w:kern w:val="0"/>
                                      <w:sz w:val="20"/>
                                      <w:szCs w:val="24"/>
                                    </w:rPr>
                                    <w:t>Physicians CC</w:t>
                                  </w:r>
                                </w:p>
                              </w:tc>
                              <w:tc>
                                <w:tcPr>
                                  <w:tcW w:w="1512" w:type="dxa"/>
                                  <w:tcBorders>
                                    <w:top w:val="nil"/>
                                    <w:left w:val="nil"/>
                                    <w:bottom w:val="nil"/>
                                    <w:right w:val="nil"/>
                                  </w:tcBorders>
                                  <w:vAlign w:val="center"/>
                                </w:tcPr>
                                <w:p w14:paraId="74E813CF" w14:textId="77777777" w:rsidR="0019336A" w:rsidRDefault="0019336A">
                                  <w:pPr>
                                    <w:widowControl w:val="0"/>
                                    <w:kinsoku w:val="0"/>
                                    <w:overflowPunct w:val="0"/>
                                    <w:spacing w:before="70" w:after="0" w:line="185" w:lineRule="exact"/>
                                    <w:ind w:right="307"/>
                                    <w:jc w:val="right"/>
                                    <w:textAlignment w:val="baseline"/>
                                    <w:rPr>
                                      <w:rFonts w:ascii="Arial" w:hAnsi="Arial" w:cs="Times New Roman"/>
                                      <w:color w:val="F5821F"/>
                                      <w:kern w:val="0"/>
                                      <w:sz w:val="20"/>
                                      <w:szCs w:val="24"/>
                                    </w:rPr>
                                  </w:pPr>
                                  <w:r>
                                    <w:rPr>
                                      <w:rFonts w:ascii="Arial" w:hAnsi="Arial" w:cs="Times New Roman"/>
                                      <w:color w:val="F5821F"/>
                                      <w:kern w:val="0"/>
                                      <w:sz w:val="20"/>
                                      <w:szCs w:val="20"/>
                                    </w:rPr>
                                    <w:sym w:font="Wingdings" w:char="F06C"/>
                                  </w:r>
                                </w:p>
                              </w:tc>
                              <w:tc>
                                <w:tcPr>
                                  <w:tcW w:w="4003" w:type="dxa"/>
                                  <w:tcBorders>
                                    <w:top w:val="nil"/>
                                    <w:left w:val="nil"/>
                                    <w:bottom w:val="nil"/>
                                    <w:right w:val="nil"/>
                                  </w:tcBorders>
                                  <w:vAlign w:val="center"/>
                                </w:tcPr>
                                <w:p w14:paraId="064CE9EF" w14:textId="77777777" w:rsidR="0019336A" w:rsidRDefault="0019336A">
                                  <w:pPr>
                                    <w:widowControl w:val="0"/>
                                    <w:kinsoku w:val="0"/>
                                    <w:overflowPunct w:val="0"/>
                                    <w:spacing w:before="70" w:after="0" w:line="185" w:lineRule="exact"/>
                                    <w:ind w:left="307"/>
                                    <w:textAlignment w:val="baseline"/>
                                    <w:rPr>
                                      <w:rFonts w:ascii="Arial" w:hAnsi="Arial" w:cs="Times New Roman"/>
                                      <w:color w:val="5D5255"/>
                                      <w:kern w:val="0"/>
                                      <w:sz w:val="20"/>
                                      <w:szCs w:val="24"/>
                                    </w:rPr>
                                  </w:pPr>
                                  <w:r>
                                    <w:rPr>
                                      <w:rFonts w:ascii="Arial" w:hAnsi="Arial" w:cs="Times New Roman"/>
                                      <w:color w:val="5D5255"/>
                                      <w:kern w:val="0"/>
                                      <w:sz w:val="20"/>
                                      <w:szCs w:val="24"/>
                                    </w:rPr>
                                    <w:t>Relay/Mckesson</w:t>
                                  </w:r>
                                </w:p>
                              </w:tc>
                            </w:tr>
                            <w:tr w:rsidR="0019336A" w14:paraId="620C8F05" w14:textId="77777777">
                              <w:tblPrEx>
                                <w:tblCellMar>
                                  <w:top w:w="0" w:type="dxa"/>
                                  <w:left w:w="0" w:type="dxa"/>
                                  <w:bottom w:w="0" w:type="dxa"/>
                                  <w:right w:w="0" w:type="dxa"/>
                                </w:tblCellMar>
                              </w:tblPrEx>
                              <w:trPr>
                                <w:trHeight w:hRule="exact" w:val="254"/>
                              </w:trPr>
                              <w:tc>
                                <w:tcPr>
                                  <w:tcW w:w="1089" w:type="dxa"/>
                                  <w:tcBorders>
                                    <w:top w:val="nil"/>
                                    <w:left w:val="nil"/>
                                    <w:bottom w:val="nil"/>
                                    <w:right w:val="nil"/>
                                  </w:tcBorders>
                                  <w:vAlign w:val="center"/>
                                </w:tcPr>
                                <w:p w14:paraId="3F8D4E18" w14:textId="77777777" w:rsidR="0019336A" w:rsidRDefault="0019336A">
                                  <w:pPr>
                                    <w:widowControl w:val="0"/>
                                    <w:kinsoku w:val="0"/>
                                    <w:overflowPunct w:val="0"/>
                                    <w:spacing w:after="31" w:line="208" w:lineRule="exact"/>
                                    <w:ind w:right="303"/>
                                    <w:jc w:val="right"/>
                                    <w:textAlignment w:val="baseline"/>
                                    <w:rPr>
                                      <w:rFonts w:ascii="Arial" w:hAnsi="Arial" w:cs="Times New Roman"/>
                                      <w:color w:val="F5821F"/>
                                      <w:kern w:val="0"/>
                                      <w:sz w:val="20"/>
                                      <w:szCs w:val="24"/>
                                    </w:rPr>
                                  </w:pPr>
                                  <w:r>
                                    <w:rPr>
                                      <w:rFonts w:ascii="Arial" w:hAnsi="Arial" w:cs="Times New Roman"/>
                                      <w:color w:val="F5821F"/>
                                      <w:kern w:val="0"/>
                                      <w:sz w:val="20"/>
                                      <w:szCs w:val="20"/>
                                    </w:rPr>
                                    <w:sym w:font="Wingdings" w:char="F06C"/>
                                  </w:r>
                                </w:p>
                              </w:tc>
                              <w:tc>
                                <w:tcPr>
                                  <w:tcW w:w="3172" w:type="dxa"/>
                                  <w:tcBorders>
                                    <w:top w:val="nil"/>
                                    <w:left w:val="nil"/>
                                    <w:bottom w:val="nil"/>
                                    <w:right w:val="nil"/>
                                  </w:tcBorders>
                                  <w:vAlign w:val="center"/>
                                </w:tcPr>
                                <w:p w14:paraId="2AF9CEB4" w14:textId="77777777" w:rsidR="0019336A" w:rsidRDefault="0019336A">
                                  <w:pPr>
                                    <w:widowControl w:val="0"/>
                                    <w:kinsoku w:val="0"/>
                                    <w:overflowPunct w:val="0"/>
                                    <w:spacing w:after="31" w:line="208" w:lineRule="exact"/>
                                    <w:ind w:left="306"/>
                                    <w:textAlignment w:val="baseline"/>
                                    <w:rPr>
                                      <w:rFonts w:ascii="Arial" w:hAnsi="Arial" w:cs="Times New Roman"/>
                                      <w:color w:val="5D5255"/>
                                      <w:kern w:val="0"/>
                                      <w:sz w:val="20"/>
                                      <w:szCs w:val="24"/>
                                    </w:rPr>
                                  </w:pPr>
                                  <w:r>
                                    <w:rPr>
                                      <w:rFonts w:ascii="Arial" w:hAnsi="Arial" w:cs="Times New Roman"/>
                                      <w:color w:val="5D5255"/>
                                      <w:kern w:val="0"/>
                                      <w:sz w:val="20"/>
                                      <w:szCs w:val="24"/>
                                    </w:rPr>
                                    <w:t>Claimsource</w:t>
                                  </w:r>
                                </w:p>
                              </w:tc>
                              <w:tc>
                                <w:tcPr>
                                  <w:tcW w:w="1512" w:type="dxa"/>
                                  <w:tcBorders>
                                    <w:top w:val="nil"/>
                                    <w:left w:val="nil"/>
                                    <w:bottom w:val="nil"/>
                                    <w:right w:val="nil"/>
                                  </w:tcBorders>
                                  <w:vAlign w:val="center"/>
                                </w:tcPr>
                                <w:p w14:paraId="4C7B9D04" w14:textId="77777777" w:rsidR="0019336A" w:rsidRDefault="0019336A">
                                  <w:pPr>
                                    <w:widowControl w:val="0"/>
                                    <w:kinsoku w:val="0"/>
                                    <w:overflowPunct w:val="0"/>
                                    <w:spacing w:before="69" w:after="0" w:line="170" w:lineRule="exact"/>
                                    <w:ind w:right="307"/>
                                    <w:jc w:val="right"/>
                                    <w:textAlignment w:val="baseline"/>
                                    <w:rPr>
                                      <w:rFonts w:ascii="Arial" w:hAnsi="Arial" w:cs="Times New Roman"/>
                                      <w:color w:val="F5821F"/>
                                      <w:kern w:val="0"/>
                                      <w:sz w:val="20"/>
                                      <w:szCs w:val="24"/>
                                    </w:rPr>
                                  </w:pPr>
                                  <w:r>
                                    <w:rPr>
                                      <w:rFonts w:ascii="Arial" w:hAnsi="Arial" w:cs="Times New Roman"/>
                                      <w:color w:val="F5821F"/>
                                      <w:kern w:val="0"/>
                                      <w:sz w:val="20"/>
                                      <w:szCs w:val="20"/>
                                    </w:rPr>
                                    <w:sym w:font="Wingdings" w:char="F06C"/>
                                  </w:r>
                                </w:p>
                              </w:tc>
                              <w:tc>
                                <w:tcPr>
                                  <w:tcW w:w="4003" w:type="dxa"/>
                                  <w:tcBorders>
                                    <w:top w:val="nil"/>
                                    <w:left w:val="nil"/>
                                    <w:bottom w:val="nil"/>
                                    <w:right w:val="nil"/>
                                  </w:tcBorders>
                                  <w:vAlign w:val="center"/>
                                </w:tcPr>
                                <w:p w14:paraId="3D438330" w14:textId="77777777" w:rsidR="0019336A" w:rsidRDefault="0019336A">
                                  <w:pPr>
                                    <w:widowControl w:val="0"/>
                                    <w:kinsoku w:val="0"/>
                                    <w:overflowPunct w:val="0"/>
                                    <w:spacing w:before="69" w:after="0" w:line="170" w:lineRule="exact"/>
                                    <w:ind w:left="307"/>
                                    <w:textAlignment w:val="baseline"/>
                                    <w:rPr>
                                      <w:rFonts w:ascii="Arial" w:hAnsi="Arial" w:cs="Times New Roman"/>
                                      <w:color w:val="5D5255"/>
                                      <w:kern w:val="0"/>
                                      <w:sz w:val="20"/>
                                      <w:szCs w:val="24"/>
                                    </w:rPr>
                                  </w:pPr>
                                  <w:r>
                                    <w:rPr>
                                      <w:rFonts w:ascii="Arial" w:hAnsi="Arial" w:cs="Times New Roman"/>
                                      <w:color w:val="5D5255"/>
                                      <w:kern w:val="0"/>
                                      <w:sz w:val="20"/>
                                      <w:szCs w:val="24"/>
                                    </w:rPr>
                                    <w:t>MDonLine</w:t>
                                  </w:r>
                                </w:p>
                              </w:tc>
                            </w:tr>
                            <w:tr w:rsidR="0019336A" w14:paraId="0ED329C8" w14:textId="77777777">
                              <w:tblPrEx>
                                <w:tblCellMar>
                                  <w:top w:w="0" w:type="dxa"/>
                                  <w:left w:w="0" w:type="dxa"/>
                                  <w:bottom w:w="0" w:type="dxa"/>
                                  <w:right w:w="0" w:type="dxa"/>
                                </w:tblCellMar>
                              </w:tblPrEx>
                              <w:trPr>
                                <w:trHeight w:hRule="exact" w:val="259"/>
                              </w:trPr>
                              <w:tc>
                                <w:tcPr>
                                  <w:tcW w:w="1089" w:type="dxa"/>
                                  <w:tcBorders>
                                    <w:top w:val="nil"/>
                                    <w:left w:val="nil"/>
                                    <w:bottom w:val="nil"/>
                                    <w:right w:val="nil"/>
                                  </w:tcBorders>
                                  <w:vAlign w:val="center"/>
                                </w:tcPr>
                                <w:p w14:paraId="16D790B4" w14:textId="77777777" w:rsidR="0019336A" w:rsidRDefault="0019336A">
                                  <w:pPr>
                                    <w:widowControl w:val="0"/>
                                    <w:kinsoku w:val="0"/>
                                    <w:overflowPunct w:val="0"/>
                                    <w:spacing w:after="32" w:line="213" w:lineRule="exact"/>
                                    <w:ind w:right="303"/>
                                    <w:jc w:val="right"/>
                                    <w:textAlignment w:val="baseline"/>
                                    <w:rPr>
                                      <w:rFonts w:ascii="Arial" w:hAnsi="Arial" w:cs="Times New Roman"/>
                                      <w:color w:val="F5821F"/>
                                      <w:kern w:val="0"/>
                                      <w:sz w:val="20"/>
                                      <w:szCs w:val="24"/>
                                    </w:rPr>
                                  </w:pPr>
                                  <w:r>
                                    <w:rPr>
                                      <w:rFonts w:ascii="Arial" w:hAnsi="Arial" w:cs="Times New Roman"/>
                                      <w:color w:val="F5821F"/>
                                      <w:kern w:val="0"/>
                                      <w:sz w:val="20"/>
                                      <w:szCs w:val="20"/>
                                    </w:rPr>
                                    <w:sym w:font="Wingdings" w:char="F06C"/>
                                  </w:r>
                                </w:p>
                              </w:tc>
                              <w:tc>
                                <w:tcPr>
                                  <w:tcW w:w="3172" w:type="dxa"/>
                                  <w:tcBorders>
                                    <w:top w:val="nil"/>
                                    <w:left w:val="nil"/>
                                    <w:bottom w:val="nil"/>
                                    <w:right w:val="nil"/>
                                  </w:tcBorders>
                                  <w:vAlign w:val="center"/>
                                </w:tcPr>
                                <w:p w14:paraId="66D713B8" w14:textId="77777777" w:rsidR="0019336A" w:rsidRDefault="0019336A">
                                  <w:pPr>
                                    <w:widowControl w:val="0"/>
                                    <w:kinsoku w:val="0"/>
                                    <w:overflowPunct w:val="0"/>
                                    <w:spacing w:after="32" w:line="213" w:lineRule="exact"/>
                                    <w:ind w:left="306"/>
                                    <w:textAlignment w:val="baseline"/>
                                    <w:rPr>
                                      <w:rFonts w:ascii="Arial" w:hAnsi="Arial" w:cs="Times New Roman"/>
                                      <w:color w:val="5D5255"/>
                                      <w:kern w:val="0"/>
                                      <w:sz w:val="20"/>
                                      <w:szCs w:val="24"/>
                                    </w:rPr>
                                  </w:pPr>
                                  <w:r>
                                    <w:rPr>
                                      <w:rFonts w:ascii="Arial" w:hAnsi="Arial" w:cs="Times New Roman"/>
                                      <w:color w:val="5D5255"/>
                                      <w:kern w:val="0"/>
                                      <w:sz w:val="20"/>
                                      <w:szCs w:val="24"/>
                                    </w:rPr>
                                    <w:t>Claim Remedi</w:t>
                                  </w:r>
                                </w:p>
                              </w:tc>
                              <w:tc>
                                <w:tcPr>
                                  <w:tcW w:w="1512" w:type="dxa"/>
                                  <w:tcBorders>
                                    <w:top w:val="nil"/>
                                    <w:left w:val="nil"/>
                                    <w:bottom w:val="nil"/>
                                    <w:right w:val="nil"/>
                                  </w:tcBorders>
                                  <w:vAlign w:val="center"/>
                                </w:tcPr>
                                <w:p w14:paraId="641C5AE0" w14:textId="77777777" w:rsidR="0019336A" w:rsidRDefault="0019336A">
                                  <w:pPr>
                                    <w:widowControl w:val="0"/>
                                    <w:kinsoku w:val="0"/>
                                    <w:overflowPunct w:val="0"/>
                                    <w:spacing w:before="75" w:after="0" w:line="170" w:lineRule="exact"/>
                                    <w:ind w:right="307"/>
                                    <w:jc w:val="right"/>
                                    <w:textAlignment w:val="baseline"/>
                                    <w:rPr>
                                      <w:rFonts w:ascii="Arial" w:hAnsi="Arial" w:cs="Times New Roman"/>
                                      <w:color w:val="F5821F"/>
                                      <w:kern w:val="0"/>
                                      <w:sz w:val="20"/>
                                      <w:szCs w:val="24"/>
                                    </w:rPr>
                                  </w:pPr>
                                  <w:r>
                                    <w:rPr>
                                      <w:rFonts w:ascii="Arial" w:hAnsi="Arial" w:cs="Times New Roman"/>
                                      <w:color w:val="F5821F"/>
                                      <w:kern w:val="0"/>
                                      <w:sz w:val="20"/>
                                      <w:szCs w:val="20"/>
                                    </w:rPr>
                                    <w:sym w:font="Wingdings" w:char="F06C"/>
                                  </w:r>
                                </w:p>
                              </w:tc>
                              <w:tc>
                                <w:tcPr>
                                  <w:tcW w:w="4003" w:type="dxa"/>
                                  <w:tcBorders>
                                    <w:top w:val="nil"/>
                                    <w:left w:val="nil"/>
                                    <w:bottom w:val="nil"/>
                                    <w:right w:val="nil"/>
                                  </w:tcBorders>
                                  <w:vAlign w:val="center"/>
                                </w:tcPr>
                                <w:p w14:paraId="2ED725D5" w14:textId="77777777" w:rsidR="0019336A" w:rsidRDefault="0019336A">
                                  <w:pPr>
                                    <w:widowControl w:val="0"/>
                                    <w:kinsoku w:val="0"/>
                                    <w:overflowPunct w:val="0"/>
                                    <w:spacing w:before="75" w:after="0" w:line="170" w:lineRule="exact"/>
                                    <w:ind w:left="307"/>
                                    <w:textAlignment w:val="baseline"/>
                                    <w:rPr>
                                      <w:rFonts w:ascii="Arial" w:hAnsi="Arial" w:cs="Times New Roman"/>
                                      <w:color w:val="5D5255"/>
                                      <w:kern w:val="0"/>
                                      <w:sz w:val="20"/>
                                      <w:szCs w:val="24"/>
                                    </w:rPr>
                                  </w:pPr>
                                  <w:r>
                                    <w:rPr>
                                      <w:rFonts w:ascii="Arial" w:hAnsi="Arial" w:cs="Times New Roman"/>
                                      <w:color w:val="5D5255"/>
                                      <w:kern w:val="0"/>
                                      <w:sz w:val="20"/>
                                      <w:szCs w:val="24"/>
                                    </w:rPr>
                                    <w:t>CPSI</w:t>
                                  </w:r>
                                </w:p>
                              </w:tc>
                            </w:tr>
                            <w:tr w:rsidR="0019336A" w14:paraId="527CA41F" w14:textId="77777777">
                              <w:tblPrEx>
                                <w:tblCellMar>
                                  <w:top w:w="0" w:type="dxa"/>
                                  <w:left w:w="0" w:type="dxa"/>
                                  <w:bottom w:w="0" w:type="dxa"/>
                                  <w:right w:w="0" w:type="dxa"/>
                                </w:tblCellMar>
                              </w:tblPrEx>
                              <w:trPr>
                                <w:trHeight w:hRule="exact" w:val="323"/>
                              </w:trPr>
                              <w:tc>
                                <w:tcPr>
                                  <w:tcW w:w="1089" w:type="dxa"/>
                                  <w:tcBorders>
                                    <w:top w:val="nil"/>
                                    <w:left w:val="nil"/>
                                    <w:bottom w:val="nil"/>
                                    <w:right w:val="nil"/>
                                  </w:tcBorders>
                                </w:tcPr>
                                <w:p w14:paraId="55F6A97C" w14:textId="77777777" w:rsidR="0019336A" w:rsidRDefault="0019336A">
                                  <w:pPr>
                                    <w:widowControl w:val="0"/>
                                    <w:kinsoku w:val="0"/>
                                    <w:overflowPunct w:val="0"/>
                                    <w:spacing w:after="108" w:line="209" w:lineRule="exact"/>
                                    <w:ind w:right="303"/>
                                    <w:jc w:val="right"/>
                                    <w:textAlignment w:val="baseline"/>
                                    <w:rPr>
                                      <w:rFonts w:ascii="Arial" w:hAnsi="Arial" w:cs="Times New Roman"/>
                                      <w:color w:val="F5821F"/>
                                      <w:kern w:val="0"/>
                                      <w:sz w:val="20"/>
                                      <w:szCs w:val="24"/>
                                    </w:rPr>
                                  </w:pPr>
                                  <w:r>
                                    <w:rPr>
                                      <w:rFonts w:ascii="Arial" w:hAnsi="Arial" w:cs="Times New Roman"/>
                                      <w:color w:val="F5821F"/>
                                      <w:kern w:val="0"/>
                                      <w:sz w:val="20"/>
                                      <w:szCs w:val="20"/>
                                    </w:rPr>
                                    <w:sym w:font="Wingdings" w:char="F06C"/>
                                  </w:r>
                                </w:p>
                              </w:tc>
                              <w:tc>
                                <w:tcPr>
                                  <w:tcW w:w="3172" w:type="dxa"/>
                                  <w:tcBorders>
                                    <w:top w:val="nil"/>
                                    <w:left w:val="nil"/>
                                    <w:bottom w:val="nil"/>
                                    <w:right w:val="nil"/>
                                  </w:tcBorders>
                                </w:tcPr>
                                <w:p w14:paraId="72D0CCFD" w14:textId="77777777" w:rsidR="0019336A" w:rsidRDefault="0019336A">
                                  <w:pPr>
                                    <w:widowControl w:val="0"/>
                                    <w:kinsoku w:val="0"/>
                                    <w:overflowPunct w:val="0"/>
                                    <w:spacing w:after="108" w:line="209" w:lineRule="exact"/>
                                    <w:ind w:left="306"/>
                                    <w:textAlignment w:val="baseline"/>
                                    <w:rPr>
                                      <w:rFonts w:ascii="Arial" w:hAnsi="Arial" w:cs="Times New Roman"/>
                                      <w:color w:val="5D5255"/>
                                      <w:kern w:val="0"/>
                                      <w:sz w:val="20"/>
                                      <w:szCs w:val="24"/>
                                    </w:rPr>
                                  </w:pPr>
                                  <w:r>
                                    <w:rPr>
                                      <w:rFonts w:ascii="Arial" w:hAnsi="Arial" w:cs="Times New Roman"/>
                                      <w:color w:val="5D5255"/>
                                      <w:kern w:val="0"/>
                                      <w:sz w:val="20"/>
                                      <w:szCs w:val="24"/>
                                    </w:rPr>
                                    <w:t>First Health Care</w:t>
                                  </w:r>
                                </w:p>
                              </w:tc>
                              <w:tc>
                                <w:tcPr>
                                  <w:tcW w:w="1512" w:type="dxa"/>
                                  <w:tcBorders>
                                    <w:top w:val="nil"/>
                                    <w:left w:val="nil"/>
                                    <w:bottom w:val="nil"/>
                                    <w:right w:val="nil"/>
                                  </w:tcBorders>
                                  <w:vAlign w:val="center"/>
                                </w:tcPr>
                                <w:p w14:paraId="4F550909" w14:textId="77777777" w:rsidR="0019336A" w:rsidRDefault="0019336A">
                                  <w:pPr>
                                    <w:widowControl w:val="0"/>
                                    <w:kinsoku w:val="0"/>
                                    <w:overflowPunct w:val="0"/>
                                    <w:spacing w:before="70" w:after="17" w:line="230" w:lineRule="exact"/>
                                    <w:ind w:right="307"/>
                                    <w:jc w:val="right"/>
                                    <w:textAlignment w:val="baseline"/>
                                    <w:rPr>
                                      <w:rFonts w:ascii="Arial" w:hAnsi="Arial" w:cs="Times New Roman"/>
                                      <w:color w:val="F5821F"/>
                                      <w:kern w:val="0"/>
                                      <w:sz w:val="20"/>
                                      <w:szCs w:val="24"/>
                                    </w:rPr>
                                  </w:pPr>
                                  <w:r>
                                    <w:rPr>
                                      <w:rFonts w:ascii="Arial" w:hAnsi="Arial" w:cs="Times New Roman"/>
                                      <w:color w:val="F5821F"/>
                                      <w:kern w:val="0"/>
                                      <w:sz w:val="20"/>
                                      <w:szCs w:val="20"/>
                                    </w:rPr>
                                    <w:sym w:font="Wingdings" w:char="F06C"/>
                                  </w:r>
                                </w:p>
                              </w:tc>
                              <w:tc>
                                <w:tcPr>
                                  <w:tcW w:w="4003" w:type="dxa"/>
                                  <w:tcBorders>
                                    <w:top w:val="nil"/>
                                    <w:left w:val="nil"/>
                                    <w:bottom w:val="nil"/>
                                    <w:right w:val="nil"/>
                                  </w:tcBorders>
                                  <w:vAlign w:val="center"/>
                                </w:tcPr>
                                <w:p w14:paraId="0C487351" w14:textId="77777777" w:rsidR="0019336A" w:rsidRDefault="0019336A">
                                  <w:pPr>
                                    <w:widowControl w:val="0"/>
                                    <w:kinsoku w:val="0"/>
                                    <w:overflowPunct w:val="0"/>
                                    <w:spacing w:before="70" w:after="17" w:line="230" w:lineRule="exact"/>
                                    <w:ind w:left="307"/>
                                    <w:textAlignment w:val="baseline"/>
                                    <w:rPr>
                                      <w:rFonts w:ascii="Arial" w:hAnsi="Arial" w:cs="Times New Roman"/>
                                      <w:color w:val="5D5255"/>
                                      <w:kern w:val="0"/>
                                      <w:sz w:val="20"/>
                                      <w:szCs w:val="24"/>
                                    </w:rPr>
                                  </w:pPr>
                                  <w:r>
                                    <w:rPr>
                                      <w:rFonts w:ascii="Arial" w:hAnsi="Arial" w:cs="Times New Roman"/>
                                      <w:color w:val="5D5255"/>
                                      <w:kern w:val="0"/>
                                      <w:sz w:val="20"/>
                                      <w:szCs w:val="24"/>
                                    </w:rPr>
                                    <w:t>Dekalb</w:t>
                                  </w:r>
                                </w:p>
                              </w:tc>
                            </w:tr>
                          </w:tbl>
                          <w:p w14:paraId="12B10DDC" w14:textId="77777777" w:rsidR="0019336A" w:rsidRDefault="0019336A">
                            <w:pPr>
                              <w:widowControl w:val="0"/>
                              <w:kinsoku w:val="0"/>
                              <w:overflowPunct w:val="0"/>
                              <w:spacing w:after="484" w:line="20" w:lineRule="exact"/>
                              <w:textAlignment w:val="baseline"/>
                              <w:rPr>
                                <w:rFonts w:ascii="Times New Roman" w:hAnsi="Times New Roman" w:cs="Times New Roman"/>
                                <w:kern w:val="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F9D2F" id="Text Box 724" o:spid="_x0000_s1555" type="#_x0000_t202" style="position:absolute;margin-left:61.75pt;margin-top:144.95pt;width:488.8pt;height:170.7pt;z-index:252397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&#1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1089"/>
                        <w:gridCol w:w="3172"/>
                        <w:gridCol w:w="1512"/>
                        <w:gridCol w:w="4003"/>
                      </w:tblGrid>
                      <w:tr w:rsidR="0019336A" w14:paraId="548494CF" w14:textId="77777777">
                        <w:tblPrEx>
                          <w:tblCellMar>
                            <w:top w:w="0" w:type="dxa"/>
                            <w:left w:w="0" w:type="dxa"/>
                            <w:bottom w:w="0" w:type="dxa"/>
                            <w:right w:w="0" w:type="dxa"/>
                          </w:tblCellMar>
                        </w:tblPrEx>
                        <w:trPr>
                          <w:trHeight w:hRule="exact" w:val="528"/>
                        </w:trPr>
                        <w:tc>
                          <w:tcPr>
                            <w:tcW w:w="1089" w:type="dxa"/>
                            <w:tcBorders>
                              <w:top w:val="nil"/>
                              <w:left w:val="nil"/>
                              <w:bottom w:val="nil"/>
                              <w:right w:val="nil"/>
                            </w:tcBorders>
                            <w:vAlign w:val="center"/>
                          </w:tcPr>
                          <w:p w14:paraId="19B5467E" w14:textId="77777777" w:rsidR="0019336A" w:rsidRDefault="0019336A">
                            <w:pPr>
                              <w:widowControl w:val="0"/>
                              <w:kinsoku w:val="0"/>
                              <w:overflowPunct w:val="0"/>
                              <w:spacing w:before="247" w:after="36" w:line="230" w:lineRule="exact"/>
                              <w:ind w:right="303"/>
                              <w:jc w:val="right"/>
                              <w:textAlignment w:val="baseline"/>
                              <w:rPr>
                                <w:rFonts w:ascii="Arial" w:hAnsi="Arial" w:cs="Times New Roman"/>
                                <w:color w:val="F5821F"/>
                                <w:kern w:val="0"/>
                                <w:sz w:val="20"/>
                                <w:szCs w:val="24"/>
                              </w:rPr>
                            </w:pPr>
                            <w:r>
                              <w:rPr>
                                <w:rFonts w:ascii="Arial" w:hAnsi="Arial" w:cs="Times New Roman"/>
                                <w:color w:val="F5821F"/>
                                <w:kern w:val="0"/>
                                <w:sz w:val="20"/>
                                <w:szCs w:val="20"/>
                              </w:rPr>
                              <w:sym w:font="Wingdings" w:char="F06C"/>
                            </w:r>
                          </w:p>
                        </w:tc>
                        <w:tc>
                          <w:tcPr>
                            <w:tcW w:w="3172" w:type="dxa"/>
                            <w:tcBorders>
                              <w:top w:val="nil"/>
                              <w:left w:val="nil"/>
                              <w:bottom w:val="nil"/>
                              <w:right w:val="nil"/>
                            </w:tcBorders>
                            <w:vAlign w:val="center"/>
                          </w:tcPr>
                          <w:p w14:paraId="5A5E1262" w14:textId="77777777" w:rsidR="0019336A" w:rsidRDefault="0019336A">
                            <w:pPr>
                              <w:widowControl w:val="0"/>
                              <w:kinsoku w:val="0"/>
                              <w:overflowPunct w:val="0"/>
                              <w:spacing w:before="247" w:after="36" w:line="230" w:lineRule="exact"/>
                              <w:ind w:left="306"/>
                              <w:textAlignment w:val="baseline"/>
                              <w:rPr>
                                <w:rFonts w:ascii="Arial" w:hAnsi="Arial" w:cs="Times New Roman"/>
                                <w:color w:val="5D5255"/>
                                <w:kern w:val="0"/>
                                <w:sz w:val="20"/>
                                <w:szCs w:val="24"/>
                              </w:rPr>
                            </w:pPr>
                            <w:r>
                              <w:rPr>
                                <w:rFonts w:ascii="Arial" w:hAnsi="Arial" w:cs="Times New Roman"/>
                                <w:color w:val="5D5255"/>
                                <w:kern w:val="0"/>
                                <w:sz w:val="20"/>
                                <w:szCs w:val="24"/>
                              </w:rPr>
                              <w:t>Emdeon</w:t>
                            </w:r>
                          </w:p>
                        </w:tc>
                        <w:tc>
                          <w:tcPr>
                            <w:tcW w:w="1512" w:type="dxa"/>
                            <w:tcBorders>
                              <w:top w:val="nil"/>
                              <w:left w:val="nil"/>
                              <w:bottom w:val="nil"/>
                              <w:right w:val="nil"/>
                            </w:tcBorders>
                            <w:vAlign w:val="bottom"/>
                          </w:tcPr>
                          <w:p w14:paraId="65F425CC" w14:textId="77777777" w:rsidR="0019336A" w:rsidRDefault="0019336A">
                            <w:pPr>
                              <w:widowControl w:val="0"/>
                              <w:kinsoku w:val="0"/>
                              <w:overflowPunct w:val="0"/>
                              <w:spacing w:before="339" w:after="0" w:line="174" w:lineRule="exact"/>
                              <w:ind w:right="307"/>
                              <w:jc w:val="right"/>
                              <w:textAlignment w:val="baseline"/>
                              <w:rPr>
                                <w:rFonts w:ascii="Arial" w:hAnsi="Arial" w:cs="Times New Roman"/>
                                <w:color w:val="F5821F"/>
                                <w:kern w:val="0"/>
                                <w:sz w:val="20"/>
                                <w:szCs w:val="24"/>
                              </w:rPr>
                            </w:pPr>
                            <w:r>
                              <w:rPr>
                                <w:rFonts w:ascii="Arial" w:hAnsi="Arial" w:cs="Times New Roman"/>
                                <w:color w:val="F5821F"/>
                                <w:kern w:val="0"/>
                                <w:sz w:val="20"/>
                                <w:szCs w:val="20"/>
                              </w:rPr>
                              <w:sym w:font="Wingdings" w:char="F06C"/>
                            </w:r>
                          </w:p>
                        </w:tc>
                        <w:tc>
                          <w:tcPr>
                            <w:tcW w:w="4003" w:type="dxa"/>
                            <w:tcBorders>
                              <w:top w:val="nil"/>
                              <w:left w:val="nil"/>
                              <w:bottom w:val="nil"/>
                              <w:right w:val="nil"/>
                            </w:tcBorders>
                            <w:vAlign w:val="bottom"/>
                          </w:tcPr>
                          <w:p w14:paraId="625AE809" w14:textId="77777777" w:rsidR="0019336A" w:rsidRDefault="0019336A">
                            <w:pPr>
                              <w:widowControl w:val="0"/>
                              <w:kinsoku w:val="0"/>
                              <w:overflowPunct w:val="0"/>
                              <w:spacing w:before="339" w:after="0" w:line="174" w:lineRule="exact"/>
                              <w:ind w:left="307"/>
                              <w:textAlignment w:val="baseline"/>
                              <w:rPr>
                                <w:rFonts w:ascii="Arial" w:hAnsi="Arial" w:cs="Times New Roman"/>
                                <w:color w:val="5D5255"/>
                                <w:kern w:val="0"/>
                                <w:sz w:val="20"/>
                                <w:szCs w:val="24"/>
                              </w:rPr>
                            </w:pPr>
                            <w:r>
                              <w:rPr>
                                <w:rFonts w:ascii="Arial" w:hAnsi="Arial" w:cs="Times New Roman"/>
                                <w:color w:val="5D5255"/>
                                <w:kern w:val="0"/>
                                <w:sz w:val="20"/>
                                <w:szCs w:val="24"/>
                              </w:rPr>
                              <w:t>Viatrack</w:t>
                            </w:r>
                          </w:p>
                        </w:tc>
                      </w:tr>
                      <w:tr w:rsidR="0019336A" w14:paraId="307622D6" w14:textId="77777777">
                        <w:tblPrEx>
                          <w:tblCellMar>
                            <w:top w:w="0" w:type="dxa"/>
                            <w:left w:w="0" w:type="dxa"/>
                            <w:bottom w:w="0" w:type="dxa"/>
                            <w:right w:w="0" w:type="dxa"/>
                          </w:tblCellMar>
                        </w:tblPrEx>
                        <w:trPr>
                          <w:trHeight w:hRule="exact" w:val="250"/>
                        </w:trPr>
                        <w:tc>
                          <w:tcPr>
                            <w:tcW w:w="1089" w:type="dxa"/>
                            <w:tcBorders>
                              <w:top w:val="nil"/>
                              <w:left w:val="nil"/>
                              <w:bottom w:val="nil"/>
                              <w:right w:val="nil"/>
                            </w:tcBorders>
                            <w:vAlign w:val="center"/>
                          </w:tcPr>
                          <w:p w14:paraId="7D4DA67B" w14:textId="77777777" w:rsidR="0019336A" w:rsidRDefault="0019336A">
                            <w:pPr>
                              <w:widowControl w:val="0"/>
                              <w:kinsoku w:val="0"/>
                              <w:overflowPunct w:val="0"/>
                              <w:spacing w:after="36" w:line="209" w:lineRule="exact"/>
                              <w:ind w:right="303"/>
                              <w:jc w:val="right"/>
                              <w:textAlignment w:val="baseline"/>
                              <w:rPr>
                                <w:rFonts w:ascii="Arial" w:hAnsi="Arial" w:cs="Times New Roman"/>
                                <w:color w:val="F5821F"/>
                                <w:kern w:val="0"/>
                                <w:sz w:val="20"/>
                                <w:szCs w:val="24"/>
                              </w:rPr>
                            </w:pPr>
                            <w:r>
                              <w:rPr>
                                <w:rFonts w:ascii="Arial" w:hAnsi="Arial" w:cs="Times New Roman"/>
                                <w:color w:val="F5821F"/>
                                <w:kern w:val="0"/>
                                <w:sz w:val="20"/>
                                <w:szCs w:val="20"/>
                              </w:rPr>
                              <w:sym w:font="Wingdings" w:char="F06C"/>
                            </w:r>
                          </w:p>
                        </w:tc>
                        <w:tc>
                          <w:tcPr>
                            <w:tcW w:w="3172" w:type="dxa"/>
                            <w:tcBorders>
                              <w:top w:val="nil"/>
                              <w:left w:val="nil"/>
                              <w:bottom w:val="nil"/>
                              <w:right w:val="nil"/>
                            </w:tcBorders>
                            <w:vAlign w:val="center"/>
                          </w:tcPr>
                          <w:p w14:paraId="26F8C25C" w14:textId="77777777" w:rsidR="0019336A" w:rsidRDefault="0019336A">
                            <w:pPr>
                              <w:widowControl w:val="0"/>
                              <w:kinsoku w:val="0"/>
                              <w:overflowPunct w:val="0"/>
                              <w:spacing w:after="36" w:line="209" w:lineRule="exact"/>
                              <w:ind w:left="306"/>
                              <w:textAlignment w:val="baseline"/>
                              <w:rPr>
                                <w:rFonts w:ascii="Arial" w:hAnsi="Arial" w:cs="Times New Roman"/>
                                <w:color w:val="5D5255"/>
                                <w:kern w:val="0"/>
                                <w:sz w:val="20"/>
                                <w:szCs w:val="24"/>
                              </w:rPr>
                            </w:pPr>
                            <w:r>
                              <w:rPr>
                                <w:rFonts w:ascii="Arial" w:hAnsi="Arial" w:cs="Times New Roman"/>
                                <w:color w:val="5D5255"/>
                                <w:kern w:val="0"/>
                                <w:sz w:val="20"/>
                                <w:szCs w:val="24"/>
                              </w:rPr>
                              <w:t>Availity</w:t>
                            </w:r>
                          </w:p>
                        </w:tc>
                        <w:tc>
                          <w:tcPr>
                            <w:tcW w:w="1512" w:type="dxa"/>
                            <w:tcBorders>
                              <w:top w:val="nil"/>
                              <w:left w:val="nil"/>
                              <w:bottom w:val="nil"/>
                              <w:right w:val="nil"/>
                            </w:tcBorders>
                            <w:vAlign w:val="center"/>
                          </w:tcPr>
                          <w:p w14:paraId="3044F8B2" w14:textId="77777777" w:rsidR="0019336A" w:rsidRDefault="0019336A">
                            <w:pPr>
                              <w:widowControl w:val="0"/>
                              <w:kinsoku w:val="0"/>
                              <w:overflowPunct w:val="0"/>
                              <w:spacing w:before="65" w:after="0" w:line="180" w:lineRule="exact"/>
                              <w:ind w:right="307"/>
                              <w:jc w:val="right"/>
                              <w:textAlignment w:val="baseline"/>
                              <w:rPr>
                                <w:rFonts w:ascii="Arial" w:hAnsi="Arial" w:cs="Times New Roman"/>
                                <w:color w:val="F5821F"/>
                                <w:kern w:val="0"/>
                                <w:sz w:val="20"/>
                                <w:szCs w:val="24"/>
                              </w:rPr>
                            </w:pPr>
                            <w:r>
                              <w:rPr>
                                <w:rFonts w:ascii="Arial" w:hAnsi="Arial" w:cs="Times New Roman"/>
                                <w:color w:val="F5821F"/>
                                <w:kern w:val="0"/>
                                <w:sz w:val="20"/>
                                <w:szCs w:val="20"/>
                              </w:rPr>
                              <w:sym w:font="Wingdings" w:char="F06C"/>
                            </w:r>
                          </w:p>
                        </w:tc>
                        <w:tc>
                          <w:tcPr>
                            <w:tcW w:w="4003" w:type="dxa"/>
                            <w:tcBorders>
                              <w:top w:val="nil"/>
                              <w:left w:val="nil"/>
                              <w:bottom w:val="nil"/>
                              <w:right w:val="nil"/>
                            </w:tcBorders>
                            <w:vAlign w:val="center"/>
                          </w:tcPr>
                          <w:p w14:paraId="6105A41F" w14:textId="77777777" w:rsidR="0019336A" w:rsidRDefault="0019336A">
                            <w:pPr>
                              <w:widowControl w:val="0"/>
                              <w:kinsoku w:val="0"/>
                              <w:overflowPunct w:val="0"/>
                              <w:spacing w:before="65" w:after="0" w:line="180" w:lineRule="exact"/>
                              <w:ind w:left="307"/>
                              <w:textAlignment w:val="baseline"/>
                              <w:rPr>
                                <w:rFonts w:ascii="Arial" w:hAnsi="Arial" w:cs="Times New Roman"/>
                                <w:color w:val="5D5255"/>
                                <w:kern w:val="0"/>
                                <w:sz w:val="20"/>
                                <w:szCs w:val="24"/>
                              </w:rPr>
                            </w:pPr>
                            <w:r>
                              <w:rPr>
                                <w:rFonts w:ascii="Arial" w:hAnsi="Arial" w:cs="Times New Roman"/>
                                <w:color w:val="5D5255"/>
                                <w:kern w:val="0"/>
                                <w:sz w:val="20"/>
                                <w:szCs w:val="24"/>
                              </w:rPr>
                              <w:t>GHN Online</w:t>
                            </w:r>
                          </w:p>
                        </w:tc>
                      </w:tr>
                      <w:tr w:rsidR="0019336A" w14:paraId="0D60B566" w14:textId="77777777">
                        <w:tblPrEx>
                          <w:tblCellMar>
                            <w:top w:w="0" w:type="dxa"/>
                            <w:left w:w="0" w:type="dxa"/>
                            <w:bottom w:w="0" w:type="dxa"/>
                            <w:right w:w="0" w:type="dxa"/>
                          </w:tblCellMar>
                        </w:tblPrEx>
                        <w:trPr>
                          <w:trHeight w:hRule="exact" w:val="523"/>
                        </w:trPr>
                        <w:tc>
                          <w:tcPr>
                            <w:tcW w:w="1089" w:type="dxa"/>
                            <w:tcBorders>
                              <w:top w:val="nil"/>
                              <w:left w:val="nil"/>
                              <w:bottom w:val="nil"/>
                              <w:right w:val="nil"/>
                            </w:tcBorders>
                          </w:tcPr>
                          <w:p w14:paraId="3F2342F6" w14:textId="77777777" w:rsidR="0019336A" w:rsidRDefault="0019336A">
                            <w:pPr>
                              <w:widowControl w:val="0"/>
                              <w:kinsoku w:val="0"/>
                              <w:overflowPunct w:val="0"/>
                              <w:spacing w:after="0" w:line="213" w:lineRule="exact"/>
                              <w:ind w:right="288"/>
                              <w:jc w:val="right"/>
                              <w:textAlignment w:val="baseline"/>
                              <w:rPr>
                                <w:rFonts w:ascii="Arial" w:hAnsi="Arial" w:cs="Times New Roman"/>
                                <w:color w:val="F5821F"/>
                                <w:kern w:val="0"/>
                                <w:sz w:val="20"/>
                                <w:szCs w:val="24"/>
                              </w:rPr>
                            </w:pPr>
                            <w:r>
                              <w:rPr>
                                <w:rFonts w:ascii="Arial" w:hAnsi="Arial" w:cs="Times New Roman"/>
                                <w:color w:val="F5821F"/>
                                <w:kern w:val="0"/>
                                <w:sz w:val="20"/>
                                <w:szCs w:val="20"/>
                              </w:rPr>
                              <w:sym w:font="Wingdings" w:char="F06C"/>
                            </w:r>
                          </w:p>
                          <w:p w14:paraId="46CC9B54" w14:textId="77777777" w:rsidR="0019336A" w:rsidRDefault="0019336A">
                            <w:pPr>
                              <w:widowControl w:val="0"/>
                              <w:kinsoku w:val="0"/>
                              <w:overflowPunct w:val="0"/>
                              <w:spacing w:before="29" w:after="41" w:line="230" w:lineRule="exact"/>
                              <w:ind w:right="288"/>
                              <w:jc w:val="right"/>
                              <w:textAlignment w:val="baseline"/>
                              <w:rPr>
                                <w:rFonts w:ascii="Arial" w:hAnsi="Arial" w:cs="Times New Roman"/>
                                <w:color w:val="F5821F"/>
                                <w:kern w:val="0"/>
                                <w:sz w:val="20"/>
                                <w:szCs w:val="24"/>
                              </w:rPr>
                            </w:pPr>
                            <w:r>
                              <w:rPr>
                                <w:rFonts w:ascii="Arial" w:hAnsi="Arial" w:cs="Times New Roman"/>
                                <w:color w:val="F5821F"/>
                                <w:kern w:val="0"/>
                                <w:sz w:val="20"/>
                                <w:szCs w:val="20"/>
                              </w:rPr>
                              <w:sym w:font="Wingdings" w:char="F06C"/>
                            </w:r>
                          </w:p>
                        </w:tc>
                        <w:tc>
                          <w:tcPr>
                            <w:tcW w:w="3172" w:type="dxa"/>
                            <w:tcBorders>
                              <w:top w:val="nil"/>
                              <w:left w:val="nil"/>
                              <w:bottom w:val="nil"/>
                              <w:right w:val="nil"/>
                            </w:tcBorders>
                          </w:tcPr>
                          <w:p w14:paraId="326FB5B1" w14:textId="77777777" w:rsidR="0019336A" w:rsidRDefault="0019336A">
                            <w:pPr>
                              <w:widowControl w:val="0"/>
                              <w:kinsoku w:val="0"/>
                              <w:overflowPunct w:val="0"/>
                              <w:spacing w:after="41" w:line="236" w:lineRule="exact"/>
                              <w:ind w:left="288"/>
                              <w:textAlignment w:val="baseline"/>
                              <w:rPr>
                                <w:rFonts w:ascii="Arial" w:hAnsi="Arial" w:cs="Times New Roman"/>
                                <w:color w:val="5D5255"/>
                                <w:kern w:val="0"/>
                                <w:sz w:val="20"/>
                                <w:szCs w:val="24"/>
                              </w:rPr>
                            </w:pPr>
                            <w:r>
                              <w:rPr>
                                <w:rFonts w:ascii="Arial" w:hAnsi="Arial" w:cs="Times New Roman"/>
                                <w:color w:val="5D5255"/>
                                <w:kern w:val="0"/>
                                <w:sz w:val="20"/>
                                <w:szCs w:val="24"/>
                              </w:rPr>
                              <w:t>Capario</w:t>
                            </w:r>
                            <w:r>
                              <w:rPr>
                                <w:rFonts w:ascii="Arial" w:hAnsi="Arial" w:cs="Times New Roman"/>
                                <w:color w:val="5D5255"/>
                                <w:kern w:val="0"/>
                                <w:sz w:val="20"/>
                                <w:szCs w:val="24"/>
                              </w:rPr>
                              <w:br/>
                              <w:t>Smarta Data</w:t>
                            </w:r>
                          </w:p>
                        </w:tc>
                        <w:tc>
                          <w:tcPr>
                            <w:tcW w:w="1512" w:type="dxa"/>
                            <w:tcBorders>
                              <w:top w:val="nil"/>
                              <w:left w:val="nil"/>
                              <w:bottom w:val="nil"/>
                              <w:right w:val="nil"/>
                            </w:tcBorders>
                          </w:tcPr>
                          <w:p w14:paraId="029A086B" w14:textId="77777777" w:rsidR="0019336A" w:rsidRDefault="0019336A">
                            <w:pPr>
                              <w:widowControl w:val="0"/>
                              <w:kinsoku w:val="0"/>
                              <w:overflowPunct w:val="0"/>
                              <w:spacing w:before="74" w:after="0" w:line="230" w:lineRule="exact"/>
                              <w:ind w:right="288"/>
                              <w:jc w:val="right"/>
                              <w:textAlignment w:val="baseline"/>
                              <w:rPr>
                                <w:rFonts w:ascii="Arial" w:hAnsi="Arial" w:cs="Times New Roman"/>
                                <w:color w:val="F5821F"/>
                                <w:kern w:val="0"/>
                                <w:sz w:val="20"/>
                                <w:szCs w:val="24"/>
                              </w:rPr>
                            </w:pPr>
                            <w:r>
                              <w:rPr>
                                <w:rFonts w:ascii="Arial" w:hAnsi="Arial" w:cs="Times New Roman"/>
                                <w:color w:val="F5821F"/>
                                <w:kern w:val="0"/>
                                <w:sz w:val="20"/>
                                <w:szCs w:val="20"/>
                              </w:rPr>
                              <w:sym w:font="Wingdings" w:char="F06C"/>
                            </w:r>
                          </w:p>
                          <w:p w14:paraId="6A419E6D" w14:textId="77777777" w:rsidR="0019336A" w:rsidRDefault="0019336A">
                            <w:pPr>
                              <w:widowControl w:val="0"/>
                              <w:kinsoku w:val="0"/>
                              <w:overflowPunct w:val="0"/>
                              <w:spacing w:before="29" w:after="0" w:line="180" w:lineRule="exact"/>
                              <w:ind w:right="288"/>
                              <w:jc w:val="right"/>
                              <w:textAlignment w:val="baseline"/>
                              <w:rPr>
                                <w:rFonts w:ascii="Arial" w:hAnsi="Arial" w:cs="Times New Roman"/>
                                <w:color w:val="F5821F"/>
                                <w:kern w:val="0"/>
                                <w:sz w:val="20"/>
                                <w:szCs w:val="24"/>
                              </w:rPr>
                            </w:pPr>
                            <w:r>
                              <w:rPr>
                                <w:rFonts w:ascii="Arial" w:hAnsi="Arial" w:cs="Times New Roman"/>
                                <w:color w:val="F5821F"/>
                                <w:kern w:val="0"/>
                                <w:sz w:val="20"/>
                                <w:szCs w:val="20"/>
                              </w:rPr>
                              <w:sym w:font="Wingdings" w:char="F06C"/>
                            </w:r>
                          </w:p>
                        </w:tc>
                        <w:tc>
                          <w:tcPr>
                            <w:tcW w:w="4003" w:type="dxa"/>
                            <w:tcBorders>
                              <w:top w:val="nil"/>
                              <w:left w:val="nil"/>
                              <w:bottom w:val="nil"/>
                              <w:right w:val="nil"/>
                            </w:tcBorders>
                          </w:tcPr>
                          <w:p w14:paraId="7267A638" w14:textId="77777777" w:rsidR="0019336A" w:rsidRDefault="0019336A">
                            <w:pPr>
                              <w:widowControl w:val="0"/>
                              <w:kinsoku w:val="0"/>
                              <w:overflowPunct w:val="0"/>
                              <w:spacing w:after="0" w:line="254" w:lineRule="exact"/>
                              <w:ind w:left="288" w:right="864"/>
                              <w:textAlignment w:val="baseline"/>
                              <w:rPr>
                                <w:rFonts w:ascii="Arial" w:hAnsi="Arial" w:cs="Times New Roman"/>
                                <w:color w:val="5D5255"/>
                                <w:kern w:val="0"/>
                                <w:sz w:val="20"/>
                                <w:szCs w:val="24"/>
                              </w:rPr>
                            </w:pPr>
                            <w:r>
                              <w:rPr>
                                <w:rFonts w:ascii="Arial" w:hAnsi="Arial" w:cs="Times New Roman"/>
                                <w:color w:val="5D5255"/>
                                <w:kern w:val="0"/>
                                <w:sz w:val="20"/>
                                <w:szCs w:val="24"/>
                              </w:rPr>
                              <w:t>Medassets/exactimed (pending) Practice Insight</w:t>
                            </w:r>
                          </w:p>
                        </w:tc>
                      </w:tr>
                      <w:tr w:rsidR="0019336A" w14:paraId="6FF6D66D" w14:textId="77777777">
                        <w:tblPrEx>
                          <w:tblCellMar>
                            <w:top w:w="0" w:type="dxa"/>
                            <w:left w:w="0" w:type="dxa"/>
                            <w:bottom w:w="0" w:type="dxa"/>
                            <w:right w:w="0" w:type="dxa"/>
                          </w:tblCellMar>
                        </w:tblPrEx>
                        <w:trPr>
                          <w:trHeight w:hRule="exact" w:val="254"/>
                        </w:trPr>
                        <w:tc>
                          <w:tcPr>
                            <w:tcW w:w="1089" w:type="dxa"/>
                            <w:tcBorders>
                              <w:top w:val="nil"/>
                              <w:left w:val="nil"/>
                              <w:bottom w:val="nil"/>
                              <w:right w:val="nil"/>
                            </w:tcBorders>
                            <w:vAlign w:val="center"/>
                          </w:tcPr>
                          <w:p w14:paraId="521BB1B1" w14:textId="77777777" w:rsidR="0019336A" w:rsidRDefault="0019336A">
                            <w:pPr>
                              <w:widowControl w:val="0"/>
                              <w:kinsoku w:val="0"/>
                              <w:overflowPunct w:val="0"/>
                              <w:spacing w:after="41" w:line="208" w:lineRule="exact"/>
                              <w:ind w:right="303"/>
                              <w:jc w:val="right"/>
                              <w:textAlignment w:val="baseline"/>
                              <w:rPr>
                                <w:rFonts w:ascii="Arial" w:hAnsi="Arial" w:cs="Times New Roman"/>
                                <w:color w:val="F5821F"/>
                                <w:kern w:val="0"/>
                                <w:sz w:val="20"/>
                                <w:szCs w:val="24"/>
                              </w:rPr>
                            </w:pPr>
                            <w:r>
                              <w:rPr>
                                <w:rFonts w:ascii="Arial" w:hAnsi="Arial" w:cs="Times New Roman"/>
                                <w:color w:val="F5821F"/>
                                <w:kern w:val="0"/>
                                <w:sz w:val="20"/>
                                <w:szCs w:val="20"/>
                              </w:rPr>
                              <w:sym w:font="Wingdings" w:char="F06C"/>
                            </w:r>
                          </w:p>
                        </w:tc>
                        <w:tc>
                          <w:tcPr>
                            <w:tcW w:w="3172" w:type="dxa"/>
                            <w:tcBorders>
                              <w:top w:val="nil"/>
                              <w:left w:val="nil"/>
                              <w:bottom w:val="nil"/>
                              <w:right w:val="nil"/>
                            </w:tcBorders>
                            <w:vAlign w:val="center"/>
                          </w:tcPr>
                          <w:p w14:paraId="0B7CB084" w14:textId="77777777" w:rsidR="0019336A" w:rsidRDefault="0019336A">
                            <w:pPr>
                              <w:widowControl w:val="0"/>
                              <w:kinsoku w:val="0"/>
                              <w:overflowPunct w:val="0"/>
                              <w:spacing w:after="41" w:line="208" w:lineRule="exact"/>
                              <w:ind w:left="306"/>
                              <w:textAlignment w:val="baseline"/>
                              <w:rPr>
                                <w:rFonts w:ascii="Arial" w:hAnsi="Arial" w:cs="Times New Roman"/>
                                <w:color w:val="5D5255"/>
                                <w:kern w:val="0"/>
                                <w:sz w:val="20"/>
                                <w:szCs w:val="24"/>
                              </w:rPr>
                            </w:pPr>
                            <w:r>
                              <w:rPr>
                                <w:rFonts w:ascii="Arial" w:hAnsi="Arial" w:cs="Times New Roman"/>
                                <w:color w:val="5D5255"/>
                                <w:kern w:val="0"/>
                                <w:sz w:val="20"/>
                                <w:szCs w:val="24"/>
                              </w:rPr>
                              <w:t>Allscripts/Payerpath</w:t>
                            </w:r>
                          </w:p>
                        </w:tc>
                        <w:tc>
                          <w:tcPr>
                            <w:tcW w:w="1512" w:type="dxa"/>
                            <w:tcBorders>
                              <w:top w:val="nil"/>
                              <w:left w:val="nil"/>
                              <w:bottom w:val="nil"/>
                              <w:right w:val="nil"/>
                            </w:tcBorders>
                            <w:vAlign w:val="center"/>
                          </w:tcPr>
                          <w:p w14:paraId="498C69EE" w14:textId="77777777" w:rsidR="0019336A" w:rsidRDefault="0019336A">
                            <w:pPr>
                              <w:widowControl w:val="0"/>
                              <w:kinsoku w:val="0"/>
                              <w:overflowPunct w:val="0"/>
                              <w:spacing w:before="65" w:after="0" w:line="184" w:lineRule="exact"/>
                              <w:ind w:right="307"/>
                              <w:jc w:val="right"/>
                              <w:textAlignment w:val="baseline"/>
                              <w:rPr>
                                <w:rFonts w:ascii="Arial" w:hAnsi="Arial" w:cs="Times New Roman"/>
                                <w:color w:val="F5821F"/>
                                <w:kern w:val="0"/>
                                <w:sz w:val="20"/>
                                <w:szCs w:val="24"/>
                              </w:rPr>
                            </w:pPr>
                            <w:r>
                              <w:rPr>
                                <w:rFonts w:ascii="Arial" w:hAnsi="Arial" w:cs="Times New Roman"/>
                                <w:color w:val="F5821F"/>
                                <w:kern w:val="0"/>
                                <w:sz w:val="20"/>
                                <w:szCs w:val="20"/>
                              </w:rPr>
                              <w:sym w:font="Wingdings" w:char="F06C"/>
                            </w:r>
                          </w:p>
                        </w:tc>
                        <w:tc>
                          <w:tcPr>
                            <w:tcW w:w="4003" w:type="dxa"/>
                            <w:tcBorders>
                              <w:top w:val="nil"/>
                              <w:left w:val="nil"/>
                              <w:bottom w:val="nil"/>
                              <w:right w:val="nil"/>
                            </w:tcBorders>
                            <w:vAlign w:val="center"/>
                          </w:tcPr>
                          <w:p w14:paraId="2AC8AF39" w14:textId="77777777" w:rsidR="0019336A" w:rsidRDefault="0019336A">
                            <w:pPr>
                              <w:widowControl w:val="0"/>
                              <w:kinsoku w:val="0"/>
                              <w:overflowPunct w:val="0"/>
                              <w:spacing w:before="65" w:after="0" w:line="184" w:lineRule="exact"/>
                              <w:ind w:left="307"/>
                              <w:textAlignment w:val="baseline"/>
                              <w:rPr>
                                <w:rFonts w:ascii="Arial" w:hAnsi="Arial" w:cs="Times New Roman"/>
                                <w:color w:val="5D5255"/>
                                <w:kern w:val="0"/>
                                <w:sz w:val="20"/>
                                <w:szCs w:val="24"/>
                              </w:rPr>
                            </w:pPr>
                            <w:r>
                              <w:rPr>
                                <w:rFonts w:ascii="Arial" w:hAnsi="Arial" w:cs="Times New Roman"/>
                                <w:color w:val="5D5255"/>
                                <w:kern w:val="0"/>
                                <w:sz w:val="20"/>
                                <w:szCs w:val="24"/>
                              </w:rPr>
                              <w:t>SSI</w:t>
                            </w:r>
                          </w:p>
                        </w:tc>
                      </w:tr>
                      <w:tr w:rsidR="0019336A" w14:paraId="1DA8D6DC" w14:textId="77777777">
                        <w:tblPrEx>
                          <w:tblCellMar>
                            <w:top w:w="0" w:type="dxa"/>
                            <w:left w:w="0" w:type="dxa"/>
                            <w:bottom w:w="0" w:type="dxa"/>
                            <w:right w:w="0" w:type="dxa"/>
                          </w:tblCellMar>
                        </w:tblPrEx>
                        <w:trPr>
                          <w:trHeight w:hRule="exact" w:val="259"/>
                        </w:trPr>
                        <w:tc>
                          <w:tcPr>
                            <w:tcW w:w="1089" w:type="dxa"/>
                            <w:tcBorders>
                              <w:top w:val="nil"/>
                              <w:left w:val="nil"/>
                              <w:bottom w:val="nil"/>
                              <w:right w:val="nil"/>
                            </w:tcBorders>
                            <w:vAlign w:val="center"/>
                          </w:tcPr>
                          <w:p w14:paraId="6B8D00B1" w14:textId="77777777" w:rsidR="0019336A" w:rsidRDefault="0019336A">
                            <w:pPr>
                              <w:widowControl w:val="0"/>
                              <w:kinsoku w:val="0"/>
                              <w:overflowPunct w:val="0"/>
                              <w:spacing w:after="40" w:line="214" w:lineRule="exact"/>
                              <w:ind w:right="303"/>
                              <w:jc w:val="right"/>
                              <w:textAlignment w:val="baseline"/>
                              <w:rPr>
                                <w:rFonts w:ascii="Arial" w:hAnsi="Arial" w:cs="Times New Roman"/>
                                <w:color w:val="F5821F"/>
                                <w:kern w:val="0"/>
                                <w:sz w:val="20"/>
                                <w:szCs w:val="24"/>
                              </w:rPr>
                            </w:pPr>
                            <w:r>
                              <w:rPr>
                                <w:rFonts w:ascii="Arial" w:hAnsi="Arial" w:cs="Times New Roman"/>
                                <w:color w:val="F5821F"/>
                                <w:kern w:val="0"/>
                                <w:sz w:val="20"/>
                                <w:szCs w:val="20"/>
                              </w:rPr>
                              <w:sym w:font="Wingdings" w:char="F06C"/>
                            </w:r>
                          </w:p>
                        </w:tc>
                        <w:tc>
                          <w:tcPr>
                            <w:tcW w:w="3172" w:type="dxa"/>
                            <w:tcBorders>
                              <w:top w:val="nil"/>
                              <w:left w:val="nil"/>
                              <w:bottom w:val="nil"/>
                              <w:right w:val="nil"/>
                            </w:tcBorders>
                            <w:vAlign w:val="center"/>
                          </w:tcPr>
                          <w:p w14:paraId="1B607220" w14:textId="77777777" w:rsidR="0019336A" w:rsidRDefault="0019336A">
                            <w:pPr>
                              <w:widowControl w:val="0"/>
                              <w:kinsoku w:val="0"/>
                              <w:overflowPunct w:val="0"/>
                              <w:spacing w:after="40" w:line="214" w:lineRule="exact"/>
                              <w:ind w:left="306"/>
                              <w:textAlignment w:val="baseline"/>
                              <w:rPr>
                                <w:rFonts w:ascii="Arial" w:hAnsi="Arial" w:cs="Times New Roman"/>
                                <w:color w:val="5D5255"/>
                                <w:kern w:val="0"/>
                                <w:sz w:val="20"/>
                                <w:szCs w:val="24"/>
                              </w:rPr>
                            </w:pPr>
                            <w:r>
                              <w:rPr>
                                <w:rFonts w:ascii="Arial" w:hAnsi="Arial" w:cs="Times New Roman"/>
                                <w:color w:val="5D5255"/>
                                <w:kern w:val="0"/>
                                <w:sz w:val="20"/>
                                <w:szCs w:val="24"/>
                              </w:rPr>
                              <w:t>IGI</w:t>
                            </w:r>
                          </w:p>
                        </w:tc>
                        <w:tc>
                          <w:tcPr>
                            <w:tcW w:w="1512" w:type="dxa"/>
                            <w:tcBorders>
                              <w:top w:val="nil"/>
                              <w:left w:val="nil"/>
                              <w:bottom w:val="nil"/>
                              <w:right w:val="nil"/>
                            </w:tcBorders>
                            <w:vAlign w:val="center"/>
                          </w:tcPr>
                          <w:p w14:paraId="5E06F7C9" w14:textId="77777777" w:rsidR="0019336A" w:rsidRDefault="0019336A">
                            <w:pPr>
                              <w:widowControl w:val="0"/>
                              <w:kinsoku w:val="0"/>
                              <w:overflowPunct w:val="0"/>
                              <w:spacing w:before="75" w:after="0" w:line="179" w:lineRule="exact"/>
                              <w:ind w:right="307"/>
                              <w:jc w:val="right"/>
                              <w:textAlignment w:val="baseline"/>
                              <w:rPr>
                                <w:rFonts w:ascii="Arial" w:hAnsi="Arial" w:cs="Times New Roman"/>
                                <w:color w:val="F5821F"/>
                                <w:kern w:val="0"/>
                                <w:sz w:val="20"/>
                                <w:szCs w:val="24"/>
                              </w:rPr>
                            </w:pPr>
                            <w:r>
                              <w:rPr>
                                <w:rFonts w:ascii="Arial" w:hAnsi="Arial" w:cs="Times New Roman"/>
                                <w:color w:val="F5821F"/>
                                <w:kern w:val="0"/>
                                <w:sz w:val="20"/>
                                <w:szCs w:val="20"/>
                              </w:rPr>
                              <w:sym w:font="Wingdings" w:char="F06C"/>
                            </w:r>
                          </w:p>
                        </w:tc>
                        <w:tc>
                          <w:tcPr>
                            <w:tcW w:w="4003" w:type="dxa"/>
                            <w:tcBorders>
                              <w:top w:val="nil"/>
                              <w:left w:val="nil"/>
                              <w:bottom w:val="nil"/>
                              <w:right w:val="nil"/>
                            </w:tcBorders>
                            <w:vAlign w:val="center"/>
                          </w:tcPr>
                          <w:p w14:paraId="4C5CC2C5" w14:textId="77777777" w:rsidR="0019336A" w:rsidRDefault="0019336A">
                            <w:pPr>
                              <w:widowControl w:val="0"/>
                              <w:kinsoku w:val="0"/>
                              <w:overflowPunct w:val="0"/>
                              <w:spacing w:before="75" w:after="0" w:line="179" w:lineRule="exact"/>
                              <w:ind w:left="307"/>
                              <w:textAlignment w:val="baseline"/>
                              <w:rPr>
                                <w:rFonts w:ascii="Arial" w:hAnsi="Arial" w:cs="Times New Roman"/>
                                <w:color w:val="5D5255"/>
                                <w:kern w:val="0"/>
                                <w:sz w:val="20"/>
                                <w:szCs w:val="24"/>
                              </w:rPr>
                            </w:pPr>
                            <w:r>
                              <w:rPr>
                                <w:rFonts w:ascii="Arial" w:hAnsi="Arial" w:cs="Times New Roman"/>
                                <w:color w:val="5D5255"/>
                                <w:kern w:val="0"/>
                                <w:sz w:val="20"/>
                                <w:szCs w:val="24"/>
                              </w:rPr>
                              <w:t>Trizetto Provider Solutions, LLC.</w:t>
                            </w:r>
                          </w:p>
                        </w:tc>
                      </w:tr>
                      <w:tr w:rsidR="0019336A" w14:paraId="4FB72182" w14:textId="77777777">
                        <w:tblPrEx>
                          <w:tblCellMar>
                            <w:top w:w="0" w:type="dxa"/>
                            <w:left w:w="0" w:type="dxa"/>
                            <w:bottom w:w="0" w:type="dxa"/>
                            <w:right w:w="0" w:type="dxa"/>
                          </w:tblCellMar>
                        </w:tblPrEx>
                        <w:trPr>
                          <w:trHeight w:hRule="exact" w:val="260"/>
                        </w:trPr>
                        <w:tc>
                          <w:tcPr>
                            <w:tcW w:w="1089" w:type="dxa"/>
                            <w:tcBorders>
                              <w:top w:val="nil"/>
                              <w:left w:val="nil"/>
                              <w:bottom w:val="nil"/>
                              <w:right w:val="nil"/>
                            </w:tcBorders>
                            <w:vAlign w:val="center"/>
                          </w:tcPr>
                          <w:p w14:paraId="714780D9" w14:textId="77777777" w:rsidR="0019336A" w:rsidRDefault="0019336A">
                            <w:pPr>
                              <w:widowControl w:val="0"/>
                              <w:kinsoku w:val="0"/>
                              <w:overflowPunct w:val="0"/>
                              <w:spacing w:after="46" w:line="209" w:lineRule="exact"/>
                              <w:ind w:right="303"/>
                              <w:jc w:val="right"/>
                              <w:textAlignment w:val="baseline"/>
                              <w:rPr>
                                <w:rFonts w:ascii="Arial" w:hAnsi="Arial" w:cs="Times New Roman"/>
                                <w:color w:val="F5821F"/>
                                <w:kern w:val="0"/>
                                <w:sz w:val="20"/>
                                <w:szCs w:val="24"/>
                              </w:rPr>
                            </w:pPr>
                            <w:r>
                              <w:rPr>
                                <w:rFonts w:ascii="Arial" w:hAnsi="Arial" w:cs="Times New Roman"/>
                                <w:color w:val="F5821F"/>
                                <w:kern w:val="0"/>
                                <w:sz w:val="20"/>
                                <w:szCs w:val="20"/>
                              </w:rPr>
                              <w:sym w:font="Wingdings" w:char="F06C"/>
                            </w:r>
                          </w:p>
                        </w:tc>
                        <w:tc>
                          <w:tcPr>
                            <w:tcW w:w="3172" w:type="dxa"/>
                            <w:tcBorders>
                              <w:top w:val="nil"/>
                              <w:left w:val="nil"/>
                              <w:bottom w:val="nil"/>
                              <w:right w:val="nil"/>
                            </w:tcBorders>
                            <w:vAlign w:val="center"/>
                          </w:tcPr>
                          <w:p w14:paraId="5F26F73F" w14:textId="77777777" w:rsidR="0019336A" w:rsidRDefault="0019336A">
                            <w:pPr>
                              <w:widowControl w:val="0"/>
                              <w:kinsoku w:val="0"/>
                              <w:overflowPunct w:val="0"/>
                              <w:spacing w:after="46" w:line="209" w:lineRule="exact"/>
                              <w:ind w:left="306"/>
                              <w:textAlignment w:val="baseline"/>
                              <w:rPr>
                                <w:rFonts w:ascii="Arial" w:hAnsi="Arial" w:cs="Times New Roman"/>
                                <w:color w:val="5D5255"/>
                                <w:kern w:val="0"/>
                                <w:sz w:val="20"/>
                                <w:szCs w:val="24"/>
                              </w:rPr>
                            </w:pPr>
                            <w:r>
                              <w:rPr>
                                <w:rFonts w:ascii="Arial" w:hAnsi="Arial" w:cs="Times New Roman"/>
                                <w:color w:val="5D5255"/>
                                <w:kern w:val="0"/>
                                <w:sz w:val="20"/>
                                <w:szCs w:val="24"/>
                              </w:rPr>
                              <w:t>Physicians CC</w:t>
                            </w:r>
                          </w:p>
                        </w:tc>
                        <w:tc>
                          <w:tcPr>
                            <w:tcW w:w="1512" w:type="dxa"/>
                            <w:tcBorders>
                              <w:top w:val="nil"/>
                              <w:left w:val="nil"/>
                              <w:bottom w:val="nil"/>
                              <w:right w:val="nil"/>
                            </w:tcBorders>
                            <w:vAlign w:val="center"/>
                          </w:tcPr>
                          <w:p w14:paraId="74E813CF" w14:textId="77777777" w:rsidR="0019336A" w:rsidRDefault="0019336A">
                            <w:pPr>
                              <w:widowControl w:val="0"/>
                              <w:kinsoku w:val="0"/>
                              <w:overflowPunct w:val="0"/>
                              <w:spacing w:before="70" w:after="0" w:line="185" w:lineRule="exact"/>
                              <w:ind w:right="307"/>
                              <w:jc w:val="right"/>
                              <w:textAlignment w:val="baseline"/>
                              <w:rPr>
                                <w:rFonts w:ascii="Arial" w:hAnsi="Arial" w:cs="Times New Roman"/>
                                <w:color w:val="F5821F"/>
                                <w:kern w:val="0"/>
                                <w:sz w:val="20"/>
                                <w:szCs w:val="24"/>
                              </w:rPr>
                            </w:pPr>
                            <w:r>
                              <w:rPr>
                                <w:rFonts w:ascii="Arial" w:hAnsi="Arial" w:cs="Times New Roman"/>
                                <w:color w:val="F5821F"/>
                                <w:kern w:val="0"/>
                                <w:sz w:val="20"/>
                                <w:szCs w:val="20"/>
                              </w:rPr>
                              <w:sym w:font="Wingdings" w:char="F06C"/>
                            </w:r>
                          </w:p>
                        </w:tc>
                        <w:tc>
                          <w:tcPr>
                            <w:tcW w:w="4003" w:type="dxa"/>
                            <w:tcBorders>
                              <w:top w:val="nil"/>
                              <w:left w:val="nil"/>
                              <w:bottom w:val="nil"/>
                              <w:right w:val="nil"/>
                            </w:tcBorders>
                            <w:vAlign w:val="center"/>
                          </w:tcPr>
                          <w:p w14:paraId="064CE9EF" w14:textId="77777777" w:rsidR="0019336A" w:rsidRDefault="0019336A">
                            <w:pPr>
                              <w:widowControl w:val="0"/>
                              <w:kinsoku w:val="0"/>
                              <w:overflowPunct w:val="0"/>
                              <w:spacing w:before="70" w:after="0" w:line="185" w:lineRule="exact"/>
                              <w:ind w:left="307"/>
                              <w:textAlignment w:val="baseline"/>
                              <w:rPr>
                                <w:rFonts w:ascii="Arial" w:hAnsi="Arial" w:cs="Times New Roman"/>
                                <w:color w:val="5D5255"/>
                                <w:kern w:val="0"/>
                                <w:sz w:val="20"/>
                                <w:szCs w:val="24"/>
                              </w:rPr>
                            </w:pPr>
                            <w:r>
                              <w:rPr>
                                <w:rFonts w:ascii="Arial" w:hAnsi="Arial" w:cs="Times New Roman"/>
                                <w:color w:val="5D5255"/>
                                <w:kern w:val="0"/>
                                <w:sz w:val="20"/>
                                <w:szCs w:val="24"/>
                              </w:rPr>
                              <w:t>Relay/Mckesson</w:t>
                            </w:r>
                          </w:p>
                        </w:tc>
                      </w:tr>
                      <w:tr w:rsidR="0019336A" w14:paraId="620C8F05" w14:textId="77777777">
                        <w:tblPrEx>
                          <w:tblCellMar>
                            <w:top w:w="0" w:type="dxa"/>
                            <w:left w:w="0" w:type="dxa"/>
                            <w:bottom w:w="0" w:type="dxa"/>
                            <w:right w:w="0" w:type="dxa"/>
                          </w:tblCellMar>
                        </w:tblPrEx>
                        <w:trPr>
                          <w:trHeight w:hRule="exact" w:val="254"/>
                        </w:trPr>
                        <w:tc>
                          <w:tcPr>
                            <w:tcW w:w="1089" w:type="dxa"/>
                            <w:tcBorders>
                              <w:top w:val="nil"/>
                              <w:left w:val="nil"/>
                              <w:bottom w:val="nil"/>
                              <w:right w:val="nil"/>
                            </w:tcBorders>
                            <w:vAlign w:val="center"/>
                          </w:tcPr>
                          <w:p w14:paraId="3F8D4E18" w14:textId="77777777" w:rsidR="0019336A" w:rsidRDefault="0019336A">
                            <w:pPr>
                              <w:widowControl w:val="0"/>
                              <w:kinsoku w:val="0"/>
                              <w:overflowPunct w:val="0"/>
                              <w:spacing w:after="31" w:line="208" w:lineRule="exact"/>
                              <w:ind w:right="303"/>
                              <w:jc w:val="right"/>
                              <w:textAlignment w:val="baseline"/>
                              <w:rPr>
                                <w:rFonts w:ascii="Arial" w:hAnsi="Arial" w:cs="Times New Roman"/>
                                <w:color w:val="F5821F"/>
                                <w:kern w:val="0"/>
                                <w:sz w:val="20"/>
                                <w:szCs w:val="24"/>
                              </w:rPr>
                            </w:pPr>
                            <w:r>
                              <w:rPr>
                                <w:rFonts w:ascii="Arial" w:hAnsi="Arial" w:cs="Times New Roman"/>
                                <w:color w:val="F5821F"/>
                                <w:kern w:val="0"/>
                                <w:sz w:val="20"/>
                                <w:szCs w:val="20"/>
                              </w:rPr>
                              <w:sym w:font="Wingdings" w:char="F06C"/>
                            </w:r>
                          </w:p>
                        </w:tc>
                        <w:tc>
                          <w:tcPr>
                            <w:tcW w:w="3172" w:type="dxa"/>
                            <w:tcBorders>
                              <w:top w:val="nil"/>
                              <w:left w:val="nil"/>
                              <w:bottom w:val="nil"/>
                              <w:right w:val="nil"/>
                            </w:tcBorders>
                            <w:vAlign w:val="center"/>
                          </w:tcPr>
                          <w:p w14:paraId="2AF9CEB4" w14:textId="77777777" w:rsidR="0019336A" w:rsidRDefault="0019336A">
                            <w:pPr>
                              <w:widowControl w:val="0"/>
                              <w:kinsoku w:val="0"/>
                              <w:overflowPunct w:val="0"/>
                              <w:spacing w:after="31" w:line="208" w:lineRule="exact"/>
                              <w:ind w:left="306"/>
                              <w:textAlignment w:val="baseline"/>
                              <w:rPr>
                                <w:rFonts w:ascii="Arial" w:hAnsi="Arial" w:cs="Times New Roman"/>
                                <w:color w:val="5D5255"/>
                                <w:kern w:val="0"/>
                                <w:sz w:val="20"/>
                                <w:szCs w:val="24"/>
                              </w:rPr>
                            </w:pPr>
                            <w:r>
                              <w:rPr>
                                <w:rFonts w:ascii="Arial" w:hAnsi="Arial" w:cs="Times New Roman"/>
                                <w:color w:val="5D5255"/>
                                <w:kern w:val="0"/>
                                <w:sz w:val="20"/>
                                <w:szCs w:val="24"/>
                              </w:rPr>
                              <w:t>Claimsource</w:t>
                            </w:r>
                          </w:p>
                        </w:tc>
                        <w:tc>
                          <w:tcPr>
                            <w:tcW w:w="1512" w:type="dxa"/>
                            <w:tcBorders>
                              <w:top w:val="nil"/>
                              <w:left w:val="nil"/>
                              <w:bottom w:val="nil"/>
                              <w:right w:val="nil"/>
                            </w:tcBorders>
                            <w:vAlign w:val="center"/>
                          </w:tcPr>
                          <w:p w14:paraId="4C7B9D04" w14:textId="77777777" w:rsidR="0019336A" w:rsidRDefault="0019336A">
                            <w:pPr>
                              <w:widowControl w:val="0"/>
                              <w:kinsoku w:val="0"/>
                              <w:overflowPunct w:val="0"/>
                              <w:spacing w:before="69" w:after="0" w:line="170" w:lineRule="exact"/>
                              <w:ind w:right="307"/>
                              <w:jc w:val="right"/>
                              <w:textAlignment w:val="baseline"/>
                              <w:rPr>
                                <w:rFonts w:ascii="Arial" w:hAnsi="Arial" w:cs="Times New Roman"/>
                                <w:color w:val="F5821F"/>
                                <w:kern w:val="0"/>
                                <w:sz w:val="20"/>
                                <w:szCs w:val="24"/>
                              </w:rPr>
                            </w:pPr>
                            <w:r>
                              <w:rPr>
                                <w:rFonts w:ascii="Arial" w:hAnsi="Arial" w:cs="Times New Roman"/>
                                <w:color w:val="F5821F"/>
                                <w:kern w:val="0"/>
                                <w:sz w:val="20"/>
                                <w:szCs w:val="20"/>
                              </w:rPr>
                              <w:sym w:font="Wingdings" w:char="F06C"/>
                            </w:r>
                          </w:p>
                        </w:tc>
                        <w:tc>
                          <w:tcPr>
                            <w:tcW w:w="4003" w:type="dxa"/>
                            <w:tcBorders>
                              <w:top w:val="nil"/>
                              <w:left w:val="nil"/>
                              <w:bottom w:val="nil"/>
                              <w:right w:val="nil"/>
                            </w:tcBorders>
                            <w:vAlign w:val="center"/>
                          </w:tcPr>
                          <w:p w14:paraId="3D438330" w14:textId="77777777" w:rsidR="0019336A" w:rsidRDefault="0019336A">
                            <w:pPr>
                              <w:widowControl w:val="0"/>
                              <w:kinsoku w:val="0"/>
                              <w:overflowPunct w:val="0"/>
                              <w:spacing w:before="69" w:after="0" w:line="170" w:lineRule="exact"/>
                              <w:ind w:left="307"/>
                              <w:textAlignment w:val="baseline"/>
                              <w:rPr>
                                <w:rFonts w:ascii="Arial" w:hAnsi="Arial" w:cs="Times New Roman"/>
                                <w:color w:val="5D5255"/>
                                <w:kern w:val="0"/>
                                <w:sz w:val="20"/>
                                <w:szCs w:val="24"/>
                              </w:rPr>
                            </w:pPr>
                            <w:r>
                              <w:rPr>
                                <w:rFonts w:ascii="Arial" w:hAnsi="Arial" w:cs="Times New Roman"/>
                                <w:color w:val="5D5255"/>
                                <w:kern w:val="0"/>
                                <w:sz w:val="20"/>
                                <w:szCs w:val="24"/>
                              </w:rPr>
                              <w:t>MDonLine</w:t>
                            </w:r>
                          </w:p>
                        </w:tc>
                      </w:tr>
                      <w:tr w:rsidR="0019336A" w14:paraId="0ED329C8" w14:textId="77777777">
                        <w:tblPrEx>
                          <w:tblCellMar>
                            <w:top w:w="0" w:type="dxa"/>
                            <w:left w:w="0" w:type="dxa"/>
                            <w:bottom w:w="0" w:type="dxa"/>
                            <w:right w:w="0" w:type="dxa"/>
                          </w:tblCellMar>
                        </w:tblPrEx>
                        <w:trPr>
                          <w:trHeight w:hRule="exact" w:val="259"/>
                        </w:trPr>
                        <w:tc>
                          <w:tcPr>
                            <w:tcW w:w="1089" w:type="dxa"/>
                            <w:tcBorders>
                              <w:top w:val="nil"/>
                              <w:left w:val="nil"/>
                              <w:bottom w:val="nil"/>
                              <w:right w:val="nil"/>
                            </w:tcBorders>
                            <w:vAlign w:val="center"/>
                          </w:tcPr>
                          <w:p w14:paraId="16D790B4" w14:textId="77777777" w:rsidR="0019336A" w:rsidRDefault="0019336A">
                            <w:pPr>
                              <w:widowControl w:val="0"/>
                              <w:kinsoku w:val="0"/>
                              <w:overflowPunct w:val="0"/>
                              <w:spacing w:after="32" w:line="213" w:lineRule="exact"/>
                              <w:ind w:right="303"/>
                              <w:jc w:val="right"/>
                              <w:textAlignment w:val="baseline"/>
                              <w:rPr>
                                <w:rFonts w:ascii="Arial" w:hAnsi="Arial" w:cs="Times New Roman"/>
                                <w:color w:val="F5821F"/>
                                <w:kern w:val="0"/>
                                <w:sz w:val="20"/>
                                <w:szCs w:val="24"/>
                              </w:rPr>
                            </w:pPr>
                            <w:r>
                              <w:rPr>
                                <w:rFonts w:ascii="Arial" w:hAnsi="Arial" w:cs="Times New Roman"/>
                                <w:color w:val="F5821F"/>
                                <w:kern w:val="0"/>
                                <w:sz w:val="20"/>
                                <w:szCs w:val="20"/>
                              </w:rPr>
                              <w:sym w:font="Wingdings" w:char="F06C"/>
                            </w:r>
                          </w:p>
                        </w:tc>
                        <w:tc>
                          <w:tcPr>
                            <w:tcW w:w="3172" w:type="dxa"/>
                            <w:tcBorders>
                              <w:top w:val="nil"/>
                              <w:left w:val="nil"/>
                              <w:bottom w:val="nil"/>
                              <w:right w:val="nil"/>
                            </w:tcBorders>
                            <w:vAlign w:val="center"/>
                          </w:tcPr>
                          <w:p w14:paraId="66D713B8" w14:textId="77777777" w:rsidR="0019336A" w:rsidRDefault="0019336A">
                            <w:pPr>
                              <w:widowControl w:val="0"/>
                              <w:kinsoku w:val="0"/>
                              <w:overflowPunct w:val="0"/>
                              <w:spacing w:after="32" w:line="213" w:lineRule="exact"/>
                              <w:ind w:left="306"/>
                              <w:textAlignment w:val="baseline"/>
                              <w:rPr>
                                <w:rFonts w:ascii="Arial" w:hAnsi="Arial" w:cs="Times New Roman"/>
                                <w:color w:val="5D5255"/>
                                <w:kern w:val="0"/>
                                <w:sz w:val="20"/>
                                <w:szCs w:val="24"/>
                              </w:rPr>
                            </w:pPr>
                            <w:r>
                              <w:rPr>
                                <w:rFonts w:ascii="Arial" w:hAnsi="Arial" w:cs="Times New Roman"/>
                                <w:color w:val="5D5255"/>
                                <w:kern w:val="0"/>
                                <w:sz w:val="20"/>
                                <w:szCs w:val="24"/>
                              </w:rPr>
                              <w:t>Claim Remedi</w:t>
                            </w:r>
                          </w:p>
                        </w:tc>
                        <w:tc>
                          <w:tcPr>
                            <w:tcW w:w="1512" w:type="dxa"/>
                            <w:tcBorders>
                              <w:top w:val="nil"/>
                              <w:left w:val="nil"/>
                              <w:bottom w:val="nil"/>
                              <w:right w:val="nil"/>
                            </w:tcBorders>
                            <w:vAlign w:val="center"/>
                          </w:tcPr>
                          <w:p w14:paraId="641C5AE0" w14:textId="77777777" w:rsidR="0019336A" w:rsidRDefault="0019336A">
                            <w:pPr>
                              <w:widowControl w:val="0"/>
                              <w:kinsoku w:val="0"/>
                              <w:overflowPunct w:val="0"/>
                              <w:spacing w:before="75" w:after="0" w:line="170" w:lineRule="exact"/>
                              <w:ind w:right="307"/>
                              <w:jc w:val="right"/>
                              <w:textAlignment w:val="baseline"/>
                              <w:rPr>
                                <w:rFonts w:ascii="Arial" w:hAnsi="Arial" w:cs="Times New Roman"/>
                                <w:color w:val="F5821F"/>
                                <w:kern w:val="0"/>
                                <w:sz w:val="20"/>
                                <w:szCs w:val="24"/>
                              </w:rPr>
                            </w:pPr>
                            <w:r>
                              <w:rPr>
                                <w:rFonts w:ascii="Arial" w:hAnsi="Arial" w:cs="Times New Roman"/>
                                <w:color w:val="F5821F"/>
                                <w:kern w:val="0"/>
                                <w:sz w:val="20"/>
                                <w:szCs w:val="20"/>
                              </w:rPr>
                              <w:sym w:font="Wingdings" w:char="F06C"/>
                            </w:r>
                          </w:p>
                        </w:tc>
                        <w:tc>
                          <w:tcPr>
                            <w:tcW w:w="4003" w:type="dxa"/>
                            <w:tcBorders>
                              <w:top w:val="nil"/>
                              <w:left w:val="nil"/>
                              <w:bottom w:val="nil"/>
                              <w:right w:val="nil"/>
                            </w:tcBorders>
                            <w:vAlign w:val="center"/>
                          </w:tcPr>
                          <w:p w14:paraId="2ED725D5" w14:textId="77777777" w:rsidR="0019336A" w:rsidRDefault="0019336A">
                            <w:pPr>
                              <w:widowControl w:val="0"/>
                              <w:kinsoku w:val="0"/>
                              <w:overflowPunct w:val="0"/>
                              <w:spacing w:before="75" w:after="0" w:line="170" w:lineRule="exact"/>
                              <w:ind w:left="307"/>
                              <w:textAlignment w:val="baseline"/>
                              <w:rPr>
                                <w:rFonts w:ascii="Arial" w:hAnsi="Arial" w:cs="Times New Roman"/>
                                <w:color w:val="5D5255"/>
                                <w:kern w:val="0"/>
                                <w:sz w:val="20"/>
                                <w:szCs w:val="24"/>
                              </w:rPr>
                            </w:pPr>
                            <w:r>
                              <w:rPr>
                                <w:rFonts w:ascii="Arial" w:hAnsi="Arial" w:cs="Times New Roman"/>
                                <w:color w:val="5D5255"/>
                                <w:kern w:val="0"/>
                                <w:sz w:val="20"/>
                                <w:szCs w:val="24"/>
                              </w:rPr>
                              <w:t>CPSI</w:t>
                            </w:r>
                          </w:p>
                        </w:tc>
                      </w:tr>
                      <w:tr w:rsidR="0019336A" w14:paraId="527CA41F" w14:textId="77777777">
                        <w:tblPrEx>
                          <w:tblCellMar>
                            <w:top w:w="0" w:type="dxa"/>
                            <w:left w:w="0" w:type="dxa"/>
                            <w:bottom w:w="0" w:type="dxa"/>
                            <w:right w:w="0" w:type="dxa"/>
                          </w:tblCellMar>
                        </w:tblPrEx>
                        <w:trPr>
                          <w:trHeight w:hRule="exact" w:val="323"/>
                        </w:trPr>
                        <w:tc>
                          <w:tcPr>
                            <w:tcW w:w="1089" w:type="dxa"/>
                            <w:tcBorders>
                              <w:top w:val="nil"/>
                              <w:left w:val="nil"/>
                              <w:bottom w:val="nil"/>
                              <w:right w:val="nil"/>
                            </w:tcBorders>
                          </w:tcPr>
                          <w:p w14:paraId="55F6A97C" w14:textId="77777777" w:rsidR="0019336A" w:rsidRDefault="0019336A">
                            <w:pPr>
                              <w:widowControl w:val="0"/>
                              <w:kinsoku w:val="0"/>
                              <w:overflowPunct w:val="0"/>
                              <w:spacing w:after="108" w:line="209" w:lineRule="exact"/>
                              <w:ind w:right="303"/>
                              <w:jc w:val="right"/>
                              <w:textAlignment w:val="baseline"/>
                              <w:rPr>
                                <w:rFonts w:ascii="Arial" w:hAnsi="Arial" w:cs="Times New Roman"/>
                                <w:color w:val="F5821F"/>
                                <w:kern w:val="0"/>
                                <w:sz w:val="20"/>
                                <w:szCs w:val="24"/>
                              </w:rPr>
                            </w:pPr>
                            <w:r>
                              <w:rPr>
                                <w:rFonts w:ascii="Arial" w:hAnsi="Arial" w:cs="Times New Roman"/>
                                <w:color w:val="F5821F"/>
                                <w:kern w:val="0"/>
                                <w:sz w:val="20"/>
                                <w:szCs w:val="20"/>
                              </w:rPr>
                              <w:sym w:font="Wingdings" w:char="F06C"/>
                            </w:r>
                          </w:p>
                        </w:tc>
                        <w:tc>
                          <w:tcPr>
                            <w:tcW w:w="3172" w:type="dxa"/>
                            <w:tcBorders>
                              <w:top w:val="nil"/>
                              <w:left w:val="nil"/>
                              <w:bottom w:val="nil"/>
                              <w:right w:val="nil"/>
                            </w:tcBorders>
                          </w:tcPr>
                          <w:p w14:paraId="72D0CCFD" w14:textId="77777777" w:rsidR="0019336A" w:rsidRDefault="0019336A">
                            <w:pPr>
                              <w:widowControl w:val="0"/>
                              <w:kinsoku w:val="0"/>
                              <w:overflowPunct w:val="0"/>
                              <w:spacing w:after="108" w:line="209" w:lineRule="exact"/>
                              <w:ind w:left="306"/>
                              <w:textAlignment w:val="baseline"/>
                              <w:rPr>
                                <w:rFonts w:ascii="Arial" w:hAnsi="Arial" w:cs="Times New Roman"/>
                                <w:color w:val="5D5255"/>
                                <w:kern w:val="0"/>
                                <w:sz w:val="20"/>
                                <w:szCs w:val="24"/>
                              </w:rPr>
                            </w:pPr>
                            <w:r>
                              <w:rPr>
                                <w:rFonts w:ascii="Arial" w:hAnsi="Arial" w:cs="Times New Roman"/>
                                <w:color w:val="5D5255"/>
                                <w:kern w:val="0"/>
                                <w:sz w:val="20"/>
                                <w:szCs w:val="24"/>
                              </w:rPr>
                              <w:t>First Health Care</w:t>
                            </w:r>
                          </w:p>
                        </w:tc>
                        <w:tc>
                          <w:tcPr>
                            <w:tcW w:w="1512" w:type="dxa"/>
                            <w:tcBorders>
                              <w:top w:val="nil"/>
                              <w:left w:val="nil"/>
                              <w:bottom w:val="nil"/>
                              <w:right w:val="nil"/>
                            </w:tcBorders>
                            <w:vAlign w:val="center"/>
                          </w:tcPr>
                          <w:p w14:paraId="4F550909" w14:textId="77777777" w:rsidR="0019336A" w:rsidRDefault="0019336A">
                            <w:pPr>
                              <w:widowControl w:val="0"/>
                              <w:kinsoku w:val="0"/>
                              <w:overflowPunct w:val="0"/>
                              <w:spacing w:before="70" w:after="17" w:line="230" w:lineRule="exact"/>
                              <w:ind w:right="307"/>
                              <w:jc w:val="right"/>
                              <w:textAlignment w:val="baseline"/>
                              <w:rPr>
                                <w:rFonts w:ascii="Arial" w:hAnsi="Arial" w:cs="Times New Roman"/>
                                <w:color w:val="F5821F"/>
                                <w:kern w:val="0"/>
                                <w:sz w:val="20"/>
                                <w:szCs w:val="24"/>
                              </w:rPr>
                            </w:pPr>
                            <w:r>
                              <w:rPr>
                                <w:rFonts w:ascii="Arial" w:hAnsi="Arial" w:cs="Times New Roman"/>
                                <w:color w:val="F5821F"/>
                                <w:kern w:val="0"/>
                                <w:sz w:val="20"/>
                                <w:szCs w:val="20"/>
                              </w:rPr>
                              <w:sym w:font="Wingdings" w:char="F06C"/>
                            </w:r>
                          </w:p>
                        </w:tc>
                        <w:tc>
                          <w:tcPr>
                            <w:tcW w:w="4003" w:type="dxa"/>
                            <w:tcBorders>
                              <w:top w:val="nil"/>
                              <w:left w:val="nil"/>
                              <w:bottom w:val="nil"/>
                              <w:right w:val="nil"/>
                            </w:tcBorders>
                            <w:vAlign w:val="center"/>
                          </w:tcPr>
                          <w:p w14:paraId="0C487351" w14:textId="77777777" w:rsidR="0019336A" w:rsidRDefault="0019336A">
                            <w:pPr>
                              <w:widowControl w:val="0"/>
                              <w:kinsoku w:val="0"/>
                              <w:overflowPunct w:val="0"/>
                              <w:spacing w:before="70" w:after="17" w:line="230" w:lineRule="exact"/>
                              <w:ind w:left="307"/>
                              <w:textAlignment w:val="baseline"/>
                              <w:rPr>
                                <w:rFonts w:ascii="Arial" w:hAnsi="Arial" w:cs="Times New Roman"/>
                                <w:color w:val="5D5255"/>
                                <w:kern w:val="0"/>
                                <w:sz w:val="20"/>
                                <w:szCs w:val="24"/>
                              </w:rPr>
                            </w:pPr>
                            <w:r>
                              <w:rPr>
                                <w:rFonts w:ascii="Arial" w:hAnsi="Arial" w:cs="Times New Roman"/>
                                <w:color w:val="5D5255"/>
                                <w:kern w:val="0"/>
                                <w:sz w:val="20"/>
                                <w:szCs w:val="24"/>
                              </w:rPr>
                              <w:t>Dekalb</w:t>
                            </w:r>
                          </w:p>
                        </w:tc>
                      </w:tr>
                    </w:tbl>
                    <w:p w14:paraId="12B10DDC" w14:textId="77777777" w:rsidR="0019336A" w:rsidRDefault="0019336A">
                      <w:pPr>
                        <w:widowControl w:val="0"/>
                        <w:kinsoku w:val="0"/>
                        <w:overflowPunct w:val="0"/>
                        <w:spacing w:after="484" w:line="20" w:lineRule="exact"/>
                        <w:textAlignment w:val="baseline"/>
                        <w:rPr>
                          <w:rFonts w:ascii="Times New Roman" w:hAnsi="Times New Roman" w:cs="Times New Roman"/>
                          <w:kern w:val="0"/>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2398592" behindDoc="0" locked="0" layoutInCell="0" allowOverlap="1" wp14:anchorId="474DF7A7" wp14:editId="754319D5">
                <wp:simplePos x="0" y="0"/>
                <wp:positionH relativeFrom="page">
                  <wp:posOffset>784225</wp:posOffset>
                </wp:positionH>
                <wp:positionV relativeFrom="page">
                  <wp:posOffset>4008755</wp:posOffset>
                </wp:positionV>
                <wp:extent cx="6207760" cy="5475605"/>
                <wp:effectExtent l="0" t="0" r="0" b="0"/>
                <wp:wrapSquare wrapText="bothSides"/>
                <wp:docPr id="993900847"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5475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1BC9F1" w14:textId="77777777" w:rsidR="0019336A" w:rsidRDefault="0019336A">
                            <w:pPr>
                              <w:widowControl w:val="0"/>
                              <w:kinsoku w:val="0"/>
                              <w:overflowPunct w:val="0"/>
                              <w:spacing w:after="0" w:line="250"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Providers are encouraged to participate in Louisiana Healthcare Connections’ Electronic Claims/Encounter Filing Program through Centene. Louisiana Healthcare Connections’ (Centene) has the capability to receive an ANSI X12N 837 professional, institution or encounter transaction. In addition, Louisiana Healthcare Connections (Centene) has the capability to generate an ANSI X12N 835 electronic remittance advice known as an EOP.</w:t>
                            </w:r>
                          </w:p>
                          <w:p w14:paraId="1A1EFCEB" w14:textId="77777777" w:rsidR="0019336A" w:rsidRDefault="0019336A">
                            <w:pPr>
                              <w:widowControl w:val="0"/>
                              <w:kinsoku w:val="0"/>
                              <w:overflowPunct w:val="0"/>
                              <w:spacing w:before="187" w:after="0" w:line="230"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For more information on electronic filing, contact:</w:t>
                            </w:r>
                          </w:p>
                          <w:p w14:paraId="31D97919" w14:textId="77777777" w:rsidR="0019336A" w:rsidRDefault="0019336A">
                            <w:pPr>
                              <w:widowControl w:val="0"/>
                              <w:kinsoku w:val="0"/>
                              <w:overflowPunct w:val="0"/>
                              <w:spacing w:before="172" w:after="0" w:line="240" w:lineRule="exact"/>
                              <w:ind w:left="216"/>
                              <w:textAlignment w:val="baseline"/>
                              <w:rPr>
                                <w:rFonts w:ascii="Arial" w:hAnsi="Arial" w:cs="Times New Roman"/>
                                <w:color w:val="5D5254"/>
                                <w:kern w:val="0"/>
                                <w:sz w:val="20"/>
                                <w:szCs w:val="24"/>
                              </w:rPr>
                            </w:pPr>
                            <w:r>
                              <w:rPr>
                                <w:rFonts w:ascii="Arial" w:hAnsi="Arial" w:cs="Times New Roman"/>
                                <w:color w:val="5D5254"/>
                                <w:kern w:val="0"/>
                                <w:sz w:val="20"/>
                                <w:szCs w:val="24"/>
                              </w:rPr>
                              <w:t>Louisiana Healthcare Connections c/o Centene EDI Department 1</w:t>
                            </w:r>
                            <w:r>
                              <w:rPr>
                                <w:rFonts w:ascii="Times New Roman" w:hAnsi="Times New Roman" w:cs="Times New Roman"/>
                                <w:color w:val="5D5254"/>
                                <w:kern w:val="0"/>
                                <w:sz w:val="21"/>
                                <w:szCs w:val="24"/>
                              </w:rPr>
                              <w:t xml:space="preserve">- </w:t>
                            </w:r>
                            <w:r>
                              <w:rPr>
                                <w:rFonts w:ascii="Arial" w:hAnsi="Arial" w:cs="Times New Roman"/>
                                <w:color w:val="5D5254"/>
                                <w:kern w:val="0"/>
                                <w:sz w:val="20"/>
                                <w:szCs w:val="24"/>
                              </w:rPr>
                              <w:t>800</w:t>
                            </w:r>
                            <w:r>
                              <w:rPr>
                                <w:rFonts w:ascii="Times New Roman" w:hAnsi="Times New Roman" w:cs="Times New Roman"/>
                                <w:color w:val="5D5254"/>
                                <w:kern w:val="0"/>
                                <w:sz w:val="21"/>
                                <w:szCs w:val="24"/>
                              </w:rPr>
                              <w:t>-</w:t>
                            </w:r>
                            <w:r>
                              <w:rPr>
                                <w:rFonts w:ascii="Arial" w:hAnsi="Arial" w:cs="Times New Roman"/>
                                <w:color w:val="5D5254"/>
                                <w:kern w:val="0"/>
                                <w:sz w:val="20"/>
                                <w:szCs w:val="24"/>
                              </w:rPr>
                              <w:t>225</w:t>
                            </w:r>
                            <w:r>
                              <w:rPr>
                                <w:rFonts w:ascii="Times New Roman" w:hAnsi="Times New Roman" w:cs="Times New Roman"/>
                                <w:color w:val="5D5254"/>
                                <w:kern w:val="0"/>
                                <w:sz w:val="21"/>
                                <w:szCs w:val="24"/>
                              </w:rPr>
                              <w:t>-</w:t>
                            </w:r>
                            <w:r>
                              <w:rPr>
                                <w:rFonts w:ascii="Arial" w:hAnsi="Arial" w:cs="Times New Roman"/>
                                <w:color w:val="5D5254"/>
                                <w:kern w:val="0"/>
                                <w:sz w:val="20"/>
                                <w:szCs w:val="24"/>
                              </w:rPr>
                              <w:t>2573 (ext 25525)</w:t>
                            </w:r>
                          </w:p>
                          <w:p w14:paraId="7F07709F" w14:textId="77777777" w:rsidR="0019336A" w:rsidRDefault="0019336A">
                            <w:pPr>
                              <w:widowControl w:val="0"/>
                              <w:kinsoku w:val="0"/>
                              <w:overflowPunct w:val="0"/>
                              <w:spacing w:before="179" w:after="0" w:line="230" w:lineRule="exact"/>
                              <w:ind w:left="216"/>
                              <w:textAlignment w:val="baseline"/>
                              <w:rPr>
                                <w:rFonts w:ascii="Arial" w:hAnsi="Arial" w:cs="Times New Roman"/>
                                <w:color w:val="5D5255"/>
                                <w:kern w:val="0"/>
                                <w:sz w:val="20"/>
                                <w:szCs w:val="24"/>
                              </w:rPr>
                            </w:pPr>
                            <w:hyperlink r:id="rId204" w:history="1">
                              <w:r>
                                <w:rPr>
                                  <w:rFonts w:ascii="Arial" w:hAnsi="Arial" w:cs="Times New Roman"/>
                                  <w:color w:val="0000FF"/>
                                  <w:kern w:val="0"/>
                                  <w:sz w:val="20"/>
                                  <w:szCs w:val="24"/>
                                  <w:u w:val="single"/>
                                </w:rPr>
                                <w:t>EDIBA@centene.com</w:t>
                              </w:r>
                            </w:hyperlink>
                            <w:r>
                              <w:rPr>
                                <w:rFonts w:ascii="Arial" w:hAnsi="Arial" w:cs="Times New Roman"/>
                                <w:color w:val="5D5255"/>
                                <w:kern w:val="0"/>
                                <w:sz w:val="20"/>
                                <w:szCs w:val="24"/>
                              </w:rPr>
                              <w:t xml:space="preserve"> </w:t>
                            </w:r>
                          </w:p>
                          <w:p w14:paraId="5B787AF9" w14:textId="77777777" w:rsidR="0019336A" w:rsidRDefault="0019336A">
                            <w:pPr>
                              <w:widowControl w:val="0"/>
                              <w:kinsoku w:val="0"/>
                              <w:overflowPunct w:val="0"/>
                              <w:spacing w:before="170"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Providers who bill electronically are responsible for filing claims within the same filing deadlines as providers filing paper claims. Providers who bill electronically must monitor their error reports and evidence of payments to ensure all submitted claims and encounters appear on the reports. Providers are responsible for correcting any errors and resubmitting the affiliated claims and encounters.</w:t>
                            </w:r>
                          </w:p>
                          <w:p w14:paraId="38127BFF" w14:textId="77777777" w:rsidR="0019336A" w:rsidRDefault="0019336A">
                            <w:pPr>
                              <w:widowControl w:val="0"/>
                              <w:kinsoku w:val="0"/>
                              <w:overflowPunct w:val="0"/>
                              <w:spacing w:before="181" w:after="0" w:line="260"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rPr>
                              <w:t>Compliance with encounter reporting and claims submission requirements is required to avoid penalties for non-reporting, untimely reporting, or inaccurate reporting.</w:t>
                            </w:r>
                          </w:p>
                          <w:p w14:paraId="382BC1CD" w14:textId="77777777" w:rsidR="0019336A" w:rsidRDefault="0019336A">
                            <w:pPr>
                              <w:widowControl w:val="0"/>
                              <w:kinsoku w:val="0"/>
                              <w:overflowPunct w:val="0"/>
                              <w:spacing w:before="792" w:after="0" w:line="295"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Specific Data Record Requirements</w:t>
                            </w:r>
                          </w:p>
                          <w:p w14:paraId="01B698FD" w14:textId="77777777" w:rsidR="0019336A" w:rsidRDefault="0019336A">
                            <w:pPr>
                              <w:widowControl w:val="0"/>
                              <w:kinsoku w:val="0"/>
                              <w:overflowPunct w:val="0"/>
                              <w:spacing w:before="210" w:after="1927"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Claims transmitted electronically must contain all the same data elements identified within the Claim Filing section of this booklet. Please contact the clearinghouse you intend to use and ask if they require additional data record requirements. The companion guide is located on Louisiana Healthcare Connections website at</w:t>
                            </w:r>
                            <w:hyperlink r:id="rId205" w:history="1">
                              <w:r>
                                <w:rPr>
                                  <w:rFonts w:ascii="Arial" w:hAnsi="Arial" w:cs="Times New Roman"/>
                                  <w:color w:val="0000FF"/>
                                  <w:kern w:val="0"/>
                                  <w:sz w:val="20"/>
                                  <w:szCs w:val="24"/>
                                  <w:u w:val="single"/>
                                </w:rPr>
                                <w:t xml:space="preserve"> www.LouisianaHealthConnect.com.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DF7A7" id="Text Box 725" o:spid="_x0000_s1556" type="#_x0000_t202" style="position:absolute;margin-left:61.75pt;margin-top:315.65pt;width:488.8pt;height:431.15pt;z-index:252398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" o:allowincell="f" stroked="f">
                <v:fill opacity="0"/>
                <v:textbox inset="0,0,0,0">
                  <w:txbxContent>
                    <w:p w14:paraId="591BC9F1" w14:textId="77777777" w:rsidR="0019336A" w:rsidRDefault="0019336A">
                      <w:pPr>
                        <w:widowControl w:val="0"/>
                        <w:kinsoku w:val="0"/>
                        <w:overflowPunct w:val="0"/>
                        <w:spacing w:after="0" w:line="250"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Providers are encouraged to participate in Louisiana Healthcare Connections’ Electronic Claims/Encounter Filing Program through Centene. Louisiana Healthcare Connections’ (Centene) has the capability to receive an ANSI X12N 837 professional, institution or encounter transaction. In addition, Louisiana Healthcare Connections (Centene) has the capability to generate an ANSI X12N 835 electronic remittance advice known as an EOP.</w:t>
                      </w:r>
                    </w:p>
                    <w:p w14:paraId="1A1EFCEB" w14:textId="77777777" w:rsidR="0019336A" w:rsidRDefault="0019336A">
                      <w:pPr>
                        <w:widowControl w:val="0"/>
                        <w:kinsoku w:val="0"/>
                        <w:overflowPunct w:val="0"/>
                        <w:spacing w:before="187" w:after="0" w:line="230"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For more information on electronic filing, contact:</w:t>
                      </w:r>
                    </w:p>
                    <w:p w14:paraId="31D97919" w14:textId="77777777" w:rsidR="0019336A" w:rsidRDefault="0019336A">
                      <w:pPr>
                        <w:widowControl w:val="0"/>
                        <w:kinsoku w:val="0"/>
                        <w:overflowPunct w:val="0"/>
                        <w:spacing w:before="172" w:after="0" w:line="240" w:lineRule="exact"/>
                        <w:ind w:left="216"/>
                        <w:textAlignment w:val="baseline"/>
                        <w:rPr>
                          <w:rFonts w:ascii="Arial" w:hAnsi="Arial" w:cs="Times New Roman"/>
                          <w:color w:val="5D5254"/>
                          <w:kern w:val="0"/>
                          <w:sz w:val="20"/>
                          <w:szCs w:val="24"/>
                        </w:rPr>
                      </w:pPr>
                      <w:r>
                        <w:rPr>
                          <w:rFonts w:ascii="Arial" w:hAnsi="Arial" w:cs="Times New Roman"/>
                          <w:color w:val="5D5254"/>
                          <w:kern w:val="0"/>
                          <w:sz w:val="20"/>
                          <w:szCs w:val="24"/>
                        </w:rPr>
                        <w:t>Louisiana Healthcare Connections c/o Centene EDI Department 1</w:t>
                      </w:r>
                      <w:r>
                        <w:rPr>
                          <w:rFonts w:ascii="Times New Roman" w:hAnsi="Times New Roman" w:cs="Times New Roman"/>
                          <w:color w:val="5D5254"/>
                          <w:kern w:val="0"/>
                          <w:sz w:val="21"/>
                          <w:szCs w:val="24"/>
                        </w:rPr>
                        <w:t xml:space="preserve">- </w:t>
                      </w:r>
                      <w:r>
                        <w:rPr>
                          <w:rFonts w:ascii="Arial" w:hAnsi="Arial" w:cs="Times New Roman"/>
                          <w:color w:val="5D5254"/>
                          <w:kern w:val="0"/>
                          <w:sz w:val="20"/>
                          <w:szCs w:val="24"/>
                        </w:rPr>
                        <w:t>800</w:t>
                      </w:r>
                      <w:r>
                        <w:rPr>
                          <w:rFonts w:ascii="Times New Roman" w:hAnsi="Times New Roman" w:cs="Times New Roman"/>
                          <w:color w:val="5D5254"/>
                          <w:kern w:val="0"/>
                          <w:sz w:val="21"/>
                          <w:szCs w:val="24"/>
                        </w:rPr>
                        <w:t>-</w:t>
                      </w:r>
                      <w:r>
                        <w:rPr>
                          <w:rFonts w:ascii="Arial" w:hAnsi="Arial" w:cs="Times New Roman"/>
                          <w:color w:val="5D5254"/>
                          <w:kern w:val="0"/>
                          <w:sz w:val="20"/>
                          <w:szCs w:val="24"/>
                        </w:rPr>
                        <w:t>225</w:t>
                      </w:r>
                      <w:r>
                        <w:rPr>
                          <w:rFonts w:ascii="Times New Roman" w:hAnsi="Times New Roman" w:cs="Times New Roman"/>
                          <w:color w:val="5D5254"/>
                          <w:kern w:val="0"/>
                          <w:sz w:val="21"/>
                          <w:szCs w:val="24"/>
                        </w:rPr>
                        <w:t>-</w:t>
                      </w:r>
                      <w:r>
                        <w:rPr>
                          <w:rFonts w:ascii="Arial" w:hAnsi="Arial" w:cs="Times New Roman"/>
                          <w:color w:val="5D5254"/>
                          <w:kern w:val="0"/>
                          <w:sz w:val="20"/>
                          <w:szCs w:val="24"/>
                        </w:rPr>
                        <w:t>2573 (ext 25525)</w:t>
                      </w:r>
                    </w:p>
                    <w:p w14:paraId="7F07709F" w14:textId="77777777" w:rsidR="0019336A" w:rsidRDefault="0019336A">
                      <w:pPr>
                        <w:widowControl w:val="0"/>
                        <w:kinsoku w:val="0"/>
                        <w:overflowPunct w:val="0"/>
                        <w:spacing w:before="179" w:after="0" w:line="230" w:lineRule="exact"/>
                        <w:ind w:left="216"/>
                        <w:textAlignment w:val="baseline"/>
                        <w:rPr>
                          <w:rFonts w:ascii="Arial" w:hAnsi="Arial" w:cs="Times New Roman"/>
                          <w:color w:val="5D5255"/>
                          <w:kern w:val="0"/>
                          <w:sz w:val="20"/>
                          <w:szCs w:val="24"/>
                        </w:rPr>
                      </w:pPr>
                      <w:hyperlink r:id="rId206" w:history="1">
                        <w:r>
                          <w:rPr>
                            <w:rFonts w:ascii="Arial" w:hAnsi="Arial" w:cs="Times New Roman"/>
                            <w:color w:val="0000FF"/>
                            <w:kern w:val="0"/>
                            <w:sz w:val="20"/>
                            <w:szCs w:val="24"/>
                            <w:u w:val="single"/>
                          </w:rPr>
                          <w:t>EDIBA@centene.com</w:t>
                        </w:r>
                      </w:hyperlink>
                      <w:r>
                        <w:rPr>
                          <w:rFonts w:ascii="Arial" w:hAnsi="Arial" w:cs="Times New Roman"/>
                          <w:color w:val="5D5255"/>
                          <w:kern w:val="0"/>
                          <w:sz w:val="20"/>
                          <w:szCs w:val="24"/>
                        </w:rPr>
                        <w:t xml:space="preserve"> </w:t>
                      </w:r>
                    </w:p>
                    <w:p w14:paraId="5B787AF9" w14:textId="77777777" w:rsidR="0019336A" w:rsidRDefault="0019336A">
                      <w:pPr>
                        <w:widowControl w:val="0"/>
                        <w:kinsoku w:val="0"/>
                        <w:overflowPunct w:val="0"/>
                        <w:spacing w:before="170"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Providers who bill electronically are responsible for filing claims within the same filing deadlines as providers filing paper claims. Providers who bill electronically must monitor their error reports and evidence of payments to ensure all submitted claims and encounters appear on the reports. Providers are responsible for correcting any errors and resubmitting the affiliated claims and encounters.</w:t>
                      </w:r>
                    </w:p>
                    <w:p w14:paraId="38127BFF" w14:textId="77777777" w:rsidR="0019336A" w:rsidRDefault="0019336A">
                      <w:pPr>
                        <w:widowControl w:val="0"/>
                        <w:kinsoku w:val="0"/>
                        <w:overflowPunct w:val="0"/>
                        <w:spacing w:before="181" w:after="0" w:line="260"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rPr>
                        <w:t>Compliance with encounter reporting and claims submission requirements is required to avoid penalties for non-reporting, untimely reporting, or inaccurate reporting.</w:t>
                      </w:r>
                    </w:p>
                    <w:p w14:paraId="382BC1CD" w14:textId="77777777" w:rsidR="0019336A" w:rsidRDefault="0019336A">
                      <w:pPr>
                        <w:widowControl w:val="0"/>
                        <w:kinsoku w:val="0"/>
                        <w:overflowPunct w:val="0"/>
                        <w:spacing w:before="792" w:after="0" w:line="295"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Specific Data Record Requirements</w:t>
                      </w:r>
                    </w:p>
                    <w:p w14:paraId="01B698FD" w14:textId="77777777" w:rsidR="0019336A" w:rsidRDefault="0019336A">
                      <w:pPr>
                        <w:widowControl w:val="0"/>
                        <w:kinsoku w:val="0"/>
                        <w:overflowPunct w:val="0"/>
                        <w:spacing w:before="210" w:after="1927"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Claims transmitted electronically must contain all the same data elements identified within the Claim Filing section of this booklet. Please contact the clearinghouse you intend to use and ask if they require additional data record requirements. The companion guide is located on Louisiana Healthcare Connections website at</w:t>
                      </w:r>
                      <w:hyperlink r:id="rId207" w:history="1">
                        <w:r>
                          <w:rPr>
                            <w:rFonts w:ascii="Arial" w:hAnsi="Arial" w:cs="Times New Roman"/>
                            <w:color w:val="0000FF"/>
                            <w:kern w:val="0"/>
                            <w:sz w:val="20"/>
                            <w:szCs w:val="24"/>
                            <w:u w:val="single"/>
                          </w:rPr>
                          <w:t xml:space="preserve"> www.LouisianaHealthConnect.com.</w:t>
                        </w:r>
                      </w:hyperlink>
                    </w:p>
                  </w:txbxContent>
                </v:textbox>
                <w10:wrap type="square" anchorx="page" anchory="page"/>
              </v:shape>
            </w:pict>
          </mc:Fallback>
        </mc:AlternateContent>
      </w:r>
      <w:r>
        <w:rPr>
          <w:noProof/>
        </w:rPr>
        <mc:AlternateContent>
          <mc:Choice Requires="wps">
            <w:drawing>
              <wp:anchor distT="0" distB="0" distL="0" distR="0" simplePos="0" relativeHeight="252399616" behindDoc="0" locked="0" layoutInCell="0" allowOverlap="1" wp14:anchorId="1522AADF" wp14:editId="4548B126">
                <wp:simplePos x="0" y="0"/>
                <wp:positionH relativeFrom="page">
                  <wp:posOffset>784225</wp:posOffset>
                </wp:positionH>
                <wp:positionV relativeFrom="page">
                  <wp:posOffset>9484360</wp:posOffset>
                </wp:positionV>
                <wp:extent cx="6207760" cy="154940"/>
                <wp:effectExtent l="0" t="0" r="0" b="0"/>
                <wp:wrapSquare wrapText="bothSides"/>
                <wp:docPr id="1311938172"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4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6AFF46"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2AADF" id="Text Box 726" o:spid="_x0000_s1557" type="#_x0000_t202" style="position:absolute;margin-left:61.75pt;margin-top:746.8pt;width:488.8pt;height:12.2pt;z-index:252399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" o:allowincell="f" stroked="f">
                <v:fill opacity="0"/>
                <v:textbox inset="0,0,0,0">
                  <w:txbxContent>
                    <w:p w14:paraId="0C6AFF46"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135</w:t>
                      </w:r>
                    </w:p>
                  </w:txbxContent>
                </v:textbox>
                <w10:wrap type="square" anchorx="page" anchory="page"/>
              </v:shape>
            </w:pict>
          </mc:Fallback>
        </mc:AlternateContent>
      </w:r>
      <w:r>
        <w:rPr>
          <w:noProof/>
        </w:rPr>
        <mc:AlternateContent>
          <mc:Choice Requires="wps">
            <w:drawing>
              <wp:anchor distT="0" distB="0" distL="0" distR="0" simplePos="0" relativeHeight="252400640" behindDoc="0" locked="0" layoutInCell="0" allowOverlap="1" wp14:anchorId="6E01E162" wp14:editId="3D2D276B">
                <wp:simplePos x="0" y="0"/>
                <wp:positionH relativeFrom="page">
                  <wp:posOffset>899160</wp:posOffset>
                </wp:positionH>
                <wp:positionV relativeFrom="page">
                  <wp:posOffset>9488170</wp:posOffset>
                </wp:positionV>
                <wp:extent cx="5977890" cy="0"/>
                <wp:effectExtent l="0" t="0" r="0" b="0"/>
                <wp:wrapSquare wrapText="bothSides"/>
                <wp:docPr id="527977735" name="Line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D3789" id="Line 727" o:spid="_x0000_s1026" style="position:absolute;z-index:252400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47.1pt" to="541.5pt,7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" o:allowincell="f" strokecolor="#6d6d6d" strokeweight=".5pt">
                <w10:wrap type="square" anchorx="page" anchory="page"/>
              </v:line>
            </w:pict>
          </mc:Fallback>
        </mc:AlternateContent>
      </w:r>
    </w:p>
    <w:p w14:paraId="272C9F9B"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912" w:right="1229" w:bottom="264" w:left="1235" w:header="720" w:footer="720" w:gutter="0"/>
          <w:cols w:space="720"/>
          <w:noEndnote/>
        </w:sectPr>
      </w:pPr>
    </w:p>
    <w:p w14:paraId="75F3B26E" w14:textId="660D1AA0"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114300" distR="114300" simplePos="0" relativeHeight="252401664" behindDoc="1" locked="0" layoutInCell="0" allowOverlap="1" wp14:anchorId="59306B87" wp14:editId="2B1880AC">
                <wp:simplePos x="0" y="0"/>
                <wp:positionH relativeFrom="page">
                  <wp:posOffset>899160</wp:posOffset>
                </wp:positionH>
                <wp:positionV relativeFrom="page">
                  <wp:posOffset>1880870</wp:posOffset>
                </wp:positionV>
                <wp:extent cx="5946775" cy="546735"/>
                <wp:effectExtent l="0" t="0" r="0" b="0"/>
                <wp:wrapNone/>
                <wp:docPr id="725550610"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775" cy="546735"/>
                        </a:xfrm>
                        <a:prstGeom prst="rect">
                          <a:avLst/>
                        </a:prstGeom>
                        <a:solidFill>
                          <a:srgbClr val="F5821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3A6358" w14:textId="77777777" w:rsidR="0019336A" w:rsidRDefault="0019336A">
                            <w:pPr>
                              <w:pBdr>
                                <w:bottom w:val="single" w:sz="7" w:space="0" w:color="6D6D6D"/>
                              </w:pBdr>
                              <w:autoSpaceDE w:val="0"/>
                              <w:autoSpaceDN w:val="0"/>
                              <w:spacing w:after="0" w:line="240" w:lineRule="auto"/>
                              <w:rPr>
                                <w:rFonts w:ascii="Times New Roman" w:hAnsi="Times New Roman" w:cs="Times New Roman"/>
                                <w:kern w:val="0"/>
                                <w:sz w:val="20"/>
                                <w:szCs w:val="24"/>
                              </w:rPr>
                            </w:pPr>
                          </w:p>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06B87" id="Text Box 728" o:spid="_x0000_s1558" type="#_x0000_t202" style="position:absolute;margin-left:70.8pt;margin-top:148.1pt;width:468.25pt;height:43.05pt;z-index:-25091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" o:allowincell="f" fillcolor="#f5821f" stroked="f">
                <v:textbox inset="2.88pt,0,2.88pt,0">
                  <w:txbxContent>
                    <w:p w14:paraId="653A6358" w14:textId="77777777" w:rsidR="0019336A" w:rsidRDefault="0019336A">
                      <w:pPr>
                        <w:pBdr>
                          <w:bottom w:val="single" w:sz="7" w:space="0" w:color="6D6D6D"/>
                        </w:pBdr>
                        <w:autoSpaceDE w:val="0"/>
                        <w:autoSpaceDN w:val="0"/>
                        <w:spacing w:after="0" w:line="240" w:lineRule="auto"/>
                        <w:rPr>
                          <w:rFonts w:ascii="Times New Roman" w:hAnsi="Times New Roman" w:cs="Times New Roman"/>
                          <w:kern w:val="0"/>
                          <w:sz w:val="20"/>
                          <w:szCs w:val="24"/>
                        </w:rPr>
                      </w:pPr>
                    </w:p>
                  </w:txbxContent>
                </v:textbox>
                <w10:wrap anchorx="page" anchory="page"/>
              </v:shape>
            </w:pict>
          </mc:Fallback>
        </mc:AlternateContent>
      </w:r>
      <w:r>
        <w:rPr>
          <w:noProof/>
        </w:rPr>
        <mc:AlternateContent>
          <mc:Choice Requires="wps">
            <w:drawing>
              <wp:anchor distT="0" distB="0" distL="114300" distR="114300" simplePos="0" relativeHeight="252402688" behindDoc="1" locked="0" layoutInCell="0" allowOverlap="1" wp14:anchorId="319A0EDB" wp14:editId="006B4A37">
                <wp:simplePos x="0" y="0"/>
                <wp:positionH relativeFrom="page">
                  <wp:posOffset>899160</wp:posOffset>
                </wp:positionH>
                <wp:positionV relativeFrom="page">
                  <wp:posOffset>2627630</wp:posOffset>
                </wp:positionV>
                <wp:extent cx="5946775" cy="443865"/>
                <wp:effectExtent l="0" t="0" r="0" b="0"/>
                <wp:wrapNone/>
                <wp:docPr id="690408434"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775" cy="44386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07A747" w14:textId="77777777" w:rsidR="0019336A" w:rsidRDefault="0019336A">
                            <w:pPr>
                              <w:autoSpaceDE w:val="0"/>
                              <w:autoSpaceDN w:val="0"/>
                              <w:spacing w:after="0" w:line="240" w:lineRule="auto"/>
                              <w:rPr>
                                <w:rFonts w:ascii="Times New Roman" w:hAnsi="Times New Roman" w:cs="Times New Roman"/>
                                <w:kern w:val="0"/>
                                <w:sz w:val="20"/>
                                <w:szCs w:val="24"/>
                              </w:rPr>
                            </w:pPr>
                          </w:p>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A0EDB" id="Text Box 729" o:spid="_x0000_s1559" type="#_x0000_t202" style="position:absolute;margin-left:70.8pt;margin-top:206.9pt;width:468.25pt;height:34.95pt;z-index:-25091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" o:allowincell="f" fillcolor="#f1f1f1" stroked="f">
                <v:textbox inset="2.88pt,0,2.88pt,0">
                  <w:txbxContent>
                    <w:p w14:paraId="4807A747" w14:textId="77777777" w:rsidR="0019336A" w:rsidRDefault="0019336A">
                      <w:pPr>
                        <w:autoSpaceDE w:val="0"/>
                        <w:autoSpaceDN w:val="0"/>
                        <w:spacing w:after="0" w:line="240" w:lineRule="auto"/>
                        <w:rPr>
                          <w:rFonts w:ascii="Times New Roman" w:hAnsi="Times New Roman" w:cs="Times New Roman"/>
                          <w:kern w:val="0"/>
                          <w:sz w:val="20"/>
                          <w:szCs w:val="24"/>
                        </w:rPr>
                      </w:pPr>
                    </w:p>
                  </w:txbxContent>
                </v:textbox>
                <w10:wrap anchorx="page" anchory="page"/>
              </v:shape>
            </w:pict>
          </mc:Fallback>
        </mc:AlternateContent>
      </w:r>
      <w:r>
        <w:rPr>
          <w:noProof/>
        </w:rPr>
        <mc:AlternateContent>
          <mc:Choice Requires="wps">
            <w:drawing>
              <wp:anchor distT="0" distB="0" distL="114300" distR="114300" simplePos="0" relativeHeight="252403712" behindDoc="1" locked="0" layoutInCell="0" allowOverlap="1" wp14:anchorId="7E38C836" wp14:editId="700F975B">
                <wp:simplePos x="0" y="0"/>
                <wp:positionH relativeFrom="page">
                  <wp:posOffset>899160</wp:posOffset>
                </wp:positionH>
                <wp:positionV relativeFrom="page">
                  <wp:posOffset>3870960</wp:posOffset>
                </wp:positionV>
                <wp:extent cx="5946775" cy="444500"/>
                <wp:effectExtent l="0" t="0" r="0" b="0"/>
                <wp:wrapNone/>
                <wp:docPr id="1546018986"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775" cy="44450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294243" w14:textId="77777777" w:rsidR="0019336A" w:rsidRDefault="0019336A">
                            <w:pPr>
                              <w:autoSpaceDE w:val="0"/>
                              <w:autoSpaceDN w:val="0"/>
                              <w:spacing w:after="0" w:line="240" w:lineRule="auto"/>
                              <w:rPr>
                                <w:rFonts w:ascii="Times New Roman" w:hAnsi="Times New Roman" w:cs="Times New Roman"/>
                                <w:kern w:val="0"/>
                                <w:sz w:val="20"/>
                                <w:szCs w:val="24"/>
                              </w:rPr>
                            </w:pPr>
                          </w:p>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8C836" id="Text Box 730" o:spid="_x0000_s1560" type="#_x0000_t202" style="position:absolute;margin-left:70.8pt;margin-top:304.8pt;width:468.25pt;height:35pt;z-index:-25091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" o:allowincell="f" fillcolor="#f1f1f1" stroked="f">
                <v:textbox inset="2.88pt,0,2.88pt,0">
                  <w:txbxContent>
                    <w:p w14:paraId="3F294243" w14:textId="77777777" w:rsidR="0019336A" w:rsidRDefault="0019336A">
                      <w:pPr>
                        <w:autoSpaceDE w:val="0"/>
                        <w:autoSpaceDN w:val="0"/>
                        <w:spacing w:after="0" w:line="240" w:lineRule="auto"/>
                        <w:rPr>
                          <w:rFonts w:ascii="Times New Roman" w:hAnsi="Times New Roman" w:cs="Times New Roman"/>
                          <w:kern w:val="0"/>
                          <w:sz w:val="20"/>
                          <w:szCs w:val="24"/>
                        </w:rPr>
                      </w:pPr>
                    </w:p>
                  </w:txbxContent>
                </v:textbox>
                <w10:wrap anchorx="page" anchory="page"/>
              </v:shape>
            </w:pict>
          </mc:Fallback>
        </mc:AlternateContent>
      </w:r>
      <w:r>
        <w:rPr>
          <w:noProof/>
        </w:rPr>
        <mc:AlternateContent>
          <mc:Choice Requires="wps">
            <w:drawing>
              <wp:anchor distT="0" distB="0" distL="114300" distR="114300" simplePos="0" relativeHeight="252404736" behindDoc="1" locked="0" layoutInCell="0" allowOverlap="1" wp14:anchorId="6365CBF5" wp14:editId="3412FEE8">
                <wp:simplePos x="0" y="0"/>
                <wp:positionH relativeFrom="page">
                  <wp:posOffset>899160</wp:posOffset>
                </wp:positionH>
                <wp:positionV relativeFrom="page">
                  <wp:posOffset>5480050</wp:posOffset>
                </wp:positionV>
                <wp:extent cx="5946775" cy="402590"/>
                <wp:effectExtent l="0" t="0" r="0" b="0"/>
                <wp:wrapNone/>
                <wp:docPr id="1945584606"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775" cy="40259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80E637" w14:textId="77777777" w:rsidR="0019336A" w:rsidRDefault="0019336A">
                            <w:pPr>
                              <w:pBdr>
                                <w:bottom w:val="single" w:sz="9" w:space="0" w:color="6D6D6D"/>
                              </w:pBdr>
                              <w:autoSpaceDE w:val="0"/>
                              <w:autoSpaceDN w:val="0"/>
                              <w:spacing w:after="0" w:line="240" w:lineRule="auto"/>
                              <w:rPr>
                                <w:rFonts w:ascii="Times New Roman" w:hAnsi="Times New Roman" w:cs="Times New Roman"/>
                                <w:kern w:val="0"/>
                                <w:sz w:val="20"/>
                                <w:szCs w:val="24"/>
                              </w:rPr>
                            </w:pPr>
                          </w:p>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5CBF5" id="Text Box 731" o:spid="_x0000_s1561" type="#_x0000_t202" style="position:absolute;margin-left:70.8pt;margin-top:431.5pt;width:468.25pt;height:31.7pt;z-index:-25091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" o:allowincell="f" fillcolor="#f1f1f1" stroked="f">
                <v:textbox inset="2.88pt,0,2.88pt,0">
                  <w:txbxContent>
                    <w:p w14:paraId="2280E637" w14:textId="77777777" w:rsidR="0019336A" w:rsidRDefault="0019336A">
                      <w:pPr>
                        <w:pBdr>
                          <w:bottom w:val="single" w:sz="9" w:space="0" w:color="6D6D6D"/>
                        </w:pBdr>
                        <w:autoSpaceDE w:val="0"/>
                        <w:autoSpaceDN w:val="0"/>
                        <w:spacing w:after="0" w:line="240" w:lineRule="auto"/>
                        <w:rPr>
                          <w:rFonts w:ascii="Times New Roman" w:hAnsi="Times New Roman" w:cs="Times New Roman"/>
                          <w:kern w:val="0"/>
                          <w:sz w:val="20"/>
                          <w:szCs w:val="24"/>
                        </w:rPr>
                      </w:pPr>
                    </w:p>
                  </w:txbxContent>
                </v:textbox>
                <w10:wrap anchorx="page" anchory="page"/>
              </v:shape>
            </w:pict>
          </mc:Fallback>
        </mc:AlternateContent>
      </w:r>
      <w:r>
        <w:rPr>
          <w:noProof/>
        </w:rPr>
        <mc:AlternateContent>
          <mc:Choice Requires="wps">
            <w:drawing>
              <wp:anchor distT="0" distB="0" distL="0" distR="0" simplePos="0" relativeHeight="252405760" behindDoc="0" locked="0" layoutInCell="0" allowOverlap="1" wp14:anchorId="534E5816" wp14:editId="73321676">
                <wp:simplePos x="0" y="0"/>
                <wp:positionH relativeFrom="page">
                  <wp:posOffset>784225</wp:posOffset>
                </wp:positionH>
                <wp:positionV relativeFrom="page">
                  <wp:posOffset>850900</wp:posOffset>
                </wp:positionV>
                <wp:extent cx="6207760" cy="1029970"/>
                <wp:effectExtent l="0" t="0" r="0" b="0"/>
                <wp:wrapSquare wrapText="bothSides"/>
                <wp:docPr id="352535385"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029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62B316" w14:textId="77777777" w:rsidR="0019336A" w:rsidRDefault="0019336A">
                            <w:pPr>
                              <w:widowControl w:val="0"/>
                              <w:kinsoku w:val="0"/>
                              <w:overflowPunct w:val="0"/>
                              <w:spacing w:before="16" w:after="0" w:line="297"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Electronic Secondary Claims</w:t>
                            </w:r>
                          </w:p>
                          <w:p w14:paraId="0A7D4436" w14:textId="77777777" w:rsidR="0019336A" w:rsidRDefault="0019336A">
                            <w:pPr>
                              <w:widowControl w:val="0"/>
                              <w:kinsoku w:val="0"/>
                              <w:overflowPunct w:val="0"/>
                              <w:spacing w:before="204" w:after="330" w:line="255"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has the ability to receive Coordination Of Benefit (COB or Secondary) claims electronically. The field requirements for successful electronic COB submission are below (4010 Format):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E5816" id="Text Box 732" o:spid="_x0000_s1562" type="#_x0000_t202" style="position:absolute;margin-left:61.75pt;margin-top:67pt;width:488.8pt;height:81.1pt;z-index:252405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" o:allowincell="f" stroked="f">
                <v:fill opacity="0"/>
                <v:textbox inset="0,0,0,0">
                  <w:txbxContent>
                    <w:p w14:paraId="6962B316" w14:textId="77777777" w:rsidR="0019336A" w:rsidRDefault="0019336A">
                      <w:pPr>
                        <w:widowControl w:val="0"/>
                        <w:kinsoku w:val="0"/>
                        <w:overflowPunct w:val="0"/>
                        <w:spacing w:before="16" w:after="0" w:line="297"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Electronic Secondary Claims</w:t>
                      </w:r>
                    </w:p>
                    <w:p w14:paraId="0A7D4436" w14:textId="77777777" w:rsidR="0019336A" w:rsidRDefault="0019336A">
                      <w:pPr>
                        <w:widowControl w:val="0"/>
                        <w:kinsoku w:val="0"/>
                        <w:overflowPunct w:val="0"/>
                        <w:spacing w:before="204" w:after="330" w:line="255"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has the ability to receive Coordination Of Benefit (COB or Secondary) claims electronically. The field requirements for successful electronic COB submission are below (4010 Format):</w:t>
                      </w:r>
                    </w:p>
                  </w:txbxContent>
                </v:textbox>
                <w10:wrap type="square" anchorx="page" anchory="page"/>
              </v:shape>
            </w:pict>
          </mc:Fallback>
        </mc:AlternateContent>
      </w:r>
      <w:r>
        <w:rPr>
          <w:noProof/>
        </w:rPr>
        <mc:AlternateContent>
          <mc:Choice Requires="wps">
            <w:drawing>
              <wp:anchor distT="0" distB="0" distL="0" distR="0" simplePos="0" relativeHeight="252406784" behindDoc="0" locked="0" layoutInCell="0" allowOverlap="1" wp14:anchorId="7F9614E9" wp14:editId="239CD2E6">
                <wp:simplePos x="0" y="0"/>
                <wp:positionH relativeFrom="page">
                  <wp:posOffset>784225</wp:posOffset>
                </wp:positionH>
                <wp:positionV relativeFrom="page">
                  <wp:posOffset>1880870</wp:posOffset>
                </wp:positionV>
                <wp:extent cx="6207760" cy="546735"/>
                <wp:effectExtent l="0" t="0" r="0" b="0"/>
                <wp:wrapSquare wrapText="bothSides"/>
                <wp:docPr id="1590242765" name="Text 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5467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F20EFF" w14:textId="77777777" w:rsidR="0019336A" w:rsidRDefault="0019336A">
                            <w:pPr>
                              <w:widowControl w:val="0"/>
                              <w:kinsoku w:val="0"/>
                              <w:overflowPunct w:val="0"/>
                              <w:spacing w:before="192" w:after="0" w:line="181" w:lineRule="exact"/>
                              <w:ind w:left="253" w:right="230"/>
                              <w:textAlignment w:val="baseline"/>
                              <w:rPr>
                                <w:rFonts w:ascii="Arial" w:hAnsi="Arial" w:cs="Times New Roman"/>
                                <w:b/>
                                <w:color w:val="FFFFFF"/>
                                <w:kern w:val="0"/>
                                <w:sz w:val="16"/>
                                <w:szCs w:val="24"/>
                                <w:shd w:val="clear" w:color="auto" w:fill="F5821F"/>
                              </w:rPr>
                            </w:pPr>
                            <w:r>
                              <w:rPr>
                                <w:rFonts w:ascii="Arial" w:hAnsi="Arial" w:cs="Times New Roman"/>
                                <w:b/>
                                <w:color w:val="FFFFFF"/>
                                <w:kern w:val="0"/>
                                <w:sz w:val="16"/>
                                <w:szCs w:val="24"/>
                                <w:shd w:val="clear" w:color="auto" w:fill="F5821F"/>
                              </w:rPr>
                              <w:t>COB FIELD NAME</w:t>
                            </w:r>
                          </w:p>
                          <w:p w14:paraId="4A364307" w14:textId="77777777" w:rsidR="0019336A" w:rsidRDefault="0019336A">
                            <w:pPr>
                              <w:widowControl w:val="0"/>
                              <w:tabs>
                                <w:tab w:val="left" w:pos="6301"/>
                              </w:tabs>
                              <w:kinsoku w:val="0"/>
                              <w:overflowPunct w:val="0"/>
                              <w:spacing w:after="0" w:line="183" w:lineRule="exact"/>
                              <w:ind w:left="253" w:right="230"/>
                              <w:textAlignment w:val="baseline"/>
                              <w:rPr>
                                <w:rFonts w:ascii="Arial" w:hAnsi="Arial" w:cs="Times New Roman"/>
                                <w:b/>
                                <w:color w:val="FFFFFF"/>
                                <w:kern w:val="0"/>
                                <w:sz w:val="16"/>
                                <w:szCs w:val="24"/>
                                <w:shd w:val="clear" w:color="auto" w:fill="F5821F"/>
                              </w:rPr>
                            </w:pPr>
                            <w:r>
                              <w:rPr>
                                <w:rFonts w:ascii="Arial" w:hAnsi="Arial" w:cs="Times New Roman"/>
                                <w:b/>
                                <w:i/>
                                <w:color w:val="FFFFFF"/>
                                <w:kern w:val="0"/>
                                <w:sz w:val="16"/>
                                <w:szCs w:val="24"/>
                                <w:shd w:val="clear" w:color="auto" w:fill="F5821F"/>
                              </w:rPr>
                              <w:t xml:space="preserve">Below should come from the primary </w:t>
                            </w:r>
                            <w:r>
                              <w:rPr>
                                <w:rFonts w:ascii="Arial" w:hAnsi="Arial" w:cs="Times New Roman"/>
                                <w:b/>
                                <w:color w:val="FFFFFF"/>
                                <w:kern w:val="0"/>
                                <w:sz w:val="16"/>
                                <w:szCs w:val="24"/>
                                <w:shd w:val="clear" w:color="auto" w:fill="F5821F"/>
                              </w:rPr>
                              <w:t>837I – INSTITUTIONAL</w:t>
                            </w:r>
                            <w:r>
                              <w:rPr>
                                <w:rFonts w:ascii="Arial" w:hAnsi="Arial" w:cs="Times New Roman"/>
                                <w:b/>
                                <w:color w:val="FFFFFF"/>
                                <w:kern w:val="0"/>
                                <w:sz w:val="16"/>
                                <w:szCs w:val="24"/>
                                <w:shd w:val="clear" w:color="auto" w:fill="F5821F"/>
                              </w:rPr>
                              <w:tab/>
                              <w:t>837P – PROFESSIONAL</w:t>
                            </w:r>
                          </w:p>
                          <w:p w14:paraId="1EB62DCD" w14:textId="77777777" w:rsidR="0019336A" w:rsidRDefault="0019336A">
                            <w:pPr>
                              <w:widowControl w:val="0"/>
                              <w:tabs>
                                <w:tab w:val="left" w:pos="3277"/>
                                <w:tab w:val="left" w:pos="6301"/>
                              </w:tabs>
                              <w:kinsoku w:val="0"/>
                              <w:overflowPunct w:val="0"/>
                              <w:spacing w:before="1" w:after="114" w:line="183" w:lineRule="exact"/>
                              <w:ind w:left="253" w:right="230"/>
                              <w:textAlignment w:val="baseline"/>
                              <w:rPr>
                                <w:rFonts w:ascii="Arial" w:hAnsi="Arial" w:cs="Times New Roman"/>
                                <w:b/>
                                <w:i/>
                                <w:color w:val="FFFFFF"/>
                                <w:kern w:val="0"/>
                                <w:sz w:val="16"/>
                                <w:szCs w:val="24"/>
                                <w:shd w:val="clear" w:color="auto" w:fill="F5821F"/>
                              </w:rPr>
                            </w:pPr>
                            <w:r>
                              <w:rPr>
                                <w:rFonts w:ascii="Arial" w:hAnsi="Arial" w:cs="Times New Roman"/>
                                <w:b/>
                                <w:i/>
                                <w:color w:val="FFFFFF"/>
                                <w:kern w:val="0"/>
                                <w:sz w:val="16"/>
                                <w:szCs w:val="24"/>
                                <w:shd w:val="clear" w:color="auto" w:fill="F5821F"/>
                              </w:rPr>
                              <w:t>payer's Explanation of Payment</w:t>
                            </w:r>
                            <w:r>
                              <w:rPr>
                                <w:rFonts w:ascii="Arial" w:hAnsi="Arial" w:cs="Times New Roman"/>
                                <w:b/>
                                <w:i/>
                                <w:color w:val="FFFFFF"/>
                                <w:kern w:val="0"/>
                                <w:sz w:val="16"/>
                                <w:szCs w:val="24"/>
                                <w:shd w:val="clear" w:color="auto" w:fill="F5821F"/>
                              </w:rPr>
                              <w:tab/>
                              <w:t>ED! Segment and Loop</w:t>
                            </w:r>
                            <w:r>
                              <w:rPr>
                                <w:rFonts w:ascii="Arial" w:hAnsi="Arial" w:cs="Times New Roman"/>
                                <w:b/>
                                <w:i/>
                                <w:color w:val="FFFFFF"/>
                                <w:kern w:val="0"/>
                                <w:sz w:val="16"/>
                                <w:szCs w:val="24"/>
                                <w:shd w:val="clear" w:color="auto" w:fill="F5821F"/>
                              </w:rPr>
                              <w:tab/>
                              <w:t>ED! Segment and Loop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614E9" id="Text Box 733" o:spid="_x0000_s1563" type="#_x0000_t202" style="position:absolute;margin-left:61.75pt;margin-top:148.1pt;width:488.8pt;height:43.05pt;z-index:252406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" o:allowincell="f" stroked="f">
                <v:fill opacity="0"/>
                <v:textbox inset="0,0,0,0">
                  <w:txbxContent>
                    <w:p w14:paraId="7DF20EFF" w14:textId="77777777" w:rsidR="0019336A" w:rsidRDefault="0019336A">
                      <w:pPr>
                        <w:widowControl w:val="0"/>
                        <w:kinsoku w:val="0"/>
                        <w:overflowPunct w:val="0"/>
                        <w:spacing w:before="192" w:after="0" w:line="181" w:lineRule="exact"/>
                        <w:ind w:left="253" w:right="230"/>
                        <w:textAlignment w:val="baseline"/>
                        <w:rPr>
                          <w:rFonts w:ascii="Arial" w:hAnsi="Arial" w:cs="Times New Roman"/>
                          <w:b/>
                          <w:color w:val="FFFFFF"/>
                          <w:kern w:val="0"/>
                          <w:sz w:val="16"/>
                          <w:szCs w:val="24"/>
                          <w:shd w:val="clear" w:color="auto" w:fill="F5821F"/>
                        </w:rPr>
                      </w:pPr>
                      <w:r>
                        <w:rPr>
                          <w:rFonts w:ascii="Arial" w:hAnsi="Arial" w:cs="Times New Roman"/>
                          <w:b/>
                          <w:color w:val="FFFFFF"/>
                          <w:kern w:val="0"/>
                          <w:sz w:val="16"/>
                          <w:szCs w:val="24"/>
                          <w:shd w:val="clear" w:color="auto" w:fill="F5821F"/>
                        </w:rPr>
                        <w:t>COB FIELD NAME</w:t>
                      </w:r>
                    </w:p>
                    <w:p w14:paraId="4A364307" w14:textId="77777777" w:rsidR="0019336A" w:rsidRDefault="0019336A">
                      <w:pPr>
                        <w:widowControl w:val="0"/>
                        <w:tabs>
                          <w:tab w:val="left" w:pos="6301"/>
                        </w:tabs>
                        <w:kinsoku w:val="0"/>
                        <w:overflowPunct w:val="0"/>
                        <w:spacing w:after="0" w:line="183" w:lineRule="exact"/>
                        <w:ind w:left="253" w:right="230"/>
                        <w:textAlignment w:val="baseline"/>
                        <w:rPr>
                          <w:rFonts w:ascii="Arial" w:hAnsi="Arial" w:cs="Times New Roman"/>
                          <w:b/>
                          <w:color w:val="FFFFFF"/>
                          <w:kern w:val="0"/>
                          <w:sz w:val="16"/>
                          <w:szCs w:val="24"/>
                          <w:shd w:val="clear" w:color="auto" w:fill="F5821F"/>
                        </w:rPr>
                      </w:pPr>
                      <w:r>
                        <w:rPr>
                          <w:rFonts w:ascii="Arial" w:hAnsi="Arial" w:cs="Times New Roman"/>
                          <w:b/>
                          <w:i/>
                          <w:color w:val="FFFFFF"/>
                          <w:kern w:val="0"/>
                          <w:sz w:val="16"/>
                          <w:szCs w:val="24"/>
                          <w:shd w:val="clear" w:color="auto" w:fill="F5821F"/>
                        </w:rPr>
                        <w:t xml:space="preserve">Below should come from the primary </w:t>
                      </w:r>
                      <w:r>
                        <w:rPr>
                          <w:rFonts w:ascii="Arial" w:hAnsi="Arial" w:cs="Times New Roman"/>
                          <w:b/>
                          <w:color w:val="FFFFFF"/>
                          <w:kern w:val="0"/>
                          <w:sz w:val="16"/>
                          <w:szCs w:val="24"/>
                          <w:shd w:val="clear" w:color="auto" w:fill="F5821F"/>
                        </w:rPr>
                        <w:t>837I – INSTITUTIONAL</w:t>
                      </w:r>
                      <w:r>
                        <w:rPr>
                          <w:rFonts w:ascii="Arial" w:hAnsi="Arial" w:cs="Times New Roman"/>
                          <w:b/>
                          <w:color w:val="FFFFFF"/>
                          <w:kern w:val="0"/>
                          <w:sz w:val="16"/>
                          <w:szCs w:val="24"/>
                          <w:shd w:val="clear" w:color="auto" w:fill="F5821F"/>
                        </w:rPr>
                        <w:tab/>
                        <w:t>837P – PROFESSIONAL</w:t>
                      </w:r>
                    </w:p>
                    <w:p w14:paraId="1EB62DCD" w14:textId="77777777" w:rsidR="0019336A" w:rsidRDefault="0019336A">
                      <w:pPr>
                        <w:widowControl w:val="0"/>
                        <w:tabs>
                          <w:tab w:val="left" w:pos="3277"/>
                          <w:tab w:val="left" w:pos="6301"/>
                        </w:tabs>
                        <w:kinsoku w:val="0"/>
                        <w:overflowPunct w:val="0"/>
                        <w:spacing w:before="1" w:after="114" w:line="183" w:lineRule="exact"/>
                        <w:ind w:left="253" w:right="230"/>
                        <w:textAlignment w:val="baseline"/>
                        <w:rPr>
                          <w:rFonts w:ascii="Arial" w:hAnsi="Arial" w:cs="Times New Roman"/>
                          <w:b/>
                          <w:i/>
                          <w:color w:val="FFFFFF"/>
                          <w:kern w:val="0"/>
                          <w:sz w:val="16"/>
                          <w:szCs w:val="24"/>
                          <w:shd w:val="clear" w:color="auto" w:fill="F5821F"/>
                        </w:rPr>
                      </w:pPr>
                      <w:r>
                        <w:rPr>
                          <w:rFonts w:ascii="Arial" w:hAnsi="Arial" w:cs="Times New Roman"/>
                          <w:b/>
                          <w:i/>
                          <w:color w:val="FFFFFF"/>
                          <w:kern w:val="0"/>
                          <w:sz w:val="16"/>
                          <w:szCs w:val="24"/>
                          <w:shd w:val="clear" w:color="auto" w:fill="F5821F"/>
                        </w:rPr>
                        <w:t>payer's Explanation of Payment</w:t>
                      </w:r>
                      <w:r>
                        <w:rPr>
                          <w:rFonts w:ascii="Arial" w:hAnsi="Arial" w:cs="Times New Roman"/>
                          <w:b/>
                          <w:i/>
                          <w:color w:val="FFFFFF"/>
                          <w:kern w:val="0"/>
                          <w:sz w:val="16"/>
                          <w:szCs w:val="24"/>
                          <w:shd w:val="clear" w:color="auto" w:fill="F5821F"/>
                        </w:rPr>
                        <w:tab/>
                        <w:t>ED! Segment and Loop</w:t>
                      </w:r>
                      <w:r>
                        <w:rPr>
                          <w:rFonts w:ascii="Arial" w:hAnsi="Arial" w:cs="Times New Roman"/>
                          <w:b/>
                          <w:i/>
                          <w:color w:val="FFFFFF"/>
                          <w:kern w:val="0"/>
                          <w:sz w:val="16"/>
                          <w:szCs w:val="24"/>
                          <w:shd w:val="clear" w:color="auto" w:fill="F5821F"/>
                        </w:rPr>
                        <w:tab/>
                        <w:t>ED! Segment and Loop</w:t>
                      </w:r>
                    </w:p>
                  </w:txbxContent>
                </v:textbox>
                <w10:wrap type="square" anchorx="page" anchory="page"/>
              </v:shape>
            </w:pict>
          </mc:Fallback>
        </mc:AlternateContent>
      </w:r>
      <w:r>
        <w:rPr>
          <w:noProof/>
        </w:rPr>
        <mc:AlternateContent>
          <mc:Choice Requires="wps">
            <w:drawing>
              <wp:anchor distT="0" distB="0" distL="0" distR="0" simplePos="0" relativeHeight="252407808" behindDoc="0" locked="0" layoutInCell="0" allowOverlap="1" wp14:anchorId="3BAD3571" wp14:editId="51353748">
                <wp:simplePos x="0" y="0"/>
                <wp:positionH relativeFrom="page">
                  <wp:posOffset>784225</wp:posOffset>
                </wp:positionH>
                <wp:positionV relativeFrom="page">
                  <wp:posOffset>2427605</wp:posOffset>
                </wp:positionV>
                <wp:extent cx="6207760" cy="200025"/>
                <wp:effectExtent l="0" t="0" r="0" b="0"/>
                <wp:wrapSquare wrapText="bothSides"/>
                <wp:docPr id="727274363" name="Text 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2000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240F90" w14:textId="77777777" w:rsidR="0019336A" w:rsidRDefault="0019336A">
                            <w:pPr>
                              <w:widowControl w:val="0"/>
                              <w:tabs>
                                <w:tab w:val="left" w:pos="3312"/>
                                <w:tab w:val="left" w:pos="6336"/>
                              </w:tabs>
                              <w:kinsoku w:val="0"/>
                              <w:overflowPunct w:val="0"/>
                              <w:spacing w:before="1" w:after="128" w:line="180" w:lineRule="exact"/>
                              <w:ind w:left="216"/>
                              <w:textAlignment w:val="baseline"/>
                              <w:rPr>
                                <w:rFonts w:ascii="Arial" w:hAnsi="Arial" w:cs="Times New Roman"/>
                                <w:kern w:val="0"/>
                                <w:sz w:val="16"/>
                                <w:szCs w:val="24"/>
                              </w:rPr>
                            </w:pPr>
                            <w:r>
                              <w:rPr>
                                <w:rFonts w:ascii="Arial" w:hAnsi="Arial" w:cs="Times New Roman"/>
                                <w:kern w:val="0"/>
                                <w:sz w:val="16"/>
                                <w:szCs w:val="24"/>
                              </w:rPr>
                              <w:t>COB Paid Amount</w:t>
                            </w:r>
                            <w:r>
                              <w:rPr>
                                <w:rFonts w:ascii="Arial" w:hAnsi="Arial" w:cs="Times New Roman"/>
                                <w:kern w:val="0"/>
                                <w:sz w:val="16"/>
                                <w:szCs w:val="24"/>
                              </w:rPr>
                              <w:tab/>
                              <w:t>2400/SVD02</w:t>
                            </w:r>
                            <w:r>
                              <w:rPr>
                                <w:rFonts w:ascii="Arial" w:hAnsi="Arial" w:cs="Times New Roman"/>
                                <w:kern w:val="0"/>
                                <w:sz w:val="16"/>
                                <w:szCs w:val="24"/>
                              </w:rPr>
                              <w:tab/>
                              <w:t>2400/SVD02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D3571" id="Text Box 734" o:spid="_x0000_s1564" type="#_x0000_t202" style="position:absolute;margin-left:61.75pt;margin-top:191.15pt;width:488.8pt;height:15.75pt;z-index:252407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" o:allowincell="f" stroked="f">
                <v:fill opacity="0"/>
                <v:textbox inset="0,0,0,0">
                  <w:txbxContent>
                    <w:p w14:paraId="1B240F90" w14:textId="77777777" w:rsidR="0019336A" w:rsidRDefault="0019336A">
                      <w:pPr>
                        <w:widowControl w:val="0"/>
                        <w:tabs>
                          <w:tab w:val="left" w:pos="3312"/>
                          <w:tab w:val="left" w:pos="6336"/>
                        </w:tabs>
                        <w:kinsoku w:val="0"/>
                        <w:overflowPunct w:val="0"/>
                        <w:spacing w:before="1" w:after="128" w:line="180" w:lineRule="exact"/>
                        <w:ind w:left="216"/>
                        <w:textAlignment w:val="baseline"/>
                        <w:rPr>
                          <w:rFonts w:ascii="Arial" w:hAnsi="Arial" w:cs="Times New Roman"/>
                          <w:kern w:val="0"/>
                          <w:sz w:val="16"/>
                          <w:szCs w:val="24"/>
                        </w:rPr>
                      </w:pPr>
                      <w:r>
                        <w:rPr>
                          <w:rFonts w:ascii="Arial" w:hAnsi="Arial" w:cs="Times New Roman"/>
                          <w:kern w:val="0"/>
                          <w:sz w:val="16"/>
                          <w:szCs w:val="24"/>
                        </w:rPr>
                        <w:t>COB Paid Amount</w:t>
                      </w:r>
                      <w:r>
                        <w:rPr>
                          <w:rFonts w:ascii="Arial" w:hAnsi="Arial" w:cs="Times New Roman"/>
                          <w:kern w:val="0"/>
                          <w:sz w:val="16"/>
                          <w:szCs w:val="24"/>
                        </w:rPr>
                        <w:tab/>
                        <w:t>2400/SVD02</w:t>
                      </w:r>
                      <w:r>
                        <w:rPr>
                          <w:rFonts w:ascii="Arial" w:hAnsi="Arial" w:cs="Times New Roman"/>
                          <w:kern w:val="0"/>
                          <w:sz w:val="16"/>
                          <w:szCs w:val="24"/>
                        </w:rPr>
                        <w:tab/>
                        <w:t>2400/SVD02</w:t>
                      </w:r>
                    </w:p>
                  </w:txbxContent>
                </v:textbox>
                <w10:wrap type="square" anchorx="page" anchory="page"/>
              </v:shape>
            </w:pict>
          </mc:Fallback>
        </mc:AlternateContent>
      </w:r>
      <w:r>
        <w:rPr>
          <w:noProof/>
        </w:rPr>
        <mc:AlternateContent>
          <mc:Choice Requires="wps">
            <w:drawing>
              <wp:anchor distT="0" distB="0" distL="0" distR="0" simplePos="0" relativeHeight="252408832" behindDoc="0" locked="0" layoutInCell="0" allowOverlap="1" wp14:anchorId="7EE80132" wp14:editId="2B733085">
                <wp:simplePos x="0" y="0"/>
                <wp:positionH relativeFrom="page">
                  <wp:posOffset>784225</wp:posOffset>
                </wp:positionH>
                <wp:positionV relativeFrom="page">
                  <wp:posOffset>2627630</wp:posOffset>
                </wp:positionV>
                <wp:extent cx="6207760" cy="443865"/>
                <wp:effectExtent l="0" t="0" r="0" b="0"/>
                <wp:wrapSquare wrapText="bothSides"/>
                <wp:docPr id="330755067"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4438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5FDCF5" w14:textId="77777777" w:rsidR="0019336A" w:rsidRDefault="0019336A">
                            <w:pPr>
                              <w:widowControl w:val="0"/>
                              <w:tabs>
                                <w:tab w:val="left" w:pos="3277"/>
                                <w:tab w:val="left" w:pos="6301"/>
                              </w:tabs>
                              <w:kinsoku w:val="0"/>
                              <w:overflowPunct w:val="0"/>
                              <w:spacing w:before="91" w:after="326" w:line="269" w:lineRule="exact"/>
                              <w:ind w:left="253" w:right="230"/>
                              <w:textAlignment w:val="baseline"/>
                              <w:rPr>
                                <w:rFonts w:ascii="Arial" w:hAnsi="Arial" w:cs="Times New Roman"/>
                                <w:color w:val="000000"/>
                                <w:kern w:val="0"/>
                                <w:sz w:val="16"/>
                                <w:szCs w:val="24"/>
                              </w:rPr>
                            </w:pPr>
                            <w:r>
                              <w:rPr>
                                <w:rFonts w:ascii="Arial" w:hAnsi="Arial" w:cs="Times New Roman"/>
                                <w:color w:val="000000"/>
                                <w:kern w:val="0"/>
                                <w:sz w:val="16"/>
                                <w:szCs w:val="24"/>
                              </w:rPr>
                              <w:t>COB Allowed Amount</w:t>
                            </w:r>
                            <w:r>
                              <w:rPr>
                                <w:rFonts w:ascii="Arial" w:hAnsi="Arial" w:cs="Times New Roman"/>
                                <w:color w:val="000000"/>
                                <w:kern w:val="0"/>
                                <w:sz w:val="16"/>
                                <w:szCs w:val="24"/>
                              </w:rPr>
                              <w:tab/>
                              <w:t>If 2320/AMT01 = B6, map AMT02</w:t>
                            </w:r>
                            <w:r>
                              <w:rPr>
                                <w:rFonts w:ascii="Arial" w:hAnsi="Arial" w:cs="Times New Roman"/>
                                <w:color w:val="000000"/>
                                <w:kern w:val="0"/>
                                <w:sz w:val="16"/>
                                <w:szCs w:val="24"/>
                              </w:rPr>
                              <w:tab/>
                              <w:t>If 2320/AMT01 = B6, map AMT02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80132" id="Text Box 735" o:spid="_x0000_s1565" type="#_x0000_t202" style="position:absolute;margin-left:61.75pt;margin-top:206.9pt;width:488.8pt;height:34.95pt;z-index:252408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" o:allowincell="f" stroked="f">
                <v:fill opacity="0"/>
                <v:textbox inset="0,0,0,0">
                  <w:txbxContent>
                    <w:p w14:paraId="305FDCF5" w14:textId="77777777" w:rsidR="0019336A" w:rsidRDefault="0019336A">
                      <w:pPr>
                        <w:widowControl w:val="0"/>
                        <w:tabs>
                          <w:tab w:val="left" w:pos="3277"/>
                          <w:tab w:val="left" w:pos="6301"/>
                        </w:tabs>
                        <w:kinsoku w:val="0"/>
                        <w:overflowPunct w:val="0"/>
                        <w:spacing w:before="91" w:after="326" w:line="269" w:lineRule="exact"/>
                        <w:ind w:left="253" w:right="230"/>
                        <w:textAlignment w:val="baseline"/>
                        <w:rPr>
                          <w:rFonts w:ascii="Arial" w:hAnsi="Arial" w:cs="Times New Roman"/>
                          <w:color w:val="000000"/>
                          <w:kern w:val="0"/>
                          <w:sz w:val="16"/>
                          <w:szCs w:val="24"/>
                        </w:rPr>
                      </w:pPr>
                      <w:r>
                        <w:rPr>
                          <w:rFonts w:ascii="Arial" w:hAnsi="Arial" w:cs="Times New Roman"/>
                          <w:color w:val="000000"/>
                          <w:kern w:val="0"/>
                          <w:sz w:val="16"/>
                          <w:szCs w:val="24"/>
                        </w:rPr>
                        <w:t>COB Allowed Amount</w:t>
                      </w:r>
                      <w:r>
                        <w:rPr>
                          <w:rFonts w:ascii="Arial" w:hAnsi="Arial" w:cs="Times New Roman"/>
                          <w:color w:val="000000"/>
                          <w:kern w:val="0"/>
                          <w:sz w:val="16"/>
                          <w:szCs w:val="24"/>
                        </w:rPr>
                        <w:tab/>
                        <w:t>If 2320/AMT01 = B6, map AMT02</w:t>
                      </w:r>
                      <w:r>
                        <w:rPr>
                          <w:rFonts w:ascii="Arial" w:hAnsi="Arial" w:cs="Times New Roman"/>
                          <w:color w:val="000000"/>
                          <w:kern w:val="0"/>
                          <w:sz w:val="16"/>
                          <w:szCs w:val="24"/>
                        </w:rPr>
                        <w:tab/>
                        <w:t>If 2320/AMT01 = B6, map AMT02</w:t>
                      </w:r>
                    </w:p>
                  </w:txbxContent>
                </v:textbox>
                <w10:wrap type="square" anchorx="page" anchory="page"/>
              </v:shape>
            </w:pict>
          </mc:Fallback>
        </mc:AlternateContent>
      </w:r>
      <w:r>
        <w:rPr>
          <w:noProof/>
        </w:rPr>
        <mc:AlternateContent>
          <mc:Choice Requires="wps">
            <w:drawing>
              <wp:anchor distT="0" distB="0" distL="0" distR="0" simplePos="0" relativeHeight="252409856" behindDoc="0" locked="0" layoutInCell="0" allowOverlap="1" wp14:anchorId="2582D081" wp14:editId="13D3995D">
                <wp:simplePos x="0" y="0"/>
                <wp:positionH relativeFrom="page">
                  <wp:posOffset>784225</wp:posOffset>
                </wp:positionH>
                <wp:positionV relativeFrom="page">
                  <wp:posOffset>3071495</wp:posOffset>
                </wp:positionV>
                <wp:extent cx="6207760" cy="799465"/>
                <wp:effectExtent l="0" t="0" r="0" b="0"/>
                <wp:wrapSquare wrapText="bothSides"/>
                <wp:docPr id="210388712"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7994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8C86B1" w14:textId="77777777" w:rsidR="0019336A" w:rsidRDefault="0019336A">
                            <w:pPr>
                              <w:widowControl w:val="0"/>
                              <w:kinsoku w:val="0"/>
                              <w:overflowPunct w:val="0"/>
                              <w:spacing w:after="0" w:line="182" w:lineRule="exact"/>
                              <w:ind w:left="3240"/>
                              <w:textAlignment w:val="baseline"/>
                              <w:rPr>
                                <w:rFonts w:ascii="Arial" w:hAnsi="Arial" w:cs="Times New Roman"/>
                                <w:i/>
                                <w:kern w:val="0"/>
                                <w:sz w:val="16"/>
                                <w:szCs w:val="24"/>
                              </w:rPr>
                            </w:pPr>
                            <w:r>
                              <w:rPr>
                                <w:rFonts w:ascii="Arial" w:hAnsi="Arial" w:cs="Times New Roman"/>
                                <w:kern w:val="0"/>
                                <w:sz w:val="16"/>
                                <w:szCs w:val="24"/>
                              </w:rPr>
                              <w:t>If 2300/CAS01 = PR, map CAS02</w:t>
                            </w:r>
                            <w:r>
                              <w:rPr>
                                <w:rFonts w:ascii="Arial" w:hAnsi="Arial" w:cs="Times New Roman"/>
                                <w:kern w:val="0"/>
                                <w:sz w:val="16"/>
                                <w:szCs w:val="24"/>
                              </w:rPr>
                              <w:br/>
                              <w:t xml:space="preserve">NOTE: </w:t>
                            </w:r>
                            <w:r>
                              <w:rPr>
                                <w:rFonts w:ascii="Arial" w:hAnsi="Arial" w:cs="Times New Roman"/>
                                <w:i/>
                                <w:kern w:val="0"/>
                                <w:sz w:val="16"/>
                                <w:szCs w:val="24"/>
                              </w:rPr>
                              <w:t>this segment can have 6</w:t>
                            </w:r>
                          </w:p>
                          <w:p w14:paraId="0217F472" w14:textId="77777777" w:rsidR="0019336A" w:rsidRDefault="0019336A">
                            <w:pPr>
                              <w:widowControl w:val="0"/>
                              <w:tabs>
                                <w:tab w:val="left" w:pos="3312"/>
                                <w:tab w:val="left" w:pos="6336"/>
                              </w:tabs>
                              <w:kinsoku w:val="0"/>
                              <w:overflowPunct w:val="0"/>
                              <w:spacing w:after="705" w:line="184" w:lineRule="exact"/>
                              <w:ind w:left="216"/>
                              <w:textAlignment w:val="baseline"/>
                              <w:rPr>
                                <w:rFonts w:ascii="Arial" w:hAnsi="Arial" w:cs="Times New Roman"/>
                                <w:kern w:val="0"/>
                                <w:sz w:val="16"/>
                                <w:szCs w:val="24"/>
                              </w:rPr>
                            </w:pPr>
                            <w:r>
                              <w:rPr>
                                <w:rFonts w:ascii="Arial" w:hAnsi="Arial" w:cs="Times New Roman"/>
                                <w:kern w:val="0"/>
                                <w:sz w:val="16"/>
                                <w:szCs w:val="24"/>
                              </w:rPr>
                              <w:t>COB Patient Liability Amount</w:t>
                            </w:r>
                            <w:r>
                              <w:rPr>
                                <w:rFonts w:ascii="Arial" w:hAnsi="Arial" w:cs="Times New Roman"/>
                                <w:kern w:val="0"/>
                                <w:sz w:val="16"/>
                                <w:szCs w:val="24"/>
                              </w:rPr>
                              <w:tab/>
                            </w:r>
                            <w:r>
                              <w:rPr>
                                <w:rFonts w:ascii="Arial" w:hAnsi="Arial" w:cs="Times New Roman"/>
                                <w:i/>
                                <w:kern w:val="0"/>
                                <w:sz w:val="16"/>
                                <w:szCs w:val="24"/>
                              </w:rPr>
                              <w:t>occurrences. Tibco will validate all</w:t>
                            </w:r>
                            <w:r>
                              <w:rPr>
                                <w:rFonts w:ascii="Arial" w:hAnsi="Arial" w:cs="Times New Roman"/>
                                <w:kern w:val="0"/>
                                <w:sz w:val="16"/>
                                <w:szCs w:val="24"/>
                              </w:rPr>
                              <w:t>.</w:t>
                            </w:r>
                            <w:r>
                              <w:rPr>
                                <w:rFonts w:ascii="Arial" w:hAnsi="Arial" w:cs="Times New Roman"/>
                                <w:kern w:val="0"/>
                                <w:sz w:val="16"/>
                                <w:szCs w:val="24"/>
                              </w:rPr>
                              <w:tab/>
                              <w:t>If 2320/AMT01 = F2, map AMT02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2D081" id="Text Box 736" o:spid="_x0000_s1566" type="#_x0000_t202" style="position:absolute;margin-left:61.75pt;margin-top:241.85pt;width:488.8pt;height:62.95pt;z-index:252409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" o:allowincell="f" stroked="f">
                <v:fill opacity="0"/>
                <v:textbox inset="0,0,0,0">
                  <w:txbxContent>
                    <w:p w14:paraId="388C86B1" w14:textId="77777777" w:rsidR="0019336A" w:rsidRDefault="0019336A">
                      <w:pPr>
                        <w:widowControl w:val="0"/>
                        <w:kinsoku w:val="0"/>
                        <w:overflowPunct w:val="0"/>
                        <w:spacing w:after="0" w:line="182" w:lineRule="exact"/>
                        <w:ind w:left="3240"/>
                        <w:textAlignment w:val="baseline"/>
                        <w:rPr>
                          <w:rFonts w:ascii="Arial" w:hAnsi="Arial" w:cs="Times New Roman"/>
                          <w:i/>
                          <w:kern w:val="0"/>
                          <w:sz w:val="16"/>
                          <w:szCs w:val="24"/>
                        </w:rPr>
                      </w:pPr>
                      <w:r>
                        <w:rPr>
                          <w:rFonts w:ascii="Arial" w:hAnsi="Arial" w:cs="Times New Roman"/>
                          <w:kern w:val="0"/>
                          <w:sz w:val="16"/>
                          <w:szCs w:val="24"/>
                        </w:rPr>
                        <w:t>If 2300/CAS01 = PR, map CAS02</w:t>
                      </w:r>
                      <w:r>
                        <w:rPr>
                          <w:rFonts w:ascii="Arial" w:hAnsi="Arial" w:cs="Times New Roman"/>
                          <w:kern w:val="0"/>
                          <w:sz w:val="16"/>
                          <w:szCs w:val="24"/>
                        </w:rPr>
                        <w:br/>
                        <w:t xml:space="preserve">NOTE: </w:t>
                      </w:r>
                      <w:r>
                        <w:rPr>
                          <w:rFonts w:ascii="Arial" w:hAnsi="Arial" w:cs="Times New Roman"/>
                          <w:i/>
                          <w:kern w:val="0"/>
                          <w:sz w:val="16"/>
                          <w:szCs w:val="24"/>
                        </w:rPr>
                        <w:t>this segment can have 6</w:t>
                      </w:r>
                    </w:p>
                    <w:p w14:paraId="0217F472" w14:textId="77777777" w:rsidR="0019336A" w:rsidRDefault="0019336A">
                      <w:pPr>
                        <w:widowControl w:val="0"/>
                        <w:tabs>
                          <w:tab w:val="left" w:pos="3312"/>
                          <w:tab w:val="left" w:pos="6336"/>
                        </w:tabs>
                        <w:kinsoku w:val="0"/>
                        <w:overflowPunct w:val="0"/>
                        <w:spacing w:after="705" w:line="184" w:lineRule="exact"/>
                        <w:ind w:left="216"/>
                        <w:textAlignment w:val="baseline"/>
                        <w:rPr>
                          <w:rFonts w:ascii="Arial" w:hAnsi="Arial" w:cs="Times New Roman"/>
                          <w:kern w:val="0"/>
                          <w:sz w:val="16"/>
                          <w:szCs w:val="24"/>
                        </w:rPr>
                      </w:pPr>
                      <w:r>
                        <w:rPr>
                          <w:rFonts w:ascii="Arial" w:hAnsi="Arial" w:cs="Times New Roman"/>
                          <w:kern w:val="0"/>
                          <w:sz w:val="16"/>
                          <w:szCs w:val="24"/>
                        </w:rPr>
                        <w:t>COB Patient Liability Amount</w:t>
                      </w:r>
                      <w:r>
                        <w:rPr>
                          <w:rFonts w:ascii="Arial" w:hAnsi="Arial" w:cs="Times New Roman"/>
                          <w:kern w:val="0"/>
                          <w:sz w:val="16"/>
                          <w:szCs w:val="24"/>
                        </w:rPr>
                        <w:tab/>
                      </w:r>
                      <w:r>
                        <w:rPr>
                          <w:rFonts w:ascii="Arial" w:hAnsi="Arial" w:cs="Times New Roman"/>
                          <w:i/>
                          <w:kern w:val="0"/>
                          <w:sz w:val="16"/>
                          <w:szCs w:val="24"/>
                        </w:rPr>
                        <w:t>occurrences. Tibco will validate all</w:t>
                      </w:r>
                      <w:r>
                        <w:rPr>
                          <w:rFonts w:ascii="Arial" w:hAnsi="Arial" w:cs="Times New Roman"/>
                          <w:kern w:val="0"/>
                          <w:sz w:val="16"/>
                          <w:szCs w:val="24"/>
                        </w:rPr>
                        <w:t>.</w:t>
                      </w:r>
                      <w:r>
                        <w:rPr>
                          <w:rFonts w:ascii="Arial" w:hAnsi="Arial" w:cs="Times New Roman"/>
                          <w:kern w:val="0"/>
                          <w:sz w:val="16"/>
                          <w:szCs w:val="24"/>
                        </w:rPr>
                        <w:tab/>
                        <w:t>If 2320/AMT01 = F2, map AMT02</w:t>
                      </w:r>
                    </w:p>
                  </w:txbxContent>
                </v:textbox>
                <w10:wrap type="square" anchorx="page" anchory="page"/>
              </v:shape>
            </w:pict>
          </mc:Fallback>
        </mc:AlternateContent>
      </w:r>
      <w:r>
        <w:rPr>
          <w:noProof/>
        </w:rPr>
        <mc:AlternateContent>
          <mc:Choice Requires="wps">
            <w:drawing>
              <wp:anchor distT="0" distB="0" distL="0" distR="0" simplePos="0" relativeHeight="252410880" behindDoc="0" locked="0" layoutInCell="0" allowOverlap="1" wp14:anchorId="2685A9B9" wp14:editId="7C423914">
                <wp:simplePos x="0" y="0"/>
                <wp:positionH relativeFrom="page">
                  <wp:posOffset>784225</wp:posOffset>
                </wp:positionH>
                <wp:positionV relativeFrom="page">
                  <wp:posOffset>3870960</wp:posOffset>
                </wp:positionV>
                <wp:extent cx="6207760" cy="444500"/>
                <wp:effectExtent l="0" t="0" r="0" b="0"/>
                <wp:wrapSquare wrapText="bothSides"/>
                <wp:docPr id="231449525"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4445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AC5AA5" w14:textId="77777777" w:rsidR="0019336A" w:rsidRDefault="0019336A">
                            <w:pPr>
                              <w:widowControl w:val="0"/>
                              <w:tabs>
                                <w:tab w:val="left" w:pos="3277"/>
                                <w:tab w:val="left" w:pos="6301"/>
                              </w:tabs>
                              <w:kinsoku w:val="0"/>
                              <w:overflowPunct w:val="0"/>
                              <w:spacing w:before="86" w:after="331" w:line="269" w:lineRule="exact"/>
                              <w:ind w:left="253" w:right="230"/>
                              <w:textAlignment w:val="baseline"/>
                              <w:rPr>
                                <w:rFonts w:ascii="Arial" w:hAnsi="Arial" w:cs="Times New Roman"/>
                                <w:color w:val="000000"/>
                                <w:kern w:val="0"/>
                                <w:sz w:val="16"/>
                                <w:szCs w:val="24"/>
                              </w:rPr>
                            </w:pPr>
                            <w:r>
                              <w:rPr>
                                <w:rFonts w:ascii="Arial" w:hAnsi="Arial" w:cs="Times New Roman"/>
                                <w:color w:val="000000"/>
                                <w:kern w:val="0"/>
                                <w:sz w:val="16"/>
                                <w:szCs w:val="24"/>
                              </w:rPr>
                              <w:t>COB Discount Amount</w:t>
                            </w:r>
                            <w:r>
                              <w:rPr>
                                <w:rFonts w:ascii="Arial" w:hAnsi="Arial" w:cs="Times New Roman"/>
                                <w:color w:val="000000"/>
                                <w:kern w:val="0"/>
                                <w:sz w:val="16"/>
                                <w:szCs w:val="24"/>
                              </w:rPr>
                              <w:tab/>
                              <w:t>CAS02 = 44 (Prompt Pay discount)</w:t>
                            </w:r>
                            <w:r>
                              <w:rPr>
                                <w:rFonts w:ascii="Arial" w:hAnsi="Arial" w:cs="Times New Roman"/>
                                <w:color w:val="000000"/>
                                <w:kern w:val="0"/>
                                <w:sz w:val="16"/>
                                <w:szCs w:val="24"/>
                              </w:rPr>
                              <w:tab/>
                              <w:t>If 2320/AMT01 = D8, map AMT02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5A9B9" id="Text Box 737" o:spid="_x0000_s1567" type="#_x0000_t202" style="position:absolute;margin-left:61.75pt;margin-top:304.8pt;width:488.8pt;height:35pt;z-index:252410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" o:allowincell="f" stroked="f">
                <v:fill opacity="0"/>
                <v:textbox inset="0,0,0,0">
                  <w:txbxContent>
                    <w:p w14:paraId="3DAC5AA5" w14:textId="77777777" w:rsidR="0019336A" w:rsidRDefault="0019336A">
                      <w:pPr>
                        <w:widowControl w:val="0"/>
                        <w:tabs>
                          <w:tab w:val="left" w:pos="3277"/>
                          <w:tab w:val="left" w:pos="6301"/>
                        </w:tabs>
                        <w:kinsoku w:val="0"/>
                        <w:overflowPunct w:val="0"/>
                        <w:spacing w:before="86" w:after="331" w:line="269" w:lineRule="exact"/>
                        <w:ind w:left="253" w:right="230"/>
                        <w:textAlignment w:val="baseline"/>
                        <w:rPr>
                          <w:rFonts w:ascii="Arial" w:hAnsi="Arial" w:cs="Times New Roman"/>
                          <w:color w:val="000000"/>
                          <w:kern w:val="0"/>
                          <w:sz w:val="16"/>
                          <w:szCs w:val="24"/>
                        </w:rPr>
                      </w:pPr>
                      <w:r>
                        <w:rPr>
                          <w:rFonts w:ascii="Arial" w:hAnsi="Arial" w:cs="Times New Roman"/>
                          <w:color w:val="000000"/>
                          <w:kern w:val="0"/>
                          <w:sz w:val="16"/>
                          <w:szCs w:val="24"/>
                        </w:rPr>
                        <w:t>COB Discount Amount</w:t>
                      </w:r>
                      <w:r>
                        <w:rPr>
                          <w:rFonts w:ascii="Arial" w:hAnsi="Arial" w:cs="Times New Roman"/>
                          <w:color w:val="000000"/>
                          <w:kern w:val="0"/>
                          <w:sz w:val="16"/>
                          <w:szCs w:val="24"/>
                        </w:rPr>
                        <w:tab/>
                        <w:t>CAS02 = 44 (Prompt Pay discount)</w:t>
                      </w:r>
                      <w:r>
                        <w:rPr>
                          <w:rFonts w:ascii="Arial" w:hAnsi="Arial" w:cs="Times New Roman"/>
                          <w:color w:val="000000"/>
                          <w:kern w:val="0"/>
                          <w:sz w:val="16"/>
                          <w:szCs w:val="24"/>
                        </w:rPr>
                        <w:tab/>
                        <w:t>If 2320/AMT01 = D8, map AMT02</w:t>
                      </w:r>
                    </w:p>
                  </w:txbxContent>
                </v:textbox>
                <w10:wrap type="square" anchorx="page" anchory="page"/>
              </v:shape>
            </w:pict>
          </mc:Fallback>
        </mc:AlternateContent>
      </w:r>
      <w:r>
        <w:rPr>
          <w:noProof/>
        </w:rPr>
        <mc:AlternateContent>
          <mc:Choice Requires="wps">
            <w:drawing>
              <wp:anchor distT="0" distB="0" distL="0" distR="0" simplePos="0" relativeHeight="252411904" behindDoc="0" locked="0" layoutInCell="0" allowOverlap="1" wp14:anchorId="70CCF545" wp14:editId="081BFD69">
                <wp:simplePos x="0" y="0"/>
                <wp:positionH relativeFrom="page">
                  <wp:posOffset>784225</wp:posOffset>
                </wp:positionH>
                <wp:positionV relativeFrom="page">
                  <wp:posOffset>4315460</wp:posOffset>
                </wp:positionV>
                <wp:extent cx="6207760" cy="356870"/>
                <wp:effectExtent l="0" t="0" r="0" b="0"/>
                <wp:wrapSquare wrapText="bothSides"/>
                <wp:docPr id="990323539" name="Text 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3568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1D1EB0" w14:textId="77777777" w:rsidR="0019336A" w:rsidRDefault="0019336A">
                            <w:pPr>
                              <w:widowControl w:val="0"/>
                              <w:tabs>
                                <w:tab w:val="left" w:pos="3312"/>
                                <w:tab w:val="left" w:pos="6336"/>
                              </w:tabs>
                              <w:kinsoku w:val="0"/>
                              <w:overflowPunct w:val="0"/>
                              <w:spacing w:before="25" w:after="259" w:line="264" w:lineRule="exact"/>
                              <w:ind w:left="216"/>
                              <w:textAlignment w:val="baseline"/>
                              <w:rPr>
                                <w:rFonts w:ascii="Arial" w:hAnsi="Arial" w:cs="Times New Roman"/>
                                <w:kern w:val="0"/>
                                <w:sz w:val="16"/>
                                <w:szCs w:val="24"/>
                              </w:rPr>
                            </w:pPr>
                            <w:r>
                              <w:rPr>
                                <w:rFonts w:ascii="Arial" w:hAnsi="Arial" w:cs="Times New Roman"/>
                                <w:kern w:val="0"/>
                                <w:sz w:val="16"/>
                                <w:szCs w:val="24"/>
                              </w:rPr>
                              <w:t>COB Patient Paid Amount</w:t>
                            </w:r>
                            <w:r>
                              <w:rPr>
                                <w:rFonts w:ascii="Arial" w:hAnsi="Arial" w:cs="Times New Roman"/>
                                <w:kern w:val="0"/>
                                <w:sz w:val="16"/>
                                <w:szCs w:val="24"/>
                              </w:rPr>
                              <w:tab/>
                              <w:t>If 2320/AMT01 = C4, map AMT02</w:t>
                            </w:r>
                            <w:r>
                              <w:rPr>
                                <w:rFonts w:ascii="Arial" w:hAnsi="Arial" w:cs="Times New Roman"/>
                                <w:kern w:val="0"/>
                                <w:sz w:val="16"/>
                                <w:szCs w:val="24"/>
                              </w:rPr>
                              <w:tab/>
                              <w:t>If 2320/AMT01 = F5, map AMT02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CF545" id="Text Box 738" o:spid="_x0000_s1568" type="#_x0000_t202" style="position:absolute;margin-left:61.75pt;margin-top:339.8pt;width:488.8pt;height:28.1pt;z-index:252411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" o:allowincell="f" stroked="f">
                <v:fill opacity="0"/>
                <v:textbox inset="0,0,0,0">
                  <w:txbxContent>
                    <w:p w14:paraId="5C1D1EB0" w14:textId="77777777" w:rsidR="0019336A" w:rsidRDefault="0019336A">
                      <w:pPr>
                        <w:widowControl w:val="0"/>
                        <w:tabs>
                          <w:tab w:val="left" w:pos="3312"/>
                          <w:tab w:val="left" w:pos="6336"/>
                        </w:tabs>
                        <w:kinsoku w:val="0"/>
                        <w:overflowPunct w:val="0"/>
                        <w:spacing w:before="25" w:after="259" w:line="264" w:lineRule="exact"/>
                        <w:ind w:left="216"/>
                        <w:textAlignment w:val="baseline"/>
                        <w:rPr>
                          <w:rFonts w:ascii="Arial" w:hAnsi="Arial" w:cs="Times New Roman"/>
                          <w:kern w:val="0"/>
                          <w:sz w:val="16"/>
                          <w:szCs w:val="24"/>
                        </w:rPr>
                      </w:pPr>
                      <w:r>
                        <w:rPr>
                          <w:rFonts w:ascii="Arial" w:hAnsi="Arial" w:cs="Times New Roman"/>
                          <w:kern w:val="0"/>
                          <w:sz w:val="16"/>
                          <w:szCs w:val="24"/>
                        </w:rPr>
                        <w:t>COB Patient Paid Amount</w:t>
                      </w:r>
                      <w:r>
                        <w:rPr>
                          <w:rFonts w:ascii="Arial" w:hAnsi="Arial" w:cs="Times New Roman"/>
                          <w:kern w:val="0"/>
                          <w:sz w:val="16"/>
                          <w:szCs w:val="24"/>
                        </w:rPr>
                        <w:tab/>
                        <w:t>If 2320/AMT01 = C4, map AMT02</w:t>
                      </w:r>
                      <w:r>
                        <w:rPr>
                          <w:rFonts w:ascii="Arial" w:hAnsi="Arial" w:cs="Times New Roman"/>
                          <w:kern w:val="0"/>
                          <w:sz w:val="16"/>
                          <w:szCs w:val="24"/>
                        </w:rPr>
                        <w:tab/>
                        <w:t>If 2320/AMT01 = F5, map AMT02</w:t>
                      </w:r>
                    </w:p>
                  </w:txbxContent>
                </v:textbox>
                <w10:wrap type="square" anchorx="page" anchory="page"/>
              </v:shape>
            </w:pict>
          </mc:Fallback>
        </mc:AlternateContent>
      </w:r>
      <w:r>
        <w:rPr>
          <w:noProof/>
        </w:rPr>
        <mc:AlternateContent>
          <mc:Choice Requires="wps">
            <w:drawing>
              <wp:anchor distT="0" distB="38735" distL="114935" distR="146050" simplePos="0" relativeHeight="252412928" behindDoc="0" locked="0" layoutInCell="0" allowOverlap="1" wp14:anchorId="01EA5AD2" wp14:editId="414155D8">
                <wp:simplePos x="0" y="0"/>
                <wp:positionH relativeFrom="page">
                  <wp:posOffset>899160</wp:posOffset>
                </wp:positionH>
                <wp:positionV relativeFrom="page">
                  <wp:posOffset>4672330</wp:posOffset>
                </wp:positionV>
                <wp:extent cx="5946775" cy="405765"/>
                <wp:effectExtent l="0" t="0" r="0" b="0"/>
                <wp:wrapSquare wrapText="bothSides"/>
                <wp:docPr id="911378085"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775" cy="40576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60B33D" w14:textId="77777777" w:rsidR="0019336A" w:rsidRDefault="0019336A">
                            <w:pPr>
                              <w:widowControl w:val="0"/>
                              <w:tabs>
                                <w:tab w:val="left" w:pos="3096"/>
                                <w:tab w:val="left" w:pos="6120"/>
                              </w:tabs>
                              <w:kinsoku w:val="0"/>
                              <w:overflowPunct w:val="0"/>
                              <w:spacing w:before="78" w:after="376" w:line="180" w:lineRule="exact"/>
                              <w:ind w:left="72"/>
                              <w:textAlignment w:val="baseline"/>
                              <w:rPr>
                                <w:rFonts w:ascii="Arial" w:hAnsi="Arial" w:cs="Times New Roman"/>
                                <w:color w:val="000000"/>
                                <w:kern w:val="0"/>
                                <w:sz w:val="16"/>
                                <w:szCs w:val="24"/>
                              </w:rPr>
                            </w:pPr>
                            <w:r>
                              <w:rPr>
                                <w:rFonts w:ascii="Arial" w:hAnsi="Arial" w:cs="Times New Roman"/>
                                <w:color w:val="000000"/>
                                <w:kern w:val="0"/>
                                <w:sz w:val="16"/>
                                <w:szCs w:val="24"/>
                              </w:rPr>
                              <w:t>Total Claim Before Taxes Amount</w:t>
                            </w:r>
                            <w:r>
                              <w:rPr>
                                <w:rFonts w:ascii="Arial" w:hAnsi="Arial" w:cs="Times New Roman"/>
                                <w:color w:val="000000"/>
                                <w:kern w:val="0"/>
                                <w:sz w:val="16"/>
                                <w:szCs w:val="24"/>
                              </w:rPr>
                              <w:tab/>
                              <w:t>If 2320/AMT01 = T3, map AMT02</w:t>
                            </w:r>
                            <w:r>
                              <w:rPr>
                                <w:rFonts w:ascii="Arial" w:hAnsi="Arial" w:cs="Times New Roman"/>
                                <w:color w:val="000000"/>
                                <w:kern w:val="0"/>
                                <w:sz w:val="16"/>
                                <w:szCs w:val="24"/>
                              </w:rPr>
                              <w:tab/>
                              <w:t>If 2320/AMT01 = T2, map AMT02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A5AD2" id="Text Box 739" o:spid="_x0000_s1569" type="#_x0000_t202" style="position:absolute;margin-left:70.8pt;margin-top:367.9pt;width:468.25pt;height:31.95pt;z-index:252412928;visibility:visible;mso-wrap-style:square;mso-width-percent:0;mso-height-percent:0;mso-wrap-distance-left:9.05pt;mso-wrap-distance-top:0;mso-wrap-distance-right:11.5pt;mso-wrap-distance-bottom:3.0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" o:allowincell="f" fillcolor="#f1f1f1" stroked="f">
                <v:textbox inset="0,0,0,0">
                  <w:txbxContent>
                    <w:p w14:paraId="0360B33D" w14:textId="77777777" w:rsidR="0019336A" w:rsidRDefault="0019336A">
                      <w:pPr>
                        <w:widowControl w:val="0"/>
                        <w:tabs>
                          <w:tab w:val="left" w:pos="3096"/>
                          <w:tab w:val="left" w:pos="6120"/>
                        </w:tabs>
                        <w:kinsoku w:val="0"/>
                        <w:overflowPunct w:val="0"/>
                        <w:spacing w:before="78" w:after="376" w:line="180" w:lineRule="exact"/>
                        <w:ind w:left="72"/>
                        <w:textAlignment w:val="baseline"/>
                        <w:rPr>
                          <w:rFonts w:ascii="Arial" w:hAnsi="Arial" w:cs="Times New Roman"/>
                          <w:color w:val="000000"/>
                          <w:kern w:val="0"/>
                          <w:sz w:val="16"/>
                          <w:szCs w:val="24"/>
                        </w:rPr>
                      </w:pPr>
                      <w:r>
                        <w:rPr>
                          <w:rFonts w:ascii="Arial" w:hAnsi="Arial" w:cs="Times New Roman"/>
                          <w:color w:val="000000"/>
                          <w:kern w:val="0"/>
                          <w:sz w:val="16"/>
                          <w:szCs w:val="24"/>
                        </w:rPr>
                        <w:t>Total Claim Before Taxes Amount</w:t>
                      </w:r>
                      <w:r>
                        <w:rPr>
                          <w:rFonts w:ascii="Arial" w:hAnsi="Arial" w:cs="Times New Roman"/>
                          <w:color w:val="000000"/>
                          <w:kern w:val="0"/>
                          <w:sz w:val="16"/>
                          <w:szCs w:val="24"/>
                        </w:rPr>
                        <w:tab/>
                        <w:t>If 2320/AMT01 = T3, map AMT02</w:t>
                      </w:r>
                      <w:r>
                        <w:rPr>
                          <w:rFonts w:ascii="Arial" w:hAnsi="Arial" w:cs="Times New Roman"/>
                          <w:color w:val="000000"/>
                          <w:kern w:val="0"/>
                          <w:sz w:val="16"/>
                          <w:szCs w:val="24"/>
                        </w:rPr>
                        <w:tab/>
                        <w:t>If 2320/AMT01 = T2, map AMT02</w:t>
                      </w:r>
                    </w:p>
                  </w:txbxContent>
                </v:textbox>
                <w10:wrap type="square" anchorx="page" anchory="page"/>
              </v:shape>
            </w:pict>
          </mc:Fallback>
        </mc:AlternateContent>
      </w:r>
      <w:r>
        <w:rPr>
          <w:noProof/>
        </w:rPr>
        <mc:AlternateContent>
          <mc:Choice Requires="wps">
            <w:drawing>
              <wp:anchor distT="0" distB="0" distL="0" distR="0" simplePos="0" relativeHeight="252413952" behindDoc="0" locked="0" layoutInCell="0" allowOverlap="1" wp14:anchorId="16AADC6B" wp14:editId="18CB9EC8">
                <wp:simplePos x="0" y="0"/>
                <wp:positionH relativeFrom="page">
                  <wp:posOffset>784225</wp:posOffset>
                </wp:positionH>
                <wp:positionV relativeFrom="page">
                  <wp:posOffset>5116830</wp:posOffset>
                </wp:positionV>
                <wp:extent cx="6207760" cy="363220"/>
                <wp:effectExtent l="0" t="0" r="0" b="0"/>
                <wp:wrapSquare wrapText="bothSides"/>
                <wp:docPr id="296128880"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3632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2EA398" w14:textId="77777777" w:rsidR="0019336A" w:rsidRDefault="0019336A">
                            <w:pPr>
                              <w:widowControl w:val="0"/>
                              <w:tabs>
                                <w:tab w:val="left" w:pos="3312"/>
                                <w:tab w:val="left" w:pos="6336"/>
                              </w:tabs>
                              <w:kinsoku w:val="0"/>
                              <w:overflowPunct w:val="0"/>
                              <w:spacing w:before="25" w:after="239" w:line="303" w:lineRule="exact"/>
                              <w:ind w:left="216"/>
                              <w:textAlignment w:val="baseline"/>
                              <w:rPr>
                                <w:rFonts w:ascii="Arial" w:hAnsi="Arial" w:cs="Times New Roman"/>
                                <w:kern w:val="0"/>
                                <w:sz w:val="16"/>
                                <w:szCs w:val="24"/>
                              </w:rPr>
                            </w:pPr>
                            <w:r>
                              <w:rPr>
                                <w:rFonts w:ascii="Arial" w:hAnsi="Arial" w:cs="Times New Roman"/>
                                <w:kern w:val="0"/>
                                <w:sz w:val="16"/>
                                <w:szCs w:val="24"/>
                              </w:rPr>
                              <w:t>COB Claim Adjudication Date</w:t>
                            </w:r>
                            <w:r>
                              <w:rPr>
                                <w:rFonts w:ascii="Arial" w:hAnsi="Arial" w:cs="Times New Roman"/>
                                <w:kern w:val="0"/>
                                <w:sz w:val="16"/>
                                <w:szCs w:val="24"/>
                              </w:rPr>
                              <w:tab/>
                              <w:t>IF 2330B/DTP01 = 573, map DTP03</w:t>
                            </w:r>
                            <w:r>
                              <w:rPr>
                                <w:rFonts w:ascii="Arial" w:hAnsi="Arial" w:cs="Times New Roman"/>
                                <w:kern w:val="0"/>
                                <w:sz w:val="16"/>
                                <w:szCs w:val="24"/>
                              </w:rPr>
                              <w:tab/>
                              <w:t>IF 2330B/DTP01 = 573, map DTP03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ADC6B" id="Text Box 740" o:spid="_x0000_s1570" type="#_x0000_t202" style="position:absolute;margin-left:61.75pt;margin-top:402.9pt;width:488.8pt;height:28.6pt;z-index:252413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" o:allowincell="f" stroked="f">
                <v:fill opacity="0"/>
                <v:textbox inset="0,0,0,0">
                  <w:txbxContent>
                    <w:p w14:paraId="482EA398" w14:textId="77777777" w:rsidR="0019336A" w:rsidRDefault="0019336A">
                      <w:pPr>
                        <w:widowControl w:val="0"/>
                        <w:tabs>
                          <w:tab w:val="left" w:pos="3312"/>
                          <w:tab w:val="left" w:pos="6336"/>
                        </w:tabs>
                        <w:kinsoku w:val="0"/>
                        <w:overflowPunct w:val="0"/>
                        <w:spacing w:before="25" w:after="239" w:line="303" w:lineRule="exact"/>
                        <w:ind w:left="216"/>
                        <w:textAlignment w:val="baseline"/>
                        <w:rPr>
                          <w:rFonts w:ascii="Arial" w:hAnsi="Arial" w:cs="Times New Roman"/>
                          <w:kern w:val="0"/>
                          <w:sz w:val="16"/>
                          <w:szCs w:val="24"/>
                        </w:rPr>
                      </w:pPr>
                      <w:r>
                        <w:rPr>
                          <w:rFonts w:ascii="Arial" w:hAnsi="Arial" w:cs="Times New Roman"/>
                          <w:kern w:val="0"/>
                          <w:sz w:val="16"/>
                          <w:szCs w:val="24"/>
                        </w:rPr>
                        <w:t>COB Claim Adjudication Date</w:t>
                      </w:r>
                      <w:r>
                        <w:rPr>
                          <w:rFonts w:ascii="Arial" w:hAnsi="Arial" w:cs="Times New Roman"/>
                          <w:kern w:val="0"/>
                          <w:sz w:val="16"/>
                          <w:szCs w:val="24"/>
                        </w:rPr>
                        <w:tab/>
                        <w:t>IF 2330B/DTP01 = 573, map DTP03</w:t>
                      </w:r>
                      <w:r>
                        <w:rPr>
                          <w:rFonts w:ascii="Arial" w:hAnsi="Arial" w:cs="Times New Roman"/>
                          <w:kern w:val="0"/>
                          <w:sz w:val="16"/>
                          <w:szCs w:val="24"/>
                        </w:rPr>
                        <w:tab/>
                        <w:t>IF 2330B/DTP01 = 573, map DTP03</w:t>
                      </w:r>
                    </w:p>
                  </w:txbxContent>
                </v:textbox>
                <w10:wrap type="square" anchorx="page" anchory="page"/>
              </v:shape>
            </w:pict>
          </mc:Fallback>
        </mc:AlternateContent>
      </w:r>
      <w:r>
        <w:rPr>
          <w:noProof/>
        </w:rPr>
        <mc:AlternateContent>
          <mc:Choice Requires="wps">
            <w:drawing>
              <wp:anchor distT="0" distB="0" distL="0" distR="0" simplePos="0" relativeHeight="252414976" behindDoc="0" locked="0" layoutInCell="0" allowOverlap="1" wp14:anchorId="33D6BC35" wp14:editId="2BB2D802">
                <wp:simplePos x="0" y="0"/>
                <wp:positionH relativeFrom="page">
                  <wp:posOffset>784225</wp:posOffset>
                </wp:positionH>
                <wp:positionV relativeFrom="page">
                  <wp:posOffset>5480050</wp:posOffset>
                </wp:positionV>
                <wp:extent cx="6207760" cy="826135"/>
                <wp:effectExtent l="0" t="0" r="0" b="0"/>
                <wp:wrapSquare wrapText="bothSides"/>
                <wp:docPr id="530941653"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261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5D0ECF" w14:textId="77777777" w:rsidR="0019336A" w:rsidRDefault="0019336A">
                            <w:pPr>
                              <w:widowControl w:val="0"/>
                              <w:tabs>
                                <w:tab w:val="left" w:pos="3277"/>
                                <w:tab w:val="left" w:pos="6301"/>
                              </w:tabs>
                              <w:kinsoku w:val="0"/>
                              <w:overflowPunct w:val="0"/>
                              <w:spacing w:before="92" w:after="907" w:line="297" w:lineRule="exact"/>
                              <w:ind w:left="253" w:right="230"/>
                              <w:textAlignment w:val="baseline"/>
                              <w:rPr>
                                <w:rFonts w:ascii="Arial" w:hAnsi="Arial" w:cs="Times New Roman"/>
                                <w:color w:val="000000"/>
                                <w:kern w:val="0"/>
                                <w:sz w:val="16"/>
                                <w:szCs w:val="24"/>
                              </w:rPr>
                            </w:pPr>
                            <w:r>
                              <w:rPr>
                                <w:rFonts w:ascii="Arial" w:hAnsi="Arial" w:cs="Times New Roman"/>
                                <w:color w:val="000000"/>
                                <w:kern w:val="0"/>
                                <w:sz w:val="16"/>
                                <w:szCs w:val="24"/>
                              </w:rPr>
                              <w:t>COB Claim Adjustment Indicator</w:t>
                            </w:r>
                            <w:r>
                              <w:rPr>
                                <w:rFonts w:ascii="Arial" w:hAnsi="Arial" w:cs="Times New Roman"/>
                                <w:color w:val="000000"/>
                                <w:kern w:val="0"/>
                                <w:sz w:val="16"/>
                                <w:szCs w:val="24"/>
                              </w:rPr>
                              <w:tab/>
                              <w:t>IF 2330B/REF01 = T4, map REF02</w:t>
                            </w:r>
                            <w:r>
                              <w:rPr>
                                <w:rFonts w:ascii="Arial" w:hAnsi="Arial" w:cs="Times New Roman"/>
                                <w:color w:val="000000"/>
                                <w:kern w:val="0"/>
                                <w:sz w:val="16"/>
                                <w:szCs w:val="24"/>
                              </w:rPr>
                              <w:tab/>
                              <w:t>IF 2330B/REF01 = T4, map REF02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6BC35" id="Text Box 741" o:spid="_x0000_s1571" type="#_x0000_t202" style="position:absolute;margin-left:61.75pt;margin-top:431.5pt;width:488.8pt;height:65.05pt;z-index:252414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" o:allowincell="f" stroked="f">
                <v:fill opacity="0"/>
                <v:textbox inset="0,0,0,0">
                  <w:txbxContent>
                    <w:p w14:paraId="785D0ECF" w14:textId="77777777" w:rsidR="0019336A" w:rsidRDefault="0019336A">
                      <w:pPr>
                        <w:widowControl w:val="0"/>
                        <w:tabs>
                          <w:tab w:val="left" w:pos="3277"/>
                          <w:tab w:val="left" w:pos="6301"/>
                        </w:tabs>
                        <w:kinsoku w:val="0"/>
                        <w:overflowPunct w:val="0"/>
                        <w:spacing w:before="92" w:after="907" w:line="297" w:lineRule="exact"/>
                        <w:ind w:left="253" w:right="230"/>
                        <w:textAlignment w:val="baseline"/>
                        <w:rPr>
                          <w:rFonts w:ascii="Arial" w:hAnsi="Arial" w:cs="Times New Roman"/>
                          <w:color w:val="000000"/>
                          <w:kern w:val="0"/>
                          <w:sz w:val="16"/>
                          <w:szCs w:val="24"/>
                        </w:rPr>
                      </w:pPr>
                      <w:r>
                        <w:rPr>
                          <w:rFonts w:ascii="Arial" w:hAnsi="Arial" w:cs="Times New Roman"/>
                          <w:color w:val="000000"/>
                          <w:kern w:val="0"/>
                          <w:sz w:val="16"/>
                          <w:szCs w:val="24"/>
                        </w:rPr>
                        <w:t>COB Claim Adjustment Indicator</w:t>
                      </w:r>
                      <w:r>
                        <w:rPr>
                          <w:rFonts w:ascii="Arial" w:hAnsi="Arial" w:cs="Times New Roman"/>
                          <w:color w:val="000000"/>
                          <w:kern w:val="0"/>
                          <w:sz w:val="16"/>
                          <w:szCs w:val="24"/>
                        </w:rPr>
                        <w:tab/>
                        <w:t>IF 2330B/REF01 = T4, map REF02</w:t>
                      </w:r>
                      <w:r>
                        <w:rPr>
                          <w:rFonts w:ascii="Arial" w:hAnsi="Arial" w:cs="Times New Roman"/>
                          <w:color w:val="000000"/>
                          <w:kern w:val="0"/>
                          <w:sz w:val="16"/>
                          <w:szCs w:val="24"/>
                        </w:rPr>
                        <w:tab/>
                        <w:t>IF 2330B/REF01 = T4, map REF02</w:t>
                      </w:r>
                    </w:p>
                  </w:txbxContent>
                </v:textbox>
                <w10:wrap type="square" anchorx="page" anchory="page"/>
              </v:shape>
            </w:pict>
          </mc:Fallback>
        </mc:AlternateContent>
      </w:r>
      <w:r>
        <w:rPr>
          <w:noProof/>
        </w:rPr>
        <mc:AlternateContent>
          <mc:Choice Requires="wps">
            <w:drawing>
              <wp:anchor distT="0" distB="0" distL="0" distR="0" simplePos="0" relativeHeight="252416000" behindDoc="0" locked="0" layoutInCell="0" allowOverlap="1" wp14:anchorId="4FFF04BC" wp14:editId="11EE3294">
                <wp:simplePos x="0" y="0"/>
                <wp:positionH relativeFrom="page">
                  <wp:posOffset>784225</wp:posOffset>
                </wp:positionH>
                <wp:positionV relativeFrom="page">
                  <wp:posOffset>6306185</wp:posOffset>
                </wp:positionV>
                <wp:extent cx="6207760" cy="1657985"/>
                <wp:effectExtent l="0" t="0" r="0" b="0"/>
                <wp:wrapSquare wrapText="bothSides"/>
                <wp:docPr id="1236888890"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6579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9A630C" w14:textId="77777777" w:rsidR="0019336A" w:rsidRDefault="0019336A">
                            <w:pPr>
                              <w:widowControl w:val="0"/>
                              <w:kinsoku w:val="0"/>
                              <w:overflowPunct w:val="0"/>
                              <w:spacing w:before="2" w:after="0" w:line="297"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Electronic Claim Flow Description</w:t>
                            </w:r>
                          </w:p>
                          <w:p w14:paraId="68D69794" w14:textId="77777777" w:rsidR="0019336A" w:rsidRDefault="0019336A">
                            <w:pPr>
                              <w:widowControl w:val="0"/>
                              <w:kinsoku w:val="0"/>
                              <w:overflowPunct w:val="0"/>
                              <w:spacing w:before="209" w:after="0" w:line="255" w:lineRule="exact"/>
                              <w:ind w:left="216" w:right="504"/>
                              <w:textAlignment w:val="baseline"/>
                              <w:rPr>
                                <w:rFonts w:ascii="Arial" w:hAnsi="Arial" w:cs="Times New Roman"/>
                                <w:color w:val="5D5255"/>
                                <w:kern w:val="0"/>
                                <w:sz w:val="20"/>
                                <w:szCs w:val="24"/>
                              </w:rPr>
                            </w:pPr>
                            <w:r>
                              <w:rPr>
                                <w:rFonts w:ascii="Arial" w:hAnsi="Arial" w:cs="Times New Roman"/>
                                <w:color w:val="5D5255"/>
                                <w:kern w:val="0"/>
                                <w:sz w:val="20"/>
                                <w:szCs w:val="24"/>
                              </w:rPr>
                              <w:t>In order to send claims electronically to Louisiana Healthcare Connections, all EDI claims must first be forwarded to one of Louisiana Healthcare Connections’ clearinghouses. This can be completed via a direct submission to a clearinghouse or through another EDI clearinghouse.</w:t>
                            </w:r>
                          </w:p>
                          <w:p w14:paraId="0B81E8E7" w14:textId="77777777" w:rsidR="0019336A" w:rsidRDefault="0019336A">
                            <w:pPr>
                              <w:widowControl w:val="0"/>
                              <w:kinsoku w:val="0"/>
                              <w:overflowPunct w:val="0"/>
                              <w:spacing w:before="162" w:after="397" w:line="255"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Once the clearinghouse receives the transmitted claims, they are validated against their proprietary specifications and plan specific requirements. Claims not meeting the requirements are immediately rejected and sent back to the sender via a clearinghouse error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F04BC" id="Text Box 742" o:spid="_x0000_s1572" type="#_x0000_t202" style="position:absolute;margin-left:61.75pt;margin-top:496.55pt;width:488.8pt;height:130.55pt;z-index:252416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" o:allowincell="f" stroked="f">
                <v:fill opacity="0"/>
                <v:textbox inset="0,0,0,0">
                  <w:txbxContent>
                    <w:p w14:paraId="279A630C" w14:textId="77777777" w:rsidR="0019336A" w:rsidRDefault="0019336A">
                      <w:pPr>
                        <w:widowControl w:val="0"/>
                        <w:kinsoku w:val="0"/>
                        <w:overflowPunct w:val="0"/>
                        <w:spacing w:before="2" w:after="0" w:line="297"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Electronic Claim Flow Description</w:t>
                      </w:r>
                    </w:p>
                    <w:p w14:paraId="68D69794" w14:textId="77777777" w:rsidR="0019336A" w:rsidRDefault="0019336A">
                      <w:pPr>
                        <w:widowControl w:val="0"/>
                        <w:kinsoku w:val="0"/>
                        <w:overflowPunct w:val="0"/>
                        <w:spacing w:before="209" w:after="0" w:line="255" w:lineRule="exact"/>
                        <w:ind w:left="216" w:right="504"/>
                        <w:textAlignment w:val="baseline"/>
                        <w:rPr>
                          <w:rFonts w:ascii="Arial" w:hAnsi="Arial" w:cs="Times New Roman"/>
                          <w:color w:val="5D5255"/>
                          <w:kern w:val="0"/>
                          <w:sz w:val="20"/>
                          <w:szCs w:val="24"/>
                        </w:rPr>
                      </w:pPr>
                      <w:r>
                        <w:rPr>
                          <w:rFonts w:ascii="Arial" w:hAnsi="Arial" w:cs="Times New Roman"/>
                          <w:color w:val="5D5255"/>
                          <w:kern w:val="0"/>
                          <w:sz w:val="20"/>
                          <w:szCs w:val="24"/>
                        </w:rPr>
                        <w:t>In order to send claims electronically to Louisiana Healthcare Connections, all EDI claims must first be forwarded to one of Louisiana Healthcare Connections’ clearinghouses. This can be completed via a direct submission to a clearinghouse or through another EDI clearinghouse.</w:t>
                      </w:r>
                    </w:p>
                    <w:p w14:paraId="0B81E8E7" w14:textId="77777777" w:rsidR="0019336A" w:rsidRDefault="0019336A">
                      <w:pPr>
                        <w:widowControl w:val="0"/>
                        <w:kinsoku w:val="0"/>
                        <w:overflowPunct w:val="0"/>
                        <w:spacing w:before="162" w:after="397" w:line="255"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Once the clearinghouse receives the transmitted claims, they are validated against their proprietary specifications and plan specific requirements. Claims not meeting the requirements are immediately rejected and sent back to the sender via a clearinghouse error report.</w:t>
                      </w:r>
                    </w:p>
                  </w:txbxContent>
                </v:textbox>
                <w10:wrap type="square" anchorx="page" anchory="page"/>
              </v:shape>
            </w:pict>
          </mc:Fallback>
        </mc:AlternateContent>
      </w:r>
      <w:r>
        <w:rPr>
          <w:noProof/>
        </w:rPr>
        <mc:AlternateContent>
          <mc:Choice Requires="wps">
            <w:drawing>
              <wp:anchor distT="0" distB="0" distL="0" distR="0" simplePos="0" relativeHeight="252417024" behindDoc="0" locked="0" layoutInCell="0" allowOverlap="1" wp14:anchorId="05658514" wp14:editId="52F52174">
                <wp:simplePos x="0" y="0"/>
                <wp:positionH relativeFrom="page">
                  <wp:posOffset>784225</wp:posOffset>
                </wp:positionH>
                <wp:positionV relativeFrom="page">
                  <wp:posOffset>7964170</wp:posOffset>
                </wp:positionV>
                <wp:extent cx="6207760" cy="1520190"/>
                <wp:effectExtent l="0" t="0" r="0" b="0"/>
                <wp:wrapSquare wrapText="bothSides"/>
                <wp:docPr id="987277081"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201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1151"/>
                              <w:gridCol w:w="38"/>
                              <w:gridCol w:w="8183"/>
                              <w:gridCol w:w="29"/>
                              <w:gridCol w:w="375"/>
                            </w:tblGrid>
                            <w:tr w:rsidR="0019336A" w14:paraId="222A56AA" w14:textId="77777777">
                              <w:tblPrEx>
                                <w:tblCellMar>
                                  <w:top w:w="0" w:type="dxa"/>
                                  <w:left w:w="0" w:type="dxa"/>
                                  <w:bottom w:w="0" w:type="dxa"/>
                                  <w:right w:w="0" w:type="dxa"/>
                                </w:tblCellMar>
                              </w:tblPrEx>
                              <w:trPr>
                                <w:cantSplit/>
                                <w:trHeight w:hRule="exact" w:val="423"/>
                              </w:trPr>
                              <w:tc>
                                <w:tcPr>
                                  <w:tcW w:w="1151" w:type="dxa"/>
                                  <w:vMerge w:val="restart"/>
                                  <w:tcBorders>
                                    <w:top w:val="nil"/>
                                    <w:left w:val="nil"/>
                                    <w:bottom w:val="nil"/>
                                    <w:right w:val="nil"/>
                                  </w:tcBorders>
                                </w:tcPr>
                                <w:p w14:paraId="0ADBA664" w14:textId="77777777" w:rsidR="0019336A" w:rsidRDefault="0019336A">
                                  <w:pPr>
                                    <w:widowControl w:val="0"/>
                                    <w:kinsoku w:val="0"/>
                                    <w:overflowPunct w:val="0"/>
                                    <w:spacing w:after="18" w:line="240" w:lineRule="auto"/>
                                    <w:ind w:left="368"/>
                                    <w:jc w:val="right"/>
                                    <w:textAlignment w:val="baseline"/>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5B0D940A" wp14:editId="32F53440">
                                        <wp:extent cx="495300" cy="9620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95300" cy="962025"/>
                                                </a:xfrm>
                                                <a:prstGeom prst="rect">
                                                  <a:avLst/>
                                                </a:prstGeom>
                                                <a:noFill/>
                                                <a:ln>
                                                  <a:noFill/>
                                                </a:ln>
                                              </pic:spPr>
                                            </pic:pic>
                                          </a:graphicData>
                                        </a:graphic>
                                      </wp:inline>
                                    </w:drawing>
                                  </w:r>
                                </w:p>
                              </w:tc>
                              <w:tc>
                                <w:tcPr>
                                  <w:tcW w:w="38" w:type="dxa"/>
                                  <w:tcBorders>
                                    <w:top w:val="nil"/>
                                    <w:left w:val="nil"/>
                                    <w:bottom w:val="nil"/>
                                    <w:right w:val="nil"/>
                                  </w:tcBorders>
                                </w:tcPr>
                                <w:p w14:paraId="278B11A9" w14:textId="77777777" w:rsidR="0019336A" w:rsidRDefault="0019336A">
                                  <w:pPr>
                                    <w:widowControl w:val="0"/>
                                    <w:kinsoku w:val="0"/>
                                    <w:overflowPunct w:val="0"/>
                                    <w:spacing w:after="18" w:line="240" w:lineRule="auto"/>
                                    <w:ind w:left="368"/>
                                    <w:jc w:val="right"/>
                                    <w:textAlignment w:val="baseline"/>
                                    <w:rPr>
                                      <w:rFonts w:ascii="Times New Roman" w:hAnsi="Times New Roman" w:cs="Times New Roman"/>
                                      <w:kern w:val="0"/>
                                      <w:sz w:val="24"/>
                                      <w:szCs w:val="24"/>
                                    </w:rPr>
                                  </w:pPr>
                                </w:p>
                              </w:tc>
                              <w:tc>
                                <w:tcPr>
                                  <w:tcW w:w="8183" w:type="dxa"/>
                                  <w:tcBorders>
                                    <w:top w:val="nil"/>
                                    <w:left w:val="nil"/>
                                    <w:bottom w:val="single" w:sz="15" w:space="0" w:color="F5821F"/>
                                    <w:right w:val="nil"/>
                                  </w:tcBorders>
                                </w:tcPr>
                                <w:p w14:paraId="1D31573D" w14:textId="77777777" w:rsidR="0019336A" w:rsidRDefault="0019336A">
                                  <w:pPr>
                                    <w:widowControl w:val="0"/>
                                    <w:kinsoku w:val="0"/>
                                    <w:overflowPunct w:val="0"/>
                                    <w:spacing w:after="18" w:line="240" w:lineRule="auto"/>
                                    <w:ind w:left="368"/>
                                    <w:jc w:val="right"/>
                                    <w:textAlignment w:val="baseline"/>
                                    <w:rPr>
                                      <w:rFonts w:ascii="Times New Roman" w:hAnsi="Times New Roman" w:cs="Times New Roman"/>
                                      <w:kern w:val="0"/>
                                      <w:sz w:val="24"/>
                                      <w:szCs w:val="24"/>
                                    </w:rPr>
                                  </w:pPr>
                                </w:p>
                              </w:tc>
                              <w:tc>
                                <w:tcPr>
                                  <w:tcW w:w="29" w:type="dxa"/>
                                  <w:tcBorders>
                                    <w:top w:val="nil"/>
                                    <w:left w:val="nil"/>
                                    <w:bottom w:val="single" w:sz="15" w:space="0" w:color="F5821F"/>
                                    <w:right w:val="nil"/>
                                  </w:tcBorders>
                                </w:tcPr>
                                <w:p w14:paraId="08EC86A5" w14:textId="77777777" w:rsidR="0019336A" w:rsidRDefault="0019336A">
                                  <w:pPr>
                                    <w:widowControl w:val="0"/>
                                    <w:kinsoku w:val="0"/>
                                    <w:overflowPunct w:val="0"/>
                                    <w:spacing w:after="18" w:line="240" w:lineRule="auto"/>
                                    <w:ind w:left="368"/>
                                    <w:jc w:val="right"/>
                                    <w:textAlignment w:val="baseline"/>
                                    <w:rPr>
                                      <w:rFonts w:ascii="Times New Roman" w:hAnsi="Times New Roman" w:cs="Times New Roman"/>
                                      <w:kern w:val="0"/>
                                      <w:sz w:val="24"/>
                                      <w:szCs w:val="24"/>
                                    </w:rPr>
                                  </w:pPr>
                                </w:p>
                              </w:tc>
                              <w:tc>
                                <w:tcPr>
                                  <w:tcW w:w="375" w:type="dxa"/>
                                  <w:vMerge w:val="restart"/>
                                  <w:tcBorders>
                                    <w:top w:val="nil"/>
                                    <w:left w:val="nil"/>
                                    <w:bottom w:val="nil"/>
                                    <w:right w:val="nil"/>
                                  </w:tcBorders>
                                </w:tcPr>
                                <w:p w14:paraId="74F6265B" w14:textId="77777777" w:rsidR="0019336A" w:rsidRDefault="0019336A">
                                  <w:pPr>
                                    <w:widowControl w:val="0"/>
                                    <w:kinsoku w:val="0"/>
                                    <w:overflowPunct w:val="0"/>
                                    <w:spacing w:after="18" w:line="240" w:lineRule="auto"/>
                                    <w:ind w:right="221"/>
                                    <w:textAlignment w:val="baseline"/>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03E25551" wp14:editId="1CEFC4A4">
                                        <wp:extent cx="95250" cy="7048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95250" cy="704850"/>
                                                </a:xfrm>
                                                <a:prstGeom prst="rect">
                                                  <a:avLst/>
                                                </a:prstGeom>
                                                <a:noFill/>
                                                <a:ln>
                                                  <a:noFill/>
                                                </a:ln>
                                              </pic:spPr>
                                            </pic:pic>
                                          </a:graphicData>
                                        </a:graphic>
                                      </wp:inline>
                                    </w:drawing>
                                  </w:r>
                                </w:p>
                              </w:tc>
                            </w:tr>
                            <w:tr w:rsidR="0019336A" w14:paraId="0C071109" w14:textId="77777777">
                              <w:tblPrEx>
                                <w:tblCellMar>
                                  <w:top w:w="0" w:type="dxa"/>
                                  <w:left w:w="0" w:type="dxa"/>
                                  <w:bottom w:w="0" w:type="dxa"/>
                                  <w:right w:w="0" w:type="dxa"/>
                                </w:tblCellMar>
                              </w:tblPrEx>
                              <w:trPr>
                                <w:cantSplit/>
                                <w:trHeight w:hRule="exact" w:val="1061"/>
                              </w:trPr>
                              <w:tc>
                                <w:tcPr>
                                  <w:tcW w:w="1151" w:type="dxa"/>
                                  <w:vMerge/>
                                  <w:tcBorders>
                                    <w:top w:val="nil"/>
                                    <w:left w:val="nil"/>
                                    <w:bottom w:val="nil"/>
                                    <w:right w:val="nil"/>
                                  </w:tcBorders>
                                </w:tcPr>
                                <w:p w14:paraId="4D4B76EC" w14:textId="77777777" w:rsidR="0019336A" w:rsidRDefault="0019336A">
                                  <w:pPr>
                                    <w:widowControl w:val="0"/>
                                    <w:kinsoku w:val="0"/>
                                    <w:overflowPunct w:val="0"/>
                                    <w:spacing w:after="0" w:line="240" w:lineRule="auto"/>
                                    <w:textAlignment w:val="baseline"/>
                                    <w:rPr>
                                      <w:rFonts w:ascii="Times New Roman" w:hAnsi="Times New Roman" w:cs="Times New Roman"/>
                                      <w:kern w:val="0"/>
                                      <w:sz w:val="24"/>
                                      <w:szCs w:val="24"/>
                                    </w:rPr>
                                  </w:pPr>
                                </w:p>
                              </w:tc>
                              <w:tc>
                                <w:tcPr>
                                  <w:tcW w:w="38" w:type="dxa"/>
                                  <w:tcBorders>
                                    <w:top w:val="nil"/>
                                    <w:left w:val="nil"/>
                                    <w:bottom w:val="single" w:sz="13" w:space="0" w:color="F5821F"/>
                                    <w:right w:val="nil"/>
                                  </w:tcBorders>
                                </w:tcPr>
                                <w:p w14:paraId="631E1A4B" w14:textId="77777777" w:rsidR="0019336A" w:rsidRDefault="0019336A">
                                  <w:pPr>
                                    <w:widowControl w:val="0"/>
                                    <w:kinsoku w:val="0"/>
                                    <w:overflowPunct w:val="0"/>
                                    <w:spacing w:after="0" w:line="240" w:lineRule="auto"/>
                                    <w:textAlignment w:val="baseline"/>
                                    <w:rPr>
                                      <w:rFonts w:ascii="Times New Roman" w:hAnsi="Times New Roman" w:cs="Times New Roman"/>
                                      <w:kern w:val="0"/>
                                      <w:sz w:val="24"/>
                                      <w:szCs w:val="24"/>
                                    </w:rPr>
                                  </w:pPr>
                                </w:p>
                              </w:tc>
                              <w:tc>
                                <w:tcPr>
                                  <w:tcW w:w="8183" w:type="dxa"/>
                                  <w:tcBorders>
                                    <w:top w:val="single" w:sz="15" w:space="0" w:color="F5821F"/>
                                    <w:left w:val="nil"/>
                                    <w:bottom w:val="single" w:sz="13" w:space="0" w:color="F5821F"/>
                                    <w:right w:val="nil"/>
                                  </w:tcBorders>
                                </w:tcPr>
                                <w:p w14:paraId="14E391EE" w14:textId="77777777" w:rsidR="0019336A" w:rsidRDefault="0019336A">
                                  <w:pPr>
                                    <w:widowControl w:val="0"/>
                                    <w:kinsoku w:val="0"/>
                                    <w:overflowPunct w:val="0"/>
                                    <w:spacing w:before="198" w:after="276" w:line="293" w:lineRule="exact"/>
                                    <w:ind w:left="504" w:right="468"/>
                                    <w:textAlignment w:val="baseline"/>
                                    <w:rPr>
                                      <w:rFonts w:ascii="Arial" w:hAnsi="Arial" w:cs="Times New Roman"/>
                                      <w:b/>
                                      <w:color w:val="5D5255"/>
                                      <w:kern w:val="0"/>
                                      <w:sz w:val="24"/>
                                      <w:szCs w:val="24"/>
                                    </w:rPr>
                                  </w:pPr>
                                  <w:r>
                                    <w:rPr>
                                      <w:rFonts w:ascii="Arial" w:hAnsi="Arial" w:cs="Times New Roman"/>
                                      <w:color w:val="5D5255"/>
                                      <w:kern w:val="0"/>
                                      <w:szCs w:val="24"/>
                                    </w:rPr>
                                    <w:t>It is very important to review this error report daily to identify any claims that were not transmitted to Louisiana Healthcare Connections</w:t>
                                  </w:r>
                                  <w:r>
                                    <w:rPr>
                                      <w:rFonts w:ascii="Arial" w:hAnsi="Arial" w:cs="Times New Roman"/>
                                      <w:b/>
                                      <w:color w:val="5D5255"/>
                                      <w:kern w:val="0"/>
                                      <w:sz w:val="24"/>
                                      <w:szCs w:val="24"/>
                                    </w:rPr>
                                    <w:t>.</w:t>
                                  </w:r>
                                </w:p>
                              </w:tc>
                              <w:tc>
                                <w:tcPr>
                                  <w:tcW w:w="29" w:type="dxa"/>
                                  <w:tcBorders>
                                    <w:top w:val="single" w:sz="15" w:space="0" w:color="F5821F"/>
                                    <w:left w:val="nil"/>
                                    <w:bottom w:val="nil"/>
                                    <w:right w:val="nil"/>
                                  </w:tcBorders>
                                </w:tcPr>
                                <w:p w14:paraId="79621367" w14:textId="77777777" w:rsidR="0019336A" w:rsidRDefault="0019336A">
                                  <w:pPr>
                                    <w:widowControl w:val="0"/>
                                    <w:kinsoku w:val="0"/>
                                    <w:overflowPunct w:val="0"/>
                                    <w:spacing w:before="198" w:after="276" w:line="293" w:lineRule="exact"/>
                                    <w:ind w:left="504" w:right="468"/>
                                    <w:textAlignment w:val="baseline"/>
                                    <w:rPr>
                                      <w:rFonts w:ascii="Arial" w:hAnsi="Arial" w:cs="Times New Roman"/>
                                      <w:b/>
                                      <w:color w:val="5D5255"/>
                                      <w:kern w:val="0"/>
                                      <w:sz w:val="24"/>
                                      <w:szCs w:val="24"/>
                                    </w:rPr>
                                  </w:pPr>
                                </w:p>
                              </w:tc>
                              <w:tc>
                                <w:tcPr>
                                  <w:tcW w:w="375" w:type="dxa"/>
                                  <w:vMerge/>
                                  <w:tcBorders>
                                    <w:top w:val="nil"/>
                                    <w:left w:val="nil"/>
                                    <w:bottom w:val="nil"/>
                                    <w:right w:val="nil"/>
                                  </w:tcBorders>
                                </w:tcPr>
                                <w:p w14:paraId="428F3C3F" w14:textId="77777777" w:rsidR="0019336A" w:rsidRDefault="0019336A">
                                  <w:pPr>
                                    <w:widowControl w:val="0"/>
                                    <w:kinsoku w:val="0"/>
                                    <w:overflowPunct w:val="0"/>
                                    <w:spacing w:before="198" w:after="276" w:line="293" w:lineRule="exact"/>
                                    <w:ind w:left="504" w:right="468"/>
                                    <w:textAlignment w:val="baseline"/>
                                    <w:rPr>
                                      <w:rFonts w:ascii="Arial" w:hAnsi="Arial" w:cs="Times New Roman"/>
                                      <w:b/>
                                      <w:color w:val="5D5255"/>
                                      <w:kern w:val="0"/>
                                      <w:sz w:val="24"/>
                                      <w:szCs w:val="24"/>
                                    </w:rPr>
                                  </w:pPr>
                                </w:p>
                              </w:tc>
                            </w:tr>
                            <w:tr w:rsidR="0019336A" w14:paraId="177454D3" w14:textId="77777777">
                              <w:tblPrEx>
                                <w:tblCellMar>
                                  <w:top w:w="0" w:type="dxa"/>
                                  <w:left w:w="0" w:type="dxa"/>
                                  <w:bottom w:w="0" w:type="dxa"/>
                                  <w:right w:w="0" w:type="dxa"/>
                                </w:tblCellMar>
                              </w:tblPrEx>
                              <w:trPr>
                                <w:cantSplit/>
                                <w:trHeight w:hRule="exact" w:val="46"/>
                              </w:trPr>
                              <w:tc>
                                <w:tcPr>
                                  <w:tcW w:w="1151" w:type="dxa"/>
                                  <w:vMerge/>
                                  <w:tcBorders>
                                    <w:top w:val="nil"/>
                                    <w:left w:val="nil"/>
                                    <w:bottom w:val="nil"/>
                                    <w:right w:val="nil"/>
                                  </w:tcBorders>
                                </w:tcPr>
                                <w:p w14:paraId="06253913" w14:textId="77777777" w:rsidR="0019336A" w:rsidRDefault="0019336A">
                                  <w:pPr>
                                    <w:widowControl w:val="0"/>
                                    <w:kinsoku w:val="0"/>
                                    <w:overflowPunct w:val="0"/>
                                    <w:spacing w:after="0" w:line="240" w:lineRule="auto"/>
                                    <w:textAlignment w:val="baseline"/>
                                    <w:rPr>
                                      <w:rFonts w:ascii="Arial" w:hAnsi="Arial" w:cs="Times New Roman"/>
                                      <w:color w:val="5D5255"/>
                                      <w:kern w:val="0"/>
                                      <w:szCs w:val="24"/>
                                    </w:rPr>
                                  </w:pPr>
                                </w:p>
                              </w:tc>
                              <w:tc>
                                <w:tcPr>
                                  <w:tcW w:w="38" w:type="dxa"/>
                                  <w:tcBorders>
                                    <w:top w:val="single" w:sz="13" w:space="0" w:color="F5821F"/>
                                    <w:left w:val="nil"/>
                                    <w:bottom w:val="nil"/>
                                    <w:right w:val="nil"/>
                                  </w:tcBorders>
                                </w:tcPr>
                                <w:p w14:paraId="5D0B4739" w14:textId="77777777" w:rsidR="0019336A" w:rsidRDefault="0019336A">
                                  <w:pPr>
                                    <w:widowControl w:val="0"/>
                                    <w:kinsoku w:val="0"/>
                                    <w:overflowPunct w:val="0"/>
                                    <w:spacing w:after="0" w:line="240" w:lineRule="auto"/>
                                    <w:textAlignment w:val="baseline"/>
                                    <w:rPr>
                                      <w:rFonts w:ascii="Arial" w:hAnsi="Arial" w:cs="Times New Roman"/>
                                      <w:color w:val="5D5255"/>
                                      <w:kern w:val="0"/>
                                      <w:szCs w:val="24"/>
                                    </w:rPr>
                                  </w:pPr>
                                </w:p>
                              </w:tc>
                              <w:tc>
                                <w:tcPr>
                                  <w:tcW w:w="8183" w:type="dxa"/>
                                  <w:tcBorders>
                                    <w:top w:val="single" w:sz="13" w:space="0" w:color="F5821F"/>
                                    <w:left w:val="nil"/>
                                    <w:bottom w:val="nil"/>
                                    <w:right w:val="nil"/>
                                  </w:tcBorders>
                                </w:tcPr>
                                <w:p w14:paraId="14B82DD3" w14:textId="77777777" w:rsidR="0019336A" w:rsidRDefault="0019336A">
                                  <w:pPr>
                                    <w:widowControl w:val="0"/>
                                    <w:kinsoku w:val="0"/>
                                    <w:overflowPunct w:val="0"/>
                                    <w:spacing w:after="0" w:line="240" w:lineRule="auto"/>
                                    <w:textAlignment w:val="baseline"/>
                                    <w:rPr>
                                      <w:rFonts w:ascii="Arial" w:hAnsi="Arial" w:cs="Times New Roman"/>
                                      <w:color w:val="5D5255"/>
                                      <w:kern w:val="0"/>
                                      <w:szCs w:val="24"/>
                                    </w:rPr>
                                  </w:pPr>
                                </w:p>
                              </w:tc>
                              <w:tc>
                                <w:tcPr>
                                  <w:tcW w:w="29" w:type="dxa"/>
                                  <w:tcBorders>
                                    <w:top w:val="nil"/>
                                    <w:left w:val="nil"/>
                                    <w:bottom w:val="nil"/>
                                    <w:right w:val="nil"/>
                                  </w:tcBorders>
                                </w:tcPr>
                                <w:p w14:paraId="78C2C281" w14:textId="77777777" w:rsidR="0019336A" w:rsidRDefault="0019336A">
                                  <w:pPr>
                                    <w:widowControl w:val="0"/>
                                    <w:kinsoku w:val="0"/>
                                    <w:overflowPunct w:val="0"/>
                                    <w:spacing w:after="0" w:line="240" w:lineRule="auto"/>
                                    <w:textAlignment w:val="baseline"/>
                                    <w:rPr>
                                      <w:rFonts w:ascii="Arial" w:hAnsi="Arial" w:cs="Times New Roman"/>
                                      <w:color w:val="5D5255"/>
                                      <w:kern w:val="0"/>
                                      <w:szCs w:val="24"/>
                                    </w:rPr>
                                  </w:pPr>
                                </w:p>
                              </w:tc>
                              <w:tc>
                                <w:tcPr>
                                  <w:tcW w:w="375" w:type="dxa"/>
                                  <w:vMerge/>
                                  <w:tcBorders>
                                    <w:top w:val="nil"/>
                                    <w:left w:val="nil"/>
                                    <w:bottom w:val="nil"/>
                                    <w:right w:val="nil"/>
                                  </w:tcBorders>
                                </w:tcPr>
                                <w:p w14:paraId="62ACBA4F" w14:textId="77777777" w:rsidR="0019336A" w:rsidRDefault="0019336A">
                                  <w:pPr>
                                    <w:widowControl w:val="0"/>
                                    <w:kinsoku w:val="0"/>
                                    <w:overflowPunct w:val="0"/>
                                    <w:spacing w:after="0" w:line="240" w:lineRule="auto"/>
                                    <w:textAlignment w:val="baseline"/>
                                    <w:rPr>
                                      <w:rFonts w:ascii="Arial" w:hAnsi="Arial" w:cs="Times New Roman"/>
                                      <w:color w:val="5D5255"/>
                                      <w:kern w:val="0"/>
                                      <w:szCs w:val="24"/>
                                    </w:rPr>
                                  </w:pPr>
                                </w:p>
                              </w:tc>
                            </w:tr>
                          </w:tbl>
                          <w:p w14:paraId="64E6DA3F" w14:textId="77777777" w:rsidR="0019336A" w:rsidRDefault="0019336A">
                            <w:pPr>
                              <w:widowControl w:val="0"/>
                              <w:kinsoku w:val="0"/>
                              <w:overflowPunct w:val="0"/>
                              <w:spacing w:after="844" w:line="20" w:lineRule="exact"/>
                              <w:textAlignment w:val="baseline"/>
                              <w:rPr>
                                <w:rFonts w:ascii="Times New Roman" w:hAnsi="Times New Roman" w:cs="Times New Roman"/>
                                <w:kern w:val="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58514" id="Text Box 743" o:spid="_x0000_s1573" type="#_x0000_t202" style="position:absolute;margin-left:61.75pt;margin-top:627.1pt;width:488.8pt;height:119.7pt;z-index:252417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&#1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1151"/>
                        <w:gridCol w:w="38"/>
                        <w:gridCol w:w="8183"/>
                        <w:gridCol w:w="29"/>
                        <w:gridCol w:w="375"/>
                      </w:tblGrid>
                      <w:tr w:rsidR="0019336A" w14:paraId="222A56AA" w14:textId="77777777">
                        <w:tblPrEx>
                          <w:tblCellMar>
                            <w:top w:w="0" w:type="dxa"/>
                            <w:left w:w="0" w:type="dxa"/>
                            <w:bottom w:w="0" w:type="dxa"/>
                            <w:right w:w="0" w:type="dxa"/>
                          </w:tblCellMar>
                        </w:tblPrEx>
                        <w:trPr>
                          <w:cantSplit/>
                          <w:trHeight w:hRule="exact" w:val="423"/>
                        </w:trPr>
                        <w:tc>
                          <w:tcPr>
                            <w:tcW w:w="1151" w:type="dxa"/>
                            <w:vMerge w:val="restart"/>
                            <w:tcBorders>
                              <w:top w:val="nil"/>
                              <w:left w:val="nil"/>
                              <w:bottom w:val="nil"/>
                              <w:right w:val="nil"/>
                            </w:tcBorders>
                          </w:tcPr>
                          <w:p w14:paraId="0ADBA664" w14:textId="77777777" w:rsidR="0019336A" w:rsidRDefault="0019336A">
                            <w:pPr>
                              <w:widowControl w:val="0"/>
                              <w:kinsoku w:val="0"/>
                              <w:overflowPunct w:val="0"/>
                              <w:spacing w:after="18" w:line="240" w:lineRule="auto"/>
                              <w:ind w:left="368"/>
                              <w:jc w:val="right"/>
                              <w:textAlignment w:val="baseline"/>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5B0D940A" wp14:editId="32F53440">
                                  <wp:extent cx="495300" cy="9620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95300" cy="962025"/>
                                          </a:xfrm>
                                          <a:prstGeom prst="rect">
                                            <a:avLst/>
                                          </a:prstGeom>
                                          <a:noFill/>
                                          <a:ln>
                                            <a:noFill/>
                                          </a:ln>
                                        </pic:spPr>
                                      </pic:pic>
                                    </a:graphicData>
                                  </a:graphic>
                                </wp:inline>
                              </w:drawing>
                            </w:r>
                          </w:p>
                        </w:tc>
                        <w:tc>
                          <w:tcPr>
                            <w:tcW w:w="38" w:type="dxa"/>
                            <w:tcBorders>
                              <w:top w:val="nil"/>
                              <w:left w:val="nil"/>
                              <w:bottom w:val="nil"/>
                              <w:right w:val="nil"/>
                            </w:tcBorders>
                          </w:tcPr>
                          <w:p w14:paraId="278B11A9" w14:textId="77777777" w:rsidR="0019336A" w:rsidRDefault="0019336A">
                            <w:pPr>
                              <w:widowControl w:val="0"/>
                              <w:kinsoku w:val="0"/>
                              <w:overflowPunct w:val="0"/>
                              <w:spacing w:after="18" w:line="240" w:lineRule="auto"/>
                              <w:ind w:left="368"/>
                              <w:jc w:val="right"/>
                              <w:textAlignment w:val="baseline"/>
                              <w:rPr>
                                <w:rFonts w:ascii="Times New Roman" w:hAnsi="Times New Roman" w:cs="Times New Roman"/>
                                <w:kern w:val="0"/>
                                <w:sz w:val="24"/>
                                <w:szCs w:val="24"/>
                              </w:rPr>
                            </w:pPr>
                          </w:p>
                        </w:tc>
                        <w:tc>
                          <w:tcPr>
                            <w:tcW w:w="8183" w:type="dxa"/>
                            <w:tcBorders>
                              <w:top w:val="nil"/>
                              <w:left w:val="nil"/>
                              <w:bottom w:val="single" w:sz="15" w:space="0" w:color="F5821F"/>
                              <w:right w:val="nil"/>
                            </w:tcBorders>
                          </w:tcPr>
                          <w:p w14:paraId="1D31573D" w14:textId="77777777" w:rsidR="0019336A" w:rsidRDefault="0019336A">
                            <w:pPr>
                              <w:widowControl w:val="0"/>
                              <w:kinsoku w:val="0"/>
                              <w:overflowPunct w:val="0"/>
                              <w:spacing w:after="18" w:line="240" w:lineRule="auto"/>
                              <w:ind w:left="368"/>
                              <w:jc w:val="right"/>
                              <w:textAlignment w:val="baseline"/>
                              <w:rPr>
                                <w:rFonts w:ascii="Times New Roman" w:hAnsi="Times New Roman" w:cs="Times New Roman"/>
                                <w:kern w:val="0"/>
                                <w:sz w:val="24"/>
                                <w:szCs w:val="24"/>
                              </w:rPr>
                            </w:pPr>
                          </w:p>
                        </w:tc>
                        <w:tc>
                          <w:tcPr>
                            <w:tcW w:w="29" w:type="dxa"/>
                            <w:tcBorders>
                              <w:top w:val="nil"/>
                              <w:left w:val="nil"/>
                              <w:bottom w:val="single" w:sz="15" w:space="0" w:color="F5821F"/>
                              <w:right w:val="nil"/>
                            </w:tcBorders>
                          </w:tcPr>
                          <w:p w14:paraId="08EC86A5" w14:textId="77777777" w:rsidR="0019336A" w:rsidRDefault="0019336A">
                            <w:pPr>
                              <w:widowControl w:val="0"/>
                              <w:kinsoku w:val="0"/>
                              <w:overflowPunct w:val="0"/>
                              <w:spacing w:after="18" w:line="240" w:lineRule="auto"/>
                              <w:ind w:left="368"/>
                              <w:jc w:val="right"/>
                              <w:textAlignment w:val="baseline"/>
                              <w:rPr>
                                <w:rFonts w:ascii="Times New Roman" w:hAnsi="Times New Roman" w:cs="Times New Roman"/>
                                <w:kern w:val="0"/>
                                <w:sz w:val="24"/>
                                <w:szCs w:val="24"/>
                              </w:rPr>
                            </w:pPr>
                          </w:p>
                        </w:tc>
                        <w:tc>
                          <w:tcPr>
                            <w:tcW w:w="375" w:type="dxa"/>
                            <w:vMerge w:val="restart"/>
                            <w:tcBorders>
                              <w:top w:val="nil"/>
                              <w:left w:val="nil"/>
                              <w:bottom w:val="nil"/>
                              <w:right w:val="nil"/>
                            </w:tcBorders>
                          </w:tcPr>
                          <w:p w14:paraId="74F6265B" w14:textId="77777777" w:rsidR="0019336A" w:rsidRDefault="0019336A">
                            <w:pPr>
                              <w:widowControl w:val="0"/>
                              <w:kinsoku w:val="0"/>
                              <w:overflowPunct w:val="0"/>
                              <w:spacing w:after="18" w:line="240" w:lineRule="auto"/>
                              <w:ind w:right="221"/>
                              <w:textAlignment w:val="baseline"/>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03E25551" wp14:editId="1CEFC4A4">
                                  <wp:extent cx="95250" cy="7048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95250" cy="704850"/>
                                          </a:xfrm>
                                          <a:prstGeom prst="rect">
                                            <a:avLst/>
                                          </a:prstGeom>
                                          <a:noFill/>
                                          <a:ln>
                                            <a:noFill/>
                                          </a:ln>
                                        </pic:spPr>
                                      </pic:pic>
                                    </a:graphicData>
                                  </a:graphic>
                                </wp:inline>
                              </w:drawing>
                            </w:r>
                          </w:p>
                        </w:tc>
                      </w:tr>
                      <w:tr w:rsidR="0019336A" w14:paraId="0C071109" w14:textId="77777777">
                        <w:tblPrEx>
                          <w:tblCellMar>
                            <w:top w:w="0" w:type="dxa"/>
                            <w:left w:w="0" w:type="dxa"/>
                            <w:bottom w:w="0" w:type="dxa"/>
                            <w:right w:w="0" w:type="dxa"/>
                          </w:tblCellMar>
                        </w:tblPrEx>
                        <w:trPr>
                          <w:cantSplit/>
                          <w:trHeight w:hRule="exact" w:val="1061"/>
                        </w:trPr>
                        <w:tc>
                          <w:tcPr>
                            <w:tcW w:w="1151" w:type="dxa"/>
                            <w:vMerge/>
                            <w:tcBorders>
                              <w:top w:val="nil"/>
                              <w:left w:val="nil"/>
                              <w:bottom w:val="nil"/>
                              <w:right w:val="nil"/>
                            </w:tcBorders>
                          </w:tcPr>
                          <w:p w14:paraId="4D4B76EC" w14:textId="77777777" w:rsidR="0019336A" w:rsidRDefault="0019336A">
                            <w:pPr>
                              <w:widowControl w:val="0"/>
                              <w:kinsoku w:val="0"/>
                              <w:overflowPunct w:val="0"/>
                              <w:spacing w:after="0" w:line="240" w:lineRule="auto"/>
                              <w:textAlignment w:val="baseline"/>
                              <w:rPr>
                                <w:rFonts w:ascii="Times New Roman" w:hAnsi="Times New Roman" w:cs="Times New Roman"/>
                                <w:kern w:val="0"/>
                                <w:sz w:val="24"/>
                                <w:szCs w:val="24"/>
                              </w:rPr>
                            </w:pPr>
                          </w:p>
                        </w:tc>
                        <w:tc>
                          <w:tcPr>
                            <w:tcW w:w="38" w:type="dxa"/>
                            <w:tcBorders>
                              <w:top w:val="nil"/>
                              <w:left w:val="nil"/>
                              <w:bottom w:val="single" w:sz="13" w:space="0" w:color="F5821F"/>
                              <w:right w:val="nil"/>
                            </w:tcBorders>
                          </w:tcPr>
                          <w:p w14:paraId="631E1A4B" w14:textId="77777777" w:rsidR="0019336A" w:rsidRDefault="0019336A">
                            <w:pPr>
                              <w:widowControl w:val="0"/>
                              <w:kinsoku w:val="0"/>
                              <w:overflowPunct w:val="0"/>
                              <w:spacing w:after="0" w:line="240" w:lineRule="auto"/>
                              <w:textAlignment w:val="baseline"/>
                              <w:rPr>
                                <w:rFonts w:ascii="Times New Roman" w:hAnsi="Times New Roman" w:cs="Times New Roman"/>
                                <w:kern w:val="0"/>
                                <w:sz w:val="24"/>
                                <w:szCs w:val="24"/>
                              </w:rPr>
                            </w:pPr>
                          </w:p>
                        </w:tc>
                        <w:tc>
                          <w:tcPr>
                            <w:tcW w:w="8183" w:type="dxa"/>
                            <w:tcBorders>
                              <w:top w:val="single" w:sz="15" w:space="0" w:color="F5821F"/>
                              <w:left w:val="nil"/>
                              <w:bottom w:val="single" w:sz="13" w:space="0" w:color="F5821F"/>
                              <w:right w:val="nil"/>
                            </w:tcBorders>
                          </w:tcPr>
                          <w:p w14:paraId="14E391EE" w14:textId="77777777" w:rsidR="0019336A" w:rsidRDefault="0019336A">
                            <w:pPr>
                              <w:widowControl w:val="0"/>
                              <w:kinsoku w:val="0"/>
                              <w:overflowPunct w:val="0"/>
                              <w:spacing w:before="198" w:after="276" w:line="293" w:lineRule="exact"/>
                              <w:ind w:left="504" w:right="468"/>
                              <w:textAlignment w:val="baseline"/>
                              <w:rPr>
                                <w:rFonts w:ascii="Arial" w:hAnsi="Arial" w:cs="Times New Roman"/>
                                <w:b/>
                                <w:color w:val="5D5255"/>
                                <w:kern w:val="0"/>
                                <w:sz w:val="24"/>
                                <w:szCs w:val="24"/>
                              </w:rPr>
                            </w:pPr>
                            <w:r>
                              <w:rPr>
                                <w:rFonts w:ascii="Arial" w:hAnsi="Arial" w:cs="Times New Roman"/>
                                <w:color w:val="5D5255"/>
                                <w:kern w:val="0"/>
                                <w:szCs w:val="24"/>
                              </w:rPr>
                              <w:t>It is very important to review this error report daily to identify any claims that were not transmitted to Louisiana Healthcare Connections</w:t>
                            </w:r>
                            <w:r>
                              <w:rPr>
                                <w:rFonts w:ascii="Arial" w:hAnsi="Arial" w:cs="Times New Roman"/>
                                <w:b/>
                                <w:color w:val="5D5255"/>
                                <w:kern w:val="0"/>
                                <w:sz w:val="24"/>
                                <w:szCs w:val="24"/>
                              </w:rPr>
                              <w:t>.</w:t>
                            </w:r>
                          </w:p>
                        </w:tc>
                        <w:tc>
                          <w:tcPr>
                            <w:tcW w:w="29" w:type="dxa"/>
                            <w:tcBorders>
                              <w:top w:val="single" w:sz="15" w:space="0" w:color="F5821F"/>
                              <w:left w:val="nil"/>
                              <w:bottom w:val="nil"/>
                              <w:right w:val="nil"/>
                            </w:tcBorders>
                          </w:tcPr>
                          <w:p w14:paraId="79621367" w14:textId="77777777" w:rsidR="0019336A" w:rsidRDefault="0019336A">
                            <w:pPr>
                              <w:widowControl w:val="0"/>
                              <w:kinsoku w:val="0"/>
                              <w:overflowPunct w:val="0"/>
                              <w:spacing w:before="198" w:after="276" w:line="293" w:lineRule="exact"/>
                              <w:ind w:left="504" w:right="468"/>
                              <w:textAlignment w:val="baseline"/>
                              <w:rPr>
                                <w:rFonts w:ascii="Arial" w:hAnsi="Arial" w:cs="Times New Roman"/>
                                <w:b/>
                                <w:color w:val="5D5255"/>
                                <w:kern w:val="0"/>
                                <w:sz w:val="24"/>
                                <w:szCs w:val="24"/>
                              </w:rPr>
                            </w:pPr>
                          </w:p>
                        </w:tc>
                        <w:tc>
                          <w:tcPr>
                            <w:tcW w:w="375" w:type="dxa"/>
                            <w:vMerge/>
                            <w:tcBorders>
                              <w:top w:val="nil"/>
                              <w:left w:val="nil"/>
                              <w:bottom w:val="nil"/>
                              <w:right w:val="nil"/>
                            </w:tcBorders>
                          </w:tcPr>
                          <w:p w14:paraId="428F3C3F" w14:textId="77777777" w:rsidR="0019336A" w:rsidRDefault="0019336A">
                            <w:pPr>
                              <w:widowControl w:val="0"/>
                              <w:kinsoku w:val="0"/>
                              <w:overflowPunct w:val="0"/>
                              <w:spacing w:before="198" w:after="276" w:line="293" w:lineRule="exact"/>
                              <w:ind w:left="504" w:right="468"/>
                              <w:textAlignment w:val="baseline"/>
                              <w:rPr>
                                <w:rFonts w:ascii="Arial" w:hAnsi="Arial" w:cs="Times New Roman"/>
                                <w:b/>
                                <w:color w:val="5D5255"/>
                                <w:kern w:val="0"/>
                                <w:sz w:val="24"/>
                                <w:szCs w:val="24"/>
                              </w:rPr>
                            </w:pPr>
                          </w:p>
                        </w:tc>
                      </w:tr>
                      <w:tr w:rsidR="0019336A" w14:paraId="177454D3" w14:textId="77777777">
                        <w:tblPrEx>
                          <w:tblCellMar>
                            <w:top w:w="0" w:type="dxa"/>
                            <w:left w:w="0" w:type="dxa"/>
                            <w:bottom w:w="0" w:type="dxa"/>
                            <w:right w:w="0" w:type="dxa"/>
                          </w:tblCellMar>
                        </w:tblPrEx>
                        <w:trPr>
                          <w:cantSplit/>
                          <w:trHeight w:hRule="exact" w:val="46"/>
                        </w:trPr>
                        <w:tc>
                          <w:tcPr>
                            <w:tcW w:w="1151" w:type="dxa"/>
                            <w:vMerge/>
                            <w:tcBorders>
                              <w:top w:val="nil"/>
                              <w:left w:val="nil"/>
                              <w:bottom w:val="nil"/>
                              <w:right w:val="nil"/>
                            </w:tcBorders>
                          </w:tcPr>
                          <w:p w14:paraId="06253913" w14:textId="77777777" w:rsidR="0019336A" w:rsidRDefault="0019336A">
                            <w:pPr>
                              <w:widowControl w:val="0"/>
                              <w:kinsoku w:val="0"/>
                              <w:overflowPunct w:val="0"/>
                              <w:spacing w:after="0" w:line="240" w:lineRule="auto"/>
                              <w:textAlignment w:val="baseline"/>
                              <w:rPr>
                                <w:rFonts w:ascii="Arial" w:hAnsi="Arial" w:cs="Times New Roman"/>
                                <w:color w:val="5D5255"/>
                                <w:kern w:val="0"/>
                                <w:szCs w:val="24"/>
                              </w:rPr>
                            </w:pPr>
                          </w:p>
                        </w:tc>
                        <w:tc>
                          <w:tcPr>
                            <w:tcW w:w="38" w:type="dxa"/>
                            <w:tcBorders>
                              <w:top w:val="single" w:sz="13" w:space="0" w:color="F5821F"/>
                              <w:left w:val="nil"/>
                              <w:bottom w:val="nil"/>
                              <w:right w:val="nil"/>
                            </w:tcBorders>
                          </w:tcPr>
                          <w:p w14:paraId="5D0B4739" w14:textId="77777777" w:rsidR="0019336A" w:rsidRDefault="0019336A">
                            <w:pPr>
                              <w:widowControl w:val="0"/>
                              <w:kinsoku w:val="0"/>
                              <w:overflowPunct w:val="0"/>
                              <w:spacing w:after="0" w:line="240" w:lineRule="auto"/>
                              <w:textAlignment w:val="baseline"/>
                              <w:rPr>
                                <w:rFonts w:ascii="Arial" w:hAnsi="Arial" w:cs="Times New Roman"/>
                                <w:color w:val="5D5255"/>
                                <w:kern w:val="0"/>
                                <w:szCs w:val="24"/>
                              </w:rPr>
                            </w:pPr>
                          </w:p>
                        </w:tc>
                        <w:tc>
                          <w:tcPr>
                            <w:tcW w:w="8183" w:type="dxa"/>
                            <w:tcBorders>
                              <w:top w:val="single" w:sz="13" w:space="0" w:color="F5821F"/>
                              <w:left w:val="nil"/>
                              <w:bottom w:val="nil"/>
                              <w:right w:val="nil"/>
                            </w:tcBorders>
                          </w:tcPr>
                          <w:p w14:paraId="14B82DD3" w14:textId="77777777" w:rsidR="0019336A" w:rsidRDefault="0019336A">
                            <w:pPr>
                              <w:widowControl w:val="0"/>
                              <w:kinsoku w:val="0"/>
                              <w:overflowPunct w:val="0"/>
                              <w:spacing w:after="0" w:line="240" w:lineRule="auto"/>
                              <w:textAlignment w:val="baseline"/>
                              <w:rPr>
                                <w:rFonts w:ascii="Arial" w:hAnsi="Arial" w:cs="Times New Roman"/>
                                <w:color w:val="5D5255"/>
                                <w:kern w:val="0"/>
                                <w:szCs w:val="24"/>
                              </w:rPr>
                            </w:pPr>
                          </w:p>
                        </w:tc>
                        <w:tc>
                          <w:tcPr>
                            <w:tcW w:w="29" w:type="dxa"/>
                            <w:tcBorders>
                              <w:top w:val="nil"/>
                              <w:left w:val="nil"/>
                              <w:bottom w:val="nil"/>
                              <w:right w:val="nil"/>
                            </w:tcBorders>
                          </w:tcPr>
                          <w:p w14:paraId="78C2C281" w14:textId="77777777" w:rsidR="0019336A" w:rsidRDefault="0019336A">
                            <w:pPr>
                              <w:widowControl w:val="0"/>
                              <w:kinsoku w:val="0"/>
                              <w:overflowPunct w:val="0"/>
                              <w:spacing w:after="0" w:line="240" w:lineRule="auto"/>
                              <w:textAlignment w:val="baseline"/>
                              <w:rPr>
                                <w:rFonts w:ascii="Arial" w:hAnsi="Arial" w:cs="Times New Roman"/>
                                <w:color w:val="5D5255"/>
                                <w:kern w:val="0"/>
                                <w:szCs w:val="24"/>
                              </w:rPr>
                            </w:pPr>
                          </w:p>
                        </w:tc>
                        <w:tc>
                          <w:tcPr>
                            <w:tcW w:w="375" w:type="dxa"/>
                            <w:vMerge/>
                            <w:tcBorders>
                              <w:top w:val="nil"/>
                              <w:left w:val="nil"/>
                              <w:bottom w:val="nil"/>
                              <w:right w:val="nil"/>
                            </w:tcBorders>
                          </w:tcPr>
                          <w:p w14:paraId="62ACBA4F" w14:textId="77777777" w:rsidR="0019336A" w:rsidRDefault="0019336A">
                            <w:pPr>
                              <w:widowControl w:val="0"/>
                              <w:kinsoku w:val="0"/>
                              <w:overflowPunct w:val="0"/>
                              <w:spacing w:after="0" w:line="240" w:lineRule="auto"/>
                              <w:textAlignment w:val="baseline"/>
                              <w:rPr>
                                <w:rFonts w:ascii="Arial" w:hAnsi="Arial" w:cs="Times New Roman"/>
                                <w:color w:val="5D5255"/>
                                <w:kern w:val="0"/>
                                <w:szCs w:val="24"/>
                              </w:rPr>
                            </w:pPr>
                          </w:p>
                        </w:tc>
                      </w:tr>
                    </w:tbl>
                    <w:p w14:paraId="64E6DA3F" w14:textId="77777777" w:rsidR="0019336A" w:rsidRDefault="0019336A">
                      <w:pPr>
                        <w:widowControl w:val="0"/>
                        <w:kinsoku w:val="0"/>
                        <w:overflowPunct w:val="0"/>
                        <w:spacing w:after="844" w:line="20" w:lineRule="exact"/>
                        <w:textAlignment w:val="baseline"/>
                        <w:rPr>
                          <w:rFonts w:ascii="Times New Roman" w:hAnsi="Times New Roman" w:cs="Times New Roman"/>
                          <w:kern w:val="0"/>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2418048" behindDoc="0" locked="0" layoutInCell="0" allowOverlap="1" wp14:anchorId="22AF0F82" wp14:editId="73451837">
                <wp:simplePos x="0" y="0"/>
                <wp:positionH relativeFrom="page">
                  <wp:posOffset>784225</wp:posOffset>
                </wp:positionH>
                <wp:positionV relativeFrom="page">
                  <wp:posOffset>9484360</wp:posOffset>
                </wp:positionV>
                <wp:extent cx="6207760" cy="154940"/>
                <wp:effectExtent l="0" t="0" r="0" b="0"/>
                <wp:wrapSquare wrapText="bothSides"/>
                <wp:docPr id="152979736"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4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E8C9C6"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F0F82" id="Text Box 744" o:spid="_x0000_s1574" type="#_x0000_t202" style="position:absolute;margin-left:61.75pt;margin-top:746.8pt;width:488.8pt;height:12.2pt;z-index:252418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" o:allowincell="f" stroked="f">
                <v:fill opacity="0"/>
                <v:textbox inset="0,0,0,0">
                  <w:txbxContent>
                    <w:p w14:paraId="13E8C9C6"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136</w:t>
                      </w:r>
                    </w:p>
                  </w:txbxContent>
                </v:textbox>
                <w10:wrap type="square" anchorx="page" anchory="page"/>
              </v:shape>
            </w:pict>
          </mc:Fallback>
        </mc:AlternateContent>
      </w:r>
      <w:r>
        <w:rPr>
          <w:noProof/>
        </w:rPr>
        <mc:AlternateContent>
          <mc:Choice Requires="wps">
            <w:drawing>
              <wp:anchor distT="0" distB="0" distL="0" distR="0" simplePos="0" relativeHeight="252419072" behindDoc="0" locked="0" layoutInCell="0" allowOverlap="1" wp14:anchorId="30F2AD64" wp14:editId="5A08D254">
                <wp:simplePos x="0" y="0"/>
                <wp:positionH relativeFrom="page">
                  <wp:posOffset>899160</wp:posOffset>
                </wp:positionH>
                <wp:positionV relativeFrom="page">
                  <wp:posOffset>9488170</wp:posOffset>
                </wp:positionV>
                <wp:extent cx="5977890" cy="0"/>
                <wp:effectExtent l="0" t="0" r="0" b="0"/>
                <wp:wrapSquare wrapText="bothSides"/>
                <wp:docPr id="1591774183" name="Line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5CB53D" id="Line 745" o:spid="_x0000_s1026" style="position:absolute;z-index:252419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47.1pt" to="541.5pt,7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" o:allowincell="f" strokecolor="#6d6d6d" strokeweight=".5pt">
                <w10:wrap type="square" anchorx="page" anchory="page"/>
              </v:line>
            </w:pict>
          </mc:Fallback>
        </mc:AlternateContent>
      </w:r>
    </w:p>
    <w:p w14:paraId="21111DD9"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052" w:right="1229" w:bottom="264" w:left="1235" w:header="720" w:footer="720" w:gutter="0"/>
          <w:cols w:space="720"/>
          <w:noEndnote/>
        </w:sectPr>
      </w:pPr>
    </w:p>
    <w:p w14:paraId="28B2D949" w14:textId="56807F1E"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420096" behindDoc="0" locked="0" layoutInCell="0" allowOverlap="1" wp14:anchorId="68F2B3E3" wp14:editId="61F3869F">
                <wp:simplePos x="0" y="0"/>
                <wp:positionH relativeFrom="page">
                  <wp:posOffset>784225</wp:posOffset>
                </wp:positionH>
                <wp:positionV relativeFrom="page">
                  <wp:posOffset>1016000</wp:posOffset>
                </wp:positionV>
                <wp:extent cx="6207760" cy="8468360"/>
                <wp:effectExtent l="0" t="0" r="0" b="0"/>
                <wp:wrapSquare wrapText="bothSides"/>
                <wp:docPr id="688821852"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468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1EABEF" w14:textId="77777777" w:rsidR="0019336A" w:rsidRDefault="0019336A">
                            <w:pPr>
                              <w:widowControl w:val="0"/>
                              <w:kinsoku w:val="0"/>
                              <w:overflowPunct w:val="0"/>
                              <w:spacing w:after="0" w:line="248"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The name of this report can vary based upon the provider’s contract with their intermediate EDI clearinghouse. Accepted claims are passed to Louisiana Healthcare Connections, and the clearinghouse returns an acceptance report to the sender immediately.</w:t>
                            </w:r>
                          </w:p>
                          <w:p w14:paraId="45B6CD69" w14:textId="77777777" w:rsidR="0019336A" w:rsidRDefault="0019336A">
                            <w:pPr>
                              <w:widowControl w:val="0"/>
                              <w:kinsoku w:val="0"/>
                              <w:overflowPunct w:val="0"/>
                              <w:spacing w:before="165" w:after="0" w:line="254" w:lineRule="exact"/>
                              <w:ind w:left="216" w:right="288"/>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Claims forwarded to Louisiana Healthcare Connections by a clearinghouse are validated against provider and member eligibility records. Claims that do not meet provider and/or member eligibility requirements are rejected and sent back on a daily basis to the clearinghouse. The clearinghouse in turn forwards the</w:t>
                            </w:r>
                          </w:p>
                          <w:p w14:paraId="10F309F7" w14:textId="77777777" w:rsidR="0019336A" w:rsidRDefault="0019336A">
                            <w:pPr>
                              <w:widowControl w:val="0"/>
                              <w:kinsoku w:val="0"/>
                              <w:overflowPunct w:val="0"/>
                              <w:spacing w:before="158" w:after="0" w:line="256" w:lineRule="exact"/>
                              <w:ind w:left="216" w:righ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 xml:space="preserve">rejection back to its trading partner (the intermediate EDI clearinghouse or provider). </w:t>
                            </w:r>
                            <w:r>
                              <w:rPr>
                                <w:rFonts w:ascii="Arial" w:hAnsi="Arial" w:cs="Times New Roman"/>
                                <w:b/>
                                <w:color w:val="5D5255"/>
                                <w:spacing w:val="-1"/>
                                <w:kern w:val="0"/>
                                <w:sz w:val="20"/>
                                <w:szCs w:val="24"/>
                              </w:rPr>
                              <w:t xml:space="preserve">It is very important to review this report daily. </w:t>
                            </w:r>
                            <w:r>
                              <w:rPr>
                                <w:rFonts w:ascii="Arial" w:hAnsi="Arial" w:cs="Times New Roman"/>
                                <w:color w:val="5D5255"/>
                                <w:spacing w:val="-1"/>
                                <w:kern w:val="0"/>
                                <w:sz w:val="20"/>
                                <w:szCs w:val="24"/>
                              </w:rPr>
                              <w:t>The report shows rejected claims and these claims need to be reviewed and corrected timely. Claims passing eligibility requirements are then passed to the claim processing queues.</w:t>
                            </w:r>
                          </w:p>
                          <w:p w14:paraId="56D213E2" w14:textId="77777777" w:rsidR="0019336A" w:rsidRDefault="0019336A">
                            <w:pPr>
                              <w:widowControl w:val="0"/>
                              <w:kinsoku w:val="0"/>
                              <w:overflowPunct w:val="0"/>
                              <w:spacing w:before="164" w:after="0" w:line="254" w:lineRule="exact"/>
                              <w:ind w:left="216" w:right="216"/>
                              <w:textAlignment w:val="baseline"/>
                              <w:rPr>
                                <w:rFonts w:ascii="Arial" w:hAnsi="Arial" w:cs="Times New Roman"/>
                                <w:color w:val="5D5255"/>
                                <w:spacing w:val="-3"/>
                                <w:kern w:val="0"/>
                                <w:sz w:val="20"/>
                                <w:szCs w:val="24"/>
                              </w:rPr>
                            </w:pPr>
                            <w:r>
                              <w:rPr>
                                <w:rFonts w:ascii="Arial" w:hAnsi="Arial" w:cs="Times New Roman"/>
                                <w:color w:val="5D5255"/>
                                <w:spacing w:val="-3"/>
                                <w:kern w:val="0"/>
                                <w:sz w:val="20"/>
                                <w:szCs w:val="24"/>
                              </w:rPr>
                              <w:t>Providers are responsible for verification of EDI claims receipts. Acknowledgements for accepted or rejected claims received from the clearinghouse must be reviewed and validated against transmittal records daily.</w:t>
                            </w:r>
                          </w:p>
                          <w:p w14:paraId="5451A60F" w14:textId="77777777" w:rsidR="0019336A" w:rsidRDefault="0019336A">
                            <w:pPr>
                              <w:widowControl w:val="0"/>
                              <w:kinsoku w:val="0"/>
                              <w:overflowPunct w:val="0"/>
                              <w:spacing w:before="154" w:after="0" w:line="259"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Since the clearinghouse returns acceptance reports directly to the sender, submitted claims not accepted by the clearinghouse are not transmitted to Louisiana Healthcare Connections.</w:t>
                            </w:r>
                          </w:p>
                          <w:p w14:paraId="5B5C68EF" w14:textId="77777777" w:rsidR="0019336A" w:rsidRDefault="0019336A">
                            <w:pPr>
                              <w:widowControl w:val="0"/>
                              <w:kinsoku w:val="0"/>
                              <w:overflowPunct w:val="0"/>
                              <w:spacing w:before="154" w:after="0" w:line="259" w:lineRule="exact"/>
                              <w:ind w:left="216" w:right="576"/>
                              <w:textAlignment w:val="baseline"/>
                              <w:rPr>
                                <w:rFonts w:ascii="Arial" w:hAnsi="Arial" w:cs="Times New Roman"/>
                                <w:color w:val="5D5255"/>
                                <w:kern w:val="0"/>
                                <w:sz w:val="20"/>
                                <w:szCs w:val="24"/>
                              </w:rPr>
                            </w:pPr>
                            <w:r>
                              <w:rPr>
                                <w:rFonts w:ascii="Arial" w:hAnsi="Arial" w:cs="Times New Roman"/>
                                <w:color w:val="5D5255"/>
                                <w:kern w:val="0"/>
                                <w:sz w:val="20"/>
                                <w:szCs w:val="24"/>
                              </w:rPr>
                              <w:t>If you would like assistance in resolving submission issues reflected on either the acceptance or claim status reports, please contact your clearinghouse or vendor customer service department.</w:t>
                            </w:r>
                          </w:p>
                          <w:p w14:paraId="033290B7" w14:textId="77777777" w:rsidR="0019336A" w:rsidRDefault="0019336A">
                            <w:pPr>
                              <w:widowControl w:val="0"/>
                              <w:kinsoku w:val="0"/>
                              <w:overflowPunct w:val="0"/>
                              <w:spacing w:before="154" w:after="0" w:line="259"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Rejected electronic claims may be resubmitted electronically once the error has been corrected. Be sure to clearly mark your claim as a corrected claim per the instructions above.</w:t>
                            </w:r>
                          </w:p>
                          <w:p w14:paraId="45E66192" w14:textId="77777777" w:rsidR="0019336A" w:rsidRDefault="0019336A">
                            <w:pPr>
                              <w:widowControl w:val="0"/>
                              <w:kinsoku w:val="0"/>
                              <w:overflowPunct w:val="0"/>
                              <w:spacing w:before="351" w:after="0" w:line="299"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Invalid Electronic Claim Record Rejections/Denials</w:t>
                            </w:r>
                          </w:p>
                          <w:p w14:paraId="3239F483" w14:textId="77777777" w:rsidR="0019336A" w:rsidRDefault="0019336A">
                            <w:pPr>
                              <w:widowControl w:val="0"/>
                              <w:kinsoku w:val="0"/>
                              <w:overflowPunct w:val="0"/>
                              <w:spacing w:before="212" w:after="0" w:line="256" w:lineRule="exact"/>
                              <w:ind w:left="216" w:right="360"/>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All claim records sent to Louisiana Healthcare Connections must first pass the clearinghouse proprietary edits and plan</w:t>
                            </w:r>
                            <w:r>
                              <w:rPr>
                                <w:rFonts w:ascii="Times New Roman" w:hAnsi="Times New Roman" w:cs="Times New Roman"/>
                                <w:color w:val="5D5255"/>
                                <w:spacing w:val="-1"/>
                                <w:kern w:val="0"/>
                                <w:szCs w:val="24"/>
                              </w:rPr>
                              <w:t>-</w:t>
                            </w:r>
                            <w:r>
                              <w:rPr>
                                <w:rFonts w:ascii="Arial" w:hAnsi="Arial" w:cs="Times New Roman"/>
                                <w:color w:val="5D5255"/>
                                <w:spacing w:val="-1"/>
                                <w:kern w:val="0"/>
                                <w:sz w:val="20"/>
                                <w:szCs w:val="24"/>
                              </w:rPr>
                              <w:t>specific edits prior to acceptance. Claim records that do not pass these edits are invalid and will be rejected without being recognized as received by Louisiana Healthcare Connections. In these cases, the claim must be corrected and re</w:t>
                            </w:r>
                            <w:r>
                              <w:rPr>
                                <w:rFonts w:ascii="Times New Roman" w:hAnsi="Times New Roman" w:cs="Times New Roman"/>
                                <w:color w:val="5D5255"/>
                                <w:spacing w:val="-1"/>
                                <w:kern w:val="0"/>
                                <w:szCs w:val="24"/>
                              </w:rPr>
                              <w:t>-</w:t>
                            </w:r>
                            <w:r>
                              <w:rPr>
                                <w:rFonts w:ascii="Arial" w:hAnsi="Arial" w:cs="Times New Roman"/>
                                <w:color w:val="5D5255"/>
                                <w:spacing w:val="-1"/>
                                <w:kern w:val="0"/>
                                <w:sz w:val="20"/>
                                <w:szCs w:val="24"/>
                              </w:rPr>
                              <w:t>submitted within the required filing deadline of 365 calendar days from the date of service. It is important that you review the acceptance or claim status reports received from the clearinghouse in order to identify and re</w:t>
                            </w:r>
                            <w:r>
                              <w:rPr>
                                <w:rFonts w:ascii="Times New Roman" w:hAnsi="Times New Roman" w:cs="Times New Roman"/>
                                <w:color w:val="5D5255"/>
                                <w:spacing w:val="-1"/>
                                <w:kern w:val="0"/>
                                <w:szCs w:val="24"/>
                              </w:rPr>
                              <w:t>-</w:t>
                            </w:r>
                            <w:r>
                              <w:rPr>
                                <w:rFonts w:ascii="Arial" w:hAnsi="Arial" w:cs="Times New Roman"/>
                                <w:color w:val="5D5255"/>
                                <w:spacing w:val="-1"/>
                                <w:kern w:val="0"/>
                                <w:sz w:val="20"/>
                                <w:szCs w:val="24"/>
                              </w:rPr>
                              <w:t>submit these claims accurately.</w:t>
                            </w:r>
                          </w:p>
                          <w:p w14:paraId="7466013B" w14:textId="77777777" w:rsidR="0019336A" w:rsidRDefault="0019336A">
                            <w:pPr>
                              <w:widowControl w:val="0"/>
                              <w:kinsoku w:val="0"/>
                              <w:overflowPunct w:val="0"/>
                              <w:spacing w:before="161" w:after="0" w:line="254" w:lineRule="exact"/>
                              <w:ind w:left="216" w:right="2016"/>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 xml:space="preserve">Our companion guides to billing electronically are available on our website at </w:t>
                            </w:r>
                            <w:hyperlink r:id="rId210" w:history="1">
                              <w:r>
                                <w:rPr>
                                  <w:rFonts w:ascii="Arial" w:hAnsi="Arial" w:cs="Times New Roman"/>
                                  <w:color w:val="0000FF"/>
                                  <w:spacing w:val="-2"/>
                                  <w:kern w:val="0"/>
                                  <w:sz w:val="20"/>
                                  <w:szCs w:val="24"/>
                                  <w:u w:val="single"/>
                                </w:rPr>
                                <w:t>LouisianaHealthConnect.com.</w:t>
                              </w:r>
                            </w:hyperlink>
                            <w:r>
                              <w:rPr>
                                <w:rFonts w:ascii="Arial" w:hAnsi="Arial" w:cs="Times New Roman"/>
                                <w:color w:val="5D5255"/>
                                <w:spacing w:val="-2"/>
                                <w:kern w:val="0"/>
                                <w:sz w:val="20"/>
                                <w:szCs w:val="24"/>
                              </w:rPr>
                              <w:t xml:space="preserve"> See section on Electronic Claim Filing for more details.</w:t>
                            </w:r>
                          </w:p>
                          <w:p w14:paraId="084A24C1" w14:textId="77777777" w:rsidR="0019336A" w:rsidRDefault="0019336A">
                            <w:pPr>
                              <w:widowControl w:val="0"/>
                              <w:kinsoku w:val="0"/>
                              <w:overflowPunct w:val="0"/>
                              <w:spacing w:before="353" w:after="0" w:line="251" w:lineRule="exact"/>
                              <w:ind w:left="216"/>
                              <w:textAlignment w:val="baseline"/>
                              <w:rPr>
                                <w:rFonts w:ascii="Arial" w:hAnsi="Arial" w:cs="Times New Roman"/>
                                <w:b/>
                                <w:spacing w:val="-1"/>
                                <w:kern w:val="0"/>
                                <w:szCs w:val="24"/>
                              </w:rPr>
                            </w:pPr>
                            <w:r>
                              <w:rPr>
                                <w:rFonts w:ascii="Arial" w:hAnsi="Arial" w:cs="Times New Roman"/>
                                <w:b/>
                                <w:spacing w:val="-1"/>
                                <w:kern w:val="0"/>
                                <w:szCs w:val="24"/>
                              </w:rPr>
                              <w:t>Exclusions</w:t>
                            </w:r>
                          </w:p>
                          <w:p w14:paraId="1F70BE62" w14:textId="77777777" w:rsidR="0019336A" w:rsidRDefault="0019336A">
                            <w:pPr>
                              <w:widowControl w:val="0"/>
                              <w:kinsoku w:val="0"/>
                              <w:overflowPunct w:val="0"/>
                              <w:spacing w:before="227" w:after="0" w:line="230" w:lineRule="exact"/>
                              <w:ind w:lef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Excluded Claim Categories:</w:t>
                            </w:r>
                          </w:p>
                          <w:p w14:paraId="434466E8" w14:textId="77777777" w:rsidR="0019336A" w:rsidRDefault="0019336A">
                            <w:pPr>
                              <w:widowControl w:val="0"/>
                              <w:numPr>
                                <w:ilvl w:val="0"/>
                                <w:numId w:val="19"/>
                              </w:numPr>
                              <w:kinsoku w:val="0"/>
                              <w:overflowPunct w:val="0"/>
                              <w:spacing w:before="168"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Excluded from EDI Submission Options</w:t>
                            </w:r>
                          </w:p>
                          <w:p w14:paraId="322C99B0" w14:textId="77777777" w:rsidR="0019336A" w:rsidRDefault="0019336A">
                            <w:pPr>
                              <w:widowControl w:val="0"/>
                              <w:numPr>
                                <w:ilvl w:val="0"/>
                                <w:numId w:val="19"/>
                              </w:numPr>
                              <w:kinsoku w:val="0"/>
                              <w:overflowPunct w:val="0"/>
                              <w:spacing w:before="72"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Must be Filed Paper</w:t>
                            </w:r>
                          </w:p>
                          <w:p w14:paraId="7410D2BF" w14:textId="77777777" w:rsidR="0019336A" w:rsidRDefault="0019336A">
                            <w:pPr>
                              <w:widowControl w:val="0"/>
                              <w:numPr>
                                <w:ilvl w:val="0"/>
                                <w:numId w:val="19"/>
                              </w:numPr>
                              <w:kinsoku w:val="0"/>
                              <w:overflowPunct w:val="0"/>
                              <w:spacing w:before="67"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Applies to Inpatient and Outpatient Claim Types</w:t>
                            </w:r>
                          </w:p>
                          <w:p w14:paraId="4471D31C" w14:textId="77777777" w:rsidR="0019336A" w:rsidRDefault="0019336A">
                            <w:pPr>
                              <w:widowControl w:val="0"/>
                              <w:numPr>
                                <w:ilvl w:val="0"/>
                                <w:numId w:val="19"/>
                              </w:numPr>
                              <w:kinsoku w:val="0"/>
                              <w:overflowPunct w:val="0"/>
                              <w:spacing w:before="70" w:after="0" w:line="230" w:lineRule="exact"/>
                              <w:ind w:right="864"/>
                              <w:textAlignment w:val="baseline"/>
                              <w:rPr>
                                <w:rFonts w:ascii="Arial" w:hAnsi="Arial" w:cs="Times New Roman"/>
                                <w:color w:val="5D5255"/>
                                <w:kern w:val="0"/>
                                <w:sz w:val="20"/>
                                <w:szCs w:val="24"/>
                              </w:rPr>
                            </w:pPr>
                            <w:r>
                              <w:rPr>
                                <w:rFonts w:ascii="Arial" w:hAnsi="Arial" w:cs="Times New Roman"/>
                                <w:color w:val="5D5255"/>
                                <w:kern w:val="0"/>
                                <w:sz w:val="20"/>
                                <w:szCs w:val="24"/>
                              </w:rPr>
                              <w:t>Claim records requiring supportive documentation or attachments (Certification of Informed Consent</w:t>
                            </w:r>
                            <w:r>
                              <w:rPr>
                                <w:rFonts w:ascii="Times New Roman" w:hAnsi="Times New Roman" w:cs="Times New Roman"/>
                                <w:color w:val="5D5255"/>
                                <w:kern w:val="0"/>
                                <w:szCs w:val="24"/>
                              </w:rPr>
                              <w:t>-</w:t>
                            </w:r>
                            <w:r>
                              <w:rPr>
                                <w:rFonts w:ascii="Arial" w:hAnsi="Arial" w:cs="Times New Roman"/>
                                <w:color w:val="5D5255"/>
                                <w:kern w:val="0"/>
                                <w:sz w:val="20"/>
                                <w:szCs w:val="24"/>
                              </w:rPr>
                              <w:t>Abortion, consent forms, medical records, etc.)</w:t>
                            </w:r>
                          </w:p>
                          <w:p w14:paraId="5DBCBE66" w14:textId="77777777" w:rsidR="0019336A" w:rsidRDefault="0019336A">
                            <w:pPr>
                              <w:widowControl w:val="0"/>
                              <w:tabs>
                                <w:tab w:val="left" w:pos="1656"/>
                              </w:tabs>
                              <w:kinsoku w:val="0"/>
                              <w:overflowPunct w:val="0"/>
                              <w:spacing w:before="57" w:after="0" w:line="230" w:lineRule="exact"/>
                              <w:ind w:left="1584" w:right="864" w:hanging="288"/>
                              <w:textAlignment w:val="baseline"/>
                              <w:rPr>
                                <w:rFonts w:ascii="Arial" w:hAnsi="Arial" w:cs="Times New Roman"/>
                                <w:color w:val="5D5255"/>
                                <w:kern w:val="0"/>
                                <w:sz w:val="20"/>
                                <w:szCs w:val="24"/>
                              </w:rPr>
                            </w:pPr>
                            <w:r>
                              <w:rPr>
                                <w:rFonts w:ascii="Courier New" w:hAnsi="Courier New" w:cs="Times New Roman"/>
                                <w:color w:val="5D5255"/>
                                <w:kern w:val="0"/>
                                <w:sz w:val="20"/>
                                <w:szCs w:val="24"/>
                              </w:rPr>
                              <w:t>o</w:t>
                            </w:r>
                            <w:r>
                              <w:rPr>
                                <w:rFonts w:ascii="Courier New" w:hAnsi="Courier New" w:cs="Times New Roman"/>
                                <w:color w:val="5D5255"/>
                                <w:kern w:val="0"/>
                                <w:sz w:val="20"/>
                                <w:szCs w:val="24"/>
                              </w:rPr>
                              <w:tab/>
                            </w:r>
                            <w:r>
                              <w:rPr>
                                <w:rFonts w:ascii="Arial" w:hAnsi="Arial" w:cs="Times New Roman"/>
                                <w:b/>
                                <w:color w:val="5D5255"/>
                                <w:kern w:val="0"/>
                                <w:sz w:val="20"/>
                                <w:szCs w:val="24"/>
                              </w:rPr>
                              <w:t xml:space="preserve">NOTE: </w:t>
                            </w:r>
                            <w:r>
                              <w:rPr>
                                <w:rFonts w:ascii="Arial" w:hAnsi="Arial" w:cs="Times New Roman"/>
                                <w:color w:val="5D5255"/>
                                <w:kern w:val="0"/>
                                <w:sz w:val="20"/>
                                <w:szCs w:val="24"/>
                              </w:rPr>
                              <w:t>COB claims can be filed electronically, but if they are not all paper claims submitted with EOB payment information must mirror current EDI edits that require appropriate data in 9, 9a, 9d, and 11d on the CMS 1500.</w:t>
                            </w:r>
                          </w:p>
                          <w:p w14:paraId="2CE1381B" w14:textId="77777777" w:rsidR="0019336A" w:rsidRDefault="0019336A">
                            <w:pPr>
                              <w:widowControl w:val="0"/>
                              <w:numPr>
                                <w:ilvl w:val="0"/>
                                <w:numId w:val="19"/>
                              </w:numPr>
                              <w:kinsoku w:val="0"/>
                              <w:overflowPunct w:val="0"/>
                              <w:spacing w:before="67"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Claim for services requiring clinical review (e.g. complicated or unusual procedure)</w:t>
                            </w:r>
                          </w:p>
                          <w:p w14:paraId="5732309C" w14:textId="77777777" w:rsidR="0019336A" w:rsidRDefault="0019336A">
                            <w:pPr>
                              <w:widowControl w:val="0"/>
                              <w:numPr>
                                <w:ilvl w:val="0"/>
                                <w:numId w:val="19"/>
                              </w:numPr>
                              <w:kinsoku w:val="0"/>
                              <w:overflowPunct w:val="0"/>
                              <w:spacing w:before="71"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Provider is required to submit medical records with the claim.</w:t>
                            </w:r>
                          </w:p>
                          <w:p w14:paraId="3B7FB17B" w14:textId="77777777" w:rsidR="0019336A" w:rsidRDefault="0019336A">
                            <w:pPr>
                              <w:widowControl w:val="0"/>
                              <w:numPr>
                                <w:ilvl w:val="0"/>
                                <w:numId w:val="19"/>
                              </w:numPr>
                              <w:kinsoku w:val="0"/>
                              <w:overflowPunct w:val="0"/>
                              <w:spacing w:before="67"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Claim for services needing documentation and requiring Certificate of Medical Necessity</w:t>
                            </w:r>
                          </w:p>
                          <w:p w14:paraId="2CC8893C" w14:textId="77777777" w:rsidR="0019336A" w:rsidRDefault="0019336A">
                            <w:pPr>
                              <w:widowControl w:val="0"/>
                              <w:numPr>
                                <w:ilvl w:val="0"/>
                                <w:numId w:val="19"/>
                              </w:numPr>
                              <w:kinsoku w:val="0"/>
                              <w:overflowPunct w:val="0"/>
                              <w:spacing w:before="67" w:after="516"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Oxygen, Motorized Wheelchairs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2B3E3" id="Text Box 746" o:spid="_x0000_s1575" type="#_x0000_t202" style="position:absolute;margin-left:61.75pt;margin-top:80pt;width:488.8pt;height:666.8pt;z-index:252420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" o:allowincell="f" stroked="f">
                <v:fill opacity="0"/>
                <v:textbox inset="0,0,0,0">
                  <w:txbxContent>
                    <w:p w14:paraId="3A1EABEF" w14:textId="77777777" w:rsidR="0019336A" w:rsidRDefault="0019336A">
                      <w:pPr>
                        <w:widowControl w:val="0"/>
                        <w:kinsoku w:val="0"/>
                        <w:overflowPunct w:val="0"/>
                        <w:spacing w:after="0" w:line="248"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The name of this report can vary based upon the provider’s contract with their intermediate EDI clearinghouse. Accepted claims are passed to Louisiana Healthcare Connections, and the clearinghouse returns an acceptance report to the sender immediately.</w:t>
                      </w:r>
                    </w:p>
                    <w:p w14:paraId="45B6CD69" w14:textId="77777777" w:rsidR="0019336A" w:rsidRDefault="0019336A">
                      <w:pPr>
                        <w:widowControl w:val="0"/>
                        <w:kinsoku w:val="0"/>
                        <w:overflowPunct w:val="0"/>
                        <w:spacing w:before="165" w:after="0" w:line="254" w:lineRule="exact"/>
                        <w:ind w:left="216" w:right="288"/>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Claims forwarded to Louisiana Healthcare Connections by a clearinghouse are validated against provider and member eligibility records. Claims that do not meet provider and/or member eligibility requirements are rejected and sent back on a daily basis to the clearinghouse. The clearinghouse in turn forwards the</w:t>
                      </w:r>
                    </w:p>
                    <w:p w14:paraId="10F309F7" w14:textId="77777777" w:rsidR="0019336A" w:rsidRDefault="0019336A">
                      <w:pPr>
                        <w:widowControl w:val="0"/>
                        <w:kinsoku w:val="0"/>
                        <w:overflowPunct w:val="0"/>
                        <w:spacing w:before="158" w:after="0" w:line="256" w:lineRule="exact"/>
                        <w:ind w:left="216" w:righ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 xml:space="preserve">rejection back to its trading partner (the intermediate EDI clearinghouse or provider). </w:t>
                      </w:r>
                      <w:r>
                        <w:rPr>
                          <w:rFonts w:ascii="Arial" w:hAnsi="Arial" w:cs="Times New Roman"/>
                          <w:b/>
                          <w:color w:val="5D5255"/>
                          <w:spacing w:val="-1"/>
                          <w:kern w:val="0"/>
                          <w:sz w:val="20"/>
                          <w:szCs w:val="24"/>
                        </w:rPr>
                        <w:t xml:space="preserve">It is very important to review this report daily. </w:t>
                      </w:r>
                      <w:r>
                        <w:rPr>
                          <w:rFonts w:ascii="Arial" w:hAnsi="Arial" w:cs="Times New Roman"/>
                          <w:color w:val="5D5255"/>
                          <w:spacing w:val="-1"/>
                          <w:kern w:val="0"/>
                          <w:sz w:val="20"/>
                          <w:szCs w:val="24"/>
                        </w:rPr>
                        <w:t>The report shows rejected claims and these claims need to be reviewed and corrected timely. Claims passing eligibility requirements are then passed to the claim processing queues.</w:t>
                      </w:r>
                    </w:p>
                    <w:p w14:paraId="56D213E2" w14:textId="77777777" w:rsidR="0019336A" w:rsidRDefault="0019336A">
                      <w:pPr>
                        <w:widowControl w:val="0"/>
                        <w:kinsoku w:val="0"/>
                        <w:overflowPunct w:val="0"/>
                        <w:spacing w:before="164" w:after="0" w:line="254" w:lineRule="exact"/>
                        <w:ind w:left="216" w:right="216"/>
                        <w:textAlignment w:val="baseline"/>
                        <w:rPr>
                          <w:rFonts w:ascii="Arial" w:hAnsi="Arial" w:cs="Times New Roman"/>
                          <w:color w:val="5D5255"/>
                          <w:spacing w:val="-3"/>
                          <w:kern w:val="0"/>
                          <w:sz w:val="20"/>
                          <w:szCs w:val="24"/>
                        </w:rPr>
                      </w:pPr>
                      <w:r>
                        <w:rPr>
                          <w:rFonts w:ascii="Arial" w:hAnsi="Arial" w:cs="Times New Roman"/>
                          <w:color w:val="5D5255"/>
                          <w:spacing w:val="-3"/>
                          <w:kern w:val="0"/>
                          <w:sz w:val="20"/>
                          <w:szCs w:val="24"/>
                        </w:rPr>
                        <w:t>Providers are responsible for verification of EDI claims receipts. Acknowledgements for accepted or rejected claims received from the clearinghouse must be reviewed and validated against transmittal records daily.</w:t>
                      </w:r>
                    </w:p>
                    <w:p w14:paraId="5451A60F" w14:textId="77777777" w:rsidR="0019336A" w:rsidRDefault="0019336A">
                      <w:pPr>
                        <w:widowControl w:val="0"/>
                        <w:kinsoku w:val="0"/>
                        <w:overflowPunct w:val="0"/>
                        <w:spacing w:before="154" w:after="0" w:line="259"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Since the clearinghouse returns acceptance reports directly to the sender, submitted claims not accepted by the clearinghouse are not transmitted to Louisiana Healthcare Connections.</w:t>
                      </w:r>
                    </w:p>
                    <w:p w14:paraId="5B5C68EF" w14:textId="77777777" w:rsidR="0019336A" w:rsidRDefault="0019336A">
                      <w:pPr>
                        <w:widowControl w:val="0"/>
                        <w:kinsoku w:val="0"/>
                        <w:overflowPunct w:val="0"/>
                        <w:spacing w:before="154" w:after="0" w:line="259" w:lineRule="exact"/>
                        <w:ind w:left="216" w:right="576"/>
                        <w:textAlignment w:val="baseline"/>
                        <w:rPr>
                          <w:rFonts w:ascii="Arial" w:hAnsi="Arial" w:cs="Times New Roman"/>
                          <w:color w:val="5D5255"/>
                          <w:kern w:val="0"/>
                          <w:sz w:val="20"/>
                          <w:szCs w:val="24"/>
                        </w:rPr>
                      </w:pPr>
                      <w:r>
                        <w:rPr>
                          <w:rFonts w:ascii="Arial" w:hAnsi="Arial" w:cs="Times New Roman"/>
                          <w:color w:val="5D5255"/>
                          <w:kern w:val="0"/>
                          <w:sz w:val="20"/>
                          <w:szCs w:val="24"/>
                        </w:rPr>
                        <w:t>If you would like assistance in resolving submission issues reflected on either the acceptance or claim status reports, please contact your clearinghouse or vendor customer service department.</w:t>
                      </w:r>
                    </w:p>
                    <w:p w14:paraId="033290B7" w14:textId="77777777" w:rsidR="0019336A" w:rsidRDefault="0019336A">
                      <w:pPr>
                        <w:widowControl w:val="0"/>
                        <w:kinsoku w:val="0"/>
                        <w:overflowPunct w:val="0"/>
                        <w:spacing w:before="154" w:after="0" w:line="259"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Rejected electronic claims may be resubmitted electronically once the error has been corrected. Be sure to clearly mark your claim as a corrected claim per the instructions above.</w:t>
                      </w:r>
                    </w:p>
                    <w:p w14:paraId="45E66192" w14:textId="77777777" w:rsidR="0019336A" w:rsidRDefault="0019336A">
                      <w:pPr>
                        <w:widowControl w:val="0"/>
                        <w:kinsoku w:val="0"/>
                        <w:overflowPunct w:val="0"/>
                        <w:spacing w:before="351" w:after="0" w:line="299"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Invalid Electronic Claim Record Rejections/Denials</w:t>
                      </w:r>
                    </w:p>
                    <w:p w14:paraId="3239F483" w14:textId="77777777" w:rsidR="0019336A" w:rsidRDefault="0019336A">
                      <w:pPr>
                        <w:widowControl w:val="0"/>
                        <w:kinsoku w:val="0"/>
                        <w:overflowPunct w:val="0"/>
                        <w:spacing w:before="212" w:after="0" w:line="256" w:lineRule="exact"/>
                        <w:ind w:left="216" w:right="360"/>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All claim records sent to Louisiana Healthcare Connections must first pass the clearinghouse proprietary edits and plan</w:t>
                      </w:r>
                      <w:r>
                        <w:rPr>
                          <w:rFonts w:ascii="Times New Roman" w:hAnsi="Times New Roman" w:cs="Times New Roman"/>
                          <w:color w:val="5D5255"/>
                          <w:spacing w:val="-1"/>
                          <w:kern w:val="0"/>
                          <w:szCs w:val="24"/>
                        </w:rPr>
                        <w:t>-</w:t>
                      </w:r>
                      <w:r>
                        <w:rPr>
                          <w:rFonts w:ascii="Arial" w:hAnsi="Arial" w:cs="Times New Roman"/>
                          <w:color w:val="5D5255"/>
                          <w:spacing w:val="-1"/>
                          <w:kern w:val="0"/>
                          <w:sz w:val="20"/>
                          <w:szCs w:val="24"/>
                        </w:rPr>
                        <w:t>specific edits prior to acceptance. Claim records that do not pass these edits are invalid and will be rejected without being recognized as received by Louisiana Healthcare Connections. In these cases, the claim must be corrected and re</w:t>
                      </w:r>
                      <w:r>
                        <w:rPr>
                          <w:rFonts w:ascii="Times New Roman" w:hAnsi="Times New Roman" w:cs="Times New Roman"/>
                          <w:color w:val="5D5255"/>
                          <w:spacing w:val="-1"/>
                          <w:kern w:val="0"/>
                          <w:szCs w:val="24"/>
                        </w:rPr>
                        <w:t>-</w:t>
                      </w:r>
                      <w:r>
                        <w:rPr>
                          <w:rFonts w:ascii="Arial" w:hAnsi="Arial" w:cs="Times New Roman"/>
                          <w:color w:val="5D5255"/>
                          <w:spacing w:val="-1"/>
                          <w:kern w:val="0"/>
                          <w:sz w:val="20"/>
                          <w:szCs w:val="24"/>
                        </w:rPr>
                        <w:t>submitted within the required filing deadline of 365 calendar days from the date of service. It is important that you review the acceptance or claim status reports received from the clearinghouse in order to identify and re</w:t>
                      </w:r>
                      <w:r>
                        <w:rPr>
                          <w:rFonts w:ascii="Times New Roman" w:hAnsi="Times New Roman" w:cs="Times New Roman"/>
                          <w:color w:val="5D5255"/>
                          <w:spacing w:val="-1"/>
                          <w:kern w:val="0"/>
                          <w:szCs w:val="24"/>
                        </w:rPr>
                        <w:t>-</w:t>
                      </w:r>
                      <w:r>
                        <w:rPr>
                          <w:rFonts w:ascii="Arial" w:hAnsi="Arial" w:cs="Times New Roman"/>
                          <w:color w:val="5D5255"/>
                          <w:spacing w:val="-1"/>
                          <w:kern w:val="0"/>
                          <w:sz w:val="20"/>
                          <w:szCs w:val="24"/>
                        </w:rPr>
                        <w:t>submit these claims accurately.</w:t>
                      </w:r>
                    </w:p>
                    <w:p w14:paraId="7466013B" w14:textId="77777777" w:rsidR="0019336A" w:rsidRDefault="0019336A">
                      <w:pPr>
                        <w:widowControl w:val="0"/>
                        <w:kinsoku w:val="0"/>
                        <w:overflowPunct w:val="0"/>
                        <w:spacing w:before="161" w:after="0" w:line="254" w:lineRule="exact"/>
                        <w:ind w:left="216" w:right="2016"/>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 xml:space="preserve">Our companion guides to billing electronically are available on our website at </w:t>
                      </w:r>
                      <w:hyperlink r:id="rId211" w:history="1">
                        <w:r>
                          <w:rPr>
                            <w:rFonts w:ascii="Arial" w:hAnsi="Arial" w:cs="Times New Roman"/>
                            <w:color w:val="0000FF"/>
                            <w:spacing w:val="-2"/>
                            <w:kern w:val="0"/>
                            <w:sz w:val="20"/>
                            <w:szCs w:val="24"/>
                            <w:u w:val="single"/>
                          </w:rPr>
                          <w:t>LouisianaHealthConnect.com.</w:t>
                        </w:r>
                      </w:hyperlink>
                      <w:r>
                        <w:rPr>
                          <w:rFonts w:ascii="Arial" w:hAnsi="Arial" w:cs="Times New Roman"/>
                          <w:color w:val="5D5255"/>
                          <w:spacing w:val="-2"/>
                          <w:kern w:val="0"/>
                          <w:sz w:val="20"/>
                          <w:szCs w:val="24"/>
                        </w:rPr>
                        <w:t xml:space="preserve"> See section on Electronic Claim Filing for more details.</w:t>
                      </w:r>
                    </w:p>
                    <w:p w14:paraId="084A24C1" w14:textId="77777777" w:rsidR="0019336A" w:rsidRDefault="0019336A">
                      <w:pPr>
                        <w:widowControl w:val="0"/>
                        <w:kinsoku w:val="0"/>
                        <w:overflowPunct w:val="0"/>
                        <w:spacing w:before="353" w:after="0" w:line="251" w:lineRule="exact"/>
                        <w:ind w:left="216"/>
                        <w:textAlignment w:val="baseline"/>
                        <w:rPr>
                          <w:rFonts w:ascii="Arial" w:hAnsi="Arial" w:cs="Times New Roman"/>
                          <w:b/>
                          <w:spacing w:val="-1"/>
                          <w:kern w:val="0"/>
                          <w:szCs w:val="24"/>
                        </w:rPr>
                      </w:pPr>
                      <w:r>
                        <w:rPr>
                          <w:rFonts w:ascii="Arial" w:hAnsi="Arial" w:cs="Times New Roman"/>
                          <w:b/>
                          <w:spacing w:val="-1"/>
                          <w:kern w:val="0"/>
                          <w:szCs w:val="24"/>
                        </w:rPr>
                        <w:t>Exclusions</w:t>
                      </w:r>
                    </w:p>
                    <w:p w14:paraId="1F70BE62" w14:textId="77777777" w:rsidR="0019336A" w:rsidRDefault="0019336A">
                      <w:pPr>
                        <w:widowControl w:val="0"/>
                        <w:kinsoku w:val="0"/>
                        <w:overflowPunct w:val="0"/>
                        <w:spacing w:before="227" w:after="0" w:line="230" w:lineRule="exact"/>
                        <w:ind w:lef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Excluded Claim Categories:</w:t>
                      </w:r>
                    </w:p>
                    <w:p w14:paraId="434466E8" w14:textId="77777777" w:rsidR="0019336A" w:rsidRDefault="0019336A">
                      <w:pPr>
                        <w:widowControl w:val="0"/>
                        <w:numPr>
                          <w:ilvl w:val="0"/>
                          <w:numId w:val="19"/>
                        </w:numPr>
                        <w:kinsoku w:val="0"/>
                        <w:overflowPunct w:val="0"/>
                        <w:spacing w:before="168"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Excluded from EDI Submission Options</w:t>
                      </w:r>
                    </w:p>
                    <w:p w14:paraId="322C99B0" w14:textId="77777777" w:rsidR="0019336A" w:rsidRDefault="0019336A">
                      <w:pPr>
                        <w:widowControl w:val="0"/>
                        <w:numPr>
                          <w:ilvl w:val="0"/>
                          <w:numId w:val="19"/>
                        </w:numPr>
                        <w:kinsoku w:val="0"/>
                        <w:overflowPunct w:val="0"/>
                        <w:spacing w:before="72"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Must be Filed Paper</w:t>
                      </w:r>
                    </w:p>
                    <w:p w14:paraId="7410D2BF" w14:textId="77777777" w:rsidR="0019336A" w:rsidRDefault="0019336A">
                      <w:pPr>
                        <w:widowControl w:val="0"/>
                        <w:numPr>
                          <w:ilvl w:val="0"/>
                          <w:numId w:val="19"/>
                        </w:numPr>
                        <w:kinsoku w:val="0"/>
                        <w:overflowPunct w:val="0"/>
                        <w:spacing w:before="67"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Applies to Inpatient and Outpatient Claim Types</w:t>
                      </w:r>
                    </w:p>
                    <w:p w14:paraId="4471D31C" w14:textId="77777777" w:rsidR="0019336A" w:rsidRDefault="0019336A">
                      <w:pPr>
                        <w:widowControl w:val="0"/>
                        <w:numPr>
                          <w:ilvl w:val="0"/>
                          <w:numId w:val="19"/>
                        </w:numPr>
                        <w:kinsoku w:val="0"/>
                        <w:overflowPunct w:val="0"/>
                        <w:spacing w:before="70" w:after="0" w:line="230" w:lineRule="exact"/>
                        <w:ind w:right="864"/>
                        <w:textAlignment w:val="baseline"/>
                        <w:rPr>
                          <w:rFonts w:ascii="Arial" w:hAnsi="Arial" w:cs="Times New Roman"/>
                          <w:color w:val="5D5255"/>
                          <w:kern w:val="0"/>
                          <w:sz w:val="20"/>
                          <w:szCs w:val="24"/>
                        </w:rPr>
                      </w:pPr>
                      <w:r>
                        <w:rPr>
                          <w:rFonts w:ascii="Arial" w:hAnsi="Arial" w:cs="Times New Roman"/>
                          <w:color w:val="5D5255"/>
                          <w:kern w:val="0"/>
                          <w:sz w:val="20"/>
                          <w:szCs w:val="24"/>
                        </w:rPr>
                        <w:t>Claim records requiring supportive documentation or attachments (Certification of Informed Consent</w:t>
                      </w:r>
                      <w:r>
                        <w:rPr>
                          <w:rFonts w:ascii="Times New Roman" w:hAnsi="Times New Roman" w:cs="Times New Roman"/>
                          <w:color w:val="5D5255"/>
                          <w:kern w:val="0"/>
                          <w:szCs w:val="24"/>
                        </w:rPr>
                        <w:t>-</w:t>
                      </w:r>
                      <w:r>
                        <w:rPr>
                          <w:rFonts w:ascii="Arial" w:hAnsi="Arial" w:cs="Times New Roman"/>
                          <w:color w:val="5D5255"/>
                          <w:kern w:val="0"/>
                          <w:sz w:val="20"/>
                          <w:szCs w:val="24"/>
                        </w:rPr>
                        <w:t>Abortion, consent forms, medical records, etc.)</w:t>
                      </w:r>
                    </w:p>
                    <w:p w14:paraId="5DBCBE66" w14:textId="77777777" w:rsidR="0019336A" w:rsidRDefault="0019336A">
                      <w:pPr>
                        <w:widowControl w:val="0"/>
                        <w:tabs>
                          <w:tab w:val="left" w:pos="1656"/>
                        </w:tabs>
                        <w:kinsoku w:val="0"/>
                        <w:overflowPunct w:val="0"/>
                        <w:spacing w:before="57" w:after="0" w:line="230" w:lineRule="exact"/>
                        <w:ind w:left="1584" w:right="864" w:hanging="288"/>
                        <w:textAlignment w:val="baseline"/>
                        <w:rPr>
                          <w:rFonts w:ascii="Arial" w:hAnsi="Arial" w:cs="Times New Roman"/>
                          <w:color w:val="5D5255"/>
                          <w:kern w:val="0"/>
                          <w:sz w:val="20"/>
                          <w:szCs w:val="24"/>
                        </w:rPr>
                      </w:pPr>
                      <w:r>
                        <w:rPr>
                          <w:rFonts w:ascii="Courier New" w:hAnsi="Courier New" w:cs="Times New Roman"/>
                          <w:color w:val="5D5255"/>
                          <w:kern w:val="0"/>
                          <w:sz w:val="20"/>
                          <w:szCs w:val="24"/>
                        </w:rPr>
                        <w:t>o</w:t>
                      </w:r>
                      <w:r>
                        <w:rPr>
                          <w:rFonts w:ascii="Courier New" w:hAnsi="Courier New" w:cs="Times New Roman"/>
                          <w:color w:val="5D5255"/>
                          <w:kern w:val="0"/>
                          <w:sz w:val="20"/>
                          <w:szCs w:val="24"/>
                        </w:rPr>
                        <w:tab/>
                      </w:r>
                      <w:r>
                        <w:rPr>
                          <w:rFonts w:ascii="Arial" w:hAnsi="Arial" w:cs="Times New Roman"/>
                          <w:b/>
                          <w:color w:val="5D5255"/>
                          <w:kern w:val="0"/>
                          <w:sz w:val="20"/>
                          <w:szCs w:val="24"/>
                        </w:rPr>
                        <w:t xml:space="preserve">NOTE: </w:t>
                      </w:r>
                      <w:r>
                        <w:rPr>
                          <w:rFonts w:ascii="Arial" w:hAnsi="Arial" w:cs="Times New Roman"/>
                          <w:color w:val="5D5255"/>
                          <w:kern w:val="0"/>
                          <w:sz w:val="20"/>
                          <w:szCs w:val="24"/>
                        </w:rPr>
                        <w:t>COB claims can be filed electronically, but if they are not all paper claims submitted with EOB payment information must mirror current EDI edits that require appropriate data in 9, 9a, 9d, and 11d on the CMS 1500.</w:t>
                      </w:r>
                    </w:p>
                    <w:p w14:paraId="2CE1381B" w14:textId="77777777" w:rsidR="0019336A" w:rsidRDefault="0019336A">
                      <w:pPr>
                        <w:widowControl w:val="0"/>
                        <w:numPr>
                          <w:ilvl w:val="0"/>
                          <w:numId w:val="19"/>
                        </w:numPr>
                        <w:kinsoku w:val="0"/>
                        <w:overflowPunct w:val="0"/>
                        <w:spacing w:before="67"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Claim for services requiring clinical review (e.g. complicated or unusual procedure)</w:t>
                      </w:r>
                    </w:p>
                    <w:p w14:paraId="5732309C" w14:textId="77777777" w:rsidR="0019336A" w:rsidRDefault="0019336A">
                      <w:pPr>
                        <w:widowControl w:val="0"/>
                        <w:numPr>
                          <w:ilvl w:val="0"/>
                          <w:numId w:val="19"/>
                        </w:numPr>
                        <w:kinsoku w:val="0"/>
                        <w:overflowPunct w:val="0"/>
                        <w:spacing w:before="71"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Provider is required to submit medical records with the claim.</w:t>
                      </w:r>
                    </w:p>
                    <w:p w14:paraId="3B7FB17B" w14:textId="77777777" w:rsidR="0019336A" w:rsidRDefault="0019336A">
                      <w:pPr>
                        <w:widowControl w:val="0"/>
                        <w:numPr>
                          <w:ilvl w:val="0"/>
                          <w:numId w:val="19"/>
                        </w:numPr>
                        <w:kinsoku w:val="0"/>
                        <w:overflowPunct w:val="0"/>
                        <w:spacing w:before="67"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Claim for services needing documentation and requiring Certificate of Medical Necessity</w:t>
                      </w:r>
                    </w:p>
                    <w:p w14:paraId="2CC8893C" w14:textId="77777777" w:rsidR="0019336A" w:rsidRDefault="0019336A">
                      <w:pPr>
                        <w:widowControl w:val="0"/>
                        <w:numPr>
                          <w:ilvl w:val="0"/>
                          <w:numId w:val="19"/>
                        </w:numPr>
                        <w:kinsoku w:val="0"/>
                        <w:overflowPunct w:val="0"/>
                        <w:spacing w:before="67" w:after="516"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Oxygen, Motorized Wheelchairs</w:t>
                      </w:r>
                    </w:p>
                  </w:txbxContent>
                </v:textbox>
                <w10:wrap type="square" anchorx="page" anchory="page"/>
              </v:shape>
            </w:pict>
          </mc:Fallback>
        </mc:AlternateContent>
      </w:r>
      <w:r>
        <w:rPr>
          <w:noProof/>
        </w:rPr>
        <mc:AlternateContent>
          <mc:Choice Requires="wps">
            <w:drawing>
              <wp:anchor distT="0" distB="0" distL="0" distR="0" simplePos="0" relativeHeight="252421120" behindDoc="0" locked="0" layoutInCell="0" allowOverlap="1" wp14:anchorId="41EBEE25" wp14:editId="3A225900">
                <wp:simplePos x="0" y="0"/>
                <wp:positionH relativeFrom="page">
                  <wp:posOffset>784225</wp:posOffset>
                </wp:positionH>
                <wp:positionV relativeFrom="page">
                  <wp:posOffset>9484360</wp:posOffset>
                </wp:positionV>
                <wp:extent cx="6207760" cy="154940"/>
                <wp:effectExtent l="0" t="0" r="0" b="0"/>
                <wp:wrapSquare wrapText="bothSides"/>
                <wp:docPr id="238119152"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4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940B05"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BEE25" id="Text Box 747" o:spid="_x0000_s1576" type="#_x0000_t202" style="position:absolute;margin-left:61.75pt;margin-top:746.8pt;width:488.8pt;height:12.2pt;z-index:252421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" o:allowincell="f" stroked="f">
                <v:fill opacity="0"/>
                <v:textbox inset="0,0,0,0">
                  <w:txbxContent>
                    <w:p w14:paraId="1D940B05"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137</w:t>
                      </w:r>
                    </w:p>
                  </w:txbxContent>
                </v:textbox>
                <w10:wrap type="square" anchorx="page" anchory="page"/>
              </v:shape>
            </w:pict>
          </mc:Fallback>
        </mc:AlternateContent>
      </w:r>
      <w:r>
        <w:rPr>
          <w:noProof/>
        </w:rPr>
        <mc:AlternateContent>
          <mc:Choice Requires="wps">
            <w:drawing>
              <wp:anchor distT="0" distB="0" distL="0" distR="0" simplePos="0" relativeHeight="252422144" behindDoc="0" locked="0" layoutInCell="0" allowOverlap="1" wp14:anchorId="131BE3C0" wp14:editId="63C669E5">
                <wp:simplePos x="0" y="0"/>
                <wp:positionH relativeFrom="page">
                  <wp:posOffset>899160</wp:posOffset>
                </wp:positionH>
                <wp:positionV relativeFrom="page">
                  <wp:posOffset>9488170</wp:posOffset>
                </wp:positionV>
                <wp:extent cx="5977890" cy="0"/>
                <wp:effectExtent l="0" t="0" r="0" b="0"/>
                <wp:wrapSquare wrapText="bothSides"/>
                <wp:docPr id="974221533" name="Line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C528D0" id="Line 748" o:spid="_x0000_s1026" style="position:absolute;z-index:252422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47.1pt" to="541.5pt,7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" o:allowincell="f" strokecolor="#6d6d6d" strokeweight=".5pt">
                <w10:wrap type="square" anchorx="page" anchory="page"/>
              </v:line>
            </w:pict>
          </mc:Fallback>
        </mc:AlternateContent>
      </w:r>
    </w:p>
    <w:p w14:paraId="70469BFC"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152" w:right="1229" w:bottom="264" w:left="1235" w:header="720" w:footer="720" w:gutter="0"/>
          <w:cols w:space="720"/>
          <w:noEndnote/>
        </w:sectPr>
      </w:pPr>
    </w:p>
    <w:p w14:paraId="5FDB03E9" w14:textId="27430E35"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114300" distR="114300" simplePos="0" relativeHeight="252423168" behindDoc="1" locked="0" layoutInCell="0" allowOverlap="1" wp14:anchorId="2FFCFC37" wp14:editId="3E0D820D">
                <wp:simplePos x="0" y="0"/>
                <wp:positionH relativeFrom="page">
                  <wp:posOffset>926465</wp:posOffset>
                </wp:positionH>
                <wp:positionV relativeFrom="page">
                  <wp:posOffset>3133090</wp:posOffset>
                </wp:positionV>
                <wp:extent cx="5894705" cy="368935"/>
                <wp:effectExtent l="0" t="0" r="0" b="0"/>
                <wp:wrapNone/>
                <wp:docPr id="362555373"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36893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F55295" w14:textId="77777777" w:rsidR="0019336A" w:rsidRDefault="0019336A">
                            <w:pPr>
                              <w:autoSpaceDE w:val="0"/>
                              <w:autoSpaceDN w:val="0"/>
                              <w:spacing w:after="0" w:line="240" w:lineRule="auto"/>
                              <w:rPr>
                                <w:rFonts w:ascii="Times New Roman" w:hAnsi="Times New Roman" w:cs="Times New Roman"/>
                                <w:kern w:val="0"/>
                                <w:sz w:val="20"/>
                                <w:szCs w:val="24"/>
                              </w:rPr>
                            </w:pPr>
                          </w:p>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CFC37" id="Text Box 749" o:spid="_x0000_s1577" type="#_x0000_t202" style="position:absolute;margin-left:72.95pt;margin-top:246.7pt;width:464.15pt;height:29.05pt;z-index:-25089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" o:allowincell="f" fillcolor="#f1f1f1" stroked="f">
                <v:textbox inset="2.88pt,0,2.88pt,0">
                  <w:txbxContent>
                    <w:p w14:paraId="28F55295" w14:textId="77777777" w:rsidR="0019336A" w:rsidRDefault="0019336A">
                      <w:pPr>
                        <w:autoSpaceDE w:val="0"/>
                        <w:autoSpaceDN w:val="0"/>
                        <w:spacing w:after="0" w:line="240" w:lineRule="auto"/>
                        <w:rPr>
                          <w:rFonts w:ascii="Times New Roman" w:hAnsi="Times New Roman" w:cs="Times New Roman"/>
                          <w:kern w:val="0"/>
                          <w:sz w:val="20"/>
                          <w:szCs w:val="24"/>
                        </w:rPr>
                      </w:pPr>
                    </w:p>
                  </w:txbxContent>
                </v:textbox>
                <w10:wrap anchorx="page" anchory="page"/>
              </v:shape>
            </w:pict>
          </mc:Fallback>
        </mc:AlternateContent>
      </w:r>
      <w:r>
        <w:rPr>
          <w:noProof/>
        </w:rPr>
        <mc:AlternateContent>
          <mc:Choice Requires="wps">
            <w:drawing>
              <wp:anchor distT="0" distB="0" distL="0" distR="0" simplePos="0" relativeHeight="252424192" behindDoc="0" locked="0" layoutInCell="0" allowOverlap="1" wp14:anchorId="17649E0E" wp14:editId="0C443DFB">
                <wp:simplePos x="0" y="0"/>
                <wp:positionH relativeFrom="page">
                  <wp:posOffset>784225</wp:posOffset>
                </wp:positionH>
                <wp:positionV relativeFrom="page">
                  <wp:posOffset>863600</wp:posOffset>
                </wp:positionV>
                <wp:extent cx="6207760" cy="462280"/>
                <wp:effectExtent l="0" t="0" r="0" b="0"/>
                <wp:wrapSquare wrapText="bothSides"/>
                <wp:docPr id="1267971009"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4622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396901" w14:textId="77777777" w:rsidR="0019336A" w:rsidRDefault="0019336A">
                            <w:pPr>
                              <w:widowControl w:val="0"/>
                              <w:kinsoku w:val="0"/>
                              <w:overflowPunct w:val="0"/>
                              <w:spacing w:before="15" w:after="415" w:line="298"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Electronic Billing Inquiries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49E0E" id="Text Box 750" o:spid="_x0000_s1578" type="#_x0000_t202" style="position:absolute;margin-left:61.75pt;margin-top:68pt;width:488.8pt;height:36.4pt;z-index:252424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" o:allowincell="f" stroked="f">
                <v:fill opacity="0"/>
                <v:textbox inset="0,0,0,0">
                  <w:txbxContent>
                    <w:p w14:paraId="22396901" w14:textId="77777777" w:rsidR="0019336A" w:rsidRDefault="0019336A">
                      <w:pPr>
                        <w:widowControl w:val="0"/>
                        <w:kinsoku w:val="0"/>
                        <w:overflowPunct w:val="0"/>
                        <w:spacing w:before="15" w:after="415" w:line="298"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Electronic Billing Inquiries</w:t>
                      </w:r>
                    </w:p>
                  </w:txbxContent>
                </v:textbox>
                <w10:wrap type="square" anchorx="page" anchory="page"/>
              </v:shape>
            </w:pict>
          </mc:Fallback>
        </mc:AlternateContent>
      </w:r>
      <w:r>
        <w:rPr>
          <w:noProof/>
        </w:rPr>
        <mc:AlternateContent>
          <mc:Choice Requires="wps">
            <w:drawing>
              <wp:anchor distT="0" distB="0" distL="0" distR="0" simplePos="0" relativeHeight="252425216" behindDoc="0" locked="0" layoutInCell="0" allowOverlap="1" wp14:anchorId="0A102AEC" wp14:editId="76FD373F">
                <wp:simplePos x="0" y="0"/>
                <wp:positionH relativeFrom="page">
                  <wp:posOffset>784225</wp:posOffset>
                </wp:positionH>
                <wp:positionV relativeFrom="page">
                  <wp:posOffset>1325880</wp:posOffset>
                </wp:positionV>
                <wp:extent cx="6207760" cy="1807210"/>
                <wp:effectExtent l="0" t="0" r="0" b="0"/>
                <wp:wrapSquare wrapText="bothSides"/>
                <wp:docPr id="1372658773"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8072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24" w:type="dxa"/>
                              <w:tblLayout w:type="fixed"/>
                              <w:tblCellMar>
                                <w:left w:w="0" w:type="dxa"/>
                                <w:right w:w="0" w:type="dxa"/>
                              </w:tblCellMar>
                              <w:tblLook w:val="0000" w:firstRow="0" w:lastRow="0" w:firstColumn="0" w:lastColumn="0" w:noHBand="0" w:noVBand="0"/>
                            </w:tblPr>
                            <w:tblGrid>
                              <w:gridCol w:w="3048"/>
                              <w:gridCol w:w="614"/>
                              <w:gridCol w:w="2055"/>
                              <w:gridCol w:w="725"/>
                              <w:gridCol w:w="2841"/>
                            </w:tblGrid>
                            <w:tr w:rsidR="0019336A" w14:paraId="6965A25F" w14:textId="77777777">
                              <w:tblPrEx>
                                <w:tblCellMar>
                                  <w:top w:w="0" w:type="dxa"/>
                                  <w:left w:w="0" w:type="dxa"/>
                                  <w:bottom w:w="0" w:type="dxa"/>
                                  <w:right w:w="0" w:type="dxa"/>
                                </w:tblCellMar>
                              </w:tblPrEx>
                              <w:trPr>
                                <w:trHeight w:hRule="exact" w:val="293"/>
                              </w:trPr>
                              <w:tc>
                                <w:tcPr>
                                  <w:tcW w:w="3048" w:type="dxa"/>
                                  <w:tcBorders>
                                    <w:top w:val="nil"/>
                                    <w:left w:val="nil"/>
                                    <w:bottom w:val="single" w:sz="5" w:space="0" w:color="auto"/>
                                    <w:right w:val="nil"/>
                                  </w:tcBorders>
                                  <w:shd w:val="solid" w:color="F5821F" w:fill="auto"/>
                                  <w:vAlign w:val="center"/>
                                </w:tcPr>
                                <w:p w14:paraId="706CA6DA" w14:textId="77777777" w:rsidR="0019336A" w:rsidRDefault="0019336A">
                                  <w:pPr>
                                    <w:widowControl w:val="0"/>
                                    <w:kinsoku w:val="0"/>
                                    <w:overflowPunct w:val="0"/>
                                    <w:spacing w:before="48" w:after="57" w:line="183" w:lineRule="exact"/>
                                    <w:ind w:left="87"/>
                                    <w:textAlignment w:val="baseline"/>
                                    <w:rPr>
                                      <w:rFonts w:ascii="Arial" w:hAnsi="Arial" w:cs="Times New Roman"/>
                                      <w:b/>
                                      <w:color w:val="FFFFFF"/>
                                      <w:kern w:val="0"/>
                                      <w:sz w:val="16"/>
                                      <w:szCs w:val="24"/>
                                    </w:rPr>
                                  </w:pPr>
                                  <w:r>
                                    <w:rPr>
                                      <w:rFonts w:ascii="Arial" w:hAnsi="Arial" w:cs="Times New Roman"/>
                                      <w:b/>
                                      <w:color w:val="FFFFFF"/>
                                      <w:kern w:val="0"/>
                                      <w:sz w:val="16"/>
                                      <w:szCs w:val="24"/>
                                    </w:rPr>
                                    <w:t>TOPIC</w:t>
                                  </w:r>
                                </w:p>
                              </w:tc>
                              <w:tc>
                                <w:tcPr>
                                  <w:tcW w:w="2669" w:type="dxa"/>
                                  <w:gridSpan w:val="2"/>
                                  <w:tcBorders>
                                    <w:top w:val="nil"/>
                                    <w:left w:val="nil"/>
                                    <w:bottom w:val="single" w:sz="5" w:space="0" w:color="auto"/>
                                    <w:right w:val="nil"/>
                                  </w:tcBorders>
                                  <w:shd w:val="solid" w:color="F5821F" w:fill="auto"/>
                                  <w:vAlign w:val="center"/>
                                </w:tcPr>
                                <w:p w14:paraId="1349E924" w14:textId="77777777" w:rsidR="0019336A" w:rsidRDefault="0019336A">
                                  <w:pPr>
                                    <w:widowControl w:val="0"/>
                                    <w:kinsoku w:val="0"/>
                                    <w:overflowPunct w:val="0"/>
                                    <w:spacing w:before="48" w:after="57" w:line="183" w:lineRule="exact"/>
                                    <w:ind w:left="370"/>
                                    <w:textAlignment w:val="baseline"/>
                                    <w:rPr>
                                      <w:rFonts w:ascii="Arial" w:hAnsi="Arial" w:cs="Times New Roman"/>
                                      <w:b/>
                                      <w:color w:val="FFFFFF"/>
                                      <w:kern w:val="0"/>
                                      <w:sz w:val="16"/>
                                      <w:szCs w:val="24"/>
                                    </w:rPr>
                                  </w:pPr>
                                  <w:r>
                                    <w:rPr>
                                      <w:rFonts w:ascii="Arial" w:hAnsi="Arial" w:cs="Times New Roman"/>
                                      <w:b/>
                                      <w:color w:val="FFFFFF"/>
                                      <w:kern w:val="0"/>
                                      <w:sz w:val="16"/>
                                      <w:szCs w:val="24"/>
                                    </w:rPr>
                                    <w:t>CONTACT</w:t>
                                  </w:r>
                                </w:p>
                              </w:tc>
                              <w:tc>
                                <w:tcPr>
                                  <w:tcW w:w="725" w:type="dxa"/>
                                  <w:tcBorders>
                                    <w:top w:val="nil"/>
                                    <w:left w:val="nil"/>
                                    <w:bottom w:val="single" w:sz="5" w:space="0" w:color="auto"/>
                                    <w:right w:val="nil"/>
                                  </w:tcBorders>
                                  <w:shd w:val="solid" w:color="F5821F" w:fill="auto"/>
                                </w:tcPr>
                                <w:p w14:paraId="1581CBF1"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2841" w:type="dxa"/>
                                  <w:tcBorders>
                                    <w:top w:val="nil"/>
                                    <w:left w:val="nil"/>
                                    <w:bottom w:val="single" w:sz="5" w:space="0" w:color="auto"/>
                                    <w:right w:val="nil"/>
                                  </w:tcBorders>
                                  <w:shd w:val="solid" w:color="F5821F" w:fill="auto"/>
                                </w:tcPr>
                                <w:p w14:paraId="2F79A96E"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4DE9741D" w14:textId="77777777">
                              <w:tblPrEx>
                                <w:tblCellMar>
                                  <w:top w:w="0" w:type="dxa"/>
                                  <w:left w:w="0" w:type="dxa"/>
                                  <w:bottom w:w="0" w:type="dxa"/>
                                  <w:right w:w="0" w:type="dxa"/>
                                </w:tblCellMar>
                              </w:tblPrEx>
                              <w:trPr>
                                <w:trHeight w:hRule="exact" w:val="273"/>
                              </w:trPr>
                              <w:tc>
                                <w:tcPr>
                                  <w:tcW w:w="3048" w:type="dxa"/>
                                  <w:tcBorders>
                                    <w:top w:val="single" w:sz="5" w:space="0" w:color="auto"/>
                                    <w:left w:val="nil"/>
                                    <w:bottom w:val="nil"/>
                                    <w:right w:val="nil"/>
                                  </w:tcBorders>
                                  <w:vAlign w:val="center"/>
                                </w:tcPr>
                                <w:p w14:paraId="7B13064D" w14:textId="77777777" w:rsidR="0019336A" w:rsidRDefault="0019336A">
                                  <w:pPr>
                                    <w:widowControl w:val="0"/>
                                    <w:kinsoku w:val="0"/>
                                    <w:overflowPunct w:val="0"/>
                                    <w:spacing w:before="91" w:after="0" w:line="178" w:lineRule="exact"/>
                                    <w:ind w:left="87"/>
                                    <w:textAlignment w:val="baseline"/>
                                    <w:rPr>
                                      <w:rFonts w:ascii="Arial" w:hAnsi="Arial" w:cs="Times New Roman"/>
                                      <w:color w:val="5D5255"/>
                                      <w:kern w:val="0"/>
                                      <w:sz w:val="16"/>
                                      <w:szCs w:val="24"/>
                                    </w:rPr>
                                  </w:pPr>
                                  <w:r>
                                    <w:rPr>
                                      <w:rFonts w:ascii="Arial" w:hAnsi="Arial" w:cs="Times New Roman"/>
                                      <w:color w:val="5D5255"/>
                                      <w:kern w:val="0"/>
                                      <w:sz w:val="16"/>
                                      <w:szCs w:val="24"/>
                                    </w:rPr>
                                    <w:t>Clearinghouses submitted directly to</w:t>
                                  </w:r>
                                </w:p>
                              </w:tc>
                              <w:tc>
                                <w:tcPr>
                                  <w:tcW w:w="614" w:type="dxa"/>
                                  <w:tcBorders>
                                    <w:top w:val="single" w:sz="5" w:space="0" w:color="auto"/>
                                    <w:left w:val="nil"/>
                                    <w:bottom w:val="nil"/>
                                    <w:right w:val="nil"/>
                                  </w:tcBorders>
                                  <w:vAlign w:val="center"/>
                                </w:tcPr>
                                <w:p w14:paraId="23E5B87A" w14:textId="77777777" w:rsidR="0019336A" w:rsidRDefault="0019336A">
                                  <w:pPr>
                                    <w:widowControl w:val="0"/>
                                    <w:kinsoku w:val="0"/>
                                    <w:overflowPunct w:val="0"/>
                                    <w:spacing w:before="55" w:after="0" w:line="214" w:lineRule="exact"/>
                                    <w:ind w:left="370"/>
                                    <w:textAlignment w:val="baseline"/>
                                    <w:rPr>
                                      <w:rFonts w:ascii="Arial" w:hAnsi="Arial" w:cs="Times New Roman"/>
                                      <w:color w:val="F5821F"/>
                                      <w:kern w:val="0"/>
                                      <w:sz w:val="20"/>
                                      <w:szCs w:val="24"/>
                                    </w:rPr>
                                  </w:pPr>
                                  <w:r>
                                    <w:rPr>
                                      <w:rFonts w:ascii="Arial" w:hAnsi="Arial" w:cs="Times New Roman"/>
                                      <w:color w:val="F5821F"/>
                                      <w:kern w:val="0"/>
                                      <w:sz w:val="20"/>
                                      <w:szCs w:val="20"/>
                                    </w:rPr>
                                    <w:sym w:font="Wingdings" w:char="F06C"/>
                                  </w:r>
                                </w:p>
                              </w:tc>
                              <w:tc>
                                <w:tcPr>
                                  <w:tcW w:w="2055" w:type="dxa"/>
                                  <w:tcBorders>
                                    <w:top w:val="single" w:sz="5" w:space="0" w:color="auto"/>
                                    <w:left w:val="nil"/>
                                    <w:bottom w:val="nil"/>
                                    <w:right w:val="nil"/>
                                  </w:tcBorders>
                                  <w:vAlign w:val="center"/>
                                </w:tcPr>
                                <w:p w14:paraId="3EE2E794" w14:textId="77777777" w:rsidR="0019336A" w:rsidRDefault="0019336A">
                                  <w:pPr>
                                    <w:widowControl w:val="0"/>
                                    <w:kinsoku w:val="0"/>
                                    <w:overflowPunct w:val="0"/>
                                    <w:spacing w:before="91" w:after="0" w:line="178" w:lineRule="exact"/>
                                    <w:ind w:left="125"/>
                                    <w:textAlignment w:val="baseline"/>
                                    <w:rPr>
                                      <w:rFonts w:ascii="Arial" w:hAnsi="Arial" w:cs="Times New Roman"/>
                                      <w:color w:val="5D5255"/>
                                      <w:kern w:val="0"/>
                                      <w:sz w:val="16"/>
                                      <w:szCs w:val="24"/>
                                    </w:rPr>
                                  </w:pPr>
                                  <w:r>
                                    <w:rPr>
                                      <w:rFonts w:ascii="Arial" w:hAnsi="Arial" w:cs="Times New Roman"/>
                                      <w:color w:val="5D5255"/>
                                      <w:kern w:val="0"/>
                                      <w:sz w:val="16"/>
                                      <w:szCs w:val="24"/>
                                    </w:rPr>
                                    <w:t>Emdeon</w:t>
                                  </w:r>
                                </w:p>
                              </w:tc>
                              <w:tc>
                                <w:tcPr>
                                  <w:tcW w:w="725" w:type="dxa"/>
                                  <w:tcBorders>
                                    <w:top w:val="single" w:sz="5" w:space="0" w:color="auto"/>
                                    <w:left w:val="nil"/>
                                    <w:bottom w:val="nil"/>
                                    <w:right w:val="nil"/>
                                  </w:tcBorders>
                                  <w:vAlign w:val="center"/>
                                </w:tcPr>
                                <w:p w14:paraId="21DAE8A4" w14:textId="77777777" w:rsidR="0019336A" w:rsidRDefault="0019336A">
                                  <w:pPr>
                                    <w:widowControl w:val="0"/>
                                    <w:kinsoku w:val="0"/>
                                    <w:overflowPunct w:val="0"/>
                                    <w:spacing w:before="91" w:after="0" w:line="178" w:lineRule="exact"/>
                                    <w:ind w:right="135"/>
                                    <w:jc w:val="right"/>
                                    <w:textAlignment w:val="baseline"/>
                                    <w:rPr>
                                      <w:rFonts w:ascii="Arial" w:hAnsi="Arial" w:cs="Times New Roman"/>
                                      <w:color w:val="F5821F"/>
                                      <w:kern w:val="0"/>
                                      <w:sz w:val="16"/>
                                      <w:szCs w:val="24"/>
                                    </w:rPr>
                                  </w:pPr>
                                  <w:r>
                                    <w:rPr>
                                      <w:rFonts w:ascii="Arial" w:hAnsi="Arial" w:cs="Times New Roman"/>
                                      <w:color w:val="F5821F"/>
                                      <w:kern w:val="0"/>
                                      <w:sz w:val="16"/>
                                      <w:szCs w:val="20"/>
                                    </w:rPr>
                                    <w:sym w:font="Wingdings" w:char="F06C"/>
                                  </w:r>
                                </w:p>
                              </w:tc>
                              <w:tc>
                                <w:tcPr>
                                  <w:tcW w:w="2841" w:type="dxa"/>
                                  <w:tcBorders>
                                    <w:top w:val="single" w:sz="5" w:space="0" w:color="auto"/>
                                    <w:left w:val="nil"/>
                                    <w:bottom w:val="nil"/>
                                    <w:right w:val="nil"/>
                                  </w:tcBorders>
                                  <w:vAlign w:val="center"/>
                                </w:tcPr>
                                <w:p w14:paraId="661BA72E" w14:textId="77777777" w:rsidR="0019336A" w:rsidRDefault="0019336A">
                                  <w:pPr>
                                    <w:widowControl w:val="0"/>
                                    <w:kinsoku w:val="0"/>
                                    <w:overflowPunct w:val="0"/>
                                    <w:spacing w:before="91" w:after="0" w:line="178" w:lineRule="exact"/>
                                    <w:ind w:left="139"/>
                                    <w:textAlignment w:val="baseline"/>
                                    <w:rPr>
                                      <w:rFonts w:ascii="Arial" w:hAnsi="Arial" w:cs="Times New Roman"/>
                                      <w:color w:val="5D5255"/>
                                      <w:kern w:val="0"/>
                                      <w:sz w:val="16"/>
                                      <w:szCs w:val="24"/>
                                    </w:rPr>
                                  </w:pPr>
                                  <w:r>
                                    <w:rPr>
                                      <w:rFonts w:ascii="Arial" w:hAnsi="Arial" w:cs="Times New Roman"/>
                                      <w:color w:val="5D5255"/>
                                      <w:kern w:val="0"/>
                                      <w:sz w:val="16"/>
                                      <w:szCs w:val="24"/>
                                    </w:rPr>
                                    <w:t>GHN Online</w:t>
                                  </w:r>
                                </w:p>
                              </w:tc>
                            </w:tr>
                            <w:tr w:rsidR="0019336A" w14:paraId="6A0FBCDE" w14:textId="77777777">
                              <w:tblPrEx>
                                <w:tblCellMar>
                                  <w:top w:w="0" w:type="dxa"/>
                                  <w:left w:w="0" w:type="dxa"/>
                                  <w:bottom w:w="0" w:type="dxa"/>
                                  <w:right w:w="0" w:type="dxa"/>
                                </w:tblCellMar>
                              </w:tblPrEx>
                              <w:trPr>
                                <w:trHeight w:hRule="exact" w:val="240"/>
                              </w:trPr>
                              <w:tc>
                                <w:tcPr>
                                  <w:tcW w:w="3048" w:type="dxa"/>
                                  <w:tcBorders>
                                    <w:top w:val="nil"/>
                                    <w:left w:val="nil"/>
                                    <w:bottom w:val="nil"/>
                                    <w:right w:val="nil"/>
                                  </w:tcBorders>
                                  <w:vAlign w:val="center"/>
                                </w:tcPr>
                                <w:p w14:paraId="101865AA" w14:textId="77777777" w:rsidR="0019336A" w:rsidRDefault="0019336A">
                                  <w:pPr>
                                    <w:widowControl w:val="0"/>
                                    <w:kinsoku w:val="0"/>
                                    <w:overflowPunct w:val="0"/>
                                    <w:spacing w:after="21" w:line="185" w:lineRule="exact"/>
                                    <w:ind w:left="87"/>
                                    <w:textAlignment w:val="baseline"/>
                                    <w:rPr>
                                      <w:rFonts w:ascii="Arial" w:hAnsi="Arial" w:cs="Times New Roman"/>
                                      <w:color w:val="5D5255"/>
                                      <w:kern w:val="0"/>
                                      <w:sz w:val="16"/>
                                      <w:szCs w:val="24"/>
                                    </w:rPr>
                                  </w:pPr>
                                  <w:r>
                                    <w:rPr>
                                      <w:rFonts w:ascii="Arial" w:hAnsi="Arial" w:cs="Times New Roman"/>
                                      <w:color w:val="5D5255"/>
                                      <w:kern w:val="0"/>
                                      <w:sz w:val="16"/>
                                      <w:szCs w:val="24"/>
                                    </w:rPr>
                                    <w:t>Louisiana Healthcare Connections:</w:t>
                                  </w:r>
                                </w:p>
                              </w:tc>
                              <w:tc>
                                <w:tcPr>
                                  <w:tcW w:w="614" w:type="dxa"/>
                                  <w:tcBorders>
                                    <w:top w:val="nil"/>
                                    <w:left w:val="nil"/>
                                    <w:bottom w:val="nil"/>
                                    <w:right w:val="nil"/>
                                  </w:tcBorders>
                                  <w:vAlign w:val="center"/>
                                </w:tcPr>
                                <w:p w14:paraId="1300D82B" w14:textId="77777777" w:rsidR="0019336A" w:rsidRDefault="0019336A">
                                  <w:pPr>
                                    <w:widowControl w:val="0"/>
                                    <w:kinsoku w:val="0"/>
                                    <w:overflowPunct w:val="0"/>
                                    <w:spacing w:after="0" w:line="223" w:lineRule="exact"/>
                                    <w:ind w:left="370"/>
                                    <w:textAlignment w:val="baseline"/>
                                    <w:rPr>
                                      <w:rFonts w:ascii="Arial" w:hAnsi="Arial" w:cs="Times New Roman"/>
                                      <w:color w:val="F5821F"/>
                                      <w:kern w:val="0"/>
                                      <w:sz w:val="20"/>
                                      <w:szCs w:val="24"/>
                                    </w:rPr>
                                  </w:pPr>
                                  <w:r>
                                    <w:rPr>
                                      <w:rFonts w:ascii="Arial" w:hAnsi="Arial" w:cs="Times New Roman"/>
                                      <w:color w:val="F5821F"/>
                                      <w:kern w:val="0"/>
                                      <w:sz w:val="20"/>
                                      <w:szCs w:val="20"/>
                                    </w:rPr>
                                    <w:sym w:font="Wingdings" w:char="F06C"/>
                                  </w:r>
                                </w:p>
                              </w:tc>
                              <w:tc>
                                <w:tcPr>
                                  <w:tcW w:w="2055" w:type="dxa"/>
                                  <w:tcBorders>
                                    <w:top w:val="nil"/>
                                    <w:left w:val="nil"/>
                                    <w:bottom w:val="nil"/>
                                    <w:right w:val="nil"/>
                                  </w:tcBorders>
                                  <w:vAlign w:val="center"/>
                                </w:tcPr>
                                <w:p w14:paraId="22719FF2" w14:textId="77777777" w:rsidR="0019336A" w:rsidRDefault="0019336A">
                                  <w:pPr>
                                    <w:widowControl w:val="0"/>
                                    <w:kinsoku w:val="0"/>
                                    <w:overflowPunct w:val="0"/>
                                    <w:spacing w:before="39" w:after="2" w:line="185" w:lineRule="exact"/>
                                    <w:ind w:left="125"/>
                                    <w:textAlignment w:val="baseline"/>
                                    <w:rPr>
                                      <w:rFonts w:ascii="Arial" w:hAnsi="Arial" w:cs="Times New Roman"/>
                                      <w:color w:val="5D5255"/>
                                      <w:kern w:val="0"/>
                                      <w:sz w:val="16"/>
                                      <w:szCs w:val="24"/>
                                    </w:rPr>
                                  </w:pPr>
                                  <w:r>
                                    <w:rPr>
                                      <w:rFonts w:ascii="Arial" w:hAnsi="Arial" w:cs="Times New Roman"/>
                                      <w:color w:val="5D5255"/>
                                      <w:kern w:val="0"/>
                                      <w:sz w:val="16"/>
                                      <w:szCs w:val="24"/>
                                    </w:rPr>
                                    <w:t>Availity</w:t>
                                  </w:r>
                                </w:p>
                              </w:tc>
                              <w:tc>
                                <w:tcPr>
                                  <w:tcW w:w="725" w:type="dxa"/>
                                  <w:tcBorders>
                                    <w:top w:val="nil"/>
                                    <w:left w:val="nil"/>
                                    <w:bottom w:val="nil"/>
                                    <w:right w:val="nil"/>
                                  </w:tcBorders>
                                  <w:vAlign w:val="center"/>
                                </w:tcPr>
                                <w:p w14:paraId="7C11D4D6" w14:textId="77777777" w:rsidR="0019336A" w:rsidRDefault="0019336A">
                                  <w:pPr>
                                    <w:widowControl w:val="0"/>
                                    <w:kinsoku w:val="0"/>
                                    <w:overflowPunct w:val="0"/>
                                    <w:spacing w:before="39" w:after="2" w:line="185" w:lineRule="exact"/>
                                    <w:ind w:right="135"/>
                                    <w:jc w:val="right"/>
                                    <w:textAlignment w:val="baseline"/>
                                    <w:rPr>
                                      <w:rFonts w:ascii="Arial" w:hAnsi="Arial" w:cs="Times New Roman"/>
                                      <w:color w:val="F5821F"/>
                                      <w:kern w:val="0"/>
                                      <w:sz w:val="16"/>
                                      <w:szCs w:val="24"/>
                                    </w:rPr>
                                  </w:pPr>
                                  <w:r>
                                    <w:rPr>
                                      <w:rFonts w:ascii="Arial" w:hAnsi="Arial" w:cs="Times New Roman"/>
                                      <w:color w:val="F5821F"/>
                                      <w:kern w:val="0"/>
                                      <w:sz w:val="16"/>
                                      <w:szCs w:val="20"/>
                                    </w:rPr>
                                    <w:sym w:font="Wingdings" w:char="F06C"/>
                                  </w:r>
                                </w:p>
                              </w:tc>
                              <w:tc>
                                <w:tcPr>
                                  <w:tcW w:w="2841" w:type="dxa"/>
                                  <w:tcBorders>
                                    <w:top w:val="nil"/>
                                    <w:left w:val="nil"/>
                                    <w:bottom w:val="nil"/>
                                    <w:right w:val="nil"/>
                                  </w:tcBorders>
                                  <w:vAlign w:val="center"/>
                                </w:tcPr>
                                <w:p w14:paraId="531F1259" w14:textId="77777777" w:rsidR="0019336A" w:rsidRDefault="0019336A">
                                  <w:pPr>
                                    <w:widowControl w:val="0"/>
                                    <w:kinsoku w:val="0"/>
                                    <w:overflowPunct w:val="0"/>
                                    <w:spacing w:before="39" w:after="2" w:line="185" w:lineRule="exact"/>
                                    <w:ind w:left="139"/>
                                    <w:textAlignment w:val="baseline"/>
                                    <w:rPr>
                                      <w:rFonts w:ascii="Arial" w:hAnsi="Arial" w:cs="Times New Roman"/>
                                      <w:color w:val="5D5255"/>
                                      <w:kern w:val="0"/>
                                      <w:sz w:val="16"/>
                                      <w:szCs w:val="24"/>
                                    </w:rPr>
                                  </w:pPr>
                                  <w:r>
                                    <w:rPr>
                                      <w:rFonts w:ascii="Arial" w:hAnsi="Arial" w:cs="Times New Roman"/>
                                      <w:color w:val="5D5255"/>
                                      <w:kern w:val="0"/>
                                      <w:sz w:val="16"/>
                                      <w:szCs w:val="24"/>
                                    </w:rPr>
                                    <w:t>Medassets/exactimed</w:t>
                                  </w:r>
                                </w:p>
                              </w:tc>
                            </w:tr>
                            <w:tr w:rsidR="0019336A" w14:paraId="57F9B632" w14:textId="77777777">
                              <w:tblPrEx>
                                <w:tblCellMar>
                                  <w:top w:w="0" w:type="dxa"/>
                                  <w:left w:w="0" w:type="dxa"/>
                                  <w:bottom w:w="0" w:type="dxa"/>
                                  <w:right w:w="0" w:type="dxa"/>
                                </w:tblCellMar>
                              </w:tblPrEx>
                              <w:trPr>
                                <w:trHeight w:hRule="exact" w:val="231"/>
                              </w:trPr>
                              <w:tc>
                                <w:tcPr>
                                  <w:tcW w:w="3048" w:type="dxa"/>
                                  <w:tcBorders>
                                    <w:top w:val="nil"/>
                                    <w:left w:val="nil"/>
                                    <w:bottom w:val="nil"/>
                                    <w:right w:val="nil"/>
                                  </w:tcBorders>
                                </w:tcPr>
                                <w:p w14:paraId="78CD76FF"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614" w:type="dxa"/>
                                  <w:tcBorders>
                                    <w:top w:val="nil"/>
                                    <w:left w:val="nil"/>
                                    <w:bottom w:val="nil"/>
                                    <w:right w:val="nil"/>
                                  </w:tcBorders>
                                  <w:vAlign w:val="center"/>
                                </w:tcPr>
                                <w:p w14:paraId="7D5B197B" w14:textId="77777777" w:rsidR="0019336A" w:rsidRDefault="0019336A">
                                  <w:pPr>
                                    <w:widowControl w:val="0"/>
                                    <w:kinsoku w:val="0"/>
                                    <w:overflowPunct w:val="0"/>
                                    <w:spacing w:after="2" w:line="214" w:lineRule="exact"/>
                                    <w:ind w:left="370"/>
                                    <w:textAlignment w:val="baseline"/>
                                    <w:rPr>
                                      <w:rFonts w:ascii="Arial" w:hAnsi="Arial" w:cs="Times New Roman"/>
                                      <w:color w:val="F5821F"/>
                                      <w:kern w:val="0"/>
                                      <w:sz w:val="20"/>
                                      <w:szCs w:val="24"/>
                                    </w:rPr>
                                  </w:pPr>
                                  <w:r>
                                    <w:rPr>
                                      <w:rFonts w:ascii="Arial" w:hAnsi="Arial" w:cs="Times New Roman"/>
                                      <w:color w:val="F5821F"/>
                                      <w:kern w:val="0"/>
                                      <w:sz w:val="20"/>
                                      <w:szCs w:val="20"/>
                                    </w:rPr>
                                    <w:sym w:font="Wingdings" w:char="F06C"/>
                                  </w:r>
                                </w:p>
                              </w:tc>
                              <w:tc>
                                <w:tcPr>
                                  <w:tcW w:w="2055" w:type="dxa"/>
                                  <w:tcBorders>
                                    <w:top w:val="nil"/>
                                    <w:left w:val="nil"/>
                                    <w:bottom w:val="nil"/>
                                    <w:right w:val="nil"/>
                                  </w:tcBorders>
                                  <w:vAlign w:val="center"/>
                                </w:tcPr>
                                <w:p w14:paraId="2AED85D6" w14:textId="77777777" w:rsidR="0019336A" w:rsidRDefault="0019336A">
                                  <w:pPr>
                                    <w:widowControl w:val="0"/>
                                    <w:kinsoku w:val="0"/>
                                    <w:overflowPunct w:val="0"/>
                                    <w:spacing w:after="11" w:line="185" w:lineRule="exact"/>
                                    <w:ind w:left="125"/>
                                    <w:textAlignment w:val="baseline"/>
                                    <w:rPr>
                                      <w:rFonts w:ascii="Arial" w:hAnsi="Arial" w:cs="Times New Roman"/>
                                      <w:color w:val="5D5255"/>
                                      <w:kern w:val="0"/>
                                      <w:sz w:val="16"/>
                                      <w:szCs w:val="24"/>
                                    </w:rPr>
                                  </w:pPr>
                                  <w:r>
                                    <w:rPr>
                                      <w:rFonts w:ascii="Arial" w:hAnsi="Arial" w:cs="Times New Roman"/>
                                      <w:color w:val="5D5255"/>
                                      <w:kern w:val="0"/>
                                      <w:sz w:val="16"/>
                                      <w:szCs w:val="24"/>
                                    </w:rPr>
                                    <w:t>Capario</w:t>
                                  </w:r>
                                </w:p>
                              </w:tc>
                              <w:tc>
                                <w:tcPr>
                                  <w:tcW w:w="725" w:type="dxa"/>
                                  <w:tcBorders>
                                    <w:top w:val="nil"/>
                                    <w:left w:val="nil"/>
                                    <w:bottom w:val="nil"/>
                                    <w:right w:val="nil"/>
                                  </w:tcBorders>
                                </w:tcPr>
                                <w:p w14:paraId="753429D9"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2841" w:type="dxa"/>
                                  <w:tcBorders>
                                    <w:top w:val="nil"/>
                                    <w:left w:val="nil"/>
                                    <w:bottom w:val="nil"/>
                                    <w:right w:val="nil"/>
                                  </w:tcBorders>
                                  <w:vAlign w:val="center"/>
                                </w:tcPr>
                                <w:p w14:paraId="6D365221" w14:textId="77777777" w:rsidR="0019336A" w:rsidRDefault="0019336A">
                                  <w:pPr>
                                    <w:widowControl w:val="0"/>
                                    <w:kinsoku w:val="0"/>
                                    <w:overflowPunct w:val="0"/>
                                    <w:spacing w:after="11" w:line="185" w:lineRule="exact"/>
                                    <w:ind w:left="139"/>
                                    <w:textAlignment w:val="baseline"/>
                                    <w:rPr>
                                      <w:rFonts w:ascii="Arial" w:hAnsi="Arial" w:cs="Times New Roman"/>
                                      <w:color w:val="5D5255"/>
                                      <w:kern w:val="0"/>
                                      <w:sz w:val="16"/>
                                      <w:szCs w:val="24"/>
                                    </w:rPr>
                                  </w:pPr>
                                  <w:r>
                                    <w:rPr>
                                      <w:rFonts w:ascii="Arial" w:hAnsi="Arial" w:cs="Times New Roman"/>
                                      <w:color w:val="5D5255"/>
                                      <w:kern w:val="0"/>
                                      <w:sz w:val="16"/>
                                      <w:szCs w:val="24"/>
                                    </w:rPr>
                                    <w:t>(pending)</w:t>
                                  </w:r>
                                </w:p>
                              </w:tc>
                            </w:tr>
                            <w:tr w:rsidR="0019336A" w14:paraId="4F7D6F94" w14:textId="77777777">
                              <w:tblPrEx>
                                <w:tblCellMar>
                                  <w:top w:w="0" w:type="dxa"/>
                                  <w:left w:w="0" w:type="dxa"/>
                                  <w:bottom w:w="0" w:type="dxa"/>
                                  <w:right w:w="0" w:type="dxa"/>
                                </w:tblCellMar>
                              </w:tblPrEx>
                              <w:trPr>
                                <w:trHeight w:hRule="exact" w:val="206"/>
                              </w:trPr>
                              <w:tc>
                                <w:tcPr>
                                  <w:tcW w:w="3048" w:type="dxa"/>
                                  <w:tcBorders>
                                    <w:top w:val="nil"/>
                                    <w:left w:val="nil"/>
                                    <w:bottom w:val="nil"/>
                                    <w:right w:val="nil"/>
                                  </w:tcBorders>
                                </w:tcPr>
                                <w:p w14:paraId="21CF7FE5"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614" w:type="dxa"/>
                                  <w:tcBorders>
                                    <w:top w:val="nil"/>
                                    <w:left w:val="nil"/>
                                    <w:bottom w:val="nil"/>
                                    <w:right w:val="nil"/>
                                  </w:tcBorders>
                                  <w:vAlign w:val="center"/>
                                </w:tcPr>
                                <w:p w14:paraId="306A44F7" w14:textId="77777777" w:rsidR="0019336A" w:rsidRDefault="0019336A">
                                  <w:pPr>
                                    <w:widowControl w:val="0"/>
                                    <w:kinsoku w:val="0"/>
                                    <w:overflowPunct w:val="0"/>
                                    <w:spacing w:after="0" w:line="201" w:lineRule="exact"/>
                                    <w:ind w:left="370"/>
                                    <w:textAlignment w:val="baseline"/>
                                    <w:rPr>
                                      <w:rFonts w:ascii="Arial" w:hAnsi="Arial" w:cs="Times New Roman"/>
                                      <w:color w:val="F5821F"/>
                                      <w:kern w:val="0"/>
                                      <w:sz w:val="20"/>
                                      <w:szCs w:val="24"/>
                                    </w:rPr>
                                  </w:pPr>
                                  <w:r>
                                    <w:rPr>
                                      <w:rFonts w:ascii="Arial" w:hAnsi="Arial" w:cs="Times New Roman"/>
                                      <w:color w:val="F5821F"/>
                                      <w:kern w:val="0"/>
                                      <w:sz w:val="20"/>
                                      <w:szCs w:val="20"/>
                                    </w:rPr>
                                    <w:sym w:font="Wingdings" w:char="F06C"/>
                                  </w:r>
                                </w:p>
                              </w:tc>
                              <w:tc>
                                <w:tcPr>
                                  <w:tcW w:w="2055" w:type="dxa"/>
                                  <w:tcBorders>
                                    <w:top w:val="nil"/>
                                    <w:left w:val="nil"/>
                                    <w:bottom w:val="nil"/>
                                    <w:right w:val="nil"/>
                                  </w:tcBorders>
                                  <w:vAlign w:val="center"/>
                                </w:tcPr>
                                <w:p w14:paraId="77E48A39" w14:textId="77777777" w:rsidR="0019336A" w:rsidRDefault="0019336A">
                                  <w:pPr>
                                    <w:widowControl w:val="0"/>
                                    <w:kinsoku w:val="0"/>
                                    <w:overflowPunct w:val="0"/>
                                    <w:spacing w:after="1" w:line="185" w:lineRule="exact"/>
                                    <w:ind w:left="125"/>
                                    <w:textAlignment w:val="baseline"/>
                                    <w:rPr>
                                      <w:rFonts w:ascii="Arial" w:hAnsi="Arial" w:cs="Times New Roman"/>
                                      <w:color w:val="5D5255"/>
                                      <w:kern w:val="0"/>
                                      <w:sz w:val="16"/>
                                      <w:szCs w:val="24"/>
                                    </w:rPr>
                                  </w:pPr>
                                  <w:r>
                                    <w:rPr>
                                      <w:rFonts w:ascii="Arial" w:hAnsi="Arial" w:cs="Times New Roman"/>
                                      <w:color w:val="5D5255"/>
                                      <w:kern w:val="0"/>
                                      <w:sz w:val="16"/>
                                      <w:szCs w:val="24"/>
                                    </w:rPr>
                                    <w:t>Smarta Data</w:t>
                                  </w:r>
                                </w:p>
                              </w:tc>
                              <w:tc>
                                <w:tcPr>
                                  <w:tcW w:w="725" w:type="dxa"/>
                                  <w:tcBorders>
                                    <w:top w:val="nil"/>
                                    <w:left w:val="nil"/>
                                    <w:bottom w:val="nil"/>
                                    <w:right w:val="nil"/>
                                  </w:tcBorders>
                                  <w:vAlign w:val="center"/>
                                </w:tcPr>
                                <w:p w14:paraId="1597AC63" w14:textId="77777777" w:rsidR="0019336A" w:rsidRDefault="0019336A">
                                  <w:pPr>
                                    <w:widowControl w:val="0"/>
                                    <w:kinsoku w:val="0"/>
                                    <w:overflowPunct w:val="0"/>
                                    <w:spacing w:after="1" w:line="185" w:lineRule="exact"/>
                                    <w:ind w:right="135"/>
                                    <w:jc w:val="right"/>
                                    <w:textAlignment w:val="baseline"/>
                                    <w:rPr>
                                      <w:rFonts w:ascii="Arial" w:hAnsi="Arial" w:cs="Times New Roman"/>
                                      <w:color w:val="F5821F"/>
                                      <w:kern w:val="0"/>
                                      <w:sz w:val="16"/>
                                      <w:szCs w:val="24"/>
                                    </w:rPr>
                                  </w:pPr>
                                  <w:r>
                                    <w:rPr>
                                      <w:rFonts w:ascii="Arial" w:hAnsi="Arial" w:cs="Times New Roman"/>
                                      <w:color w:val="F5821F"/>
                                      <w:kern w:val="0"/>
                                      <w:sz w:val="16"/>
                                      <w:szCs w:val="20"/>
                                    </w:rPr>
                                    <w:sym w:font="Wingdings" w:char="F06C"/>
                                  </w:r>
                                </w:p>
                              </w:tc>
                              <w:tc>
                                <w:tcPr>
                                  <w:tcW w:w="2841" w:type="dxa"/>
                                  <w:tcBorders>
                                    <w:top w:val="nil"/>
                                    <w:left w:val="nil"/>
                                    <w:bottom w:val="nil"/>
                                    <w:right w:val="nil"/>
                                  </w:tcBorders>
                                  <w:vAlign w:val="center"/>
                                </w:tcPr>
                                <w:p w14:paraId="76BD1938" w14:textId="77777777" w:rsidR="0019336A" w:rsidRDefault="0019336A">
                                  <w:pPr>
                                    <w:widowControl w:val="0"/>
                                    <w:kinsoku w:val="0"/>
                                    <w:overflowPunct w:val="0"/>
                                    <w:spacing w:after="1" w:line="185" w:lineRule="exact"/>
                                    <w:ind w:left="139"/>
                                    <w:textAlignment w:val="baseline"/>
                                    <w:rPr>
                                      <w:rFonts w:ascii="Arial" w:hAnsi="Arial" w:cs="Times New Roman"/>
                                      <w:color w:val="5D5255"/>
                                      <w:kern w:val="0"/>
                                      <w:sz w:val="16"/>
                                      <w:szCs w:val="24"/>
                                    </w:rPr>
                                  </w:pPr>
                                  <w:r>
                                    <w:rPr>
                                      <w:rFonts w:ascii="Arial" w:hAnsi="Arial" w:cs="Times New Roman"/>
                                      <w:color w:val="5D5255"/>
                                      <w:kern w:val="0"/>
                                      <w:sz w:val="16"/>
                                      <w:szCs w:val="24"/>
                                    </w:rPr>
                                    <w:t>Practice Insight</w:t>
                                  </w:r>
                                </w:p>
                              </w:tc>
                            </w:tr>
                            <w:tr w:rsidR="0019336A" w14:paraId="3A08D07C" w14:textId="77777777">
                              <w:tblPrEx>
                                <w:tblCellMar>
                                  <w:top w:w="0" w:type="dxa"/>
                                  <w:left w:w="0" w:type="dxa"/>
                                  <w:bottom w:w="0" w:type="dxa"/>
                                  <w:right w:w="0" w:type="dxa"/>
                                </w:tblCellMar>
                              </w:tblPrEx>
                              <w:trPr>
                                <w:trHeight w:hRule="exact" w:val="221"/>
                              </w:trPr>
                              <w:tc>
                                <w:tcPr>
                                  <w:tcW w:w="3048" w:type="dxa"/>
                                  <w:tcBorders>
                                    <w:top w:val="nil"/>
                                    <w:left w:val="nil"/>
                                    <w:bottom w:val="nil"/>
                                    <w:right w:val="nil"/>
                                  </w:tcBorders>
                                </w:tcPr>
                                <w:p w14:paraId="1A2E72E2"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614" w:type="dxa"/>
                                  <w:tcBorders>
                                    <w:top w:val="nil"/>
                                    <w:left w:val="nil"/>
                                    <w:bottom w:val="nil"/>
                                    <w:right w:val="nil"/>
                                  </w:tcBorders>
                                  <w:vAlign w:val="center"/>
                                </w:tcPr>
                                <w:p w14:paraId="02FA1415" w14:textId="77777777" w:rsidR="0019336A" w:rsidRDefault="0019336A">
                                  <w:pPr>
                                    <w:widowControl w:val="0"/>
                                    <w:kinsoku w:val="0"/>
                                    <w:overflowPunct w:val="0"/>
                                    <w:spacing w:after="0" w:line="211" w:lineRule="exact"/>
                                    <w:ind w:left="370"/>
                                    <w:textAlignment w:val="baseline"/>
                                    <w:rPr>
                                      <w:rFonts w:ascii="Arial" w:hAnsi="Arial" w:cs="Times New Roman"/>
                                      <w:color w:val="F5821F"/>
                                      <w:kern w:val="0"/>
                                      <w:sz w:val="20"/>
                                      <w:szCs w:val="24"/>
                                    </w:rPr>
                                  </w:pPr>
                                  <w:r>
                                    <w:rPr>
                                      <w:rFonts w:ascii="Arial" w:hAnsi="Arial" w:cs="Times New Roman"/>
                                      <w:color w:val="F5821F"/>
                                      <w:kern w:val="0"/>
                                      <w:sz w:val="20"/>
                                      <w:szCs w:val="20"/>
                                    </w:rPr>
                                    <w:sym w:font="Wingdings" w:char="F06C"/>
                                  </w:r>
                                </w:p>
                              </w:tc>
                              <w:tc>
                                <w:tcPr>
                                  <w:tcW w:w="2055" w:type="dxa"/>
                                  <w:tcBorders>
                                    <w:top w:val="nil"/>
                                    <w:left w:val="nil"/>
                                    <w:bottom w:val="nil"/>
                                    <w:right w:val="nil"/>
                                  </w:tcBorders>
                                  <w:vAlign w:val="center"/>
                                </w:tcPr>
                                <w:p w14:paraId="4EE12426" w14:textId="77777777" w:rsidR="0019336A" w:rsidRDefault="0019336A">
                                  <w:pPr>
                                    <w:widowControl w:val="0"/>
                                    <w:kinsoku w:val="0"/>
                                    <w:overflowPunct w:val="0"/>
                                    <w:spacing w:after="0" w:line="182" w:lineRule="exact"/>
                                    <w:ind w:left="125"/>
                                    <w:textAlignment w:val="baseline"/>
                                    <w:rPr>
                                      <w:rFonts w:ascii="Arial" w:hAnsi="Arial" w:cs="Times New Roman"/>
                                      <w:color w:val="5D5255"/>
                                      <w:kern w:val="0"/>
                                      <w:sz w:val="16"/>
                                      <w:szCs w:val="24"/>
                                    </w:rPr>
                                  </w:pPr>
                                  <w:r>
                                    <w:rPr>
                                      <w:rFonts w:ascii="Arial" w:hAnsi="Arial" w:cs="Times New Roman"/>
                                      <w:color w:val="5D5255"/>
                                      <w:kern w:val="0"/>
                                      <w:sz w:val="16"/>
                                      <w:szCs w:val="24"/>
                                    </w:rPr>
                                    <w:t>Allscripts/Payerpath</w:t>
                                  </w:r>
                                </w:p>
                              </w:tc>
                              <w:tc>
                                <w:tcPr>
                                  <w:tcW w:w="725" w:type="dxa"/>
                                  <w:tcBorders>
                                    <w:top w:val="nil"/>
                                    <w:left w:val="nil"/>
                                    <w:bottom w:val="nil"/>
                                    <w:right w:val="nil"/>
                                  </w:tcBorders>
                                  <w:vAlign w:val="center"/>
                                </w:tcPr>
                                <w:p w14:paraId="2E349A54" w14:textId="77777777" w:rsidR="0019336A" w:rsidRDefault="0019336A">
                                  <w:pPr>
                                    <w:widowControl w:val="0"/>
                                    <w:kinsoku w:val="0"/>
                                    <w:overflowPunct w:val="0"/>
                                    <w:spacing w:after="0" w:line="182" w:lineRule="exact"/>
                                    <w:ind w:right="135"/>
                                    <w:jc w:val="right"/>
                                    <w:textAlignment w:val="baseline"/>
                                    <w:rPr>
                                      <w:rFonts w:ascii="Arial" w:hAnsi="Arial" w:cs="Times New Roman"/>
                                      <w:color w:val="F5821F"/>
                                      <w:kern w:val="0"/>
                                      <w:sz w:val="16"/>
                                      <w:szCs w:val="24"/>
                                    </w:rPr>
                                  </w:pPr>
                                  <w:r>
                                    <w:rPr>
                                      <w:rFonts w:ascii="Arial" w:hAnsi="Arial" w:cs="Times New Roman"/>
                                      <w:color w:val="F5821F"/>
                                      <w:kern w:val="0"/>
                                      <w:sz w:val="16"/>
                                      <w:szCs w:val="20"/>
                                    </w:rPr>
                                    <w:sym w:font="Wingdings" w:char="F06C"/>
                                  </w:r>
                                </w:p>
                              </w:tc>
                              <w:tc>
                                <w:tcPr>
                                  <w:tcW w:w="2841" w:type="dxa"/>
                                  <w:tcBorders>
                                    <w:top w:val="nil"/>
                                    <w:left w:val="nil"/>
                                    <w:bottom w:val="nil"/>
                                    <w:right w:val="nil"/>
                                  </w:tcBorders>
                                  <w:vAlign w:val="center"/>
                                </w:tcPr>
                                <w:p w14:paraId="33114ECD" w14:textId="77777777" w:rsidR="0019336A" w:rsidRDefault="0019336A">
                                  <w:pPr>
                                    <w:widowControl w:val="0"/>
                                    <w:kinsoku w:val="0"/>
                                    <w:overflowPunct w:val="0"/>
                                    <w:spacing w:after="0" w:line="182" w:lineRule="exact"/>
                                    <w:ind w:left="139"/>
                                    <w:textAlignment w:val="baseline"/>
                                    <w:rPr>
                                      <w:rFonts w:ascii="Arial" w:hAnsi="Arial" w:cs="Times New Roman"/>
                                      <w:color w:val="5D5255"/>
                                      <w:kern w:val="0"/>
                                      <w:sz w:val="16"/>
                                      <w:szCs w:val="24"/>
                                    </w:rPr>
                                  </w:pPr>
                                  <w:r>
                                    <w:rPr>
                                      <w:rFonts w:ascii="Arial" w:hAnsi="Arial" w:cs="Times New Roman"/>
                                      <w:color w:val="5D5255"/>
                                      <w:kern w:val="0"/>
                                      <w:sz w:val="16"/>
                                      <w:szCs w:val="24"/>
                                    </w:rPr>
                                    <w:t>SSI</w:t>
                                  </w:r>
                                </w:p>
                              </w:tc>
                            </w:tr>
                            <w:tr w:rsidR="0019336A" w14:paraId="6A792DEE" w14:textId="77777777">
                              <w:tblPrEx>
                                <w:tblCellMar>
                                  <w:top w:w="0" w:type="dxa"/>
                                  <w:left w:w="0" w:type="dxa"/>
                                  <w:bottom w:w="0" w:type="dxa"/>
                                  <w:right w:w="0" w:type="dxa"/>
                                </w:tblCellMar>
                              </w:tblPrEx>
                              <w:trPr>
                                <w:trHeight w:hRule="exact" w:val="442"/>
                              </w:trPr>
                              <w:tc>
                                <w:tcPr>
                                  <w:tcW w:w="3048" w:type="dxa"/>
                                  <w:tcBorders>
                                    <w:top w:val="nil"/>
                                    <w:left w:val="nil"/>
                                    <w:bottom w:val="nil"/>
                                    <w:right w:val="nil"/>
                                  </w:tcBorders>
                                </w:tcPr>
                                <w:p w14:paraId="7F32FFDB"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614" w:type="dxa"/>
                                  <w:tcBorders>
                                    <w:top w:val="nil"/>
                                    <w:left w:val="nil"/>
                                    <w:bottom w:val="nil"/>
                                    <w:right w:val="nil"/>
                                  </w:tcBorders>
                                </w:tcPr>
                                <w:p w14:paraId="628E7A74" w14:textId="77777777" w:rsidR="0019336A" w:rsidRDefault="0019336A">
                                  <w:pPr>
                                    <w:widowControl w:val="0"/>
                                    <w:kinsoku w:val="0"/>
                                    <w:overflowPunct w:val="0"/>
                                    <w:spacing w:after="0" w:line="218" w:lineRule="exact"/>
                                    <w:ind w:left="360"/>
                                    <w:textAlignment w:val="baseline"/>
                                    <w:rPr>
                                      <w:rFonts w:ascii="Arial" w:hAnsi="Arial" w:cs="Times New Roman"/>
                                      <w:color w:val="F5821F"/>
                                      <w:kern w:val="0"/>
                                      <w:sz w:val="20"/>
                                      <w:szCs w:val="24"/>
                                    </w:rPr>
                                  </w:pPr>
                                  <w:r>
                                    <w:rPr>
                                      <w:rFonts w:ascii="Arial" w:hAnsi="Arial" w:cs="Times New Roman"/>
                                      <w:color w:val="F5821F"/>
                                      <w:kern w:val="0"/>
                                      <w:sz w:val="20"/>
                                      <w:szCs w:val="20"/>
                                    </w:rPr>
                                    <w:sym w:font="Wingdings" w:char="F06C"/>
                                  </w:r>
                                </w:p>
                                <w:p w14:paraId="0EFCA4C3" w14:textId="77777777" w:rsidR="0019336A" w:rsidRDefault="0019336A">
                                  <w:pPr>
                                    <w:widowControl w:val="0"/>
                                    <w:kinsoku w:val="0"/>
                                    <w:overflowPunct w:val="0"/>
                                    <w:spacing w:after="0" w:line="219" w:lineRule="exact"/>
                                    <w:ind w:left="360"/>
                                    <w:textAlignment w:val="baseline"/>
                                    <w:rPr>
                                      <w:rFonts w:ascii="Arial" w:hAnsi="Arial" w:cs="Times New Roman"/>
                                      <w:color w:val="F5821F"/>
                                      <w:kern w:val="0"/>
                                      <w:sz w:val="20"/>
                                      <w:szCs w:val="24"/>
                                    </w:rPr>
                                  </w:pPr>
                                  <w:r>
                                    <w:rPr>
                                      <w:rFonts w:ascii="Arial" w:hAnsi="Arial" w:cs="Times New Roman"/>
                                      <w:color w:val="F5821F"/>
                                      <w:kern w:val="0"/>
                                      <w:sz w:val="20"/>
                                      <w:szCs w:val="20"/>
                                    </w:rPr>
                                    <w:sym w:font="Wingdings" w:char="F06C"/>
                                  </w:r>
                                </w:p>
                              </w:tc>
                              <w:tc>
                                <w:tcPr>
                                  <w:tcW w:w="2055" w:type="dxa"/>
                                  <w:tcBorders>
                                    <w:top w:val="nil"/>
                                    <w:left w:val="nil"/>
                                    <w:bottom w:val="nil"/>
                                    <w:right w:val="nil"/>
                                  </w:tcBorders>
                                </w:tcPr>
                                <w:p w14:paraId="0D49808B" w14:textId="77777777" w:rsidR="0019336A" w:rsidRDefault="0019336A">
                                  <w:pPr>
                                    <w:widowControl w:val="0"/>
                                    <w:kinsoku w:val="0"/>
                                    <w:overflowPunct w:val="0"/>
                                    <w:spacing w:after="0" w:line="185" w:lineRule="exact"/>
                                    <w:ind w:left="144"/>
                                    <w:textAlignment w:val="baseline"/>
                                    <w:rPr>
                                      <w:rFonts w:ascii="Arial" w:hAnsi="Arial" w:cs="Times New Roman"/>
                                      <w:color w:val="5D5255"/>
                                      <w:kern w:val="0"/>
                                      <w:sz w:val="16"/>
                                      <w:szCs w:val="24"/>
                                    </w:rPr>
                                  </w:pPr>
                                  <w:r>
                                    <w:rPr>
                                      <w:rFonts w:ascii="Arial" w:hAnsi="Arial" w:cs="Times New Roman"/>
                                      <w:color w:val="5D5255"/>
                                      <w:kern w:val="0"/>
                                      <w:sz w:val="16"/>
                                      <w:szCs w:val="24"/>
                                    </w:rPr>
                                    <w:t>IGI</w:t>
                                  </w:r>
                                </w:p>
                                <w:p w14:paraId="57D514B5" w14:textId="77777777" w:rsidR="0019336A" w:rsidRDefault="0019336A">
                                  <w:pPr>
                                    <w:widowControl w:val="0"/>
                                    <w:kinsoku w:val="0"/>
                                    <w:overflowPunct w:val="0"/>
                                    <w:spacing w:before="36" w:after="2" w:line="185" w:lineRule="exact"/>
                                    <w:ind w:left="144"/>
                                    <w:textAlignment w:val="baseline"/>
                                    <w:rPr>
                                      <w:rFonts w:ascii="Arial" w:hAnsi="Arial" w:cs="Times New Roman"/>
                                      <w:color w:val="5D5255"/>
                                      <w:kern w:val="0"/>
                                      <w:sz w:val="16"/>
                                      <w:szCs w:val="24"/>
                                    </w:rPr>
                                  </w:pPr>
                                  <w:r>
                                    <w:rPr>
                                      <w:rFonts w:ascii="Arial" w:hAnsi="Arial" w:cs="Times New Roman"/>
                                      <w:color w:val="5D5255"/>
                                      <w:kern w:val="0"/>
                                      <w:sz w:val="16"/>
                                      <w:szCs w:val="24"/>
                                    </w:rPr>
                                    <w:t>Physicians CC</w:t>
                                  </w:r>
                                </w:p>
                              </w:tc>
                              <w:tc>
                                <w:tcPr>
                                  <w:tcW w:w="725" w:type="dxa"/>
                                  <w:tcBorders>
                                    <w:top w:val="nil"/>
                                    <w:left w:val="nil"/>
                                    <w:bottom w:val="nil"/>
                                    <w:right w:val="nil"/>
                                  </w:tcBorders>
                                </w:tcPr>
                                <w:p w14:paraId="24885725" w14:textId="77777777" w:rsidR="0019336A" w:rsidRDefault="0019336A">
                                  <w:pPr>
                                    <w:widowControl w:val="0"/>
                                    <w:kinsoku w:val="0"/>
                                    <w:overflowPunct w:val="0"/>
                                    <w:spacing w:after="223" w:line="185" w:lineRule="exact"/>
                                    <w:ind w:right="135"/>
                                    <w:jc w:val="right"/>
                                    <w:textAlignment w:val="baseline"/>
                                    <w:rPr>
                                      <w:rFonts w:ascii="Arial" w:hAnsi="Arial" w:cs="Times New Roman"/>
                                      <w:color w:val="F5821F"/>
                                      <w:kern w:val="0"/>
                                      <w:sz w:val="16"/>
                                      <w:szCs w:val="24"/>
                                    </w:rPr>
                                  </w:pPr>
                                  <w:r>
                                    <w:rPr>
                                      <w:rFonts w:ascii="Arial" w:hAnsi="Arial" w:cs="Times New Roman"/>
                                      <w:color w:val="F5821F"/>
                                      <w:kern w:val="0"/>
                                      <w:sz w:val="16"/>
                                      <w:szCs w:val="20"/>
                                    </w:rPr>
                                    <w:sym w:font="Wingdings" w:char="F06C"/>
                                  </w:r>
                                </w:p>
                              </w:tc>
                              <w:tc>
                                <w:tcPr>
                                  <w:tcW w:w="2841" w:type="dxa"/>
                                  <w:tcBorders>
                                    <w:top w:val="nil"/>
                                    <w:left w:val="nil"/>
                                    <w:bottom w:val="nil"/>
                                    <w:right w:val="nil"/>
                                  </w:tcBorders>
                                </w:tcPr>
                                <w:p w14:paraId="1D83F5CB" w14:textId="77777777" w:rsidR="0019336A" w:rsidRDefault="0019336A">
                                  <w:pPr>
                                    <w:widowControl w:val="0"/>
                                    <w:kinsoku w:val="0"/>
                                    <w:overflowPunct w:val="0"/>
                                    <w:spacing w:after="2" w:line="217" w:lineRule="exact"/>
                                    <w:ind w:left="144"/>
                                    <w:textAlignment w:val="baseline"/>
                                    <w:rPr>
                                      <w:rFonts w:ascii="Arial" w:hAnsi="Arial" w:cs="Times New Roman"/>
                                      <w:color w:val="5D5255"/>
                                      <w:kern w:val="0"/>
                                      <w:sz w:val="16"/>
                                      <w:szCs w:val="24"/>
                                    </w:rPr>
                                  </w:pPr>
                                  <w:r>
                                    <w:rPr>
                                      <w:rFonts w:ascii="Arial" w:hAnsi="Arial" w:cs="Times New Roman"/>
                                      <w:color w:val="5D5255"/>
                                      <w:kern w:val="0"/>
                                      <w:sz w:val="16"/>
                                      <w:szCs w:val="24"/>
                                    </w:rPr>
                                    <w:t>Trizetto Provider Solutions,</w:t>
                                  </w:r>
                                  <w:r>
                                    <w:rPr>
                                      <w:rFonts w:ascii="Arial" w:hAnsi="Arial" w:cs="Times New Roman"/>
                                      <w:color w:val="5D5255"/>
                                      <w:kern w:val="0"/>
                                      <w:sz w:val="16"/>
                                      <w:szCs w:val="24"/>
                                    </w:rPr>
                                    <w:br/>
                                    <w:t>LLC.</w:t>
                                  </w:r>
                                </w:p>
                              </w:tc>
                            </w:tr>
                            <w:tr w:rsidR="0019336A" w14:paraId="2147DA15" w14:textId="77777777">
                              <w:tblPrEx>
                                <w:tblCellMar>
                                  <w:top w:w="0" w:type="dxa"/>
                                  <w:left w:w="0" w:type="dxa"/>
                                  <w:bottom w:w="0" w:type="dxa"/>
                                  <w:right w:w="0" w:type="dxa"/>
                                </w:tblCellMar>
                              </w:tblPrEx>
                              <w:trPr>
                                <w:trHeight w:hRule="exact" w:val="220"/>
                              </w:trPr>
                              <w:tc>
                                <w:tcPr>
                                  <w:tcW w:w="3048" w:type="dxa"/>
                                  <w:tcBorders>
                                    <w:top w:val="nil"/>
                                    <w:left w:val="nil"/>
                                    <w:bottom w:val="nil"/>
                                    <w:right w:val="nil"/>
                                  </w:tcBorders>
                                </w:tcPr>
                                <w:p w14:paraId="45E404B6"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614" w:type="dxa"/>
                                  <w:tcBorders>
                                    <w:top w:val="nil"/>
                                    <w:left w:val="nil"/>
                                    <w:bottom w:val="nil"/>
                                    <w:right w:val="nil"/>
                                  </w:tcBorders>
                                  <w:vAlign w:val="center"/>
                                </w:tcPr>
                                <w:p w14:paraId="5795A09E" w14:textId="77777777" w:rsidR="0019336A" w:rsidRDefault="0019336A">
                                  <w:pPr>
                                    <w:widowControl w:val="0"/>
                                    <w:kinsoku w:val="0"/>
                                    <w:overflowPunct w:val="0"/>
                                    <w:spacing w:after="0" w:line="211" w:lineRule="exact"/>
                                    <w:ind w:left="370"/>
                                    <w:textAlignment w:val="baseline"/>
                                    <w:rPr>
                                      <w:rFonts w:ascii="Arial" w:hAnsi="Arial" w:cs="Times New Roman"/>
                                      <w:color w:val="F5821F"/>
                                      <w:kern w:val="0"/>
                                      <w:sz w:val="20"/>
                                      <w:szCs w:val="24"/>
                                    </w:rPr>
                                  </w:pPr>
                                  <w:r>
                                    <w:rPr>
                                      <w:rFonts w:ascii="Arial" w:hAnsi="Arial" w:cs="Times New Roman"/>
                                      <w:color w:val="F5821F"/>
                                      <w:kern w:val="0"/>
                                      <w:sz w:val="20"/>
                                      <w:szCs w:val="20"/>
                                    </w:rPr>
                                    <w:sym w:font="Wingdings" w:char="F06C"/>
                                  </w:r>
                                </w:p>
                              </w:tc>
                              <w:tc>
                                <w:tcPr>
                                  <w:tcW w:w="2055" w:type="dxa"/>
                                  <w:tcBorders>
                                    <w:top w:val="nil"/>
                                    <w:left w:val="nil"/>
                                    <w:bottom w:val="nil"/>
                                    <w:right w:val="nil"/>
                                  </w:tcBorders>
                                  <w:vAlign w:val="center"/>
                                </w:tcPr>
                                <w:p w14:paraId="223FB9D2" w14:textId="77777777" w:rsidR="0019336A" w:rsidRDefault="0019336A">
                                  <w:pPr>
                                    <w:widowControl w:val="0"/>
                                    <w:kinsoku w:val="0"/>
                                    <w:overflowPunct w:val="0"/>
                                    <w:spacing w:after="0" w:line="182" w:lineRule="exact"/>
                                    <w:ind w:left="125"/>
                                    <w:textAlignment w:val="baseline"/>
                                    <w:rPr>
                                      <w:rFonts w:ascii="Arial" w:hAnsi="Arial" w:cs="Times New Roman"/>
                                      <w:color w:val="5D5255"/>
                                      <w:kern w:val="0"/>
                                      <w:sz w:val="16"/>
                                      <w:szCs w:val="24"/>
                                    </w:rPr>
                                  </w:pPr>
                                  <w:r>
                                    <w:rPr>
                                      <w:rFonts w:ascii="Arial" w:hAnsi="Arial" w:cs="Times New Roman"/>
                                      <w:color w:val="5D5255"/>
                                      <w:kern w:val="0"/>
                                      <w:sz w:val="16"/>
                                      <w:szCs w:val="24"/>
                                    </w:rPr>
                                    <w:t>Claimsource</w:t>
                                  </w:r>
                                </w:p>
                              </w:tc>
                              <w:tc>
                                <w:tcPr>
                                  <w:tcW w:w="725" w:type="dxa"/>
                                  <w:tcBorders>
                                    <w:top w:val="nil"/>
                                    <w:left w:val="nil"/>
                                    <w:bottom w:val="nil"/>
                                    <w:right w:val="nil"/>
                                  </w:tcBorders>
                                  <w:vAlign w:val="center"/>
                                </w:tcPr>
                                <w:p w14:paraId="01C880C3" w14:textId="77777777" w:rsidR="0019336A" w:rsidRDefault="0019336A">
                                  <w:pPr>
                                    <w:widowControl w:val="0"/>
                                    <w:kinsoku w:val="0"/>
                                    <w:overflowPunct w:val="0"/>
                                    <w:spacing w:after="0" w:line="182" w:lineRule="exact"/>
                                    <w:ind w:right="135"/>
                                    <w:jc w:val="right"/>
                                    <w:textAlignment w:val="baseline"/>
                                    <w:rPr>
                                      <w:rFonts w:ascii="Arial" w:hAnsi="Arial" w:cs="Times New Roman"/>
                                      <w:color w:val="F5821F"/>
                                      <w:kern w:val="0"/>
                                      <w:sz w:val="16"/>
                                      <w:szCs w:val="24"/>
                                    </w:rPr>
                                  </w:pPr>
                                  <w:r>
                                    <w:rPr>
                                      <w:rFonts w:ascii="Arial" w:hAnsi="Arial" w:cs="Times New Roman"/>
                                      <w:color w:val="F5821F"/>
                                      <w:kern w:val="0"/>
                                      <w:sz w:val="16"/>
                                      <w:szCs w:val="20"/>
                                    </w:rPr>
                                    <w:sym w:font="Wingdings" w:char="F06C"/>
                                  </w:r>
                                </w:p>
                              </w:tc>
                              <w:tc>
                                <w:tcPr>
                                  <w:tcW w:w="2841" w:type="dxa"/>
                                  <w:tcBorders>
                                    <w:top w:val="nil"/>
                                    <w:left w:val="nil"/>
                                    <w:bottom w:val="nil"/>
                                    <w:right w:val="nil"/>
                                  </w:tcBorders>
                                  <w:vAlign w:val="center"/>
                                </w:tcPr>
                                <w:p w14:paraId="040079A8" w14:textId="77777777" w:rsidR="0019336A" w:rsidRDefault="0019336A">
                                  <w:pPr>
                                    <w:widowControl w:val="0"/>
                                    <w:kinsoku w:val="0"/>
                                    <w:overflowPunct w:val="0"/>
                                    <w:spacing w:after="0" w:line="182" w:lineRule="exact"/>
                                    <w:ind w:left="139"/>
                                    <w:textAlignment w:val="baseline"/>
                                    <w:rPr>
                                      <w:rFonts w:ascii="Arial" w:hAnsi="Arial" w:cs="Times New Roman"/>
                                      <w:color w:val="5D5255"/>
                                      <w:kern w:val="0"/>
                                      <w:sz w:val="16"/>
                                      <w:szCs w:val="24"/>
                                    </w:rPr>
                                  </w:pPr>
                                  <w:r>
                                    <w:rPr>
                                      <w:rFonts w:ascii="Arial" w:hAnsi="Arial" w:cs="Times New Roman"/>
                                      <w:color w:val="5D5255"/>
                                      <w:kern w:val="0"/>
                                      <w:sz w:val="16"/>
                                      <w:szCs w:val="24"/>
                                    </w:rPr>
                                    <w:t>Relay/Mckesson</w:t>
                                  </w:r>
                                </w:p>
                              </w:tc>
                            </w:tr>
                            <w:tr w:rsidR="0019336A" w14:paraId="6A8FB218" w14:textId="77777777">
                              <w:tblPrEx>
                                <w:tblCellMar>
                                  <w:top w:w="0" w:type="dxa"/>
                                  <w:left w:w="0" w:type="dxa"/>
                                  <w:bottom w:w="0" w:type="dxa"/>
                                  <w:right w:w="0" w:type="dxa"/>
                                </w:tblCellMar>
                              </w:tblPrEx>
                              <w:trPr>
                                <w:trHeight w:hRule="exact" w:val="221"/>
                              </w:trPr>
                              <w:tc>
                                <w:tcPr>
                                  <w:tcW w:w="3048" w:type="dxa"/>
                                  <w:tcBorders>
                                    <w:top w:val="nil"/>
                                    <w:left w:val="nil"/>
                                    <w:bottom w:val="nil"/>
                                    <w:right w:val="nil"/>
                                  </w:tcBorders>
                                </w:tcPr>
                                <w:p w14:paraId="5C861D00"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614" w:type="dxa"/>
                                  <w:tcBorders>
                                    <w:top w:val="nil"/>
                                    <w:left w:val="nil"/>
                                    <w:bottom w:val="nil"/>
                                    <w:right w:val="nil"/>
                                  </w:tcBorders>
                                  <w:vAlign w:val="center"/>
                                </w:tcPr>
                                <w:p w14:paraId="20138199" w14:textId="77777777" w:rsidR="0019336A" w:rsidRDefault="0019336A">
                                  <w:pPr>
                                    <w:widowControl w:val="0"/>
                                    <w:kinsoku w:val="0"/>
                                    <w:overflowPunct w:val="0"/>
                                    <w:spacing w:after="0" w:line="207" w:lineRule="exact"/>
                                    <w:ind w:left="370"/>
                                    <w:textAlignment w:val="baseline"/>
                                    <w:rPr>
                                      <w:rFonts w:ascii="Arial" w:hAnsi="Arial" w:cs="Times New Roman"/>
                                      <w:color w:val="F5821F"/>
                                      <w:kern w:val="0"/>
                                      <w:sz w:val="20"/>
                                      <w:szCs w:val="24"/>
                                    </w:rPr>
                                  </w:pPr>
                                  <w:r>
                                    <w:rPr>
                                      <w:rFonts w:ascii="Arial" w:hAnsi="Arial" w:cs="Times New Roman"/>
                                      <w:color w:val="F5821F"/>
                                      <w:kern w:val="0"/>
                                      <w:sz w:val="20"/>
                                      <w:szCs w:val="20"/>
                                    </w:rPr>
                                    <w:sym w:font="Wingdings" w:char="F06C"/>
                                  </w:r>
                                </w:p>
                              </w:tc>
                              <w:tc>
                                <w:tcPr>
                                  <w:tcW w:w="2055" w:type="dxa"/>
                                  <w:tcBorders>
                                    <w:top w:val="nil"/>
                                    <w:left w:val="nil"/>
                                    <w:bottom w:val="nil"/>
                                    <w:right w:val="nil"/>
                                  </w:tcBorders>
                                  <w:vAlign w:val="center"/>
                                </w:tcPr>
                                <w:p w14:paraId="275F9EA7" w14:textId="77777777" w:rsidR="0019336A" w:rsidRDefault="0019336A">
                                  <w:pPr>
                                    <w:widowControl w:val="0"/>
                                    <w:kinsoku w:val="0"/>
                                    <w:overflowPunct w:val="0"/>
                                    <w:spacing w:after="0" w:line="177" w:lineRule="exact"/>
                                    <w:ind w:left="125"/>
                                    <w:textAlignment w:val="baseline"/>
                                    <w:rPr>
                                      <w:rFonts w:ascii="Arial" w:hAnsi="Arial" w:cs="Times New Roman"/>
                                      <w:color w:val="5D5255"/>
                                      <w:kern w:val="0"/>
                                      <w:sz w:val="16"/>
                                      <w:szCs w:val="24"/>
                                    </w:rPr>
                                  </w:pPr>
                                  <w:r>
                                    <w:rPr>
                                      <w:rFonts w:ascii="Arial" w:hAnsi="Arial" w:cs="Times New Roman"/>
                                      <w:color w:val="5D5255"/>
                                      <w:kern w:val="0"/>
                                      <w:sz w:val="16"/>
                                      <w:szCs w:val="24"/>
                                    </w:rPr>
                                    <w:t>Claim Remedi</w:t>
                                  </w:r>
                                </w:p>
                              </w:tc>
                              <w:tc>
                                <w:tcPr>
                                  <w:tcW w:w="725" w:type="dxa"/>
                                  <w:tcBorders>
                                    <w:top w:val="nil"/>
                                    <w:left w:val="nil"/>
                                    <w:bottom w:val="nil"/>
                                    <w:right w:val="nil"/>
                                  </w:tcBorders>
                                  <w:vAlign w:val="center"/>
                                </w:tcPr>
                                <w:p w14:paraId="1A563EDE" w14:textId="77777777" w:rsidR="0019336A" w:rsidRDefault="0019336A">
                                  <w:pPr>
                                    <w:widowControl w:val="0"/>
                                    <w:kinsoku w:val="0"/>
                                    <w:overflowPunct w:val="0"/>
                                    <w:spacing w:after="0" w:line="177" w:lineRule="exact"/>
                                    <w:ind w:right="135"/>
                                    <w:jc w:val="right"/>
                                    <w:textAlignment w:val="baseline"/>
                                    <w:rPr>
                                      <w:rFonts w:ascii="Arial" w:hAnsi="Arial" w:cs="Times New Roman"/>
                                      <w:color w:val="F5821F"/>
                                      <w:kern w:val="0"/>
                                      <w:sz w:val="16"/>
                                      <w:szCs w:val="24"/>
                                    </w:rPr>
                                  </w:pPr>
                                  <w:r>
                                    <w:rPr>
                                      <w:rFonts w:ascii="Arial" w:hAnsi="Arial" w:cs="Times New Roman"/>
                                      <w:color w:val="F5821F"/>
                                      <w:kern w:val="0"/>
                                      <w:sz w:val="16"/>
                                      <w:szCs w:val="20"/>
                                    </w:rPr>
                                    <w:sym w:font="Wingdings" w:char="F06C"/>
                                  </w:r>
                                </w:p>
                              </w:tc>
                              <w:tc>
                                <w:tcPr>
                                  <w:tcW w:w="2841" w:type="dxa"/>
                                  <w:tcBorders>
                                    <w:top w:val="nil"/>
                                    <w:left w:val="nil"/>
                                    <w:bottom w:val="nil"/>
                                    <w:right w:val="nil"/>
                                  </w:tcBorders>
                                  <w:vAlign w:val="center"/>
                                </w:tcPr>
                                <w:p w14:paraId="79B68816" w14:textId="77777777" w:rsidR="0019336A" w:rsidRDefault="0019336A">
                                  <w:pPr>
                                    <w:widowControl w:val="0"/>
                                    <w:kinsoku w:val="0"/>
                                    <w:overflowPunct w:val="0"/>
                                    <w:spacing w:after="0" w:line="177" w:lineRule="exact"/>
                                    <w:ind w:left="139"/>
                                    <w:textAlignment w:val="baseline"/>
                                    <w:rPr>
                                      <w:rFonts w:ascii="Arial" w:hAnsi="Arial" w:cs="Times New Roman"/>
                                      <w:color w:val="5D5255"/>
                                      <w:kern w:val="0"/>
                                      <w:sz w:val="16"/>
                                      <w:szCs w:val="24"/>
                                    </w:rPr>
                                  </w:pPr>
                                  <w:r>
                                    <w:rPr>
                                      <w:rFonts w:ascii="Arial" w:hAnsi="Arial" w:cs="Times New Roman"/>
                                      <w:color w:val="5D5255"/>
                                      <w:kern w:val="0"/>
                                      <w:sz w:val="16"/>
                                      <w:szCs w:val="24"/>
                                    </w:rPr>
                                    <w:t>MDonLine</w:t>
                                  </w:r>
                                </w:p>
                              </w:tc>
                            </w:tr>
                            <w:tr w:rsidR="0019336A" w14:paraId="0CA5E99B" w14:textId="77777777">
                              <w:tblPrEx>
                                <w:tblCellMar>
                                  <w:top w:w="0" w:type="dxa"/>
                                  <w:left w:w="0" w:type="dxa"/>
                                  <w:bottom w:w="0" w:type="dxa"/>
                                  <w:right w:w="0" w:type="dxa"/>
                                </w:tblCellMar>
                              </w:tblPrEx>
                              <w:trPr>
                                <w:trHeight w:hRule="exact" w:val="226"/>
                              </w:trPr>
                              <w:tc>
                                <w:tcPr>
                                  <w:tcW w:w="3048" w:type="dxa"/>
                                  <w:tcBorders>
                                    <w:top w:val="nil"/>
                                    <w:left w:val="nil"/>
                                    <w:bottom w:val="nil"/>
                                    <w:right w:val="nil"/>
                                  </w:tcBorders>
                                </w:tcPr>
                                <w:p w14:paraId="25B03789"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614" w:type="dxa"/>
                                  <w:tcBorders>
                                    <w:top w:val="nil"/>
                                    <w:left w:val="nil"/>
                                    <w:bottom w:val="nil"/>
                                    <w:right w:val="nil"/>
                                  </w:tcBorders>
                                  <w:vAlign w:val="center"/>
                                </w:tcPr>
                                <w:p w14:paraId="744F3D10" w14:textId="77777777" w:rsidR="0019336A" w:rsidRDefault="0019336A">
                                  <w:pPr>
                                    <w:widowControl w:val="0"/>
                                    <w:kinsoku w:val="0"/>
                                    <w:overflowPunct w:val="0"/>
                                    <w:spacing w:after="0" w:line="216" w:lineRule="exact"/>
                                    <w:ind w:left="370"/>
                                    <w:textAlignment w:val="baseline"/>
                                    <w:rPr>
                                      <w:rFonts w:ascii="Arial" w:hAnsi="Arial" w:cs="Times New Roman"/>
                                      <w:color w:val="F5821F"/>
                                      <w:kern w:val="0"/>
                                      <w:sz w:val="20"/>
                                      <w:szCs w:val="24"/>
                                    </w:rPr>
                                  </w:pPr>
                                  <w:r>
                                    <w:rPr>
                                      <w:rFonts w:ascii="Arial" w:hAnsi="Arial" w:cs="Times New Roman"/>
                                      <w:color w:val="F5821F"/>
                                      <w:kern w:val="0"/>
                                      <w:sz w:val="20"/>
                                      <w:szCs w:val="20"/>
                                    </w:rPr>
                                    <w:sym w:font="Wingdings" w:char="F06C"/>
                                  </w:r>
                                </w:p>
                              </w:tc>
                              <w:tc>
                                <w:tcPr>
                                  <w:tcW w:w="2055" w:type="dxa"/>
                                  <w:tcBorders>
                                    <w:top w:val="nil"/>
                                    <w:left w:val="nil"/>
                                    <w:bottom w:val="nil"/>
                                    <w:right w:val="nil"/>
                                  </w:tcBorders>
                                  <w:vAlign w:val="center"/>
                                </w:tcPr>
                                <w:p w14:paraId="1EE674CB" w14:textId="77777777" w:rsidR="0019336A" w:rsidRDefault="0019336A">
                                  <w:pPr>
                                    <w:widowControl w:val="0"/>
                                    <w:kinsoku w:val="0"/>
                                    <w:overflowPunct w:val="0"/>
                                    <w:spacing w:before="34" w:after="0" w:line="182" w:lineRule="exact"/>
                                    <w:ind w:left="125"/>
                                    <w:textAlignment w:val="baseline"/>
                                    <w:rPr>
                                      <w:rFonts w:ascii="Arial" w:hAnsi="Arial" w:cs="Times New Roman"/>
                                      <w:color w:val="5D5255"/>
                                      <w:kern w:val="0"/>
                                      <w:sz w:val="16"/>
                                      <w:szCs w:val="24"/>
                                    </w:rPr>
                                  </w:pPr>
                                  <w:r>
                                    <w:rPr>
                                      <w:rFonts w:ascii="Arial" w:hAnsi="Arial" w:cs="Times New Roman"/>
                                      <w:color w:val="5D5255"/>
                                      <w:kern w:val="0"/>
                                      <w:sz w:val="16"/>
                                      <w:szCs w:val="24"/>
                                    </w:rPr>
                                    <w:t>First Health Care</w:t>
                                  </w:r>
                                </w:p>
                              </w:tc>
                              <w:tc>
                                <w:tcPr>
                                  <w:tcW w:w="725" w:type="dxa"/>
                                  <w:tcBorders>
                                    <w:top w:val="nil"/>
                                    <w:left w:val="nil"/>
                                    <w:bottom w:val="nil"/>
                                    <w:right w:val="nil"/>
                                  </w:tcBorders>
                                  <w:vAlign w:val="center"/>
                                </w:tcPr>
                                <w:p w14:paraId="0A1B4B78" w14:textId="77777777" w:rsidR="0019336A" w:rsidRDefault="0019336A">
                                  <w:pPr>
                                    <w:widowControl w:val="0"/>
                                    <w:kinsoku w:val="0"/>
                                    <w:overflowPunct w:val="0"/>
                                    <w:spacing w:before="34" w:after="0" w:line="182" w:lineRule="exact"/>
                                    <w:ind w:right="135"/>
                                    <w:jc w:val="right"/>
                                    <w:textAlignment w:val="baseline"/>
                                    <w:rPr>
                                      <w:rFonts w:ascii="Arial" w:hAnsi="Arial" w:cs="Times New Roman"/>
                                      <w:color w:val="F5821F"/>
                                      <w:kern w:val="0"/>
                                      <w:sz w:val="16"/>
                                      <w:szCs w:val="24"/>
                                    </w:rPr>
                                  </w:pPr>
                                  <w:r>
                                    <w:rPr>
                                      <w:rFonts w:ascii="Arial" w:hAnsi="Arial" w:cs="Times New Roman"/>
                                      <w:color w:val="F5821F"/>
                                      <w:kern w:val="0"/>
                                      <w:sz w:val="16"/>
                                      <w:szCs w:val="20"/>
                                    </w:rPr>
                                    <w:sym w:font="Wingdings" w:char="F06C"/>
                                  </w:r>
                                </w:p>
                              </w:tc>
                              <w:tc>
                                <w:tcPr>
                                  <w:tcW w:w="2841" w:type="dxa"/>
                                  <w:tcBorders>
                                    <w:top w:val="nil"/>
                                    <w:left w:val="nil"/>
                                    <w:bottom w:val="nil"/>
                                    <w:right w:val="nil"/>
                                  </w:tcBorders>
                                  <w:vAlign w:val="center"/>
                                </w:tcPr>
                                <w:p w14:paraId="542AE527" w14:textId="77777777" w:rsidR="0019336A" w:rsidRDefault="0019336A">
                                  <w:pPr>
                                    <w:widowControl w:val="0"/>
                                    <w:kinsoku w:val="0"/>
                                    <w:overflowPunct w:val="0"/>
                                    <w:spacing w:before="34" w:after="0" w:line="182" w:lineRule="exact"/>
                                    <w:ind w:left="139"/>
                                    <w:textAlignment w:val="baseline"/>
                                    <w:rPr>
                                      <w:rFonts w:ascii="Arial" w:hAnsi="Arial" w:cs="Times New Roman"/>
                                      <w:color w:val="5D5255"/>
                                      <w:kern w:val="0"/>
                                      <w:sz w:val="16"/>
                                      <w:szCs w:val="24"/>
                                    </w:rPr>
                                  </w:pPr>
                                  <w:r>
                                    <w:rPr>
                                      <w:rFonts w:ascii="Arial" w:hAnsi="Arial" w:cs="Times New Roman"/>
                                      <w:color w:val="5D5255"/>
                                      <w:kern w:val="0"/>
                                      <w:sz w:val="16"/>
                                      <w:szCs w:val="24"/>
                                    </w:rPr>
                                    <w:t>CPSI</w:t>
                                  </w:r>
                                </w:p>
                              </w:tc>
                            </w:tr>
                            <w:tr w:rsidR="0019336A" w14:paraId="07A3E109" w14:textId="77777777">
                              <w:tblPrEx>
                                <w:tblCellMar>
                                  <w:top w:w="0" w:type="dxa"/>
                                  <w:left w:w="0" w:type="dxa"/>
                                  <w:bottom w:w="0" w:type="dxa"/>
                                  <w:right w:w="0" w:type="dxa"/>
                                </w:tblCellMar>
                              </w:tblPrEx>
                              <w:trPr>
                                <w:trHeight w:hRule="exact" w:val="259"/>
                              </w:trPr>
                              <w:tc>
                                <w:tcPr>
                                  <w:tcW w:w="3048" w:type="dxa"/>
                                  <w:tcBorders>
                                    <w:top w:val="nil"/>
                                    <w:left w:val="nil"/>
                                    <w:bottom w:val="nil"/>
                                    <w:right w:val="nil"/>
                                  </w:tcBorders>
                                </w:tcPr>
                                <w:p w14:paraId="53FF8A04"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614" w:type="dxa"/>
                                  <w:tcBorders>
                                    <w:top w:val="nil"/>
                                    <w:left w:val="nil"/>
                                    <w:bottom w:val="nil"/>
                                    <w:right w:val="nil"/>
                                  </w:tcBorders>
                                  <w:vAlign w:val="center"/>
                                </w:tcPr>
                                <w:p w14:paraId="0D5EA9D3" w14:textId="77777777" w:rsidR="0019336A" w:rsidRDefault="0019336A">
                                  <w:pPr>
                                    <w:widowControl w:val="0"/>
                                    <w:kinsoku w:val="0"/>
                                    <w:overflowPunct w:val="0"/>
                                    <w:spacing w:after="26" w:line="223" w:lineRule="exact"/>
                                    <w:ind w:left="370"/>
                                    <w:textAlignment w:val="baseline"/>
                                    <w:rPr>
                                      <w:rFonts w:ascii="Arial" w:hAnsi="Arial" w:cs="Times New Roman"/>
                                      <w:color w:val="F5821F"/>
                                      <w:kern w:val="0"/>
                                      <w:sz w:val="20"/>
                                      <w:szCs w:val="24"/>
                                    </w:rPr>
                                  </w:pPr>
                                  <w:r>
                                    <w:rPr>
                                      <w:rFonts w:ascii="Arial" w:hAnsi="Arial" w:cs="Times New Roman"/>
                                      <w:color w:val="F5821F"/>
                                      <w:kern w:val="0"/>
                                      <w:sz w:val="20"/>
                                      <w:szCs w:val="20"/>
                                    </w:rPr>
                                    <w:sym w:font="Wingdings" w:char="F06C"/>
                                  </w:r>
                                </w:p>
                              </w:tc>
                              <w:tc>
                                <w:tcPr>
                                  <w:tcW w:w="2055" w:type="dxa"/>
                                  <w:tcBorders>
                                    <w:top w:val="nil"/>
                                    <w:left w:val="nil"/>
                                    <w:bottom w:val="nil"/>
                                    <w:right w:val="nil"/>
                                  </w:tcBorders>
                                  <w:vAlign w:val="center"/>
                                </w:tcPr>
                                <w:p w14:paraId="03A5CC7D" w14:textId="77777777" w:rsidR="0019336A" w:rsidRDefault="0019336A">
                                  <w:pPr>
                                    <w:widowControl w:val="0"/>
                                    <w:kinsoku w:val="0"/>
                                    <w:overflowPunct w:val="0"/>
                                    <w:spacing w:after="35" w:line="185" w:lineRule="exact"/>
                                    <w:ind w:left="125"/>
                                    <w:textAlignment w:val="baseline"/>
                                    <w:rPr>
                                      <w:rFonts w:ascii="Arial" w:hAnsi="Arial" w:cs="Times New Roman"/>
                                      <w:color w:val="5D5255"/>
                                      <w:kern w:val="0"/>
                                      <w:sz w:val="16"/>
                                      <w:szCs w:val="24"/>
                                    </w:rPr>
                                  </w:pPr>
                                  <w:r>
                                    <w:rPr>
                                      <w:rFonts w:ascii="Arial" w:hAnsi="Arial" w:cs="Times New Roman"/>
                                      <w:color w:val="5D5255"/>
                                      <w:kern w:val="0"/>
                                      <w:sz w:val="16"/>
                                      <w:szCs w:val="24"/>
                                    </w:rPr>
                                    <w:t>Viatrack</w:t>
                                  </w:r>
                                </w:p>
                              </w:tc>
                              <w:tc>
                                <w:tcPr>
                                  <w:tcW w:w="725" w:type="dxa"/>
                                  <w:tcBorders>
                                    <w:top w:val="nil"/>
                                    <w:left w:val="nil"/>
                                    <w:bottom w:val="nil"/>
                                    <w:right w:val="nil"/>
                                  </w:tcBorders>
                                  <w:vAlign w:val="center"/>
                                </w:tcPr>
                                <w:p w14:paraId="0AA279CE" w14:textId="77777777" w:rsidR="0019336A" w:rsidRDefault="0019336A">
                                  <w:pPr>
                                    <w:widowControl w:val="0"/>
                                    <w:kinsoku w:val="0"/>
                                    <w:overflowPunct w:val="0"/>
                                    <w:spacing w:after="35" w:line="185" w:lineRule="exact"/>
                                    <w:ind w:right="135"/>
                                    <w:jc w:val="right"/>
                                    <w:textAlignment w:val="baseline"/>
                                    <w:rPr>
                                      <w:rFonts w:ascii="Arial" w:hAnsi="Arial" w:cs="Times New Roman"/>
                                      <w:color w:val="F5821F"/>
                                      <w:kern w:val="0"/>
                                      <w:sz w:val="16"/>
                                      <w:szCs w:val="24"/>
                                    </w:rPr>
                                  </w:pPr>
                                  <w:r>
                                    <w:rPr>
                                      <w:rFonts w:ascii="Arial" w:hAnsi="Arial" w:cs="Times New Roman"/>
                                      <w:color w:val="F5821F"/>
                                      <w:kern w:val="0"/>
                                      <w:sz w:val="16"/>
                                      <w:szCs w:val="20"/>
                                    </w:rPr>
                                    <w:sym w:font="Wingdings" w:char="F06C"/>
                                  </w:r>
                                </w:p>
                              </w:tc>
                              <w:tc>
                                <w:tcPr>
                                  <w:tcW w:w="2841" w:type="dxa"/>
                                  <w:tcBorders>
                                    <w:top w:val="nil"/>
                                    <w:left w:val="nil"/>
                                    <w:bottom w:val="nil"/>
                                    <w:right w:val="nil"/>
                                  </w:tcBorders>
                                  <w:vAlign w:val="center"/>
                                </w:tcPr>
                                <w:p w14:paraId="162795A0" w14:textId="77777777" w:rsidR="0019336A" w:rsidRDefault="0019336A">
                                  <w:pPr>
                                    <w:widowControl w:val="0"/>
                                    <w:kinsoku w:val="0"/>
                                    <w:overflowPunct w:val="0"/>
                                    <w:spacing w:after="35" w:line="185" w:lineRule="exact"/>
                                    <w:ind w:left="139"/>
                                    <w:textAlignment w:val="baseline"/>
                                    <w:rPr>
                                      <w:rFonts w:ascii="Arial" w:hAnsi="Arial" w:cs="Times New Roman"/>
                                      <w:color w:val="5D5255"/>
                                      <w:kern w:val="0"/>
                                      <w:sz w:val="16"/>
                                      <w:szCs w:val="24"/>
                                    </w:rPr>
                                  </w:pPr>
                                  <w:r>
                                    <w:rPr>
                                      <w:rFonts w:ascii="Arial" w:hAnsi="Arial" w:cs="Times New Roman"/>
                                      <w:color w:val="5D5255"/>
                                      <w:kern w:val="0"/>
                                      <w:sz w:val="16"/>
                                      <w:szCs w:val="24"/>
                                    </w:rPr>
                                    <w:t>DeKalb</w:t>
                                  </w:r>
                                </w:p>
                              </w:tc>
                            </w:tr>
                          </w:tbl>
                          <w:p w14:paraId="34FCDBCE" w14:textId="77777777" w:rsidR="0019336A" w:rsidRDefault="0019336A">
                            <w:pPr>
                              <w:widowControl w:val="0"/>
                              <w:kinsoku w:val="0"/>
                              <w:overflowPunct w:val="0"/>
                              <w:spacing w:after="0" w:line="240" w:lineRule="auto"/>
                              <w:textAlignment w:val="baseline"/>
                              <w:rPr>
                                <w:rFonts w:ascii="Arial" w:hAnsi="Arial" w:cs="Times New Roman"/>
                                <w:color w:val="5D5255"/>
                                <w:kern w:val="0"/>
                                <w:sz w:val="16"/>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02AEC" id="Text Box 751" o:spid="_x0000_s1579" type="#_x0000_t202" style="position:absolute;margin-left:61.75pt;margin-top:104.4pt;width:488.8pt;height:142.3pt;z-index:252425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" o:allowincell="f" stroked="f">
                <v:fill opacity="0"/>
                <v:textbox inset="0,0,0,0">
                  <w:txbxContent>
                    <w:tbl>
                      <w:tblPr>
                        <w:tblW w:w="0" w:type="auto"/>
                        <w:tblInd w:w="224" w:type="dxa"/>
                        <w:tblLayout w:type="fixed"/>
                        <w:tblCellMar>
                          <w:left w:w="0" w:type="dxa"/>
                          <w:right w:w="0" w:type="dxa"/>
                        </w:tblCellMar>
                        <w:tblLook w:val="0000" w:firstRow="0" w:lastRow="0" w:firstColumn="0" w:lastColumn="0" w:noHBand="0" w:noVBand="0"/>
                      </w:tblPr>
                      <w:tblGrid>
                        <w:gridCol w:w="3048"/>
                        <w:gridCol w:w="614"/>
                        <w:gridCol w:w="2055"/>
                        <w:gridCol w:w="725"/>
                        <w:gridCol w:w="2841"/>
                      </w:tblGrid>
                      <w:tr w:rsidR="0019336A" w14:paraId="6965A25F" w14:textId="77777777">
                        <w:tblPrEx>
                          <w:tblCellMar>
                            <w:top w:w="0" w:type="dxa"/>
                            <w:left w:w="0" w:type="dxa"/>
                            <w:bottom w:w="0" w:type="dxa"/>
                            <w:right w:w="0" w:type="dxa"/>
                          </w:tblCellMar>
                        </w:tblPrEx>
                        <w:trPr>
                          <w:trHeight w:hRule="exact" w:val="293"/>
                        </w:trPr>
                        <w:tc>
                          <w:tcPr>
                            <w:tcW w:w="3048" w:type="dxa"/>
                            <w:tcBorders>
                              <w:top w:val="nil"/>
                              <w:left w:val="nil"/>
                              <w:bottom w:val="single" w:sz="5" w:space="0" w:color="auto"/>
                              <w:right w:val="nil"/>
                            </w:tcBorders>
                            <w:shd w:val="solid" w:color="F5821F" w:fill="auto"/>
                            <w:vAlign w:val="center"/>
                          </w:tcPr>
                          <w:p w14:paraId="706CA6DA" w14:textId="77777777" w:rsidR="0019336A" w:rsidRDefault="0019336A">
                            <w:pPr>
                              <w:widowControl w:val="0"/>
                              <w:kinsoku w:val="0"/>
                              <w:overflowPunct w:val="0"/>
                              <w:spacing w:before="48" w:after="57" w:line="183" w:lineRule="exact"/>
                              <w:ind w:left="87"/>
                              <w:textAlignment w:val="baseline"/>
                              <w:rPr>
                                <w:rFonts w:ascii="Arial" w:hAnsi="Arial" w:cs="Times New Roman"/>
                                <w:b/>
                                <w:color w:val="FFFFFF"/>
                                <w:kern w:val="0"/>
                                <w:sz w:val="16"/>
                                <w:szCs w:val="24"/>
                              </w:rPr>
                            </w:pPr>
                            <w:r>
                              <w:rPr>
                                <w:rFonts w:ascii="Arial" w:hAnsi="Arial" w:cs="Times New Roman"/>
                                <w:b/>
                                <w:color w:val="FFFFFF"/>
                                <w:kern w:val="0"/>
                                <w:sz w:val="16"/>
                                <w:szCs w:val="24"/>
                              </w:rPr>
                              <w:t>TOPIC</w:t>
                            </w:r>
                          </w:p>
                        </w:tc>
                        <w:tc>
                          <w:tcPr>
                            <w:tcW w:w="2669" w:type="dxa"/>
                            <w:gridSpan w:val="2"/>
                            <w:tcBorders>
                              <w:top w:val="nil"/>
                              <w:left w:val="nil"/>
                              <w:bottom w:val="single" w:sz="5" w:space="0" w:color="auto"/>
                              <w:right w:val="nil"/>
                            </w:tcBorders>
                            <w:shd w:val="solid" w:color="F5821F" w:fill="auto"/>
                            <w:vAlign w:val="center"/>
                          </w:tcPr>
                          <w:p w14:paraId="1349E924" w14:textId="77777777" w:rsidR="0019336A" w:rsidRDefault="0019336A">
                            <w:pPr>
                              <w:widowControl w:val="0"/>
                              <w:kinsoku w:val="0"/>
                              <w:overflowPunct w:val="0"/>
                              <w:spacing w:before="48" w:after="57" w:line="183" w:lineRule="exact"/>
                              <w:ind w:left="370"/>
                              <w:textAlignment w:val="baseline"/>
                              <w:rPr>
                                <w:rFonts w:ascii="Arial" w:hAnsi="Arial" w:cs="Times New Roman"/>
                                <w:b/>
                                <w:color w:val="FFFFFF"/>
                                <w:kern w:val="0"/>
                                <w:sz w:val="16"/>
                                <w:szCs w:val="24"/>
                              </w:rPr>
                            </w:pPr>
                            <w:r>
                              <w:rPr>
                                <w:rFonts w:ascii="Arial" w:hAnsi="Arial" w:cs="Times New Roman"/>
                                <w:b/>
                                <w:color w:val="FFFFFF"/>
                                <w:kern w:val="0"/>
                                <w:sz w:val="16"/>
                                <w:szCs w:val="24"/>
                              </w:rPr>
                              <w:t>CONTACT</w:t>
                            </w:r>
                          </w:p>
                        </w:tc>
                        <w:tc>
                          <w:tcPr>
                            <w:tcW w:w="725" w:type="dxa"/>
                            <w:tcBorders>
                              <w:top w:val="nil"/>
                              <w:left w:val="nil"/>
                              <w:bottom w:val="single" w:sz="5" w:space="0" w:color="auto"/>
                              <w:right w:val="nil"/>
                            </w:tcBorders>
                            <w:shd w:val="solid" w:color="F5821F" w:fill="auto"/>
                          </w:tcPr>
                          <w:p w14:paraId="1581CBF1"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2841" w:type="dxa"/>
                            <w:tcBorders>
                              <w:top w:val="nil"/>
                              <w:left w:val="nil"/>
                              <w:bottom w:val="single" w:sz="5" w:space="0" w:color="auto"/>
                              <w:right w:val="nil"/>
                            </w:tcBorders>
                            <w:shd w:val="solid" w:color="F5821F" w:fill="auto"/>
                          </w:tcPr>
                          <w:p w14:paraId="2F79A96E"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4DE9741D" w14:textId="77777777">
                        <w:tblPrEx>
                          <w:tblCellMar>
                            <w:top w:w="0" w:type="dxa"/>
                            <w:left w:w="0" w:type="dxa"/>
                            <w:bottom w:w="0" w:type="dxa"/>
                            <w:right w:w="0" w:type="dxa"/>
                          </w:tblCellMar>
                        </w:tblPrEx>
                        <w:trPr>
                          <w:trHeight w:hRule="exact" w:val="273"/>
                        </w:trPr>
                        <w:tc>
                          <w:tcPr>
                            <w:tcW w:w="3048" w:type="dxa"/>
                            <w:tcBorders>
                              <w:top w:val="single" w:sz="5" w:space="0" w:color="auto"/>
                              <w:left w:val="nil"/>
                              <w:bottom w:val="nil"/>
                              <w:right w:val="nil"/>
                            </w:tcBorders>
                            <w:vAlign w:val="center"/>
                          </w:tcPr>
                          <w:p w14:paraId="7B13064D" w14:textId="77777777" w:rsidR="0019336A" w:rsidRDefault="0019336A">
                            <w:pPr>
                              <w:widowControl w:val="0"/>
                              <w:kinsoku w:val="0"/>
                              <w:overflowPunct w:val="0"/>
                              <w:spacing w:before="91" w:after="0" w:line="178" w:lineRule="exact"/>
                              <w:ind w:left="87"/>
                              <w:textAlignment w:val="baseline"/>
                              <w:rPr>
                                <w:rFonts w:ascii="Arial" w:hAnsi="Arial" w:cs="Times New Roman"/>
                                <w:color w:val="5D5255"/>
                                <w:kern w:val="0"/>
                                <w:sz w:val="16"/>
                                <w:szCs w:val="24"/>
                              </w:rPr>
                            </w:pPr>
                            <w:r>
                              <w:rPr>
                                <w:rFonts w:ascii="Arial" w:hAnsi="Arial" w:cs="Times New Roman"/>
                                <w:color w:val="5D5255"/>
                                <w:kern w:val="0"/>
                                <w:sz w:val="16"/>
                                <w:szCs w:val="24"/>
                              </w:rPr>
                              <w:t>Clearinghouses submitted directly to</w:t>
                            </w:r>
                          </w:p>
                        </w:tc>
                        <w:tc>
                          <w:tcPr>
                            <w:tcW w:w="614" w:type="dxa"/>
                            <w:tcBorders>
                              <w:top w:val="single" w:sz="5" w:space="0" w:color="auto"/>
                              <w:left w:val="nil"/>
                              <w:bottom w:val="nil"/>
                              <w:right w:val="nil"/>
                            </w:tcBorders>
                            <w:vAlign w:val="center"/>
                          </w:tcPr>
                          <w:p w14:paraId="23E5B87A" w14:textId="77777777" w:rsidR="0019336A" w:rsidRDefault="0019336A">
                            <w:pPr>
                              <w:widowControl w:val="0"/>
                              <w:kinsoku w:val="0"/>
                              <w:overflowPunct w:val="0"/>
                              <w:spacing w:before="55" w:after="0" w:line="214" w:lineRule="exact"/>
                              <w:ind w:left="370"/>
                              <w:textAlignment w:val="baseline"/>
                              <w:rPr>
                                <w:rFonts w:ascii="Arial" w:hAnsi="Arial" w:cs="Times New Roman"/>
                                <w:color w:val="F5821F"/>
                                <w:kern w:val="0"/>
                                <w:sz w:val="20"/>
                                <w:szCs w:val="24"/>
                              </w:rPr>
                            </w:pPr>
                            <w:r>
                              <w:rPr>
                                <w:rFonts w:ascii="Arial" w:hAnsi="Arial" w:cs="Times New Roman"/>
                                <w:color w:val="F5821F"/>
                                <w:kern w:val="0"/>
                                <w:sz w:val="20"/>
                                <w:szCs w:val="20"/>
                              </w:rPr>
                              <w:sym w:font="Wingdings" w:char="F06C"/>
                            </w:r>
                          </w:p>
                        </w:tc>
                        <w:tc>
                          <w:tcPr>
                            <w:tcW w:w="2055" w:type="dxa"/>
                            <w:tcBorders>
                              <w:top w:val="single" w:sz="5" w:space="0" w:color="auto"/>
                              <w:left w:val="nil"/>
                              <w:bottom w:val="nil"/>
                              <w:right w:val="nil"/>
                            </w:tcBorders>
                            <w:vAlign w:val="center"/>
                          </w:tcPr>
                          <w:p w14:paraId="3EE2E794" w14:textId="77777777" w:rsidR="0019336A" w:rsidRDefault="0019336A">
                            <w:pPr>
                              <w:widowControl w:val="0"/>
                              <w:kinsoku w:val="0"/>
                              <w:overflowPunct w:val="0"/>
                              <w:spacing w:before="91" w:after="0" w:line="178" w:lineRule="exact"/>
                              <w:ind w:left="125"/>
                              <w:textAlignment w:val="baseline"/>
                              <w:rPr>
                                <w:rFonts w:ascii="Arial" w:hAnsi="Arial" w:cs="Times New Roman"/>
                                <w:color w:val="5D5255"/>
                                <w:kern w:val="0"/>
                                <w:sz w:val="16"/>
                                <w:szCs w:val="24"/>
                              </w:rPr>
                            </w:pPr>
                            <w:r>
                              <w:rPr>
                                <w:rFonts w:ascii="Arial" w:hAnsi="Arial" w:cs="Times New Roman"/>
                                <w:color w:val="5D5255"/>
                                <w:kern w:val="0"/>
                                <w:sz w:val="16"/>
                                <w:szCs w:val="24"/>
                              </w:rPr>
                              <w:t>Emdeon</w:t>
                            </w:r>
                          </w:p>
                        </w:tc>
                        <w:tc>
                          <w:tcPr>
                            <w:tcW w:w="725" w:type="dxa"/>
                            <w:tcBorders>
                              <w:top w:val="single" w:sz="5" w:space="0" w:color="auto"/>
                              <w:left w:val="nil"/>
                              <w:bottom w:val="nil"/>
                              <w:right w:val="nil"/>
                            </w:tcBorders>
                            <w:vAlign w:val="center"/>
                          </w:tcPr>
                          <w:p w14:paraId="21DAE8A4" w14:textId="77777777" w:rsidR="0019336A" w:rsidRDefault="0019336A">
                            <w:pPr>
                              <w:widowControl w:val="0"/>
                              <w:kinsoku w:val="0"/>
                              <w:overflowPunct w:val="0"/>
                              <w:spacing w:before="91" w:after="0" w:line="178" w:lineRule="exact"/>
                              <w:ind w:right="135"/>
                              <w:jc w:val="right"/>
                              <w:textAlignment w:val="baseline"/>
                              <w:rPr>
                                <w:rFonts w:ascii="Arial" w:hAnsi="Arial" w:cs="Times New Roman"/>
                                <w:color w:val="F5821F"/>
                                <w:kern w:val="0"/>
                                <w:sz w:val="16"/>
                                <w:szCs w:val="24"/>
                              </w:rPr>
                            </w:pPr>
                            <w:r>
                              <w:rPr>
                                <w:rFonts w:ascii="Arial" w:hAnsi="Arial" w:cs="Times New Roman"/>
                                <w:color w:val="F5821F"/>
                                <w:kern w:val="0"/>
                                <w:sz w:val="16"/>
                                <w:szCs w:val="20"/>
                              </w:rPr>
                              <w:sym w:font="Wingdings" w:char="F06C"/>
                            </w:r>
                          </w:p>
                        </w:tc>
                        <w:tc>
                          <w:tcPr>
                            <w:tcW w:w="2841" w:type="dxa"/>
                            <w:tcBorders>
                              <w:top w:val="single" w:sz="5" w:space="0" w:color="auto"/>
                              <w:left w:val="nil"/>
                              <w:bottom w:val="nil"/>
                              <w:right w:val="nil"/>
                            </w:tcBorders>
                            <w:vAlign w:val="center"/>
                          </w:tcPr>
                          <w:p w14:paraId="661BA72E" w14:textId="77777777" w:rsidR="0019336A" w:rsidRDefault="0019336A">
                            <w:pPr>
                              <w:widowControl w:val="0"/>
                              <w:kinsoku w:val="0"/>
                              <w:overflowPunct w:val="0"/>
                              <w:spacing w:before="91" w:after="0" w:line="178" w:lineRule="exact"/>
                              <w:ind w:left="139"/>
                              <w:textAlignment w:val="baseline"/>
                              <w:rPr>
                                <w:rFonts w:ascii="Arial" w:hAnsi="Arial" w:cs="Times New Roman"/>
                                <w:color w:val="5D5255"/>
                                <w:kern w:val="0"/>
                                <w:sz w:val="16"/>
                                <w:szCs w:val="24"/>
                              </w:rPr>
                            </w:pPr>
                            <w:r>
                              <w:rPr>
                                <w:rFonts w:ascii="Arial" w:hAnsi="Arial" w:cs="Times New Roman"/>
                                <w:color w:val="5D5255"/>
                                <w:kern w:val="0"/>
                                <w:sz w:val="16"/>
                                <w:szCs w:val="24"/>
                              </w:rPr>
                              <w:t>GHN Online</w:t>
                            </w:r>
                          </w:p>
                        </w:tc>
                      </w:tr>
                      <w:tr w:rsidR="0019336A" w14:paraId="6A0FBCDE" w14:textId="77777777">
                        <w:tblPrEx>
                          <w:tblCellMar>
                            <w:top w:w="0" w:type="dxa"/>
                            <w:left w:w="0" w:type="dxa"/>
                            <w:bottom w:w="0" w:type="dxa"/>
                            <w:right w:w="0" w:type="dxa"/>
                          </w:tblCellMar>
                        </w:tblPrEx>
                        <w:trPr>
                          <w:trHeight w:hRule="exact" w:val="240"/>
                        </w:trPr>
                        <w:tc>
                          <w:tcPr>
                            <w:tcW w:w="3048" w:type="dxa"/>
                            <w:tcBorders>
                              <w:top w:val="nil"/>
                              <w:left w:val="nil"/>
                              <w:bottom w:val="nil"/>
                              <w:right w:val="nil"/>
                            </w:tcBorders>
                            <w:vAlign w:val="center"/>
                          </w:tcPr>
                          <w:p w14:paraId="101865AA" w14:textId="77777777" w:rsidR="0019336A" w:rsidRDefault="0019336A">
                            <w:pPr>
                              <w:widowControl w:val="0"/>
                              <w:kinsoku w:val="0"/>
                              <w:overflowPunct w:val="0"/>
                              <w:spacing w:after="21" w:line="185" w:lineRule="exact"/>
                              <w:ind w:left="87"/>
                              <w:textAlignment w:val="baseline"/>
                              <w:rPr>
                                <w:rFonts w:ascii="Arial" w:hAnsi="Arial" w:cs="Times New Roman"/>
                                <w:color w:val="5D5255"/>
                                <w:kern w:val="0"/>
                                <w:sz w:val="16"/>
                                <w:szCs w:val="24"/>
                              </w:rPr>
                            </w:pPr>
                            <w:r>
                              <w:rPr>
                                <w:rFonts w:ascii="Arial" w:hAnsi="Arial" w:cs="Times New Roman"/>
                                <w:color w:val="5D5255"/>
                                <w:kern w:val="0"/>
                                <w:sz w:val="16"/>
                                <w:szCs w:val="24"/>
                              </w:rPr>
                              <w:t>Louisiana Healthcare Connections:</w:t>
                            </w:r>
                          </w:p>
                        </w:tc>
                        <w:tc>
                          <w:tcPr>
                            <w:tcW w:w="614" w:type="dxa"/>
                            <w:tcBorders>
                              <w:top w:val="nil"/>
                              <w:left w:val="nil"/>
                              <w:bottom w:val="nil"/>
                              <w:right w:val="nil"/>
                            </w:tcBorders>
                            <w:vAlign w:val="center"/>
                          </w:tcPr>
                          <w:p w14:paraId="1300D82B" w14:textId="77777777" w:rsidR="0019336A" w:rsidRDefault="0019336A">
                            <w:pPr>
                              <w:widowControl w:val="0"/>
                              <w:kinsoku w:val="0"/>
                              <w:overflowPunct w:val="0"/>
                              <w:spacing w:after="0" w:line="223" w:lineRule="exact"/>
                              <w:ind w:left="370"/>
                              <w:textAlignment w:val="baseline"/>
                              <w:rPr>
                                <w:rFonts w:ascii="Arial" w:hAnsi="Arial" w:cs="Times New Roman"/>
                                <w:color w:val="F5821F"/>
                                <w:kern w:val="0"/>
                                <w:sz w:val="20"/>
                                <w:szCs w:val="24"/>
                              </w:rPr>
                            </w:pPr>
                            <w:r>
                              <w:rPr>
                                <w:rFonts w:ascii="Arial" w:hAnsi="Arial" w:cs="Times New Roman"/>
                                <w:color w:val="F5821F"/>
                                <w:kern w:val="0"/>
                                <w:sz w:val="20"/>
                                <w:szCs w:val="20"/>
                              </w:rPr>
                              <w:sym w:font="Wingdings" w:char="F06C"/>
                            </w:r>
                          </w:p>
                        </w:tc>
                        <w:tc>
                          <w:tcPr>
                            <w:tcW w:w="2055" w:type="dxa"/>
                            <w:tcBorders>
                              <w:top w:val="nil"/>
                              <w:left w:val="nil"/>
                              <w:bottom w:val="nil"/>
                              <w:right w:val="nil"/>
                            </w:tcBorders>
                            <w:vAlign w:val="center"/>
                          </w:tcPr>
                          <w:p w14:paraId="22719FF2" w14:textId="77777777" w:rsidR="0019336A" w:rsidRDefault="0019336A">
                            <w:pPr>
                              <w:widowControl w:val="0"/>
                              <w:kinsoku w:val="0"/>
                              <w:overflowPunct w:val="0"/>
                              <w:spacing w:before="39" w:after="2" w:line="185" w:lineRule="exact"/>
                              <w:ind w:left="125"/>
                              <w:textAlignment w:val="baseline"/>
                              <w:rPr>
                                <w:rFonts w:ascii="Arial" w:hAnsi="Arial" w:cs="Times New Roman"/>
                                <w:color w:val="5D5255"/>
                                <w:kern w:val="0"/>
                                <w:sz w:val="16"/>
                                <w:szCs w:val="24"/>
                              </w:rPr>
                            </w:pPr>
                            <w:r>
                              <w:rPr>
                                <w:rFonts w:ascii="Arial" w:hAnsi="Arial" w:cs="Times New Roman"/>
                                <w:color w:val="5D5255"/>
                                <w:kern w:val="0"/>
                                <w:sz w:val="16"/>
                                <w:szCs w:val="24"/>
                              </w:rPr>
                              <w:t>Availity</w:t>
                            </w:r>
                          </w:p>
                        </w:tc>
                        <w:tc>
                          <w:tcPr>
                            <w:tcW w:w="725" w:type="dxa"/>
                            <w:tcBorders>
                              <w:top w:val="nil"/>
                              <w:left w:val="nil"/>
                              <w:bottom w:val="nil"/>
                              <w:right w:val="nil"/>
                            </w:tcBorders>
                            <w:vAlign w:val="center"/>
                          </w:tcPr>
                          <w:p w14:paraId="7C11D4D6" w14:textId="77777777" w:rsidR="0019336A" w:rsidRDefault="0019336A">
                            <w:pPr>
                              <w:widowControl w:val="0"/>
                              <w:kinsoku w:val="0"/>
                              <w:overflowPunct w:val="0"/>
                              <w:spacing w:before="39" w:after="2" w:line="185" w:lineRule="exact"/>
                              <w:ind w:right="135"/>
                              <w:jc w:val="right"/>
                              <w:textAlignment w:val="baseline"/>
                              <w:rPr>
                                <w:rFonts w:ascii="Arial" w:hAnsi="Arial" w:cs="Times New Roman"/>
                                <w:color w:val="F5821F"/>
                                <w:kern w:val="0"/>
                                <w:sz w:val="16"/>
                                <w:szCs w:val="24"/>
                              </w:rPr>
                            </w:pPr>
                            <w:r>
                              <w:rPr>
                                <w:rFonts w:ascii="Arial" w:hAnsi="Arial" w:cs="Times New Roman"/>
                                <w:color w:val="F5821F"/>
                                <w:kern w:val="0"/>
                                <w:sz w:val="16"/>
                                <w:szCs w:val="20"/>
                              </w:rPr>
                              <w:sym w:font="Wingdings" w:char="F06C"/>
                            </w:r>
                          </w:p>
                        </w:tc>
                        <w:tc>
                          <w:tcPr>
                            <w:tcW w:w="2841" w:type="dxa"/>
                            <w:tcBorders>
                              <w:top w:val="nil"/>
                              <w:left w:val="nil"/>
                              <w:bottom w:val="nil"/>
                              <w:right w:val="nil"/>
                            </w:tcBorders>
                            <w:vAlign w:val="center"/>
                          </w:tcPr>
                          <w:p w14:paraId="531F1259" w14:textId="77777777" w:rsidR="0019336A" w:rsidRDefault="0019336A">
                            <w:pPr>
                              <w:widowControl w:val="0"/>
                              <w:kinsoku w:val="0"/>
                              <w:overflowPunct w:val="0"/>
                              <w:spacing w:before="39" w:after="2" w:line="185" w:lineRule="exact"/>
                              <w:ind w:left="139"/>
                              <w:textAlignment w:val="baseline"/>
                              <w:rPr>
                                <w:rFonts w:ascii="Arial" w:hAnsi="Arial" w:cs="Times New Roman"/>
                                <w:color w:val="5D5255"/>
                                <w:kern w:val="0"/>
                                <w:sz w:val="16"/>
                                <w:szCs w:val="24"/>
                              </w:rPr>
                            </w:pPr>
                            <w:r>
                              <w:rPr>
                                <w:rFonts w:ascii="Arial" w:hAnsi="Arial" w:cs="Times New Roman"/>
                                <w:color w:val="5D5255"/>
                                <w:kern w:val="0"/>
                                <w:sz w:val="16"/>
                                <w:szCs w:val="24"/>
                              </w:rPr>
                              <w:t>Medassets/exactimed</w:t>
                            </w:r>
                          </w:p>
                        </w:tc>
                      </w:tr>
                      <w:tr w:rsidR="0019336A" w14:paraId="57F9B632" w14:textId="77777777">
                        <w:tblPrEx>
                          <w:tblCellMar>
                            <w:top w:w="0" w:type="dxa"/>
                            <w:left w:w="0" w:type="dxa"/>
                            <w:bottom w:w="0" w:type="dxa"/>
                            <w:right w:w="0" w:type="dxa"/>
                          </w:tblCellMar>
                        </w:tblPrEx>
                        <w:trPr>
                          <w:trHeight w:hRule="exact" w:val="231"/>
                        </w:trPr>
                        <w:tc>
                          <w:tcPr>
                            <w:tcW w:w="3048" w:type="dxa"/>
                            <w:tcBorders>
                              <w:top w:val="nil"/>
                              <w:left w:val="nil"/>
                              <w:bottom w:val="nil"/>
                              <w:right w:val="nil"/>
                            </w:tcBorders>
                          </w:tcPr>
                          <w:p w14:paraId="78CD76FF"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614" w:type="dxa"/>
                            <w:tcBorders>
                              <w:top w:val="nil"/>
                              <w:left w:val="nil"/>
                              <w:bottom w:val="nil"/>
                              <w:right w:val="nil"/>
                            </w:tcBorders>
                            <w:vAlign w:val="center"/>
                          </w:tcPr>
                          <w:p w14:paraId="7D5B197B" w14:textId="77777777" w:rsidR="0019336A" w:rsidRDefault="0019336A">
                            <w:pPr>
                              <w:widowControl w:val="0"/>
                              <w:kinsoku w:val="0"/>
                              <w:overflowPunct w:val="0"/>
                              <w:spacing w:after="2" w:line="214" w:lineRule="exact"/>
                              <w:ind w:left="370"/>
                              <w:textAlignment w:val="baseline"/>
                              <w:rPr>
                                <w:rFonts w:ascii="Arial" w:hAnsi="Arial" w:cs="Times New Roman"/>
                                <w:color w:val="F5821F"/>
                                <w:kern w:val="0"/>
                                <w:sz w:val="20"/>
                                <w:szCs w:val="24"/>
                              </w:rPr>
                            </w:pPr>
                            <w:r>
                              <w:rPr>
                                <w:rFonts w:ascii="Arial" w:hAnsi="Arial" w:cs="Times New Roman"/>
                                <w:color w:val="F5821F"/>
                                <w:kern w:val="0"/>
                                <w:sz w:val="20"/>
                                <w:szCs w:val="20"/>
                              </w:rPr>
                              <w:sym w:font="Wingdings" w:char="F06C"/>
                            </w:r>
                          </w:p>
                        </w:tc>
                        <w:tc>
                          <w:tcPr>
                            <w:tcW w:w="2055" w:type="dxa"/>
                            <w:tcBorders>
                              <w:top w:val="nil"/>
                              <w:left w:val="nil"/>
                              <w:bottom w:val="nil"/>
                              <w:right w:val="nil"/>
                            </w:tcBorders>
                            <w:vAlign w:val="center"/>
                          </w:tcPr>
                          <w:p w14:paraId="2AED85D6" w14:textId="77777777" w:rsidR="0019336A" w:rsidRDefault="0019336A">
                            <w:pPr>
                              <w:widowControl w:val="0"/>
                              <w:kinsoku w:val="0"/>
                              <w:overflowPunct w:val="0"/>
                              <w:spacing w:after="11" w:line="185" w:lineRule="exact"/>
                              <w:ind w:left="125"/>
                              <w:textAlignment w:val="baseline"/>
                              <w:rPr>
                                <w:rFonts w:ascii="Arial" w:hAnsi="Arial" w:cs="Times New Roman"/>
                                <w:color w:val="5D5255"/>
                                <w:kern w:val="0"/>
                                <w:sz w:val="16"/>
                                <w:szCs w:val="24"/>
                              </w:rPr>
                            </w:pPr>
                            <w:r>
                              <w:rPr>
                                <w:rFonts w:ascii="Arial" w:hAnsi="Arial" w:cs="Times New Roman"/>
                                <w:color w:val="5D5255"/>
                                <w:kern w:val="0"/>
                                <w:sz w:val="16"/>
                                <w:szCs w:val="24"/>
                              </w:rPr>
                              <w:t>Capario</w:t>
                            </w:r>
                          </w:p>
                        </w:tc>
                        <w:tc>
                          <w:tcPr>
                            <w:tcW w:w="725" w:type="dxa"/>
                            <w:tcBorders>
                              <w:top w:val="nil"/>
                              <w:left w:val="nil"/>
                              <w:bottom w:val="nil"/>
                              <w:right w:val="nil"/>
                            </w:tcBorders>
                          </w:tcPr>
                          <w:p w14:paraId="753429D9"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2841" w:type="dxa"/>
                            <w:tcBorders>
                              <w:top w:val="nil"/>
                              <w:left w:val="nil"/>
                              <w:bottom w:val="nil"/>
                              <w:right w:val="nil"/>
                            </w:tcBorders>
                            <w:vAlign w:val="center"/>
                          </w:tcPr>
                          <w:p w14:paraId="6D365221" w14:textId="77777777" w:rsidR="0019336A" w:rsidRDefault="0019336A">
                            <w:pPr>
                              <w:widowControl w:val="0"/>
                              <w:kinsoku w:val="0"/>
                              <w:overflowPunct w:val="0"/>
                              <w:spacing w:after="11" w:line="185" w:lineRule="exact"/>
                              <w:ind w:left="139"/>
                              <w:textAlignment w:val="baseline"/>
                              <w:rPr>
                                <w:rFonts w:ascii="Arial" w:hAnsi="Arial" w:cs="Times New Roman"/>
                                <w:color w:val="5D5255"/>
                                <w:kern w:val="0"/>
                                <w:sz w:val="16"/>
                                <w:szCs w:val="24"/>
                              </w:rPr>
                            </w:pPr>
                            <w:r>
                              <w:rPr>
                                <w:rFonts w:ascii="Arial" w:hAnsi="Arial" w:cs="Times New Roman"/>
                                <w:color w:val="5D5255"/>
                                <w:kern w:val="0"/>
                                <w:sz w:val="16"/>
                                <w:szCs w:val="24"/>
                              </w:rPr>
                              <w:t>(pending)</w:t>
                            </w:r>
                          </w:p>
                        </w:tc>
                      </w:tr>
                      <w:tr w:rsidR="0019336A" w14:paraId="4F7D6F94" w14:textId="77777777">
                        <w:tblPrEx>
                          <w:tblCellMar>
                            <w:top w:w="0" w:type="dxa"/>
                            <w:left w:w="0" w:type="dxa"/>
                            <w:bottom w:w="0" w:type="dxa"/>
                            <w:right w:w="0" w:type="dxa"/>
                          </w:tblCellMar>
                        </w:tblPrEx>
                        <w:trPr>
                          <w:trHeight w:hRule="exact" w:val="206"/>
                        </w:trPr>
                        <w:tc>
                          <w:tcPr>
                            <w:tcW w:w="3048" w:type="dxa"/>
                            <w:tcBorders>
                              <w:top w:val="nil"/>
                              <w:left w:val="nil"/>
                              <w:bottom w:val="nil"/>
                              <w:right w:val="nil"/>
                            </w:tcBorders>
                          </w:tcPr>
                          <w:p w14:paraId="21CF7FE5"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614" w:type="dxa"/>
                            <w:tcBorders>
                              <w:top w:val="nil"/>
                              <w:left w:val="nil"/>
                              <w:bottom w:val="nil"/>
                              <w:right w:val="nil"/>
                            </w:tcBorders>
                            <w:vAlign w:val="center"/>
                          </w:tcPr>
                          <w:p w14:paraId="306A44F7" w14:textId="77777777" w:rsidR="0019336A" w:rsidRDefault="0019336A">
                            <w:pPr>
                              <w:widowControl w:val="0"/>
                              <w:kinsoku w:val="0"/>
                              <w:overflowPunct w:val="0"/>
                              <w:spacing w:after="0" w:line="201" w:lineRule="exact"/>
                              <w:ind w:left="370"/>
                              <w:textAlignment w:val="baseline"/>
                              <w:rPr>
                                <w:rFonts w:ascii="Arial" w:hAnsi="Arial" w:cs="Times New Roman"/>
                                <w:color w:val="F5821F"/>
                                <w:kern w:val="0"/>
                                <w:sz w:val="20"/>
                                <w:szCs w:val="24"/>
                              </w:rPr>
                            </w:pPr>
                            <w:r>
                              <w:rPr>
                                <w:rFonts w:ascii="Arial" w:hAnsi="Arial" w:cs="Times New Roman"/>
                                <w:color w:val="F5821F"/>
                                <w:kern w:val="0"/>
                                <w:sz w:val="20"/>
                                <w:szCs w:val="20"/>
                              </w:rPr>
                              <w:sym w:font="Wingdings" w:char="F06C"/>
                            </w:r>
                          </w:p>
                        </w:tc>
                        <w:tc>
                          <w:tcPr>
                            <w:tcW w:w="2055" w:type="dxa"/>
                            <w:tcBorders>
                              <w:top w:val="nil"/>
                              <w:left w:val="nil"/>
                              <w:bottom w:val="nil"/>
                              <w:right w:val="nil"/>
                            </w:tcBorders>
                            <w:vAlign w:val="center"/>
                          </w:tcPr>
                          <w:p w14:paraId="77E48A39" w14:textId="77777777" w:rsidR="0019336A" w:rsidRDefault="0019336A">
                            <w:pPr>
                              <w:widowControl w:val="0"/>
                              <w:kinsoku w:val="0"/>
                              <w:overflowPunct w:val="0"/>
                              <w:spacing w:after="1" w:line="185" w:lineRule="exact"/>
                              <w:ind w:left="125"/>
                              <w:textAlignment w:val="baseline"/>
                              <w:rPr>
                                <w:rFonts w:ascii="Arial" w:hAnsi="Arial" w:cs="Times New Roman"/>
                                <w:color w:val="5D5255"/>
                                <w:kern w:val="0"/>
                                <w:sz w:val="16"/>
                                <w:szCs w:val="24"/>
                              </w:rPr>
                            </w:pPr>
                            <w:r>
                              <w:rPr>
                                <w:rFonts w:ascii="Arial" w:hAnsi="Arial" w:cs="Times New Roman"/>
                                <w:color w:val="5D5255"/>
                                <w:kern w:val="0"/>
                                <w:sz w:val="16"/>
                                <w:szCs w:val="24"/>
                              </w:rPr>
                              <w:t>Smarta Data</w:t>
                            </w:r>
                          </w:p>
                        </w:tc>
                        <w:tc>
                          <w:tcPr>
                            <w:tcW w:w="725" w:type="dxa"/>
                            <w:tcBorders>
                              <w:top w:val="nil"/>
                              <w:left w:val="nil"/>
                              <w:bottom w:val="nil"/>
                              <w:right w:val="nil"/>
                            </w:tcBorders>
                            <w:vAlign w:val="center"/>
                          </w:tcPr>
                          <w:p w14:paraId="1597AC63" w14:textId="77777777" w:rsidR="0019336A" w:rsidRDefault="0019336A">
                            <w:pPr>
                              <w:widowControl w:val="0"/>
                              <w:kinsoku w:val="0"/>
                              <w:overflowPunct w:val="0"/>
                              <w:spacing w:after="1" w:line="185" w:lineRule="exact"/>
                              <w:ind w:right="135"/>
                              <w:jc w:val="right"/>
                              <w:textAlignment w:val="baseline"/>
                              <w:rPr>
                                <w:rFonts w:ascii="Arial" w:hAnsi="Arial" w:cs="Times New Roman"/>
                                <w:color w:val="F5821F"/>
                                <w:kern w:val="0"/>
                                <w:sz w:val="16"/>
                                <w:szCs w:val="24"/>
                              </w:rPr>
                            </w:pPr>
                            <w:r>
                              <w:rPr>
                                <w:rFonts w:ascii="Arial" w:hAnsi="Arial" w:cs="Times New Roman"/>
                                <w:color w:val="F5821F"/>
                                <w:kern w:val="0"/>
                                <w:sz w:val="16"/>
                                <w:szCs w:val="20"/>
                              </w:rPr>
                              <w:sym w:font="Wingdings" w:char="F06C"/>
                            </w:r>
                          </w:p>
                        </w:tc>
                        <w:tc>
                          <w:tcPr>
                            <w:tcW w:w="2841" w:type="dxa"/>
                            <w:tcBorders>
                              <w:top w:val="nil"/>
                              <w:left w:val="nil"/>
                              <w:bottom w:val="nil"/>
                              <w:right w:val="nil"/>
                            </w:tcBorders>
                            <w:vAlign w:val="center"/>
                          </w:tcPr>
                          <w:p w14:paraId="76BD1938" w14:textId="77777777" w:rsidR="0019336A" w:rsidRDefault="0019336A">
                            <w:pPr>
                              <w:widowControl w:val="0"/>
                              <w:kinsoku w:val="0"/>
                              <w:overflowPunct w:val="0"/>
                              <w:spacing w:after="1" w:line="185" w:lineRule="exact"/>
                              <w:ind w:left="139"/>
                              <w:textAlignment w:val="baseline"/>
                              <w:rPr>
                                <w:rFonts w:ascii="Arial" w:hAnsi="Arial" w:cs="Times New Roman"/>
                                <w:color w:val="5D5255"/>
                                <w:kern w:val="0"/>
                                <w:sz w:val="16"/>
                                <w:szCs w:val="24"/>
                              </w:rPr>
                            </w:pPr>
                            <w:r>
                              <w:rPr>
                                <w:rFonts w:ascii="Arial" w:hAnsi="Arial" w:cs="Times New Roman"/>
                                <w:color w:val="5D5255"/>
                                <w:kern w:val="0"/>
                                <w:sz w:val="16"/>
                                <w:szCs w:val="24"/>
                              </w:rPr>
                              <w:t>Practice Insight</w:t>
                            </w:r>
                          </w:p>
                        </w:tc>
                      </w:tr>
                      <w:tr w:rsidR="0019336A" w14:paraId="3A08D07C" w14:textId="77777777">
                        <w:tblPrEx>
                          <w:tblCellMar>
                            <w:top w:w="0" w:type="dxa"/>
                            <w:left w:w="0" w:type="dxa"/>
                            <w:bottom w:w="0" w:type="dxa"/>
                            <w:right w:w="0" w:type="dxa"/>
                          </w:tblCellMar>
                        </w:tblPrEx>
                        <w:trPr>
                          <w:trHeight w:hRule="exact" w:val="221"/>
                        </w:trPr>
                        <w:tc>
                          <w:tcPr>
                            <w:tcW w:w="3048" w:type="dxa"/>
                            <w:tcBorders>
                              <w:top w:val="nil"/>
                              <w:left w:val="nil"/>
                              <w:bottom w:val="nil"/>
                              <w:right w:val="nil"/>
                            </w:tcBorders>
                          </w:tcPr>
                          <w:p w14:paraId="1A2E72E2"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614" w:type="dxa"/>
                            <w:tcBorders>
                              <w:top w:val="nil"/>
                              <w:left w:val="nil"/>
                              <w:bottom w:val="nil"/>
                              <w:right w:val="nil"/>
                            </w:tcBorders>
                            <w:vAlign w:val="center"/>
                          </w:tcPr>
                          <w:p w14:paraId="02FA1415" w14:textId="77777777" w:rsidR="0019336A" w:rsidRDefault="0019336A">
                            <w:pPr>
                              <w:widowControl w:val="0"/>
                              <w:kinsoku w:val="0"/>
                              <w:overflowPunct w:val="0"/>
                              <w:spacing w:after="0" w:line="211" w:lineRule="exact"/>
                              <w:ind w:left="370"/>
                              <w:textAlignment w:val="baseline"/>
                              <w:rPr>
                                <w:rFonts w:ascii="Arial" w:hAnsi="Arial" w:cs="Times New Roman"/>
                                <w:color w:val="F5821F"/>
                                <w:kern w:val="0"/>
                                <w:sz w:val="20"/>
                                <w:szCs w:val="24"/>
                              </w:rPr>
                            </w:pPr>
                            <w:r>
                              <w:rPr>
                                <w:rFonts w:ascii="Arial" w:hAnsi="Arial" w:cs="Times New Roman"/>
                                <w:color w:val="F5821F"/>
                                <w:kern w:val="0"/>
                                <w:sz w:val="20"/>
                                <w:szCs w:val="20"/>
                              </w:rPr>
                              <w:sym w:font="Wingdings" w:char="F06C"/>
                            </w:r>
                          </w:p>
                        </w:tc>
                        <w:tc>
                          <w:tcPr>
                            <w:tcW w:w="2055" w:type="dxa"/>
                            <w:tcBorders>
                              <w:top w:val="nil"/>
                              <w:left w:val="nil"/>
                              <w:bottom w:val="nil"/>
                              <w:right w:val="nil"/>
                            </w:tcBorders>
                            <w:vAlign w:val="center"/>
                          </w:tcPr>
                          <w:p w14:paraId="4EE12426" w14:textId="77777777" w:rsidR="0019336A" w:rsidRDefault="0019336A">
                            <w:pPr>
                              <w:widowControl w:val="0"/>
                              <w:kinsoku w:val="0"/>
                              <w:overflowPunct w:val="0"/>
                              <w:spacing w:after="0" w:line="182" w:lineRule="exact"/>
                              <w:ind w:left="125"/>
                              <w:textAlignment w:val="baseline"/>
                              <w:rPr>
                                <w:rFonts w:ascii="Arial" w:hAnsi="Arial" w:cs="Times New Roman"/>
                                <w:color w:val="5D5255"/>
                                <w:kern w:val="0"/>
                                <w:sz w:val="16"/>
                                <w:szCs w:val="24"/>
                              </w:rPr>
                            </w:pPr>
                            <w:r>
                              <w:rPr>
                                <w:rFonts w:ascii="Arial" w:hAnsi="Arial" w:cs="Times New Roman"/>
                                <w:color w:val="5D5255"/>
                                <w:kern w:val="0"/>
                                <w:sz w:val="16"/>
                                <w:szCs w:val="24"/>
                              </w:rPr>
                              <w:t>Allscripts/Payerpath</w:t>
                            </w:r>
                          </w:p>
                        </w:tc>
                        <w:tc>
                          <w:tcPr>
                            <w:tcW w:w="725" w:type="dxa"/>
                            <w:tcBorders>
                              <w:top w:val="nil"/>
                              <w:left w:val="nil"/>
                              <w:bottom w:val="nil"/>
                              <w:right w:val="nil"/>
                            </w:tcBorders>
                            <w:vAlign w:val="center"/>
                          </w:tcPr>
                          <w:p w14:paraId="2E349A54" w14:textId="77777777" w:rsidR="0019336A" w:rsidRDefault="0019336A">
                            <w:pPr>
                              <w:widowControl w:val="0"/>
                              <w:kinsoku w:val="0"/>
                              <w:overflowPunct w:val="0"/>
                              <w:spacing w:after="0" w:line="182" w:lineRule="exact"/>
                              <w:ind w:right="135"/>
                              <w:jc w:val="right"/>
                              <w:textAlignment w:val="baseline"/>
                              <w:rPr>
                                <w:rFonts w:ascii="Arial" w:hAnsi="Arial" w:cs="Times New Roman"/>
                                <w:color w:val="F5821F"/>
                                <w:kern w:val="0"/>
                                <w:sz w:val="16"/>
                                <w:szCs w:val="24"/>
                              </w:rPr>
                            </w:pPr>
                            <w:r>
                              <w:rPr>
                                <w:rFonts w:ascii="Arial" w:hAnsi="Arial" w:cs="Times New Roman"/>
                                <w:color w:val="F5821F"/>
                                <w:kern w:val="0"/>
                                <w:sz w:val="16"/>
                                <w:szCs w:val="20"/>
                              </w:rPr>
                              <w:sym w:font="Wingdings" w:char="F06C"/>
                            </w:r>
                          </w:p>
                        </w:tc>
                        <w:tc>
                          <w:tcPr>
                            <w:tcW w:w="2841" w:type="dxa"/>
                            <w:tcBorders>
                              <w:top w:val="nil"/>
                              <w:left w:val="nil"/>
                              <w:bottom w:val="nil"/>
                              <w:right w:val="nil"/>
                            </w:tcBorders>
                            <w:vAlign w:val="center"/>
                          </w:tcPr>
                          <w:p w14:paraId="33114ECD" w14:textId="77777777" w:rsidR="0019336A" w:rsidRDefault="0019336A">
                            <w:pPr>
                              <w:widowControl w:val="0"/>
                              <w:kinsoku w:val="0"/>
                              <w:overflowPunct w:val="0"/>
                              <w:spacing w:after="0" w:line="182" w:lineRule="exact"/>
                              <w:ind w:left="139"/>
                              <w:textAlignment w:val="baseline"/>
                              <w:rPr>
                                <w:rFonts w:ascii="Arial" w:hAnsi="Arial" w:cs="Times New Roman"/>
                                <w:color w:val="5D5255"/>
                                <w:kern w:val="0"/>
                                <w:sz w:val="16"/>
                                <w:szCs w:val="24"/>
                              </w:rPr>
                            </w:pPr>
                            <w:r>
                              <w:rPr>
                                <w:rFonts w:ascii="Arial" w:hAnsi="Arial" w:cs="Times New Roman"/>
                                <w:color w:val="5D5255"/>
                                <w:kern w:val="0"/>
                                <w:sz w:val="16"/>
                                <w:szCs w:val="24"/>
                              </w:rPr>
                              <w:t>SSI</w:t>
                            </w:r>
                          </w:p>
                        </w:tc>
                      </w:tr>
                      <w:tr w:rsidR="0019336A" w14:paraId="6A792DEE" w14:textId="77777777">
                        <w:tblPrEx>
                          <w:tblCellMar>
                            <w:top w:w="0" w:type="dxa"/>
                            <w:left w:w="0" w:type="dxa"/>
                            <w:bottom w:w="0" w:type="dxa"/>
                            <w:right w:w="0" w:type="dxa"/>
                          </w:tblCellMar>
                        </w:tblPrEx>
                        <w:trPr>
                          <w:trHeight w:hRule="exact" w:val="442"/>
                        </w:trPr>
                        <w:tc>
                          <w:tcPr>
                            <w:tcW w:w="3048" w:type="dxa"/>
                            <w:tcBorders>
                              <w:top w:val="nil"/>
                              <w:left w:val="nil"/>
                              <w:bottom w:val="nil"/>
                              <w:right w:val="nil"/>
                            </w:tcBorders>
                          </w:tcPr>
                          <w:p w14:paraId="7F32FFDB"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614" w:type="dxa"/>
                            <w:tcBorders>
                              <w:top w:val="nil"/>
                              <w:left w:val="nil"/>
                              <w:bottom w:val="nil"/>
                              <w:right w:val="nil"/>
                            </w:tcBorders>
                          </w:tcPr>
                          <w:p w14:paraId="628E7A74" w14:textId="77777777" w:rsidR="0019336A" w:rsidRDefault="0019336A">
                            <w:pPr>
                              <w:widowControl w:val="0"/>
                              <w:kinsoku w:val="0"/>
                              <w:overflowPunct w:val="0"/>
                              <w:spacing w:after="0" w:line="218" w:lineRule="exact"/>
                              <w:ind w:left="360"/>
                              <w:textAlignment w:val="baseline"/>
                              <w:rPr>
                                <w:rFonts w:ascii="Arial" w:hAnsi="Arial" w:cs="Times New Roman"/>
                                <w:color w:val="F5821F"/>
                                <w:kern w:val="0"/>
                                <w:sz w:val="20"/>
                                <w:szCs w:val="24"/>
                              </w:rPr>
                            </w:pPr>
                            <w:r>
                              <w:rPr>
                                <w:rFonts w:ascii="Arial" w:hAnsi="Arial" w:cs="Times New Roman"/>
                                <w:color w:val="F5821F"/>
                                <w:kern w:val="0"/>
                                <w:sz w:val="20"/>
                                <w:szCs w:val="20"/>
                              </w:rPr>
                              <w:sym w:font="Wingdings" w:char="F06C"/>
                            </w:r>
                          </w:p>
                          <w:p w14:paraId="0EFCA4C3" w14:textId="77777777" w:rsidR="0019336A" w:rsidRDefault="0019336A">
                            <w:pPr>
                              <w:widowControl w:val="0"/>
                              <w:kinsoku w:val="0"/>
                              <w:overflowPunct w:val="0"/>
                              <w:spacing w:after="0" w:line="219" w:lineRule="exact"/>
                              <w:ind w:left="360"/>
                              <w:textAlignment w:val="baseline"/>
                              <w:rPr>
                                <w:rFonts w:ascii="Arial" w:hAnsi="Arial" w:cs="Times New Roman"/>
                                <w:color w:val="F5821F"/>
                                <w:kern w:val="0"/>
                                <w:sz w:val="20"/>
                                <w:szCs w:val="24"/>
                              </w:rPr>
                            </w:pPr>
                            <w:r>
                              <w:rPr>
                                <w:rFonts w:ascii="Arial" w:hAnsi="Arial" w:cs="Times New Roman"/>
                                <w:color w:val="F5821F"/>
                                <w:kern w:val="0"/>
                                <w:sz w:val="20"/>
                                <w:szCs w:val="20"/>
                              </w:rPr>
                              <w:sym w:font="Wingdings" w:char="F06C"/>
                            </w:r>
                          </w:p>
                        </w:tc>
                        <w:tc>
                          <w:tcPr>
                            <w:tcW w:w="2055" w:type="dxa"/>
                            <w:tcBorders>
                              <w:top w:val="nil"/>
                              <w:left w:val="nil"/>
                              <w:bottom w:val="nil"/>
                              <w:right w:val="nil"/>
                            </w:tcBorders>
                          </w:tcPr>
                          <w:p w14:paraId="0D49808B" w14:textId="77777777" w:rsidR="0019336A" w:rsidRDefault="0019336A">
                            <w:pPr>
                              <w:widowControl w:val="0"/>
                              <w:kinsoku w:val="0"/>
                              <w:overflowPunct w:val="0"/>
                              <w:spacing w:after="0" w:line="185" w:lineRule="exact"/>
                              <w:ind w:left="144"/>
                              <w:textAlignment w:val="baseline"/>
                              <w:rPr>
                                <w:rFonts w:ascii="Arial" w:hAnsi="Arial" w:cs="Times New Roman"/>
                                <w:color w:val="5D5255"/>
                                <w:kern w:val="0"/>
                                <w:sz w:val="16"/>
                                <w:szCs w:val="24"/>
                              </w:rPr>
                            </w:pPr>
                            <w:r>
                              <w:rPr>
                                <w:rFonts w:ascii="Arial" w:hAnsi="Arial" w:cs="Times New Roman"/>
                                <w:color w:val="5D5255"/>
                                <w:kern w:val="0"/>
                                <w:sz w:val="16"/>
                                <w:szCs w:val="24"/>
                              </w:rPr>
                              <w:t>IGI</w:t>
                            </w:r>
                          </w:p>
                          <w:p w14:paraId="57D514B5" w14:textId="77777777" w:rsidR="0019336A" w:rsidRDefault="0019336A">
                            <w:pPr>
                              <w:widowControl w:val="0"/>
                              <w:kinsoku w:val="0"/>
                              <w:overflowPunct w:val="0"/>
                              <w:spacing w:before="36" w:after="2" w:line="185" w:lineRule="exact"/>
                              <w:ind w:left="144"/>
                              <w:textAlignment w:val="baseline"/>
                              <w:rPr>
                                <w:rFonts w:ascii="Arial" w:hAnsi="Arial" w:cs="Times New Roman"/>
                                <w:color w:val="5D5255"/>
                                <w:kern w:val="0"/>
                                <w:sz w:val="16"/>
                                <w:szCs w:val="24"/>
                              </w:rPr>
                            </w:pPr>
                            <w:r>
                              <w:rPr>
                                <w:rFonts w:ascii="Arial" w:hAnsi="Arial" w:cs="Times New Roman"/>
                                <w:color w:val="5D5255"/>
                                <w:kern w:val="0"/>
                                <w:sz w:val="16"/>
                                <w:szCs w:val="24"/>
                              </w:rPr>
                              <w:t>Physicians CC</w:t>
                            </w:r>
                          </w:p>
                        </w:tc>
                        <w:tc>
                          <w:tcPr>
                            <w:tcW w:w="725" w:type="dxa"/>
                            <w:tcBorders>
                              <w:top w:val="nil"/>
                              <w:left w:val="nil"/>
                              <w:bottom w:val="nil"/>
                              <w:right w:val="nil"/>
                            </w:tcBorders>
                          </w:tcPr>
                          <w:p w14:paraId="24885725" w14:textId="77777777" w:rsidR="0019336A" w:rsidRDefault="0019336A">
                            <w:pPr>
                              <w:widowControl w:val="0"/>
                              <w:kinsoku w:val="0"/>
                              <w:overflowPunct w:val="0"/>
                              <w:spacing w:after="223" w:line="185" w:lineRule="exact"/>
                              <w:ind w:right="135"/>
                              <w:jc w:val="right"/>
                              <w:textAlignment w:val="baseline"/>
                              <w:rPr>
                                <w:rFonts w:ascii="Arial" w:hAnsi="Arial" w:cs="Times New Roman"/>
                                <w:color w:val="F5821F"/>
                                <w:kern w:val="0"/>
                                <w:sz w:val="16"/>
                                <w:szCs w:val="24"/>
                              </w:rPr>
                            </w:pPr>
                            <w:r>
                              <w:rPr>
                                <w:rFonts w:ascii="Arial" w:hAnsi="Arial" w:cs="Times New Roman"/>
                                <w:color w:val="F5821F"/>
                                <w:kern w:val="0"/>
                                <w:sz w:val="16"/>
                                <w:szCs w:val="20"/>
                              </w:rPr>
                              <w:sym w:font="Wingdings" w:char="F06C"/>
                            </w:r>
                          </w:p>
                        </w:tc>
                        <w:tc>
                          <w:tcPr>
                            <w:tcW w:w="2841" w:type="dxa"/>
                            <w:tcBorders>
                              <w:top w:val="nil"/>
                              <w:left w:val="nil"/>
                              <w:bottom w:val="nil"/>
                              <w:right w:val="nil"/>
                            </w:tcBorders>
                          </w:tcPr>
                          <w:p w14:paraId="1D83F5CB" w14:textId="77777777" w:rsidR="0019336A" w:rsidRDefault="0019336A">
                            <w:pPr>
                              <w:widowControl w:val="0"/>
                              <w:kinsoku w:val="0"/>
                              <w:overflowPunct w:val="0"/>
                              <w:spacing w:after="2" w:line="217" w:lineRule="exact"/>
                              <w:ind w:left="144"/>
                              <w:textAlignment w:val="baseline"/>
                              <w:rPr>
                                <w:rFonts w:ascii="Arial" w:hAnsi="Arial" w:cs="Times New Roman"/>
                                <w:color w:val="5D5255"/>
                                <w:kern w:val="0"/>
                                <w:sz w:val="16"/>
                                <w:szCs w:val="24"/>
                              </w:rPr>
                            </w:pPr>
                            <w:r>
                              <w:rPr>
                                <w:rFonts w:ascii="Arial" w:hAnsi="Arial" w:cs="Times New Roman"/>
                                <w:color w:val="5D5255"/>
                                <w:kern w:val="0"/>
                                <w:sz w:val="16"/>
                                <w:szCs w:val="24"/>
                              </w:rPr>
                              <w:t>Trizetto Provider Solutions,</w:t>
                            </w:r>
                            <w:r>
                              <w:rPr>
                                <w:rFonts w:ascii="Arial" w:hAnsi="Arial" w:cs="Times New Roman"/>
                                <w:color w:val="5D5255"/>
                                <w:kern w:val="0"/>
                                <w:sz w:val="16"/>
                                <w:szCs w:val="24"/>
                              </w:rPr>
                              <w:br/>
                              <w:t>LLC.</w:t>
                            </w:r>
                          </w:p>
                        </w:tc>
                      </w:tr>
                      <w:tr w:rsidR="0019336A" w14:paraId="2147DA15" w14:textId="77777777">
                        <w:tblPrEx>
                          <w:tblCellMar>
                            <w:top w:w="0" w:type="dxa"/>
                            <w:left w:w="0" w:type="dxa"/>
                            <w:bottom w:w="0" w:type="dxa"/>
                            <w:right w:w="0" w:type="dxa"/>
                          </w:tblCellMar>
                        </w:tblPrEx>
                        <w:trPr>
                          <w:trHeight w:hRule="exact" w:val="220"/>
                        </w:trPr>
                        <w:tc>
                          <w:tcPr>
                            <w:tcW w:w="3048" w:type="dxa"/>
                            <w:tcBorders>
                              <w:top w:val="nil"/>
                              <w:left w:val="nil"/>
                              <w:bottom w:val="nil"/>
                              <w:right w:val="nil"/>
                            </w:tcBorders>
                          </w:tcPr>
                          <w:p w14:paraId="45E404B6"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614" w:type="dxa"/>
                            <w:tcBorders>
                              <w:top w:val="nil"/>
                              <w:left w:val="nil"/>
                              <w:bottom w:val="nil"/>
                              <w:right w:val="nil"/>
                            </w:tcBorders>
                            <w:vAlign w:val="center"/>
                          </w:tcPr>
                          <w:p w14:paraId="5795A09E" w14:textId="77777777" w:rsidR="0019336A" w:rsidRDefault="0019336A">
                            <w:pPr>
                              <w:widowControl w:val="0"/>
                              <w:kinsoku w:val="0"/>
                              <w:overflowPunct w:val="0"/>
                              <w:spacing w:after="0" w:line="211" w:lineRule="exact"/>
                              <w:ind w:left="370"/>
                              <w:textAlignment w:val="baseline"/>
                              <w:rPr>
                                <w:rFonts w:ascii="Arial" w:hAnsi="Arial" w:cs="Times New Roman"/>
                                <w:color w:val="F5821F"/>
                                <w:kern w:val="0"/>
                                <w:sz w:val="20"/>
                                <w:szCs w:val="24"/>
                              </w:rPr>
                            </w:pPr>
                            <w:r>
                              <w:rPr>
                                <w:rFonts w:ascii="Arial" w:hAnsi="Arial" w:cs="Times New Roman"/>
                                <w:color w:val="F5821F"/>
                                <w:kern w:val="0"/>
                                <w:sz w:val="20"/>
                                <w:szCs w:val="20"/>
                              </w:rPr>
                              <w:sym w:font="Wingdings" w:char="F06C"/>
                            </w:r>
                          </w:p>
                        </w:tc>
                        <w:tc>
                          <w:tcPr>
                            <w:tcW w:w="2055" w:type="dxa"/>
                            <w:tcBorders>
                              <w:top w:val="nil"/>
                              <w:left w:val="nil"/>
                              <w:bottom w:val="nil"/>
                              <w:right w:val="nil"/>
                            </w:tcBorders>
                            <w:vAlign w:val="center"/>
                          </w:tcPr>
                          <w:p w14:paraId="223FB9D2" w14:textId="77777777" w:rsidR="0019336A" w:rsidRDefault="0019336A">
                            <w:pPr>
                              <w:widowControl w:val="0"/>
                              <w:kinsoku w:val="0"/>
                              <w:overflowPunct w:val="0"/>
                              <w:spacing w:after="0" w:line="182" w:lineRule="exact"/>
                              <w:ind w:left="125"/>
                              <w:textAlignment w:val="baseline"/>
                              <w:rPr>
                                <w:rFonts w:ascii="Arial" w:hAnsi="Arial" w:cs="Times New Roman"/>
                                <w:color w:val="5D5255"/>
                                <w:kern w:val="0"/>
                                <w:sz w:val="16"/>
                                <w:szCs w:val="24"/>
                              </w:rPr>
                            </w:pPr>
                            <w:r>
                              <w:rPr>
                                <w:rFonts w:ascii="Arial" w:hAnsi="Arial" w:cs="Times New Roman"/>
                                <w:color w:val="5D5255"/>
                                <w:kern w:val="0"/>
                                <w:sz w:val="16"/>
                                <w:szCs w:val="24"/>
                              </w:rPr>
                              <w:t>Claimsource</w:t>
                            </w:r>
                          </w:p>
                        </w:tc>
                        <w:tc>
                          <w:tcPr>
                            <w:tcW w:w="725" w:type="dxa"/>
                            <w:tcBorders>
                              <w:top w:val="nil"/>
                              <w:left w:val="nil"/>
                              <w:bottom w:val="nil"/>
                              <w:right w:val="nil"/>
                            </w:tcBorders>
                            <w:vAlign w:val="center"/>
                          </w:tcPr>
                          <w:p w14:paraId="01C880C3" w14:textId="77777777" w:rsidR="0019336A" w:rsidRDefault="0019336A">
                            <w:pPr>
                              <w:widowControl w:val="0"/>
                              <w:kinsoku w:val="0"/>
                              <w:overflowPunct w:val="0"/>
                              <w:spacing w:after="0" w:line="182" w:lineRule="exact"/>
                              <w:ind w:right="135"/>
                              <w:jc w:val="right"/>
                              <w:textAlignment w:val="baseline"/>
                              <w:rPr>
                                <w:rFonts w:ascii="Arial" w:hAnsi="Arial" w:cs="Times New Roman"/>
                                <w:color w:val="F5821F"/>
                                <w:kern w:val="0"/>
                                <w:sz w:val="16"/>
                                <w:szCs w:val="24"/>
                              </w:rPr>
                            </w:pPr>
                            <w:r>
                              <w:rPr>
                                <w:rFonts w:ascii="Arial" w:hAnsi="Arial" w:cs="Times New Roman"/>
                                <w:color w:val="F5821F"/>
                                <w:kern w:val="0"/>
                                <w:sz w:val="16"/>
                                <w:szCs w:val="20"/>
                              </w:rPr>
                              <w:sym w:font="Wingdings" w:char="F06C"/>
                            </w:r>
                          </w:p>
                        </w:tc>
                        <w:tc>
                          <w:tcPr>
                            <w:tcW w:w="2841" w:type="dxa"/>
                            <w:tcBorders>
                              <w:top w:val="nil"/>
                              <w:left w:val="nil"/>
                              <w:bottom w:val="nil"/>
                              <w:right w:val="nil"/>
                            </w:tcBorders>
                            <w:vAlign w:val="center"/>
                          </w:tcPr>
                          <w:p w14:paraId="040079A8" w14:textId="77777777" w:rsidR="0019336A" w:rsidRDefault="0019336A">
                            <w:pPr>
                              <w:widowControl w:val="0"/>
                              <w:kinsoku w:val="0"/>
                              <w:overflowPunct w:val="0"/>
                              <w:spacing w:after="0" w:line="182" w:lineRule="exact"/>
                              <w:ind w:left="139"/>
                              <w:textAlignment w:val="baseline"/>
                              <w:rPr>
                                <w:rFonts w:ascii="Arial" w:hAnsi="Arial" w:cs="Times New Roman"/>
                                <w:color w:val="5D5255"/>
                                <w:kern w:val="0"/>
                                <w:sz w:val="16"/>
                                <w:szCs w:val="24"/>
                              </w:rPr>
                            </w:pPr>
                            <w:r>
                              <w:rPr>
                                <w:rFonts w:ascii="Arial" w:hAnsi="Arial" w:cs="Times New Roman"/>
                                <w:color w:val="5D5255"/>
                                <w:kern w:val="0"/>
                                <w:sz w:val="16"/>
                                <w:szCs w:val="24"/>
                              </w:rPr>
                              <w:t>Relay/Mckesson</w:t>
                            </w:r>
                          </w:p>
                        </w:tc>
                      </w:tr>
                      <w:tr w:rsidR="0019336A" w14:paraId="6A8FB218" w14:textId="77777777">
                        <w:tblPrEx>
                          <w:tblCellMar>
                            <w:top w:w="0" w:type="dxa"/>
                            <w:left w:w="0" w:type="dxa"/>
                            <w:bottom w:w="0" w:type="dxa"/>
                            <w:right w:w="0" w:type="dxa"/>
                          </w:tblCellMar>
                        </w:tblPrEx>
                        <w:trPr>
                          <w:trHeight w:hRule="exact" w:val="221"/>
                        </w:trPr>
                        <w:tc>
                          <w:tcPr>
                            <w:tcW w:w="3048" w:type="dxa"/>
                            <w:tcBorders>
                              <w:top w:val="nil"/>
                              <w:left w:val="nil"/>
                              <w:bottom w:val="nil"/>
                              <w:right w:val="nil"/>
                            </w:tcBorders>
                          </w:tcPr>
                          <w:p w14:paraId="5C861D00"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614" w:type="dxa"/>
                            <w:tcBorders>
                              <w:top w:val="nil"/>
                              <w:left w:val="nil"/>
                              <w:bottom w:val="nil"/>
                              <w:right w:val="nil"/>
                            </w:tcBorders>
                            <w:vAlign w:val="center"/>
                          </w:tcPr>
                          <w:p w14:paraId="20138199" w14:textId="77777777" w:rsidR="0019336A" w:rsidRDefault="0019336A">
                            <w:pPr>
                              <w:widowControl w:val="0"/>
                              <w:kinsoku w:val="0"/>
                              <w:overflowPunct w:val="0"/>
                              <w:spacing w:after="0" w:line="207" w:lineRule="exact"/>
                              <w:ind w:left="370"/>
                              <w:textAlignment w:val="baseline"/>
                              <w:rPr>
                                <w:rFonts w:ascii="Arial" w:hAnsi="Arial" w:cs="Times New Roman"/>
                                <w:color w:val="F5821F"/>
                                <w:kern w:val="0"/>
                                <w:sz w:val="20"/>
                                <w:szCs w:val="24"/>
                              </w:rPr>
                            </w:pPr>
                            <w:r>
                              <w:rPr>
                                <w:rFonts w:ascii="Arial" w:hAnsi="Arial" w:cs="Times New Roman"/>
                                <w:color w:val="F5821F"/>
                                <w:kern w:val="0"/>
                                <w:sz w:val="20"/>
                                <w:szCs w:val="20"/>
                              </w:rPr>
                              <w:sym w:font="Wingdings" w:char="F06C"/>
                            </w:r>
                          </w:p>
                        </w:tc>
                        <w:tc>
                          <w:tcPr>
                            <w:tcW w:w="2055" w:type="dxa"/>
                            <w:tcBorders>
                              <w:top w:val="nil"/>
                              <w:left w:val="nil"/>
                              <w:bottom w:val="nil"/>
                              <w:right w:val="nil"/>
                            </w:tcBorders>
                            <w:vAlign w:val="center"/>
                          </w:tcPr>
                          <w:p w14:paraId="275F9EA7" w14:textId="77777777" w:rsidR="0019336A" w:rsidRDefault="0019336A">
                            <w:pPr>
                              <w:widowControl w:val="0"/>
                              <w:kinsoku w:val="0"/>
                              <w:overflowPunct w:val="0"/>
                              <w:spacing w:after="0" w:line="177" w:lineRule="exact"/>
                              <w:ind w:left="125"/>
                              <w:textAlignment w:val="baseline"/>
                              <w:rPr>
                                <w:rFonts w:ascii="Arial" w:hAnsi="Arial" w:cs="Times New Roman"/>
                                <w:color w:val="5D5255"/>
                                <w:kern w:val="0"/>
                                <w:sz w:val="16"/>
                                <w:szCs w:val="24"/>
                              </w:rPr>
                            </w:pPr>
                            <w:r>
                              <w:rPr>
                                <w:rFonts w:ascii="Arial" w:hAnsi="Arial" w:cs="Times New Roman"/>
                                <w:color w:val="5D5255"/>
                                <w:kern w:val="0"/>
                                <w:sz w:val="16"/>
                                <w:szCs w:val="24"/>
                              </w:rPr>
                              <w:t>Claim Remedi</w:t>
                            </w:r>
                          </w:p>
                        </w:tc>
                        <w:tc>
                          <w:tcPr>
                            <w:tcW w:w="725" w:type="dxa"/>
                            <w:tcBorders>
                              <w:top w:val="nil"/>
                              <w:left w:val="nil"/>
                              <w:bottom w:val="nil"/>
                              <w:right w:val="nil"/>
                            </w:tcBorders>
                            <w:vAlign w:val="center"/>
                          </w:tcPr>
                          <w:p w14:paraId="1A563EDE" w14:textId="77777777" w:rsidR="0019336A" w:rsidRDefault="0019336A">
                            <w:pPr>
                              <w:widowControl w:val="0"/>
                              <w:kinsoku w:val="0"/>
                              <w:overflowPunct w:val="0"/>
                              <w:spacing w:after="0" w:line="177" w:lineRule="exact"/>
                              <w:ind w:right="135"/>
                              <w:jc w:val="right"/>
                              <w:textAlignment w:val="baseline"/>
                              <w:rPr>
                                <w:rFonts w:ascii="Arial" w:hAnsi="Arial" w:cs="Times New Roman"/>
                                <w:color w:val="F5821F"/>
                                <w:kern w:val="0"/>
                                <w:sz w:val="16"/>
                                <w:szCs w:val="24"/>
                              </w:rPr>
                            </w:pPr>
                            <w:r>
                              <w:rPr>
                                <w:rFonts w:ascii="Arial" w:hAnsi="Arial" w:cs="Times New Roman"/>
                                <w:color w:val="F5821F"/>
                                <w:kern w:val="0"/>
                                <w:sz w:val="16"/>
                                <w:szCs w:val="20"/>
                              </w:rPr>
                              <w:sym w:font="Wingdings" w:char="F06C"/>
                            </w:r>
                          </w:p>
                        </w:tc>
                        <w:tc>
                          <w:tcPr>
                            <w:tcW w:w="2841" w:type="dxa"/>
                            <w:tcBorders>
                              <w:top w:val="nil"/>
                              <w:left w:val="nil"/>
                              <w:bottom w:val="nil"/>
                              <w:right w:val="nil"/>
                            </w:tcBorders>
                            <w:vAlign w:val="center"/>
                          </w:tcPr>
                          <w:p w14:paraId="79B68816" w14:textId="77777777" w:rsidR="0019336A" w:rsidRDefault="0019336A">
                            <w:pPr>
                              <w:widowControl w:val="0"/>
                              <w:kinsoku w:val="0"/>
                              <w:overflowPunct w:val="0"/>
                              <w:spacing w:after="0" w:line="177" w:lineRule="exact"/>
                              <w:ind w:left="139"/>
                              <w:textAlignment w:val="baseline"/>
                              <w:rPr>
                                <w:rFonts w:ascii="Arial" w:hAnsi="Arial" w:cs="Times New Roman"/>
                                <w:color w:val="5D5255"/>
                                <w:kern w:val="0"/>
                                <w:sz w:val="16"/>
                                <w:szCs w:val="24"/>
                              </w:rPr>
                            </w:pPr>
                            <w:r>
                              <w:rPr>
                                <w:rFonts w:ascii="Arial" w:hAnsi="Arial" w:cs="Times New Roman"/>
                                <w:color w:val="5D5255"/>
                                <w:kern w:val="0"/>
                                <w:sz w:val="16"/>
                                <w:szCs w:val="24"/>
                              </w:rPr>
                              <w:t>MDonLine</w:t>
                            </w:r>
                          </w:p>
                        </w:tc>
                      </w:tr>
                      <w:tr w:rsidR="0019336A" w14:paraId="0CA5E99B" w14:textId="77777777">
                        <w:tblPrEx>
                          <w:tblCellMar>
                            <w:top w:w="0" w:type="dxa"/>
                            <w:left w:w="0" w:type="dxa"/>
                            <w:bottom w:w="0" w:type="dxa"/>
                            <w:right w:w="0" w:type="dxa"/>
                          </w:tblCellMar>
                        </w:tblPrEx>
                        <w:trPr>
                          <w:trHeight w:hRule="exact" w:val="226"/>
                        </w:trPr>
                        <w:tc>
                          <w:tcPr>
                            <w:tcW w:w="3048" w:type="dxa"/>
                            <w:tcBorders>
                              <w:top w:val="nil"/>
                              <w:left w:val="nil"/>
                              <w:bottom w:val="nil"/>
                              <w:right w:val="nil"/>
                            </w:tcBorders>
                          </w:tcPr>
                          <w:p w14:paraId="25B03789"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614" w:type="dxa"/>
                            <w:tcBorders>
                              <w:top w:val="nil"/>
                              <w:left w:val="nil"/>
                              <w:bottom w:val="nil"/>
                              <w:right w:val="nil"/>
                            </w:tcBorders>
                            <w:vAlign w:val="center"/>
                          </w:tcPr>
                          <w:p w14:paraId="744F3D10" w14:textId="77777777" w:rsidR="0019336A" w:rsidRDefault="0019336A">
                            <w:pPr>
                              <w:widowControl w:val="0"/>
                              <w:kinsoku w:val="0"/>
                              <w:overflowPunct w:val="0"/>
                              <w:spacing w:after="0" w:line="216" w:lineRule="exact"/>
                              <w:ind w:left="370"/>
                              <w:textAlignment w:val="baseline"/>
                              <w:rPr>
                                <w:rFonts w:ascii="Arial" w:hAnsi="Arial" w:cs="Times New Roman"/>
                                <w:color w:val="F5821F"/>
                                <w:kern w:val="0"/>
                                <w:sz w:val="20"/>
                                <w:szCs w:val="24"/>
                              </w:rPr>
                            </w:pPr>
                            <w:r>
                              <w:rPr>
                                <w:rFonts w:ascii="Arial" w:hAnsi="Arial" w:cs="Times New Roman"/>
                                <w:color w:val="F5821F"/>
                                <w:kern w:val="0"/>
                                <w:sz w:val="20"/>
                                <w:szCs w:val="20"/>
                              </w:rPr>
                              <w:sym w:font="Wingdings" w:char="F06C"/>
                            </w:r>
                          </w:p>
                        </w:tc>
                        <w:tc>
                          <w:tcPr>
                            <w:tcW w:w="2055" w:type="dxa"/>
                            <w:tcBorders>
                              <w:top w:val="nil"/>
                              <w:left w:val="nil"/>
                              <w:bottom w:val="nil"/>
                              <w:right w:val="nil"/>
                            </w:tcBorders>
                            <w:vAlign w:val="center"/>
                          </w:tcPr>
                          <w:p w14:paraId="1EE674CB" w14:textId="77777777" w:rsidR="0019336A" w:rsidRDefault="0019336A">
                            <w:pPr>
                              <w:widowControl w:val="0"/>
                              <w:kinsoku w:val="0"/>
                              <w:overflowPunct w:val="0"/>
                              <w:spacing w:before="34" w:after="0" w:line="182" w:lineRule="exact"/>
                              <w:ind w:left="125"/>
                              <w:textAlignment w:val="baseline"/>
                              <w:rPr>
                                <w:rFonts w:ascii="Arial" w:hAnsi="Arial" w:cs="Times New Roman"/>
                                <w:color w:val="5D5255"/>
                                <w:kern w:val="0"/>
                                <w:sz w:val="16"/>
                                <w:szCs w:val="24"/>
                              </w:rPr>
                            </w:pPr>
                            <w:r>
                              <w:rPr>
                                <w:rFonts w:ascii="Arial" w:hAnsi="Arial" w:cs="Times New Roman"/>
                                <w:color w:val="5D5255"/>
                                <w:kern w:val="0"/>
                                <w:sz w:val="16"/>
                                <w:szCs w:val="24"/>
                              </w:rPr>
                              <w:t>First Health Care</w:t>
                            </w:r>
                          </w:p>
                        </w:tc>
                        <w:tc>
                          <w:tcPr>
                            <w:tcW w:w="725" w:type="dxa"/>
                            <w:tcBorders>
                              <w:top w:val="nil"/>
                              <w:left w:val="nil"/>
                              <w:bottom w:val="nil"/>
                              <w:right w:val="nil"/>
                            </w:tcBorders>
                            <w:vAlign w:val="center"/>
                          </w:tcPr>
                          <w:p w14:paraId="0A1B4B78" w14:textId="77777777" w:rsidR="0019336A" w:rsidRDefault="0019336A">
                            <w:pPr>
                              <w:widowControl w:val="0"/>
                              <w:kinsoku w:val="0"/>
                              <w:overflowPunct w:val="0"/>
                              <w:spacing w:before="34" w:after="0" w:line="182" w:lineRule="exact"/>
                              <w:ind w:right="135"/>
                              <w:jc w:val="right"/>
                              <w:textAlignment w:val="baseline"/>
                              <w:rPr>
                                <w:rFonts w:ascii="Arial" w:hAnsi="Arial" w:cs="Times New Roman"/>
                                <w:color w:val="F5821F"/>
                                <w:kern w:val="0"/>
                                <w:sz w:val="16"/>
                                <w:szCs w:val="24"/>
                              </w:rPr>
                            </w:pPr>
                            <w:r>
                              <w:rPr>
                                <w:rFonts w:ascii="Arial" w:hAnsi="Arial" w:cs="Times New Roman"/>
                                <w:color w:val="F5821F"/>
                                <w:kern w:val="0"/>
                                <w:sz w:val="16"/>
                                <w:szCs w:val="20"/>
                              </w:rPr>
                              <w:sym w:font="Wingdings" w:char="F06C"/>
                            </w:r>
                          </w:p>
                        </w:tc>
                        <w:tc>
                          <w:tcPr>
                            <w:tcW w:w="2841" w:type="dxa"/>
                            <w:tcBorders>
                              <w:top w:val="nil"/>
                              <w:left w:val="nil"/>
                              <w:bottom w:val="nil"/>
                              <w:right w:val="nil"/>
                            </w:tcBorders>
                            <w:vAlign w:val="center"/>
                          </w:tcPr>
                          <w:p w14:paraId="542AE527" w14:textId="77777777" w:rsidR="0019336A" w:rsidRDefault="0019336A">
                            <w:pPr>
                              <w:widowControl w:val="0"/>
                              <w:kinsoku w:val="0"/>
                              <w:overflowPunct w:val="0"/>
                              <w:spacing w:before="34" w:after="0" w:line="182" w:lineRule="exact"/>
                              <w:ind w:left="139"/>
                              <w:textAlignment w:val="baseline"/>
                              <w:rPr>
                                <w:rFonts w:ascii="Arial" w:hAnsi="Arial" w:cs="Times New Roman"/>
                                <w:color w:val="5D5255"/>
                                <w:kern w:val="0"/>
                                <w:sz w:val="16"/>
                                <w:szCs w:val="24"/>
                              </w:rPr>
                            </w:pPr>
                            <w:r>
                              <w:rPr>
                                <w:rFonts w:ascii="Arial" w:hAnsi="Arial" w:cs="Times New Roman"/>
                                <w:color w:val="5D5255"/>
                                <w:kern w:val="0"/>
                                <w:sz w:val="16"/>
                                <w:szCs w:val="24"/>
                              </w:rPr>
                              <w:t>CPSI</w:t>
                            </w:r>
                          </w:p>
                        </w:tc>
                      </w:tr>
                      <w:tr w:rsidR="0019336A" w14:paraId="07A3E109" w14:textId="77777777">
                        <w:tblPrEx>
                          <w:tblCellMar>
                            <w:top w:w="0" w:type="dxa"/>
                            <w:left w:w="0" w:type="dxa"/>
                            <w:bottom w:w="0" w:type="dxa"/>
                            <w:right w:w="0" w:type="dxa"/>
                          </w:tblCellMar>
                        </w:tblPrEx>
                        <w:trPr>
                          <w:trHeight w:hRule="exact" w:val="259"/>
                        </w:trPr>
                        <w:tc>
                          <w:tcPr>
                            <w:tcW w:w="3048" w:type="dxa"/>
                            <w:tcBorders>
                              <w:top w:val="nil"/>
                              <w:left w:val="nil"/>
                              <w:bottom w:val="nil"/>
                              <w:right w:val="nil"/>
                            </w:tcBorders>
                          </w:tcPr>
                          <w:p w14:paraId="53FF8A04"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614" w:type="dxa"/>
                            <w:tcBorders>
                              <w:top w:val="nil"/>
                              <w:left w:val="nil"/>
                              <w:bottom w:val="nil"/>
                              <w:right w:val="nil"/>
                            </w:tcBorders>
                            <w:vAlign w:val="center"/>
                          </w:tcPr>
                          <w:p w14:paraId="0D5EA9D3" w14:textId="77777777" w:rsidR="0019336A" w:rsidRDefault="0019336A">
                            <w:pPr>
                              <w:widowControl w:val="0"/>
                              <w:kinsoku w:val="0"/>
                              <w:overflowPunct w:val="0"/>
                              <w:spacing w:after="26" w:line="223" w:lineRule="exact"/>
                              <w:ind w:left="370"/>
                              <w:textAlignment w:val="baseline"/>
                              <w:rPr>
                                <w:rFonts w:ascii="Arial" w:hAnsi="Arial" w:cs="Times New Roman"/>
                                <w:color w:val="F5821F"/>
                                <w:kern w:val="0"/>
                                <w:sz w:val="20"/>
                                <w:szCs w:val="24"/>
                              </w:rPr>
                            </w:pPr>
                            <w:r>
                              <w:rPr>
                                <w:rFonts w:ascii="Arial" w:hAnsi="Arial" w:cs="Times New Roman"/>
                                <w:color w:val="F5821F"/>
                                <w:kern w:val="0"/>
                                <w:sz w:val="20"/>
                                <w:szCs w:val="20"/>
                              </w:rPr>
                              <w:sym w:font="Wingdings" w:char="F06C"/>
                            </w:r>
                          </w:p>
                        </w:tc>
                        <w:tc>
                          <w:tcPr>
                            <w:tcW w:w="2055" w:type="dxa"/>
                            <w:tcBorders>
                              <w:top w:val="nil"/>
                              <w:left w:val="nil"/>
                              <w:bottom w:val="nil"/>
                              <w:right w:val="nil"/>
                            </w:tcBorders>
                            <w:vAlign w:val="center"/>
                          </w:tcPr>
                          <w:p w14:paraId="03A5CC7D" w14:textId="77777777" w:rsidR="0019336A" w:rsidRDefault="0019336A">
                            <w:pPr>
                              <w:widowControl w:val="0"/>
                              <w:kinsoku w:val="0"/>
                              <w:overflowPunct w:val="0"/>
                              <w:spacing w:after="35" w:line="185" w:lineRule="exact"/>
                              <w:ind w:left="125"/>
                              <w:textAlignment w:val="baseline"/>
                              <w:rPr>
                                <w:rFonts w:ascii="Arial" w:hAnsi="Arial" w:cs="Times New Roman"/>
                                <w:color w:val="5D5255"/>
                                <w:kern w:val="0"/>
                                <w:sz w:val="16"/>
                                <w:szCs w:val="24"/>
                              </w:rPr>
                            </w:pPr>
                            <w:r>
                              <w:rPr>
                                <w:rFonts w:ascii="Arial" w:hAnsi="Arial" w:cs="Times New Roman"/>
                                <w:color w:val="5D5255"/>
                                <w:kern w:val="0"/>
                                <w:sz w:val="16"/>
                                <w:szCs w:val="24"/>
                              </w:rPr>
                              <w:t>Viatrack</w:t>
                            </w:r>
                          </w:p>
                        </w:tc>
                        <w:tc>
                          <w:tcPr>
                            <w:tcW w:w="725" w:type="dxa"/>
                            <w:tcBorders>
                              <w:top w:val="nil"/>
                              <w:left w:val="nil"/>
                              <w:bottom w:val="nil"/>
                              <w:right w:val="nil"/>
                            </w:tcBorders>
                            <w:vAlign w:val="center"/>
                          </w:tcPr>
                          <w:p w14:paraId="0AA279CE" w14:textId="77777777" w:rsidR="0019336A" w:rsidRDefault="0019336A">
                            <w:pPr>
                              <w:widowControl w:val="0"/>
                              <w:kinsoku w:val="0"/>
                              <w:overflowPunct w:val="0"/>
                              <w:spacing w:after="35" w:line="185" w:lineRule="exact"/>
                              <w:ind w:right="135"/>
                              <w:jc w:val="right"/>
                              <w:textAlignment w:val="baseline"/>
                              <w:rPr>
                                <w:rFonts w:ascii="Arial" w:hAnsi="Arial" w:cs="Times New Roman"/>
                                <w:color w:val="F5821F"/>
                                <w:kern w:val="0"/>
                                <w:sz w:val="16"/>
                                <w:szCs w:val="24"/>
                              </w:rPr>
                            </w:pPr>
                            <w:r>
                              <w:rPr>
                                <w:rFonts w:ascii="Arial" w:hAnsi="Arial" w:cs="Times New Roman"/>
                                <w:color w:val="F5821F"/>
                                <w:kern w:val="0"/>
                                <w:sz w:val="16"/>
                                <w:szCs w:val="20"/>
                              </w:rPr>
                              <w:sym w:font="Wingdings" w:char="F06C"/>
                            </w:r>
                          </w:p>
                        </w:tc>
                        <w:tc>
                          <w:tcPr>
                            <w:tcW w:w="2841" w:type="dxa"/>
                            <w:tcBorders>
                              <w:top w:val="nil"/>
                              <w:left w:val="nil"/>
                              <w:bottom w:val="nil"/>
                              <w:right w:val="nil"/>
                            </w:tcBorders>
                            <w:vAlign w:val="center"/>
                          </w:tcPr>
                          <w:p w14:paraId="162795A0" w14:textId="77777777" w:rsidR="0019336A" w:rsidRDefault="0019336A">
                            <w:pPr>
                              <w:widowControl w:val="0"/>
                              <w:kinsoku w:val="0"/>
                              <w:overflowPunct w:val="0"/>
                              <w:spacing w:after="35" w:line="185" w:lineRule="exact"/>
                              <w:ind w:left="139"/>
                              <w:textAlignment w:val="baseline"/>
                              <w:rPr>
                                <w:rFonts w:ascii="Arial" w:hAnsi="Arial" w:cs="Times New Roman"/>
                                <w:color w:val="5D5255"/>
                                <w:kern w:val="0"/>
                                <w:sz w:val="16"/>
                                <w:szCs w:val="24"/>
                              </w:rPr>
                            </w:pPr>
                            <w:r>
                              <w:rPr>
                                <w:rFonts w:ascii="Arial" w:hAnsi="Arial" w:cs="Times New Roman"/>
                                <w:color w:val="5D5255"/>
                                <w:kern w:val="0"/>
                                <w:sz w:val="16"/>
                                <w:szCs w:val="24"/>
                              </w:rPr>
                              <w:t>DeKalb</w:t>
                            </w:r>
                          </w:p>
                        </w:tc>
                      </w:tr>
                    </w:tbl>
                    <w:p w14:paraId="34FCDBCE" w14:textId="77777777" w:rsidR="0019336A" w:rsidRDefault="0019336A">
                      <w:pPr>
                        <w:widowControl w:val="0"/>
                        <w:kinsoku w:val="0"/>
                        <w:overflowPunct w:val="0"/>
                        <w:spacing w:after="0" w:line="240" w:lineRule="auto"/>
                        <w:textAlignment w:val="baseline"/>
                        <w:rPr>
                          <w:rFonts w:ascii="Arial" w:hAnsi="Arial" w:cs="Times New Roman"/>
                          <w:color w:val="5D5255"/>
                          <w:kern w:val="0"/>
                          <w:sz w:val="16"/>
                          <w:szCs w:val="24"/>
                        </w:rPr>
                      </w:pPr>
                    </w:p>
                  </w:txbxContent>
                </v:textbox>
                <w10:wrap type="square" anchorx="page" anchory="page"/>
              </v:shape>
            </w:pict>
          </mc:Fallback>
        </mc:AlternateContent>
      </w:r>
      <w:r>
        <w:rPr>
          <w:noProof/>
        </w:rPr>
        <mc:AlternateContent>
          <mc:Choice Requires="wps">
            <w:drawing>
              <wp:anchor distT="0" distB="0" distL="0" distR="0" simplePos="0" relativeHeight="252426240" behindDoc="0" locked="0" layoutInCell="0" allowOverlap="1" wp14:anchorId="294B5D2D" wp14:editId="796B19ED">
                <wp:simplePos x="0" y="0"/>
                <wp:positionH relativeFrom="page">
                  <wp:posOffset>784225</wp:posOffset>
                </wp:positionH>
                <wp:positionV relativeFrom="page">
                  <wp:posOffset>3133090</wp:posOffset>
                </wp:positionV>
                <wp:extent cx="6207760" cy="368935"/>
                <wp:effectExtent l="0" t="0" r="0" b="0"/>
                <wp:wrapSquare wrapText="bothSides"/>
                <wp:docPr id="1379418986"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3689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0BA67E" w14:textId="77777777" w:rsidR="0019336A" w:rsidRDefault="0019336A">
                            <w:pPr>
                              <w:widowControl w:val="0"/>
                              <w:tabs>
                                <w:tab w:val="left" w:pos="3608"/>
                              </w:tabs>
                              <w:kinsoku w:val="0"/>
                              <w:overflowPunct w:val="0"/>
                              <w:spacing w:before="92" w:after="54" w:line="210" w:lineRule="exact"/>
                              <w:ind w:left="296" w:right="269"/>
                              <w:textAlignment w:val="baseline"/>
                              <w:rPr>
                                <w:rFonts w:ascii="Arial" w:hAnsi="Arial" w:cs="Times New Roman"/>
                                <w:color w:val="5D5255"/>
                                <w:kern w:val="0"/>
                                <w:sz w:val="16"/>
                                <w:szCs w:val="24"/>
                              </w:rPr>
                            </w:pPr>
                            <w:r>
                              <w:rPr>
                                <w:rFonts w:ascii="Arial" w:hAnsi="Arial" w:cs="Times New Roman"/>
                                <w:color w:val="5D5255"/>
                                <w:kern w:val="0"/>
                                <w:sz w:val="16"/>
                                <w:szCs w:val="24"/>
                              </w:rPr>
                              <w:t>Louisiana Healthcare Connections</w:t>
                            </w:r>
                            <w:r>
                              <w:rPr>
                                <w:rFonts w:ascii="Arial" w:hAnsi="Arial" w:cs="Times New Roman"/>
                                <w:color w:val="5D5255"/>
                                <w:kern w:val="0"/>
                                <w:sz w:val="16"/>
                                <w:szCs w:val="24"/>
                              </w:rPr>
                              <w:tab/>
                              <w:t>68069</w:t>
                            </w:r>
                            <w:r>
                              <w:rPr>
                                <w:rFonts w:ascii="Arial" w:hAnsi="Arial" w:cs="Times New Roman"/>
                                <w:color w:val="5D5255"/>
                                <w:kern w:val="0"/>
                                <w:sz w:val="16"/>
                                <w:szCs w:val="24"/>
                              </w:rPr>
                              <w:br/>
                              <w:t>Payer 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B5D2D" id="Text Box 752" o:spid="_x0000_s1580" type="#_x0000_t202" style="position:absolute;margin-left:61.75pt;margin-top:246.7pt;width:488.8pt;height:29.05pt;z-index:252426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" o:allowincell="f" stroked="f">
                <v:fill opacity="0"/>
                <v:textbox inset="0,0,0,0">
                  <w:txbxContent>
                    <w:p w14:paraId="220BA67E" w14:textId="77777777" w:rsidR="0019336A" w:rsidRDefault="0019336A">
                      <w:pPr>
                        <w:widowControl w:val="0"/>
                        <w:tabs>
                          <w:tab w:val="left" w:pos="3608"/>
                        </w:tabs>
                        <w:kinsoku w:val="0"/>
                        <w:overflowPunct w:val="0"/>
                        <w:spacing w:before="92" w:after="54" w:line="210" w:lineRule="exact"/>
                        <w:ind w:left="296" w:right="269"/>
                        <w:textAlignment w:val="baseline"/>
                        <w:rPr>
                          <w:rFonts w:ascii="Arial" w:hAnsi="Arial" w:cs="Times New Roman"/>
                          <w:color w:val="5D5255"/>
                          <w:kern w:val="0"/>
                          <w:sz w:val="16"/>
                          <w:szCs w:val="24"/>
                        </w:rPr>
                      </w:pPr>
                      <w:r>
                        <w:rPr>
                          <w:rFonts w:ascii="Arial" w:hAnsi="Arial" w:cs="Times New Roman"/>
                          <w:color w:val="5D5255"/>
                          <w:kern w:val="0"/>
                          <w:sz w:val="16"/>
                          <w:szCs w:val="24"/>
                        </w:rPr>
                        <w:t>Louisiana Healthcare Connections</w:t>
                      </w:r>
                      <w:r>
                        <w:rPr>
                          <w:rFonts w:ascii="Arial" w:hAnsi="Arial" w:cs="Times New Roman"/>
                          <w:color w:val="5D5255"/>
                          <w:kern w:val="0"/>
                          <w:sz w:val="16"/>
                          <w:szCs w:val="24"/>
                        </w:rPr>
                        <w:tab/>
                        <w:t>68069</w:t>
                      </w:r>
                      <w:r>
                        <w:rPr>
                          <w:rFonts w:ascii="Arial" w:hAnsi="Arial" w:cs="Times New Roman"/>
                          <w:color w:val="5D5255"/>
                          <w:kern w:val="0"/>
                          <w:sz w:val="16"/>
                          <w:szCs w:val="24"/>
                        </w:rPr>
                        <w:br/>
                        <w:t>Payer ID:</w:t>
                      </w:r>
                    </w:p>
                  </w:txbxContent>
                </v:textbox>
                <w10:wrap type="square" anchorx="page" anchory="page"/>
              </v:shape>
            </w:pict>
          </mc:Fallback>
        </mc:AlternateContent>
      </w:r>
      <w:r>
        <w:rPr>
          <w:noProof/>
        </w:rPr>
        <mc:AlternateContent>
          <mc:Choice Requires="wps">
            <w:drawing>
              <wp:anchor distT="0" distB="0" distL="0" distR="0" simplePos="0" relativeHeight="252427264" behindDoc="0" locked="0" layoutInCell="0" allowOverlap="1" wp14:anchorId="4B425F17" wp14:editId="543508C3">
                <wp:simplePos x="0" y="0"/>
                <wp:positionH relativeFrom="page">
                  <wp:posOffset>784225</wp:posOffset>
                </wp:positionH>
                <wp:positionV relativeFrom="page">
                  <wp:posOffset>3502025</wp:posOffset>
                </wp:positionV>
                <wp:extent cx="6207760" cy="228600"/>
                <wp:effectExtent l="0" t="0" r="0" b="0"/>
                <wp:wrapSquare wrapText="bothSides"/>
                <wp:docPr id="448011902"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AB9C8F" w14:textId="77777777" w:rsidR="0019336A" w:rsidRDefault="0019336A">
                            <w:pPr>
                              <w:widowControl w:val="0"/>
                              <w:tabs>
                                <w:tab w:val="left" w:pos="3600"/>
                              </w:tabs>
                              <w:kinsoku w:val="0"/>
                              <w:overflowPunct w:val="0"/>
                              <w:spacing w:before="80" w:after="66" w:line="199" w:lineRule="exact"/>
                              <w:ind w:left="288"/>
                              <w:textAlignment w:val="baseline"/>
                              <w:rPr>
                                <w:rFonts w:ascii="Arial" w:hAnsi="Arial" w:cs="Times New Roman"/>
                                <w:color w:val="F5821F"/>
                                <w:kern w:val="0"/>
                                <w:sz w:val="16"/>
                                <w:szCs w:val="24"/>
                              </w:rPr>
                            </w:pPr>
                            <w:r>
                              <w:rPr>
                                <w:rFonts w:ascii="Arial" w:hAnsi="Arial" w:cs="Times New Roman"/>
                                <w:color w:val="5D5255"/>
                                <w:kern w:val="0"/>
                                <w:sz w:val="16"/>
                                <w:szCs w:val="24"/>
                              </w:rPr>
                              <w:t>General EDI Questions:</w:t>
                            </w:r>
                            <w:r>
                              <w:rPr>
                                <w:rFonts w:ascii="Arial" w:hAnsi="Arial" w:cs="Times New Roman"/>
                                <w:color w:val="5D5255"/>
                                <w:kern w:val="0"/>
                                <w:sz w:val="16"/>
                                <w:szCs w:val="24"/>
                              </w:rPr>
                              <w:tab/>
                              <w:t>EDI Support at 1</w:t>
                            </w:r>
                            <w:r>
                              <w:rPr>
                                <w:rFonts w:ascii="Tahoma" w:hAnsi="Tahoma" w:cs="Times New Roman"/>
                                <w:color w:val="5D5255"/>
                                <w:kern w:val="0"/>
                                <w:sz w:val="15"/>
                                <w:szCs w:val="24"/>
                              </w:rPr>
                              <w:t>-</w:t>
                            </w:r>
                            <w:r>
                              <w:rPr>
                                <w:rFonts w:ascii="Arial" w:hAnsi="Arial" w:cs="Times New Roman"/>
                                <w:color w:val="5D5255"/>
                                <w:kern w:val="0"/>
                                <w:sz w:val="16"/>
                                <w:szCs w:val="24"/>
                              </w:rPr>
                              <w:t>800</w:t>
                            </w:r>
                            <w:r>
                              <w:rPr>
                                <w:rFonts w:ascii="Tahoma" w:hAnsi="Tahoma" w:cs="Times New Roman"/>
                                <w:color w:val="5D5255"/>
                                <w:kern w:val="0"/>
                                <w:sz w:val="15"/>
                                <w:szCs w:val="24"/>
                              </w:rPr>
                              <w:t>-</w:t>
                            </w:r>
                            <w:r>
                              <w:rPr>
                                <w:rFonts w:ascii="Arial" w:hAnsi="Arial" w:cs="Times New Roman"/>
                                <w:color w:val="5D5255"/>
                                <w:kern w:val="0"/>
                                <w:sz w:val="16"/>
                                <w:szCs w:val="24"/>
                              </w:rPr>
                              <w:t>225</w:t>
                            </w:r>
                            <w:r>
                              <w:rPr>
                                <w:rFonts w:ascii="Tahoma" w:hAnsi="Tahoma" w:cs="Times New Roman"/>
                                <w:color w:val="5D5255"/>
                                <w:kern w:val="0"/>
                                <w:sz w:val="15"/>
                                <w:szCs w:val="24"/>
                              </w:rPr>
                              <w:t>-</w:t>
                            </w:r>
                            <w:r>
                              <w:rPr>
                                <w:rFonts w:ascii="Arial" w:hAnsi="Arial" w:cs="Times New Roman"/>
                                <w:color w:val="5D5255"/>
                                <w:kern w:val="0"/>
                                <w:sz w:val="16"/>
                                <w:szCs w:val="24"/>
                              </w:rPr>
                              <w:t>2573 Ext. 25525 Via e</w:t>
                            </w:r>
                            <w:r>
                              <w:rPr>
                                <w:rFonts w:ascii="Tahoma" w:hAnsi="Tahoma" w:cs="Times New Roman"/>
                                <w:color w:val="5D5255"/>
                                <w:kern w:val="0"/>
                                <w:sz w:val="15"/>
                                <w:szCs w:val="24"/>
                              </w:rPr>
                              <w:t>-</w:t>
                            </w:r>
                            <w:r>
                              <w:rPr>
                                <w:rFonts w:ascii="Arial" w:hAnsi="Arial" w:cs="Times New Roman"/>
                                <w:color w:val="5D5255"/>
                                <w:kern w:val="0"/>
                                <w:sz w:val="16"/>
                                <w:szCs w:val="24"/>
                              </w:rPr>
                              <w:t>mail at</w:t>
                            </w:r>
                            <w:hyperlink r:id="rId212" w:history="1">
                              <w:r>
                                <w:rPr>
                                  <w:rFonts w:ascii="Arial" w:hAnsi="Arial" w:cs="Times New Roman"/>
                                  <w:color w:val="0000FF"/>
                                  <w:kern w:val="0"/>
                                  <w:sz w:val="16"/>
                                  <w:szCs w:val="24"/>
                                  <w:u w:val="single"/>
                                </w:rPr>
                                <w:t xml:space="preserve"> EDIBA@centene.com.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25F17" id="Text Box 753" o:spid="_x0000_s1581" type="#_x0000_t202" style="position:absolute;margin-left:61.75pt;margin-top:275.75pt;width:488.8pt;height:18pt;z-index:252427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" o:allowincell="f" stroked="f">
                <v:fill opacity="0"/>
                <v:textbox inset="0,0,0,0">
                  <w:txbxContent>
                    <w:p w14:paraId="54AB9C8F" w14:textId="77777777" w:rsidR="0019336A" w:rsidRDefault="0019336A">
                      <w:pPr>
                        <w:widowControl w:val="0"/>
                        <w:tabs>
                          <w:tab w:val="left" w:pos="3600"/>
                        </w:tabs>
                        <w:kinsoku w:val="0"/>
                        <w:overflowPunct w:val="0"/>
                        <w:spacing w:before="80" w:after="66" w:line="199" w:lineRule="exact"/>
                        <w:ind w:left="288"/>
                        <w:textAlignment w:val="baseline"/>
                        <w:rPr>
                          <w:rFonts w:ascii="Arial" w:hAnsi="Arial" w:cs="Times New Roman"/>
                          <w:color w:val="F5821F"/>
                          <w:kern w:val="0"/>
                          <w:sz w:val="16"/>
                          <w:szCs w:val="24"/>
                        </w:rPr>
                      </w:pPr>
                      <w:r>
                        <w:rPr>
                          <w:rFonts w:ascii="Arial" w:hAnsi="Arial" w:cs="Times New Roman"/>
                          <w:color w:val="5D5255"/>
                          <w:kern w:val="0"/>
                          <w:sz w:val="16"/>
                          <w:szCs w:val="24"/>
                        </w:rPr>
                        <w:t>General EDI Questions:</w:t>
                      </w:r>
                      <w:r>
                        <w:rPr>
                          <w:rFonts w:ascii="Arial" w:hAnsi="Arial" w:cs="Times New Roman"/>
                          <w:color w:val="5D5255"/>
                          <w:kern w:val="0"/>
                          <w:sz w:val="16"/>
                          <w:szCs w:val="24"/>
                        </w:rPr>
                        <w:tab/>
                        <w:t>EDI Support at 1</w:t>
                      </w:r>
                      <w:r>
                        <w:rPr>
                          <w:rFonts w:ascii="Tahoma" w:hAnsi="Tahoma" w:cs="Times New Roman"/>
                          <w:color w:val="5D5255"/>
                          <w:kern w:val="0"/>
                          <w:sz w:val="15"/>
                          <w:szCs w:val="24"/>
                        </w:rPr>
                        <w:t>-</w:t>
                      </w:r>
                      <w:r>
                        <w:rPr>
                          <w:rFonts w:ascii="Arial" w:hAnsi="Arial" w:cs="Times New Roman"/>
                          <w:color w:val="5D5255"/>
                          <w:kern w:val="0"/>
                          <w:sz w:val="16"/>
                          <w:szCs w:val="24"/>
                        </w:rPr>
                        <w:t>800</w:t>
                      </w:r>
                      <w:r>
                        <w:rPr>
                          <w:rFonts w:ascii="Tahoma" w:hAnsi="Tahoma" w:cs="Times New Roman"/>
                          <w:color w:val="5D5255"/>
                          <w:kern w:val="0"/>
                          <w:sz w:val="15"/>
                          <w:szCs w:val="24"/>
                        </w:rPr>
                        <w:t>-</w:t>
                      </w:r>
                      <w:r>
                        <w:rPr>
                          <w:rFonts w:ascii="Arial" w:hAnsi="Arial" w:cs="Times New Roman"/>
                          <w:color w:val="5D5255"/>
                          <w:kern w:val="0"/>
                          <w:sz w:val="16"/>
                          <w:szCs w:val="24"/>
                        </w:rPr>
                        <w:t>225</w:t>
                      </w:r>
                      <w:r>
                        <w:rPr>
                          <w:rFonts w:ascii="Tahoma" w:hAnsi="Tahoma" w:cs="Times New Roman"/>
                          <w:color w:val="5D5255"/>
                          <w:kern w:val="0"/>
                          <w:sz w:val="15"/>
                          <w:szCs w:val="24"/>
                        </w:rPr>
                        <w:t>-</w:t>
                      </w:r>
                      <w:r>
                        <w:rPr>
                          <w:rFonts w:ascii="Arial" w:hAnsi="Arial" w:cs="Times New Roman"/>
                          <w:color w:val="5D5255"/>
                          <w:kern w:val="0"/>
                          <w:sz w:val="16"/>
                          <w:szCs w:val="24"/>
                        </w:rPr>
                        <w:t>2573 Ext. 25525 Via e</w:t>
                      </w:r>
                      <w:r>
                        <w:rPr>
                          <w:rFonts w:ascii="Tahoma" w:hAnsi="Tahoma" w:cs="Times New Roman"/>
                          <w:color w:val="5D5255"/>
                          <w:kern w:val="0"/>
                          <w:sz w:val="15"/>
                          <w:szCs w:val="24"/>
                        </w:rPr>
                        <w:t>-</w:t>
                      </w:r>
                      <w:r>
                        <w:rPr>
                          <w:rFonts w:ascii="Arial" w:hAnsi="Arial" w:cs="Times New Roman"/>
                          <w:color w:val="5D5255"/>
                          <w:kern w:val="0"/>
                          <w:sz w:val="16"/>
                          <w:szCs w:val="24"/>
                        </w:rPr>
                        <w:t>mail at</w:t>
                      </w:r>
                      <w:hyperlink r:id="rId213" w:history="1">
                        <w:r>
                          <w:rPr>
                            <w:rFonts w:ascii="Arial" w:hAnsi="Arial" w:cs="Times New Roman"/>
                            <w:color w:val="0000FF"/>
                            <w:kern w:val="0"/>
                            <w:sz w:val="16"/>
                            <w:szCs w:val="24"/>
                            <w:u w:val="single"/>
                          </w:rPr>
                          <w:t xml:space="preserve"> EDIBA@centene.com.</w:t>
                        </w:r>
                      </w:hyperlink>
                    </w:p>
                  </w:txbxContent>
                </v:textbox>
                <w10:wrap type="square" anchorx="page" anchory="page"/>
              </v:shape>
            </w:pict>
          </mc:Fallback>
        </mc:AlternateContent>
      </w:r>
      <w:r>
        <w:rPr>
          <w:noProof/>
        </w:rPr>
        <mc:AlternateContent>
          <mc:Choice Requires="wps">
            <w:drawing>
              <wp:anchor distT="0" distB="0" distL="142240" distR="170815" simplePos="0" relativeHeight="252428288" behindDoc="0" locked="0" layoutInCell="0" allowOverlap="1" wp14:anchorId="4C46C3BB" wp14:editId="1CCD5A81">
                <wp:simplePos x="0" y="0"/>
                <wp:positionH relativeFrom="page">
                  <wp:posOffset>926465</wp:posOffset>
                </wp:positionH>
                <wp:positionV relativeFrom="page">
                  <wp:posOffset>3730625</wp:posOffset>
                </wp:positionV>
                <wp:extent cx="5894705" cy="238125"/>
                <wp:effectExtent l="0" t="0" r="0" b="0"/>
                <wp:wrapSquare wrapText="bothSides"/>
                <wp:docPr id="797893065"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23812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31D120" w14:textId="77777777" w:rsidR="0019336A" w:rsidRDefault="0019336A">
                            <w:pPr>
                              <w:widowControl w:val="0"/>
                              <w:tabs>
                                <w:tab w:val="left" w:pos="3384"/>
                              </w:tabs>
                              <w:kinsoku w:val="0"/>
                              <w:overflowPunct w:val="0"/>
                              <w:spacing w:before="92" w:after="76" w:line="206" w:lineRule="exact"/>
                              <w:ind w:left="72"/>
                              <w:textAlignment w:val="baseline"/>
                              <w:rPr>
                                <w:rFonts w:ascii="Arial" w:hAnsi="Arial" w:cs="Times New Roman"/>
                                <w:color w:val="5D5255"/>
                                <w:kern w:val="0"/>
                                <w:sz w:val="16"/>
                                <w:szCs w:val="24"/>
                              </w:rPr>
                            </w:pPr>
                            <w:r>
                              <w:rPr>
                                <w:rFonts w:ascii="Arial" w:hAnsi="Arial" w:cs="Times New Roman"/>
                                <w:color w:val="5D5255"/>
                                <w:kern w:val="0"/>
                                <w:sz w:val="16"/>
                                <w:szCs w:val="24"/>
                              </w:rPr>
                              <w:t>Claims Transmission Report Questions:</w:t>
                            </w:r>
                            <w:r>
                              <w:rPr>
                                <w:rFonts w:ascii="Arial" w:hAnsi="Arial" w:cs="Times New Roman"/>
                                <w:color w:val="5D5255"/>
                                <w:kern w:val="0"/>
                                <w:sz w:val="16"/>
                                <w:szCs w:val="24"/>
                              </w:rPr>
                              <w:tab/>
                              <w:t>Your clearinghouse technical support area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6C3BB" id="Text Box 754" o:spid="_x0000_s1582" type="#_x0000_t202" style="position:absolute;margin-left:72.95pt;margin-top:293.75pt;width:464.15pt;height:18.75pt;z-index:252428288;visibility:visible;mso-wrap-style:square;mso-width-percent:0;mso-height-percent:0;mso-wrap-distance-left:11.2pt;mso-wrap-distance-top:0;mso-wrap-distance-right:13.4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" o:allowincell="f" fillcolor="#f1f1f1" stroked="f">
                <v:textbox inset="0,0,0,0">
                  <w:txbxContent>
                    <w:p w14:paraId="1F31D120" w14:textId="77777777" w:rsidR="0019336A" w:rsidRDefault="0019336A">
                      <w:pPr>
                        <w:widowControl w:val="0"/>
                        <w:tabs>
                          <w:tab w:val="left" w:pos="3384"/>
                        </w:tabs>
                        <w:kinsoku w:val="0"/>
                        <w:overflowPunct w:val="0"/>
                        <w:spacing w:before="92" w:after="76" w:line="206" w:lineRule="exact"/>
                        <w:ind w:left="72"/>
                        <w:textAlignment w:val="baseline"/>
                        <w:rPr>
                          <w:rFonts w:ascii="Arial" w:hAnsi="Arial" w:cs="Times New Roman"/>
                          <w:color w:val="5D5255"/>
                          <w:kern w:val="0"/>
                          <w:sz w:val="16"/>
                          <w:szCs w:val="24"/>
                        </w:rPr>
                      </w:pPr>
                      <w:r>
                        <w:rPr>
                          <w:rFonts w:ascii="Arial" w:hAnsi="Arial" w:cs="Times New Roman"/>
                          <w:color w:val="5D5255"/>
                          <w:kern w:val="0"/>
                          <w:sz w:val="16"/>
                          <w:szCs w:val="24"/>
                        </w:rPr>
                        <w:t>Claims Transmission Report Questions:</w:t>
                      </w:r>
                      <w:r>
                        <w:rPr>
                          <w:rFonts w:ascii="Arial" w:hAnsi="Arial" w:cs="Times New Roman"/>
                          <w:color w:val="5D5255"/>
                          <w:kern w:val="0"/>
                          <w:sz w:val="16"/>
                          <w:szCs w:val="24"/>
                        </w:rPr>
                        <w:tab/>
                        <w:t>Your clearinghouse technical support area</w:t>
                      </w:r>
                    </w:p>
                  </w:txbxContent>
                </v:textbox>
                <w10:wrap type="square" anchorx="page" anchory="page"/>
              </v:shape>
            </w:pict>
          </mc:Fallback>
        </mc:AlternateContent>
      </w:r>
      <w:r>
        <w:rPr>
          <w:noProof/>
        </w:rPr>
        <mc:AlternateContent>
          <mc:Choice Requires="wps">
            <w:drawing>
              <wp:anchor distT="0" distB="0" distL="0" distR="0" simplePos="0" relativeHeight="252429312" behindDoc="0" locked="0" layoutInCell="0" allowOverlap="1" wp14:anchorId="51CFB69F" wp14:editId="0199A492">
                <wp:simplePos x="0" y="0"/>
                <wp:positionH relativeFrom="page">
                  <wp:posOffset>784225</wp:posOffset>
                </wp:positionH>
                <wp:positionV relativeFrom="page">
                  <wp:posOffset>3968750</wp:posOffset>
                </wp:positionV>
                <wp:extent cx="6207760" cy="350520"/>
                <wp:effectExtent l="0" t="0" r="0" b="0"/>
                <wp:wrapSquare wrapText="bothSides"/>
                <wp:docPr id="1784512145"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3505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1A22D3" w14:textId="77777777" w:rsidR="0019336A" w:rsidRDefault="0019336A">
                            <w:pPr>
                              <w:widowControl w:val="0"/>
                              <w:tabs>
                                <w:tab w:val="left" w:pos="3600"/>
                              </w:tabs>
                              <w:kinsoku w:val="0"/>
                              <w:overflowPunct w:val="0"/>
                              <w:spacing w:before="86" w:after="0" w:line="190" w:lineRule="exact"/>
                              <w:ind w:left="288"/>
                              <w:textAlignment w:val="baseline"/>
                              <w:rPr>
                                <w:rFonts w:ascii="Arial" w:hAnsi="Arial" w:cs="Times New Roman"/>
                                <w:color w:val="5D5255"/>
                                <w:kern w:val="0"/>
                                <w:sz w:val="16"/>
                                <w:szCs w:val="24"/>
                              </w:rPr>
                            </w:pPr>
                            <w:r>
                              <w:rPr>
                                <w:rFonts w:ascii="Arial" w:hAnsi="Arial" w:cs="Times New Roman"/>
                                <w:color w:val="5D5255"/>
                                <w:kern w:val="0"/>
                                <w:sz w:val="16"/>
                                <w:szCs w:val="24"/>
                              </w:rPr>
                              <w:t>Claim Transmission Questions</w:t>
                            </w:r>
                            <w:r>
                              <w:rPr>
                                <w:rFonts w:ascii="Arial" w:hAnsi="Arial" w:cs="Times New Roman"/>
                                <w:color w:val="5D5255"/>
                                <w:kern w:val="0"/>
                                <w:sz w:val="16"/>
                                <w:szCs w:val="24"/>
                              </w:rPr>
                              <w:tab/>
                              <w:t>EDI Support at 1</w:t>
                            </w:r>
                            <w:r>
                              <w:rPr>
                                <w:rFonts w:ascii="Tahoma" w:hAnsi="Tahoma" w:cs="Times New Roman"/>
                                <w:color w:val="5D5255"/>
                                <w:kern w:val="0"/>
                                <w:sz w:val="15"/>
                                <w:szCs w:val="24"/>
                              </w:rPr>
                              <w:t>-</w:t>
                            </w:r>
                            <w:r>
                              <w:rPr>
                                <w:rFonts w:ascii="Arial" w:hAnsi="Arial" w:cs="Times New Roman"/>
                                <w:color w:val="5D5255"/>
                                <w:kern w:val="0"/>
                                <w:sz w:val="16"/>
                                <w:szCs w:val="24"/>
                              </w:rPr>
                              <w:t>800</w:t>
                            </w:r>
                            <w:r>
                              <w:rPr>
                                <w:rFonts w:ascii="Tahoma" w:hAnsi="Tahoma" w:cs="Times New Roman"/>
                                <w:color w:val="5D5255"/>
                                <w:kern w:val="0"/>
                                <w:sz w:val="15"/>
                                <w:szCs w:val="24"/>
                              </w:rPr>
                              <w:t>-</w:t>
                            </w:r>
                            <w:r>
                              <w:rPr>
                                <w:rFonts w:ascii="Arial" w:hAnsi="Arial" w:cs="Times New Roman"/>
                                <w:color w:val="5D5255"/>
                                <w:kern w:val="0"/>
                                <w:sz w:val="16"/>
                                <w:szCs w:val="24"/>
                              </w:rPr>
                              <w:t>225</w:t>
                            </w:r>
                            <w:r>
                              <w:rPr>
                                <w:rFonts w:ascii="Tahoma" w:hAnsi="Tahoma" w:cs="Times New Roman"/>
                                <w:color w:val="5D5255"/>
                                <w:kern w:val="0"/>
                                <w:sz w:val="15"/>
                                <w:szCs w:val="24"/>
                              </w:rPr>
                              <w:t>-</w:t>
                            </w:r>
                            <w:r>
                              <w:rPr>
                                <w:rFonts w:ascii="Arial" w:hAnsi="Arial" w:cs="Times New Roman"/>
                                <w:color w:val="5D5255"/>
                                <w:kern w:val="0"/>
                                <w:sz w:val="16"/>
                                <w:szCs w:val="24"/>
                              </w:rPr>
                              <w:t>2573 Ext.</w:t>
                            </w:r>
                          </w:p>
                          <w:p w14:paraId="68B6BD82" w14:textId="77777777" w:rsidR="0019336A" w:rsidRDefault="0019336A">
                            <w:pPr>
                              <w:widowControl w:val="0"/>
                              <w:tabs>
                                <w:tab w:val="left" w:pos="3600"/>
                              </w:tabs>
                              <w:kinsoku w:val="0"/>
                              <w:overflowPunct w:val="0"/>
                              <w:spacing w:after="62" w:line="208" w:lineRule="exact"/>
                              <w:ind w:left="288"/>
                              <w:textAlignment w:val="baseline"/>
                              <w:rPr>
                                <w:rFonts w:ascii="Arial" w:hAnsi="Arial" w:cs="Times New Roman"/>
                                <w:color w:val="F5821F"/>
                                <w:kern w:val="0"/>
                                <w:sz w:val="16"/>
                                <w:szCs w:val="24"/>
                              </w:rPr>
                            </w:pPr>
                            <w:r>
                              <w:rPr>
                                <w:rFonts w:ascii="Arial" w:hAnsi="Arial" w:cs="Times New Roman"/>
                                <w:i/>
                                <w:color w:val="5D5255"/>
                                <w:kern w:val="0"/>
                                <w:sz w:val="14"/>
                                <w:szCs w:val="24"/>
                              </w:rPr>
                              <w:t>(Has my claim been received or rejected?):</w:t>
                            </w:r>
                            <w:r>
                              <w:rPr>
                                <w:rFonts w:ascii="Arial" w:hAnsi="Arial" w:cs="Times New Roman"/>
                                <w:i/>
                                <w:color w:val="5D5255"/>
                                <w:kern w:val="0"/>
                                <w:sz w:val="14"/>
                                <w:szCs w:val="24"/>
                              </w:rPr>
                              <w:tab/>
                            </w:r>
                            <w:r>
                              <w:rPr>
                                <w:rFonts w:ascii="Arial" w:hAnsi="Arial" w:cs="Times New Roman"/>
                                <w:color w:val="5D5255"/>
                                <w:kern w:val="0"/>
                                <w:sz w:val="16"/>
                                <w:szCs w:val="24"/>
                              </w:rPr>
                              <w:t>25525 or via e</w:t>
                            </w:r>
                            <w:r>
                              <w:rPr>
                                <w:rFonts w:ascii="Tahoma" w:hAnsi="Tahoma" w:cs="Times New Roman"/>
                                <w:color w:val="5D5255"/>
                                <w:kern w:val="0"/>
                                <w:sz w:val="15"/>
                                <w:szCs w:val="24"/>
                              </w:rPr>
                              <w:t>-</w:t>
                            </w:r>
                            <w:r>
                              <w:rPr>
                                <w:rFonts w:ascii="Arial" w:hAnsi="Arial" w:cs="Times New Roman"/>
                                <w:color w:val="5D5255"/>
                                <w:kern w:val="0"/>
                                <w:sz w:val="16"/>
                                <w:szCs w:val="24"/>
                              </w:rPr>
                              <w:t>mail at</w:t>
                            </w:r>
                            <w:hyperlink r:id="rId214" w:history="1">
                              <w:r>
                                <w:rPr>
                                  <w:rFonts w:ascii="Arial" w:hAnsi="Arial" w:cs="Times New Roman"/>
                                  <w:color w:val="0000FF"/>
                                  <w:kern w:val="0"/>
                                  <w:sz w:val="16"/>
                                  <w:szCs w:val="24"/>
                                  <w:u w:val="single"/>
                                </w:rPr>
                                <w:t xml:space="preserve"> EDIBA@centene.com.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FB69F" id="Text Box 755" o:spid="_x0000_s1583" type="#_x0000_t202" style="position:absolute;margin-left:61.75pt;margin-top:312.5pt;width:488.8pt;height:27.6pt;z-index:252429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" o:allowincell="f" stroked="f">
                <v:fill opacity="0"/>
                <v:textbox inset="0,0,0,0">
                  <w:txbxContent>
                    <w:p w14:paraId="3F1A22D3" w14:textId="77777777" w:rsidR="0019336A" w:rsidRDefault="0019336A">
                      <w:pPr>
                        <w:widowControl w:val="0"/>
                        <w:tabs>
                          <w:tab w:val="left" w:pos="3600"/>
                        </w:tabs>
                        <w:kinsoku w:val="0"/>
                        <w:overflowPunct w:val="0"/>
                        <w:spacing w:before="86" w:after="0" w:line="190" w:lineRule="exact"/>
                        <w:ind w:left="288"/>
                        <w:textAlignment w:val="baseline"/>
                        <w:rPr>
                          <w:rFonts w:ascii="Arial" w:hAnsi="Arial" w:cs="Times New Roman"/>
                          <w:color w:val="5D5255"/>
                          <w:kern w:val="0"/>
                          <w:sz w:val="16"/>
                          <w:szCs w:val="24"/>
                        </w:rPr>
                      </w:pPr>
                      <w:r>
                        <w:rPr>
                          <w:rFonts w:ascii="Arial" w:hAnsi="Arial" w:cs="Times New Roman"/>
                          <w:color w:val="5D5255"/>
                          <w:kern w:val="0"/>
                          <w:sz w:val="16"/>
                          <w:szCs w:val="24"/>
                        </w:rPr>
                        <w:t>Claim Transmission Questions</w:t>
                      </w:r>
                      <w:r>
                        <w:rPr>
                          <w:rFonts w:ascii="Arial" w:hAnsi="Arial" w:cs="Times New Roman"/>
                          <w:color w:val="5D5255"/>
                          <w:kern w:val="0"/>
                          <w:sz w:val="16"/>
                          <w:szCs w:val="24"/>
                        </w:rPr>
                        <w:tab/>
                        <w:t>EDI Support at 1</w:t>
                      </w:r>
                      <w:r>
                        <w:rPr>
                          <w:rFonts w:ascii="Tahoma" w:hAnsi="Tahoma" w:cs="Times New Roman"/>
                          <w:color w:val="5D5255"/>
                          <w:kern w:val="0"/>
                          <w:sz w:val="15"/>
                          <w:szCs w:val="24"/>
                        </w:rPr>
                        <w:t>-</w:t>
                      </w:r>
                      <w:r>
                        <w:rPr>
                          <w:rFonts w:ascii="Arial" w:hAnsi="Arial" w:cs="Times New Roman"/>
                          <w:color w:val="5D5255"/>
                          <w:kern w:val="0"/>
                          <w:sz w:val="16"/>
                          <w:szCs w:val="24"/>
                        </w:rPr>
                        <w:t>800</w:t>
                      </w:r>
                      <w:r>
                        <w:rPr>
                          <w:rFonts w:ascii="Tahoma" w:hAnsi="Tahoma" w:cs="Times New Roman"/>
                          <w:color w:val="5D5255"/>
                          <w:kern w:val="0"/>
                          <w:sz w:val="15"/>
                          <w:szCs w:val="24"/>
                        </w:rPr>
                        <w:t>-</w:t>
                      </w:r>
                      <w:r>
                        <w:rPr>
                          <w:rFonts w:ascii="Arial" w:hAnsi="Arial" w:cs="Times New Roman"/>
                          <w:color w:val="5D5255"/>
                          <w:kern w:val="0"/>
                          <w:sz w:val="16"/>
                          <w:szCs w:val="24"/>
                        </w:rPr>
                        <w:t>225</w:t>
                      </w:r>
                      <w:r>
                        <w:rPr>
                          <w:rFonts w:ascii="Tahoma" w:hAnsi="Tahoma" w:cs="Times New Roman"/>
                          <w:color w:val="5D5255"/>
                          <w:kern w:val="0"/>
                          <w:sz w:val="15"/>
                          <w:szCs w:val="24"/>
                        </w:rPr>
                        <w:t>-</w:t>
                      </w:r>
                      <w:r>
                        <w:rPr>
                          <w:rFonts w:ascii="Arial" w:hAnsi="Arial" w:cs="Times New Roman"/>
                          <w:color w:val="5D5255"/>
                          <w:kern w:val="0"/>
                          <w:sz w:val="16"/>
                          <w:szCs w:val="24"/>
                        </w:rPr>
                        <w:t>2573 Ext.</w:t>
                      </w:r>
                    </w:p>
                    <w:p w14:paraId="68B6BD82" w14:textId="77777777" w:rsidR="0019336A" w:rsidRDefault="0019336A">
                      <w:pPr>
                        <w:widowControl w:val="0"/>
                        <w:tabs>
                          <w:tab w:val="left" w:pos="3600"/>
                        </w:tabs>
                        <w:kinsoku w:val="0"/>
                        <w:overflowPunct w:val="0"/>
                        <w:spacing w:after="62" w:line="208" w:lineRule="exact"/>
                        <w:ind w:left="288"/>
                        <w:textAlignment w:val="baseline"/>
                        <w:rPr>
                          <w:rFonts w:ascii="Arial" w:hAnsi="Arial" w:cs="Times New Roman"/>
                          <w:color w:val="F5821F"/>
                          <w:kern w:val="0"/>
                          <w:sz w:val="16"/>
                          <w:szCs w:val="24"/>
                        </w:rPr>
                      </w:pPr>
                      <w:r>
                        <w:rPr>
                          <w:rFonts w:ascii="Arial" w:hAnsi="Arial" w:cs="Times New Roman"/>
                          <w:i/>
                          <w:color w:val="5D5255"/>
                          <w:kern w:val="0"/>
                          <w:sz w:val="14"/>
                          <w:szCs w:val="24"/>
                        </w:rPr>
                        <w:t>(Has my claim been received or rejected?):</w:t>
                      </w:r>
                      <w:r>
                        <w:rPr>
                          <w:rFonts w:ascii="Arial" w:hAnsi="Arial" w:cs="Times New Roman"/>
                          <w:i/>
                          <w:color w:val="5D5255"/>
                          <w:kern w:val="0"/>
                          <w:sz w:val="14"/>
                          <w:szCs w:val="24"/>
                        </w:rPr>
                        <w:tab/>
                      </w:r>
                      <w:r>
                        <w:rPr>
                          <w:rFonts w:ascii="Arial" w:hAnsi="Arial" w:cs="Times New Roman"/>
                          <w:color w:val="5D5255"/>
                          <w:kern w:val="0"/>
                          <w:sz w:val="16"/>
                          <w:szCs w:val="24"/>
                        </w:rPr>
                        <w:t>25525 or via e</w:t>
                      </w:r>
                      <w:r>
                        <w:rPr>
                          <w:rFonts w:ascii="Tahoma" w:hAnsi="Tahoma" w:cs="Times New Roman"/>
                          <w:color w:val="5D5255"/>
                          <w:kern w:val="0"/>
                          <w:sz w:val="15"/>
                          <w:szCs w:val="24"/>
                        </w:rPr>
                        <w:t>-</w:t>
                      </w:r>
                      <w:r>
                        <w:rPr>
                          <w:rFonts w:ascii="Arial" w:hAnsi="Arial" w:cs="Times New Roman"/>
                          <w:color w:val="5D5255"/>
                          <w:kern w:val="0"/>
                          <w:sz w:val="16"/>
                          <w:szCs w:val="24"/>
                        </w:rPr>
                        <w:t>mail at</w:t>
                      </w:r>
                      <w:hyperlink r:id="rId215" w:history="1">
                        <w:r>
                          <w:rPr>
                            <w:rFonts w:ascii="Arial" w:hAnsi="Arial" w:cs="Times New Roman"/>
                            <w:color w:val="0000FF"/>
                            <w:kern w:val="0"/>
                            <w:sz w:val="16"/>
                            <w:szCs w:val="24"/>
                            <w:u w:val="single"/>
                          </w:rPr>
                          <w:t xml:space="preserve"> EDIBA@centene.com.</w:t>
                        </w:r>
                      </w:hyperlink>
                    </w:p>
                  </w:txbxContent>
                </v:textbox>
                <w10:wrap type="square" anchorx="page" anchory="page"/>
              </v:shape>
            </w:pict>
          </mc:Fallback>
        </mc:AlternateContent>
      </w:r>
      <w:r>
        <w:rPr>
          <w:noProof/>
        </w:rPr>
        <mc:AlternateContent>
          <mc:Choice Requires="wps">
            <w:drawing>
              <wp:anchor distT="0" distB="41910" distL="142240" distR="170815" simplePos="0" relativeHeight="252430336" behindDoc="0" locked="0" layoutInCell="0" allowOverlap="1" wp14:anchorId="289DDBDD" wp14:editId="64B8BBC1">
                <wp:simplePos x="0" y="0"/>
                <wp:positionH relativeFrom="page">
                  <wp:posOffset>926465</wp:posOffset>
                </wp:positionH>
                <wp:positionV relativeFrom="page">
                  <wp:posOffset>4319270</wp:posOffset>
                </wp:positionV>
                <wp:extent cx="5894705" cy="335280"/>
                <wp:effectExtent l="0" t="0" r="0" b="0"/>
                <wp:wrapSquare wrapText="bothSides"/>
                <wp:docPr id="1240238792" name="Text 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33528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C5066A" w14:textId="77777777" w:rsidR="0019336A" w:rsidRDefault="0019336A">
                            <w:pPr>
                              <w:widowControl w:val="0"/>
                              <w:tabs>
                                <w:tab w:val="left" w:pos="3384"/>
                              </w:tabs>
                              <w:kinsoku w:val="0"/>
                              <w:overflowPunct w:val="0"/>
                              <w:spacing w:before="82" w:after="69" w:line="188" w:lineRule="exact"/>
                              <w:ind w:left="3384" w:right="360" w:hanging="3312"/>
                              <w:textAlignment w:val="baseline"/>
                              <w:rPr>
                                <w:rFonts w:ascii="Arial" w:hAnsi="Arial" w:cs="Times New Roman"/>
                                <w:color w:val="5D5255"/>
                                <w:kern w:val="0"/>
                                <w:sz w:val="16"/>
                                <w:szCs w:val="24"/>
                                <w:shd w:val="clear" w:color="auto" w:fill="FFFFFF"/>
                              </w:rPr>
                            </w:pPr>
                            <w:r>
                              <w:rPr>
                                <w:rFonts w:ascii="Arial" w:hAnsi="Arial" w:cs="Times New Roman"/>
                                <w:color w:val="5D5255"/>
                                <w:kern w:val="0"/>
                                <w:sz w:val="16"/>
                                <w:szCs w:val="24"/>
                              </w:rPr>
                              <w:t>Remittance Advice Questions:</w:t>
                            </w:r>
                            <w:r>
                              <w:rPr>
                                <w:rFonts w:ascii="Arial" w:hAnsi="Arial" w:cs="Times New Roman"/>
                                <w:color w:val="5D5255"/>
                                <w:kern w:val="0"/>
                                <w:sz w:val="16"/>
                                <w:szCs w:val="24"/>
                              </w:rPr>
                              <w:tab/>
                              <w:t>Louisiana Healthcare Connections Provider Services at 1-866</w:t>
                            </w:r>
                            <w:r>
                              <w:rPr>
                                <w:rFonts w:ascii="Tahoma" w:hAnsi="Tahoma" w:cs="Times New Roman"/>
                                <w:color w:val="5D5255"/>
                                <w:kern w:val="0"/>
                                <w:sz w:val="15"/>
                                <w:szCs w:val="24"/>
                              </w:rPr>
                              <w:t>-</w:t>
                            </w:r>
                            <w:r>
                              <w:rPr>
                                <w:rFonts w:ascii="Arial" w:hAnsi="Arial" w:cs="Times New Roman"/>
                                <w:color w:val="5D5255"/>
                                <w:kern w:val="0"/>
                                <w:sz w:val="16"/>
                                <w:szCs w:val="24"/>
                              </w:rPr>
                              <w:t>595</w:t>
                            </w:r>
                            <w:r>
                              <w:rPr>
                                <w:rFonts w:ascii="Tahoma" w:hAnsi="Tahoma" w:cs="Times New Roman"/>
                                <w:color w:val="5D5255"/>
                                <w:kern w:val="0"/>
                                <w:sz w:val="15"/>
                                <w:szCs w:val="24"/>
                              </w:rPr>
                              <w:t>-</w:t>
                            </w:r>
                            <w:r>
                              <w:rPr>
                                <w:rFonts w:ascii="Arial" w:hAnsi="Arial" w:cs="Times New Roman"/>
                                <w:color w:val="5D5255"/>
                                <w:kern w:val="0"/>
                                <w:sz w:val="16"/>
                                <w:szCs w:val="24"/>
                              </w:rPr>
                              <w:t xml:space="preserve">8133 or the </w:t>
                            </w:r>
                            <w:hyperlink r:id="rId216" w:history="1">
                              <w:r>
                                <w:rPr>
                                  <w:rFonts w:ascii="Arial" w:hAnsi="Arial" w:cs="Times New Roman"/>
                                  <w:color w:val="0000FF"/>
                                  <w:kern w:val="0"/>
                                  <w:sz w:val="16"/>
                                  <w:szCs w:val="24"/>
                                  <w:u w:val="single"/>
                                </w:rPr>
                                <w:t>Providers.LouisianaHealthConnect.com</w:t>
                              </w:r>
                            </w:hyperlink>
                            <w:r>
                              <w:rPr>
                                <w:rFonts w:ascii="Arial" w:hAnsi="Arial" w:cs="Times New Roman"/>
                                <w:color w:val="5D5255"/>
                                <w:kern w:val="0"/>
                                <w:sz w:val="16"/>
                                <w:szCs w:val="24"/>
                                <w:shd w:val="clear" w:color="auto" w:fill="FFFFFF"/>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DDBDD" id="Text Box 756" o:spid="_x0000_s1584" type="#_x0000_t202" style="position:absolute;margin-left:72.95pt;margin-top:340.1pt;width:464.15pt;height:26.4pt;z-index:252430336;visibility:visible;mso-wrap-style:square;mso-width-percent:0;mso-height-percent:0;mso-wrap-distance-left:11.2pt;mso-wrap-distance-top:0;mso-wrap-distance-right:13.45pt;mso-wrap-distance-bottom:3.3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" o:allowincell="f" fillcolor="#f1f1f1" stroked="f">
                <v:textbox inset="0,0,0,0">
                  <w:txbxContent>
                    <w:p w14:paraId="6BC5066A" w14:textId="77777777" w:rsidR="0019336A" w:rsidRDefault="0019336A">
                      <w:pPr>
                        <w:widowControl w:val="0"/>
                        <w:tabs>
                          <w:tab w:val="left" w:pos="3384"/>
                        </w:tabs>
                        <w:kinsoku w:val="0"/>
                        <w:overflowPunct w:val="0"/>
                        <w:spacing w:before="82" w:after="69" w:line="188" w:lineRule="exact"/>
                        <w:ind w:left="3384" w:right="360" w:hanging="3312"/>
                        <w:textAlignment w:val="baseline"/>
                        <w:rPr>
                          <w:rFonts w:ascii="Arial" w:hAnsi="Arial" w:cs="Times New Roman"/>
                          <w:color w:val="5D5255"/>
                          <w:kern w:val="0"/>
                          <w:sz w:val="16"/>
                          <w:szCs w:val="24"/>
                          <w:shd w:val="clear" w:color="auto" w:fill="FFFFFF"/>
                        </w:rPr>
                      </w:pPr>
                      <w:r>
                        <w:rPr>
                          <w:rFonts w:ascii="Arial" w:hAnsi="Arial" w:cs="Times New Roman"/>
                          <w:color w:val="5D5255"/>
                          <w:kern w:val="0"/>
                          <w:sz w:val="16"/>
                          <w:szCs w:val="24"/>
                        </w:rPr>
                        <w:t>Remittance Advice Questions:</w:t>
                      </w:r>
                      <w:r>
                        <w:rPr>
                          <w:rFonts w:ascii="Arial" w:hAnsi="Arial" w:cs="Times New Roman"/>
                          <w:color w:val="5D5255"/>
                          <w:kern w:val="0"/>
                          <w:sz w:val="16"/>
                          <w:szCs w:val="24"/>
                        </w:rPr>
                        <w:tab/>
                        <w:t>Louisiana Healthcare Connections Provider Services at 1-866</w:t>
                      </w:r>
                      <w:r>
                        <w:rPr>
                          <w:rFonts w:ascii="Tahoma" w:hAnsi="Tahoma" w:cs="Times New Roman"/>
                          <w:color w:val="5D5255"/>
                          <w:kern w:val="0"/>
                          <w:sz w:val="15"/>
                          <w:szCs w:val="24"/>
                        </w:rPr>
                        <w:t>-</w:t>
                      </w:r>
                      <w:r>
                        <w:rPr>
                          <w:rFonts w:ascii="Arial" w:hAnsi="Arial" w:cs="Times New Roman"/>
                          <w:color w:val="5D5255"/>
                          <w:kern w:val="0"/>
                          <w:sz w:val="16"/>
                          <w:szCs w:val="24"/>
                        </w:rPr>
                        <w:t>595</w:t>
                      </w:r>
                      <w:r>
                        <w:rPr>
                          <w:rFonts w:ascii="Tahoma" w:hAnsi="Tahoma" w:cs="Times New Roman"/>
                          <w:color w:val="5D5255"/>
                          <w:kern w:val="0"/>
                          <w:sz w:val="15"/>
                          <w:szCs w:val="24"/>
                        </w:rPr>
                        <w:t>-</w:t>
                      </w:r>
                      <w:r>
                        <w:rPr>
                          <w:rFonts w:ascii="Arial" w:hAnsi="Arial" w:cs="Times New Roman"/>
                          <w:color w:val="5D5255"/>
                          <w:kern w:val="0"/>
                          <w:sz w:val="16"/>
                          <w:szCs w:val="24"/>
                        </w:rPr>
                        <w:t xml:space="preserve">8133 or the </w:t>
                      </w:r>
                      <w:hyperlink r:id="rId217" w:history="1">
                        <w:r>
                          <w:rPr>
                            <w:rFonts w:ascii="Arial" w:hAnsi="Arial" w:cs="Times New Roman"/>
                            <w:color w:val="0000FF"/>
                            <w:kern w:val="0"/>
                            <w:sz w:val="16"/>
                            <w:szCs w:val="24"/>
                            <w:u w:val="single"/>
                          </w:rPr>
                          <w:t>Providers.LouisianaHealthConnect.com</w:t>
                        </w:r>
                      </w:hyperlink>
                      <w:r>
                        <w:rPr>
                          <w:rFonts w:ascii="Arial" w:hAnsi="Arial" w:cs="Times New Roman"/>
                          <w:color w:val="5D5255"/>
                          <w:kern w:val="0"/>
                          <w:sz w:val="16"/>
                          <w:szCs w:val="24"/>
                          <w:shd w:val="clear" w:color="auto" w:fill="FFFFFF"/>
                        </w:rPr>
                        <w:t xml:space="preserve"> </w:t>
                      </w:r>
                    </w:p>
                  </w:txbxContent>
                </v:textbox>
                <w10:wrap type="square" anchorx="page" anchory="page"/>
              </v:shape>
            </w:pict>
          </mc:Fallback>
        </mc:AlternateContent>
      </w:r>
      <w:r>
        <w:rPr>
          <w:noProof/>
        </w:rPr>
        <mc:AlternateContent>
          <mc:Choice Requires="wps">
            <w:drawing>
              <wp:anchor distT="0" distB="0" distL="0" distR="0" simplePos="0" relativeHeight="252431360" behindDoc="0" locked="0" layoutInCell="0" allowOverlap="1" wp14:anchorId="4B08688E" wp14:editId="5C288682">
                <wp:simplePos x="0" y="0"/>
                <wp:positionH relativeFrom="page">
                  <wp:posOffset>784225</wp:posOffset>
                </wp:positionH>
                <wp:positionV relativeFrom="page">
                  <wp:posOffset>4696460</wp:posOffset>
                </wp:positionV>
                <wp:extent cx="6207760" cy="410845"/>
                <wp:effectExtent l="0" t="0" r="0" b="0"/>
                <wp:wrapSquare wrapText="bothSides"/>
                <wp:docPr id="1980298254"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4108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3346"/>
                              <w:gridCol w:w="6430"/>
                            </w:tblGrid>
                            <w:tr w:rsidR="0019336A" w14:paraId="3CED274A" w14:textId="77777777">
                              <w:tblPrEx>
                                <w:tblCellMar>
                                  <w:top w:w="0" w:type="dxa"/>
                                  <w:left w:w="0" w:type="dxa"/>
                                  <w:bottom w:w="0" w:type="dxa"/>
                                  <w:right w:w="0" w:type="dxa"/>
                                </w:tblCellMar>
                              </w:tblPrEx>
                              <w:trPr>
                                <w:trHeight w:hRule="exact" w:val="575"/>
                              </w:trPr>
                              <w:tc>
                                <w:tcPr>
                                  <w:tcW w:w="3346" w:type="dxa"/>
                                  <w:tcBorders>
                                    <w:top w:val="nil"/>
                                    <w:left w:val="nil"/>
                                    <w:bottom w:val="nil"/>
                                    <w:right w:val="nil"/>
                                  </w:tcBorders>
                                </w:tcPr>
                                <w:p w14:paraId="4B1B4A3F" w14:textId="77777777" w:rsidR="0019336A" w:rsidRDefault="0019336A">
                                  <w:pPr>
                                    <w:widowControl w:val="0"/>
                                    <w:kinsoku w:val="0"/>
                                    <w:overflowPunct w:val="0"/>
                                    <w:spacing w:before="41" w:after="122" w:line="202" w:lineRule="exact"/>
                                    <w:jc w:val="center"/>
                                    <w:textAlignment w:val="baseline"/>
                                    <w:rPr>
                                      <w:rFonts w:ascii="Arial" w:hAnsi="Arial" w:cs="Times New Roman"/>
                                      <w:color w:val="5D5255"/>
                                      <w:kern w:val="0"/>
                                      <w:sz w:val="16"/>
                                      <w:szCs w:val="24"/>
                                    </w:rPr>
                                  </w:pPr>
                                  <w:r>
                                    <w:rPr>
                                      <w:rFonts w:ascii="Arial" w:hAnsi="Arial" w:cs="Times New Roman"/>
                                      <w:color w:val="5D5255"/>
                                      <w:kern w:val="0"/>
                                      <w:sz w:val="16"/>
                                      <w:szCs w:val="24"/>
                                    </w:rPr>
                                    <w:t>Provider Payee, NPI, Tax ID, Payment,</w:t>
                                  </w:r>
                                  <w:r>
                                    <w:rPr>
                                      <w:rFonts w:ascii="Arial" w:hAnsi="Arial" w:cs="Times New Roman"/>
                                      <w:color w:val="5D5255"/>
                                      <w:kern w:val="0"/>
                                      <w:sz w:val="16"/>
                                      <w:szCs w:val="24"/>
                                    </w:rPr>
                                    <w:br/>
                                    <w:t>Address Changes: MUST include W9</w:t>
                                  </w:r>
                                </w:p>
                              </w:tc>
                              <w:tc>
                                <w:tcPr>
                                  <w:tcW w:w="6430" w:type="dxa"/>
                                  <w:tcBorders>
                                    <w:top w:val="nil"/>
                                    <w:left w:val="nil"/>
                                    <w:bottom w:val="nil"/>
                                    <w:right w:val="nil"/>
                                  </w:tcBorders>
                                </w:tcPr>
                                <w:p w14:paraId="70FC2DD9" w14:textId="77777777" w:rsidR="0019336A" w:rsidRDefault="0019336A">
                                  <w:pPr>
                                    <w:widowControl w:val="0"/>
                                    <w:kinsoku w:val="0"/>
                                    <w:overflowPunct w:val="0"/>
                                    <w:spacing w:after="0" w:line="185" w:lineRule="exact"/>
                                    <w:ind w:left="288"/>
                                    <w:textAlignment w:val="baseline"/>
                                    <w:rPr>
                                      <w:rFonts w:ascii="Arial" w:hAnsi="Arial" w:cs="Times New Roman"/>
                                      <w:color w:val="5D5255"/>
                                      <w:kern w:val="0"/>
                                      <w:sz w:val="16"/>
                                      <w:szCs w:val="24"/>
                                    </w:rPr>
                                  </w:pPr>
                                  <w:r>
                                    <w:rPr>
                                      <w:rFonts w:ascii="Arial" w:hAnsi="Arial" w:cs="Times New Roman"/>
                                      <w:color w:val="5D5255"/>
                                      <w:kern w:val="0"/>
                                      <w:sz w:val="16"/>
                                      <w:szCs w:val="24"/>
                                    </w:rPr>
                                    <w:t>Notify Provider Services in writing at: Louisiana Healthcare Connections P.O. Box</w:t>
                                  </w:r>
                                </w:p>
                                <w:p w14:paraId="1577D6C5" w14:textId="77777777" w:rsidR="0019336A" w:rsidRDefault="0019336A">
                                  <w:pPr>
                                    <w:widowControl w:val="0"/>
                                    <w:kinsoku w:val="0"/>
                                    <w:overflowPunct w:val="0"/>
                                    <w:spacing w:before="16" w:after="0" w:line="185" w:lineRule="exact"/>
                                    <w:ind w:left="288"/>
                                    <w:textAlignment w:val="baseline"/>
                                    <w:rPr>
                                      <w:rFonts w:ascii="Arial" w:hAnsi="Arial" w:cs="Times New Roman"/>
                                      <w:color w:val="5D5255"/>
                                      <w:kern w:val="0"/>
                                      <w:sz w:val="16"/>
                                      <w:szCs w:val="24"/>
                                    </w:rPr>
                                  </w:pPr>
                                  <w:r>
                                    <w:rPr>
                                      <w:rFonts w:ascii="Arial" w:hAnsi="Arial" w:cs="Times New Roman"/>
                                      <w:color w:val="5D5255"/>
                                      <w:kern w:val="0"/>
                                      <w:sz w:val="16"/>
                                      <w:szCs w:val="24"/>
                                    </w:rPr>
                                    <w:t>84180Baton Rouge, LA 70884</w:t>
                                  </w:r>
                                </w:p>
                                <w:p w14:paraId="3176FDA3" w14:textId="77777777" w:rsidR="0019336A" w:rsidRDefault="0019336A">
                                  <w:pPr>
                                    <w:widowControl w:val="0"/>
                                    <w:kinsoku w:val="0"/>
                                    <w:overflowPunct w:val="0"/>
                                    <w:spacing w:before="17" w:after="0" w:line="163" w:lineRule="exact"/>
                                    <w:ind w:left="288"/>
                                    <w:textAlignment w:val="baseline"/>
                                    <w:rPr>
                                      <w:rFonts w:ascii="Arial" w:hAnsi="Arial" w:cs="Times New Roman"/>
                                      <w:color w:val="5D5255"/>
                                      <w:kern w:val="0"/>
                                      <w:sz w:val="16"/>
                                      <w:szCs w:val="24"/>
                                    </w:rPr>
                                  </w:pPr>
                                  <w:r>
                                    <w:rPr>
                                      <w:rFonts w:ascii="Arial" w:hAnsi="Arial" w:cs="Times New Roman"/>
                                      <w:color w:val="5D5255"/>
                                      <w:kern w:val="0"/>
                                      <w:sz w:val="16"/>
                                      <w:szCs w:val="24"/>
                                    </w:rPr>
                                    <w:t>Or via Fax to: 1</w:t>
                                  </w:r>
                                  <w:r>
                                    <w:rPr>
                                      <w:rFonts w:ascii="Tahoma" w:hAnsi="Tahoma" w:cs="Times New Roman"/>
                                      <w:color w:val="5D5255"/>
                                      <w:kern w:val="0"/>
                                      <w:sz w:val="15"/>
                                      <w:szCs w:val="24"/>
                                    </w:rPr>
                                    <w:t>-</w:t>
                                  </w:r>
                                  <w:r>
                                    <w:rPr>
                                      <w:rFonts w:ascii="Arial" w:hAnsi="Arial" w:cs="Times New Roman"/>
                                      <w:color w:val="5D5255"/>
                                      <w:kern w:val="0"/>
                                      <w:sz w:val="16"/>
                                      <w:szCs w:val="24"/>
                                    </w:rPr>
                                    <w:t>866</w:t>
                                  </w:r>
                                  <w:r>
                                    <w:rPr>
                                      <w:rFonts w:ascii="Tahoma" w:hAnsi="Tahoma" w:cs="Times New Roman"/>
                                      <w:color w:val="5D5255"/>
                                      <w:kern w:val="0"/>
                                      <w:sz w:val="15"/>
                                      <w:szCs w:val="24"/>
                                    </w:rPr>
                                    <w:t>-</w:t>
                                  </w:r>
                                  <w:r>
                                    <w:rPr>
                                      <w:rFonts w:ascii="Arial" w:hAnsi="Arial" w:cs="Times New Roman"/>
                                      <w:color w:val="5D5255"/>
                                      <w:kern w:val="0"/>
                                      <w:sz w:val="16"/>
                                      <w:szCs w:val="24"/>
                                    </w:rPr>
                                    <w:t>768</w:t>
                                  </w:r>
                                  <w:r>
                                    <w:rPr>
                                      <w:rFonts w:ascii="Tahoma" w:hAnsi="Tahoma" w:cs="Times New Roman"/>
                                      <w:color w:val="5D5255"/>
                                      <w:kern w:val="0"/>
                                      <w:sz w:val="15"/>
                                      <w:szCs w:val="24"/>
                                    </w:rPr>
                                    <w:t>-</w:t>
                                  </w:r>
                                  <w:r>
                                    <w:rPr>
                                      <w:rFonts w:ascii="Arial" w:hAnsi="Arial" w:cs="Times New Roman"/>
                                      <w:color w:val="5D5255"/>
                                      <w:kern w:val="0"/>
                                      <w:sz w:val="16"/>
                                      <w:szCs w:val="24"/>
                                    </w:rPr>
                                    <w:t>9374</w:t>
                                  </w:r>
                                </w:p>
                              </w:tc>
                            </w:tr>
                          </w:tbl>
                          <w:p w14:paraId="710909E3" w14:textId="77777777" w:rsidR="0019336A" w:rsidRDefault="0019336A">
                            <w:pPr>
                              <w:widowControl w:val="0"/>
                              <w:kinsoku w:val="0"/>
                              <w:overflowPunct w:val="0"/>
                              <w:spacing w:after="52" w:line="20" w:lineRule="exact"/>
                              <w:textAlignment w:val="baseline"/>
                              <w:rPr>
                                <w:rFonts w:ascii="Times New Roman" w:hAnsi="Times New Roman" w:cs="Times New Roman"/>
                                <w:kern w:val="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8688E" id="Text Box 757" o:spid="_x0000_s1585" type="#_x0000_t202" style="position:absolute;margin-left:61.75pt;margin-top:369.8pt;width:488.8pt;height:32.35pt;z-index:252431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&#1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3346"/>
                        <w:gridCol w:w="6430"/>
                      </w:tblGrid>
                      <w:tr w:rsidR="0019336A" w14:paraId="3CED274A" w14:textId="77777777">
                        <w:tblPrEx>
                          <w:tblCellMar>
                            <w:top w:w="0" w:type="dxa"/>
                            <w:left w:w="0" w:type="dxa"/>
                            <w:bottom w:w="0" w:type="dxa"/>
                            <w:right w:w="0" w:type="dxa"/>
                          </w:tblCellMar>
                        </w:tblPrEx>
                        <w:trPr>
                          <w:trHeight w:hRule="exact" w:val="575"/>
                        </w:trPr>
                        <w:tc>
                          <w:tcPr>
                            <w:tcW w:w="3346" w:type="dxa"/>
                            <w:tcBorders>
                              <w:top w:val="nil"/>
                              <w:left w:val="nil"/>
                              <w:bottom w:val="nil"/>
                              <w:right w:val="nil"/>
                            </w:tcBorders>
                          </w:tcPr>
                          <w:p w14:paraId="4B1B4A3F" w14:textId="77777777" w:rsidR="0019336A" w:rsidRDefault="0019336A">
                            <w:pPr>
                              <w:widowControl w:val="0"/>
                              <w:kinsoku w:val="0"/>
                              <w:overflowPunct w:val="0"/>
                              <w:spacing w:before="41" w:after="122" w:line="202" w:lineRule="exact"/>
                              <w:jc w:val="center"/>
                              <w:textAlignment w:val="baseline"/>
                              <w:rPr>
                                <w:rFonts w:ascii="Arial" w:hAnsi="Arial" w:cs="Times New Roman"/>
                                <w:color w:val="5D5255"/>
                                <w:kern w:val="0"/>
                                <w:sz w:val="16"/>
                                <w:szCs w:val="24"/>
                              </w:rPr>
                            </w:pPr>
                            <w:r>
                              <w:rPr>
                                <w:rFonts w:ascii="Arial" w:hAnsi="Arial" w:cs="Times New Roman"/>
                                <w:color w:val="5D5255"/>
                                <w:kern w:val="0"/>
                                <w:sz w:val="16"/>
                                <w:szCs w:val="24"/>
                              </w:rPr>
                              <w:t>Provider Payee, NPI, Tax ID, Payment,</w:t>
                            </w:r>
                            <w:r>
                              <w:rPr>
                                <w:rFonts w:ascii="Arial" w:hAnsi="Arial" w:cs="Times New Roman"/>
                                <w:color w:val="5D5255"/>
                                <w:kern w:val="0"/>
                                <w:sz w:val="16"/>
                                <w:szCs w:val="24"/>
                              </w:rPr>
                              <w:br/>
                              <w:t>Address Changes: MUST include W9</w:t>
                            </w:r>
                          </w:p>
                        </w:tc>
                        <w:tc>
                          <w:tcPr>
                            <w:tcW w:w="6430" w:type="dxa"/>
                            <w:tcBorders>
                              <w:top w:val="nil"/>
                              <w:left w:val="nil"/>
                              <w:bottom w:val="nil"/>
                              <w:right w:val="nil"/>
                            </w:tcBorders>
                          </w:tcPr>
                          <w:p w14:paraId="70FC2DD9" w14:textId="77777777" w:rsidR="0019336A" w:rsidRDefault="0019336A">
                            <w:pPr>
                              <w:widowControl w:val="0"/>
                              <w:kinsoku w:val="0"/>
                              <w:overflowPunct w:val="0"/>
                              <w:spacing w:after="0" w:line="185" w:lineRule="exact"/>
                              <w:ind w:left="288"/>
                              <w:textAlignment w:val="baseline"/>
                              <w:rPr>
                                <w:rFonts w:ascii="Arial" w:hAnsi="Arial" w:cs="Times New Roman"/>
                                <w:color w:val="5D5255"/>
                                <w:kern w:val="0"/>
                                <w:sz w:val="16"/>
                                <w:szCs w:val="24"/>
                              </w:rPr>
                            </w:pPr>
                            <w:r>
                              <w:rPr>
                                <w:rFonts w:ascii="Arial" w:hAnsi="Arial" w:cs="Times New Roman"/>
                                <w:color w:val="5D5255"/>
                                <w:kern w:val="0"/>
                                <w:sz w:val="16"/>
                                <w:szCs w:val="24"/>
                              </w:rPr>
                              <w:t>Notify Provider Services in writing at: Louisiana Healthcare Connections P.O. Box</w:t>
                            </w:r>
                          </w:p>
                          <w:p w14:paraId="1577D6C5" w14:textId="77777777" w:rsidR="0019336A" w:rsidRDefault="0019336A">
                            <w:pPr>
                              <w:widowControl w:val="0"/>
                              <w:kinsoku w:val="0"/>
                              <w:overflowPunct w:val="0"/>
                              <w:spacing w:before="16" w:after="0" w:line="185" w:lineRule="exact"/>
                              <w:ind w:left="288"/>
                              <w:textAlignment w:val="baseline"/>
                              <w:rPr>
                                <w:rFonts w:ascii="Arial" w:hAnsi="Arial" w:cs="Times New Roman"/>
                                <w:color w:val="5D5255"/>
                                <w:kern w:val="0"/>
                                <w:sz w:val="16"/>
                                <w:szCs w:val="24"/>
                              </w:rPr>
                            </w:pPr>
                            <w:r>
                              <w:rPr>
                                <w:rFonts w:ascii="Arial" w:hAnsi="Arial" w:cs="Times New Roman"/>
                                <w:color w:val="5D5255"/>
                                <w:kern w:val="0"/>
                                <w:sz w:val="16"/>
                                <w:szCs w:val="24"/>
                              </w:rPr>
                              <w:t>84180Baton Rouge, LA 70884</w:t>
                            </w:r>
                          </w:p>
                          <w:p w14:paraId="3176FDA3" w14:textId="77777777" w:rsidR="0019336A" w:rsidRDefault="0019336A">
                            <w:pPr>
                              <w:widowControl w:val="0"/>
                              <w:kinsoku w:val="0"/>
                              <w:overflowPunct w:val="0"/>
                              <w:spacing w:before="17" w:after="0" w:line="163" w:lineRule="exact"/>
                              <w:ind w:left="288"/>
                              <w:textAlignment w:val="baseline"/>
                              <w:rPr>
                                <w:rFonts w:ascii="Arial" w:hAnsi="Arial" w:cs="Times New Roman"/>
                                <w:color w:val="5D5255"/>
                                <w:kern w:val="0"/>
                                <w:sz w:val="16"/>
                                <w:szCs w:val="24"/>
                              </w:rPr>
                            </w:pPr>
                            <w:r>
                              <w:rPr>
                                <w:rFonts w:ascii="Arial" w:hAnsi="Arial" w:cs="Times New Roman"/>
                                <w:color w:val="5D5255"/>
                                <w:kern w:val="0"/>
                                <w:sz w:val="16"/>
                                <w:szCs w:val="24"/>
                              </w:rPr>
                              <w:t>Or via Fax to: 1</w:t>
                            </w:r>
                            <w:r>
                              <w:rPr>
                                <w:rFonts w:ascii="Tahoma" w:hAnsi="Tahoma" w:cs="Times New Roman"/>
                                <w:color w:val="5D5255"/>
                                <w:kern w:val="0"/>
                                <w:sz w:val="15"/>
                                <w:szCs w:val="24"/>
                              </w:rPr>
                              <w:t>-</w:t>
                            </w:r>
                            <w:r>
                              <w:rPr>
                                <w:rFonts w:ascii="Arial" w:hAnsi="Arial" w:cs="Times New Roman"/>
                                <w:color w:val="5D5255"/>
                                <w:kern w:val="0"/>
                                <w:sz w:val="16"/>
                                <w:szCs w:val="24"/>
                              </w:rPr>
                              <w:t>866</w:t>
                            </w:r>
                            <w:r>
                              <w:rPr>
                                <w:rFonts w:ascii="Tahoma" w:hAnsi="Tahoma" w:cs="Times New Roman"/>
                                <w:color w:val="5D5255"/>
                                <w:kern w:val="0"/>
                                <w:sz w:val="15"/>
                                <w:szCs w:val="24"/>
                              </w:rPr>
                              <w:t>-</w:t>
                            </w:r>
                            <w:r>
                              <w:rPr>
                                <w:rFonts w:ascii="Arial" w:hAnsi="Arial" w:cs="Times New Roman"/>
                                <w:color w:val="5D5255"/>
                                <w:kern w:val="0"/>
                                <w:sz w:val="16"/>
                                <w:szCs w:val="24"/>
                              </w:rPr>
                              <w:t>768</w:t>
                            </w:r>
                            <w:r>
                              <w:rPr>
                                <w:rFonts w:ascii="Tahoma" w:hAnsi="Tahoma" w:cs="Times New Roman"/>
                                <w:color w:val="5D5255"/>
                                <w:kern w:val="0"/>
                                <w:sz w:val="15"/>
                                <w:szCs w:val="24"/>
                              </w:rPr>
                              <w:t>-</w:t>
                            </w:r>
                            <w:r>
                              <w:rPr>
                                <w:rFonts w:ascii="Arial" w:hAnsi="Arial" w:cs="Times New Roman"/>
                                <w:color w:val="5D5255"/>
                                <w:kern w:val="0"/>
                                <w:sz w:val="16"/>
                                <w:szCs w:val="24"/>
                              </w:rPr>
                              <w:t>9374</w:t>
                            </w:r>
                          </w:p>
                        </w:tc>
                      </w:tr>
                    </w:tbl>
                    <w:p w14:paraId="710909E3" w14:textId="77777777" w:rsidR="0019336A" w:rsidRDefault="0019336A">
                      <w:pPr>
                        <w:widowControl w:val="0"/>
                        <w:kinsoku w:val="0"/>
                        <w:overflowPunct w:val="0"/>
                        <w:spacing w:after="52" w:line="20" w:lineRule="exact"/>
                        <w:textAlignment w:val="baseline"/>
                        <w:rPr>
                          <w:rFonts w:ascii="Times New Roman" w:hAnsi="Times New Roman" w:cs="Times New Roman"/>
                          <w:kern w:val="0"/>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2432384" behindDoc="0" locked="0" layoutInCell="0" allowOverlap="1" wp14:anchorId="1C9FDD10" wp14:editId="3AB4F0A5">
                <wp:simplePos x="0" y="0"/>
                <wp:positionH relativeFrom="page">
                  <wp:posOffset>784225</wp:posOffset>
                </wp:positionH>
                <wp:positionV relativeFrom="page">
                  <wp:posOffset>5107305</wp:posOffset>
                </wp:positionV>
                <wp:extent cx="6207760" cy="4377055"/>
                <wp:effectExtent l="0" t="0" r="0" b="0"/>
                <wp:wrapSquare wrapText="bothSides"/>
                <wp:docPr id="234847390" name="Text 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43770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037427" w14:textId="77777777" w:rsidR="0019336A" w:rsidRDefault="0019336A">
                            <w:pPr>
                              <w:widowControl w:val="0"/>
                              <w:kinsoku w:val="0"/>
                              <w:overflowPunct w:val="0"/>
                              <w:spacing w:before="350" w:after="0" w:line="298"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Successful Submission of EDI Claims</w:t>
                            </w:r>
                          </w:p>
                          <w:p w14:paraId="1D8BBDF6" w14:textId="77777777" w:rsidR="0019336A" w:rsidRDefault="0019336A">
                            <w:pPr>
                              <w:widowControl w:val="0"/>
                              <w:numPr>
                                <w:ilvl w:val="0"/>
                                <w:numId w:val="89"/>
                              </w:numPr>
                              <w:kinsoku w:val="0"/>
                              <w:overflowPunct w:val="0"/>
                              <w:spacing w:before="95" w:after="0" w:line="23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Select clearinghouse to utilize.</w:t>
                            </w:r>
                          </w:p>
                          <w:p w14:paraId="15033CEB" w14:textId="77777777" w:rsidR="0019336A" w:rsidRDefault="0019336A">
                            <w:pPr>
                              <w:widowControl w:val="0"/>
                              <w:numPr>
                                <w:ilvl w:val="0"/>
                                <w:numId w:val="90"/>
                              </w:numPr>
                              <w:kinsoku w:val="0"/>
                              <w:overflowPunct w:val="0"/>
                              <w:spacing w:before="57" w:after="0" w:line="231" w:lineRule="exact"/>
                              <w:ind w:right="1152"/>
                              <w:textAlignment w:val="baseline"/>
                              <w:rPr>
                                <w:rFonts w:ascii="Arial" w:hAnsi="Arial" w:cs="Times New Roman"/>
                                <w:color w:val="5D5255"/>
                                <w:kern w:val="0"/>
                                <w:sz w:val="20"/>
                                <w:szCs w:val="24"/>
                              </w:rPr>
                            </w:pPr>
                            <w:r>
                              <w:rPr>
                                <w:rFonts w:ascii="Arial" w:hAnsi="Arial" w:cs="Times New Roman"/>
                                <w:color w:val="5D5255"/>
                                <w:kern w:val="0"/>
                                <w:sz w:val="20"/>
                                <w:szCs w:val="24"/>
                              </w:rPr>
                              <w:t>Contact clearinghouse to inform them you wish to submit electronic claims to Louisiana Healthcare Connections.</w:t>
                            </w:r>
                          </w:p>
                          <w:p w14:paraId="3844BFD7" w14:textId="77777777" w:rsidR="0019336A" w:rsidRDefault="0019336A">
                            <w:pPr>
                              <w:widowControl w:val="0"/>
                              <w:numPr>
                                <w:ilvl w:val="0"/>
                                <w:numId w:val="90"/>
                              </w:numPr>
                              <w:kinsoku w:val="0"/>
                              <w:overflowPunct w:val="0"/>
                              <w:spacing w:before="63" w:after="0"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Inquire with the clearinghouse what data records are required.</w:t>
                            </w:r>
                          </w:p>
                          <w:p w14:paraId="408064FC" w14:textId="77777777" w:rsidR="0019336A" w:rsidRDefault="0019336A">
                            <w:pPr>
                              <w:widowControl w:val="0"/>
                              <w:numPr>
                                <w:ilvl w:val="0"/>
                                <w:numId w:val="90"/>
                              </w:numPr>
                              <w:kinsoku w:val="0"/>
                              <w:overflowPunct w:val="0"/>
                              <w:spacing w:before="58" w:after="0" w:line="230" w:lineRule="exact"/>
                              <w:ind w:right="432"/>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Verify with Louisiana Healthcare Connections Customer Service Department that the provider is set up in the Louisiana Healthcare Connections system before submitting EDI claims.</w:t>
                            </w:r>
                          </w:p>
                          <w:p w14:paraId="18AEF523" w14:textId="77777777" w:rsidR="0019336A" w:rsidRDefault="0019336A">
                            <w:pPr>
                              <w:widowControl w:val="0"/>
                              <w:numPr>
                                <w:ilvl w:val="0"/>
                                <w:numId w:val="89"/>
                              </w:numPr>
                              <w:kinsoku w:val="0"/>
                              <w:overflowPunct w:val="0"/>
                              <w:spacing w:before="60" w:after="0" w:line="230" w:lineRule="exact"/>
                              <w:ind w:right="288"/>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 xml:space="preserve">You will receive two reports from the clearinghouse. </w:t>
                            </w:r>
                            <w:r>
                              <w:rPr>
                                <w:rFonts w:ascii="Arial" w:hAnsi="Arial" w:cs="Times New Roman"/>
                                <w:b/>
                                <w:color w:val="5D5255"/>
                                <w:spacing w:val="-2"/>
                                <w:kern w:val="0"/>
                                <w:sz w:val="20"/>
                                <w:szCs w:val="24"/>
                              </w:rPr>
                              <w:t xml:space="preserve">Always </w:t>
                            </w:r>
                            <w:r>
                              <w:rPr>
                                <w:rFonts w:ascii="Arial" w:hAnsi="Arial" w:cs="Times New Roman"/>
                                <w:color w:val="5D5255"/>
                                <w:spacing w:val="-2"/>
                                <w:kern w:val="0"/>
                                <w:sz w:val="20"/>
                                <w:szCs w:val="24"/>
                              </w:rPr>
                              <w:t xml:space="preserve">review these reports daily. The first report will be a report showing the claims that were accepted by the clearinghouse and are being transmitted to Louisiana Healthcare Connections and those claims not meeting the clearinghouse requirements. The second report will be a claim status report showing claims accepted and rejected by Louisiana Healthcare Connections. </w:t>
                            </w:r>
                            <w:r>
                              <w:rPr>
                                <w:rFonts w:ascii="Arial" w:hAnsi="Arial" w:cs="Times New Roman"/>
                                <w:b/>
                                <w:color w:val="5D5255"/>
                                <w:spacing w:val="-2"/>
                                <w:kern w:val="0"/>
                                <w:sz w:val="20"/>
                                <w:szCs w:val="24"/>
                              </w:rPr>
                              <w:t xml:space="preserve">Always </w:t>
                            </w:r>
                            <w:r>
                              <w:rPr>
                                <w:rFonts w:ascii="Arial" w:hAnsi="Arial" w:cs="Times New Roman"/>
                                <w:color w:val="5D5255"/>
                                <w:spacing w:val="-2"/>
                                <w:kern w:val="0"/>
                                <w:sz w:val="20"/>
                                <w:szCs w:val="24"/>
                              </w:rPr>
                              <w:t>review the acceptance and claim status</w:t>
                            </w:r>
                          </w:p>
                          <w:p w14:paraId="0AFEEE2D" w14:textId="77777777" w:rsidR="0019336A" w:rsidRDefault="0019336A">
                            <w:pPr>
                              <w:widowControl w:val="0"/>
                              <w:kinsoku w:val="0"/>
                              <w:overflowPunct w:val="0"/>
                              <w:spacing w:before="62" w:after="0" w:line="230" w:lineRule="exact"/>
                              <w:ind w:left="936"/>
                              <w:textAlignment w:val="baseline"/>
                              <w:rPr>
                                <w:rFonts w:ascii="Arial" w:hAnsi="Arial" w:cs="Times New Roman"/>
                                <w:color w:val="5D5255"/>
                                <w:kern w:val="0"/>
                                <w:sz w:val="20"/>
                                <w:szCs w:val="24"/>
                              </w:rPr>
                            </w:pPr>
                            <w:r>
                              <w:rPr>
                                <w:rFonts w:ascii="Arial" w:hAnsi="Arial" w:cs="Times New Roman"/>
                                <w:color w:val="5D5255"/>
                                <w:kern w:val="0"/>
                                <w:sz w:val="20"/>
                                <w:szCs w:val="24"/>
                              </w:rPr>
                              <w:t>reports for rejected claims. If rejections are noted, correct and resubmit.</w:t>
                            </w:r>
                          </w:p>
                          <w:p w14:paraId="7103D923" w14:textId="77777777" w:rsidR="0019336A" w:rsidRDefault="0019336A">
                            <w:pPr>
                              <w:widowControl w:val="0"/>
                              <w:numPr>
                                <w:ilvl w:val="0"/>
                                <w:numId w:val="90"/>
                              </w:numPr>
                              <w:kinsoku w:val="0"/>
                              <w:overflowPunct w:val="0"/>
                              <w:spacing w:before="50" w:after="0" w:line="235" w:lineRule="exact"/>
                              <w:ind w:right="504"/>
                              <w:textAlignment w:val="baseline"/>
                              <w:rPr>
                                <w:rFonts w:ascii="Arial" w:hAnsi="Arial" w:cs="Times New Roman"/>
                                <w:color w:val="5D5255"/>
                                <w:kern w:val="0"/>
                                <w:sz w:val="20"/>
                                <w:szCs w:val="24"/>
                              </w:rPr>
                            </w:pPr>
                            <w:r>
                              <w:rPr>
                                <w:rFonts w:ascii="Arial" w:hAnsi="Arial" w:cs="Times New Roman"/>
                                <w:color w:val="5D5255"/>
                                <w:kern w:val="0"/>
                                <w:sz w:val="20"/>
                                <w:szCs w:val="24"/>
                              </w:rPr>
                              <w:t>Most importantly, all claims must be submitted with provider identifying numbers. See the CMS 1500 (8/05) and UB</w:t>
                            </w:r>
                            <w:r>
                              <w:rPr>
                                <w:rFonts w:ascii="Arial Narrow" w:hAnsi="Arial Narrow" w:cs="Times New Roman"/>
                                <w:color w:val="5D5255"/>
                                <w:kern w:val="0"/>
                                <w:sz w:val="21"/>
                                <w:szCs w:val="24"/>
                              </w:rPr>
                              <w:t>-</w:t>
                            </w:r>
                            <w:r>
                              <w:rPr>
                                <w:rFonts w:ascii="Arial" w:hAnsi="Arial" w:cs="Times New Roman"/>
                                <w:color w:val="5D5255"/>
                                <w:kern w:val="0"/>
                                <w:sz w:val="20"/>
                                <w:szCs w:val="24"/>
                              </w:rPr>
                              <w:t>04 1450 claim form instructions and claim forms for details.</w:t>
                            </w:r>
                          </w:p>
                          <w:p w14:paraId="3BADF4AC" w14:textId="77777777" w:rsidR="0019336A" w:rsidRDefault="0019336A">
                            <w:pPr>
                              <w:widowControl w:val="0"/>
                              <w:kinsoku w:val="0"/>
                              <w:overflowPunct w:val="0"/>
                              <w:spacing w:before="134" w:after="1922" w:line="254" w:lineRule="exact"/>
                              <w:ind w:left="216" w:right="1080"/>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NOTE: </w:t>
                            </w:r>
                            <w:r>
                              <w:rPr>
                                <w:rFonts w:ascii="Arial" w:hAnsi="Arial" w:cs="Times New Roman"/>
                                <w:color w:val="5D5255"/>
                                <w:kern w:val="0"/>
                                <w:sz w:val="20"/>
                                <w:szCs w:val="24"/>
                              </w:rPr>
                              <w:t>Provider identification number validation is not performed at the clearinghouse level. The clearinghouse will reject claims for provider information only if the fields are empty.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FDD10" id="Text Box 758" o:spid="_x0000_s1586" type="#_x0000_t202" style="position:absolute;margin-left:61.75pt;margin-top:402.15pt;width:488.8pt;height:344.65pt;z-index:252432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" o:allowincell="f" stroked="f">
                <v:fill opacity="0"/>
                <v:textbox inset="0,0,0,0">
                  <w:txbxContent>
                    <w:p w14:paraId="16037427" w14:textId="77777777" w:rsidR="0019336A" w:rsidRDefault="0019336A">
                      <w:pPr>
                        <w:widowControl w:val="0"/>
                        <w:kinsoku w:val="0"/>
                        <w:overflowPunct w:val="0"/>
                        <w:spacing w:before="350" w:after="0" w:line="298"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Successful Submission of EDI Claims</w:t>
                      </w:r>
                    </w:p>
                    <w:p w14:paraId="1D8BBDF6" w14:textId="77777777" w:rsidR="0019336A" w:rsidRDefault="0019336A">
                      <w:pPr>
                        <w:widowControl w:val="0"/>
                        <w:numPr>
                          <w:ilvl w:val="0"/>
                          <w:numId w:val="89"/>
                        </w:numPr>
                        <w:kinsoku w:val="0"/>
                        <w:overflowPunct w:val="0"/>
                        <w:spacing w:before="95" w:after="0" w:line="23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Select clearinghouse to utilize.</w:t>
                      </w:r>
                    </w:p>
                    <w:p w14:paraId="15033CEB" w14:textId="77777777" w:rsidR="0019336A" w:rsidRDefault="0019336A">
                      <w:pPr>
                        <w:widowControl w:val="0"/>
                        <w:numPr>
                          <w:ilvl w:val="0"/>
                          <w:numId w:val="90"/>
                        </w:numPr>
                        <w:kinsoku w:val="0"/>
                        <w:overflowPunct w:val="0"/>
                        <w:spacing w:before="57" w:after="0" w:line="231" w:lineRule="exact"/>
                        <w:ind w:right="1152"/>
                        <w:textAlignment w:val="baseline"/>
                        <w:rPr>
                          <w:rFonts w:ascii="Arial" w:hAnsi="Arial" w:cs="Times New Roman"/>
                          <w:color w:val="5D5255"/>
                          <w:kern w:val="0"/>
                          <w:sz w:val="20"/>
                          <w:szCs w:val="24"/>
                        </w:rPr>
                      </w:pPr>
                      <w:r>
                        <w:rPr>
                          <w:rFonts w:ascii="Arial" w:hAnsi="Arial" w:cs="Times New Roman"/>
                          <w:color w:val="5D5255"/>
                          <w:kern w:val="0"/>
                          <w:sz w:val="20"/>
                          <w:szCs w:val="24"/>
                        </w:rPr>
                        <w:t>Contact clearinghouse to inform them you wish to submit electronic claims to Louisiana Healthcare Connections.</w:t>
                      </w:r>
                    </w:p>
                    <w:p w14:paraId="3844BFD7" w14:textId="77777777" w:rsidR="0019336A" w:rsidRDefault="0019336A">
                      <w:pPr>
                        <w:widowControl w:val="0"/>
                        <w:numPr>
                          <w:ilvl w:val="0"/>
                          <w:numId w:val="90"/>
                        </w:numPr>
                        <w:kinsoku w:val="0"/>
                        <w:overflowPunct w:val="0"/>
                        <w:spacing w:before="63" w:after="0"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Inquire with the clearinghouse what data records are required.</w:t>
                      </w:r>
                    </w:p>
                    <w:p w14:paraId="408064FC" w14:textId="77777777" w:rsidR="0019336A" w:rsidRDefault="0019336A">
                      <w:pPr>
                        <w:widowControl w:val="0"/>
                        <w:numPr>
                          <w:ilvl w:val="0"/>
                          <w:numId w:val="90"/>
                        </w:numPr>
                        <w:kinsoku w:val="0"/>
                        <w:overflowPunct w:val="0"/>
                        <w:spacing w:before="58" w:after="0" w:line="230" w:lineRule="exact"/>
                        <w:ind w:right="432"/>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Verify with Louisiana Healthcare Connections Customer Service Department that the provider is set up in the Louisiana Healthcare Connections system before submitting EDI claims.</w:t>
                      </w:r>
                    </w:p>
                    <w:p w14:paraId="18AEF523" w14:textId="77777777" w:rsidR="0019336A" w:rsidRDefault="0019336A">
                      <w:pPr>
                        <w:widowControl w:val="0"/>
                        <w:numPr>
                          <w:ilvl w:val="0"/>
                          <w:numId w:val="89"/>
                        </w:numPr>
                        <w:kinsoku w:val="0"/>
                        <w:overflowPunct w:val="0"/>
                        <w:spacing w:before="60" w:after="0" w:line="230" w:lineRule="exact"/>
                        <w:ind w:right="288"/>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 xml:space="preserve">You will receive two reports from the clearinghouse. </w:t>
                      </w:r>
                      <w:r>
                        <w:rPr>
                          <w:rFonts w:ascii="Arial" w:hAnsi="Arial" w:cs="Times New Roman"/>
                          <w:b/>
                          <w:color w:val="5D5255"/>
                          <w:spacing w:val="-2"/>
                          <w:kern w:val="0"/>
                          <w:sz w:val="20"/>
                          <w:szCs w:val="24"/>
                        </w:rPr>
                        <w:t xml:space="preserve">Always </w:t>
                      </w:r>
                      <w:r>
                        <w:rPr>
                          <w:rFonts w:ascii="Arial" w:hAnsi="Arial" w:cs="Times New Roman"/>
                          <w:color w:val="5D5255"/>
                          <w:spacing w:val="-2"/>
                          <w:kern w:val="0"/>
                          <w:sz w:val="20"/>
                          <w:szCs w:val="24"/>
                        </w:rPr>
                        <w:t xml:space="preserve">review these reports daily. The first report will be a report showing the claims that were accepted by the clearinghouse and are being transmitted to Louisiana Healthcare Connections and those claims not meeting the clearinghouse requirements. The second report will be a claim status report showing claims accepted and rejected by Louisiana Healthcare Connections. </w:t>
                      </w:r>
                      <w:r>
                        <w:rPr>
                          <w:rFonts w:ascii="Arial" w:hAnsi="Arial" w:cs="Times New Roman"/>
                          <w:b/>
                          <w:color w:val="5D5255"/>
                          <w:spacing w:val="-2"/>
                          <w:kern w:val="0"/>
                          <w:sz w:val="20"/>
                          <w:szCs w:val="24"/>
                        </w:rPr>
                        <w:t xml:space="preserve">Always </w:t>
                      </w:r>
                      <w:r>
                        <w:rPr>
                          <w:rFonts w:ascii="Arial" w:hAnsi="Arial" w:cs="Times New Roman"/>
                          <w:color w:val="5D5255"/>
                          <w:spacing w:val="-2"/>
                          <w:kern w:val="0"/>
                          <w:sz w:val="20"/>
                          <w:szCs w:val="24"/>
                        </w:rPr>
                        <w:t>review the acceptance and claim status</w:t>
                      </w:r>
                    </w:p>
                    <w:p w14:paraId="0AFEEE2D" w14:textId="77777777" w:rsidR="0019336A" w:rsidRDefault="0019336A">
                      <w:pPr>
                        <w:widowControl w:val="0"/>
                        <w:kinsoku w:val="0"/>
                        <w:overflowPunct w:val="0"/>
                        <w:spacing w:before="62" w:after="0" w:line="230" w:lineRule="exact"/>
                        <w:ind w:left="936"/>
                        <w:textAlignment w:val="baseline"/>
                        <w:rPr>
                          <w:rFonts w:ascii="Arial" w:hAnsi="Arial" w:cs="Times New Roman"/>
                          <w:color w:val="5D5255"/>
                          <w:kern w:val="0"/>
                          <w:sz w:val="20"/>
                          <w:szCs w:val="24"/>
                        </w:rPr>
                      </w:pPr>
                      <w:r>
                        <w:rPr>
                          <w:rFonts w:ascii="Arial" w:hAnsi="Arial" w:cs="Times New Roman"/>
                          <w:color w:val="5D5255"/>
                          <w:kern w:val="0"/>
                          <w:sz w:val="20"/>
                          <w:szCs w:val="24"/>
                        </w:rPr>
                        <w:t>reports for rejected claims. If rejections are noted, correct and resubmit.</w:t>
                      </w:r>
                    </w:p>
                    <w:p w14:paraId="7103D923" w14:textId="77777777" w:rsidR="0019336A" w:rsidRDefault="0019336A">
                      <w:pPr>
                        <w:widowControl w:val="0"/>
                        <w:numPr>
                          <w:ilvl w:val="0"/>
                          <w:numId w:val="90"/>
                        </w:numPr>
                        <w:kinsoku w:val="0"/>
                        <w:overflowPunct w:val="0"/>
                        <w:spacing w:before="50" w:after="0" w:line="235" w:lineRule="exact"/>
                        <w:ind w:right="504"/>
                        <w:textAlignment w:val="baseline"/>
                        <w:rPr>
                          <w:rFonts w:ascii="Arial" w:hAnsi="Arial" w:cs="Times New Roman"/>
                          <w:color w:val="5D5255"/>
                          <w:kern w:val="0"/>
                          <w:sz w:val="20"/>
                          <w:szCs w:val="24"/>
                        </w:rPr>
                      </w:pPr>
                      <w:r>
                        <w:rPr>
                          <w:rFonts w:ascii="Arial" w:hAnsi="Arial" w:cs="Times New Roman"/>
                          <w:color w:val="5D5255"/>
                          <w:kern w:val="0"/>
                          <w:sz w:val="20"/>
                          <w:szCs w:val="24"/>
                        </w:rPr>
                        <w:t>Most importantly, all claims must be submitted with provider identifying numbers. See the CMS 1500 (8/05) and UB</w:t>
                      </w:r>
                      <w:r>
                        <w:rPr>
                          <w:rFonts w:ascii="Arial Narrow" w:hAnsi="Arial Narrow" w:cs="Times New Roman"/>
                          <w:color w:val="5D5255"/>
                          <w:kern w:val="0"/>
                          <w:sz w:val="21"/>
                          <w:szCs w:val="24"/>
                        </w:rPr>
                        <w:t>-</w:t>
                      </w:r>
                      <w:r>
                        <w:rPr>
                          <w:rFonts w:ascii="Arial" w:hAnsi="Arial" w:cs="Times New Roman"/>
                          <w:color w:val="5D5255"/>
                          <w:kern w:val="0"/>
                          <w:sz w:val="20"/>
                          <w:szCs w:val="24"/>
                        </w:rPr>
                        <w:t>04 1450 claim form instructions and claim forms for details.</w:t>
                      </w:r>
                    </w:p>
                    <w:p w14:paraId="3BADF4AC" w14:textId="77777777" w:rsidR="0019336A" w:rsidRDefault="0019336A">
                      <w:pPr>
                        <w:widowControl w:val="0"/>
                        <w:kinsoku w:val="0"/>
                        <w:overflowPunct w:val="0"/>
                        <w:spacing w:before="134" w:after="1922" w:line="254" w:lineRule="exact"/>
                        <w:ind w:left="216" w:right="1080"/>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NOTE: </w:t>
                      </w:r>
                      <w:r>
                        <w:rPr>
                          <w:rFonts w:ascii="Arial" w:hAnsi="Arial" w:cs="Times New Roman"/>
                          <w:color w:val="5D5255"/>
                          <w:kern w:val="0"/>
                          <w:sz w:val="20"/>
                          <w:szCs w:val="24"/>
                        </w:rPr>
                        <w:t>Provider identification number validation is not performed at the clearinghouse level. The clearinghouse will reject claims for provider information only if the fields are empty.</w:t>
                      </w:r>
                    </w:p>
                  </w:txbxContent>
                </v:textbox>
                <w10:wrap type="square" anchorx="page" anchory="page"/>
              </v:shape>
            </w:pict>
          </mc:Fallback>
        </mc:AlternateContent>
      </w:r>
      <w:r>
        <w:rPr>
          <w:noProof/>
        </w:rPr>
        <mc:AlternateContent>
          <mc:Choice Requires="wps">
            <w:drawing>
              <wp:anchor distT="0" distB="0" distL="0" distR="0" simplePos="0" relativeHeight="252433408" behindDoc="0" locked="0" layoutInCell="0" allowOverlap="1" wp14:anchorId="3BF0819C" wp14:editId="41698674">
                <wp:simplePos x="0" y="0"/>
                <wp:positionH relativeFrom="page">
                  <wp:posOffset>784225</wp:posOffset>
                </wp:positionH>
                <wp:positionV relativeFrom="page">
                  <wp:posOffset>9484360</wp:posOffset>
                </wp:positionV>
                <wp:extent cx="6207760" cy="154940"/>
                <wp:effectExtent l="0" t="0" r="0" b="0"/>
                <wp:wrapSquare wrapText="bothSides"/>
                <wp:docPr id="1548751071" name="Text 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4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DEF2B9" w14:textId="77777777" w:rsidR="0019336A" w:rsidRDefault="0019336A">
                            <w:pPr>
                              <w:widowControl w:val="0"/>
                              <w:tabs>
                                <w:tab w:val="left" w:pos="9360"/>
                              </w:tabs>
                              <w:kinsoku w:val="0"/>
                              <w:overflowPunct w:val="0"/>
                              <w:spacing w:before="34" w:after="33" w:line="17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Tahoma" w:hAnsi="Tahoma" w:cs="Times New Roman"/>
                                <w:color w:val="6D6D6D"/>
                                <w:kern w:val="0"/>
                                <w:sz w:val="15"/>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0819C" id="Text Box 759" o:spid="_x0000_s1587" type="#_x0000_t202" style="position:absolute;margin-left:61.75pt;margin-top:746.8pt;width:488.8pt;height:12.2pt;z-index:252433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" o:allowincell="f" stroked="f">
                <v:fill opacity="0"/>
                <v:textbox inset="0,0,0,0">
                  <w:txbxContent>
                    <w:p w14:paraId="08DEF2B9" w14:textId="77777777" w:rsidR="0019336A" w:rsidRDefault="0019336A">
                      <w:pPr>
                        <w:widowControl w:val="0"/>
                        <w:tabs>
                          <w:tab w:val="left" w:pos="9360"/>
                        </w:tabs>
                        <w:kinsoku w:val="0"/>
                        <w:overflowPunct w:val="0"/>
                        <w:spacing w:before="34" w:after="33" w:line="17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Tahoma" w:hAnsi="Tahoma" w:cs="Times New Roman"/>
                          <w:color w:val="6D6D6D"/>
                          <w:kern w:val="0"/>
                          <w:sz w:val="15"/>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138</w:t>
                      </w:r>
                    </w:p>
                  </w:txbxContent>
                </v:textbox>
                <w10:wrap type="square" anchorx="page" anchory="page"/>
              </v:shape>
            </w:pict>
          </mc:Fallback>
        </mc:AlternateContent>
      </w:r>
      <w:r>
        <w:rPr>
          <w:noProof/>
        </w:rPr>
        <mc:AlternateContent>
          <mc:Choice Requires="wps">
            <w:drawing>
              <wp:anchor distT="0" distB="0" distL="0" distR="0" simplePos="0" relativeHeight="252434432" behindDoc="0" locked="0" layoutInCell="0" allowOverlap="1" wp14:anchorId="14A90C80" wp14:editId="48AFE974">
                <wp:simplePos x="0" y="0"/>
                <wp:positionH relativeFrom="page">
                  <wp:posOffset>920750</wp:posOffset>
                </wp:positionH>
                <wp:positionV relativeFrom="page">
                  <wp:posOffset>5114290</wp:posOffset>
                </wp:positionV>
                <wp:extent cx="5901055" cy="0"/>
                <wp:effectExtent l="0" t="0" r="0" b="0"/>
                <wp:wrapSquare wrapText="bothSides"/>
                <wp:docPr id="1933227100" name="Line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1055" cy="0"/>
                        </a:xfrm>
                        <a:prstGeom prst="line">
                          <a:avLst/>
                        </a:prstGeom>
                        <a:noFill/>
                        <a:ln w="12065">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F0E62E" id="Line 760" o:spid="_x0000_s1026" style="position:absolute;z-index:252434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2.5pt,402.7pt" to="537.15pt,4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" o:allowincell="f" strokecolor="#6d6d6d" strokeweight=".95pt">
                <w10:wrap type="square" anchorx="page" anchory="page"/>
              </v:line>
            </w:pict>
          </mc:Fallback>
        </mc:AlternateContent>
      </w:r>
      <w:r>
        <w:rPr>
          <w:noProof/>
        </w:rPr>
        <mc:AlternateContent>
          <mc:Choice Requires="wps">
            <w:drawing>
              <wp:anchor distT="0" distB="0" distL="0" distR="0" simplePos="0" relativeHeight="252435456" behindDoc="0" locked="0" layoutInCell="0" allowOverlap="1" wp14:anchorId="34514146" wp14:editId="281EA009">
                <wp:simplePos x="0" y="0"/>
                <wp:positionH relativeFrom="page">
                  <wp:posOffset>899160</wp:posOffset>
                </wp:positionH>
                <wp:positionV relativeFrom="page">
                  <wp:posOffset>9488170</wp:posOffset>
                </wp:positionV>
                <wp:extent cx="5977890" cy="0"/>
                <wp:effectExtent l="0" t="0" r="0" b="0"/>
                <wp:wrapSquare wrapText="bothSides"/>
                <wp:docPr id="662993672" name="Line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CD919C" id="Line 761" o:spid="_x0000_s1026" style="position:absolute;z-index:252435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47.1pt" to="541.5pt,7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" o:allowincell="f" strokecolor="#6d6d6d" strokeweight=".5pt">
                <w10:wrap type="square" anchorx="page" anchory="page"/>
              </v:line>
            </w:pict>
          </mc:Fallback>
        </mc:AlternateContent>
      </w:r>
    </w:p>
    <w:p w14:paraId="7031FB1A"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072" w:right="1229" w:bottom="264" w:left="1235" w:header="720" w:footer="720" w:gutter="0"/>
          <w:cols w:space="720"/>
          <w:noEndnote/>
        </w:sectPr>
      </w:pPr>
    </w:p>
    <w:p w14:paraId="487AFF25" w14:textId="264A3231"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436480" behindDoc="0" locked="0" layoutInCell="0" allowOverlap="1" wp14:anchorId="2C41EBCE" wp14:editId="6AA3BB02">
                <wp:simplePos x="0" y="0"/>
                <wp:positionH relativeFrom="page">
                  <wp:posOffset>784225</wp:posOffset>
                </wp:positionH>
                <wp:positionV relativeFrom="page">
                  <wp:posOffset>774700</wp:posOffset>
                </wp:positionV>
                <wp:extent cx="6207760" cy="8709660"/>
                <wp:effectExtent l="0" t="0" r="0" b="0"/>
                <wp:wrapSquare wrapText="bothSides"/>
                <wp:docPr id="1562980071"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7096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EFEE17" w14:textId="77777777" w:rsidR="0019336A" w:rsidRDefault="0019336A">
                            <w:pPr>
                              <w:widowControl w:val="0"/>
                              <w:kinsoku w:val="0"/>
                              <w:overflowPunct w:val="0"/>
                              <w:spacing w:after="0" w:line="406" w:lineRule="exact"/>
                              <w:ind w:left="216"/>
                              <w:textAlignment w:val="baseline"/>
                              <w:rPr>
                                <w:rFonts w:ascii="Arial" w:hAnsi="Arial" w:cs="Times New Roman"/>
                                <w:b/>
                                <w:color w:val="6D6D6D"/>
                                <w:kern w:val="0"/>
                                <w:sz w:val="35"/>
                                <w:szCs w:val="24"/>
                              </w:rPr>
                            </w:pPr>
                            <w:r>
                              <w:rPr>
                                <w:rFonts w:ascii="Arial" w:hAnsi="Arial" w:cs="Times New Roman"/>
                                <w:b/>
                                <w:color w:val="6D6D6D"/>
                                <w:kern w:val="0"/>
                                <w:sz w:val="35"/>
                                <w:szCs w:val="24"/>
                              </w:rPr>
                              <w:t>ONLINE CLAIM PROCEDURES</w:t>
                            </w:r>
                          </w:p>
                          <w:p w14:paraId="478DAC51" w14:textId="77777777" w:rsidR="0019336A" w:rsidRDefault="0019336A">
                            <w:pPr>
                              <w:widowControl w:val="0"/>
                              <w:kinsoku w:val="0"/>
                              <w:overflowPunct w:val="0"/>
                              <w:spacing w:before="226" w:after="0" w:line="256" w:lineRule="exact"/>
                              <w:ind w:left="216" w:right="504"/>
                              <w:textAlignment w:val="baseline"/>
                              <w:rPr>
                                <w:rFonts w:ascii="Arial" w:hAnsi="Arial" w:cs="Times New Roman"/>
                                <w:color w:val="5D5255"/>
                                <w:kern w:val="0"/>
                                <w:sz w:val="20"/>
                                <w:szCs w:val="24"/>
                              </w:rPr>
                            </w:pPr>
                            <w:r>
                              <w:rPr>
                                <w:rFonts w:ascii="Arial" w:hAnsi="Arial" w:cs="Times New Roman"/>
                                <w:color w:val="5D5255"/>
                                <w:kern w:val="0"/>
                                <w:sz w:val="20"/>
                                <w:szCs w:val="24"/>
                              </w:rPr>
                              <w:t>For providers who have internet access and choose not to submit claims via EDI or paper, Louisiana Healthcare Connections has made it easy and convenient to submit claims directly to us on our secure provider portal at</w:t>
                            </w:r>
                            <w:hyperlink r:id="rId218" w:history="1">
                              <w:r>
                                <w:rPr>
                                  <w:rFonts w:ascii="Arial" w:hAnsi="Arial" w:cs="Times New Roman"/>
                                  <w:color w:val="0000FF"/>
                                  <w:kern w:val="0"/>
                                  <w:sz w:val="20"/>
                                  <w:szCs w:val="24"/>
                                  <w:u w:val="single"/>
                                </w:rPr>
                                <w:t xml:space="preserve"> LouisianaHealthConnect.com.</w:t>
                              </w:r>
                            </w:hyperlink>
                            <w:r>
                              <w:rPr>
                                <w:rFonts w:ascii="Arial" w:hAnsi="Arial" w:cs="Times New Roman"/>
                                <w:color w:val="5D5255"/>
                                <w:kern w:val="0"/>
                                <w:sz w:val="20"/>
                                <w:szCs w:val="24"/>
                              </w:rPr>
                              <w:t xml:space="preserve"> You must request access to our secure site by registering for a username and password and you must select the Claims Role Access module.</w:t>
                            </w:r>
                          </w:p>
                          <w:p w14:paraId="21186F9A" w14:textId="77777777" w:rsidR="0019336A" w:rsidRDefault="0019336A">
                            <w:pPr>
                              <w:widowControl w:val="0"/>
                              <w:kinsoku w:val="0"/>
                              <w:overflowPunct w:val="0"/>
                              <w:spacing w:before="159" w:after="0" w:line="254" w:lineRule="exact"/>
                              <w:ind w:left="216" w:right="360"/>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Once you have access to the secure portal, you may file first time claims individually or submit first time batch claims. You will also have the capability to find, view and correct any previously processed claims.</w:t>
                            </w:r>
                          </w:p>
                          <w:p w14:paraId="417E280F" w14:textId="77777777" w:rsidR="0019336A" w:rsidRDefault="0019336A">
                            <w:pPr>
                              <w:widowControl w:val="0"/>
                              <w:kinsoku w:val="0"/>
                              <w:overflowPunct w:val="0"/>
                              <w:spacing w:before="820" w:after="0" w:line="407" w:lineRule="exact"/>
                              <w:ind w:left="216"/>
                              <w:textAlignment w:val="baseline"/>
                              <w:rPr>
                                <w:rFonts w:ascii="Arial" w:hAnsi="Arial" w:cs="Times New Roman"/>
                                <w:b/>
                                <w:color w:val="6D6D6D"/>
                                <w:kern w:val="0"/>
                                <w:sz w:val="35"/>
                                <w:szCs w:val="24"/>
                              </w:rPr>
                            </w:pPr>
                            <w:r>
                              <w:rPr>
                                <w:rFonts w:ascii="Arial" w:hAnsi="Arial" w:cs="Times New Roman"/>
                                <w:b/>
                                <w:color w:val="6D6D6D"/>
                                <w:kern w:val="0"/>
                                <w:sz w:val="35"/>
                                <w:szCs w:val="24"/>
                              </w:rPr>
                              <w:t>PAPER CLAIM PROCEDURES</w:t>
                            </w:r>
                          </w:p>
                          <w:p w14:paraId="1FD39B5F" w14:textId="77777777" w:rsidR="0019336A" w:rsidRDefault="0019336A">
                            <w:pPr>
                              <w:widowControl w:val="0"/>
                              <w:kinsoku w:val="0"/>
                              <w:overflowPunct w:val="0"/>
                              <w:spacing w:before="119"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Submit claims to Louisiana Healthcare Connections at the following address:</w:t>
                            </w:r>
                          </w:p>
                          <w:p w14:paraId="13FC4FC6" w14:textId="77777777" w:rsidR="0019336A" w:rsidRDefault="0019336A">
                            <w:pPr>
                              <w:widowControl w:val="0"/>
                              <w:kinsoku w:val="0"/>
                              <w:overflowPunct w:val="0"/>
                              <w:spacing w:before="121" w:after="0" w:line="230" w:lineRule="exact"/>
                              <w:ind w:left="720"/>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w:t>
                            </w:r>
                            <w:r>
                              <w:rPr>
                                <w:rFonts w:ascii="Arial" w:hAnsi="Arial" w:cs="Times New Roman"/>
                                <w:color w:val="5D5255"/>
                                <w:kern w:val="0"/>
                                <w:sz w:val="20"/>
                                <w:szCs w:val="24"/>
                              </w:rPr>
                              <w:br/>
                              <w:t>ATTN: Claim Processing Department</w:t>
                            </w:r>
                            <w:r>
                              <w:rPr>
                                <w:rFonts w:ascii="Arial" w:hAnsi="Arial" w:cs="Times New Roman"/>
                                <w:color w:val="5D5255"/>
                                <w:kern w:val="0"/>
                                <w:sz w:val="20"/>
                                <w:szCs w:val="24"/>
                              </w:rPr>
                              <w:br/>
                              <w:t>P. O. Box 4040</w:t>
                            </w:r>
                          </w:p>
                          <w:p w14:paraId="518D249D" w14:textId="77777777" w:rsidR="0019336A" w:rsidRDefault="0019336A">
                            <w:pPr>
                              <w:widowControl w:val="0"/>
                              <w:kinsoku w:val="0"/>
                              <w:overflowPunct w:val="0"/>
                              <w:spacing w:before="1" w:after="0" w:line="229" w:lineRule="exact"/>
                              <w:ind w:left="720"/>
                              <w:textAlignment w:val="baseline"/>
                              <w:rPr>
                                <w:rFonts w:ascii="Arial" w:hAnsi="Arial" w:cs="Times New Roman"/>
                                <w:color w:val="5D5255"/>
                                <w:kern w:val="0"/>
                                <w:sz w:val="20"/>
                                <w:szCs w:val="24"/>
                              </w:rPr>
                            </w:pPr>
                            <w:r>
                              <w:rPr>
                                <w:rFonts w:ascii="Arial" w:hAnsi="Arial" w:cs="Times New Roman"/>
                                <w:color w:val="5D5255"/>
                                <w:kern w:val="0"/>
                                <w:sz w:val="20"/>
                                <w:szCs w:val="24"/>
                              </w:rPr>
                              <w:t>Farmington, MO 63640-3826</w:t>
                            </w:r>
                          </w:p>
                          <w:p w14:paraId="2EC27207" w14:textId="77777777" w:rsidR="0019336A" w:rsidRDefault="0019336A">
                            <w:pPr>
                              <w:widowControl w:val="0"/>
                              <w:kinsoku w:val="0"/>
                              <w:overflowPunct w:val="0"/>
                              <w:spacing w:before="164" w:after="0" w:line="254" w:lineRule="exact"/>
                              <w:ind w:left="216" w:right="432"/>
                              <w:textAlignment w:val="baseline"/>
                              <w:rPr>
                                <w:rFonts w:ascii="Arial" w:hAnsi="Arial" w:cs="Times New Roman"/>
                                <w:color w:val="F5821F"/>
                                <w:spacing w:val="-1"/>
                                <w:kern w:val="0"/>
                                <w:sz w:val="20"/>
                                <w:szCs w:val="24"/>
                              </w:rPr>
                            </w:pPr>
                            <w:r>
                              <w:rPr>
                                <w:rFonts w:ascii="Arial" w:hAnsi="Arial" w:cs="Times New Roman"/>
                                <w:color w:val="5D5255"/>
                                <w:spacing w:val="-1"/>
                                <w:kern w:val="0"/>
                                <w:sz w:val="20"/>
                                <w:szCs w:val="24"/>
                              </w:rPr>
                              <w:t>Louisiana Healthcare Connections encourages all providers to submit claims electronically. Our companion guides to billing electronically are available on our website at</w:t>
                            </w:r>
                            <w:hyperlink r:id="rId219" w:history="1">
                              <w:r>
                                <w:rPr>
                                  <w:rFonts w:ascii="Arial" w:hAnsi="Arial" w:cs="Times New Roman"/>
                                  <w:color w:val="0000FF"/>
                                  <w:spacing w:val="-1"/>
                                  <w:kern w:val="0"/>
                                  <w:sz w:val="20"/>
                                  <w:szCs w:val="24"/>
                                  <w:u w:val="single"/>
                                </w:rPr>
                                <w:t xml:space="preserve"> LouisianaHealthConnect.com.</w:t>
                              </w:r>
                            </w:hyperlink>
                          </w:p>
                          <w:p w14:paraId="749D4BF5" w14:textId="77777777" w:rsidR="0019336A" w:rsidRDefault="0019336A">
                            <w:pPr>
                              <w:widowControl w:val="0"/>
                              <w:kinsoku w:val="0"/>
                              <w:overflowPunct w:val="0"/>
                              <w:spacing w:before="357" w:after="0" w:line="300" w:lineRule="exact"/>
                              <w:ind w:left="216"/>
                              <w:textAlignment w:val="baseline"/>
                              <w:rPr>
                                <w:rFonts w:ascii="Arial" w:hAnsi="Arial" w:cs="Times New Roman"/>
                                <w:b/>
                                <w:color w:val="F5821F"/>
                                <w:spacing w:val="-1"/>
                                <w:kern w:val="0"/>
                                <w:sz w:val="26"/>
                                <w:szCs w:val="24"/>
                              </w:rPr>
                            </w:pPr>
                            <w:r>
                              <w:rPr>
                                <w:rFonts w:ascii="Arial" w:hAnsi="Arial" w:cs="Times New Roman"/>
                                <w:b/>
                                <w:color w:val="F5821F"/>
                                <w:spacing w:val="-1"/>
                                <w:kern w:val="0"/>
                                <w:sz w:val="26"/>
                                <w:szCs w:val="24"/>
                              </w:rPr>
                              <w:t>Claim Forms</w:t>
                            </w:r>
                          </w:p>
                          <w:p w14:paraId="5177F8E7" w14:textId="77777777" w:rsidR="0019336A" w:rsidRDefault="0019336A">
                            <w:pPr>
                              <w:widowControl w:val="0"/>
                              <w:kinsoku w:val="0"/>
                              <w:overflowPunct w:val="0"/>
                              <w:spacing w:before="208" w:after="0" w:line="254" w:lineRule="exact"/>
                              <w:ind w:left="216" w:right="720"/>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only accepts the CMS 1500 (8/05) and CMS 1450 (UB</w:t>
                            </w:r>
                            <w:r>
                              <w:rPr>
                                <w:rFonts w:ascii="Times New Roman" w:hAnsi="Times New Roman" w:cs="Times New Roman"/>
                                <w:color w:val="5D5255"/>
                                <w:kern w:val="0"/>
                                <w:szCs w:val="24"/>
                              </w:rPr>
                              <w:t>-</w:t>
                            </w:r>
                            <w:r>
                              <w:rPr>
                                <w:rFonts w:ascii="Arial" w:hAnsi="Arial" w:cs="Times New Roman"/>
                                <w:color w:val="5D5255"/>
                                <w:kern w:val="0"/>
                                <w:sz w:val="20"/>
                                <w:szCs w:val="24"/>
                              </w:rPr>
                              <w:t>04) paper claim forms. Other claim form types will be rejected and returned to the provider.</w:t>
                            </w:r>
                          </w:p>
                          <w:p w14:paraId="02949C59" w14:textId="77777777" w:rsidR="0019336A" w:rsidRDefault="0019336A">
                            <w:pPr>
                              <w:widowControl w:val="0"/>
                              <w:kinsoku w:val="0"/>
                              <w:overflowPunct w:val="0"/>
                              <w:spacing w:before="154" w:after="0" w:line="259" w:lineRule="exact"/>
                              <w:ind w:left="216" w:right="792"/>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Professional providers and medical suppliers complete the CMS 1500 (8/05) form and institutional providers complete the CMS 1450 (UB</w:t>
                            </w:r>
                            <w:r>
                              <w:rPr>
                                <w:rFonts w:ascii="Times New Roman" w:hAnsi="Times New Roman" w:cs="Times New Roman"/>
                                <w:color w:val="5D5255"/>
                                <w:spacing w:val="-1"/>
                                <w:kern w:val="0"/>
                                <w:szCs w:val="24"/>
                              </w:rPr>
                              <w:t>-</w:t>
                            </w:r>
                            <w:r>
                              <w:rPr>
                                <w:rFonts w:ascii="Arial" w:hAnsi="Arial" w:cs="Times New Roman"/>
                                <w:color w:val="5D5255"/>
                                <w:spacing w:val="-1"/>
                                <w:kern w:val="0"/>
                                <w:sz w:val="20"/>
                                <w:szCs w:val="24"/>
                              </w:rPr>
                              <w:t>04) claim form. Louisiana Healthcare Connections does not supply claim forms to providers. Providers should purchase these from a supplier of their choice.</w:t>
                            </w:r>
                          </w:p>
                          <w:p w14:paraId="1A3EC16D" w14:textId="77777777" w:rsidR="0019336A" w:rsidRDefault="0019336A">
                            <w:pPr>
                              <w:widowControl w:val="0"/>
                              <w:kinsoku w:val="0"/>
                              <w:overflowPunct w:val="0"/>
                              <w:spacing w:before="166" w:after="0" w:line="257" w:lineRule="exact"/>
                              <w:ind w:left="216" w:right="360"/>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Note: </w:t>
                            </w:r>
                            <w:r>
                              <w:rPr>
                                <w:rFonts w:ascii="Arial" w:hAnsi="Arial" w:cs="Times New Roman"/>
                                <w:color w:val="5D5255"/>
                                <w:kern w:val="0"/>
                                <w:sz w:val="20"/>
                                <w:szCs w:val="24"/>
                              </w:rPr>
                              <w:t>Louisiana Healthcare Connects cannot accept copied, downloaded or handwritten CMS-1500 and UB-92 claim forms. These claims will be rejected and returned. We continue to accept red and white CMS-1500 and original UB-92 claim forms. If you have questions regarding what type of form to complete, contact Provider Services at 1</w:t>
                            </w:r>
                            <w:r>
                              <w:rPr>
                                <w:rFonts w:ascii="Times New Roman" w:hAnsi="Times New Roman" w:cs="Times New Roman"/>
                                <w:color w:val="5D5255"/>
                                <w:kern w:val="0"/>
                                <w:szCs w:val="24"/>
                              </w:rPr>
                              <w:t>-</w:t>
                            </w:r>
                            <w:r>
                              <w:rPr>
                                <w:rFonts w:ascii="Arial" w:hAnsi="Arial" w:cs="Times New Roman"/>
                                <w:color w:val="5D5255"/>
                                <w:kern w:val="0"/>
                                <w:sz w:val="20"/>
                                <w:szCs w:val="24"/>
                              </w:rPr>
                              <w:t>866</w:t>
                            </w:r>
                            <w:r>
                              <w:rPr>
                                <w:rFonts w:ascii="Times New Roman" w:hAnsi="Times New Roman" w:cs="Times New Roman"/>
                                <w:color w:val="5D5255"/>
                                <w:kern w:val="0"/>
                                <w:szCs w:val="24"/>
                              </w:rPr>
                              <w:t>-</w:t>
                            </w:r>
                            <w:r>
                              <w:rPr>
                                <w:rFonts w:ascii="Arial" w:hAnsi="Arial" w:cs="Times New Roman"/>
                                <w:color w:val="5D5255"/>
                                <w:kern w:val="0"/>
                                <w:sz w:val="20"/>
                                <w:szCs w:val="24"/>
                              </w:rPr>
                              <w:t>595</w:t>
                            </w:r>
                            <w:r>
                              <w:rPr>
                                <w:rFonts w:ascii="Times New Roman" w:hAnsi="Times New Roman" w:cs="Times New Roman"/>
                                <w:color w:val="5D5255"/>
                                <w:kern w:val="0"/>
                                <w:szCs w:val="24"/>
                              </w:rPr>
                              <w:t>-</w:t>
                            </w:r>
                            <w:r>
                              <w:rPr>
                                <w:rFonts w:ascii="Arial" w:hAnsi="Arial" w:cs="Times New Roman"/>
                                <w:color w:val="5D5255"/>
                                <w:kern w:val="0"/>
                                <w:sz w:val="20"/>
                                <w:szCs w:val="24"/>
                              </w:rPr>
                              <w:t>8133.</w:t>
                            </w:r>
                          </w:p>
                          <w:p w14:paraId="748F23D3" w14:textId="77777777" w:rsidR="0019336A" w:rsidRDefault="0019336A">
                            <w:pPr>
                              <w:widowControl w:val="0"/>
                              <w:kinsoku w:val="0"/>
                              <w:overflowPunct w:val="0"/>
                              <w:spacing w:before="348" w:after="0" w:line="300"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Coding of Claims/Billing Codes</w:t>
                            </w:r>
                          </w:p>
                          <w:p w14:paraId="325E5375" w14:textId="77777777" w:rsidR="0019336A" w:rsidRDefault="0019336A">
                            <w:pPr>
                              <w:widowControl w:val="0"/>
                              <w:kinsoku w:val="0"/>
                              <w:overflowPunct w:val="0"/>
                              <w:spacing w:before="202" w:after="0" w:line="264" w:lineRule="exact"/>
                              <w:ind w:left="216" w:right="432"/>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Louisiana Healthcare Connections requires claims to be submitted using codes from the current version of ICD</w:t>
                            </w:r>
                            <w:r>
                              <w:rPr>
                                <w:rFonts w:ascii="Times New Roman" w:hAnsi="Times New Roman" w:cs="Times New Roman"/>
                                <w:color w:val="5D5255"/>
                                <w:spacing w:val="-2"/>
                                <w:kern w:val="0"/>
                                <w:szCs w:val="24"/>
                              </w:rPr>
                              <w:t>-</w:t>
                            </w:r>
                            <w:r>
                              <w:rPr>
                                <w:rFonts w:ascii="Arial" w:hAnsi="Arial" w:cs="Times New Roman"/>
                                <w:color w:val="5D5255"/>
                                <w:spacing w:val="-2"/>
                                <w:kern w:val="0"/>
                                <w:sz w:val="20"/>
                                <w:szCs w:val="24"/>
                              </w:rPr>
                              <w:t>9</w:t>
                            </w:r>
                            <w:r>
                              <w:rPr>
                                <w:rFonts w:ascii="Times New Roman" w:hAnsi="Times New Roman" w:cs="Times New Roman"/>
                                <w:color w:val="5D5255"/>
                                <w:spacing w:val="-2"/>
                                <w:kern w:val="0"/>
                                <w:szCs w:val="24"/>
                              </w:rPr>
                              <w:t>-</w:t>
                            </w:r>
                            <w:r>
                              <w:rPr>
                                <w:rFonts w:ascii="Arial" w:hAnsi="Arial" w:cs="Times New Roman"/>
                                <w:color w:val="5D5255"/>
                                <w:spacing w:val="-2"/>
                                <w:kern w:val="0"/>
                                <w:sz w:val="20"/>
                                <w:szCs w:val="24"/>
                              </w:rPr>
                              <w:t>CM, ICD</w:t>
                            </w:r>
                            <w:r>
                              <w:rPr>
                                <w:rFonts w:ascii="Times New Roman" w:hAnsi="Times New Roman" w:cs="Times New Roman"/>
                                <w:color w:val="5D5255"/>
                                <w:spacing w:val="-2"/>
                                <w:kern w:val="0"/>
                                <w:szCs w:val="24"/>
                              </w:rPr>
                              <w:t>-</w:t>
                            </w:r>
                            <w:r>
                              <w:rPr>
                                <w:rFonts w:ascii="Arial" w:hAnsi="Arial" w:cs="Times New Roman"/>
                                <w:color w:val="5D5255"/>
                                <w:spacing w:val="-2"/>
                                <w:kern w:val="0"/>
                                <w:sz w:val="20"/>
                                <w:szCs w:val="24"/>
                              </w:rPr>
                              <w:t>10, ASA, DRG, CPT4, and HCPCS Level II for the date of service was rendered.</w:t>
                            </w:r>
                          </w:p>
                          <w:p w14:paraId="67B48871" w14:textId="77777777" w:rsidR="0019336A" w:rsidRDefault="0019336A">
                            <w:pPr>
                              <w:widowControl w:val="0"/>
                              <w:kinsoku w:val="0"/>
                              <w:overflowPunct w:val="0"/>
                              <w:spacing w:before="160" w:after="0" w:line="254"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rPr>
                              <w:t>These requirements may be amended to comply with federal and state regulations as necessary. Below are some code-related reasons a claim may be rejected or denied:</w:t>
                            </w:r>
                          </w:p>
                          <w:p w14:paraId="13E34832" w14:textId="77777777" w:rsidR="0019336A" w:rsidRDefault="0019336A">
                            <w:pPr>
                              <w:widowControl w:val="0"/>
                              <w:numPr>
                                <w:ilvl w:val="0"/>
                                <w:numId w:val="19"/>
                              </w:numPr>
                              <w:kinsoku w:val="0"/>
                              <w:overflowPunct w:val="0"/>
                              <w:spacing w:before="19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CPT/HCPCS code billed is missing, invalid or deleted at the time of service.</w:t>
                            </w:r>
                          </w:p>
                          <w:p w14:paraId="11556448" w14:textId="77777777" w:rsidR="0019336A" w:rsidRDefault="0019336A">
                            <w:pPr>
                              <w:widowControl w:val="0"/>
                              <w:numPr>
                                <w:ilvl w:val="0"/>
                                <w:numId w:val="19"/>
                              </w:numPr>
                              <w:kinsoku w:val="0"/>
                              <w:overflowPunct w:val="0"/>
                              <w:spacing w:before="7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CPT/HCPCS code inappropriate for the age or sex of the member.</w:t>
                            </w:r>
                          </w:p>
                          <w:p w14:paraId="13F4E7E4" w14:textId="77777777" w:rsidR="0019336A" w:rsidRDefault="0019336A">
                            <w:pPr>
                              <w:widowControl w:val="0"/>
                              <w:numPr>
                                <w:ilvl w:val="0"/>
                                <w:numId w:val="19"/>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ICD-9cm diagnosis code missing the 4th or 5th digit as appropriate.</w:t>
                            </w:r>
                          </w:p>
                          <w:p w14:paraId="3570BF1D" w14:textId="77777777" w:rsidR="0019336A" w:rsidRDefault="0019336A">
                            <w:pPr>
                              <w:widowControl w:val="0"/>
                              <w:numPr>
                                <w:ilvl w:val="0"/>
                                <w:numId w:val="19"/>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 deleted ICD-9cm code was used.</w:t>
                            </w:r>
                          </w:p>
                          <w:p w14:paraId="41609899" w14:textId="77777777" w:rsidR="0019336A" w:rsidRDefault="0019336A">
                            <w:pPr>
                              <w:widowControl w:val="0"/>
                              <w:numPr>
                                <w:ilvl w:val="0"/>
                                <w:numId w:val="19"/>
                              </w:numPr>
                              <w:kinsoku w:val="0"/>
                              <w:overflowPunct w:val="0"/>
                              <w:spacing w:before="81" w:after="320" w:line="256" w:lineRule="exact"/>
                              <w:ind w:right="288"/>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Procedure code pointing to a diagnosis code that may not reflect medical necessity of procedure performed. For a HCFA 1500 claim form, this criteria looks at all procedure codes billed and if the diagnosis code is pointing to a procedure code and the diagnosis code is invalid and/or does not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1EBCE" id="Text Box 762" o:spid="_x0000_s1588" type="#_x0000_t202" style="position:absolute;margin-left:61.75pt;margin-top:61pt;width:488.8pt;height:685.8pt;z-index:252436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" o:allowincell="f" stroked="f">
                <v:fill opacity="0"/>
                <v:textbox inset="0,0,0,0">
                  <w:txbxContent>
                    <w:p w14:paraId="18EFEE17" w14:textId="77777777" w:rsidR="0019336A" w:rsidRDefault="0019336A">
                      <w:pPr>
                        <w:widowControl w:val="0"/>
                        <w:kinsoku w:val="0"/>
                        <w:overflowPunct w:val="0"/>
                        <w:spacing w:after="0" w:line="406" w:lineRule="exact"/>
                        <w:ind w:left="216"/>
                        <w:textAlignment w:val="baseline"/>
                        <w:rPr>
                          <w:rFonts w:ascii="Arial" w:hAnsi="Arial" w:cs="Times New Roman"/>
                          <w:b/>
                          <w:color w:val="6D6D6D"/>
                          <w:kern w:val="0"/>
                          <w:sz w:val="35"/>
                          <w:szCs w:val="24"/>
                        </w:rPr>
                      </w:pPr>
                      <w:r>
                        <w:rPr>
                          <w:rFonts w:ascii="Arial" w:hAnsi="Arial" w:cs="Times New Roman"/>
                          <w:b/>
                          <w:color w:val="6D6D6D"/>
                          <w:kern w:val="0"/>
                          <w:sz w:val="35"/>
                          <w:szCs w:val="24"/>
                        </w:rPr>
                        <w:t>ONLINE CLAIM PROCEDURES</w:t>
                      </w:r>
                    </w:p>
                    <w:p w14:paraId="478DAC51" w14:textId="77777777" w:rsidR="0019336A" w:rsidRDefault="0019336A">
                      <w:pPr>
                        <w:widowControl w:val="0"/>
                        <w:kinsoku w:val="0"/>
                        <w:overflowPunct w:val="0"/>
                        <w:spacing w:before="226" w:after="0" w:line="256" w:lineRule="exact"/>
                        <w:ind w:left="216" w:right="504"/>
                        <w:textAlignment w:val="baseline"/>
                        <w:rPr>
                          <w:rFonts w:ascii="Arial" w:hAnsi="Arial" w:cs="Times New Roman"/>
                          <w:color w:val="5D5255"/>
                          <w:kern w:val="0"/>
                          <w:sz w:val="20"/>
                          <w:szCs w:val="24"/>
                        </w:rPr>
                      </w:pPr>
                      <w:r>
                        <w:rPr>
                          <w:rFonts w:ascii="Arial" w:hAnsi="Arial" w:cs="Times New Roman"/>
                          <w:color w:val="5D5255"/>
                          <w:kern w:val="0"/>
                          <w:sz w:val="20"/>
                          <w:szCs w:val="24"/>
                        </w:rPr>
                        <w:t>For providers who have internet access and choose not to submit claims via EDI or paper, Louisiana Healthcare Connections has made it easy and convenient to submit claims directly to us on our secure provider portal at</w:t>
                      </w:r>
                      <w:hyperlink r:id="rId220" w:history="1">
                        <w:r>
                          <w:rPr>
                            <w:rFonts w:ascii="Arial" w:hAnsi="Arial" w:cs="Times New Roman"/>
                            <w:color w:val="0000FF"/>
                            <w:kern w:val="0"/>
                            <w:sz w:val="20"/>
                            <w:szCs w:val="24"/>
                            <w:u w:val="single"/>
                          </w:rPr>
                          <w:t xml:space="preserve"> LouisianaHealthConnect.com.</w:t>
                        </w:r>
                      </w:hyperlink>
                      <w:r>
                        <w:rPr>
                          <w:rFonts w:ascii="Arial" w:hAnsi="Arial" w:cs="Times New Roman"/>
                          <w:color w:val="5D5255"/>
                          <w:kern w:val="0"/>
                          <w:sz w:val="20"/>
                          <w:szCs w:val="24"/>
                        </w:rPr>
                        <w:t xml:space="preserve"> You must request access to our secure site by registering for a username and password and you must select the Claims Role Access module.</w:t>
                      </w:r>
                    </w:p>
                    <w:p w14:paraId="21186F9A" w14:textId="77777777" w:rsidR="0019336A" w:rsidRDefault="0019336A">
                      <w:pPr>
                        <w:widowControl w:val="0"/>
                        <w:kinsoku w:val="0"/>
                        <w:overflowPunct w:val="0"/>
                        <w:spacing w:before="159" w:after="0" w:line="254" w:lineRule="exact"/>
                        <w:ind w:left="216" w:right="360"/>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Once you have access to the secure portal, you may file first time claims individually or submit first time batch claims. You will also have the capability to find, view and correct any previously processed claims.</w:t>
                      </w:r>
                    </w:p>
                    <w:p w14:paraId="417E280F" w14:textId="77777777" w:rsidR="0019336A" w:rsidRDefault="0019336A">
                      <w:pPr>
                        <w:widowControl w:val="0"/>
                        <w:kinsoku w:val="0"/>
                        <w:overflowPunct w:val="0"/>
                        <w:spacing w:before="820" w:after="0" w:line="407" w:lineRule="exact"/>
                        <w:ind w:left="216"/>
                        <w:textAlignment w:val="baseline"/>
                        <w:rPr>
                          <w:rFonts w:ascii="Arial" w:hAnsi="Arial" w:cs="Times New Roman"/>
                          <w:b/>
                          <w:color w:val="6D6D6D"/>
                          <w:kern w:val="0"/>
                          <w:sz w:val="35"/>
                          <w:szCs w:val="24"/>
                        </w:rPr>
                      </w:pPr>
                      <w:r>
                        <w:rPr>
                          <w:rFonts w:ascii="Arial" w:hAnsi="Arial" w:cs="Times New Roman"/>
                          <w:b/>
                          <w:color w:val="6D6D6D"/>
                          <w:kern w:val="0"/>
                          <w:sz w:val="35"/>
                          <w:szCs w:val="24"/>
                        </w:rPr>
                        <w:t>PAPER CLAIM PROCEDURES</w:t>
                      </w:r>
                    </w:p>
                    <w:p w14:paraId="1FD39B5F" w14:textId="77777777" w:rsidR="0019336A" w:rsidRDefault="0019336A">
                      <w:pPr>
                        <w:widowControl w:val="0"/>
                        <w:kinsoku w:val="0"/>
                        <w:overflowPunct w:val="0"/>
                        <w:spacing w:before="119"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Submit claims to Louisiana Healthcare Connections at the following address:</w:t>
                      </w:r>
                    </w:p>
                    <w:p w14:paraId="13FC4FC6" w14:textId="77777777" w:rsidR="0019336A" w:rsidRDefault="0019336A">
                      <w:pPr>
                        <w:widowControl w:val="0"/>
                        <w:kinsoku w:val="0"/>
                        <w:overflowPunct w:val="0"/>
                        <w:spacing w:before="121" w:after="0" w:line="230" w:lineRule="exact"/>
                        <w:ind w:left="720"/>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w:t>
                      </w:r>
                      <w:r>
                        <w:rPr>
                          <w:rFonts w:ascii="Arial" w:hAnsi="Arial" w:cs="Times New Roman"/>
                          <w:color w:val="5D5255"/>
                          <w:kern w:val="0"/>
                          <w:sz w:val="20"/>
                          <w:szCs w:val="24"/>
                        </w:rPr>
                        <w:br/>
                        <w:t>ATTN: Claim Processing Department</w:t>
                      </w:r>
                      <w:r>
                        <w:rPr>
                          <w:rFonts w:ascii="Arial" w:hAnsi="Arial" w:cs="Times New Roman"/>
                          <w:color w:val="5D5255"/>
                          <w:kern w:val="0"/>
                          <w:sz w:val="20"/>
                          <w:szCs w:val="24"/>
                        </w:rPr>
                        <w:br/>
                        <w:t>P. O. Box 4040</w:t>
                      </w:r>
                    </w:p>
                    <w:p w14:paraId="518D249D" w14:textId="77777777" w:rsidR="0019336A" w:rsidRDefault="0019336A">
                      <w:pPr>
                        <w:widowControl w:val="0"/>
                        <w:kinsoku w:val="0"/>
                        <w:overflowPunct w:val="0"/>
                        <w:spacing w:before="1" w:after="0" w:line="229" w:lineRule="exact"/>
                        <w:ind w:left="720"/>
                        <w:textAlignment w:val="baseline"/>
                        <w:rPr>
                          <w:rFonts w:ascii="Arial" w:hAnsi="Arial" w:cs="Times New Roman"/>
                          <w:color w:val="5D5255"/>
                          <w:kern w:val="0"/>
                          <w:sz w:val="20"/>
                          <w:szCs w:val="24"/>
                        </w:rPr>
                      </w:pPr>
                      <w:r>
                        <w:rPr>
                          <w:rFonts w:ascii="Arial" w:hAnsi="Arial" w:cs="Times New Roman"/>
                          <w:color w:val="5D5255"/>
                          <w:kern w:val="0"/>
                          <w:sz w:val="20"/>
                          <w:szCs w:val="24"/>
                        </w:rPr>
                        <w:t>Farmington, MO 63640-3826</w:t>
                      </w:r>
                    </w:p>
                    <w:p w14:paraId="2EC27207" w14:textId="77777777" w:rsidR="0019336A" w:rsidRDefault="0019336A">
                      <w:pPr>
                        <w:widowControl w:val="0"/>
                        <w:kinsoku w:val="0"/>
                        <w:overflowPunct w:val="0"/>
                        <w:spacing w:before="164" w:after="0" w:line="254" w:lineRule="exact"/>
                        <w:ind w:left="216" w:right="432"/>
                        <w:textAlignment w:val="baseline"/>
                        <w:rPr>
                          <w:rFonts w:ascii="Arial" w:hAnsi="Arial" w:cs="Times New Roman"/>
                          <w:color w:val="F5821F"/>
                          <w:spacing w:val="-1"/>
                          <w:kern w:val="0"/>
                          <w:sz w:val="20"/>
                          <w:szCs w:val="24"/>
                        </w:rPr>
                      </w:pPr>
                      <w:r>
                        <w:rPr>
                          <w:rFonts w:ascii="Arial" w:hAnsi="Arial" w:cs="Times New Roman"/>
                          <w:color w:val="5D5255"/>
                          <w:spacing w:val="-1"/>
                          <w:kern w:val="0"/>
                          <w:sz w:val="20"/>
                          <w:szCs w:val="24"/>
                        </w:rPr>
                        <w:t>Louisiana Healthcare Connections encourages all providers to submit claims electronically. Our companion guides to billing electronically are available on our website at</w:t>
                      </w:r>
                      <w:hyperlink r:id="rId221" w:history="1">
                        <w:r>
                          <w:rPr>
                            <w:rFonts w:ascii="Arial" w:hAnsi="Arial" w:cs="Times New Roman"/>
                            <w:color w:val="0000FF"/>
                            <w:spacing w:val="-1"/>
                            <w:kern w:val="0"/>
                            <w:sz w:val="20"/>
                            <w:szCs w:val="24"/>
                            <w:u w:val="single"/>
                          </w:rPr>
                          <w:t xml:space="preserve"> LouisianaHealthConnect.com.</w:t>
                        </w:r>
                      </w:hyperlink>
                    </w:p>
                    <w:p w14:paraId="749D4BF5" w14:textId="77777777" w:rsidR="0019336A" w:rsidRDefault="0019336A">
                      <w:pPr>
                        <w:widowControl w:val="0"/>
                        <w:kinsoku w:val="0"/>
                        <w:overflowPunct w:val="0"/>
                        <w:spacing w:before="357" w:after="0" w:line="300" w:lineRule="exact"/>
                        <w:ind w:left="216"/>
                        <w:textAlignment w:val="baseline"/>
                        <w:rPr>
                          <w:rFonts w:ascii="Arial" w:hAnsi="Arial" w:cs="Times New Roman"/>
                          <w:b/>
                          <w:color w:val="F5821F"/>
                          <w:spacing w:val="-1"/>
                          <w:kern w:val="0"/>
                          <w:sz w:val="26"/>
                          <w:szCs w:val="24"/>
                        </w:rPr>
                      </w:pPr>
                      <w:r>
                        <w:rPr>
                          <w:rFonts w:ascii="Arial" w:hAnsi="Arial" w:cs="Times New Roman"/>
                          <w:b/>
                          <w:color w:val="F5821F"/>
                          <w:spacing w:val="-1"/>
                          <w:kern w:val="0"/>
                          <w:sz w:val="26"/>
                          <w:szCs w:val="24"/>
                        </w:rPr>
                        <w:t>Claim Forms</w:t>
                      </w:r>
                    </w:p>
                    <w:p w14:paraId="5177F8E7" w14:textId="77777777" w:rsidR="0019336A" w:rsidRDefault="0019336A">
                      <w:pPr>
                        <w:widowControl w:val="0"/>
                        <w:kinsoku w:val="0"/>
                        <w:overflowPunct w:val="0"/>
                        <w:spacing w:before="208" w:after="0" w:line="254" w:lineRule="exact"/>
                        <w:ind w:left="216" w:right="720"/>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only accepts the CMS 1500 (8/05) and CMS 1450 (UB</w:t>
                      </w:r>
                      <w:r>
                        <w:rPr>
                          <w:rFonts w:ascii="Times New Roman" w:hAnsi="Times New Roman" w:cs="Times New Roman"/>
                          <w:color w:val="5D5255"/>
                          <w:kern w:val="0"/>
                          <w:szCs w:val="24"/>
                        </w:rPr>
                        <w:t>-</w:t>
                      </w:r>
                      <w:r>
                        <w:rPr>
                          <w:rFonts w:ascii="Arial" w:hAnsi="Arial" w:cs="Times New Roman"/>
                          <w:color w:val="5D5255"/>
                          <w:kern w:val="0"/>
                          <w:sz w:val="20"/>
                          <w:szCs w:val="24"/>
                        </w:rPr>
                        <w:t>04) paper claim forms. Other claim form types will be rejected and returned to the provider.</w:t>
                      </w:r>
                    </w:p>
                    <w:p w14:paraId="02949C59" w14:textId="77777777" w:rsidR="0019336A" w:rsidRDefault="0019336A">
                      <w:pPr>
                        <w:widowControl w:val="0"/>
                        <w:kinsoku w:val="0"/>
                        <w:overflowPunct w:val="0"/>
                        <w:spacing w:before="154" w:after="0" w:line="259" w:lineRule="exact"/>
                        <w:ind w:left="216" w:right="792"/>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Professional providers and medical suppliers complete the CMS 1500 (8/05) form and institutional providers complete the CMS 1450 (UB</w:t>
                      </w:r>
                      <w:r>
                        <w:rPr>
                          <w:rFonts w:ascii="Times New Roman" w:hAnsi="Times New Roman" w:cs="Times New Roman"/>
                          <w:color w:val="5D5255"/>
                          <w:spacing w:val="-1"/>
                          <w:kern w:val="0"/>
                          <w:szCs w:val="24"/>
                        </w:rPr>
                        <w:t>-</w:t>
                      </w:r>
                      <w:r>
                        <w:rPr>
                          <w:rFonts w:ascii="Arial" w:hAnsi="Arial" w:cs="Times New Roman"/>
                          <w:color w:val="5D5255"/>
                          <w:spacing w:val="-1"/>
                          <w:kern w:val="0"/>
                          <w:sz w:val="20"/>
                          <w:szCs w:val="24"/>
                        </w:rPr>
                        <w:t>04) claim form. Louisiana Healthcare Connections does not supply claim forms to providers. Providers should purchase these from a supplier of their choice.</w:t>
                      </w:r>
                    </w:p>
                    <w:p w14:paraId="1A3EC16D" w14:textId="77777777" w:rsidR="0019336A" w:rsidRDefault="0019336A">
                      <w:pPr>
                        <w:widowControl w:val="0"/>
                        <w:kinsoku w:val="0"/>
                        <w:overflowPunct w:val="0"/>
                        <w:spacing w:before="166" w:after="0" w:line="257" w:lineRule="exact"/>
                        <w:ind w:left="216" w:right="360"/>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Note: </w:t>
                      </w:r>
                      <w:r>
                        <w:rPr>
                          <w:rFonts w:ascii="Arial" w:hAnsi="Arial" w:cs="Times New Roman"/>
                          <w:color w:val="5D5255"/>
                          <w:kern w:val="0"/>
                          <w:sz w:val="20"/>
                          <w:szCs w:val="24"/>
                        </w:rPr>
                        <w:t>Louisiana Healthcare Connects cannot accept copied, downloaded or handwritten CMS-1500 and UB-92 claim forms. These claims will be rejected and returned. We continue to accept red and white CMS-1500 and original UB-92 claim forms. If you have questions regarding what type of form to complete, contact Provider Services at 1</w:t>
                      </w:r>
                      <w:r>
                        <w:rPr>
                          <w:rFonts w:ascii="Times New Roman" w:hAnsi="Times New Roman" w:cs="Times New Roman"/>
                          <w:color w:val="5D5255"/>
                          <w:kern w:val="0"/>
                          <w:szCs w:val="24"/>
                        </w:rPr>
                        <w:t>-</w:t>
                      </w:r>
                      <w:r>
                        <w:rPr>
                          <w:rFonts w:ascii="Arial" w:hAnsi="Arial" w:cs="Times New Roman"/>
                          <w:color w:val="5D5255"/>
                          <w:kern w:val="0"/>
                          <w:sz w:val="20"/>
                          <w:szCs w:val="24"/>
                        </w:rPr>
                        <w:t>866</w:t>
                      </w:r>
                      <w:r>
                        <w:rPr>
                          <w:rFonts w:ascii="Times New Roman" w:hAnsi="Times New Roman" w:cs="Times New Roman"/>
                          <w:color w:val="5D5255"/>
                          <w:kern w:val="0"/>
                          <w:szCs w:val="24"/>
                        </w:rPr>
                        <w:t>-</w:t>
                      </w:r>
                      <w:r>
                        <w:rPr>
                          <w:rFonts w:ascii="Arial" w:hAnsi="Arial" w:cs="Times New Roman"/>
                          <w:color w:val="5D5255"/>
                          <w:kern w:val="0"/>
                          <w:sz w:val="20"/>
                          <w:szCs w:val="24"/>
                        </w:rPr>
                        <w:t>595</w:t>
                      </w:r>
                      <w:r>
                        <w:rPr>
                          <w:rFonts w:ascii="Times New Roman" w:hAnsi="Times New Roman" w:cs="Times New Roman"/>
                          <w:color w:val="5D5255"/>
                          <w:kern w:val="0"/>
                          <w:szCs w:val="24"/>
                        </w:rPr>
                        <w:t>-</w:t>
                      </w:r>
                      <w:r>
                        <w:rPr>
                          <w:rFonts w:ascii="Arial" w:hAnsi="Arial" w:cs="Times New Roman"/>
                          <w:color w:val="5D5255"/>
                          <w:kern w:val="0"/>
                          <w:sz w:val="20"/>
                          <w:szCs w:val="24"/>
                        </w:rPr>
                        <w:t>8133.</w:t>
                      </w:r>
                    </w:p>
                    <w:p w14:paraId="748F23D3" w14:textId="77777777" w:rsidR="0019336A" w:rsidRDefault="0019336A">
                      <w:pPr>
                        <w:widowControl w:val="0"/>
                        <w:kinsoku w:val="0"/>
                        <w:overflowPunct w:val="0"/>
                        <w:spacing w:before="348" w:after="0" w:line="300"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Coding of Claims/Billing Codes</w:t>
                      </w:r>
                    </w:p>
                    <w:p w14:paraId="325E5375" w14:textId="77777777" w:rsidR="0019336A" w:rsidRDefault="0019336A">
                      <w:pPr>
                        <w:widowControl w:val="0"/>
                        <w:kinsoku w:val="0"/>
                        <w:overflowPunct w:val="0"/>
                        <w:spacing w:before="202" w:after="0" w:line="264" w:lineRule="exact"/>
                        <w:ind w:left="216" w:right="432"/>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Louisiana Healthcare Connections requires claims to be submitted using codes from the current version of ICD</w:t>
                      </w:r>
                      <w:r>
                        <w:rPr>
                          <w:rFonts w:ascii="Times New Roman" w:hAnsi="Times New Roman" w:cs="Times New Roman"/>
                          <w:color w:val="5D5255"/>
                          <w:spacing w:val="-2"/>
                          <w:kern w:val="0"/>
                          <w:szCs w:val="24"/>
                        </w:rPr>
                        <w:t>-</w:t>
                      </w:r>
                      <w:r>
                        <w:rPr>
                          <w:rFonts w:ascii="Arial" w:hAnsi="Arial" w:cs="Times New Roman"/>
                          <w:color w:val="5D5255"/>
                          <w:spacing w:val="-2"/>
                          <w:kern w:val="0"/>
                          <w:sz w:val="20"/>
                          <w:szCs w:val="24"/>
                        </w:rPr>
                        <w:t>9</w:t>
                      </w:r>
                      <w:r>
                        <w:rPr>
                          <w:rFonts w:ascii="Times New Roman" w:hAnsi="Times New Roman" w:cs="Times New Roman"/>
                          <w:color w:val="5D5255"/>
                          <w:spacing w:val="-2"/>
                          <w:kern w:val="0"/>
                          <w:szCs w:val="24"/>
                        </w:rPr>
                        <w:t>-</w:t>
                      </w:r>
                      <w:r>
                        <w:rPr>
                          <w:rFonts w:ascii="Arial" w:hAnsi="Arial" w:cs="Times New Roman"/>
                          <w:color w:val="5D5255"/>
                          <w:spacing w:val="-2"/>
                          <w:kern w:val="0"/>
                          <w:sz w:val="20"/>
                          <w:szCs w:val="24"/>
                        </w:rPr>
                        <w:t>CM, ICD</w:t>
                      </w:r>
                      <w:r>
                        <w:rPr>
                          <w:rFonts w:ascii="Times New Roman" w:hAnsi="Times New Roman" w:cs="Times New Roman"/>
                          <w:color w:val="5D5255"/>
                          <w:spacing w:val="-2"/>
                          <w:kern w:val="0"/>
                          <w:szCs w:val="24"/>
                        </w:rPr>
                        <w:t>-</w:t>
                      </w:r>
                      <w:r>
                        <w:rPr>
                          <w:rFonts w:ascii="Arial" w:hAnsi="Arial" w:cs="Times New Roman"/>
                          <w:color w:val="5D5255"/>
                          <w:spacing w:val="-2"/>
                          <w:kern w:val="0"/>
                          <w:sz w:val="20"/>
                          <w:szCs w:val="24"/>
                        </w:rPr>
                        <w:t>10, ASA, DRG, CPT4, and HCPCS Level II for the date of service was rendered.</w:t>
                      </w:r>
                    </w:p>
                    <w:p w14:paraId="67B48871" w14:textId="77777777" w:rsidR="0019336A" w:rsidRDefault="0019336A">
                      <w:pPr>
                        <w:widowControl w:val="0"/>
                        <w:kinsoku w:val="0"/>
                        <w:overflowPunct w:val="0"/>
                        <w:spacing w:before="160" w:after="0" w:line="254"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rPr>
                        <w:t>These requirements may be amended to comply with federal and state regulations as necessary. Below are some code-related reasons a claim may be rejected or denied:</w:t>
                      </w:r>
                    </w:p>
                    <w:p w14:paraId="13E34832" w14:textId="77777777" w:rsidR="0019336A" w:rsidRDefault="0019336A">
                      <w:pPr>
                        <w:widowControl w:val="0"/>
                        <w:numPr>
                          <w:ilvl w:val="0"/>
                          <w:numId w:val="19"/>
                        </w:numPr>
                        <w:kinsoku w:val="0"/>
                        <w:overflowPunct w:val="0"/>
                        <w:spacing w:before="19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CPT/HCPCS code billed is missing, invalid or deleted at the time of service.</w:t>
                      </w:r>
                    </w:p>
                    <w:p w14:paraId="11556448" w14:textId="77777777" w:rsidR="0019336A" w:rsidRDefault="0019336A">
                      <w:pPr>
                        <w:widowControl w:val="0"/>
                        <w:numPr>
                          <w:ilvl w:val="0"/>
                          <w:numId w:val="19"/>
                        </w:numPr>
                        <w:kinsoku w:val="0"/>
                        <w:overflowPunct w:val="0"/>
                        <w:spacing w:before="7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CPT/HCPCS code inappropriate for the age or sex of the member.</w:t>
                      </w:r>
                    </w:p>
                    <w:p w14:paraId="13F4E7E4" w14:textId="77777777" w:rsidR="0019336A" w:rsidRDefault="0019336A">
                      <w:pPr>
                        <w:widowControl w:val="0"/>
                        <w:numPr>
                          <w:ilvl w:val="0"/>
                          <w:numId w:val="19"/>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ICD-9cm diagnosis code missing the 4th or 5th digit as appropriate.</w:t>
                      </w:r>
                    </w:p>
                    <w:p w14:paraId="3570BF1D" w14:textId="77777777" w:rsidR="0019336A" w:rsidRDefault="0019336A">
                      <w:pPr>
                        <w:widowControl w:val="0"/>
                        <w:numPr>
                          <w:ilvl w:val="0"/>
                          <w:numId w:val="19"/>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 deleted ICD-9cm code was used.</w:t>
                      </w:r>
                    </w:p>
                    <w:p w14:paraId="41609899" w14:textId="77777777" w:rsidR="0019336A" w:rsidRDefault="0019336A">
                      <w:pPr>
                        <w:widowControl w:val="0"/>
                        <w:numPr>
                          <w:ilvl w:val="0"/>
                          <w:numId w:val="19"/>
                        </w:numPr>
                        <w:kinsoku w:val="0"/>
                        <w:overflowPunct w:val="0"/>
                        <w:spacing w:before="81" w:after="320" w:line="256" w:lineRule="exact"/>
                        <w:ind w:right="288"/>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Procedure code pointing to a diagnosis code that may not reflect medical necessity of procedure performed. For a HCFA 1500 claim form, this criteria looks at all procedure codes billed and if the diagnosis code is pointing to a procedure code and the diagnosis code is invalid and/or does not</w:t>
                      </w:r>
                    </w:p>
                  </w:txbxContent>
                </v:textbox>
                <w10:wrap type="square" anchorx="page" anchory="page"/>
              </v:shape>
            </w:pict>
          </mc:Fallback>
        </mc:AlternateContent>
      </w:r>
      <w:r>
        <w:rPr>
          <w:noProof/>
        </w:rPr>
        <mc:AlternateContent>
          <mc:Choice Requires="wps">
            <w:drawing>
              <wp:anchor distT="0" distB="0" distL="0" distR="0" simplePos="0" relativeHeight="252437504" behindDoc="0" locked="0" layoutInCell="0" allowOverlap="1" wp14:anchorId="77FFFB59" wp14:editId="4EF8EF65">
                <wp:simplePos x="0" y="0"/>
                <wp:positionH relativeFrom="page">
                  <wp:posOffset>784225</wp:posOffset>
                </wp:positionH>
                <wp:positionV relativeFrom="page">
                  <wp:posOffset>9484360</wp:posOffset>
                </wp:positionV>
                <wp:extent cx="6207760" cy="154940"/>
                <wp:effectExtent l="0" t="0" r="0" b="0"/>
                <wp:wrapSquare wrapText="bothSides"/>
                <wp:docPr id="1068045647"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4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657E8C"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FFB59" id="Text Box 763" o:spid="_x0000_s1589" type="#_x0000_t202" style="position:absolute;margin-left:61.75pt;margin-top:746.8pt;width:488.8pt;height:12.2pt;z-index:252437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" o:allowincell="f" stroked="f">
                <v:fill opacity="0"/>
                <v:textbox inset="0,0,0,0">
                  <w:txbxContent>
                    <w:p w14:paraId="51657E8C"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139</w:t>
                      </w:r>
                    </w:p>
                  </w:txbxContent>
                </v:textbox>
                <w10:wrap type="square" anchorx="page" anchory="page"/>
              </v:shape>
            </w:pict>
          </mc:Fallback>
        </mc:AlternateContent>
      </w:r>
      <w:r>
        <w:rPr>
          <w:noProof/>
        </w:rPr>
        <mc:AlternateContent>
          <mc:Choice Requires="wps">
            <w:drawing>
              <wp:anchor distT="0" distB="0" distL="0" distR="0" simplePos="0" relativeHeight="252438528" behindDoc="0" locked="0" layoutInCell="0" allowOverlap="1" wp14:anchorId="325A8A68" wp14:editId="26945502">
                <wp:simplePos x="0" y="0"/>
                <wp:positionH relativeFrom="page">
                  <wp:posOffset>899160</wp:posOffset>
                </wp:positionH>
                <wp:positionV relativeFrom="page">
                  <wp:posOffset>9488170</wp:posOffset>
                </wp:positionV>
                <wp:extent cx="5977890" cy="0"/>
                <wp:effectExtent l="0" t="0" r="0" b="0"/>
                <wp:wrapSquare wrapText="bothSides"/>
                <wp:docPr id="1179108210" name="Line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82605E" id="Line 764" o:spid="_x0000_s1026" style="position:absolute;z-index:252438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47.1pt" to="541.5pt,7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" o:allowincell="f" strokecolor="#6d6d6d" strokeweight=".5pt">
                <w10:wrap type="square" anchorx="page" anchory="page"/>
              </v:line>
            </w:pict>
          </mc:Fallback>
        </mc:AlternateContent>
      </w:r>
    </w:p>
    <w:p w14:paraId="319AFB18"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932" w:right="1229" w:bottom="264" w:left="1235" w:header="720" w:footer="720" w:gutter="0"/>
          <w:cols w:space="720"/>
          <w:noEndnote/>
        </w:sectPr>
      </w:pPr>
    </w:p>
    <w:p w14:paraId="219F9A97" w14:textId="632057EE"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439552" behindDoc="0" locked="0" layoutInCell="0" allowOverlap="1" wp14:anchorId="567C8209" wp14:editId="790F82F8">
                <wp:simplePos x="0" y="0"/>
                <wp:positionH relativeFrom="page">
                  <wp:posOffset>784225</wp:posOffset>
                </wp:positionH>
                <wp:positionV relativeFrom="page">
                  <wp:posOffset>762000</wp:posOffset>
                </wp:positionV>
                <wp:extent cx="6207760" cy="8722360"/>
                <wp:effectExtent l="0" t="0" r="0" b="0"/>
                <wp:wrapSquare wrapText="bothSides"/>
                <wp:docPr id="1899133111"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722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4C0EF0" w14:textId="77777777" w:rsidR="0019336A" w:rsidRDefault="0019336A">
                            <w:pPr>
                              <w:widowControl w:val="0"/>
                              <w:kinsoku w:val="0"/>
                              <w:overflowPunct w:val="0"/>
                              <w:spacing w:before="7" w:after="0" w:line="228" w:lineRule="exact"/>
                              <w:ind w:left="936"/>
                              <w:textAlignment w:val="baseline"/>
                              <w:rPr>
                                <w:rFonts w:ascii="Arial" w:hAnsi="Arial" w:cs="Times New Roman"/>
                                <w:color w:val="5D5255"/>
                                <w:kern w:val="0"/>
                                <w:sz w:val="20"/>
                                <w:szCs w:val="24"/>
                              </w:rPr>
                            </w:pPr>
                            <w:r>
                              <w:rPr>
                                <w:rFonts w:ascii="Arial" w:hAnsi="Arial" w:cs="Times New Roman"/>
                                <w:color w:val="5D5255"/>
                                <w:kern w:val="0"/>
                                <w:sz w:val="20"/>
                                <w:szCs w:val="24"/>
                              </w:rPr>
                              <w:t>support medical necessity, the claim line will be denied.</w:t>
                            </w:r>
                          </w:p>
                          <w:p w14:paraId="61E5FBDB" w14:textId="77777777" w:rsidR="0019336A" w:rsidRDefault="0019336A">
                            <w:pPr>
                              <w:widowControl w:val="0"/>
                              <w:numPr>
                                <w:ilvl w:val="0"/>
                                <w:numId w:val="19"/>
                              </w:numPr>
                              <w:kinsoku w:val="0"/>
                              <w:overflowPunct w:val="0"/>
                              <w:spacing w:before="77" w:after="0" w:line="259" w:lineRule="exact"/>
                              <w:ind w:right="720"/>
                              <w:textAlignment w:val="baseline"/>
                              <w:rPr>
                                <w:rFonts w:ascii="Arial" w:hAnsi="Arial" w:cs="Times New Roman"/>
                                <w:color w:val="5D5255"/>
                                <w:kern w:val="0"/>
                                <w:sz w:val="20"/>
                                <w:szCs w:val="24"/>
                              </w:rPr>
                            </w:pPr>
                            <w:r>
                              <w:rPr>
                                <w:rFonts w:ascii="Arial" w:hAnsi="Arial" w:cs="Times New Roman"/>
                                <w:color w:val="5D5255"/>
                                <w:kern w:val="0"/>
                                <w:sz w:val="20"/>
                                <w:szCs w:val="24"/>
                              </w:rPr>
                              <w:t>Using a secondary only designated as the primary diagnosis code on the claim as a primary diagnosis the service line on the claim will deny.</w:t>
                            </w:r>
                          </w:p>
                          <w:p w14:paraId="4EFBE543" w14:textId="77777777" w:rsidR="0019336A" w:rsidRDefault="0019336A">
                            <w:pPr>
                              <w:widowControl w:val="0"/>
                              <w:numPr>
                                <w:ilvl w:val="0"/>
                                <w:numId w:val="19"/>
                              </w:numPr>
                              <w:kinsoku w:val="0"/>
                              <w:overflowPunct w:val="0"/>
                              <w:spacing w:before="113"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CPT/HCPCS code billed is inappropriate for the location or specialty billed.</w:t>
                            </w:r>
                          </w:p>
                          <w:p w14:paraId="309719FA" w14:textId="77777777" w:rsidR="0019336A" w:rsidRDefault="0019336A">
                            <w:pPr>
                              <w:widowControl w:val="0"/>
                              <w:numPr>
                                <w:ilvl w:val="0"/>
                                <w:numId w:val="19"/>
                              </w:numPr>
                              <w:kinsoku w:val="0"/>
                              <w:overflowPunct w:val="0"/>
                              <w:spacing w:before="121"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CPT code billed is a part of a more comprehensive code billed on same date of service.</w:t>
                            </w:r>
                          </w:p>
                          <w:p w14:paraId="2FCC4F1B" w14:textId="77777777" w:rsidR="0019336A" w:rsidRDefault="0019336A">
                            <w:pPr>
                              <w:widowControl w:val="0"/>
                              <w:numPr>
                                <w:ilvl w:val="0"/>
                                <w:numId w:val="19"/>
                              </w:numPr>
                              <w:kinsoku w:val="0"/>
                              <w:overflowPunct w:val="0"/>
                              <w:spacing w:before="117"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Rev Code/HCPC Code combination billed not appropriate</w:t>
                            </w:r>
                          </w:p>
                          <w:p w14:paraId="4C039CFE" w14:textId="77777777" w:rsidR="0019336A" w:rsidRDefault="0019336A">
                            <w:pPr>
                              <w:widowControl w:val="0"/>
                              <w:kinsoku w:val="0"/>
                              <w:overflowPunct w:val="0"/>
                              <w:spacing w:before="164" w:after="0" w:line="254" w:lineRule="exact"/>
                              <w:ind w:left="216" w:right="432"/>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Written descriptions, itemized statements, medical records, and invoices may be required for Unlisted CPT/HCPCS codes upon submission of a claim or at the request of Louisiana Healthcare Connections.</w:t>
                            </w:r>
                          </w:p>
                          <w:p w14:paraId="41AAA27A" w14:textId="77777777" w:rsidR="0019336A" w:rsidRDefault="0019336A">
                            <w:pPr>
                              <w:widowControl w:val="0"/>
                              <w:kinsoku w:val="0"/>
                              <w:overflowPunct w:val="0"/>
                              <w:spacing w:before="161" w:after="0" w:line="257" w:lineRule="exact"/>
                              <w:ind w:left="216" w:right="432"/>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NOTE: </w:t>
                            </w:r>
                            <w:r>
                              <w:rPr>
                                <w:rFonts w:ascii="Arial" w:hAnsi="Arial" w:cs="Times New Roman"/>
                                <w:color w:val="5D5255"/>
                                <w:kern w:val="0"/>
                                <w:sz w:val="20"/>
                                <w:szCs w:val="24"/>
                              </w:rPr>
                              <w:t>When sending requested medical records, providers should also attach the original claim form and/or claim number to medical records. If original claim form or claim number is not submitted with the medical records, the MRU will not review medical records.</w:t>
                            </w:r>
                          </w:p>
                          <w:p w14:paraId="4A27F2DE" w14:textId="77777777" w:rsidR="0019336A" w:rsidRDefault="0019336A">
                            <w:pPr>
                              <w:widowControl w:val="0"/>
                              <w:kinsoku w:val="0"/>
                              <w:overflowPunct w:val="0"/>
                              <w:spacing w:before="157" w:after="0" w:line="264"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rPr>
                              <w:t>For more information regarding billing codes, coding, and code auditing and editing contact a Louisiana Healthcare Connections Customer Services Representative at 1</w:t>
                            </w:r>
                            <w:r>
                              <w:rPr>
                                <w:rFonts w:ascii="Times New Roman" w:hAnsi="Times New Roman" w:cs="Times New Roman"/>
                                <w:color w:val="5D5255"/>
                                <w:kern w:val="0"/>
                                <w:szCs w:val="24"/>
                              </w:rPr>
                              <w:t>-</w:t>
                            </w:r>
                            <w:r>
                              <w:rPr>
                                <w:rFonts w:ascii="Arial" w:hAnsi="Arial" w:cs="Times New Roman"/>
                                <w:color w:val="5D5255"/>
                                <w:kern w:val="0"/>
                                <w:sz w:val="20"/>
                                <w:szCs w:val="24"/>
                              </w:rPr>
                              <w:t>866</w:t>
                            </w:r>
                            <w:r>
                              <w:rPr>
                                <w:rFonts w:ascii="Times New Roman" w:hAnsi="Times New Roman" w:cs="Times New Roman"/>
                                <w:color w:val="5D5255"/>
                                <w:kern w:val="0"/>
                                <w:szCs w:val="24"/>
                              </w:rPr>
                              <w:t xml:space="preserve">- </w:t>
                            </w:r>
                            <w:r>
                              <w:rPr>
                                <w:rFonts w:ascii="Arial" w:hAnsi="Arial" w:cs="Times New Roman"/>
                                <w:color w:val="5D5255"/>
                                <w:kern w:val="0"/>
                                <w:sz w:val="20"/>
                                <w:szCs w:val="24"/>
                              </w:rPr>
                              <w:t>595</w:t>
                            </w:r>
                            <w:r>
                              <w:rPr>
                                <w:rFonts w:ascii="Times New Roman" w:hAnsi="Times New Roman" w:cs="Times New Roman"/>
                                <w:color w:val="5D5255"/>
                                <w:kern w:val="0"/>
                                <w:szCs w:val="24"/>
                              </w:rPr>
                              <w:t>-</w:t>
                            </w:r>
                            <w:r>
                              <w:rPr>
                                <w:rFonts w:ascii="Arial" w:hAnsi="Arial" w:cs="Times New Roman"/>
                                <w:color w:val="5D5255"/>
                                <w:kern w:val="0"/>
                                <w:sz w:val="20"/>
                                <w:szCs w:val="24"/>
                              </w:rPr>
                              <w:t>8133.</w:t>
                            </w:r>
                          </w:p>
                          <w:p w14:paraId="799D1299" w14:textId="77777777" w:rsidR="0019336A" w:rsidRDefault="0019336A">
                            <w:pPr>
                              <w:widowControl w:val="0"/>
                              <w:kinsoku w:val="0"/>
                              <w:overflowPunct w:val="0"/>
                              <w:spacing w:before="349" w:after="0" w:line="299"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Code Auditing and Editing</w:t>
                            </w:r>
                          </w:p>
                          <w:p w14:paraId="19DF83A0" w14:textId="77777777" w:rsidR="0019336A" w:rsidRDefault="0019336A">
                            <w:pPr>
                              <w:widowControl w:val="0"/>
                              <w:kinsoku w:val="0"/>
                              <w:overflowPunct w:val="0"/>
                              <w:spacing w:before="209" w:after="0" w:line="255"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uses code</w:t>
                            </w:r>
                            <w:r>
                              <w:rPr>
                                <w:rFonts w:ascii="Times New Roman" w:hAnsi="Times New Roman" w:cs="Times New Roman"/>
                                <w:color w:val="5D5255"/>
                                <w:kern w:val="0"/>
                                <w:szCs w:val="24"/>
                              </w:rPr>
                              <w:t>-</w:t>
                            </w:r>
                            <w:r>
                              <w:rPr>
                                <w:rFonts w:ascii="Arial" w:hAnsi="Arial" w:cs="Times New Roman"/>
                                <w:color w:val="5D5255"/>
                                <w:kern w:val="0"/>
                                <w:sz w:val="20"/>
                                <w:szCs w:val="24"/>
                              </w:rPr>
                              <w:t>auditing software to assist in improving accuracy and efficiency in claims processing, payment, and reporting, as well as meeting HIPAA compliance regulations. The software will detect, correct, and document coding errors on provider claims prior to payment by analyzing CPT, HCPCS, modifier and place of service codes. Claims billed in a manner that do not adhere to the standards of the code editing software will be denied.</w:t>
                            </w:r>
                          </w:p>
                          <w:p w14:paraId="2EC95756" w14:textId="77777777" w:rsidR="0019336A" w:rsidRDefault="0019336A">
                            <w:pPr>
                              <w:widowControl w:val="0"/>
                              <w:kinsoku w:val="0"/>
                              <w:overflowPunct w:val="0"/>
                              <w:spacing w:before="163" w:after="0" w:line="256"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The code editing software contains a comprehensive set of rules addressing coding inaccuracies such as unbundling, fragmentation, up</w:t>
                            </w:r>
                            <w:r>
                              <w:rPr>
                                <w:rFonts w:ascii="Times New Roman" w:hAnsi="Times New Roman" w:cs="Times New Roman"/>
                                <w:color w:val="5D5255"/>
                                <w:kern w:val="0"/>
                                <w:szCs w:val="24"/>
                              </w:rPr>
                              <w:t>-</w:t>
                            </w:r>
                            <w:r>
                              <w:rPr>
                                <w:rFonts w:ascii="Arial" w:hAnsi="Arial" w:cs="Times New Roman"/>
                                <w:color w:val="5D5255"/>
                                <w:kern w:val="0"/>
                                <w:sz w:val="20"/>
                                <w:szCs w:val="24"/>
                              </w:rPr>
                              <w:t>coding, duplication, invalid codes, and mutually exclusive procedures. The software offers a wide variety of edits that are based on:</w:t>
                            </w:r>
                          </w:p>
                          <w:p w14:paraId="7D283948" w14:textId="77777777" w:rsidR="0019336A" w:rsidRDefault="0019336A">
                            <w:pPr>
                              <w:widowControl w:val="0"/>
                              <w:numPr>
                                <w:ilvl w:val="0"/>
                                <w:numId w:val="19"/>
                              </w:numPr>
                              <w:kinsoku w:val="0"/>
                              <w:overflowPunct w:val="0"/>
                              <w:spacing w:before="159" w:after="0" w:line="259" w:lineRule="exact"/>
                              <w:ind w:right="576"/>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American Medical Association (AMA) – the software utilizes the CPT Manuals, CPT Assistant, CPT Insider’s View, the AMA web site and other sources.</w:t>
                            </w:r>
                          </w:p>
                          <w:p w14:paraId="0B2A8475" w14:textId="77777777" w:rsidR="0019336A" w:rsidRDefault="0019336A">
                            <w:pPr>
                              <w:widowControl w:val="0"/>
                              <w:numPr>
                                <w:ilvl w:val="0"/>
                                <w:numId w:val="19"/>
                              </w:numPr>
                              <w:kinsoku w:val="0"/>
                              <w:overflowPunct w:val="0"/>
                              <w:spacing w:before="74" w:after="0" w:line="255" w:lineRule="exact"/>
                              <w:ind w:right="504"/>
                              <w:textAlignment w:val="baseline"/>
                              <w:rPr>
                                <w:rFonts w:ascii="Arial" w:hAnsi="Arial" w:cs="Times New Roman"/>
                                <w:color w:val="5D5255"/>
                                <w:kern w:val="0"/>
                                <w:sz w:val="20"/>
                                <w:szCs w:val="24"/>
                              </w:rPr>
                            </w:pPr>
                            <w:r>
                              <w:rPr>
                                <w:rFonts w:ascii="Arial" w:hAnsi="Arial" w:cs="Times New Roman"/>
                                <w:color w:val="5D5255"/>
                                <w:kern w:val="0"/>
                                <w:sz w:val="20"/>
                                <w:szCs w:val="24"/>
                              </w:rPr>
                              <w:t>CMS National Correct Coding Initiative (NCCI) which includes column 1/column 2, mutually exclusive and outpatient code editor (OCE0 edits). In addition to using the AMA’s CPT manual, the NCCI coding policies are based on national and local policies and edits, coding guidelines developed by national societies, analysis of standard medical and surgical practices, and a review of current coding practices.</w:t>
                            </w:r>
                          </w:p>
                          <w:p w14:paraId="7928355F" w14:textId="77777777" w:rsidR="0019336A" w:rsidRDefault="0019336A">
                            <w:pPr>
                              <w:widowControl w:val="0"/>
                              <w:numPr>
                                <w:ilvl w:val="0"/>
                                <w:numId w:val="19"/>
                              </w:numPr>
                              <w:kinsoku w:val="0"/>
                              <w:overflowPunct w:val="0"/>
                              <w:spacing w:before="92" w:after="0" w:line="254" w:lineRule="exact"/>
                              <w:ind w:right="360"/>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Public</w:t>
                            </w:r>
                            <w:r>
                              <w:rPr>
                                <w:rFonts w:ascii="Times New Roman" w:hAnsi="Times New Roman" w:cs="Times New Roman"/>
                                <w:color w:val="5D5255"/>
                                <w:kern w:val="0"/>
                                <w:szCs w:val="24"/>
                              </w:rPr>
                              <w:t>-</w:t>
                            </w:r>
                            <w:r>
                              <w:rPr>
                                <w:rFonts w:ascii="Arial" w:hAnsi="Arial" w:cs="Times New Roman"/>
                                <w:color w:val="5D5255"/>
                                <w:kern w:val="0"/>
                                <w:sz w:val="20"/>
                                <w:szCs w:val="24"/>
                              </w:rPr>
                              <w:t>domain specialty society guidance (i.e., American College of Surgeons, American College of Radiology, American Academy of Orthopedic Surgeons).</w:t>
                            </w:r>
                          </w:p>
                          <w:p w14:paraId="1694788C" w14:textId="77777777" w:rsidR="0019336A" w:rsidRDefault="0019336A">
                            <w:pPr>
                              <w:widowControl w:val="0"/>
                              <w:numPr>
                                <w:ilvl w:val="0"/>
                                <w:numId w:val="19"/>
                              </w:numPr>
                              <w:kinsoku w:val="0"/>
                              <w:overflowPunct w:val="0"/>
                              <w:spacing w:before="82" w:after="0" w:line="254" w:lineRule="exact"/>
                              <w:ind w:right="576"/>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Clinical consultants who research, document, and provide edit recommendations based on the most common clinical scenario.</w:t>
                            </w:r>
                          </w:p>
                          <w:p w14:paraId="58E15039" w14:textId="77777777" w:rsidR="0019336A" w:rsidRDefault="0019336A">
                            <w:pPr>
                              <w:widowControl w:val="0"/>
                              <w:numPr>
                                <w:ilvl w:val="0"/>
                                <w:numId w:val="19"/>
                              </w:numPr>
                              <w:kinsoku w:val="0"/>
                              <w:overflowPunct w:val="0"/>
                              <w:spacing w:before="76" w:after="2730" w:line="260" w:lineRule="exact"/>
                              <w:ind w:right="360"/>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In addition to nationally</w:t>
                            </w:r>
                            <w:r>
                              <w:rPr>
                                <w:rFonts w:ascii="Times New Roman" w:hAnsi="Times New Roman" w:cs="Times New Roman"/>
                                <w:color w:val="5D5255"/>
                                <w:kern w:val="0"/>
                                <w:szCs w:val="24"/>
                              </w:rPr>
                              <w:t>-</w:t>
                            </w:r>
                            <w:r>
                              <w:rPr>
                                <w:rFonts w:ascii="Arial" w:hAnsi="Arial" w:cs="Times New Roman"/>
                                <w:color w:val="5D5255"/>
                                <w:kern w:val="0"/>
                                <w:sz w:val="20"/>
                                <w:szCs w:val="24"/>
                              </w:rPr>
                              <w:t>recognized coding guidelines, the software has added flexibility to its rule engine to allow business rules that are unique to the needs of individual product lines.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C8209" id="Text Box 765" o:spid="_x0000_s1590" type="#_x0000_t202" style="position:absolute;margin-left:61.75pt;margin-top:60pt;width:488.8pt;height:686.8pt;z-index:252439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" o:allowincell="f" stroked="f">
                <v:fill opacity="0"/>
                <v:textbox inset="0,0,0,0">
                  <w:txbxContent>
                    <w:p w14:paraId="554C0EF0" w14:textId="77777777" w:rsidR="0019336A" w:rsidRDefault="0019336A">
                      <w:pPr>
                        <w:widowControl w:val="0"/>
                        <w:kinsoku w:val="0"/>
                        <w:overflowPunct w:val="0"/>
                        <w:spacing w:before="7" w:after="0" w:line="228" w:lineRule="exact"/>
                        <w:ind w:left="936"/>
                        <w:textAlignment w:val="baseline"/>
                        <w:rPr>
                          <w:rFonts w:ascii="Arial" w:hAnsi="Arial" w:cs="Times New Roman"/>
                          <w:color w:val="5D5255"/>
                          <w:kern w:val="0"/>
                          <w:sz w:val="20"/>
                          <w:szCs w:val="24"/>
                        </w:rPr>
                      </w:pPr>
                      <w:r>
                        <w:rPr>
                          <w:rFonts w:ascii="Arial" w:hAnsi="Arial" w:cs="Times New Roman"/>
                          <w:color w:val="5D5255"/>
                          <w:kern w:val="0"/>
                          <w:sz w:val="20"/>
                          <w:szCs w:val="24"/>
                        </w:rPr>
                        <w:t>support medical necessity, the claim line will be denied.</w:t>
                      </w:r>
                    </w:p>
                    <w:p w14:paraId="61E5FBDB" w14:textId="77777777" w:rsidR="0019336A" w:rsidRDefault="0019336A">
                      <w:pPr>
                        <w:widowControl w:val="0"/>
                        <w:numPr>
                          <w:ilvl w:val="0"/>
                          <w:numId w:val="19"/>
                        </w:numPr>
                        <w:kinsoku w:val="0"/>
                        <w:overflowPunct w:val="0"/>
                        <w:spacing w:before="77" w:after="0" w:line="259" w:lineRule="exact"/>
                        <w:ind w:right="720"/>
                        <w:textAlignment w:val="baseline"/>
                        <w:rPr>
                          <w:rFonts w:ascii="Arial" w:hAnsi="Arial" w:cs="Times New Roman"/>
                          <w:color w:val="5D5255"/>
                          <w:kern w:val="0"/>
                          <w:sz w:val="20"/>
                          <w:szCs w:val="24"/>
                        </w:rPr>
                      </w:pPr>
                      <w:r>
                        <w:rPr>
                          <w:rFonts w:ascii="Arial" w:hAnsi="Arial" w:cs="Times New Roman"/>
                          <w:color w:val="5D5255"/>
                          <w:kern w:val="0"/>
                          <w:sz w:val="20"/>
                          <w:szCs w:val="24"/>
                        </w:rPr>
                        <w:t>Using a secondary only designated as the primary diagnosis code on the claim as a primary diagnosis the service line on the claim will deny.</w:t>
                      </w:r>
                    </w:p>
                    <w:p w14:paraId="4EFBE543" w14:textId="77777777" w:rsidR="0019336A" w:rsidRDefault="0019336A">
                      <w:pPr>
                        <w:widowControl w:val="0"/>
                        <w:numPr>
                          <w:ilvl w:val="0"/>
                          <w:numId w:val="19"/>
                        </w:numPr>
                        <w:kinsoku w:val="0"/>
                        <w:overflowPunct w:val="0"/>
                        <w:spacing w:before="113"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CPT/HCPCS code billed is inappropriate for the location or specialty billed.</w:t>
                      </w:r>
                    </w:p>
                    <w:p w14:paraId="309719FA" w14:textId="77777777" w:rsidR="0019336A" w:rsidRDefault="0019336A">
                      <w:pPr>
                        <w:widowControl w:val="0"/>
                        <w:numPr>
                          <w:ilvl w:val="0"/>
                          <w:numId w:val="19"/>
                        </w:numPr>
                        <w:kinsoku w:val="0"/>
                        <w:overflowPunct w:val="0"/>
                        <w:spacing w:before="121"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CPT code billed is a part of a more comprehensive code billed on same date of service.</w:t>
                      </w:r>
                    </w:p>
                    <w:p w14:paraId="2FCC4F1B" w14:textId="77777777" w:rsidR="0019336A" w:rsidRDefault="0019336A">
                      <w:pPr>
                        <w:widowControl w:val="0"/>
                        <w:numPr>
                          <w:ilvl w:val="0"/>
                          <w:numId w:val="19"/>
                        </w:numPr>
                        <w:kinsoku w:val="0"/>
                        <w:overflowPunct w:val="0"/>
                        <w:spacing w:before="117"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Rev Code/HCPC Code combination billed not appropriate</w:t>
                      </w:r>
                    </w:p>
                    <w:p w14:paraId="4C039CFE" w14:textId="77777777" w:rsidR="0019336A" w:rsidRDefault="0019336A">
                      <w:pPr>
                        <w:widowControl w:val="0"/>
                        <w:kinsoku w:val="0"/>
                        <w:overflowPunct w:val="0"/>
                        <w:spacing w:before="164" w:after="0" w:line="254" w:lineRule="exact"/>
                        <w:ind w:left="216" w:right="432"/>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Written descriptions, itemized statements, medical records, and invoices may be required for Unlisted CPT/HCPCS codes upon submission of a claim or at the request of Louisiana Healthcare Connections.</w:t>
                      </w:r>
                    </w:p>
                    <w:p w14:paraId="41AAA27A" w14:textId="77777777" w:rsidR="0019336A" w:rsidRDefault="0019336A">
                      <w:pPr>
                        <w:widowControl w:val="0"/>
                        <w:kinsoku w:val="0"/>
                        <w:overflowPunct w:val="0"/>
                        <w:spacing w:before="161" w:after="0" w:line="257" w:lineRule="exact"/>
                        <w:ind w:left="216" w:right="432"/>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NOTE: </w:t>
                      </w:r>
                      <w:r>
                        <w:rPr>
                          <w:rFonts w:ascii="Arial" w:hAnsi="Arial" w:cs="Times New Roman"/>
                          <w:color w:val="5D5255"/>
                          <w:kern w:val="0"/>
                          <w:sz w:val="20"/>
                          <w:szCs w:val="24"/>
                        </w:rPr>
                        <w:t>When sending requested medical records, providers should also attach the original claim form and/or claim number to medical records. If original claim form or claim number is not submitted with the medical records, the MRU will not review medical records.</w:t>
                      </w:r>
                    </w:p>
                    <w:p w14:paraId="4A27F2DE" w14:textId="77777777" w:rsidR="0019336A" w:rsidRDefault="0019336A">
                      <w:pPr>
                        <w:widowControl w:val="0"/>
                        <w:kinsoku w:val="0"/>
                        <w:overflowPunct w:val="0"/>
                        <w:spacing w:before="157" w:after="0" w:line="264"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rPr>
                        <w:t>For more information regarding billing codes, coding, and code auditing and editing contact a Louisiana Healthcare Connections Customer Services Representative at 1</w:t>
                      </w:r>
                      <w:r>
                        <w:rPr>
                          <w:rFonts w:ascii="Times New Roman" w:hAnsi="Times New Roman" w:cs="Times New Roman"/>
                          <w:color w:val="5D5255"/>
                          <w:kern w:val="0"/>
                          <w:szCs w:val="24"/>
                        </w:rPr>
                        <w:t>-</w:t>
                      </w:r>
                      <w:r>
                        <w:rPr>
                          <w:rFonts w:ascii="Arial" w:hAnsi="Arial" w:cs="Times New Roman"/>
                          <w:color w:val="5D5255"/>
                          <w:kern w:val="0"/>
                          <w:sz w:val="20"/>
                          <w:szCs w:val="24"/>
                        </w:rPr>
                        <w:t>866</w:t>
                      </w:r>
                      <w:r>
                        <w:rPr>
                          <w:rFonts w:ascii="Times New Roman" w:hAnsi="Times New Roman" w:cs="Times New Roman"/>
                          <w:color w:val="5D5255"/>
                          <w:kern w:val="0"/>
                          <w:szCs w:val="24"/>
                        </w:rPr>
                        <w:t xml:space="preserve">- </w:t>
                      </w:r>
                      <w:r>
                        <w:rPr>
                          <w:rFonts w:ascii="Arial" w:hAnsi="Arial" w:cs="Times New Roman"/>
                          <w:color w:val="5D5255"/>
                          <w:kern w:val="0"/>
                          <w:sz w:val="20"/>
                          <w:szCs w:val="24"/>
                        </w:rPr>
                        <w:t>595</w:t>
                      </w:r>
                      <w:r>
                        <w:rPr>
                          <w:rFonts w:ascii="Times New Roman" w:hAnsi="Times New Roman" w:cs="Times New Roman"/>
                          <w:color w:val="5D5255"/>
                          <w:kern w:val="0"/>
                          <w:szCs w:val="24"/>
                        </w:rPr>
                        <w:t>-</w:t>
                      </w:r>
                      <w:r>
                        <w:rPr>
                          <w:rFonts w:ascii="Arial" w:hAnsi="Arial" w:cs="Times New Roman"/>
                          <w:color w:val="5D5255"/>
                          <w:kern w:val="0"/>
                          <w:sz w:val="20"/>
                          <w:szCs w:val="24"/>
                        </w:rPr>
                        <w:t>8133.</w:t>
                      </w:r>
                    </w:p>
                    <w:p w14:paraId="799D1299" w14:textId="77777777" w:rsidR="0019336A" w:rsidRDefault="0019336A">
                      <w:pPr>
                        <w:widowControl w:val="0"/>
                        <w:kinsoku w:val="0"/>
                        <w:overflowPunct w:val="0"/>
                        <w:spacing w:before="349" w:after="0" w:line="299"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Code Auditing and Editing</w:t>
                      </w:r>
                    </w:p>
                    <w:p w14:paraId="19DF83A0" w14:textId="77777777" w:rsidR="0019336A" w:rsidRDefault="0019336A">
                      <w:pPr>
                        <w:widowControl w:val="0"/>
                        <w:kinsoku w:val="0"/>
                        <w:overflowPunct w:val="0"/>
                        <w:spacing w:before="209" w:after="0" w:line="255"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uses code</w:t>
                      </w:r>
                      <w:r>
                        <w:rPr>
                          <w:rFonts w:ascii="Times New Roman" w:hAnsi="Times New Roman" w:cs="Times New Roman"/>
                          <w:color w:val="5D5255"/>
                          <w:kern w:val="0"/>
                          <w:szCs w:val="24"/>
                        </w:rPr>
                        <w:t>-</w:t>
                      </w:r>
                      <w:r>
                        <w:rPr>
                          <w:rFonts w:ascii="Arial" w:hAnsi="Arial" w:cs="Times New Roman"/>
                          <w:color w:val="5D5255"/>
                          <w:kern w:val="0"/>
                          <w:sz w:val="20"/>
                          <w:szCs w:val="24"/>
                        </w:rPr>
                        <w:t>auditing software to assist in improving accuracy and efficiency in claims processing, payment, and reporting, as well as meeting HIPAA compliance regulations. The software will detect, correct, and document coding errors on provider claims prior to payment by analyzing CPT, HCPCS, modifier and place of service codes. Claims billed in a manner that do not adhere to the standards of the code editing software will be denied.</w:t>
                      </w:r>
                    </w:p>
                    <w:p w14:paraId="2EC95756" w14:textId="77777777" w:rsidR="0019336A" w:rsidRDefault="0019336A">
                      <w:pPr>
                        <w:widowControl w:val="0"/>
                        <w:kinsoku w:val="0"/>
                        <w:overflowPunct w:val="0"/>
                        <w:spacing w:before="163" w:after="0" w:line="256"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The code editing software contains a comprehensive set of rules addressing coding inaccuracies such as unbundling, fragmentation, up</w:t>
                      </w:r>
                      <w:r>
                        <w:rPr>
                          <w:rFonts w:ascii="Times New Roman" w:hAnsi="Times New Roman" w:cs="Times New Roman"/>
                          <w:color w:val="5D5255"/>
                          <w:kern w:val="0"/>
                          <w:szCs w:val="24"/>
                        </w:rPr>
                        <w:t>-</w:t>
                      </w:r>
                      <w:r>
                        <w:rPr>
                          <w:rFonts w:ascii="Arial" w:hAnsi="Arial" w:cs="Times New Roman"/>
                          <w:color w:val="5D5255"/>
                          <w:kern w:val="0"/>
                          <w:sz w:val="20"/>
                          <w:szCs w:val="24"/>
                        </w:rPr>
                        <w:t>coding, duplication, invalid codes, and mutually exclusive procedures. The software offers a wide variety of edits that are based on:</w:t>
                      </w:r>
                    </w:p>
                    <w:p w14:paraId="7D283948" w14:textId="77777777" w:rsidR="0019336A" w:rsidRDefault="0019336A">
                      <w:pPr>
                        <w:widowControl w:val="0"/>
                        <w:numPr>
                          <w:ilvl w:val="0"/>
                          <w:numId w:val="19"/>
                        </w:numPr>
                        <w:kinsoku w:val="0"/>
                        <w:overflowPunct w:val="0"/>
                        <w:spacing w:before="159" w:after="0" w:line="259" w:lineRule="exact"/>
                        <w:ind w:right="576"/>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American Medical Association (AMA) – the software utilizes the CPT Manuals, CPT Assistant, CPT Insider’s View, the AMA web site and other sources.</w:t>
                      </w:r>
                    </w:p>
                    <w:p w14:paraId="0B2A8475" w14:textId="77777777" w:rsidR="0019336A" w:rsidRDefault="0019336A">
                      <w:pPr>
                        <w:widowControl w:val="0"/>
                        <w:numPr>
                          <w:ilvl w:val="0"/>
                          <w:numId w:val="19"/>
                        </w:numPr>
                        <w:kinsoku w:val="0"/>
                        <w:overflowPunct w:val="0"/>
                        <w:spacing w:before="74" w:after="0" w:line="255" w:lineRule="exact"/>
                        <w:ind w:right="504"/>
                        <w:textAlignment w:val="baseline"/>
                        <w:rPr>
                          <w:rFonts w:ascii="Arial" w:hAnsi="Arial" w:cs="Times New Roman"/>
                          <w:color w:val="5D5255"/>
                          <w:kern w:val="0"/>
                          <w:sz w:val="20"/>
                          <w:szCs w:val="24"/>
                        </w:rPr>
                      </w:pPr>
                      <w:r>
                        <w:rPr>
                          <w:rFonts w:ascii="Arial" w:hAnsi="Arial" w:cs="Times New Roman"/>
                          <w:color w:val="5D5255"/>
                          <w:kern w:val="0"/>
                          <w:sz w:val="20"/>
                          <w:szCs w:val="24"/>
                        </w:rPr>
                        <w:t>CMS National Correct Coding Initiative (NCCI) which includes column 1/column 2, mutually exclusive and outpatient code editor (OCE0 edits). In addition to using the AMA’s CPT manual, the NCCI coding policies are based on national and local policies and edits, coding guidelines developed by national societies, analysis of standard medical and surgical practices, and a review of current coding practices.</w:t>
                      </w:r>
                    </w:p>
                    <w:p w14:paraId="7928355F" w14:textId="77777777" w:rsidR="0019336A" w:rsidRDefault="0019336A">
                      <w:pPr>
                        <w:widowControl w:val="0"/>
                        <w:numPr>
                          <w:ilvl w:val="0"/>
                          <w:numId w:val="19"/>
                        </w:numPr>
                        <w:kinsoku w:val="0"/>
                        <w:overflowPunct w:val="0"/>
                        <w:spacing w:before="92" w:after="0" w:line="254" w:lineRule="exact"/>
                        <w:ind w:right="360"/>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Public</w:t>
                      </w:r>
                      <w:r>
                        <w:rPr>
                          <w:rFonts w:ascii="Times New Roman" w:hAnsi="Times New Roman" w:cs="Times New Roman"/>
                          <w:color w:val="5D5255"/>
                          <w:kern w:val="0"/>
                          <w:szCs w:val="24"/>
                        </w:rPr>
                        <w:t>-</w:t>
                      </w:r>
                      <w:r>
                        <w:rPr>
                          <w:rFonts w:ascii="Arial" w:hAnsi="Arial" w:cs="Times New Roman"/>
                          <w:color w:val="5D5255"/>
                          <w:kern w:val="0"/>
                          <w:sz w:val="20"/>
                          <w:szCs w:val="24"/>
                        </w:rPr>
                        <w:t>domain specialty society guidance (i.e., American College of Surgeons, American College of Radiology, American Academy of Orthopedic Surgeons).</w:t>
                      </w:r>
                    </w:p>
                    <w:p w14:paraId="1694788C" w14:textId="77777777" w:rsidR="0019336A" w:rsidRDefault="0019336A">
                      <w:pPr>
                        <w:widowControl w:val="0"/>
                        <w:numPr>
                          <w:ilvl w:val="0"/>
                          <w:numId w:val="19"/>
                        </w:numPr>
                        <w:kinsoku w:val="0"/>
                        <w:overflowPunct w:val="0"/>
                        <w:spacing w:before="82" w:after="0" w:line="254" w:lineRule="exact"/>
                        <w:ind w:right="576"/>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Clinical consultants who research, document, and provide edit recommendations based on the most common clinical scenario.</w:t>
                      </w:r>
                    </w:p>
                    <w:p w14:paraId="58E15039" w14:textId="77777777" w:rsidR="0019336A" w:rsidRDefault="0019336A">
                      <w:pPr>
                        <w:widowControl w:val="0"/>
                        <w:numPr>
                          <w:ilvl w:val="0"/>
                          <w:numId w:val="19"/>
                        </w:numPr>
                        <w:kinsoku w:val="0"/>
                        <w:overflowPunct w:val="0"/>
                        <w:spacing w:before="76" w:after="2730" w:line="260" w:lineRule="exact"/>
                        <w:ind w:right="360"/>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In addition to nationally</w:t>
                      </w:r>
                      <w:r>
                        <w:rPr>
                          <w:rFonts w:ascii="Times New Roman" w:hAnsi="Times New Roman" w:cs="Times New Roman"/>
                          <w:color w:val="5D5255"/>
                          <w:kern w:val="0"/>
                          <w:szCs w:val="24"/>
                        </w:rPr>
                        <w:t>-</w:t>
                      </w:r>
                      <w:r>
                        <w:rPr>
                          <w:rFonts w:ascii="Arial" w:hAnsi="Arial" w:cs="Times New Roman"/>
                          <w:color w:val="5D5255"/>
                          <w:kern w:val="0"/>
                          <w:sz w:val="20"/>
                          <w:szCs w:val="24"/>
                        </w:rPr>
                        <w:t>recognized coding guidelines, the software has added flexibility to its rule engine to allow business rules that are unique to the needs of individual product lines.</w:t>
                      </w:r>
                    </w:p>
                  </w:txbxContent>
                </v:textbox>
                <w10:wrap type="square" anchorx="page" anchory="page"/>
              </v:shape>
            </w:pict>
          </mc:Fallback>
        </mc:AlternateContent>
      </w:r>
      <w:r>
        <w:rPr>
          <w:noProof/>
        </w:rPr>
        <mc:AlternateContent>
          <mc:Choice Requires="wps">
            <w:drawing>
              <wp:anchor distT="0" distB="0" distL="0" distR="0" simplePos="0" relativeHeight="252440576" behindDoc="0" locked="0" layoutInCell="0" allowOverlap="1" wp14:anchorId="01956D56" wp14:editId="591181B5">
                <wp:simplePos x="0" y="0"/>
                <wp:positionH relativeFrom="page">
                  <wp:posOffset>784225</wp:posOffset>
                </wp:positionH>
                <wp:positionV relativeFrom="page">
                  <wp:posOffset>9484360</wp:posOffset>
                </wp:positionV>
                <wp:extent cx="6207760" cy="154940"/>
                <wp:effectExtent l="0" t="0" r="0" b="0"/>
                <wp:wrapSquare wrapText="bothSides"/>
                <wp:docPr id="772752027" name="Text 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4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1ADDF6"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56D56" id="Text Box 766" o:spid="_x0000_s1591" type="#_x0000_t202" style="position:absolute;margin-left:61.75pt;margin-top:746.8pt;width:488.8pt;height:12.2pt;z-index:252440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" o:allowincell="f" stroked="f">
                <v:fill opacity="0"/>
                <v:textbox inset="0,0,0,0">
                  <w:txbxContent>
                    <w:p w14:paraId="741ADDF6"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140</w:t>
                      </w:r>
                    </w:p>
                  </w:txbxContent>
                </v:textbox>
                <w10:wrap type="square" anchorx="page" anchory="page"/>
              </v:shape>
            </w:pict>
          </mc:Fallback>
        </mc:AlternateContent>
      </w:r>
      <w:r>
        <w:rPr>
          <w:noProof/>
        </w:rPr>
        <mc:AlternateContent>
          <mc:Choice Requires="wps">
            <w:drawing>
              <wp:anchor distT="0" distB="0" distL="0" distR="0" simplePos="0" relativeHeight="252441600" behindDoc="0" locked="0" layoutInCell="0" allowOverlap="1" wp14:anchorId="5C903C74" wp14:editId="2BBE3AC0">
                <wp:simplePos x="0" y="0"/>
                <wp:positionH relativeFrom="page">
                  <wp:posOffset>899160</wp:posOffset>
                </wp:positionH>
                <wp:positionV relativeFrom="page">
                  <wp:posOffset>9488170</wp:posOffset>
                </wp:positionV>
                <wp:extent cx="5977890" cy="0"/>
                <wp:effectExtent l="0" t="0" r="0" b="0"/>
                <wp:wrapSquare wrapText="bothSides"/>
                <wp:docPr id="673598690" name="Line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2A04CF" id="Line 767" o:spid="_x0000_s1026" style="position:absolute;z-index:252441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47.1pt" to="541.5pt,7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" o:allowincell="f" strokecolor="#6d6d6d" strokeweight=".5pt">
                <w10:wrap type="square" anchorx="page" anchory="page"/>
              </v:line>
            </w:pict>
          </mc:Fallback>
        </mc:AlternateContent>
      </w:r>
    </w:p>
    <w:p w14:paraId="02FA68A7"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912" w:right="1229" w:bottom="264" w:left="1235" w:header="720" w:footer="720" w:gutter="0"/>
          <w:cols w:space="720"/>
          <w:noEndnote/>
        </w:sectPr>
      </w:pPr>
    </w:p>
    <w:p w14:paraId="5B8D8151" w14:textId="03750F7E"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442624" behindDoc="0" locked="0" layoutInCell="0" allowOverlap="1" wp14:anchorId="246C2189" wp14:editId="41B97973">
                <wp:simplePos x="0" y="0"/>
                <wp:positionH relativeFrom="page">
                  <wp:posOffset>784225</wp:posOffset>
                </wp:positionH>
                <wp:positionV relativeFrom="page">
                  <wp:posOffset>876300</wp:posOffset>
                </wp:positionV>
                <wp:extent cx="6207760" cy="6873240"/>
                <wp:effectExtent l="0" t="0" r="0" b="0"/>
                <wp:wrapSquare wrapText="bothSides"/>
                <wp:docPr id="1482744707"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68732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3A619E" w14:textId="77777777" w:rsidR="0019336A" w:rsidRDefault="0019336A">
                            <w:pPr>
                              <w:widowControl w:val="0"/>
                              <w:kinsoku w:val="0"/>
                              <w:overflowPunct w:val="0"/>
                              <w:spacing w:after="0" w:line="404" w:lineRule="exact"/>
                              <w:ind w:left="216"/>
                              <w:textAlignment w:val="baseline"/>
                              <w:rPr>
                                <w:rFonts w:ascii="Arial" w:hAnsi="Arial" w:cs="Times New Roman"/>
                                <w:b/>
                                <w:color w:val="6D6D6D"/>
                                <w:spacing w:val="5"/>
                                <w:kern w:val="0"/>
                                <w:sz w:val="35"/>
                                <w:szCs w:val="24"/>
                              </w:rPr>
                            </w:pPr>
                            <w:r>
                              <w:rPr>
                                <w:rFonts w:ascii="Arial" w:hAnsi="Arial" w:cs="Times New Roman"/>
                                <w:b/>
                                <w:color w:val="6D6D6D"/>
                                <w:spacing w:val="5"/>
                                <w:kern w:val="0"/>
                                <w:sz w:val="35"/>
                                <w:szCs w:val="24"/>
                              </w:rPr>
                              <w:t>POST-PROCESSING CLAIMS AUDIT</w:t>
                            </w:r>
                          </w:p>
                          <w:p w14:paraId="0EBFBA46" w14:textId="77777777" w:rsidR="0019336A" w:rsidRDefault="0019336A">
                            <w:pPr>
                              <w:widowControl w:val="0"/>
                              <w:kinsoku w:val="0"/>
                              <w:overflowPunct w:val="0"/>
                              <w:spacing w:before="234" w:after="0" w:line="254" w:lineRule="exact"/>
                              <w:ind w:left="216" w:right="504"/>
                              <w:textAlignment w:val="baseline"/>
                              <w:rPr>
                                <w:rFonts w:ascii="Arial" w:hAnsi="Arial" w:cs="Times New Roman"/>
                                <w:color w:val="5D5255"/>
                                <w:kern w:val="0"/>
                                <w:sz w:val="20"/>
                                <w:szCs w:val="24"/>
                              </w:rPr>
                            </w:pPr>
                            <w:r>
                              <w:rPr>
                                <w:rFonts w:ascii="Arial" w:hAnsi="Arial" w:cs="Times New Roman"/>
                                <w:color w:val="5D5255"/>
                                <w:kern w:val="0"/>
                                <w:sz w:val="20"/>
                                <w:szCs w:val="24"/>
                              </w:rPr>
                              <w:t>A post-processing claims audit consists of a review of clinical documentation and claims submissions to determine whether the payment made was consistent with the services rendered. Louisiana Healthcare Connections is contractually obligated to have procedures in place to detect waste, fraud, and abuse. This is achieved through:</w:t>
                            </w:r>
                          </w:p>
                          <w:p w14:paraId="6C59DB08" w14:textId="77777777" w:rsidR="0019336A" w:rsidRDefault="0019336A">
                            <w:pPr>
                              <w:widowControl w:val="0"/>
                              <w:numPr>
                                <w:ilvl w:val="0"/>
                                <w:numId w:val="21"/>
                              </w:numPr>
                              <w:kinsoku w:val="0"/>
                              <w:overflowPunct w:val="0"/>
                              <w:spacing w:before="193" w:after="0" w:line="219"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Claims editing</w:t>
                            </w:r>
                          </w:p>
                          <w:p w14:paraId="4E34A64F" w14:textId="77777777" w:rsidR="0019336A" w:rsidRDefault="0019336A">
                            <w:pPr>
                              <w:widowControl w:val="0"/>
                              <w:numPr>
                                <w:ilvl w:val="0"/>
                                <w:numId w:val="21"/>
                              </w:numPr>
                              <w:kinsoku w:val="0"/>
                              <w:overflowPunct w:val="0"/>
                              <w:spacing w:before="122"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Post-processing review of claims</w:t>
                            </w:r>
                          </w:p>
                          <w:p w14:paraId="54DD0DD3" w14:textId="77777777" w:rsidR="0019336A" w:rsidRDefault="0019336A">
                            <w:pPr>
                              <w:widowControl w:val="0"/>
                              <w:numPr>
                                <w:ilvl w:val="0"/>
                                <w:numId w:val="21"/>
                              </w:numPr>
                              <w:kinsoku w:val="0"/>
                              <w:overflowPunct w:val="0"/>
                              <w:spacing w:before="117"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Provider profiling and credentialing</w:t>
                            </w:r>
                          </w:p>
                          <w:p w14:paraId="3F682B6C" w14:textId="77777777" w:rsidR="0019336A" w:rsidRDefault="0019336A">
                            <w:pPr>
                              <w:widowControl w:val="0"/>
                              <w:numPr>
                                <w:ilvl w:val="0"/>
                                <w:numId w:val="21"/>
                              </w:numPr>
                              <w:kinsoku w:val="0"/>
                              <w:overflowPunct w:val="0"/>
                              <w:spacing w:before="117" w:after="0" w:line="219"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Quality control</w:t>
                            </w:r>
                          </w:p>
                          <w:p w14:paraId="1A56AAEC" w14:textId="77777777" w:rsidR="0019336A" w:rsidRDefault="0019336A">
                            <w:pPr>
                              <w:widowControl w:val="0"/>
                              <w:numPr>
                                <w:ilvl w:val="0"/>
                                <w:numId w:val="21"/>
                              </w:numPr>
                              <w:kinsoku w:val="0"/>
                              <w:overflowPunct w:val="0"/>
                              <w:spacing w:before="122"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Utilization management</w:t>
                            </w:r>
                          </w:p>
                          <w:p w14:paraId="09E7EDAA" w14:textId="77777777" w:rsidR="0019336A" w:rsidRDefault="0019336A">
                            <w:pPr>
                              <w:widowControl w:val="0"/>
                              <w:kinsoku w:val="0"/>
                              <w:overflowPunct w:val="0"/>
                              <w:spacing w:before="164"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To start the audit, Auditors request medical records for a defined review period. Providers have two weeks to respond to the request; if no response is received, a second and final request for medical records is forwarded to the provider.</w:t>
                            </w:r>
                          </w:p>
                          <w:p w14:paraId="219542A4" w14:textId="77777777" w:rsidR="0019336A" w:rsidRDefault="0019336A">
                            <w:pPr>
                              <w:widowControl w:val="0"/>
                              <w:kinsoku w:val="0"/>
                              <w:overflowPunct w:val="0"/>
                              <w:spacing w:before="156" w:after="0" w:line="257" w:lineRule="exact"/>
                              <w:ind w:left="216" w:right="504"/>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NOTE: </w:t>
                            </w:r>
                            <w:r>
                              <w:rPr>
                                <w:rFonts w:ascii="Arial" w:hAnsi="Arial" w:cs="Times New Roman"/>
                                <w:color w:val="5D5255"/>
                                <w:kern w:val="0"/>
                                <w:sz w:val="20"/>
                                <w:szCs w:val="24"/>
                              </w:rPr>
                              <w:t>If the provider fails to respond to the second and final request for medical records, or if services for which claims have been paid are not documented in the medical record, Louisiana Healthcare Connections will recover all amounts paid for the services in question.</w:t>
                            </w:r>
                          </w:p>
                          <w:p w14:paraId="762A43AC" w14:textId="77777777" w:rsidR="0019336A" w:rsidRDefault="0019336A">
                            <w:pPr>
                              <w:widowControl w:val="0"/>
                              <w:kinsoku w:val="0"/>
                              <w:overflowPunct w:val="0"/>
                              <w:spacing w:before="165" w:after="0" w:line="254" w:lineRule="exact"/>
                              <w:ind w:left="216" w:right="504"/>
                              <w:textAlignment w:val="baseline"/>
                              <w:rPr>
                                <w:rFonts w:ascii="Arial" w:hAnsi="Arial" w:cs="Times New Roman"/>
                                <w:color w:val="5D5255"/>
                                <w:kern w:val="0"/>
                                <w:sz w:val="20"/>
                                <w:szCs w:val="24"/>
                              </w:rPr>
                            </w:pPr>
                            <w:r>
                              <w:rPr>
                                <w:rFonts w:ascii="Arial" w:hAnsi="Arial" w:cs="Times New Roman"/>
                                <w:color w:val="5D5255"/>
                                <w:kern w:val="0"/>
                                <w:sz w:val="20"/>
                                <w:szCs w:val="24"/>
                              </w:rPr>
                              <w:t>Auditors review cases for potential unbundling, upcoding, mutually exclusive procedures, incorrect procedures and/or diagnosis for member’s age, duplicates, incorrect modifier usage, and other billing irregularities. They consider state and federal laws and regulations, provider contracts, billing histories, and fee schedules in making determinations of claims payment appropriateness.</w:t>
                            </w:r>
                          </w:p>
                          <w:p w14:paraId="4E73233B" w14:textId="77777777" w:rsidR="0019336A" w:rsidRDefault="0019336A">
                            <w:pPr>
                              <w:widowControl w:val="0"/>
                              <w:kinsoku w:val="0"/>
                              <w:overflowPunct w:val="0"/>
                              <w:spacing w:before="165" w:after="0" w:line="254"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If necessary, a clinician of like specialty may also review specific cases to determine if billing is appropriate. Auditors issue an audit results letter to each provider upon completion of the audit, which includes a claims report which identifies all records reviewed during the audit. If the Auditor determines that clinical documentation does not support the claims payment in some or all circumstances, Louisiana Healthcare Connections will seek recovery of all overpayments.</w:t>
                            </w:r>
                          </w:p>
                          <w:p w14:paraId="321B711E" w14:textId="77777777" w:rsidR="0019336A" w:rsidRDefault="0019336A">
                            <w:pPr>
                              <w:widowControl w:val="0"/>
                              <w:kinsoku w:val="0"/>
                              <w:overflowPunct w:val="0"/>
                              <w:spacing w:before="185" w:after="0" w:line="228"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The following provides conditions where the software will make a change on submitted codes:</w:t>
                            </w:r>
                          </w:p>
                          <w:p w14:paraId="61CF47D7" w14:textId="77777777" w:rsidR="0019336A" w:rsidRDefault="0019336A">
                            <w:pPr>
                              <w:widowControl w:val="0"/>
                              <w:kinsoku w:val="0"/>
                              <w:overflowPunct w:val="0"/>
                              <w:spacing w:before="328" w:after="0" w:line="300"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Unbundling of Services</w:t>
                            </w:r>
                          </w:p>
                          <w:p w14:paraId="6803E8EE" w14:textId="77777777" w:rsidR="0019336A" w:rsidRDefault="0019336A">
                            <w:pPr>
                              <w:widowControl w:val="0"/>
                              <w:kinsoku w:val="0"/>
                              <w:overflowPunct w:val="0"/>
                              <w:spacing w:before="228" w:after="0" w:line="228"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Identifies services that have been unbundled</w:t>
                            </w:r>
                          </w:p>
                          <w:p w14:paraId="790BECE4" w14:textId="77777777" w:rsidR="0019336A" w:rsidRDefault="0019336A">
                            <w:pPr>
                              <w:widowControl w:val="0"/>
                              <w:kinsoku w:val="0"/>
                              <w:overflowPunct w:val="0"/>
                              <w:spacing w:before="166" w:after="0" w:line="252" w:lineRule="exact"/>
                              <w:ind w:left="216" w:right="504"/>
                              <w:textAlignment w:val="baseline"/>
                              <w:rPr>
                                <w:rFonts w:ascii="Arial" w:hAnsi="Arial" w:cs="Times New Roman"/>
                                <w:color w:val="5D5255"/>
                                <w:kern w:val="0"/>
                                <w:sz w:val="20"/>
                                <w:szCs w:val="24"/>
                              </w:rPr>
                            </w:pPr>
                            <w:r>
                              <w:rPr>
                                <w:rFonts w:ascii="Arial" w:hAnsi="Arial" w:cs="Times New Roman"/>
                                <w:color w:val="5D5255"/>
                                <w:kern w:val="0"/>
                                <w:sz w:val="20"/>
                                <w:szCs w:val="24"/>
                              </w:rPr>
                              <w:t>EXAMPLE: Unbundling lab panels. If component lab codes are billed on a claim along with a more comprehensive lab panel code that more accurately represents the service performed, the software will bundle the component codes into the more comprehensive panel code. The software will also deny multiple claim lines and replace those lines with a single, more comprehensive panel code when the panel code is not already present on the claim.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C2189" id="Text Box 768" o:spid="_x0000_s1592" type="#_x0000_t202" style="position:absolute;margin-left:61.75pt;margin-top:69pt;width:488.8pt;height:541.2pt;z-index:252442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" o:allowincell="f" stroked="f">
                <v:fill opacity="0"/>
                <v:textbox inset="0,0,0,0">
                  <w:txbxContent>
                    <w:p w14:paraId="443A619E" w14:textId="77777777" w:rsidR="0019336A" w:rsidRDefault="0019336A">
                      <w:pPr>
                        <w:widowControl w:val="0"/>
                        <w:kinsoku w:val="0"/>
                        <w:overflowPunct w:val="0"/>
                        <w:spacing w:after="0" w:line="404" w:lineRule="exact"/>
                        <w:ind w:left="216"/>
                        <w:textAlignment w:val="baseline"/>
                        <w:rPr>
                          <w:rFonts w:ascii="Arial" w:hAnsi="Arial" w:cs="Times New Roman"/>
                          <w:b/>
                          <w:color w:val="6D6D6D"/>
                          <w:spacing w:val="5"/>
                          <w:kern w:val="0"/>
                          <w:sz w:val="35"/>
                          <w:szCs w:val="24"/>
                        </w:rPr>
                      </w:pPr>
                      <w:r>
                        <w:rPr>
                          <w:rFonts w:ascii="Arial" w:hAnsi="Arial" w:cs="Times New Roman"/>
                          <w:b/>
                          <w:color w:val="6D6D6D"/>
                          <w:spacing w:val="5"/>
                          <w:kern w:val="0"/>
                          <w:sz w:val="35"/>
                          <w:szCs w:val="24"/>
                        </w:rPr>
                        <w:t>POST-PROCESSING CLAIMS AUDIT</w:t>
                      </w:r>
                    </w:p>
                    <w:p w14:paraId="0EBFBA46" w14:textId="77777777" w:rsidR="0019336A" w:rsidRDefault="0019336A">
                      <w:pPr>
                        <w:widowControl w:val="0"/>
                        <w:kinsoku w:val="0"/>
                        <w:overflowPunct w:val="0"/>
                        <w:spacing w:before="234" w:after="0" w:line="254" w:lineRule="exact"/>
                        <w:ind w:left="216" w:right="504"/>
                        <w:textAlignment w:val="baseline"/>
                        <w:rPr>
                          <w:rFonts w:ascii="Arial" w:hAnsi="Arial" w:cs="Times New Roman"/>
                          <w:color w:val="5D5255"/>
                          <w:kern w:val="0"/>
                          <w:sz w:val="20"/>
                          <w:szCs w:val="24"/>
                        </w:rPr>
                      </w:pPr>
                      <w:r>
                        <w:rPr>
                          <w:rFonts w:ascii="Arial" w:hAnsi="Arial" w:cs="Times New Roman"/>
                          <w:color w:val="5D5255"/>
                          <w:kern w:val="0"/>
                          <w:sz w:val="20"/>
                          <w:szCs w:val="24"/>
                        </w:rPr>
                        <w:t>A post-processing claims audit consists of a review of clinical documentation and claims submissions to determine whether the payment made was consistent with the services rendered. Louisiana Healthcare Connections is contractually obligated to have procedures in place to detect waste, fraud, and abuse. This is achieved through:</w:t>
                      </w:r>
                    </w:p>
                    <w:p w14:paraId="6C59DB08" w14:textId="77777777" w:rsidR="0019336A" w:rsidRDefault="0019336A">
                      <w:pPr>
                        <w:widowControl w:val="0"/>
                        <w:numPr>
                          <w:ilvl w:val="0"/>
                          <w:numId w:val="21"/>
                        </w:numPr>
                        <w:kinsoku w:val="0"/>
                        <w:overflowPunct w:val="0"/>
                        <w:spacing w:before="193" w:after="0" w:line="219"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Claims editing</w:t>
                      </w:r>
                    </w:p>
                    <w:p w14:paraId="4E34A64F" w14:textId="77777777" w:rsidR="0019336A" w:rsidRDefault="0019336A">
                      <w:pPr>
                        <w:widowControl w:val="0"/>
                        <w:numPr>
                          <w:ilvl w:val="0"/>
                          <w:numId w:val="21"/>
                        </w:numPr>
                        <w:kinsoku w:val="0"/>
                        <w:overflowPunct w:val="0"/>
                        <w:spacing w:before="122"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Post-processing review of claims</w:t>
                      </w:r>
                    </w:p>
                    <w:p w14:paraId="54DD0DD3" w14:textId="77777777" w:rsidR="0019336A" w:rsidRDefault="0019336A">
                      <w:pPr>
                        <w:widowControl w:val="0"/>
                        <w:numPr>
                          <w:ilvl w:val="0"/>
                          <w:numId w:val="21"/>
                        </w:numPr>
                        <w:kinsoku w:val="0"/>
                        <w:overflowPunct w:val="0"/>
                        <w:spacing w:before="117"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Provider profiling and credentialing</w:t>
                      </w:r>
                    </w:p>
                    <w:p w14:paraId="3F682B6C" w14:textId="77777777" w:rsidR="0019336A" w:rsidRDefault="0019336A">
                      <w:pPr>
                        <w:widowControl w:val="0"/>
                        <w:numPr>
                          <w:ilvl w:val="0"/>
                          <w:numId w:val="21"/>
                        </w:numPr>
                        <w:kinsoku w:val="0"/>
                        <w:overflowPunct w:val="0"/>
                        <w:spacing w:before="117" w:after="0" w:line="219"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Quality control</w:t>
                      </w:r>
                    </w:p>
                    <w:p w14:paraId="1A56AAEC" w14:textId="77777777" w:rsidR="0019336A" w:rsidRDefault="0019336A">
                      <w:pPr>
                        <w:widowControl w:val="0"/>
                        <w:numPr>
                          <w:ilvl w:val="0"/>
                          <w:numId w:val="21"/>
                        </w:numPr>
                        <w:kinsoku w:val="0"/>
                        <w:overflowPunct w:val="0"/>
                        <w:spacing w:before="122"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Utilization management</w:t>
                      </w:r>
                    </w:p>
                    <w:p w14:paraId="09E7EDAA" w14:textId="77777777" w:rsidR="0019336A" w:rsidRDefault="0019336A">
                      <w:pPr>
                        <w:widowControl w:val="0"/>
                        <w:kinsoku w:val="0"/>
                        <w:overflowPunct w:val="0"/>
                        <w:spacing w:before="164"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To start the audit, Auditors request medical records for a defined review period. Providers have two weeks to respond to the request; if no response is received, a second and final request for medical records is forwarded to the provider.</w:t>
                      </w:r>
                    </w:p>
                    <w:p w14:paraId="219542A4" w14:textId="77777777" w:rsidR="0019336A" w:rsidRDefault="0019336A">
                      <w:pPr>
                        <w:widowControl w:val="0"/>
                        <w:kinsoku w:val="0"/>
                        <w:overflowPunct w:val="0"/>
                        <w:spacing w:before="156" w:after="0" w:line="257" w:lineRule="exact"/>
                        <w:ind w:left="216" w:right="504"/>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NOTE: </w:t>
                      </w:r>
                      <w:r>
                        <w:rPr>
                          <w:rFonts w:ascii="Arial" w:hAnsi="Arial" w:cs="Times New Roman"/>
                          <w:color w:val="5D5255"/>
                          <w:kern w:val="0"/>
                          <w:sz w:val="20"/>
                          <w:szCs w:val="24"/>
                        </w:rPr>
                        <w:t>If the provider fails to respond to the second and final request for medical records, or if services for which claims have been paid are not documented in the medical record, Louisiana Healthcare Connections will recover all amounts paid for the services in question.</w:t>
                      </w:r>
                    </w:p>
                    <w:p w14:paraId="762A43AC" w14:textId="77777777" w:rsidR="0019336A" w:rsidRDefault="0019336A">
                      <w:pPr>
                        <w:widowControl w:val="0"/>
                        <w:kinsoku w:val="0"/>
                        <w:overflowPunct w:val="0"/>
                        <w:spacing w:before="165" w:after="0" w:line="254" w:lineRule="exact"/>
                        <w:ind w:left="216" w:right="504"/>
                        <w:textAlignment w:val="baseline"/>
                        <w:rPr>
                          <w:rFonts w:ascii="Arial" w:hAnsi="Arial" w:cs="Times New Roman"/>
                          <w:color w:val="5D5255"/>
                          <w:kern w:val="0"/>
                          <w:sz w:val="20"/>
                          <w:szCs w:val="24"/>
                        </w:rPr>
                      </w:pPr>
                      <w:r>
                        <w:rPr>
                          <w:rFonts w:ascii="Arial" w:hAnsi="Arial" w:cs="Times New Roman"/>
                          <w:color w:val="5D5255"/>
                          <w:kern w:val="0"/>
                          <w:sz w:val="20"/>
                          <w:szCs w:val="24"/>
                        </w:rPr>
                        <w:t>Auditors review cases for potential unbundling, upcoding, mutually exclusive procedures, incorrect procedures and/or diagnosis for member’s age, duplicates, incorrect modifier usage, and other billing irregularities. They consider state and federal laws and regulations, provider contracts, billing histories, and fee schedules in making determinations of claims payment appropriateness.</w:t>
                      </w:r>
                    </w:p>
                    <w:p w14:paraId="4E73233B" w14:textId="77777777" w:rsidR="0019336A" w:rsidRDefault="0019336A">
                      <w:pPr>
                        <w:widowControl w:val="0"/>
                        <w:kinsoku w:val="0"/>
                        <w:overflowPunct w:val="0"/>
                        <w:spacing w:before="165" w:after="0" w:line="254"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If necessary, a clinician of like specialty may also review specific cases to determine if billing is appropriate. Auditors issue an audit results letter to each provider upon completion of the audit, which includes a claims report which identifies all records reviewed during the audit. If the Auditor determines that clinical documentation does not support the claims payment in some or all circumstances, Louisiana Healthcare Connections will seek recovery of all overpayments.</w:t>
                      </w:r>
                    </w:p>
                    <w:p w14:paraId="321B711E" w14:textId="77777777" w:rsidR="0019336A" w:rsidRDefault="0019336A">
                      <w:pPr>
                        <w:widowControl w:val="0"/>
                        <w:kinsoku w:val="0"/>
                        <w:overflowPunct w:val="0"/>
                        <w:spacing w:before="185" w:after="0" w:line="228"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The following provides conditions where the software will make a change on submitted codes:</w:t>
                      </w:r>
                    </w:p>
                    <w:p w14:paraId="61CF47D7" w14:textId="77777777" w:rsidR="0019336A" w:rsidRDefault="0019336A">
                      <w:pPr>
                        <w:widowControl w:val="0"/>
                        <w:kinsoku w:val="0"/>
                        <w:overflowPunct w:val="0"/>
                        <w:spacing w:before="328" w:after="0" w:line="300"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Unbundling of Services</w:t>
                      </w:r>
                    </w:p>
                    <w:p w14:paraId="6803E8EE" w14:textId="77777777" w:rsidR="0019336A" w:rsidRDefault="0019336A">
                      <w:pPr>
                        <w:widowControl w:val="0"/>
                        <w:kinsoku w:val="0"/>
                        <w:overflowPunct w:val="0"/>
                        <w:spacing w:before="228" w:after="0" w:line="228"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Identifies services that have been unbundled</w:t>
                      </w:r>
                    </w:p>
                    <w:p w14:paraId="790BECE4" w14:textId="77777777" w:rsidR="0019336A" w:rsidRDefault="0019336A">
                      <w:pPr>
                        <w:widowControl w:val="0"/>
                        <w:kinsoku w:val="0"/>
                        <w:overflowPunct w:val="0"/>
                        <w:spacing w:before="166" w:after="0" w:line="252" w:lineRule="exact"/>
                        <w:ind w:left="216" w:right="504"/>
                        <w:textAlignment w:val="baseline"/>
                        <w:rPr>
                          <w:rFonts w:ascii="Arial" w:hAnsi="Arial" w:cs="Times New Roman"/>
                          <w:color w:val="5D5255"/>
                          <w:kern w:val="0"/>
                          <w:sz w:val="20"/>
                          <w:szCs w:val="24"/>
                        </w:rPr>
                      </w:pPr>
                      <w:r>
                        <w:rPr>
                          <w:rFonts w:ascii="Arial" w:hAnsi="Arial" w:cs="Times New Roman"/>
                          <w:color w:val="5D5255"/>
                          <w:kern w:val="0"/>
                          <w:sz w:val="20"/>
                          <w:szCs w:val="24"/>
                        </w:rPr>
                        <w:t>EXAMPLE: Unbundling lab panels. If component lab codes are billed on a claim along with a more comprehensive lab panel code that more accurately represents the service performed, the software will bundle the component codes into the more comprehensive panel code. The software will also deny multiple claim lines and replace those lines with a single, more comprehensive panel code when the panel code is not already present on the claim.</w:t>
                      </w:r>
                    </w:p>
                  </w:txbxContent>
                </v:textbox>
                <w10:wrap type="square" anchorx="page" anchory="page"/>
              </v:shape>
            </w:pict>
          </mc:Fallback>
        </mc:AlternateContent>
      </w:r>
      <w:r>
        <w:rPr>
          <w:noProof/>
        </w:rPr>
        <mc:AlternateContent>
          <mc:Choice Requires="wps">
            <w:drawing>
              <wp:anchor distT="0" distB="0" distL="0" distR="0" simplePos="0" relativeHeight="252443648" behindDoc="0" locked="0" layoutInCell="0" allowOverlap="1" wp14:anchorId="634F3938" wp14:editId="61DAA96C">
                <wp:simplePos x="0" y="0"/>
                <wp:positionH relativeFrom="page">
                  <wp:posOffset>784225</wp:posOffset>
                </wp:positionH>
                <wp:positionV relativeFrom="page">
                  <wp:posOffset>7749540</wp:posOffset>
                </wp:positionV>
                <wp:extent cx="6207760" cy="1734820"/>
                <wp:effectExtent l="0" t="0" r="0" b="0"/>
                <wp:wrapSquare wrapText="bothSides"/>
                <wp:docPr id="26935631" name="Text 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7348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05BCD8" w14:textId="77777777" w:rsidR="0019336A" w:rsidRDefault="0019336A">
                            <w:pPr>
                              <w:widowControl w:val="0"/>
                              <w:kinsoku w:val="0"/>
                              <w:overflowPunct w:val="0"/>
                              <w:spacing w:before="155" w:after="0" w:line="20" w:lineRule="exact"/>
                              <w:ind w:left="210" w:right="211"/>
                              <w:textAlignment w:val="baseline"/>
                              <w:rPr>
                                <w:rFonts w:ascii="Times New Roman" w:hAnsi="Times New Roman" w:cs="Times New Roman"/>
                                <w:kern w:val="0"/>
                                <w:sz w:val="24"/>
                                <w:szCs w:val="24"/>
                              </w:rPr>
                            </w:pPr>
                          </w:p>
                          <w:tbl>
                            <w:tblPr>
                              <w:tblW w:w="0" w:type="auto"/>
                              <w:tblInd w:w="210" w:type="dxa"/>
                              <w:tblLayout w:type="fixed"/>
                              <w:tblCellMar>
                                <w:left w:w="0" w:type="dxa"/>
                                <w:right w:w="0" w:type="dxa"/>
                              </w:tblCellMar>
                              <w:tblLook w:val="0000" w:firstRow="0" w:lastRow="0" w:firstColumn="0" w:lastColumn="0" w:noHBand="0" w:noVBand="0"/>
                            </w:tblPr>
                            <w:tblGrid>
                              <w:gridCol w:w="830"/>
                              <w:gridCol w:w="5324"/>
                              <w:gridCol w:w="3201"/>
                            </w:tblGrid>
                            <w:tr w:rsidR="0019336A" w14:paraId="3EDCE653" w14:textId="77777777">
                              <w:tblPrEx>
                                <w:tblCellMar>
                                  <w:top w:w="0" w:type="dxa"/>
                                  <w:left w:w="0" w:type="dxa"/>
                                  <w:bottom w:w="0" w:type="dxa"/>
                                  <w:right w:w="0" w:type="dxa"/>
                                </w:tblCellMar>
                              </w:tblPrEx>
                              <w:trPr>
                                <w:trHeight w:hRule="exact" w:val="466"/>
                              </w:trPr>
                              <w:tc>
                                <w:tcPr>
                                  <w:tcW w:w="830" w:type="dxa"/>
                                  <w:tcBorders>
                                    <w:top w:val="nil"/>
                                    <w:left w:val="nil"/>
                                    <w:bottom w:val="single" w:sz="5" w:space="0" w:color="auto"/>
                                    <w:right w:val="nil"/>
                                  </w:tcBorders>
                                  <w:shd w:val="solid" w:color="F5821F" w:fill="auto"/>
                                  <w:vAlign w:val="center"/>
                                </w:tcPr>
                                <w:p w14:paraId="052A892F" w14:textId="77777777" w:rsidR="0019336A" w:rsidRDefault="0019336A">
                                  <w:pPr>
                                    <w:widowControl w:val="0"/>
                                    <w:kinsoku w:val="0"/>
                                    <w:overflowPunct w:val="0"/>
                                    <w:spacing w:before="211" w:after="71" w:line="183" w:lineRule="exact"/>
                                    <w:ind w:right="282"/>
                                    <w:jc w:val="right"/>
                                    <w:textAlignment w:val="baseline"/>
                                    <w:rPr>
                                      <w:rFonts w:ascii="Arial" w:hAnsi="Arial" w:cs="Times New Roman"/>
                                      <w:b/>
                                      <w:color w:val="FFFFFF"/>
                                      <w:kern w:val="0"/>
                                      <w:sz w:val="16"/>
                                      <w:szCs w:val="24"/>
                                    </w:rPr>
                                  </w:pPr>
                                  <w:r>
                                    <w:rPr>
                                      <w:rFonts w:ascii="Arial" w:hAnsi="Arial" w:cs="Times New Roman"/>
                                      <w:b/>
                                      <w:color w:val="FFFFFF"/>
                                      <w:kern w:val="0"/>
                                      <w:sz w:val="16"/>
                                      <w:szCs w:val="24"/>
                                    </w:rPr>
                                    <w:t>CODE</w:t>
                                  </w:r>
                                </w:p>
                              </w:tc>
                              <w:tc>
                                <w:tcPr>
                                  <w:tcW w:w="5324" w:type="dxa"/>
                                  <w:tcBorders>
                                    <w:top w:val="nil"/>
                                    <w:left w:val="nil"/>
                                    <w:bottom w:val="single" w:sz="5" w:space="0" w:color="auto"/>
                                    <w:right w:val="nil"/>
                                  </w:tcBorders>
                                  <w:shd w:val="solid" w:color="F5821F" w:fill="auto"/>
                                  <w:vAlign w:val="center"/>
                                </w:tcPr>
                                <w:p w14:paraId="4BDD73F7" w14:textId="77777777" w:rsidR="0019336A" w:rsidRDefault="0019336A">
                                  <w:pPr>
                                    <w:widowControl w:val="0"/>
                                    <w:kinsoku w:val="0"/>
                                    <w:overflowPunct w:val="0"/>
                                    <w:spacing w:before="211" w:after="71" w:line="183" w:lineRule="exact"/>
                                    <w:ind w:left="312"/>
                                    <w:textAlignment w:val="baseline"/>
                                    <w:rPr>
                                      <w:rFonts w:ascii="Arial" w:hAnsi="Arial" w:cs="Times New Roman"/>
                                      <w:b/>
                                      <w:color w:val="FFFFFF"/>
                                      <w:kern w:val="0"/>
                                      <w:sz w:val="16"/>
                                      <w:szCs w:val="24"/>
                                    </w:rPr>
                                  </w:pPr>
                                  <w:r>
                                    <w:rPr>
                                      <w:rFonts w:ascii="Arial" w:hAnsi="Arial" w:cs="Times New Roman"/>
                                      <w:b/>
                                      <w:color w:val="FFFFFF"/>
                                      <w:kern w:val="0"/>
                                      <w:sz w:val="16"/>
                                      <w:szCs w:val="24"/>
                                    </w:rPr>
                                    <w:t>DESCRIPTION</w:t>
                                  </w:r>
                                </w:p>
                              </w:tc>
                              <w:tc>
                                <w:tcPr>
                                  <w:tcW w:w="3201" w:type="dxa"/>
                                  <w:tcBorders>
                                    <w:top w:val="nil"/>
                                    <w:left w:val="nil"/>
                                    <w:bottom w:val="single" w:sz="5" w:space="0" w:color="auto"/>
                                    <w:right w:val="nil"/>
                                  </w:tcBorders>
                                  <w:shd w:val="solid" w:color="F5821F" w:fill="auto"/>
                                  <w:vAlign w:val="center"/>
                                </w:tcPr>
                                <w:p w14:paraId="09B6A4CC" w14:textId="77777777" w:rsidR="0019336A" w:rsidRDefault="0019336A">
                                  <w:pPr>
                                    <w:widowControl w:val="0"/>
                                    <w:kinsoku w:val="0"/>
                                    <w:overflowPunct w:val="0"/>
                                    <w:spacing w:before="211" w:after="71" w:line="183" w:lineRule="exact"/>
                                    <w:ind w:left="1046"/>
                                    <w:textAlignment w:val="baseline"/>
                                    <w:rPr>
                                      <w:rFonts w:ascii="Arial" w:hAnsi="Arial" w:cs="Times New Roman"/>
                                      <w:b/>
                                      <w:color w:val="FFFFFF"/>
                                      <w:kern w:val="0"/>
                                      <w:sz w:val="16"/>
                                      <w:szCs w:val="24"/>
                                    </w:rPr>
                                  </w:pPr>
                                  <w:r>
                                    <w:rPr>
                                      <w:rFonts w:ascii="Arial" w:hAnsi="Arial" w:cs="Times New Roman"/>
                                      <w:b/>
                                      <w:color w:val="FFFFFF"/>
                                      <w:kern w:val="0"/>
                                      <w:sz w:val="16"/>
                                      <w:szCs w:val="24"/>
                                    </w:rPr>
                                    <w:t>STATUS</w:t>
                                  </w:r>
                                </w:p>
                              </w:tc>
                            </w:tr>
                            <w:tr w:rsidR="0019336A" w14:paraId="42BC50E3" w14:textId="77777777">
                              <w:tblPrEx>
                                <w:tblCellMar>
                                  <w:top w:w="0" w:type="dxa"/>
                                  <w:left w:w="0" w:type="dxa"/>
                                  <w:bottom w:w="0" w:type="dxa"/>
                                  <w:right w:w="0" w:type="dxa"/>
                                </w:tblCellMar>
                              </w:tblPrEx>
                              <w:trPr>
                                <w:trHeight w:hRule="exact" w:val="369"/>
                              </w:trPr>
                              <w:tc>
                                <w:tcPr>
                                  <w:tcW w:w="830" w:type="dxa"/>
                                  <w:tcBorders>
                                    <w:top w:val="single" w:sz="5" w:space="0" w:color="auto"/>
                                    <w:left w:val="nil"/>
                                    <w:bottom w:val="nil"/>
                                    <w:right w:val="nil"/>
                                  </w:tcBorders>
                                  <w:vAlign w:val="center"/>
                                </w:tcPr>
                                <w:p w14:paraId="3B7CCB2E" w14:textId="77777777" w:rsidR="0019336A" w:rsidRDefault="0019336A">
                                  <w:pPr>
                                    <w:widowControl w:val="0"/>
                                    <w:kinsoku w:val="0"/>
                                    <w:overflowPunct w:val="0"/>
                                    <w:spacing w:before="134" w:after="42" w:line="183" w:lineRule="exact"/>
                                    <w:ind w:right="282"/>
                                    <w:jc w:val="right"/>
                                    <w:textAlignment w:val="baseline"/>
                                    <w:rPr>
                                      <w:rFonts w:ascii="Arial" w:hAnsi="Arial" w:cs="Times New Roman"/>
                                      <w:color w:val="5D5255"/>
                                      <w:kern w:val="0"/>
                                      <w:sz w:val="16"/>
                                      <w:szCs w:val="24"/>
                                    </w:rPr>
                                  </w:pPr>
                                  <w:r>
                                    <w:rPr>
                                      <w:rFonts w:ascii="Arial" w:hAnsi="Arial" w:cs="Times New Roman"/>
                                      <w:color w:val="5D5255"/>
                                      <w:kern w:val="0"/>
                                      <w:sz w:val="16"/>
                                      <w:szCs w:val="24"/>
                                    </w:rPr>
                                    <w:t>80053</w:t>
                                  </w:r>
                                </w:p>
                              </w:tc>
                              <w:tc>
                                <w:tcPr>
                                  <w:tcW w:w="5324" w:type="dxa"/>
                                  <w:tcBorders>
                                    <w:top w:val="single" w:sz="5" w:space="0" w:color="auto"/>
                                    <w:left w:val="nil"/>
                                    <w:bottom w:val="nil"/>
                                    <w:right w:val="nil"/>
                                  </w:tcBorders>
                                </w:tcPr>
                                <w:p w14:paraId="3D8B730F" w14:textId="77777777" w:rsidR="0019336A" w:rsidRDefault="0019336A">
                                  <w:pPr>
                                    <w:widowControl w:val="0"/>
                                    <w:kinsoku w:val="0"/>
                                    <w:overflowPunct w:val="0"/>
                                    <w:spacing w:before="57" w:after="119" w:line="183" w:lineRule="exact"/>
                                    <w:ind w:left="312"/>
                                    <w:textAlignment w:val="baseline"/>
                                    <w:rPr>
                                      <w:rFonts w:ascii="Arial" w:hAnsi="Arial" w:cs="Times New Roman"/>
                                      <w:color w:val="5D5255"/>
                                      <w:kern w:val="0"/>
                                      <w:sz w:val="16"/>
                                      <w:szCs w:val="24"/>
                                    </w:rPr>
                                  </w:pPr>
                                  <w:r>
                                    <w:rPr>
                                      <w:rFonts w:ascii="Arial" w:hAnsi="Arial" w:cs="Times New Roman"/>
                                      <w:color w:val="5D5255"/>
                                      <w:kern w:val="0"/>
                                      <w:sz w:val="16"/>
                                      <w:szCs w:val="24"/>
                                    </w:rPr>
                                    <w:t>Comprehensive Metabolic Panel</w:t>
                                  </w:r>
                                </w:p>
                              </w:tc>
                              <w:tc>
                                <w:tcPr>
                                  <w:tcW w:w="3201" w:type="dxa"/>
                                  <w:tcBorders>
                                    <w:top w:val="single" w:sz="5" w:space="0" w:color="auto"/>
                                    <w:left w:val="nil"/>
                                    <w:bottom w:val="nil"/>
                                    <w:right w:val="nil"/>
                                  </w:tcBorders>
                                </w:tcPr>
                                <w:p w14:paraId="29C9EE00" w14:textId="77777777" w:rsidR="0019336A" w:rsidRDefault="0019336A">
                                  <w:pPr>
                                    <w:widowControl w:val="0"/>
                                    <w:kinsoku w:val="0"/>
                                    <w:overflowPunct w:val="0"/>
                                    <w:spacing w:before="57" w:after="119" w:line="183" w:lineRule="exact"/>
                                    <w:ind w:left="1046"/>
                                    <w:textAlignment w:val="baseline"/>
                                    <w:rPr>
                                      <w:rFonts w:ascii="Arial" w:hAnsi="Arial" w:cs="Times New Roman"/>
                                      <w:color w:val="5D5255"/>
                                      <w:kern w:val="0"/>
                                      <w:sz w:val="16"/>
                                      <w:szCs w:val="24"/>
                                    </w:rPr>
                                  </w:pPr>
                                  <w:r>
                                    <w:rPr>
                                      <w:rFonts w:ascii="Arial" w:hAnsi="Arial" w:cs="Times New Roman"/>
                                      <w:color w:val="5D5255"/>
                                      <w:kern w:val="0"/>
                                      <w:sz w:val="16"/>
                                      <w:szCs w:val="24"/>
                                    </w:rPr>
                                    <w:t>Disallow</w:t>
                                  </w:r>
                                </w:p>
                              </w:tc>
                            </w:tr>
                            <w:tr w:rsidR="0019336A" w14:paraId="4B5CC564" w14:textId="77777777">
                              <w:tblPrEx>
                                <w:tblCellMar>
                                  <w:top w:w="0" w:type="dxa"/>
                                  <w:left w:w="0" w:type="dxa"/>
                                  <w:bottom w:w="0" w:type="dxa"/>
                                  <w:right w:w="0" w:type="dxa"/>
                                </w:tblCellMar>
                              </w:tblPrEx>
                              <w:trPr>
                                <w:trHeight w:hRule="exact" w:val="557"/>
                              </w:trPr>
                              <w:tc>
                                <w:tcPr>
                                  <w:tcW w:w="830" w:type="dxa"/>
                                  <w:tcBorders>
                                    <w:top w:val="nil"/>
                                    <w:left w:val="nil"/>
                                    <w:bottom w:val="nil"/>
                                    <w:right w:val="nil"/>
                                  </w:tcBorders>
                                  <w:shd w:val="solid" w:color="F1F1F1" w:fill="auto"/>
                                  <w:vAlign w:val="center"/>
                                </w:tcPr>
                                <w:p w14:paraId="4D77FAF7" w14:textId="77777777" w:rsidR="0019336A" w:rsidRDefault="0019336A">
                                  <w:pPr>
                                    <w:widowControl w:val="0"/>
                                    <w:kinsoku w:val="0"/>
                                    <w:overflowPunct w:val="0"/>
                                    <w:spacing w:before="178" w:after="191" w:line="183" w:lineRule="exact"/>
                                    <w:ind w:right="282"/>
                                    <w:jc w:val="right"/>
                                    <w:textAlignment w:val="baseline"/>
                                    <w:rPr>
                                      <w:rFonts w:ascii="Arial" w:hAnsi="Arial" w:cs="Times New Roman"/>
                                      <w:color w:val="5D5255"/>
                                      <w:kern w:val="0"/>
                                      <w:sz w:val="16"/>
                                      <w:szCs w:val="24"/>
                                    </w:rPr>
                                  </w:pPr>
                                  <w:r>
                                    <w:rPr>
                                      <w:rFonts w:ascii="Arial" w:hAnsi="Arial" w:cs="Times New Roman"/>
                                      <w:color w:val="5D5255"/>
                                      <w:kern w:val="0"/>
                                      <w:sz w:val="16"/>
                                      <w:szCs w:val="24"/>
                                    </w:rPr>
                                    <w:t>85025</w:t>
                                  </w:r>
                                </w:p>
                              </w:tc>
                              <w:tc>
                                <w:tcPr>
                                  <w:tcW w:w="5324" w:type="dxa"/>
                                  <w:tcBorders>
                                    <w:top w:val="nil"/>
                                    <w:left w:val="nil"/>
                                    <w:bottom w:val="nil"/>
                                    <w:right w:val="nil"/>
                                  </w:tcBorders>
                                  <w:shd w:val="solid" w:color="F1F1F1" w:fill="auto"/>
                                  <w:vAlign w:val="center"/>
                                </w:tcPr>
                                <w:p w14:paraId="0EE3C228" w14:textId="77777777" w:rsidR="0019336A" w:rsidRDefault="0019336A">
                                  <w:pPr>
                                    <w:widowControl w:val="0"/>
                                    <w:kinsoku w:val="0"/>
                                    <w:overflowPunct w:val="0"/>
                                    <w:spacing w:before="58" w:after="52" w:line="221" w:lineRule="exact"/>
                                    <w:ind w:left="288" w:right="1044"/>
                                    <w:textAlignment w:val="baseline"/>
                                    <w:rPr>
                                      <w:rFonts w:ascii="Arial" w:hAnsi="Arial" w:cs="Times New Roman"/>
                                      <w:color w:val="5D5255"/>
                                      <w:kern w:val="0"/>
                                      <w:sz w:val="16"/>
                                      <w:szCs w:val="24"/>
                                    </w:rPr>
                                  </w:pPr>
                                  <w:r>
                                    <w:rPr>
                                      <w:rFonts w:ascii="Arial" w:hAnsi="Arial" w:cs="Times New Roman"/>
                                      <w:color w:val="5D5255"/>
                                      <w:kern w:val="0"/>
                                      <w:sz w:val="16"/>
                                      <w:szCs w:val="24"/>
                                    </w:rPr>
                                    <w:t>Complete CBC, automated and automated &amp; automated differential WBC count</w:t>
                                  </w:r>
                                </w:p>
                              </w:tc>
                              <w:tc>
                                <w:tcPr>
                                  <w:tcW w:w="3201" w:type="dxa"/>
                                  <w:tcBorders>
                                    <w:top w:val="nil"/>
                                    <w:left w:val="nil"/>
                                    <w:bottom w:val="nil"/>
                                    <w:right w:val="nil"/>
                                  </w:tcBorders>
                                  <w:shd w:val="solid" w:color="F1F1F1" w:fill="auto"/>
                                </w:tcPr>
                                <w:p w14:paraId="529C25A3" w14:textId="77777777" w:rsidR="0019336A" w:rsidRDefault="0019336A">
                                  <w:pPr>
                                    <w:widowControl w:val="0"/>
                                    <w:kinsoku w:val="0"/>
                                    <w:overflowPunct w:val="0"/>
                                    <w:spacing w:before="68" w:after="301" w:line="183" w:lineRule="exact"/>
                                    <w:ind w:left="1046"/>
                                    <w:textAlignment w:val="baseline"/>
                                    <w:rPr>
                                      <w:rFonts w:ascii="Arial" w:hAnsi="Arial" w:cs="Times New Roman"/>
                                      <w:color w:val="5D5255"/>
                                      <w:kern w:val="0"/>
                                      <w:sz w:val="16"/>
                                      <w:szCs w:val="24"/>
                                    </w:rPr>
                                  </w:pPr>
                                  <w:r>
                                    <w:rPr>
                                      <w:rFonts w:ascii="Arial" w:hAnsi="Arial" w:cs="Times New Roman"/>
                                      <w:color w:val="5D5255"/>
                                      <w:kern w:val="0"/>
                                      <w:sz w:val="16"/>
                                      <w:szCs w:val="24"/>
                                    </w:rPr>
                                    <w:t>Disallow</w:t>
                                  </w:r>
                                </w:p>
                              </w:tc>
                            </w:tr>
                            <w:tr w:rsidR="0019336A" w14:paraId="69A9F3CE" w14:textId="77777777">
                              <w:tblPrEx>
                                <w:tblCellMar>
                                  <w:top w:w="0" w:type="dxa"/>
                                  <w:left w:w="0" w:type="dxa"/>
                                  <w:bottom w:w="0" w:type="dxa"/>
                                  <w:right w:w="0" w:type="dxa"/>
                                </w:tblCellMar>
                              </w:tblPrEx>
                              <w:trPr>
                                <w:trHeight w:hRule="exact" w:val="389"/>
                              </w:trPr>
                              <w:tc>
                                <w:tcPr>
                                  <w:tcW w:w="830" w:type="dxa"/>
                                  <w:tcBorders>
                                    <w:top w:val="nil"/>
                                    <w:left w:val="nil"/>
                                    <w:bottom w:val="nil"/>
                                    <w:right w:val="nil"/>
                                  </w:tcBorders>
                                  <w:vAlign w:val="center"/>
                                </w:tcPr>
                                <w:p w14:paraId="410D6BBD" w14:textId="77777777" w:rsidR="0019336A" w:rsidRDefault="0019336A">
                                  <w:pPr>
                                    <w:widowControl w:val="0"/>
                                    <w:kinsoku w:val="0"/>
                                    <w:overflowPunct w:val="0"/>
                                    <w:spacing w:before="154" w:after="47" w:line="183" w:lineRule="exact"/>
                                    <w:ind w:right="282"/>
                                    <w:jc w:val="right"/>
                                    <w:textAlignment w:val="baseline"/>
                                    <w:rPr>
                                      <w:rFonts w:ascii="Arial" w:hAnsi="Arial" w:cs="Times New Roman"/>
                                      <w:color w:val="5D5255"/>
                                      <w:kern w:val="0"/>
                                      <w:sz w:val="16"/>
                                      <w:szCs w:val="24"/>
                                    </w:rPr>
                                  </w:pPr>
                                  <w:r>
                                    <w:rPr>
                                      <w:rFonts w:ascii="Arial" w:hAnsi="Arial" w:cs="Times New Roman"/>
                                      <w:color w:val="5D5255"/>
                                      <w:kern w:val="0"/>
                                      <w:sz w:val="16"/>
                                      <w:szCs w:val="24"/>
                                    </w:rPr>
                                    <w:t>84443</w:t>
                                  </w:r>
                                </w:p>
                              </w:tc>
                              <w:tc>
                                <w:tcPr>
                                  <w:tcW w:w="5324" w:type="dxa"/>
                                  <w:tcBorders>
                                    <w:top w:val="nil"/>
                                    <w:left w:val="nil"/>
                                    <w:bottom w:val="nil"/>
                                    <w:right w:val="nil"/>
                                  </w:tcBorders>
                                </w:tcPr>
                                <w:p w14:paraId="3AEB0668" w14:textId="77777777" w:rsidR="0019336A" w:rsidRDefault="0019336A">
                                  <w:pPr>
                                    <w:widowControl w:val="0"/>
                                    <w:kinsoku w:val="0"/>
                                    <w:overflowPunct w:val="0"/>
                                    <w:spacing w:before="67" w:after="134" w:line="183" w:lineRule="exact"/>
                                    <w:ind w:left="312"/>
                                    <w:textAlignment w:val="baseline"/>
                                    <w:rPr>
                                      <w:rFonts w:ascii="Arial" w:hAnsi="Arial" w:cs="Times New Roman"/>
                                      <w:color w:val="5D5255"/>
                                      <w:kern w:val="0"/>
                                      <w:sz w:val="16"/>
                                      <w:szCs w:val="24"/>
                                    </w:rPr>
                                  </w:pPr>
                                  <w:r>
                                    <w:rPr>
                                      <w:rFonts w:ascii="Arial" w:hAnsi="Arial" w:cs="Times New Roman"/>
                                      <w:color w:val="5D5255"/>
                                      <w:kern w:val="0"/>
                                      <w:sz w:val="16"/>
                                      <w:szCs w:val="24"/>
                                    </w:rPr>
                                    <w:t>Thyroid Stimulating Hormone</w:t>
                                  </w:r>
                                </w:p>
                              </w:tc>
                              <w:tc>
                                <w:tcPr>
                                  <w:tcW w:w="3201" w:type="dxa"/>
                                  <w:tcBorders>
                                    <w:top w:val="nil"/>
                                    <w:left w:val="nil"/>
                                    <w:bottom w:val="nil"/>
                                    <w:right w:val="nil"/>
                                  </w:tcBorders>
                                </w:tcPr>
                                <w:p w14:paraId="656187F7" w14:textId="77777777" w:rsidR="0019336A" w:rsidRDefault="0019336A">
                                  <w:pPr>
                                    <w:widowControl w:val="0"/>
                                    <w:kinsoku w:val="0"/>
                                    <w:overflowPunct w:val="0"/>
                                    <w:spacing w:before="67" w:after="134" w:line="183" w:lineRule="exact"/>
                                    <w:ind w:left="1046"/>
                                    <w:textAlignment w:val="baseline"/>
                                    <w:rPr>
                                      <w:rFonts w:ascii="Arial" w:hAnsi="Arial" w:cs="Times New Roman"/>
                                      <w:color w:val="5D5255"/>
                                      <w:kern w:val="0"/>
                                      <w:sz w:val="16"/>
                                      <w:szCs w:val="24"/>
                                    </w:rPr>
                                  </w:pPr>
                                  <w:r>
                                    <w:rPr>
                                      <w:rFonts w:ascii="Arial" w:hAnsi="Arial" w:cs="Times New Roman"/>
                                      <w:color w:val="5D5255"/>
                                      <w:kern w:val="0"/>
                                      <w:sz w:val="16"/>
                                      <w:szCs w:val="24"/>
                                    </w:rPr>
                                    <w:t>Disallow</w:t>
                                  </w:r>
                                </w:p>
                              </w:tc>
                            </w:tr>
                            <w:tr w:rsidR="0019336A" w14:paraId="2E1C1D3E" w14:textId="77777777">
                              <w:tblPrEx>
                                <w:tblCellMar>
                                  <w:top w:w="0" w:type="dxa"/>
                                  <w:left w:w="0" w:type="dxa"/>
                                  <w:bottom w:w="0" w:type="dxa"/>
                                  <w:right w:w="0" w:type="dxa"/>
                                </w:tblCellMar>
                              </w:tblPrEx>
                              <w:trPr>
                                <w:trHeight w:hRule="exact" w:val="384"/>
                              </w:trPr>
                              <w:tc>
                                <w:tcPr>
                                  <w:tcW w:w="830" w:type="dxa"/>
                                  <w:tcBorders>
                                    <w:top w:val="nil"/>
                                    <w:left w:val="nil"/>
                                    <w:bottom w:val="single" w:sz="5" w:space="0" w:color="auto"/>
                                    <w:right w:val="nil"/>
                                  </w:tcBorders>
                                  <w:shd w:val="solid" w:color="F1F1F1" w:fill="auto"/>
                                  <w:vAlign w:val="center"/>
                                </w:tcPr>
                                <w:p w14:paraId="37FB2750" w14:textId="77777777" w:rsidR="0019336A" w:rsidRDefault="0019336A">
                                  <w:pPr>
                                    <w:widowControl w:val="0"/>
                                    <w:kinsoku w:val="0"/>
                                    <w:overflowPunct w:val="0"/>
                                    <w:spacing w:before="144" w:after="57" w:line="183" w:lineRule="exact"/>
                                    <w:ind w:right="282"/>
                                    <w:jc w:val="right"/>
                                    <w:textAlignment w:val="baseline"/>
                                    <w:rPr>
                                      <w:rFonts w:ascii="Arial" w:hAnsi="Arial" w:cs="Times New Roman"/>
                                      <w:color w:val="5D5255"/>
                                      <w:kern w:val="0"/>
                                      <w:sz w:val="16"/>
                                      <w:szCs w:val="24"/>
                                    </w:rPr>
                                  </w:pPr>
                                  <w:r>
                                    <w:rPr>
                                      <w:rFonts w:ascii="Arial" w:hAnsi="Arial" w:cs="Times New Roman"/>
                                      <w:color w:val="5D5255"/>
                                      <w:kern w:val="0"/>
                                      <w:sz w:val="16"/>
                                      <w:szCs w:val="24"/>
                                    </w:rPr>
                                    <w:t>80050</w:t>
                                  </w:r>
                                </w:p>
                              </w:tc>
                              <w:tc>
                                <w:tcPr>
                                  <w:tcW w:w="5324" w:type="dxa"/>
                                  <w:tcBorders>
                                    <w:top w:val="nil"/>
                                    <w:left w:val="nil"/>
                                    <w:bottom w:val="single" w:sz="5" w:space="0" w:color="auto"/>
                                    <w:right w:val="nil"/>
                                  </w:tcBorders>
                                  <w:shd w:val="solid" w:color="F1F1F1" w:fill="auto"/>
                                </w:tcPr>
                                <w:p w14:paraId="391FFD1B" w14:textId="77777777" w:rsidR="0019336A" w:rsidRDefault="0019336A">
                                  <w:pPr>
                                    <w:widowControl w:val="0"/>
                                    <w:kinsoku w:val="0"/>
                                    <w:overflowPunct w:val="0"/>
                                    <w:spacing w:before="67" w:after="134" w:line="183" w:lineRule="exact"/>
                                    <w:ind w:left="312"/>
                                    <w:textAlignment w:val="baseline"/>
                                    <w:rPr>
                                      <w:rFonts w:ascii="Arial" w:hAnsi="Arial" w:cs="Times New Roman"/>
                                      <w:color w:val="5D5255"/>
                                      <w:kern w:val="0"/>
                                      <w:sz w:val="16"/>
                                      <w:szCs w:val="24"/>
                                    </w:rPr>
                                  </w:pPr>
                                  <w:r>
                                    <w:rPr>
                                      <w:rFonts w:ascii="Arial" w:hAnsi="Arial" w:cs="Times New Roman"/>
                                      <w:color w:val="5D5255"/>
                                      <w:kern w:val="0"/>
                                      <w:sz w:val="16"/>
                                      <w:szCs w:val="24"/>
                                    </w:rPr>
                                    <w:t>General Health Panel</w:t>
                                  </w:r>
                                </w:p>
                              </w:tc>
                              <w:tc>
                                <w:tcPr>
                                  <w:tcW w:w="3201" w:type="dxa"/>
                                  <w:tcBorders>
                                    <w:top w:val="nil"/>
                                    <w:left w:val="nil"/>
                                    <w:bottom w:val="single" w:sz="5" w:space="0" w:color="auto"/>
                                    <w:right w:val="nil"/>
                                  </w:tcBorders>
                                  <w:shd w:val="solid" w:color="F1F1F1" w:fill="auto"/>
                                </w:tcPr>
                                <w:p w14:paraId="1B3DD4DF" w14:textId="77777777" w:rsidR="0019336A" w:rsidRDefault="0019336A">
                                  <w:pPr>
                                    <w:widowControl w:val="0"/>
                                    <w:kinsoku w:val="0"/>
                                    <w:overflowPunct w:val="0"/>
                                    <w:spacing w:before="67" w:after="134" w:line="183" w:lineRule="exact"/>
                                    <w:ind w:left="1046"/>
                                    <w:textAlignment w:val="baseline"/>
                                    <w:rPr>
                                      <w:rFonts w:ascii="Arial" w:hAnsi="Arial" w:cs="Times New Roman"/>
                                      <w:color w:val="5D5255"/>
                                      <w:kern w:val="0"/>
                                      <w:sz w:val="16"/>
                                      <w:szCs w:val="24"/>
                                    </w:rPr>
                                  </w:pPr>
                                  <w:r>
                                    <w:rPr>
                                      <w:rFonts w:ascii="Arial" w:hAnsi="Arial" w:cs="Times New Roman"/>
                                      <w:color w:val="5D5255"/>
                                      <w:kern w:val="0"/>
                                      <w:sz w:val="16"/>
                                      <w:szCs w:val="24"/>
                                    </w:rPr>
                                    <w:t>Allow</w:t>
                                  </w:r>
                                </w:p>
                              </w:tc>
                            </w:tr>
                          </w:tbl>
                          <w:p w14:paraId="079AB023" w14:textId="77777777" w:rsidR="0019336A" w:rsidRDefault="0019336A">
                            <w:pPr>
                              <w:widowControl w:val="0"/>
                              <w:kinsoku w:val="0"/>
                              <w:overflowPunct w:val="0"/>
                              <w:spacing w:after="372" w:line="20" w:lineRule="exact"/>
                              <w:ind w:left="210" w:right="211"/>
                              <w:textAlignment w:val="baseline"/>
                              <w:rPr>
                                <w:rFonts w:ascii="Times New Roman" w:hAnsi="Times New Roman" w:cs="Times New Roman"/>
                                <w:kern w:val="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F3938" id="Text Box 769" o:spid="_x0000_s1593" type="#_x0000_t202" style="position:absolute;margin-left:61.75pt;margin-top:610.2pt;width:488.8pt;height:136.6pt;z-index:252443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" o:allowincell="f" stroked="f">
                <v:fill opacity="0"/>
                <v:textbox inset="0,0,0,0">
                  <w:txbxContent>
                    <w:p w14:paraId="6605BCD8" w14:textId="77777777" w:rsidR="0019336A" w:rsidRDefault="0019336A">
                      <w:pPr>
                        <w:widowControl w:val="0"/>
                        <w:kinsoku w:val="0"/>
                        <w:overflowPunct w:val="0"/>
                        <w:spacing w:before="155" w:after="0" w:line="20" w:lineRule="exact"/>
                        <w:ind w:left="210" w:right="211"/>
                        <w:textAlignment w:val="baseline"/>
                        <w:rPr>
                          <w:rFonts w:ascii="Times New Roman" w:hAnsi="Times New Roman" w:cs="Times New Roman"/>
                          <w:kern w:val="0"/>
                          <w:sz w:val="24"/>
                          <w:szCs w:val="24"/>
                        </w:rPr>
                      </w:pPr>
                    </w:p>
                    <w:tbl>
                      <w:tblPr>
                        <w:tblW w:w="0" w:type="auto"/>
                        <w:tblInd w:w="210" w:type="dxa"/>
                        <w:tblLayout w:type="fixed"/>
                        <w:tblCellMar>
                          <w:left w:w="0" w:type="dxa"/>
                          <w:right w:w="0" w:type="dxa"/>
                        </w:tblCellMar>
                        <w:tblLook w:val="0000" w:firstRow="0" w:lastRow="0" w:firstColumn="0" w:lastColumn="0" w:noHBand="0" w:noVBand="0"/>
                      </w:tblPr>
                      <w:tblGrid>
                        <w:gridCol w:w="830"/>
                        <w:gridCol w:w="5324"/>
                        <w:gridCol w:w="3201"/>
                      </w:tblGrid>
                      <w:tr w:rsidR="0019336A" w14:paraId="3EDCE653" w14:textId="77777777">
                        <w:tblPrEx>
                          <w:tblCellMar>
                            <w:top w:w="0" w:type="dxa"/>
                            <w:left w:w="0" w:type="dxa"/>
                            <w:bottom w:w="0" w:type="dxa"/>
                            <w:right w:w="0" w:type="dxa"/>
                          </w:tblCellMar>
                        </w:tblPrEx>
                        <w:trPr>
                          <w:trHeight w:hRule="exact" w:val="466"/>
                        </w:trPr>
                        <w:tc>
                          <w:tcPr>
                            <w:tcW w:w="830" w:type="dxa"/>
                            <w:tcBorders>
                              <w:top w:val="nil"/>
                              <w:left w:val="nil"/>
                              <w:bottom w:val="single" w:sz="5" w:space="0" w:color="auto"/>
                              <w:right w:val="nil"/>
                            </w:tcBorders>
                            <w:shd w:val="solid" w:color="F5821F" w:fill="auto"/>
                            <w:vAlign w:val="center"/>
                          </w:tcPr>
                          <w:p w14:paraId="052A892F" w14:textId="77777777" w:rsidR="0019336A" w:rsidRDefault="0019336A">
                            <w:pPr>
                              <w:widowControl w:val="0"/>
                              <w:kinsoku w:val="0"/>
                              <w:overflowPunct w:val="0"/>
                              <w:spacing w:before="211" w:after="71" w:line="183" w:lineRule="exact"/>
                              <w:ind w:right="282"/>
                              <w:jc w:val="right"/>
                              <w:textAlignment w:val="baseline"/>
                              <w:rPr>
                                <w:rFonts w:ascii="Arial" w:hAnsi="Arial" w:cs="Times New Roman"/>
                                <w:b/>
                                <w:color w:val="FFFFFF"/>
                                <w:kern w:val="0"/>
                                <w:sz w:val="16"/>
                                <w:szCs w:val="24"/>
                              </w:rPr>
                            </w:pPr>
                            <w:r>
                              <w:rPr>
                                <w:rFonts w:ascii="Arial" w:hAnsi="Arial" w:cs="Times New Roman"/>
                                <w:b/>
                                <w:color w:val="FFFFFF"/>
                                <w:kern w:val="0"/>
                                <w:sz w:val="16"/>
                                <w:szCs w:val="24"/>
                              </w:rPr>
                              <w:t>CODE</w:t>
                            </w:r>
                          </w:p>
                        </w:tc>
                        <w:tc>
                          <w:tcPr>
                            <w:tcW w:w="5324" w:type="dxa"/>
                            <w:tcBorders>
                              <w:top w:val="nil"/>
                              <w:left w:val="nil"/>
                              <w:bottom w:val="single" w:sz="5" w:space="0" w:color="auto"/>
                              <w:right w:val="nil"/>
                            </w:tcBorders>
                            <w:shd w:val="solid" w:color="F5821F" w:fill="auto"/>
                            <w:vAlign w:val="center"/>
                          </w:tcPr>
                          <w:p w14:paraId="4BDD73F7" w14:textId="77777777" w:rsidR="0019336A" w:rsidRDefault="0019336A">
                            <w:pPr>
                              <w:widowControl w:val="0"/>
                              <w:kinsoku w:val="0"/>
                              <w:overflowPunct w:val="0"/>
                              <w:spacing w:before="211" w:after="71" w:line="183" w:lineRule="exact"/>
                              <w:ind w:left="312"/>
                              <w:textAlignment w:val="baseline"/>
                              <w:rPr>
                                <w:rFonts w:ascii="Arial" w:hAnsi="Arial" w:cs="Times New Roman"/>
                                <w:b/>
                                <w:color w:val="FFFFFF"/>
                                <w:kern w:val="0"/>
                                <w:sz w:val="16"/>
                                <w:szCs w:val="24"/>
                              </w:rPr>
                            </w:pPr>
                            <w:r>
                              <w:rPr>
                                <w:rFonts w:ascii="Arial" w:hAnsi="Arial" w:cs="Times New Roman"/>
                                <w:b/>
                                <w:color w:val="FFFFFF"/>
                                <w:kern w:val="0"/>
                                <w:sz w:val="16"/>
                                <w:szCs w:val="24"/>
                              </w:rPr>
                              <w:t>DESCRIPTION</w:t>
                            </w:r>
                          </w:p>
                        </w:tc>
                        <w:tc>
                          <w:tcPr>
                            <w:tcW w:w="3201" w:type="dxa"/>
                            <w:tcBorders>
                              <w:top w:val="nil"/>
                              <w:left w:val="nil"/>
                              <w:bottom w:val="single" w:sz="5" w:space="0" w:color="auto"/>
                              <w:right w:val="nil"/>
                            </w:tcBorders>
                            <w:shd w:val="solid" w:color="F5821F" w:fill="auto"/>
                            <w:vAlign w:val="center"/>
                          </w:tcPr>
                          <w:p w14:paraId="09B6A4CC" w14:textId="77777777" w:rsidR="0019336A" w:rsidRDefault="0019336A">
                            <w:pPr>
                              <w:widowControl w:val="0"/>
                              <w:kinsoku w:val="0"/>
                              <w:overflowPunct w:val="0"/>
                              <w:spacing w:before="211" w:after="71" w:line="183" w:lineRule="exact"/>
                              <w:ind w:left="1046"/>
                              <w:textAlignment w:val="baseline"/>
                              <w:rPr>
                                <w:rFonts w:ascii="Arial" w:hAnsi="Arial" w:cs="Times New Roman"/>
                                <w:b/>
                                <w:color w:val="FFFFFF"/>
                                <w:kern w:val="0"/>
                                <w:sz w:val="16"/>
                                <w:szCs w:val="24"/>
                              </w:rPr>
                            </w:pPr>
                            <w:r>
                              <w:rPr>
                                <w:rFonts w:ascii="Arial" w:hAnsi="Arial" w:cs="Times New Roman"/>
                                <w:b/>
                                <w:color w:val="FFFFFF"/>
                                <w:kern w:val="0"/>
                                <w:sz w:val="16"/>
                                <w:szCs w:val="24"/>
                              </w:rPr>
                              <w:t>STATUS</w:t>
                            </w:r>
                          </w:p>
                        </w:tc>
                      </w:tr>
                      <w:tr w:rsidR="0019336A" w14:paraId="42BC50E3" w14:textId="77777777">
                        <w:tblPrEx>
                          <w:tblCellMar>
                            <w:top w:w="0" w:type="dxa"/>
                            <w:left w:w="0" w:type="dxa"/>
                            <w:bottom w:w="0" w:type="dxa"/>
                            <w:right w:w="0" w:type="dxa"/>
                          </w:tblCellMar>
                        </w:tblPrEx>
                        <w:trPr>
                          <w:trHeight w:hRule="exact" w:val="369"/>
                        </w:trPr>
                        <w:tc>
                          <w:tcPr>
                            <w:tcW w:w="830" w:type="dxa"/>
                            <w:tcBorders>
                              <w:top w:val="single" w:sz="5" w:space="0" w:color="auto"/>
                              <w:left w:val="nil"/>
                              <w:bottom w:val="nil"/>
                              <w:right w:val="nil"/>
                            </w:tcBorders>
                            <w:vAlign w:val="center"/>
                          </w:tcPr>
                          <w:p w14:paraId="3B7CCB2E" w14:textId="77777777" w:rsidR="0019336A" w:rsidRDefault="0019336A">
                            <w:pPr>
                              <w:widowControl w:val="0"/>
                              <w:kinsoku w:val="0"/>
                              <w:overflowPunct w:val="0"/>
                              <w:spacing w:before="134" w:after="42" w:line="183" w:lineRule="exact"/>
                              <w:ind w:right="282"/>
                              <w:jc w:val="right"/>
                              <w:textAlignment w:val="baseline"/>
                              <w:rPr>
                                <w:rFonts w:ascii="Arial" w:hAnsi="Arial" w:cs="Times New Roman"/>
                                <w:color w:val="5D5255"/>
                                <w:kern w:val="0"/>
                                <w:sz w:val="16"/>
                                <w:szCs w:val="24"/>
                              </w:rPr>
                            </w:pPr>
                            <w:r>
                              <w:rPr>
                                <w:rFonts w:ascii="Arial" w:hAnsi="Arial" w:cs="Times New Roman"/>
                                <w:color w:val="5D5255"/>
                                <w:kern w:val="0"/>
                                <w:sz w:val="16"/>
                                <w:szCs w:val="24"/>
                              </w:rPr>
                              <w:t>80053</w:t>
                            </w:r>
                          </w:p>
                        </w:tc>
                        <w:tc>
                          <w:tcPr>
                            <w:tcW w:w="5324" w:type="dxa"/>
                            <w:tcBorders>
                              <w:top w:val="single" w:sz="5" w:space="0" w:color="auto"/>
                              <w:left w:val="nil"/>
                              <w:bottom w:val="nil"/>
                              <w:right w:val="nil"/>
                            </w:tcBorders>
                          </w:tcPr>
                          <w:p w14:paraId="3D8B730F" w14:textId="77777777" w:rsidR="0019336A" w:rsidRDefault="0019336A">
                            <w:pPr>
                              <w:widowControl w:val="0"/>
                              <w:kinsoku w:val="0"/>
                              <w:overflowPunct w:val="0"/>
                              <w:spacing w:before="57" w:after="119" w:line="183" w:lineRule="exact"/>
                              <w:ind w:left="312"/>
                              <w:textAlignment w:val="baseline"/>
                              <w:rPr>
                                <w:rFonts w:ascii="Arial" w:hAnsi="Arial" w:cs="Times New Roman"/>
                                <w:color w:val="5D5255"/>
                                <w:kern w:val="0"/>
                                <w:sz w:val="16"/>
                                <w:szCs w:val="24"/>
                              </w:rPr>
                            </w:pPr>
                            <w:r>
                              <w:rPr>
                                <w:rFonts w:ascii="Arial" w:hAnsi="Arial" w:cs="Times New Roman"/>
                                <w:color w:val="5D5255"/>
                                <w:kern w:val="0"/>
                                <w:sz w:val="16"/>
                                <w:szCs w:val="24"/>
                              </w:rPr>
                              <w:t>Comprehensive Metabolic Panel</w:t>
                            </w:r>
                          </w:p>
                        </w:tc>
                        <w:tc>
                          <w:tcPr>
                            <w:tcW w:w="3201" w:type="dxa"/>
                            <w:tcBorders>
                              <w:top w:val="single" w:sz="5" w:space="0" w:color="auto"/>
                              <w:left w:val="nil"/>
                              <w:bottom w:val="nil"/>
                              <w:right w:val="nil"/>
                            </w:tcBorders>
                          </w:tcPr>
                          <w:p w14:paraId="29C9EE00" w14:textId="77777777" w:rsidR="0019336A" w:rsidRDefault="0019336A">
                            <w:pPr>
                              <w:widowControl w:val="0"/>
                              <w:kinsoku w:val="0"/>
                              <w:overflowPunct w:val="0"/>
                              <w:spacing w:before="57" w:after="119" w:line="183" w:lineRule="exact"/>
                              <w:ind w:left="1046"/>
                              <w:textAlignment w:val="baseline"/>
                              <w:rPr>
                                <w:rFonts w:ascii="Arial" w:hAnsi="Arial" w:cs="Times New Roman"/>
                                <w:color w:val="5D5255"/>
                                <w:kern w:val="0"/>
                                <w:sz w:val="16"/>
                                <w:szCs w:val="24"/>
                              </w:rPr>
                            </w:pPr>
                            <w:r>
                              <w:rPr>
                                <w:rFonts w:ascii="Arial" w:hAnsi="Arial" w:cs="Times New Roman"/>
                                <w:color w:val="5D5255"/>
                                <w:kern w:val="0"/>
                                <w:sz w:val="16"/>
                                <w:szCs w:val="24"/>
                              </w:rPr>
                              <w:t>Disallow</w:t>
                            </w:r>
                          </w:p>
                        </w:tc>
                      </w:tr>
                      <w:tr w:rsidR="0019336A" w14:paraId="4B5CC564" w14:textId="77777777">
                        <w:tblPrEx>
                          <w:tblCellMar>
                            <w:top w:w="0" w:type="dxa"/>
                            <w:left w:w="0" w:type="dxa"/>
                            <w:bottom w:w="0" w:type="dxa"/>
                            <w:right w:w="0" w:type="dxa"/>
                          </w:tblCellMar>
                        </w:tblPrEx>
                        <w:trPr>
                          <w:trHeight w:hRule="exact" w:val="557"/>
                        </w:trPr>
                        <w:tc>
                          <w:tcPr>
                            <w:tcW w:w="830" w:type="dxa"/>
                            <w:tcBorders>
                              <w:top w:val="nil"/>
                              <w:left w:val="nil"/>
                              <w:bottom w:val="nil"/>
                              <w:right w:val="nil"/>
                            </w:tcBorders>
                            <w:shd w:val="solid" w:color="F1F1F1" w:fill="auto"/>
                            <w:vAlign w:val="center"/>
                          </w:tcPr>
                          <w:p w14:paraId="4D77FAF7" w14:textId="77777777" w:rsidR="0019336A" w:rsidRDefault="0019336A">
                            <w:pPr>
                              <w:widowControl w:val="0"/>
                              <w:kinsoku w:val="0"/>
                              <w:overflowPunct w:val="0"/>
                              <w:spacing w:before="178" w:after="191" w:line="183" w:lineRule="exact"/>
                              <w:ind w:right="282"/>
                              <w:jc w:val="right"/>
                              <w:textAlignment w:val="baseline"/>
                              <w:rPr>
                                <w:rFonts w:ascii="Arial" w:hAnsi="Arial" w:cs="Times New Roman"/>
                                <w:color w:val="5D5255"/>
                                <w:kern w:val="0"/>
                                <w:sz w:val="16"/>
                                <w:szCs w:val="24"/>
                              </w:rPr>
                            </w:pPr>
                            <w:r>
                              <w:rPr>
                                <w:rFonts w:ascii="Arial" w:hAnsi="Arial" w:cs="Times New Roman"/>
                                <w:color w:val="5D5255"/>
                                <w:kern w:val="0"/>
                                <w:sz w:val="16"/>
                                <w:szCs w:val="24"/>
                              </w:rPr>
                              <w:t>85025</w:t>
                            </w:r>
                          </w:p>
                        </w:tc>
                        <w:tc>
                          <w:tcPr>
                            <w:tcW w:w="5324" w:type="dxa"/>
                            <w:tcBorders>
                              <w:top w:val="nil"/>
                              <w:left w:val="nil"/>
                              <w:bottom w:val="nil"/>
                              <w:right w:val="nil"/>
                            </w:tcBorders>
                            <w:shd w:val="solid" w:color="F1F1F1" w:fill="auto"/>
                            <w:vAlign w:val="center"/>
                          </w:tcPr>
                          <w:p w14:paraId="0EE3C228" w14:textId="77777777" w:rsidR="0019336A" w:rsidRDefault="0019336A">
                            <w:pPr>
                              <w:widowControl w:val="0"/>
                              <w:kinsoku w:val="0"/>
                              <w:overflowPunct w:val="0"/>
                              <w:spacing w:before="58" w:after="52" w:line="221" w:lineRule="exact"/>
                              <w:ind w:left="288" w:right="1044"/>
                              <w:textAlignment w:val="baseline"/>
                              <w:rPr>
                                <w:rFonts w:ascii="Arial" w:hAnsi="Arial" w:cs="Times New Roman"/>
                                <w:color w:val="5D5255"/>
                                <w:kern w:val="0"/>
                                <w:sz w:val="16"/>
                                <w:szCs w:val="24"/>
                              </w:rPr>
                            </w:pPr>
                            <w:r>
                              <w:rPr>
                                <w:rFonts w:ascii="Arial" w:hAnsi="Arial" w:cs="Times New Roman"/>
                                <w:color w:val="5D5255"/>
                                <w:kern w:val="0"/>
                                <w:sz w:val="16"/>
                                <w:szCs w:val="24"/>
                              </w:rPr>
                              <w:t>Complete CBC, automated and automated &amp; automated differential WBC count</w:t>
                            </w:r>
                          </w:p>
                        </w:tc>
                        <w:tc>
                          <w:tcPr>
                            <w:tcW w:w="3201" w:type="dxa"/>
                            <w:tcBorders>
                              <w:top w:val="nil"/>
                              <w:left w:val="nil"/>
                              <w:bottom w:val="nil"/>
                              <w:right w:val="nil"/>
                            </w:tcBorders>
                            <w:shd w:val="solid" w:color="F1F1F1" w:fill="auto"/>
                          </w:tcPr>
                          <w:p w14:paraId="529C25A3" w14:textId="77777777" w:rsidR="0019336A" w:rsidRDefault="0019336A">
                            <w:pPr>
                              <w:widowControl w:val="0"/>
                              <w:kinsoku w:val="0"/>
                              <w:overflowPunct w:val="0"/>
                              <w:spacing w:before="68" w:after="301" w:line="183" w:lineRule="exact"/>
                              <w:ind w:left="1046"/>
                              <w:textAlignment w:val="baseline"/>
                              <w:rPr>
                                <w:rFonts w:ascii="Arial" w:hAnsi="Arial" w:cs="Times New Roman"/>
                                <w:color w:val="5D5255"/>
                                <w:kern w:val="0"/>
                                <w:sz w:val="16"/>
                                <w:szCs w:val="24"/>
                              </w:rPr>
                            </w:pPr>
                            <w:r>
                              <w:rPr>
                                <w:rFonts w:ascii="Arial" w:hAnsi="Arial" w:cs="Times New Roman"/>
                                <w:color w:val="5D5255"/>
                                <w:kern w:val="0"/>
                                <w:sz w:val="16"/>
                                <w:szCs w:val="24"/>
                              </w:rPr>
                              <w:t>Disallow</w:t>
                            </w:r>
                          </w:p>
                        </w:tc>
                      </w:tr>
                      <w:tr w:rsidR="0019336A" w14:paraId="69A9F3CE" w14:textId="77777777">
                        <w:tblPrEx>
                          <w:tblCellMar>
                            <w:top w:w="0" w:type="dxa"/>
                            <w:left w:w="0" w:type="dxa"/>
                            <w:bottom w:w="0" w:type="dxa"/>
                            <w:right w:w="0" w:type="dxa"/>
                          </w:tblCellMar>
                        </w:tblPrEx>
                        <w:trPr>
                          <w:trHeight w:hRule="exact" w:val="389"/>
                        </w:trPr>
                        <w:tc>
                          <w:tcPr>
                            <w:tcW w:w="830" w:type="dxa"/>
                            <w:tcBorders>
                              <w:top w:val="nil"/>
                              <w:left w:val="nil"/>
                              <w:bottom w:val="nil"/>
                              <w:right w:val="nil"/>
                            </w:tcBorders>
                            <w:vAlign w:val="center"/>
                          </w:tcPr>
                          <w:p w14:paraId="410D6BBD" w14:textId="77777777" w:rsidR="0019336A" w:rsidRDefault="0019336A">
                            <w:pPr>
                              <w:widowControl w:val="0"/>
                              <w:kinsoku w:val="0"/>
                              <w:overflowPunct w:val="0"/>
                              <w:spacing w:before="154" w:after="47" w:line="183" w:lineRule="exact"/>
                              <w:ind w:right="282"/>
                              <w:jc w:val="right"/>
                              <w:textAlignment w:val="baseline"/>
                              <w:rPr>
                                <w:rFonts w:ascii="Arial" w:hAnsi="Arial" w:cs="Times New Roman"/>
                                <w:color w:val="5D5255"/>
                                <w:kern w:val="0"/>
                                <w:sz w:val="16"/>
                                <w:szCs w:val="24"/>
                              </w:rPr>
                            </w:pPr>
                            <w:r>
                              <w:rPr>
                                <w:rFonts w:ascii="Arial" w:hAnsi="Arial" w:cs="Times New Roman"/>
                                <w:color w:val="5D5255"/>
                                <w:kern w:val="0"/>
                                <w:sz w:val="16"/>
                                <w:szCs w:val="24"/>
                              </w:rPr>
                              <w:t>84443</w:t>
                            </w:r>
                          </w:p>
                        </w:tc>
                        <w:tc>
                          <w:tcPr>
                            <w:tcW w:w="5324" w:type="dxa"/>
                            <w:tcBorders>
                              <w:top w:val="nil"/>
                              <w:left w:val="nil"/>
                              <w:bottom w:val="nil"/>
                              <w:right w:val="nil"/>
                            </w:tcBorders>
                          </w:tcPr>
                          <w:p w14:paraId="3AEB0668" w14:textId="77777777" w:rsidR="0019336A" w:rsidRDefault="0019336A">
                            <w:pPr>
                              <w:widowControl w:val="0"/>
                              <w:kinsoku w:val="0"/>
                              <w:overflowPunct w:val="0"/>
                              <w:spacing w:before="67" w:after="134" w:line="183" w:lineRule="exact"/>
                              <w:ind w:left="312"/>
                              <w:textAlignment w:val="baseline"/>
                              <w:rPr>
                                <w:rFonts w:ascii="Arial" w:hAnsi="Arial" w:cs="Times New Roman"/>
                                <w:color w:val="5D5255"/>
                                <w:kern w:val="0"/>
                                <w:sz w:val="16"/>
                                <w:szCs w:val="24"/>
                              </w:rPr>
                            </w:pPr>
                            <w:r>
                              <w:rPr>
                                <w:rFonts w:ascii="Arial" w:hAnsi="Arial" w:cs="Times New Roman"/>
                                <w:color w:val="5D5255"/>
                                <w:kern w:val="0"/>
                                <w:sz w:val="16"/>
                                <w:szCs w:val="24"/>
                              </w:rPr>
                              <w:t>Thyroid Stimulating Hormone</w:t>
                            </w:r>
                          </w:p>
                        </w:tc>
                        <w:tc>
                          <w:tcPr>
                            <w:tcW w:w="3201" w:type="dxa"/>
                            <w:tcBorders>
                              <w:top w:val="nil"/>
                              <w:left w:val="nil"/>
                              <w:bottom w:val="nil"/>
                              <w:right w:val="nil"/>
                            </w:tcBorders>
                          </w:tcPr>
                          <w:p w14:paraId="656187F7" w14:textId="77777777" w:rsidR="0019336A" w:rsidRDefault="0019336A">
                            <w:pPr>
                              <w:widowControl w:val="0"/>
                              <w:kinsoku w:val="0"/>
                              <w:overflowPunct w:val="0"/>
                              <w:spacing w:before="67" w:after="134" w:line="183" w:lineRule="exact"/>
                              <w:ind w:left="1046"/>
                              <w:textAlignment w:val="baseline"/>
                              <w:rPr>
                                <w:rFonts w:ascii="Arial" w:hAnsi="Arial" w:cs="Times New Roman"/>
                                <w:color w:val="5D5255"/>
                                <w:kern w:val="0"/>
                                <w:sz w:val="16"/>
                                <w:szCs w:val="24"/>
                              </w:rPr>
                            </w:pPr>
                            <w:r>
                              <w:rPr>
                                <w:rFonts w:ascii="Arial" w:hAnsi="Arial" w:cs="Times New Roman"/>
                                <w:color w:val="5D5255"/>
                                <w:kern w:val="0"/>
                                <w:sz w:val="16"/>
                                <w:szCs w:val="24"/>
                              </w:rPr>
                              <w:t>Disallow</w:t>
                            </w:r>
                          </w:p>
                        </w:tc>
                      </w:tr>
                      <w:tr w:rsidR="0019336A" w14:paraId="2E1C1D3E" w14:textId="77777777">
                        <w:tblPrEx>
                          <w:tblCellMar>
                            <w:top w:w="0" w:type="dxa"/>
                            <w:left w:w="0" w:type="dxa"/>
                            <w:bottom w:w="0" w:type="dxa"/>
                            <w:right w:w="0" w:type="dxa"/>
                          </w:tblCellMar>
                        </w:tblPrEx>
                        <w:trPr>
                          <w:trHeight w:hRule="exact" w:val="384"/>
                        </w:trPr>
                        <w:tc>
                          <w:tcPr>
                            <w:tcW w:w="830" w:type="dxa"/>
                            <w:tcBorders>
                              <w:top w:val="nil"/>
                              <w:left w:val="nil"/>
                              <w:bottom w:val="single" w:sz="5" w:space="0" w:color="auto"/>
                              <w:right w:val="nil"/>
                            </w:tcBorders>
                            <w:shd w:val="solid" w:color="F1F1F1" w:fill="auto"/>
                            <w:vAlign w:val="center"/>
                          </w:tcPr>
                          <w:p w14:paraId="37FB2750" w14:textId="77777777" w:rsidR="0019336A" w:rsidRDefault="0019336A">
                            <w:pPr>
                              <w:widowControl w:val="0"/>
                              <w:kinsoku w:val="0"/>
                              <w:overflowPunct w:val="0"/>
                              <w:spacing w:before="144" w:after="57" w:line="183" w:lineRule="exact"/>
                              <w:ind w:right="282"/>
                              <w:jc w:val="right"/>
                              <w:textAlignment w:val="baseline"/>
                              <w:rPr>
                                <w:rFonts w:ascii="Arial" w:hAnsi="Arial" w:cs="Times New Roman"/>
                                <w:color w:val="5D5255"/>
                                <w:kern w:val="0"/>
                                <w:sz w:val="16"/>
                                <w:szCs w:val="24"/>
                              </w:rPr>
                            </w:pPr>
                            <w:r>
                              <w:rPr>
                                <w:rFonts w:ascii="Arial" w:hAnsi="Arial" w:cs="Times New Roman"/>
                                <w:color w:val="5D5255"/>
                                <w:kern w:val="0"/>
                                <w:sz w:val="16"/>
                                <w:szCs w:val="24"/>
                              </w:rPr>
                              <w:t>80050</w:t>
                            </w:r>
                          </w:p>
                        </w:tc>
                        <w:tc>
                          <w:tcPr>
                            <w:tcW w:w="5324" w:type="dxa"/>
                            <w:tcBorders>
                              <w:top w:val="nil"/>
                              <w:left w:val="nil"/>
                              <w:bottom w:val="single" w:sz="5" w:space="0" w:color="auto"/>
                              <w:right w:val="nil"/>
                            </w:tcBorders>
                            <w:shd w:val="solid" w:color="F1F1F1" w:fill="auto"/>
                          </w:tcPr>
                          <w:p w14:paraId="391FFD1B" w14:textId="77777777" w:rsidR="0019336A" w:rsidRDefault="0019336A">
                            <w:pPr>
                              <w:widowControl w:val="0"/>
                              <w:kinsoku w:val="0"/>
                              <w:overflowPunct w:val="0"/>
                              <w:spacing w:before="67" w:after="134" w:line="183" w:lineRule="exact"/>
                              <w:ind w:left="312"/>
                              <w:textAlignment w:val="baseline"/>
                              <w:rPr>
                                <w:rFonts w:ascii="Arial" w:hAnsi="Arial" w:cs="Times New Roman"/>
                                <w:color w:val="5D5255"/>
                                <w:kern w:val="0"/>
                                <w:sz w:val="16"/>
                                <w:szCs w:val="24"/>
                              </w:rPr>
                            </w:pPr>
                            <w:r>
                              <w:rPr>
                                <w:rFonts w:ascii="Arial" w:hAnsi="Arial" w:cs="Times New Roman"/>
                                <w:color w:val="5D5255"/>
                                <w:kern w:val="0"/>
                                <w:sz w:val="16"/>
                                <w:szCs w:val="24"/>
                              </w:rPr>
                              <w:t>General Health Panel</w:t>
                            </w:r>
                          </w:p>
                        </w:tc>
                        <w:tc>
                          <w:tcPr>
                            <w:tcW w:w="3201" w:type="dxa"/>
                            <w:tcBorders>
                              <w:top w:val="nil"/>
                              <w:left w:val="nil"/>
                              <w:bottom w:val="single" w:sz="5" w:space="0" w:color="auto"/>
                              <w:right w:val="nil"/>
                            </w:tcBorders>
                            <w:shd w:val="solid" w:color="F1F1F1" w:fill="auto"/>
                          </w:tcPr>
                          <w:p w14:paraId="1B3DD4DF" w14:textId="77777777" w:rsidR="0019336A" w:rsidRDefault="0019336A">
                            <w:pPr>
                              <w:widowControl w:val="0"/>
                              <w:kinsoku w:val="0"/>
                              <w:overflowPunct w:val="0"/>
                              <w:spacing w:before="67" w:after="134" w:line="183" w:lineRule="exact"/>
                              <w:ind w:left="1046"/>
                              <w:textAlignment w:val="baseline"/>
                              <w:rPr>
                                <w:rFonts w:ascii="Arial" w:hAnsi="Arial" w:cs="Times New Roman"/>
                                <w:color w:val="5D5255"/>
                                <w:kern w:val="0"/>
                                <w:sz w:val="16"/>
                                <w:szCs w:val="24"/>
                              </w:rPr>
                            </w:pPr>
                            <w:r>
                              <w:rPr>
                                <w:rFonts w:ascii="Arial" w:hAnsi="Arial" w:cs="Times New Roman"/>
                                <w:color w:val="5D5255"/>
                                <w:kern w:val="0"/>
                                <w:sz w:val="16"/>
                                <w:szCs w:val="24"/>
                              </w:rPr>
                              <w:t>Allow</w:t>
                            </w:r>
                          </w:p>
                        </w:tc>
                      </w:tr>
                    </w:tbl>
                    <w:p w14:paraId="079AB023" w14:textId="77777777" w:rsidR="0019336A" w:rsidRDefault="0019336A">
                      <w:pPr>
                        <w:widowControl w:val="0"/>
                        <w:kinsoku w:val="0"/>
                        <w:overflowPunct w:val="0"/>
                        <w:spacing w:after="372" w:line="20" w:lineRule="exact"/>
                        <w:ind w:left="210" w:right="211"/>
                        <w:textAlignment w:val="baseline"/>
                        <w:rPr>
                          <w:rFonts w:ascii="Times New Roman" w:hAnsi="Times New Roman" w:cs="Times New Roman"/>
                          <w:kern w:val="0"/>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2444672" behindDoc="0" locked="0" layoutInCell="0" allowOverlap="1" wp14:anchorId="7152F8E0" wp14:editId="3F3203C7">
                <wp:simplePos x="0" y="0"/>
                <wp:positionH relativeFrom="page">
                  <wp:posOffset>784225</wp:posOffset>
                </wp:positionH>
                <wp:positionV relativeFrom="page">
                  <wp:posOffset>9484360</wp:posOffset>
                </wp:positionV>
                <wp:extent cx="6207760" cy="154940"/>
                <wp:effectExtent l="0" t="0" r="0" b="0"/>
                <wp:wrapSquare wrapText="bothSides"/>
                <wp:docPr id="1076248130"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4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D4A1DA"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b/>
                                <w:color w:val="6D6D6D"/>
                                <w:kern w:val="0"/>
                                <w:sz w:val="14"/>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2F8E0" id="Text Box 770" o:spid="_x0000_s1594" type="#_x0000_t202" style="position:absolute;margin-left:61.75pt;margin-top:746.8pt;width:488.8pt;height:12.2pt;z-index:252444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" o:allowincell="f" stroked="f">
                <v:fill opacity="0"/>
                <v:textbox inset="0,0,0,0">
                  <w:txbxContent>
                    <w:p w14:paraId="19D4A1DA"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b/>
                          <w:color w:val="6D6D6D"/>
                          <w:kern w:val="0"/>
                          <w:sz w:val="14"/>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141</w:t>
                      </w:r>
                    </w:p>
                  </w:txbxContent>
                </v:textbox>
                <w10:wrap type="square" anchorx="page" anchory="page"/>
              </v:shape>
            </w:pict>
          </mc:Fallback>
        </mc:AlternateContent>
      </w:r>
      <w:r>
        <w:rPr>
          <w:noProof/>
        </w:rPr>
        <mc:AlternateContent>
          <mc:Choice Requires="wps">
            <w:drawing>
              <wp:anchor distT="0" distB="0" distL="0" distR="0" simplePos="0" relativeHeight="252445696" behindDoc="0" locked="0" layoutInCell="0" allowOverlap="1" wp14:anchorId="172299EC" wp14:editId="57A7312E">
                <wp:simplePos x="0" y="0"/>
                <wp:positionH relativeFrom="page">
                  <wp:posOffset>899160</wp:posOffset>
                </wp:positionH>
                <wp:positionV relativeFrom="page">
                  <wp:posOffset>9488170</wp:posOffset>
                </wp:positionV>
                <wp:extent cx="5977890" cy="0"/>
                <wp:effectExtent l="0" t="0" r="0" b="0"/>
                <wp:wrapSquare wrapText="bothSides"/>
                <wp:docPr id="749358107" name="Line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2B5B23" id="Line 771" o:spid="_x0000_s1026" style="position:absolute;z-index:252445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47.1pt" to="541.5pt,7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" o:allowincell="f" strokecolor="#6d6d6d" strokeweight=".5pt">
                <w10:wrap type="square" anchorx="page" anchory="page"/>
              </v:line>
            </w:pict>
          </mc:Fallback>
        </mc:AlternateContent>
      </w:r>
      <w:r>
        <w:rPr>
          <w:noProof/>
        </w:rPr>
        <mc:AlternateContent>
          <mc:Choice Requires="wps">
            <w:drawing>
              <wp:anchor distT="0" distB="0" distL="0" distR="0" simplePos="0" relativeHeight="252446720" behindDoc="0" locked="0" layoutInCell="0" allowOverlap="1" wp14:anchorId="25779F9E" wp14:editId="6ABEC27D">
                <wp:simplePos x="0" y="0"/>
                <wp:positionH relativeFrom="page">
                  <wp:posOffset>902335</wp:posOffset>
                </wp:positionH>
                <wp:positionV relativeFrom="page">
                  <wp:posOffset>9241790</wp:posOffset>
                </wp:positionV>
                <wp:extent cx="5956300" cy="0"/>
                <wp:effectExtent l="0" t="0" r="0" b="0"/>
                <wp:wrapSquare wrapText="bothSides"/>
                <wp:docPr id="1098538231" name="Lin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0" cy="0"/>
                        </a:xfrm>
                        <a:prstGeom prst="line">
                          <a:avLst/>
                        </a:prstGeom>
                        <a:noFill/>
                        <a:ln w="12065">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D7FB47" id="Line 772" o:spid="_x0000_s1026" style="position:absolute;z-index:252446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1.05pt,727.7pt" to="540.05pt,7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" o:allowincell="f" strokecolor="#6d6d6d" strokeweight=".95pt">
                <w10:wrap type="square" anchorx="page" anchory="page"/>
              </v:line>
            </w:pict>
          </mc:Fallback>
        </mc:AlternateContent>
      </w:r>
    </w:p>
    <w:p w14:paraId="5EA6F889"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092" w:right="1229" w:bottom="264" w:left="1235" w:header="720" w:footer="720" w:gutter="0"/>
          <w:cols w:space="720"/>
          <w:noEndnote/>
        </w:sectPr>
      </w:pPr>
    </w:p>
    <w:p w14:paraId="46999721" w14:textId="3B7F9ACC"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114300" distR="114300" simplePos="0" relativeHeight="252447744" behindDoc="1" locked="0" layoutInCell="0" allowOverlap="1" wp14:anchorId="793342AB" wp14:editId="25E774FB">
                <wp:simplePos x="0" y="0"/>
                <wp:positionH relativeFrom="page">
                  <wp:posOffset>920750</wp:posOffset>
                </wp:positionH>
                <wp:positionV relativeFrom="page">
                  <wp:posOffset>7906385</wp:posOffset>
                </wp:positionV>
                <wp:extent cx="5937250" cy="307975"/>
                <wp:effectExtent l="0" t="0" r="0" b="0"/>
                <wp:wrapNone/>
                <wp:docPr id="299703783"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30797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BB6347" w14:textId="77777777" w:rsidR="0019336A" w:rsidRDefault="0019336A">
                            <w:pPr>
                              <w:pBdr>
                                <w:bottom w:val="single" w:sz="9" w:space="0" w:color="6D6D6D"/>
                              </w:pBdr>
                              <w:autoSpaceDE w:val="0"/>
                              <w:autoSpaceDN w:val="0"/>
                              <w:spacing w:after="0" w:line="240" w:lineRule="auto"/>
                              <w:rPr>
                                <w:rFonts w:ascii="Times New Roman" w:hAnsi="Times New Roman" w:cs="Times New Roman"/>
                                <w:kern w:val="0"/>
                                <w:sz w:val="20"/>
                                <w:szCs w:val="24"/>
                              </w:rPr>
                            </w:pPr>
                          </w:p>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342AB" id="Text Box 773" o:spid="_x0000_s1595" type="#_x0000_t202" style="position:absolute;margin-left:72.5pt;margin-top:622.55pt;width:467.5pt;height:24.25pt;z-index:-25086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" o:allowincell="f" fillcolor="#f1f1f1" stroked="f">
                <v:textbox inset="2.88pt,0,2.88pt,0">
                  <w:txbxContent>
                    <w:p w14:paraId="18BB6347" w14:textId="77777777" w:rsidR="0019336A" w:rsidRDefault="0019336A">
                      <w:pPr>
                        <w:pBdr>
                          <w:bottom w:val="single" w:sz="9" w:space="0" w:color="6D6D6D"/>
                        </w:pBdr>
                        <w:autoSpaceDE w:val="0"/>
                        <w:autoSpaceDN w:val="0"/>
                        <w:spacing w:after="0" w:line="240" w:lineRule="auto"/>
                        <w:rPr>
                          <w:rFonts w:ascii="Times New Roman" w:hAnsi="Times New Roman" w:cs="Times New Roman"/>
                          <w:kern w:val="0"/>
                          <w:sz w:val="20"/>
                          <w:szCs w:val="24"/>
                        </w:rPr>
                      </w:pPr>
                    </w:p>
                  </w:txbxContent>
                </v:textbox>
                <w10:wrap anchorx="page" anchory="page"/>
              </v:shape>
            </w:pict>
          </mc:Fallback>
        </mc:AlternateContent>
      </w:r>
      <w:r>
        <w:rPr>
          <w:noProof/>
        </w:rPr>
        <mc:AlternateContent>
          <mc:Choice Requires="wps">
            <w:drawing>
              <wp:anchor distT="0" distB="0" distL="0" distR="0" simplePos="0" relativeHeight="252448768" behindDoc="0" locked="0" layoutInCell="0" allowOverlap="1" wp14:anchorId="3E9184E5" wp14:editId="1E715FF7">
                <wp:simplePos x="0" y="0"/>
                <wp:positionH relativeFrom="page">
                  <wp:posOffset>784225</wp:posOffset>
                </wp:positionH>
                <wp:positionV relativeFrom="page">
                  <wp:posOffset>762000</wp:posOffset>
                </wp:positionV>
                <wp:extent cx="6207760" cy="749935"/>
                <wp:effectExtent l="0" t="0" r="0" b="0"/>
                <wp:wrapSquare wrapText="bothSides"/>
                <wp:docPr id="1434246696"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7499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1A4C0C" w14:textId="77777777" w:rsidR="0019336A" w:rsidRDefault="0019336A">
                            <w:pPr>
                              <w:widowControl w:val="0"/>
                              <w:kinsoku w:val="0"/>
                              <w:overflowPunct w:val="0"/>
                              <w:spacing w:after="431" w:line="248"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EXPLANATION: 80053, 85025 and 84443 are included in the lab panel code 80050 and therefore are not separately reimbursable. Those claim lines containing the component codes are denied and only the comprehensive lab panel code is reimbursed.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184E5" id="Text Box 774" o:spid="_x0000_s1596" type="#_x0000_t202" style="position:absolute;margin-left:61.75pt;margin-top:60pt;width:488.8pt;height:59.05pt;z-index:252448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" o:allowincell="f" stroked="f">
                <v:fill opacity="0"/>
                <v:textbox inset="0,0,0,0">
                  <w:txbxContent>
                    <w:p w14:paraId="0E1A4C0C" w14:textId="77777777" w:rsidR="0019336A" w:rsidRDefault="0019336A">
                      <w:pPr>
                        <w:widowControl w:val="0"/>
                        <w:kinsoku w:val="0"/>
                        <w:overflowPunct w:val="0"/>
                        <w:spacing w:after="431" w:line="248"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EXPLANATION: 80053, 85025 and 84443 are included in the lab panel code 80050 and therefore are not separately reimbursable. Those claim lines containing the component codes are denied and only the comprehensive lab panel code is reimbursed.</w:t>
                      </w:r>
                    </w:p>
                  </w:txbxContent>
                </v:textbox>
                <w10:wrap type="square" anchorx="page" anchory="page"/>
              </v:shape>
            </w:pict>
          </mc:Fallback>
        </mc:AlternateContent>
      </w:r>
      <w:r>
        <w:rPr>
          <w:noProof/>
        </w:rPr>
        <mc:AlternateContent>
          <mc:Choice Requires="wps">
            <w:drawing>
              <wp:anchor distT="0" distB="0" distL="0" distR="0" simplePos="0" relativeHeight="252449792" behindDoc="0" locked="0" layoutInCell="0" allowOverlap="1" wp14:anchorId="6FA418E2" wp14:editId="1BF4455C">
                <wp:simplePos x="0" y="0"/>
                <wp:positionH relativeFrom="page">
                  <wp:posOffset>784225</wp:posOffset>
                </wp:positionH>
                <wp:positionV relativeFrom="page">
                  <wp:posOffset>1511935</wp:posOffset>
                </wp:positionV>
                <wp:extent cx="6207760" cy="1490980"/>
                <wp:effectExtent l="0" t="0" r="0" b="0"/>
                <wp:wrapSquare wrapText="bothSides"/>
                <wp:docPr id="2040833840"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4909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10" w:type="dxa"/>
                              <w:tblLayout w:type="fixed"/>
                              <w:tblCellMar>
                                <w:left w:w="0" w:type="dxa"/>
                                <w:right w:w="0" w:type="dxa"/>
                              </w:tblCellMar>
                              <w:tblLook w:val="0000" w:firstRow="0" w:lastRow="0" w:firstColumn="0" w:lastColumn="0" w:noHBand="0" w:noVBand="0"/>
                            </w:tblPr>
                            <w:tblGrid>
                              <w:gridCol w:w="835"/>
                              <w:gridCol w:w="5328"/>
                              <w:gridCol w:w="3192"/>
                            </w:tblGrid>
                            <w:tr w:rsidR="0019336A" w14:paraId="6D8DF987" w14:textId="77777777">
                              <w:tblPrEx>
                                <w:tblCellMar>
                                  <w:top w:w="0" w:type="dxa"/>
                                  <w:left w:w="0" w:type="dxa"/>
                                  <w:bottom w:w="0" w:type="dxa"/>
                                  <w:right w:w="0" w:type="dxa"/>
                                </w:tblCellMar>
                              </w:tblPrEx>
                              <w:trPr>
                                <w:trHeight w:hRule="exact" w:val="461"/>
                              </w:trPr>
                              <w:tc>
                                <w:tcPr>
                                  <w:tcW w:w="835" w:type="dxa"/>
                                  <w:tcBorders>
                                    <w:top w:val="nil"/>
                                    <w:left w:val="nil"/>
                                    <w:bottom w:val="single" w:sz="7" w:space="0" w:color="auto"/>
                                    <w:right w:val="nil"/>
                                  </w:tcBorders>
                                  <w:shd w:val="solid" w:color="F5821F" w:fill="auto"/>
                                  <w:vAlign w:val="center"/>
                                </w:tcPr>
                                <w:p w14:paraId="465A7A6F" w14:textId="77777777" w:rsidR="0019336A" w:rsidRDefault="0019336A">
                                  <w:pPr>
                                    <w:widowControl w:val="0"/>
                                    <w:kinsoku w:val="0"/>
                                    <w:overflowPunct w:val="0"/>
                                    <w:spacing w:before="206" w:after="62" w:line="183" w:lineRule="exact"/>
                                    <w:ind w:right="287"/>
                                    <w:jc w:val="right"/>
                                    <w:textAlignment w:val="baseline"/>
                                    <w:rPr>
                                      <w:rFonts w:ascii="Arial" w:hAnsi="Arial" w:cs="Times New Roman"/>
                                      <w:b/>
                                      <w:color w:val="FFFFFF"/>
                                      <w:kern w:val="0"/>
                                      <w:sz w:val="16"/>
                                      <w:szCs w:val="24"/>
                                    </w:rPr>
                                  </w:pPr>
                                  <w:r>
                                    <w:rPr>
                                      <w:rFonts w:ascii="Arial" w:hAnsi="Arial" w:cs="Times New Roman"/>
                                      <w:b/>
                                      <w:color w:val="FFFFFF"/>
                                      <w:kern w:val="0"/>
                                      <w:sz w:val="16"/>
                                      <w:szCs w:val="24"/>
                                    </w:rPr>
                                    <w:t>CODE</w:t>
                                  </w:r>
                                </w:p>
                              </w:tc>
                              <w:tc>
                                <w:tcPr>
                                  <w:tcW w:w="5328" w:type="dxa"/>
                                  <w:tcBorders>
                                    <w:top w:val="nil"/>
                                    <w:left w:val="nil"/>
                                    <w:bottom w:val="single" w:sz="7" w:space="0" w:color="auto"/>
                                    <w:right w:val="nil"/>
                                  </w:tcBorders>
                                  <w:shd w:val="solid" w:color="F5821F" w:fill="auto"/>
                                  <w:vAlign w:val="center"/>
                                </w:tcPr>
                                <w:p w14:paraId="1817C0AE" w14:textId="77777777" w:rsidR="0019336A" w:rsidRDefault="0019336A">
                                  <w:pPr>
                                    <w:widowControl w:val="0"/>
                                    <w:kinsoku w:val="0"/>
                                    <w:overflowPunct w:val="0"/>
                                    <w:spacing w:before="206" w:after="62" w:line="183" w:lineRule="exact"/>
                                    <w:ind w:left="312"/>
                                    <w:textAlignment w:val="baseline"/>
                                    <w:rPr>
                                      <w:rFonts w:ascii="Arial" w:hAnsi="Arial" w:cs="Times New Roman"/>
                                      <w:b/>
                                      <w:color w:val="FFFFFF"/>
                                      <w:kern w:val="0"/>
                                      <w:sz w:val="16"/>
                                      <w:szCs w:val="24"/>
                                    </w:rPr>
                                  </w:pPr>
                                  <w:r>
                                    <w:rPr>
                                      <w:rFonts w:ascii="Arial" w:hAnsi="Arial" w:cs="Times New Roman"/>
                                      <w:b/>
                                      <w:color w:val="FFFFFF"/>
                                      <w:kern w:val="0"/>
                                      <w:sz w:val="16"/>
                                      <w:szCs w:val="24"/>
                                    </w:rPr>
                                    <w:t>DESCRIPTION</w:t>
                                  </w:r>
                                </w:p>
                              </w:tc>
                              <w:tc>
                                <w:tcPr>
                                  <w:tcW w:w="3192" w:type="dxa"/>
                                  <w:tcBorders>
                                    <w:top w:val="nil"/>
                                    <w:left w:val="nil"/>
                                    <w:bottom w:val="single" w:sz="7" w:space="0" w:color="auto"/>
                                    <w:right w:val="nil"/>
                                  </w:tcBorders>
                                  <w:shd w:val="solid" w:color="F5821F" w:fill="auto"/>
                                  <w:vAlign w:val="center"/>
                                </w:tcPr>
                                <w:p w14:paraId="62478A35" w14:textId="77777777" w:rsidR="0019336A" w:rsidRDefault="0019336A">
                                  <w:pPr>
                                    <w:widowControl w:val="0"/>
                                    <w:kinsoku w:val="0"/>
                                    <w:overflowPunct w:val="0"/>
                                    <w:spacing w:before="206" w:after="62" w:line="183" w:lineRule="exact"/>
                                    <w:ind w:left="1042"/>
                                    <w:textAlignment w:val="baseline"/>
                                    <w:rPr>
                                      <w:rFonts w:ascii="Arial" w:hAnsi="Arial" w:cs="Times New Roman"/>
                                      <w:b/>
                                      <w:color w:val="FFFFFF"/>
                                      <w:kern w:val="0"/>
                                      <w:sz w:val="16"/>
                                      <w:szCs w:val="24"/>
                                    </w:rPr>
                                  </w:pPr>
                                  <w:r>
                                    <w:rPr>
                                      <w:rFonts w:ascii="Arial" w:hAnsi="Arial" w:cs="Times New Roman"/>
                                      <w:b/>
                                      <w:color w:val="FFFFFF"/>
                                      <w:kern w:val="0"/>
                                      <w:sz w:val="16"/>
                                      <w:szCs w:val="24"/>
                                    </w:rPr>
                                    <w:t>STATUS</w:t>
                                  </w:r>
                                </w:p>
                              </w:tc>
                            </w:tr>
                            <w:tr w:rsidR="0019336A" w14:paraId="66E60E6A" w14:textId="77777777">
                              <w:tblPrEx>
                                <w:tblCellMar>
                                  <w:top w:w="0" w:type="dxa"/>
                                  <w:left w:w="0" w:type="dxa"/>
                                  <w:bottom w:w="0" w:type="dxa"/>
                                  <w:right w:w="0" w:type="dxa"/>
                                </w:tblCellMar>
                              </w:tblPrEx>
                              <w:trPr>
                                <w:trHeight w:hRule="exact" w:val="369"/>
                              </w:trPr>
                              <w:tc>
                                <w:tcPr>
                                  <w:tcW w:w="835" w:type="dxa"/>
                                  <w:tcBorders>
                                    <w:top w:val="single" w:sz="7" w:space="0" w:color="auto"/>
                                    <w:left w:val="nil"/>
                                    <w:bottom w:val="nil"/>
                                    <w:right w:val="nil"/>
                                  </w:tcBorders>
                                  <w:vAlign w:val="center"/>
                                </w:tcPr>
                                <w:p w14:paraId="7AAAADEB" w14:textId="77777777" w:rsidR="0019336A" w:rsidRDefault="0019336A">
                                  <w:pPr>
                                    <w:widowControl w:val="0"/>
                                    <w:kinsoku w:val="0"/>
                                    <w:overflowPunct w:val="0"/>
                                    <w:spacing w:before="139" w:after="43" w:line="182" w:lineRule="exact"/>
                                    <w:ind w:right="287"/>
                                    <w:jc w:val="right"/>
                                    <w:textAlignment w:val="baseline"/>
                                    <w:rPr>
                                      <w:rFonts w:ascii="Arial" w:hAnsi="Arial" w:cs="Times New Roman"/>
                                      <w:color w:val="5D5255"/>
                                      <w:kern w:val="0"/>
                                      <w:sz w:val="16"/>
                                      <w:szCs w:val="24"/>
                                    </w:rPr>
                                  </w:pPr>
                                  <w:r>
                                    <w:rPr>
                                      <w:rFonts w:ascii="Arial" w:hAnsi="Arial" w:cs="Times New Roman"/>
                                      <w:color w:val="5D5255"/>
                                      <w:kern w:val="0"/>
                                      <w:sz w:val="16"/>
                                      <w:szCs w:val="24"/>
                                    </w:rPr>
                                    <w:t>80053</w:t>
                                  </w:r>
                                </w:p>
                              </w:tc>
                              <w:tc>
                                <w:tcPr>
                                  <w:tcW w:w="5328" w:type="dxa"/>
                                  <w:tcBorders>
                                    <w:top w:val="single" w:sz="7" w:space="0" w:color="auto"/>
                                    <w:left w:val="nil"/>
                                    <w:bottom w:val="nil"/>
                                    <w:right w:val="nil"/>
                                  </w:tcBorders>
                                </w:tcPr>
                                <w:p w14:paraId="00DF1692" w14:textId="77777777" w:rsidR="0019336A" w:rsidRDefault="0019336A">
                                  <w:pPr>
                                    <w:widowControl w:val="0"/>
                                    <w:kinsoku w:val="0"/>
                                    <w:overflowPunct w:val="0"/>
                                    <w:spacing w:before="57" w:after="125" w:line="182" w:lineRule="exact"/>
                                    <w:ind w:left="312"/>
                                    <w:textAlignment w:val="baseline"/>
                                    <w:rPr>
                                      <w:rFonts w:ascii="Arial" w:hAnsi="Arial" w:cs="Times New Roman"/>
                                      <w:color w:val="5D5255"/>
                                      <w:kern w:val="0"/>
                                      <w:sz w:val="16"/>
                                      <w:szCs w:val="24"/>
                                    </w:rPr>
                                  </w:pPr>
                                  <w:r>
                                    <w:rPr>
                                      <w:rFonts w:ascii="Arial" w:hAnsi="Arial" w:cs="Times New Roman"/>
                                      <w:color w:val="5D5255"/>
                                      <w:kern w:val="0"/>
                                      <w:sz w:val="16"/>
                                      <w:szCs w:val="24"/>
                                    </w:rPr>
                                    <w:t>Comprehensive Metabolic Panel</w:t>
                                  </w:r>
                                </w:p>
                              </w:tc>
                              <w:tc>
                                <w:tcPr>
                                  <w:tcW w:w="3192" w:type="dxa"/>
                                  <w:tcBorders>
                                    <w:top w:val="single" w:sz="7" w:space="0" w:color="auto"/>
                                    <w:left w:val="nil"/>
                                    <w:bottom w:val="nil"/>
                                    <w:right w:val="nil"/>
                                  </w:tcBorders>
                                </w:tcPr>
                                <w:p w14:paraId="09719ECF" w14:textId="77777777" w:rsidR="0019336A" w:rsidRDefault="0019336A">
                                  <w:pPr>
                                    <w:widowControl w:val="0"/>
                                    <w:kinsoku w:val="0"/>
                                    <w:overflowPunct w:val="0"/>
                                    <w:spacing w:before="57" w:after="125" w:line="182" w:lineRule="exact"/>
                                    <w:ind w:left="1042"/>
                                    <w:textAlignment w:val="baseline"/>
                                    <w:rPr>
                                      <w:rFonts w:ascii="Arial" w:hAnsi="Arial" w:cs="Times New Roman"/>
                                      <w:color w:val="5D5255"/>
                                      <w:kern w:val="0"/>
                                      <w:sz w:val="16"/>
                                      <w:szCs w:val="24"/>
                                    </w:rPr>
                                  </w:pPr>
                                  <w:r>
                                    <w:rPr>
                                      <w:rFonts w:ascii="Arial" w:hAnsi="Arial" w:cs="Times New Roman"/>
                                      <w:color w:val="5D5255"/>
                                      <w:kern w:val="0"/>
                                      <w:sz w:val="16"/>
                                      <w:szCs w:val="24"/>
                                    </w:rPr>
                                    <w:t>Disallow</w:t>
                                  </w:r>
                                </w:p>
                              </w:tc>
                            </w:tr>
                            <w:tr w:rsidR="0019336A" w14:paraId="6FB9B1EE" w14:textId="77777777">
                              <w:tblPrEx>
                                <w:tblCellMar>
                                  <w:top w:w="0" w:type="dxa"/>
                                  <w:left w:w="0" w:type="dxa"/>
                                  <w:bottom w:w="0" w:type="dxa"/>
                                  <w:right w:w="0" w:type="dxa"/>
                                </w:tblCellMar>
                              </w:tblPrEx>
                              <w:trPr>
                                <w:trHeight w:hRule="exact" w:val="543"/>
                              </w:trPr>
                              <w:tc>
                                <w:tcPr>
                                  <w:tcW w:w="835" w:type="dxa"/>
                                  <w:tcBorders>
                                    <w:top w:val="nil"/>
                                    <w:left w:val="nil"/>
                                    <w:bottom w:val="nil"/>
                                    <w:right w:val="nil"/>
                                  </w:tcBorders>
                                  <w:shd w:val="solid" w:color="F1F1F1" w:fill="auto"/>
                                  <w:vAlign w:val="center"/>
                                </w:tcPr>
                                <w:p w14:paraId="22C3EC16" w14:textId="77777777" w:rsidR="0019336A" w:rsidRDefault="0019336A">
                                  <w:pPr>
                                    <w:widowControl w:val="0"/>
                                    <w:kinsoku w:val="0"/>
                                    <w:overflowPunct w:val="0"/>
                                    <w:spacing w:before="173" w:after="187" w:line="182" w:lineRule="exact"/>
                                    <w:ind w:right="287"/>
                                    <w:jc w:val="right"/>
                                    <w:textAlignment w:val="baseline"/>
                                    <w:rPr>
                                      <w:rFonts w:ascii="Arial" w:hAnsi="Arial" w:cs="Times New Roman"/>
                                      <w:color w:val="5D5255"/>
                                      <w:kern w:val="0"/>
                                      <w:sz w:val="16"/>
                                      <w:szCs w:val="24"/>
                                    </w:rPr>
                                  </w:pPr>
                                  <w:r>
                                    <w:rPr>
                                      <w:rFonts w:ascii="Arial" w:hAnsi="Arial" w:cs="Times New Roman"/>
                                      <w:color w:val="5D5255"/>
                                      <w:kern w:val="0"/>
                                      <w:sz w:val="16"/>
                                      <w:szCs w:val="24"/>
                                    </w:rPr>
                                    <w:t>85025</w:t>
                                  </w:r>
                                </w:p>
                              </w:tc>
                              <w:tc>
                                <w:tcPr>
                                  <w:tcW w:w="5328" w:type="dxa"/>
                                  <w:tcBorders>
                                    <w:top w:val="nil"/>
                                    <w:left w:val="nil"/>
                                    <w:bottom w:val="nil"/>
                                    <w:right w:val="nil"/>
                                  </w:tcBorders>
                                  <w:shd w:val="solid" w:color="F1F1F1" w:fill="auto"/>
                                  <w:vAlign w:val="center"/>
                                </w:tcPr>
                                <w:p w14:paraId="5144D59E" w14:textId="77777777" w:rsidR="0019336A" w:rsidRDefault="0019336A">
                                  <w:pPr>
                                    <w:widowControl w:val="0"/>
                                    <w:kinsoku w:val="0"/>
                                    <w:overflowPunct w:val="0"/>
                                    <w:spacing w:before="81" w:after="57" w:line="202" w:lineRule="exact"/>
                                    <w:ind w:left="288" w:right="1044"/>
                                    <w:textAlignment w:val="baseline"/>
                                    <w:rPr>
                                      <w:rFonts w:ascii="Arial" w:hAnsi="Arial" w:cs="Times New Roman"/>
                                      <w:color w:val="5D5255"/>
                                      <w:kern w:val="0"/>
                                      <w:sz w:val="16"/>
                                      <w:szCs w:val="24"/>
                                    </w:rPr>
                                  </w:pPr>
                                  <w:r>
                                    <w:rPr>
                                      <w:rFonts w:ascii="Arial" w:hAnsi="Arial" w:cs="Times New Roman"/>
                                      <w:color w:val="5D5255"/>
                                      <w:kern w:val="0"/>
                                      <w:sz w:val="16"/>
                                      <w:szCs w:val="24"/>
                                    </w:rPr>
                                    <w:t>Complete CBC, automated and automated &amp; automated differential WBC count</w:t>
                                  </w:r>
                                </w:p>
                              </w:tc>
                              <w:tc>
                                <w:tcPr>
                                  <w:tcW w:w="3192" w:type="dxa"/>
                                  <w:tcBorders>
                                    <w:top w:val="nil"/>
                                    <w:left w:val="nil"/>
                                    <w:bottom w:val="nil"/>
                                    <w:right w:val="nil"/>
                                  </w:tcBorders>
                                  <w:shd w:val="solid" w:color="F1F1F1" w:fill="auto"/>
                                </w:tcPr>
                                <w:p w14:paraId="58C3EF21" w14:textId="77777777" w:rsidR="0019336A" w:rsidRDefault="0019336A">
                                  <w:pPr>
                                    <w:widowControl w:val="0"/>
                                    <w:kinsoku w:val="0"/>
                                    <w:overflowPunct w:val="0"/>
                                    <w:spacing w:before="68" w:after="292" w:line="182" w:lineRule="exact"/>
                                    <w:ind w:left="1042"/>
                                    <w:textAlignment w:val="baseline"/>
                                    <w:rPr>
                                      <w:rFonts w:ascii="Arial" w:hAnsi="Arial" w:cs="Times New Roman"/>
                                      <w:color w:val="5D5255"/>
                                      <w:kern w:val="0"/>
                                      <w:sz w:val="16"/>
                                      <w:szCs w:val="24"/>
                                    </w:rPr>
                                  </w:pPr>
                                  <w:r>
                                    <w:rPr>
                                      <w:rFonts w:ascii="Arial" w:hAnsi="Arial" w:cs="Times New Roman"/>
                                      <w:color w:val="5D5255"/>
                                      <w:kern w:val="0"/>
                                      <w:sz w:val="16"/>
                                      <w:szCs w:val="24"/>
                                    </w:rPr>
                                    <w:t>Disallow</w:t>
                                  </w:r>
                                </w:p>
                              </w:tc>
                            </w:tr>
                            <w:tr w:rsidR="0019336A" w14:paraId="32C336C3" w14:textId="77777777">
                              <w:tblPrEx>
                                <w:tblCellMar>
                                  <w:top w:w="0" w:type="dxa"/>
                                  <w:left w:w="0" w:type="dxa"/>
                                  <w:bottom w:w="0" w:type="dxa"/>
                                  <w:right w:w="0" w:type="dxa"/>
                                </w:tblCellMar>
                              </w:tblPrEx>
                              <w:trPr>
                                <w:trHeight w:hRule="exact" w:val="384"/>
                              </w:trPr>
                              <w:tc>
                                <w:tcPr>
                                  <w:tcW w:w="835" w:type="dxa"/>
                                  <w:tcBorders>
                                    <w:top w:val="nil"/>
                                    <w:left w:val="nil"/>
                                    <w:bottom w:val="nil"/>
                                    <w:right w:val="nil"/>
                                  </w:tcBorders>
                                  <w:vAlign w:val="center"/>
                                </w:tcPr>
                                <w:p w14:paraId="41EBFBB6" w14:textId="77777777" w:rsidR="0019336A" w:rsidRDefault="0019336A">
                                  <w:pPr>
                                    <w:widowControl w:val="0"/>
                                    <w:kinsoku w:val="0"/>
                                    <w:overflowPunct w:val="0"/>
                                    <w:spacing w:before="149" w:after="43" w:line="182" w:lineRule="exact"/>
                                    <w:ind w:right="287"/>
                                    <w:jc w:val="right"/>
                                    <w:textAlignment w:val="baseline"/>
                                    <w:rPr>
                                      <w:rFonts w:ascii="Arial" w:hAnsi="Arial" w:cs="Times New Roman"/>
                                      <w:color w:val="5D5255"/>
                                      <w:kern w:val="0"/>
                                      <w:sz w:val="16"/>
                                      <w:szCs w:val="24"/>
                                    </w:rPr>
                                  </w:pPr>
                                  <w:r>
                                    <w:rPr>
                                      <w:rFonts w:ascii="Arial" w:hAnsi="Arial" w:cs="Times New Roman"/>
                                      <w:color w:val="5D5255"/>
                                      <w:kern w:val="0"/>
                                      <w:sz w:val="16"/>
                                      <w:szCs w:val="24"/>
                                    </w:rPr>
                                    <w:t>84443</w:t>
                                  </w:r>
                                </w:p>
                              </w:tc>
                              <w:tc>
                                <w:tcPr>
                                  <w:tcW w:w="5328" w:type="dxa"/>
                                  <w:tcBorders>
                                    <w:top w:val="nil"/>
                                    <w:left w:val="nil"/>
                                    <w:bottom w:val="nil"/>
                                    <w:right w:val="nil"/>
                                  </w:tcBorders>
                                </w:tcPr>
                                <w:p w14:paraId="15243F86" w14:textId="77777777" w:rsidR="0019336A" w:rsidRDefault="0019336A">
                                  <w:pPr>
                                    <w:widowControl w:val="0"/>
                                    <w:kinsoku w:val="0"/>
                                    <w:overflowPunct w:val="0"/>
                                    <w:spacing w:before="67" w:after="125" w:line="182" w:lineRule="exact"/>
                                    <w:ind w:left="312"/>
                                    <w:textAlignment w:val="baseline"/>
                                    <w:rPr>
                                      <w:rFonts w:ascii="Arial" w:hAnsi="Arial" w:cs="Times New Roman"/>
                                      <w:color w:val="5D5255"/>
                                      <w:kern w:val="0"/>
                                      <w:sz w:val="16"/>
                                      <w:szCs w:val="24"/>
                                    </w:rPr>
                                  </w:pPr>
                                  <w:r>
                                    <w:rPr>
                                      <w:rFonts w:ascii="Arial" w:hAnsi="Arial" w:cs="Times New Roman"/>
                                      <w:color w:val="5D5255"/>
                                      <w:kern w:val="0"/>
                                      <w:sz w:val="16"/>
                                      <w:szCs w:val="24"/>
                                    </w:rPr>
                                    <w:t>Thyroid Stimulating Hormone</w:t>
                                  </w:r>
                                </w:p>
                              </w:tc>
                              <w:tc>
                                <w:tcPr>
                                  <w:tcW w:w="3192" w:type="dxa"/>
                                  <w:tcBorders>
                                    <w:top w:val="nil"/>
                                    <w:left w:val="nil"/>
                                    <w:bottom w:val="nil"/>
                                    <w:right w:val="nil"/>
                                  </w:tcBorders>
                                </w:tcPr>
                                <w:p w14:paraId="2AA5B952" w14:textId="77777777" w:rsidR="0019336A" w:rsidRDefault="0019336A">
                                  <w:pPr>
                                    <w:widowControl w:val="0"/>
                                    <w:kinsoku w:val="0"/>
                                    <w:overflowPunct w:val="0"/>
                                    <w:spacing w:before="67" w:after="125" w:line="182" w:lineRule="exact"/>
                                    <w:ind w:left="1042"/>
                                    <w:textAlignment w:val="baseline"/>
                                    <w:rPr>
                                      <w:rFonts w:ascii="Arial" w:hAnsi="Arial" w:cs="Times New Roman"/>
                                      <w:color w:val="5D5255"/>
                                      <w:kern w:val="0"/>
                                      <w:sz w:val="16"/>
                                      <w:szCs w:val="24"/>
                                    </w:rPr>
                                  </w:pPr>
                                  <w:r>
                                    <w:rPr>
                                      <w:rFonts w:ascii="Arial" w:hAnsi="Arial" w:cs="Times New Roman"/>
                                      <w:color w:val="5D5255"/>
                                      <w:kern w:val="0"/>
                                      <w:sz w:val="16"/>
                                      <w:szCs w:val="24"/>
                                    </w:rPr>
                                    <w:t>Disallow</w:t>
                                  </w:r>
                                </w:p>
                              </w:tc>
                            </w:tr>
                            <w:tr w:rsidR="0019336A" w14:paraId="731C2E5A" w14:textId="77777777">
                              <w:tblPrEx>
                                <w:tblCellMar>
                                  <w:top w:w="0" w:type="dxa"/>
                                  <w:left w:w="0" w:type="dxa"/>
                                  <w:bottom w:w="0" w:type="dxa"/>
                                  <w:right w:w="0" w:type="dxa"/>
                                </w:tblCellMar>
                              </w:tblPrEx>
                              <w:trPr>
                                <w:trHeight w:hRule="exact" w:val="384"/>
                              </w:trPr>
                              <w:tc>
                                <w:tcPr>
                                  <w:tcW w:w="835" w:type="dxa"/>
                                  <w:tcBorders>
                                    <w:top w:val="nil"/>
                                    <w:left w:val="nil"/>
                                    <w:bottom w:val="single" w:sz="7" w:space="0" w:color="auto"/>
                                    <w:right w:val="nil"/>
                                  </w:tcBorders>
                                  <w:shd w:val="solid" w:color="F1F1F1" w:fill="auto"/>
                                  <w:vAlign w:val="center"/>
                                </w:tcPr>
                                <w:p w14:paraId="0618A49F" w14:textId="77777777" w:rsidR="0019336A" w:rsidRDefault="0019336A">
                                  <w:pPr>
                                    <w:widowControl w:val="0"/>
                                    <w:kinsoku w:val="0"/>
                                    <w:overflowPunct w:val="0"/>
                                    <w:spacing w:before="149" w:after="48" w:line="182" w:lineRule="exact"/>
                                    <w:ind w:right="287"/>
                                    <w:jc w:val="right"/>
                                    <w:textAlignment w:val="baseline"/>
                                    <w:rPr>
                                      <w:rFonts w:ascii="Arial" w:hAnsi="Arial" w:cs="Times New Roman"/>
                                      <w:color w:val="5D5255"/>
                                      <w:kern w:val="0"/>
                                      <w:sz w:val="16"/>
                                      <w:szCs w:val="24"/>
                                    </w:rPr>
                                  </w:pPr>
                                  <w:r>
                                    <w:rPr>
                                      <w:rFonts w:ascii="Arial" w:hAnsi="Arial" w:cs="Times New Roman"/>
                                      <w:color w:val="5D5255"/>
                                      <w:kern w:val="0"/>
                                      <w:sz w:val="16"/>
                                      <w:szCs w:val="24"/>
                                    </w:rPr>
                                    <w:t>80050</w:t>
                                  </w:r>
                                </w:p>
                              </w:tc>
                              <w:tc>
                                <w:tcPr>
                                  <w:tcW w:w="5328" w:type="dxa"/>
                                  <w:tcBorders>
                                    <w:top w:val="nil"/>
                                    <w:left w:val="nil"/>
                                    <w:bottom w:val="single" w:sz="7" w:space="0" w:color="auto"/>
                                    <w:right w:val="nil"/>
                                  </w:tcBorders>
                                  <w:shd w:val="solid" w:color="F1F1F1" w:fill="auto"/>
                                </w:tcPr>
                                <w:p w14:paraId="7A7009B3" w14:textId="77777777" w:rsidR="0019336A" w:rsidRDefault="0019336A">
                                  <w:pPr>
                                    <w:widowControl w:val="0"/>
                                    <w:kinsoku w:val="0"/>
                                    <w:overflowPunct w:val="0"/>
                                    <w:spacing w:before="67" w:after="130" w:line="182" w:lineRule="exact"/>
                                    <w:ind w:left="312"/>
                                    <w:textAlignment w:val="baseline"/>
                                    <w:rPr>
                                      <w:rFonts w:ascii="Arial" w:hAnsi="Arial" w:cs="Times New Roman"/>
                                      <w:color w:val="5D5255"/>
                                      <w:kern w:val="0"/>
                                      <w:sz w:val="16"/>
                                      <w:szCs w:val="24"/>
                                    </w:rPr>
                                  </w:pPr>
                                  <w:r>
                                    <w:rPr>
                                      <w:rFonts w:ascii="Arial" w:hAnsi="Arial" w:cs="Times New Roman"/>
                                      <w:color w:val="5D5255"/>
                                      <w:kern w:val="0"/>
                                      <w:sz w:val="16"/>
                                      <w:szCs w:val="24"/>
                                    </w:rPr>
                                    <w:t>General Health Panel</w:t>
                                  </w:r>
                                </w:p>
                              </w:tc>
                              <w:tc>
                                <w:tcPr>
                                  <w:tcW w:w="3192" w:type="dxa"/>
                                  <w:tcBorders>
                                    <w:top w:val="nil"/>
                                    <w:left w:val="nil"/>
                                    <w:bottom w:val="single" w:sz="7" w:space="0" w:color="auto"/>
                                    <w:right w:val="nil"/>
                                  </w:tcBorders>
                                  <w:shd w:val="solid" w:color="F1F1F1" w:fill="auto"/>
                                </w:tcPr>
                                <w:p w14:paraId="37312318" w14:textId="77777777" w:rsidR="0019336A" w:rsidRDefault="0019336A">
                                  <w:pPr>
                                    <w:widowControl w:val="0"/>
                                    <w:kinsoku w:val="0"/>
                                    <w:overflowPunct w:val="0"/>
                                    <w:spacing w:before="67" w:after="130" w:line="182" w:lineRule="exact"/>
                                    <w:ind w:left="1042"/>
                                    <w:textAlignment w:val="baseline"/>
                                    <w:rPr>
                                      <w:rFonts w:ascii="Arial" w:hAnsi="Arial" w:cs="Times New Roman"/>
                                      <w:color w:val="5D5255"/>
                                      <w:kern w:val="0"/>
                                      <w:sz w:val="16"/>
                                      <w:szCs w:val="24"/>
                                    </w:rPr>
                                  </w:pPr>
                                  <w:r>
                                    <w:rPr>
                                      <w:rFonts w:ascii="Arial" w:hAnsi="Arial" w:cs="Times New Roman"/>
                                      <w:color w:val="5D5255"/>
                                      <w:kern w:val="0"/>
                                      <w:sz w:val="16"/>
                                      <w:szCs w:val="24"/>
                                    </w:rPr>
                                    <w:t>Add</w:t>
                                  </w:r>
                                </w:p>
                              </w:tc>
                            </w:tr>
                          </w:tbl>
                          <w:p w14:paraId="1B2B1C59" w14:textId="77777777" w:rsidR="0019336A" w:rsidRDefault="0019336A">
                            <w:pPr>
                              <w:widowControl w:val="0"/>
                              <w:kinsoku w:val="0"/>
                              <w:overflowPunct w:val="0"/>
                              <w:spacing w:after="168" w:line="20" w:lineRule="exact"/>
                              <w:ind w:left="210" w:right="211"/>
                              <w:textAlignment w:val="baseline"/>
                              <w:rPr>
                                <w:rFonts w:ascii="Times New Roman" w:hAnsi="Times New Roman" w:cs="Times New Roman"/>
                                <w:kern w:val="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418E2" id="Text Box 775" o:spid="_x0000_s1597" type="#_x0000_t202" style="position:absolute;margin-left:61.75pt;margin-top:119.05pt;width:488.8pt;height:117.4pt;z-index:252449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" o:allowincell="f" stroked="f">
                <v:fill opacity="0"/>
                <v:textbox inset="0,0,0,0">
                  <w:txbxContent>
                    <w:tbl>
                      <w:tblPr>
                        <w:tblW w:w="0" w:type="auto"/>
                        <w:tblInd w:w="210" w:type="dxa"/>
                        <w:tblLayout w:type="fixed"/>
                        <w:tblCellMar>
                          <w:left w:w="0" w:type="dxa"/>
                          <w:right w:w="0" w:type="dxa"/>
                        </w:tblCellMar>
                        <w:tblLook w:val="0000" w:firstRow="0" w:lastRow="0" w:firstColumn="0" w:lastColumn="0" w:noHBand="0" w:noVBand="0"/>
                      </w:tblPr>
                      <w:tblGrid>
                        <w:gridCol w:w="835"/>
                        <w:gridCol w:w="5328"/>
                        <w:gridCol w:w="3192"/>
                      </w:tblGrid>
                      <w:tr w:rsidR="0019336A" w14:paraId="6D8DF987" w14:textId="77777777">
                        <w:tblPrEx>
                          <w:tblCellMar>
                            <w:top w:w="0" w:type="dxa"/>
                            <w:left w:w="0" w:type="dxa"/>
                            <w:bottom w:w="0" w:type="dxa"/>
                            <w:right w:w="0" w:type="dxa"/>
                          </w:tblCellMar>
                        </w:tblPrEx>
                        <w:trPr>
                          <w:trHeight w:hRule="exact" w:val="461"/>
                        </w:trPr>
                        <w:tc>
                          <w:tcPr>
                            <w:tcW w:w="835" w:type="dxa"/>
                            <w:tcBorders>
                              <w:top w:val="nil"/>
                              <w:left w:val="nil"/>
                              <w:bottom w:val="single" w:sz="7" w:space="0" w:color="auto"/>
                              <w:right w:val="nil"/>
                            </w:tcBorders>
                            <w:shd w:val="solid" w:color="F5821F" w:fill="auto"/>
                            <w:vAlign w:val="center"/>
                          </w:tcPr>
                          <w:p w14:paraId="465A7A6F" w14:textId="77777777" w:rsidR="0019336A" w:rsidRDefault="0019336A">
                            <w:pPr>
                              <w:widowControl w:val="0"/>
                              <w:kinsoku w:val="0"/>
                              <w:overflowPunct w:val="0"/>
                              <w:spacing w:before="206" w:after="62" w:line="183" w:lineRule="exact"/>
                              <w:ind w:right="287"/>
                              <w:jc w:val="right"/>
                              <w:textAlignment w:val="baseline"/>
                              <w:rPr>
                                <w:rFonts w:ascii="Arial" w:hAnsi="Arial" w:cs="Times New Roman"/>
                                <w:b/>
                                <w:color w:val="FFFFFF"/>
                                <w:kern w:val="0"/>
                                <w:sz w:val="16"/>
                                <w:szCs w:val="24"/>
                              </w:rPr>
                            </w:pPr>
                            <w:r>
                              <w:rPr>
                                <w:rFonts w:ascii="Arial" w:hAnsi="Arial" w:cs="Times New Roman"/>
                                <w:b/>
                                <w:color w:val="FFFFFF"/>
                                <w:kern w:val="0"/>
                                <w:sz w:val="16"/>
                                <w:szCs w:val="24"/>
                              </w:rPr>
                              <w:t>CODE</w:t>
                            </w:r>
                          </w:p>
                        </w:tc>
                        <w:tc>
                          <w:tcPr>
                            <w:tcW w:w="5328" w:type="dxa"/>
                            <w:tcBorders>
                              <w:top w:val="nil"/>
                              <w:left w:val="nil"/>
                              <w:bottom w:val="single" w:sz="7" w:space="0" w:color="auto"/>
                              <w:right w:val="nil"/>
                            </w:tcBorders>
                            <w:shd w:val="solid" w:color="F5821F" w:fill="auto"/>
                            <w:vAlign w:val="center"/>
                          </w:tcPr>
                          <w:p w14:paraId="1817C0AE" w14:textId="77777777" w:rsidR="0019336A" w:rsidRDefault="0019336A">
                            <w:pPr>
                              <w:widowControl w:val="0"/>
                              <w:kinsoku w:val="0"/>
                              <w:overflowPunct w:val="0"/>
                              <w:spacing w:before="206" w:after="62" w:line="183" w:lineRule="exact"/>
                              <w:ind w:left="312"/>
                              <w:textAlignment w:val="baseline"/>
                              <w:rPr>
                                <w:rFonts w:ascii="Arial" w:hAnsi="Arial" w:cs="Times New Roman"/>
                                <w:b/>
                                <w:color w:val="FFFFFF"/>
                                <w:kern w:val="0"/>
                                <w:sz w:val="16"/>
                                <w:szCs w:val="24"/>
                              </w:rPr>
                            </w:pPr>
                            <w:r>
                              <w:rPr>
                                <w:rFonts w:ascii="Arial" w:hAnsi="Arial" w:cs="Times New Roman"/>
                                <w:b/>
                                <w:color w:val="FFFFFF"/>
                                <w:kern w:val="0"/>
                                <w:sz w:val="16"/>
                                <w:szCs w:val="24"/>
                              </w:rPr>
                              <w:t>DESCRIPTION</w:t>
                            </w:r>
                          </w:p>
                        </w:tc>
                        <w:tc>
                          <w:tcPr>
                            <w:tcW w:w="3192" w:type="dxa"/>
                            <w:tcBorders>
                              <w:top w:val="nil"/>
                              <w:left w:val="nil"/>
                              <w:bottom w:val="single" w:sz="7" w:space="0" w:color="auto"/>
                              <w:right w:val="nil"/>
                            </w:tcBorders>
                            <w:shd w:val="solid" w:color="F5821F" w:fill="auto"/>
                            <w:vAlign w:val="center"/>
                          </w:tcPr>
                          <w:p w14:paraId="62478A35" w14:textId="77777777" w:rsidR="0019336A" w:rsidRDefault="0019336A">
                            <w:pPr>
                              <w:widowControl w:val="0"/>
                              <w:kinsoku w:val="0"/>
                              <w:overflowPunct w:val="0"/>
                              <w:spacing w:before="206" w:after="62" w:line="183" w:lineRule="exact"/>
                              <w:ind w:left="1042"/>
                              <w:textAlignment w:val="baseline"/>
                              <w:rPr>
                                <w:rFonts w:ascii="Arial" w:hAnsi="Arial" w:cs="Times New Roman"/>
                                <w:b/>
                                <w:color w:val="FFFFFF"/>
                                <w:kern w:val="0"/>
                                <w:sz w:val="16"/>
                                <w:szCs w:val="24"/>
                              </w:rPr>
                            </w:pPr>
                            <w:r>
                              <w:rPr>
                                <w:rFonts w:ascii="Arial" w:hAnsi="Arial" w:cs="Times New Roman"/>
                                <w:b/>
                                <w:color w:val="FFFFFF"/>
                                <w:kern w:val="0"/>
                                <w:sz w:val="16"/>
                                <w:szCs w:val="24"/>
                              </w:rPr>
                              <w:t>STATUS</w:t>
                            </w:r>
                          </w:p>
                        </w:tc>
                      </w:tr>
                      <w:tr w:rsidR="0019336A" w14:paraId="66E60E6A" w14:textId="77777777">
                        <w:tblPrEx>
                          <w:tblCellMar>
                            <w:top w:w="0" w:type="dxa"/>
                            <w:left w:w="0" w:type="dxa"/>
                            <w:bottom w:w="0" w:type="dxa"/>
                            <w:right w:w="0" w:type="dxa"/>
                          </w:tblCellMar>
                        </w:tblPrEx>
                        <w:trPr>
                          <w:trHeight w:hRule="exact" w:val="369"/>
                        </w:trPr>
                        <w:tc>
                          <w:tcPr>
                            <w:tcW w:w="835" w:type="dxa"/>
                            <w:tcBorders>
                              <w:top w:val="single" w:sz="7" w:space="0" w:color="auto"/>
                              <w:left w:val="nil"/>
                              <w:bottom w:val="nil"/>
                              <w:right w:val="nil"/>
                            </w:tcBorders>
                            <w:vAlign w:val="center"/>
                          </w:tcPr>
                          <w:p w14:paraId="7AAAADEB" w14:textId="77777777" w:rsidR="0019336A" w:rsidRDefault="0019336A">
                            <w:pPr>
                              <w:widowControl w:val="0"/>
                              <w:kinsoku w:val="0"/>
                              <w:overflowPunct w:val="0"/>
                              <w:spacing w:before="139" w:after="43" w:line="182" w:lineRule="exact"/>
                              <w:ind w:right="287"/>
                              <w:jc w:val="right"/>
                              <w:textAlignment w:val="baseline"/>
                              <w:rPr>
                                <w:rFonts w:ascii="Arial" w:hAnsi="Arial" w:cs="Times New Roman"/>
                                <w:color w:val="5D5255"/>
                                <w:kern w:val="0"/>
                                <w:sz w:val="16"/>
                                <w:szCs w:val="24"/>
                              </w:rPr>
                            </w:pPr>
                            <w:r>
                              <w:rPr>
                                <w:rFonts w:ascii="Arial" w:hAnsi="Arial" w:cs="Times New Roman"/>
                                <w:color w:val="5D5255"/>
                                <w:kern w:val="0"/>
                                <w:sz w:val="16"/>
                                <w:szCs w:val="24"/>
                              </w:rPr>
                              <w:t>80053</w:t>
                            </w:r>
                          </w:p>
                        </w:tc>
                        <w:tc>
                          <w:tcPr>
                            <w:tcW w:w="5328" w:type="dxa"/>
                            <w:tcBorders>
                              <w:top w:val="single" w:sz="7" w:space="0" w:color="auto"/>
                              <w:left w:val="nil"/>
                              <w:bottom w:val="nil"/>
                              <w:right w:val="nil"/>
                            </w:tcBorders>
                          </w:tcPr>
                          <w:p w14:paraId="00DF1692" w14:textId="77777777" w:rsidR="0019336A" w:rsidRDefault="0019336A">
                            <w:pPr>
                              <w:widowControl w:val="0"/>
                              <w:kinsoku w:val="0"/>
                              <w:overflowPunct w:val="0"/>
                              <w:spacing w:before="57" w:after="125" w:line="182" w:lineRule="exact"/>
                              <w:ind w:left="312"/>
                              <w:textAlignment w:val="baseline"/>
                              <w:rPr>
                                <w:rFonts w:ascii="Arial" w:hAnsi="Arial" w:cs="Times New Roman"/>
                                <w:color w:val="5D5255"/>
                                <w:kern w:val="0"/>
                                <w:sz w:val="16"/>
                                <w:szCs w:val="24"/>
                              </w:rPr>
                            </w:pPr>
                            <w:r>
                              <w:rPr>
                                <w:rFonts w:ascii="Arial" w:hAnsi="Arial" w:cs="Times New Roman"/>
                                <w:color w:val="5D5255"/>
                                <w:kern w:val="0"/>
                                <w:sz w:val="16"/>
                                <w:szCs w:val="24"/>
                              </w:rPr>
                              <w:t>Comprehensive Metabolic Panel</w:t>
                            </w:r>
                          </w:p>
                        </w:tc>
                        <w:tc>
                          <w:tcPr>
                            <w:tcW w:w="3192" w:type="dxa"/>
                            <w:tcBorders>
                              <w:top w:val="single" w:sz="7" w:space="0" w:color="auto"/>
                              <w:left w:val="nil"/>
                              <w:bottom w:val="nil"/>
                              <w:right w:val="nil"/>
                            </w:tcBorders>
                          </w:tcPr>
                          <w:p w14:paraId="09719ECF" w14:textId="77777777" w:rsidR="0019336A" w:rsidRDefault="0019336A">
                            <w:pPr>
                              <w:widowControl w:val="0"/>
                              <w:kinsoku w:val="0"/>
                              <w:overflowPunct w:val="0"/>
                              <w:spacing w:before="57" w:after="125" w:line="182" w:lineRule="exact"/>
                              <w:ind w:left="1042"/>
                              <w:textAlignment w:val="baseline"/>
                              <w:rPr>
                                <w:rFonts w:ascii="Arial" w:hAnsi="Arial" w:cs="Times New Roman"/>
                                <w:color w:val="5D5255"/>
                                <w:kern w:val="0"/>
                                <w:sz w:val="16"/>
                                <w:szCs w:val="24"/>
                              </w:rPr>
                            </w:pPr>
                            <w:r>
                              <w:rPr>
                                <w:rFonts w:ascii="Arial" w:hAnsi="Arial" w:cs="Times New Roman"/>
                                <w:color w:val="5D5255"/>
                                <w:kern w:val="0"/>
                                <w:sz w:val="16"/>
                                <w:szCs w:val="24"/>
                              </w:rPr>
                              <w:t>Disallow</w:t>
                            </w:r>
                          </w:p>
                        </w:tc>
                      </w:tr>
                      <w:tr w:rsidR="0019336A" w14:paraId="6FB9B1EE" w14:textId="77777777">
                        <w:tblPrEx>
                          <w:tblCellMar>
                            <w:top w:w="0" w:type="dxa"/>
                            <w:left w:w="0" w:type="dxa"/>
                            <w:bottom w:w="0" w:type="dxa"/>
                            <w:right w:w="0" w:type="dxa"/>
                          </w:tblCellMar>
                        </w:tblPrEx>
                        <w:trPr>
                          <w:trHeight w:hRule="exact" w:val="543"/>
                        </w:trPr>
                        <w:tc>
                          <w:tcPr>
                            <w:tcW w:w="835" w:type="dxa"/>
                            <w:tcBorders>
                              <w:top w:val="nil"/>
                              <w:left w:val="nil"/>
                              <w:bottom w:val="nil"/>
                              <w:right w:val="nil"/>
                            </w:tcBorders>
                            <w:shd w:val="solid" w:color="F1F1F1" w:fill="auto"/>
                            <w:vAlign w:val="center"/>
                          </w:tcPr>
                          <w:p w14:paraId="22C3EC16" w14:textId="77777777" w:rsidR="0019336A" w:rsidRDefault="0019336A">
                            <w:pPr>
                              <w:widowControl w:val="0"/>
                              <w:kinsoku w:val="0"/>
                              <w:overflowPunct w:val="0"/>
                              <w:spacing w:before="173" w:after="187" w:line="182" w:lineRule="exact"/>
                              <w:ind w:right="287"/>
                              <w:jc w:val="right"/>
                              <w:textAlignment w:val="baseline"/>
                              <w:rPr>
                                <w:rFonts w:ascii="Arial" w:hAnsi="Arial" w:cs="Times New Roman"/>
                                <w:color w:val="5D5255"/>
                                <w:kern w:val="0"/>
                                <w:sz w:val="16"/>
                                <w:szCs w:val="24"/>
                              </w:rPr>
                            </w:pPr>
                            <w:r>
                              <w:rPr>
                                <w:rFonts w:ascii="Arial" w:hAnsi="Arial" w:cs="Times New Roman"/>
                                <w:color w:val="5D5255"/>
                                <w:kern w:val="0"/>
                                <w:sz w:val="16"/>
                                <w:szCs w:val="24"/>
                              </w:rPr>
                              <w:t>85025</w:t>
                            </w:r>
                          </w:p>
                        </w:tc>
                        <w:tc>
                          <w:tcPr>
                            <w:tcW w:w="5328" w:type="dxa"/>
                            <w:tcBorders>
                              <w:top w:val="nil"/>
                              <w:left w:val="nil"/>
                              <w:bottom w:val="nil"/>
                              <w:right w:val="nil"/>
                            </w:tcBorders>
                            <w:shd w:val="solid" w:color="F1F1F1" w:fill="auto"/>
                            <w:vAlign w:val="center"/>
                          </w:tcPr>
                          <w:p w14:paraId="5144D59E" w14:textId="77777777" w:rsidR="0019336A" w:rsidRDefault="0019336A">
                            <w:pPr>
                              <w:widowControl w:val="0"/>
                              <w:kinsoku w:val="0"/>
                              <w:overflowPunct w:val="0"/>
                              <w:spacing w:before="81" w:after="57" w:line="202" w:lineRule="exact"/>
                              <w:ind w:left="288" w:right="1044"/>
                              <w:textAlignment w:val="baseline"/>
                              <w:rPr>
                                <w:rFonts w:ascii="Arial" w:hAnsi="Arial" w:cs="Times New Roman"/>
                                <w:color w:val="5D5255"/>
                                <w:kern w:val="0"/>
                                <w:sz w:val="16"/>
                                <w:szCs w:val="24"/>
                              </w:rPr>
                            </w:pPr>
                            <w:r>
                              <w:rPr>
                                <w:rFonts w:ascii="Arial" w:hAnsi="Arial" w:cs="Times New Roman"/>
                                <w:color w:val="5D5255"/>
                                <w:kern w:val="0"/>
                                <w:sz w:val="16"/>
                                <w:szCs w:val="24"/>
                              </w:rPr>
                              <w:t>Complete CBC, automated and automated &amp; automated differential WBC count</w:t>
                            </w:r>
                          </w:p>
                        </w:tc>
                        <w:tc>
                          <w:tcPr>
                            <w:tcW w:w="3192" w:type="dxa"/>
                            <w:tcBorders>
                              <w:top w:val="nil"/>
                              <w:left w:val="nil"/>
                              <w:bottom w:val="nil"/>
                              <w:right w:val="nil"/>
                            </w:tcBorders>
                            <w:shd w:val="solid" w:color="F1F1F1" w:fill="auto"/>
                          </w:tcPr>
                          <w:p w14:paraId="58C3EF21" w14:textId="77777777" w:rsidR="0019336A" w:rsidRDefault="0019336A">
                            <w:pPr>
                              <w:widowControl w:val="0"/>
                              <w:kinsoku w:val="0"/>
                              <w:overflowPunct w:val="0"/>
                              <w:spacing w:before="68" w:after="292" w:line="182" w:lineRule="exact"/>
                              <w:ind w:left="1042"/>
                              <w:textAlignment w:val="baseline"/>
                              <w:rPr>
                                <w:rFonts w:ascii="Arial" w:hAnsi="Arial" w:cs="Times New Roman"/>
                                <w:color w:val="5D5255"/>
                                <w:kern w:val="0"/>
                                <w:sz w:val="16"/>
                                <w:szCs w:val="24"/>
                              </w:rPr>
                            </w:pPr>
                            <w:r>
                              <w:rPr>
                                <w:rFonts w:ascii="Arial" w:hAnsi="Arial" w:cs="Times New Roman"/>
                                <w:color w:val="5D5255"/>
                                <w:kern w:val="0"/>
                                <w:sz w:val="16"/>
                                <w:szCs w:val="24"/>
                              </w:rPr>
                              <w:t>Disallow</w:t>
                            </w:r>
                          </w:p>
                        </w:tc>
                      </w:tr>
                      <w:tr w:rsidR="0019336A" w14:paraId="32C336C3" w14:textId="77777777">
                        <w:tblPrEx>
                          <w:tblCellMar>
                            <w:top w:w="0" w:type="dxa"/>
                            <w:left w:w="0" w:type="dxa"/>
                            <w:bottom w:w="0" w:type="dxa"/>
                            <w:right w:w="0" w:type="dxa"/>
                          </w:tblCellMar>
                        </w:tblPrEx>
                        <w:trPr>
                          <w:trHeight w:hRule="exact" w:val="384"/>
                        </w:trPr>
                        <w:tc>
                          <w:tcPr>
                            <w:tcW w:w="835" w:type="dxa"/>
                            <w:tcBorders>
                              <w:top w:val="nil"/>
                              <w:left w:val="nil"/>
                              <w:bottom w:val="nil"/>
                              <w:right w:val="nil"/>
                            </w:tcBorders>
                            <w:vAlign w:val="center"/>
                          </w:tcPr>
                          <w:p w14:paraId="41EBFBB6" w14:textId="77777777" w:rsidR="0019336A" w:rsidRDefault="0019336A">
                            <w:pPr>
                              <w:widowControl w:val="0"/>
                              <w:kinsoku w:val="0"/>
                              <w:overflowPunct w:val="0"/>
                              <w:spacing w:before="149" w:after="43" w:line="182" w:lineRule="exact"/>
                              <w:ind w:right="287"/>
                              <w:jc w:val="right"/>
                              <w:textAlignment w:val="baseline"/>
                              <w:rPr>
                                <w:rFonts w:ascii="Arial" w:hAnsi="Arial" w:cs="Times New Roman"/>
                                <w:color w:val="5D5255"/>
                                <w:kern w:val="0"/>
                                <w:sz w:val="16"/>
                                <w:szCs w:val="24"/>
                              </w:rPr>
                            </w:pPr>
                            <w:r>
                              <w:rPr>
                                <w:rFonts w:ascii="Arial" w:hAnsi="Arial" w:cs="Times New Roman"/>
                                <w:color w:val="5D5255"/>
                                <w:kern w:val="0"/>
                                <w:sz w:val="16"/>
                                <w:szCs w:val="24"/>
                              </w:rPr>
                              <w:t>84443</w:t>
                            </w:r>
                          </w:p>
                        </w:tc>
                        <w:tc>
                          <w:tcPr>
                            <w:tcW w:w="5328" w:type="dxa"/>
                            <w:tcBorders>
                              <w:top w:val="nil"/>
                              <w:left w:val="nil"/>
                              <w:bottom w:val="nil"/>
                              <w:right w:val="nil"/>
                            </w:tcBorders>
                          </w:tcPr>
                          <w:p w14:paraId="15243F86" w14:textId="77777777" w:rsidR="0019336A" w:rsidRDefault="0019336A">
                            <w:pPr>
                              <w:widowControl w:val="0"/>
                              <w:kinsoku w:val="0"/>
                              <w:overflowPunct w:val="0"/>
                              <w:spacing w:before="67" w:after="125" w:line="182" w:lineRule="exact"/>
                              <w:ind w:left="312"/>
                              <w:textAlignment w:val="baseline"/>
                              <w:rPr>
                                <w:rFonts w:ascii="Arial" w:hAnsi="Arial" w:cs="Times New Roman"/>
                                <w:color w:val="5D5255"/>
                                <w:kern w:val="0"/>
                                <w:sz w:val="16"/>
                                <w:szCs w:val="24"/>
                              </w:rPr>
                            </w:pPr>
                            <w:r>
                              <w:rPr>
                                <w:rFonts w:ascii="Arial" w:hAnsi="Arial" w:cs="Times New Roman"/>
                                <w:color w:val="5D5255"/>
                                <w:kern w:val="0"/>
                                <w:sz w:val="16"/>
                                <w:szCs w:val="24"/>
                              </w:rPr>
                              <w:t>Thyroid Stimulating Hormone</w:t>
                            </w:r>
                          </w:p>
                        </w:tc>
                        <w:tc>
                          <w:tcPr>
                            <w:tcW w:w="3192" w:type="dxa"/>
                            <w:tcBorders>
                              <w:top w:val="nil"/>
                              <w:left w:val="nil"/>
                              <w:bottom w:val="nil"/>
                              <w:right w:val="nil"/>
                            </w:tcBorders>
                          </w:tcPr>
                          <w:p w14:paraId="2AA5B952" w14:textId="77777777" w:rsidR="0019336A" w:rsidRDefault="0019336A">
                            <w:pPr>
                              <w:widowControl w:val="0"/>
                              <w:kinsoku w:val="0"/>
                              <w:overflowPunct w:val="0"/>
                              <w:spacing w:before="67" w:after="125" w:line="182" w:lineRule="exact"/>
                              <w:ind w:left="1042"/>
                              <w:textAlignment w:val="baseline"/>
                              <w:rPr>
                                <w:rFonts w:ascii="Arial" w:hAnsi="Arial" w:cs="Times New Roman"/>
                                <w:color w:val="5D5255"/>
                                <w:kern w:val="0"/>
                                <w:sz w:val="16"/>
                                <w:szCs w:val="24"/>
                              </w:rPr>
                            </w:pPr>
                            <w:r>
                              <w:rPr>
                                <w:rFonts w:ascii="Arial" w:hAnsi="Arial" w:cs="Times New Roman"/>
                                <w:color w:val="5D5255"/>
                                <w:kern w:val="0"/>
                                <w:sz w:val="16"/>
                                <w:szCs w:val="24"/>
                              </w:rPr>
                              <w:t>Disallow</w:t>
                            </w:r>
                          </w:p>
                        </w:tc>
                      </w:tr>
                      <w:tr w:rsidR="0019336A" w14:paraId="731C2E5A" w14:textId="77777777">
                        <w:tblPrEx>
                          <w:tblCellMar>
                            <w:top w:w="0" w:type="dxa"/>
                            <w:left w:w="0" w:type="dxa"/>
                            <w:bottom w:w="0" w:type="dxa"/>
                            <w:right w:w="0" w:type="dxa"/>
                          </w:tblCellMar>
                        </w:tblPrEx>
                        <w:trPr>
                          <w:trHeight w:hRule="exact" w:val="384"/>
                        </w:trPr>
                        <w:tc>
                          <w:tcPr>
                            <w:tcW w:w="835" w:type="dxa"/>
                            <w:tcBorders>
                              <w:top w:val="nil"/>
                              <w:left w:val="nil"/>
                              <w:bottom w:val="single" w:sz="7" w:space="0" w:color="auto"/>
                              <w:right w:val="nil"/>
                            </w:tcBorders>
                            <w:shd w:val="solid" w:color="F1F1F1" w:fill="auto"/>
                            <w:vAlign w:val="center"/>
                          </w:tcPr>
                          <w:p w14:paraId="0618A49F" w14:textId="77777777" w:rsidR="0019336A" w:rsidRDefault="0019336A">
                            <w:pPr>
                              <w:widowControl w:val="0"/>
                              <w:kinsoku w:val="0"/>
                              <w:overflowPunct w:val="0"/>
                              <w:spacing w:before="149" w:after="48" w:line="182" w:lineRule="exact"/>
                              <w:ind w:right="287"/>
                              <w:jc w:val="right"/>
                              <w:textAlignment w:val="baseline"/>
                              <w:rPr>
                                <w:rFonts w:ascii="Arial" w:hAnsi="Arial" w:cs="Times New Roman"/>
                                <w:color w:val="5D5255"/>
                                <w:kern w:val="0"/>
                                <w:sz w:val="16"/>
                                <w:szCs w:val="24"/>
                              </w:rPr>
                            </w:pPr>
                            <w:r>
                              <w:rPr>
                                <w:rFonts w:ascii="Arial" w:hAnsi="Arial" w:cs="Times New Roman"/>
                                <w:color w:val="5D5255"/>
                                <w:kern w:val="0"/>
                                <w:sz w:val="16"/>
                                <w:szCs w:val="24"/>
                              </w:rPr>
                              <w:t>80050</w:t>
                            </w:r>
                          </w:p>
                        </w:tc>
                        <w:tc>
                          <w:tcPr>
                            <w:tcW w:w="5328" w:type="dxa"/>
                            <w:tcBorders>
                              <w:top w:val="nil"/>
                              <w:left w:val="nil"/>
                              <w:bottom w:val="single" w:sz="7" w:space="0" w:color="auto"/>
                              <w:right w:val="nil"/>
                            </w:tcBorders>
                            <w:shd w:val="solid" w:color="F1F1F1" w:fill="auto"/>
                          </w:tcPr>
                          <w:p w14:paraId="7A7009B3" w14:textId="77777777" w:rsidR="0019336A" w:rsidRDefault="0019336A">
                            <w:pPr>
                              <w:widowControl w:val="0"/>
                              <w:kinsoku w:val="0"/>
                              <w:overflowPunct w:val="0"/>
                              <w:spacing w:before="67" w:after="130" w:line="182" w:lineRule="exact"/>
                              <w:ind w:left="312"/>
                              <w:textAlignment w:val="baseline"/>
                              <w:rPr>
                                <w:rFonts w:ascii="Arial" w:hAnsi="Arial" w:cs="Times New Roman"/>
                                <w:color w:val="5D5255"/>
                                <w:kern w:val="0"/>
                                <w:sz w:val="16"/>
                                <w:szCs w:val="24"/>
                              </w:rPr>
                            </w:pPr>
                            <w:r>
                              <w:rPr>
                                <w:rFonts w:ascii="Arial" w:hAnsi="Arial" w:cs="Times New Roman"/>
                                <w:color w:val="5D5255"/>
                                <w:kern w:val="0"/>
                                <w:sz w:val="16"/>
                                <w:szCs w:val="24"/>
                              </w:rPr>
                              <w:t>General Health Panel</w:t>
                            </w:r>
                          </w:p>
                        </w:tc>
                        <w:tc>
                          <w:tcPr>
                            <w:tcW w:w="3192" w:type="dxa"/>
                            <w:tcBorders>
                              <w:top w:val="nil"/>
                              <w:left w:val="nil"/>
                              <w:bottom w:val="single" w:sz="7" w:space="0" w:color="auto"/>
                              <w:right w:val="nil"/>
                            </w:tcBorders>
                            <w:shd w:val="solid" w:color="F1F1F1" w:fill="auto"/>
                          </w:tcPr>
                          <w:p w14:paraId="37312318" w14:textId="77777777" w:rsidR="0019336A" w:rsidRDefault="0019336A">
                            <w:pPr>
                              <w:widowControl w:val="0"/>
                              <w:kinsoku w:val="0"/>
                              <w:overflowPunct w:val="0"/>
                              <w:spacing w:before="67" w:after="130" w:line="182" w:lineRule="exact"/>
                              <w:ind w:left="1042"/>
                              <w:textAlignment w:val="baseline"/>
                              <w:rPr>
                                <w:rFonts w:ascii="Arial" w:hAnsi="Arial" w:cs="Times New Roman"/>
                                <w:color w:val="5D5255"/>
                                <w:kern w:val="0"/>
                                <w:sz w:val="16"/>
                                <w:szCs w:val="24"/>
                              </w:rPr>
                            </w:pPr>
                            <w:r>
                              <w:rPr>
                                <w:rFonts w:ascii="Arial" w:hAnsi="Arial" w:cs="Times New Roman"/>
                                <w:color w:val="5D5255"/>
                                <w:kern w:val="0"/>
                                <w:sz w:val="16"/>
                                <w:szCs w:val="24"/>
                              </w:rPr>
                              <w:t>Add</w:t>
                            </w:r>
                          </w:p>
                        </w:tc>
                      </w:tr>
                    </w:tbl>
                    <w:p w14:paraId="1B2B1C59" w14:textId="77777777" w:rsidR="0019336A" w:rsidRDefault="0019336A">
                      <w:pPr>
                        <w:widowControl w:val="0"/>
                        <w:kinsoku w:val="0"/>
                        <w:overflowPunct w:val="0"/>
                        <w:spacing w:after="168" w:line="20" w:lineRule="exact"/>
                        <w:ind w:left="210" w:right="211"/>
                        <w:textAlignment w:val="baseline"/>
                        <w:rPr>
                          <w:rFonts w:ascii="Times New Roman" w:hAnsi="Times New Roman" w:cs="Times New Roman"/>
                          <w:kern w:val="0"/>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2450816" behindDoc="0" locked="0" layoutInCell="0" allowOverlap="1" wp14:anchorId="055B9230" wp14:editId="587A24BC">
                <wp:simplePos x="0" y="0"/>
                <wp:positionH relativeFrom="page">
                  <wp:posOffset>784225</wp:posOffset>
                </wp:positionH>
                <wp:positionV relativeFrom="page">
                  <wp:posOffset>3002915</wp:posOffset>
                </wp:positionV>
                <wp:extent cx="6207760" cy="1276350"/>
                <wp:effectExtent l="0" t="0" r="0" b="0"/>
                <wp:wrapSquare wrapText="bothSides"/>
                <wp:docPr id="1557882059"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2763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28901C" w14:textId="77777777" w:rsidR="0019336A" w:rsidRDefault="0019336A">
                            <w:pPr>
                              <w:widowControl w:val="0"/>
                              <w:kinsoku w:val="0"/>
                              <w:overflowPunct w:val="0"/>
                              <w:spacing w:after="0" w:line="246"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EXPLANATION: 80053, 85025 and 84443 are included in the lab panel code 80050 and therefore are not separately reimbursable. Those claim lines containing the component codes are denied and CPT code 80050 is added to a new service line and recommended for reimbursement.</w:t>
                            </w:r>
                          </w:p>
                          <w:p w14:paraId="552D70D7" w14:textId="77777777" w:rsidR="0019336A" w:rsidRDefault="0019336A">
                            <w:pPr>
                              <w:widowControl w:val="0"/>
                              <w:kinsoku w:val="0"/>
                              <w:overflowPunct w:val="0"/>
                              <w:spacing w:before="352" w:after="0" w:line="297"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Bilateral Surgery</w:t>
                            </w:r>
                          </w:p>
                          <w:p w14:paraId="4B4ECCCF" w14:textId="77777777" w:rsidR="0019336A" w:rsidRDefault="0019336A">
                            <w:pPr>
                              <w:widowControl w:val="0"/>
                              <w:kinsoku w:val="0"/>
                              <w:overflowPunct w:val="0"/>
                              <w:spacing w:before="231" w:after="147"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Identical Procedures Performed on Bilateral Anatomical Sites during Same Operative Session Example: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B9230" id="Text Box 776" o:spid="_x0000_s1598" type="#_x0000_t202" style="position:absolute;margin-left:61.75pt;margin-top:236.45pt;width:488.8pt;height:100.5pt;z-index:252450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" o:allowincell="f" stroked="f">
                <v:fill opacity="0"/>
                <v:textbox inset="0,0,0,0">
                  <w:txbxContent>
                    <w:p w14:paraId="5E28901C" w14:textId="77777777" w:rsidR="0019336A" w:rsidRDefault="0019336A">
                      <w:pPr>
                        <w:widowControl w:val="0"/>
                        <w:kinsoku w:val="0"/>
                        <w:overflowPunct w:val="0"/>
                        <w:spacing w:after="0" w:line="246"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EXPLANATION: 80053, 85025 and 84443 are included in the lab panel code 80050 and therefore are not separately reimbursable. Those claim lines containing the component codes are denied and CPT code 80050 is added to a new service line and recommended for reimbursement.</w:t>
                      </w:r>
                    </w:p>
                    <w:p w14:paraId="552D70D7" w14:textId="77777777" w:rsidR="0019336A" w:rsidRDefault="0019336A">
                      <w:pPr>
                        <w:widowControl w:val="0"/>
                        <w:kinsoku w:val="0"/>
                        <w:overflowPunct w:val="0"/>
                        <w:spacing w:before="352" w:after="0" w:line="297"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Bilateral Surgery</w:t>
                      </w:r>
                    </w:p>
                    <w:p w14:paraId="4B4ECCCF" w14:textId="77777777" w:rsidR="0019336A" w:rsidRDefault="0019336A">
                      <w:pPr>
                        <w:widowControl w:val="0"/>
                        <w:kinsoku w:val="0"/>
                        <w:overflowPunct w:val="0"/>
                        <w:spacing w:before="231" w:after="147"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Identical Procedures Performed on Bilateral Anatomical Sites during Same Operative Session Example:</w:t>
                      </w:r>
                    </w:p>
                  </w:txbxContent>
                </v:textbox>
                <w10:wrap type="square" anchorx="page" anchory="page"/>
              </v:shape>
            </w:pict>
          </mc:Fallback>
        </mc:AlternateContent>
      </w:r>
      <w:r>
        <w:rPr>
          <w:noProof/>
        </w:rPr>
        <mc:AlternateContent>
          <mc:Choice Requires="wps">
            <w:drawing>
              <wp:anchor distT="0" distB="0" distL="0" distR="0" simplePos="0" relativeHeight="252451840" behindDoc="0" locked="0" layoutInCell="0" allowOverlap="1" wp14:anchorId="2503E71F" wp14:editId="33BB4587">
                <wp:simplePos x="0" y="0"/>
                <wp:positionH relativeFrom="page">
                  <wp:posOffset>784225</wp:posOffset>
                </wp:positionH>
                <wp:positionV relativeFrom="page">
                  <wp:posOffset>4279265</wp:posOffset>
                </wp:positionV>
                <wp:extent cx="6207760" cy="1046480"/>
                <wp:effectExtent l="0" t="0" r="0" b="0"/>
                <wp:wrapSquare wrapText="bothSides"/>
                <wp:docPr id="1079302140"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046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86" w:type="dxa"/>
                              <w:tblLayout w:type="fixed"/>
                              <w:tblCellMar>
                                <w:left w:w="0" w:type="dxa"/>
                                <w:right w:w="0" w:type="dxa"/>
                              </w:tblCellMar>
                              <w:tblLook w:val="0000" w:firstRow="0" w:lastRow="0" w:firstColumn="0" w:lastColumn="0" w:noHBand="0" w:noVBand="0"/>
                            </w:tblPr>
                            <w:tblGrid>
                              <w:gridCol w:w="1541"/>
                              <w:gridCol w:w="5097"/>
                              <w:gridCol w:w="2741"/>
                            </w:tblGrid>
                            <w:tr w:rsidR="0019336A" w14:paraId="321DFF59" w14:textId="77777777">
                              <w:tblPrEx>
                                <w:tblCellMar>
                                  <w:top w:w="0" w:type="dxa"/>
                                  <w:left w:w="0" w:type="dxa"/>
                                  <w:bottom w:w="0" w:type="dxa"/>
                                  <w:right w:w="0" w:type="dxa"/>
                                </w:tblCellMar>
                              </w:tblPrEx>
                              <w:trPr>
                                <w:trHeight w:hRule="exact" w:val="466"/>
                              </w:trPr>
                              <w:tc>
                                <w:tcPr>
                                  <w:tcW w:w="1541" w:type="dxa"/>
                                  <w:tcBorders>
                                    <w:top w:val="nil"/>
                                    <w:left w:val="nil"/>
                                    <w:bottom w:val="single" w:sz="7" w:space="0" w:color="auto"/>
                                    <w:right w:val="nil"/>
                                  </w:tcBorders>
                                  <w:shd w:val="solid" w:color="F5821F" w:fill="auto"/>
                                  <w:vAlign w:val="center"/>
                                </w:tcPr>
                                <w:p w14:paraId="7F4A7806" w14:textId="77777777" w:rsidR="0019336A" w:rsidRDefault="0019336A">
                                  <w:pPr>
                                    <w:widowControl w:val="0"/>
                                    <w:kinsoku w:val="0"/>
                                    <w:overflowPunct w:val="0"/>
                                    <w:spacing w:before="212" w:after="61" w:line="183" w:lineRule="exact"/>
                                    <w:ind w:left="72"/>
                                    <w:textAlignment w:val="baseline"/>
                                    <w:rPr>
                                      <w:rFonts w:ascii="Arial" w:hAnsi="Arial" w:cs="Times New Roman"/>
                                      <w:b/>
                                      <w:color w:val="FFFFFF"/>
                                      <w:kern w:val="0"/>
                                      <w:sz w:val="16"/>
                                      <w:szCs w:val="24"/>
                                    </w:rPr>
                                  </w:pPr>
                                  <w:r>
                                    <w:rPr>
                                      <w:rFonts w:ascii="Arial" w:hAnsi="Arial" w:cs="Times New Roman"/>
                                      <w:b/>
                                      <w:color w:val="FFFFFF"/>
                                      <w:kern w:val="0"/>
                                      <w:sz w:val="16"/>
                                      <w:szCs w:val="24"/>
                                    </w:rPr>
                                    <w:t>CODE</w:t>
                                  </w:r>
                                </w:p>
                              </w:tc>
                              <w:tc>
                                <w:tcPr>
                                  <w:tcW w:w="5097" w:type="dxa"/>
                                  <w:tcBorders>
                                    <w:top w:val="nil"/>
                                    <w:left w:val="nil"/>
                                    <w:bottom w:val="single" w:sz="7" w:space="0" w:color="auto"/>
                                    <w:right w:val="nil"/>
                                  </w:tcBorders>
                                  <w:shd w:val="solid" w:color="F5821F" w:fill="auto"/>
                                  <w:vAlign w:val="center"/>
                                </w:tcPr>
                                <w:p w14:paraId="66EB82BA" w14:textId="77777777" w:rsidR="0019336A" w:rsidRDefault="0019336A">
                                  <w:pPr>
                                    <w:widowControl w:val="0"/>
                                    <w:kinsoku w:val="0"/>
                                    <w:overflowPunct w:val="0"/>
                                    <w:spacing w:before="212" w:after="61" w:line="183" w:lineRule="exact"/>
                                    <w:ind w:left="326"/>
                                    <w:textAlignment w:val="baseline"/>
                                    <w:rPr>
                                      <w:rFonts w:ascii="Arial" w:hAnsi="Arial" w:cs="Times New Roman"/>
                                      <w:b/>
                                      <w:color w:val="FFFFFF"/>
                                      <w:kern w:val="0"/>
                                      <w:sz w:val="16"/>
                                      <w:szCs w:val="24"/>
                                    </w:rPr>
                                  </w:pPr>
                                  <w:r>
                                    <w:rPr>
                                      <w:rFonts w:ascii="Arial" w:hAnsi="Arial" w:cs="Times New Roman"/>
                                      <w:b/>
                                      <w:color w:val="FFFFFF"/>
                                      <w:kern w:val="0"/>
                                      <w:sz w:val="16"/>
                                      <w:szCs w:val="24"/>
                                    </w:rPr>
                                    <w:t>DESCRIPTION</w:t>
                                  </w:r>
                                </w:p>
                              </w:tc>
                              <w:tc>
                                <w:tcPr>
                                  <w:tcW w:w="2741" w:type="dxa"/>
                                  <w:tcBorders>
                                    <w:top w:val="nil"/>
                                    <w:left w:val="nil"/>
                                    <w:bottom w:val="single" w:sz="7" w:space="0" w:color="auto"/>
                                    <w:right w:val="nil"/>
                                  </w:tcBorders>
                                  <w:shd w:val="solid" w:color="F5821F" w:fill="auto"/>
                                  <w:vAlign w:val="center"/>
                                </w:tcPr>
                                <w:p w14:paraId="7402FFD8" w14:textId="77777777" w:rsidR="0019336A" w:rsidRDefault="0019336A">
                                  <w:pPr>
                                    <w:widowControl w:val="0"/>
                                    <w:kinsoku w:val="0"/>
                                    <w:overflowPunct w:val="0"/>
                                    <w:spacing w:before="212" w:after="61" w:line="183" w:lineRule="exact"/>
                                    <w:ind w:left="624"/>
                                    <w:textAlignment w:val="baseline"/>
                                    <w:rPr>
                                      <w:rFonts w:ascii="Arial" w:hAnsi="Arial" w:cs="Times New Roman"/>
                                      <w:b/>
                                      <w:color w:val="FFFFFF"/>
                                      <w:kern w:val="0"/>
                                      <w:sz w:val="16"/>
                                      <w:szCs w:val="24"/>
                                    </w:rPr>
                                  </w:pPr>
                                  <w:r>
                                    <w:rPr>
                                      <w:rFonts w:ascii="Arial" w:hAnsi="Arial" w:cs="Times New Roman"/>
                                      <w:b/>
                                      <w:color w:val="FFFFFF"/>
                                      <w:kern w:val="0"/>
                                      <w:sz w:val="16"/>
                                      <w:szCs w:val="24"/>
                                    </w:rPr>
                                    <w:t>STATUS</w:t>
                                  </w:r>
                                </w:p>
                              </w:tc>
                            </w:tr>
                            <w:tr w:rsidR="0019336A" w14:paraId="7B85CBAD" w14:textId="77777777">
                              <w:tblPrEx>
                                <w:tblCellMar>
                                  <w:top w:w="0" w:type="dxa"/>
                                  <w:left w:w="0" w:type="dxa"/>
                                  <w:bottom w:w="0" w:type="dxa"/>
                                  <w:right w:w="0" w:type="dxa"/>
                                </w:tblCellMar>
                              </w:tblPrEx>
                              <w:trPr>
                                <w:trHeight w:hRule="exact" w:val="244"/>
                              </w:trPr>
                              <w:tc>
                                <w:tcPr>
                                  <w:tcW w:w="1541" w:type="dxa"/>
                                  <w:tcBorders>
                                    <w:top w:val="single" w:sz="7" w:space="0" w:color="auto"/>
                                    <w:left w:val="nil"/>
                                    <w:bottom w:val="nil"/>
                                    <w:right w:val="nil"/>
                                  </w:tcBorders>
                                  <w:vAlign w:val="center"/>
                                </w:tcPr>
                                <w:p w14:paraId="43D9D92A" w14:textId="77777777" w:rsidR="0019336A" w:rsidRDefault="0019336A">
                                  <w:pPr>
                                    <w:widowControl w:val="0"/>
                                    <w:kinsoku w:val="0"/>
                                    <w:overflowPunct w:val="0"/>
                                    <w:spacing w:before="67" w:after="0" w:line="168" w:lineRule="exact"/>
                                    <w:ind w:left="72"/>
                                    <w:textAlignment w:val="baseline"/>
                                    <w:rPr>
                                      <w:rFonts w:ascii="Arial" w:hAnsi="Arial" w:cs="Times New Roman"/>
                                      <w:color w:val="5D5255"/>
                                      <w:kern w:val="0"/>
                                      <w:sz w:val="16"/>
                                      <w:szCs w:val="24"/>
                                    </w:rPr>
                                  </w:pPr>
                                  <w:r>
                                    <w:rPr>
                                      <w:rFonts w:ascii="Arial" w:hAnsi="Arial" w:cs="Times New Roman"/>
                                      <w:color w:val="5D5255"/>
                                      <w:kern w:val="0"/>
                                      <w:sz w:val="16"/>
                                      <w:szCs w:val="24"/>
                                    </w:rPr>
                                    <w:t>69436</w:t>
                                  </w:r>
                                </w:p>
                              </w:tc>
                              <w:tc>
                                <w:tcPr>
                                  <w:tcW w:w="5097" w:type="dxa"/>
                                  <w:tcBorders>
                                    <w:top w:val="single" w:sz="7" w:space="0" w:color="auto"/>
                                    <w:left w:val="nil"/>
                                    <w:bottom w:val="nil"/>
                                    <w:right w:val="nil"/>
                                  </w:tcBorders>
                                  <w:vAlign w:val="center"/>
                                </w:tcPr>
                                <w:p w14:paraId="176D0650" w14:textId="77777777" w:rsidR="0019336A" w:rsidRDefault="0019336A">
                                  <w:pPr>
                                    <w:widowControl w:val="0"/>
                                    <w:kinsoku w:val="0"/>
                                    <w:overflowPunct w:val="0"/>
                                    <w:spacing w:before="58" w:after="0" w:line="177" w:lineRule="exact"/>
                                    <w:ind w:left="326"/>
                                    <w:textAlignment w:val="baseline"/>
                                    <w:rPr>
                                      <w:rFonts w:ascii="Arial" w:hAnsi="Arial" w:cs="Times New Roman"/>
                                      <w:color w:val="5D5255"/>
                                      <w:kern w:val="0"/>
                                      <w:sz w:val="16"/>
                                      <w:szCs w:val="24"/>
                                    </w:rPr>
                                  </w:pPr>
                                  <w:r>
                                    <w:rPr>
                                      <w:rFonts w:ascii="Arial" w:hAnsi="Arial" w:cs="Times New Roman"/>
                                      <w:color w:val="5D5255"/>
                                      <w:kern w:val="0"/>
                                      <w:sz w:val="16"/>
                                      <w:szCs w:val="24"/>
                                    </w:rPr>
                                    <w:t>Tympanostomy</w:t>
                                  </w:r>
                                </w:p>
                              </w:tc>
                              <w:tc>
                                <w:tcPr>
                                  <w:tcW w:w="2741" w:type="dxa"/>
                                  <w:tcBorders>
                                    <w:top w:val="single" w:sz="7" w:space="0" w:color="auto"/>
                                    <w:left w:val="nil"/>
                                    <w:bottom w:val="nil"/>
                                    <w:right w:val="nil"/>
                                  </w:tcBorders>
                                  <w:vAlign w:val="center"/>
                                </w:tcPr>
                                <w:p w14:paraId="4C97EDAC" w14:textId="77777777" w:rsidR="0019336A" w:rsidRDefault="0019336A">
                                  <w:pPr>
                                    <w:widowControl w:val="0"/>
                                    <w:kinsoku w:val="0"/>
                                    <w:overflowPunct w:val="0"/>
                                    <w:spacing w:before="58" w:after="0" w:line="177" w:lineRule="exact"/>
                                    <w:ind w:left="624"/>
                                    <w:textAlignment w:val="baseline"/>
                                    <w:rPr>
                                      <w:rFonts w:ascii="Arial" w:hAnsi="Arial" w:cs="Times New Roman"/>
                                      <w:color w:val="5D5255"/>
                                      <w:kern w:val="0"/>
                                      <w:sz w:val="16"/>
                                      <w:szCs w:val="24"/>
                                    </w:rPr>
                                  </w:pPr>
                                  <w:r>
                                    <w:rPr>
                                      <w:rFonts w:ascii="Arial" w:hAnsi="Arial" w:cs="Times New Roman"/>
                                      <w:color w:val="5D5255"/>
                                      <w:kern w:val="0"/>
                                      <w:sz w:val="16"/>
                                      <w:szCs w:val="24"/>
                                    </w:rPr>
                                    <w:t>Disallow</w:t>
                                  </w:r>
                                </w:p>
                              </w:tc>
                            </w:tr>
                            <w:tr w:rsidR="0019336A" w14:paraId="282587E8" w14:textId="77777777">
                              <w:tblPrEx>
                                <w:tblCellMar>
                                  <w:top w:w="0" w:type="dxa"/>
                                  <w:left w:w="0" w:type="dxa"/>
                                  <w:bottom w:w="0" w:type="dxa"/>
                                  <w:right w:w="0" w:type="dxa"/>
                                </w:tblCellMar>
                              </w:tblPrEx>
                              <w:trPr>
                                <w:trHeight w:hRule="exact" w:val="240"/>
                              </w:trPr>
                              <w:tc>
                                <w:tcPr>
                                  <w:tcW w:w="1541" w:type="dxa"/>
                                  <w:tcBorders>
                                    <w:top w:val="nil"/>
                                    <w:left w:val="nil"/>
                                    <w:bottom w:val="nil"/>
                                    <w:right w:val="nil"/>
                                  </w:tcBorders>
                                  <w:vAlign w:val="center"/>
                                </w:tcPr>
                                <w:p w14:paraId="56E3B723" w14:textId="77777777" w:rsidR="0019336A" w:rsidRDefault="0019336A">
                                  <w:pPr>
                                    <w:widowControl w:val="0"/>
                                    <w:kinsoku w:val="0"/>
                                    <w:overflowPunct w:val="0"/>
                                    <w:spacing w:after="48" w:line="182" w:lineRule="exact"/>
                                    <w:ind w:left="72"/>
                                    <w:textAlignment w:val="baseline"/>
                                    <w:rPr>
                                      <w:rFonts w:ascii="Arial" w:hAnsi="Arial" w:cs="Times New Roman"/>
                                      <w:color w:val="5D5255"/>
                                      <w:kern w:val="0"/>
                                      <w:sz w:val="16"/>
                                      <w:szCs w:val="24"/>
                                    </w:rPr>
                                  </w:pPr>
                                  <w:r>
                                    <w:rPr>
                                      <w:rFonts w:ascii="Arial" w:hAnsi="Arial" w:cs="Times New Roman"/>
                                      <w:color w:val="5D5255"/>
                                      <w:kern w:val="0"/>
                                      <w:sz w:val="16"/>
                                      <w:szCs w:val="24"/>
                                    </w:rPr>
                                    <w:t>DOS = 01/01/10</w:t>
                                  </w:r>
                                </w:p>
                              </w:tc>
                              <w:tc>
                                <w:tcPr>
                                  <w:tcW w:w="5097" w:type="dxa"/>
                                  <w:tcBorders>
                                    <w:top w:val="nil"/>
                                    <w:left w:val="nil"/>
                                    <w:bottom w:val="nil"/>
                                    <w:right w:val="nil"/>
                                  </w:tcBorders>
                                </w:tcPr>
                                <w:p w14:paraId="78F5AD53"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2741" w:type="dxa"/>
                                  <w:tcBorders>
                                    <w:top w:val="nil"/>
                                    <w:left w:val="nil"/>
                                    <w:bottom w:val="nil"/>
                                    <w:right w:val="nil"/>
                                  </w:tcBorders>
                                </w:tcPr>
                                <w:p w14:paraId="040753C6"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459BB4FC" w14:textId="77777777">
                              <w:tblPrEx>
                                <w:tblCellMar>
                                  <w:top w:w="0" w:type="dxa"/>
                                  <w:left w:w="0" w:type="dxa"/>
                                  <w:bottom w:w="0" w:type="dxa"/>
                                  <w:right w:w="0" w:type="dxa"/>
                                </w:tblCellMar>
                              </w:tblPrEx>
                              <w:trPr>
                                <w:trHeight w:hRule="exact" w:val="250"/>
                              </w:trPr>
                              <w:tc>
                                <w:tcPr>
                                  <w:tcW w:w="1541" w:type="dxa"/>
                                  <w:tcBorders>
                                    <w:top w:val="nil"/>
                                    <w:left w:val="nil"/>
                                    <w:bottom w:val="nil"/>
                                    <w:right w:val="nil"/>
                                  </w:tcBorders>
                                  <w:shd w:val="solid" w:color="F1F1F1" w:fill="auto"/>
                                  <w:vAlign w:val="center"/>
                                </w:tcPr>
                                <w:p w14:paraId="42DB92DE" w14:textId="77777777" w:rsidR="0019336A" w:rsidRDefault="0019336A">
                                  <w:pPr>
                                    <w:widowControl w:val="0"/>
                                    <w:kinsoku w:val="0"/>
                                    <w:overflowPunct w:val="0"/>
                                    <w:spacing w:before="73" w:after="0" w:line="167" w:lineRule="exact"/>
                                    <w:ind w:left="72"/>
                                    <w:textAlignment w:val="baseline"/>
                                    <w:rPr>
                                      <w:rFonts w:ascii="Arial" w:hAnsi="Arial" w:cs="Times New Roman"/>
                                      <w:color w:val="5D5255"/>
                                      <w:kern w:val="0"/>
                                      <w:sz w:val="16"/>
                                      <w:szCs w:val="24"/>
                                    </w:rPr>
                                  </w:pPr>
                                  <w:r>
                                    <w:rPr>
                                      <w:rFonts w:ascii="Arial" w:hAnsi="Arial" w:cs="Times New Roman"/>
                                      <w:color w:val="5D5255"/>
                                      <w:kern w:val="0"/>
                                      <w:sz w:val="16"/>
                                      <w:szCs w:val="24"/>
                                    </w:rPr>
                                    <w:t>69436 50</w:t>
                                  </w:r>
                                </w:p>
                              </w:tc>
                              <w:tc>
                                <w:tcPr>
                                  <w:tcW w:w="5097" w:type="dxa"/>
                                  <w:tcBorders>
                                    <w:top w:val="nil"/>
                                    <w:left w:val="nil"/>
                                    <w:bottom w:val="nil"/>
                                    <w:right w:val="nil"/>
                                  </w:tcBorders>
                                  <w:shd w:val="solid" w:color="F1F1F1" w:fill="auto"/>
                                  <w:vAlign w:val="center"/>
                                </w:tcPr>
                                <w:p w14:paraId="7C9E2257" w14:textId="77777777" w:rsidR="0019336A" w:rsidRDefault="0019336A">
                                  <w:pPr>
                                    <w:widowControl w:val="0"/>
                                    <w:kinsoku w:val="0"/>
                                    <w:overflowPunct w:val="0"/>
                                    <w:spacing w:before="68" w:after="0" w:line="172" w:lineRule="exact"/>
                                    <w:ind w:left="326"/>
                                    <w:textAlignment w:val="baseline"/>
                                    <w:rPr>
                                      <w:rFonts w:ascii="Arial" w:hAnsi="Arial" w:cs="Times New Roman"/>
                                      <w:color w:val="5D5255"/>
                                      <w:kern w:val="0"/>
                                      <w:sz w:val="16"/>
                                      <w:szCs w:val="24"/>
                                    </w:rPr>
                                  </w:pPr>
                                  <w:r>
                                    <w:rPr>
                                      <w:rFonts w:ascii="Arial" w:hAnsi="Arial" w:cs="Times New Roman"/>
                                      <w:color w:val="5D5255"/>
                                      <w:kern w:val="0"/>
                                      <w:sz w:val="16"/>
                                      <w:szCs w:val="24"/>
                                    </w:rPr>
                                    <w:t>Tympanostomy billed with modifier 50 (bilateral procedure)</w:t>
                                  </w:r>
                                </w:p>
                              </w:tc>
                              <w:tc>
                                <w:tcPr>
                                  <w:tcW w:w="2741" w:type="dxa"/>
                                  <w:tcBorders>
                                    <w:top w:val="nil"/>
                                    <w:left w:val="nil"/>
                                    <w:bottom w:val="nil"/>
                                    <w:right w:val="nil"/>
                                  </w:tcBorders>
                                  <w:shd w:val="solid" w:color="F1F1F1" w:fill="auto"/>
                                  <w:vAlign w:val="center"/>
                                </w:tcPr>
                                <w:p w14:paraId="59985FAF" w14:textId="77777777" w:rsidR="0019336A" w:rsidRDefault="0019336A">
                                  <w:pPr>
                                    <w:widowControl w:val="0"/>
                                    <w:kinsoku w:val="0"/>
                                    <w:overflowPunct w:val="0"/>
                                    <w:spacing w:before="68" w:after="0" w:line="172" w:lineRule="exact"/>
                                    <w:ind w:left="624"/>
                                    <w:textAlignment w:val="baseline"/>
                                    <w:rPr>
                                      <w:rFonts w:ascii="Arial" w:hAnsi="Arial" w:cs="Times New Roman"/>
                                      <w:color w:val="5D5255"/>
                                      <w:kern w:val="0"/>
                                      <w:sz w:val="16"/>
                                      <w:szCs w:val="24"/>
                                    </w:rPr>
                                  </w:pPr>
                                  <w:r>
                                    <w:rPr>
                                      <w:rFonts w:ascii="Arial" w:hAnsi="Arial" w:cs="Times New Roman"/>
                                      <w:color w:val="5D5255"/>
                                      <w:kern w:val="0"/>
                                      <w:sz w:val="16"/>
                                      <w:szCs w:val="24"/>
                                    </w:rPr>
                                    <w:t>Allow</w:t>
                                  </w:r>
                                </w:p>
                              </w:tc>
                            </w:tr>
                            <w:tr w:rsidR="0019336A" w14:paraId="10760B41" w14:textId="77777777">
                              <w:tblPrEx>
                                <w:tblCellMar>
                                  <w:top w:w="0" w:type="dxa"/>
                                  <w:left w:w="0" w:type="dxa"/>
                                  <w:bottom w:w="0" w:type="dxa"/>
                                  <w:right w:w="0" w:type="dxa"/>
                                </w:tblCellMar>
                              </w:tblPrEx>
                              <w:trPr>
                                <w:trHeight w:hRule="exact" w:val="245"/>
                              </w:trPr>
                              <w:tc>
                                <w:tcPr>
                                  <w:tcW w:w="1541" w:type="dxa"/>
                                  <w:tcBorders>
                                    <w:top w:val="nil"/>
                                    <w:left w:val="nil"/>
                                    <w:bottom w:val="single" w:sz="7" w:space="0" w:color="auto"/>
                                    <w:right w:val="nil"/>
                                  </w:tcBorders>
                                  <w:shd w:val="solid" w:color="F1F1F1" w:fill="auto"/>
                                  <w:vAlign w:val="center"/>
                                </w:tcPr>
                                <w:p w14:paraId="017AFD6B" w14:textId="77777777" w:rsidR="0019336A" w:rsidRDefault="0019336A">
                                  <w:pPr>
                                    <w:widowControl w:val="0"/>
                                    <w:kinsoku w:val="0"/>
                                    <w:overflowPunct w:val="0"/>
                                    <w:spacing w:after="43" w:line="182" w:lineRule="exact"/>
                                    <w:ind w:left="72"/>
                                    <w:textAlignment w:val="baseline"/>
                                    <w:rPr>
                                      <w:rFonts w:ascii="Arial" w:hAnsi="Arial" w:cs="Times New Roman"/>
                                      <w:color w:val="5D5255"/>
                                      <w:kern w:val="0"/>
                                      <w:sz w:val="16"/>
                                      <w:szCs w:val="24"/>
                                    </w:rPr>
                                  </w:pPr>
                                  <w:r>
                                    <w:rPr>
                                      <w:rFonts w:ascii="Arial" w:hAnsi="Arial" w:cs="Times New Roman"/>
                                      <w:color w:val="5D5255"/>
                                      <w:kern w:val="0"/>
                                      <w:sz w:val="16"/>
                                      <w:szCs w:val="24"/>
                                    </w:rPr>
                                    <w:t>DOS = 01/01/10</w:t>
                                  </w:r>
                                </w:p>
                              </w:tc>
                              <w:tc>
                                <w:tcPr>
                                  <w:tcW w:w="5097" w:type="dxa"/>
                                  <w:tcBorders>
                                    <w:top w:val="nil"/>
                                    <w:left w:val="nil"/>
                                    <w:bottom w:val="single" w:sz="7" w:space="0" w:color="auto"/>
                                    <w:right w:val="nil"/>
                                  </w:tcBorders>
                                  <w:shd w:val="solid" w:color="F1F1F1" w:fill="auto"/>
                                </w:tcPr>
                                <w:p w14:paraId="6658AB7D"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2741" w:type="dxa"/>
                                  <w:tcBorders>
                                    <w:top w:val="nil"/>
                                    <w:left w:val="nil"/>
                                    <w:bottom w:val="single" w:sz="7" w:space="0" w:color="auto"/>
                                    <w:right w:val="nil"/>
                                  </w:tcBorders>
                                  <w:shd w:val="solid" w:color="F1F1F1" w:fill="auto"/>
                                </w:tcPr>
                                <w:p w14:paraId="72B7CE66"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bl>
                          <w:p w14:paraId="1B9A7B2E" w14:textId="77777777" w:rsidR="0019336A" w:rsidRDefault="0019336A">
                            <w:pPr>
                              <w:widowControl w:val="0"/>
                              <w:kinsoku w:val="0"/>
                              <w:overflowPunct w:val="0"/>
                              <w:spacing w:after="164" w:line="20" w:lineRule="exact"/>
                              <w:ind w:left="186" w:right="211"/>
                              <w:textAlignment w:val="baseline"/>
                              <w:rPr>
                                <w:rFonts w:ascii="Times New Roman" w:hAnsi="Times New Roman" w:cs="Times New Roman"/>
                                <w:kern w:val="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3E71F" id="Text Box 777" o:spid="_x0000_s1599" type="#_x0000_t202" style="position:absolute;margin-left:61.75pt;margin-top:336.95pt;width:488.8pt;height:82.4pt;z-index:252451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" o:allowincell="f" stroked="f">
                <v:fill opacity="0"/>
                <v:textbox inset="0,0,0,0">
                  <w:txbxContent>
                    <w:tbl>
                      <w:tblPr>
                        <w:tblW w:w="0" w:type="auto"/>
                        <w:tblInd w:w="186" w:type="dxa"/>
                        <w:tblLayout w:type="fixed"/>
                        <w:tblCellMar>
                          <w:left w:w="0" w:type="dxa"/>
                          <w:right w:w="0" w:type="dxa"/>
                        </w:tblCellMar>
                        <w:tblLook w:val="0000" w:firstRow="0" w:lastRow="0" w:firstColumn="0" w:lastColumn="0" w:noHBand="0" w:noVBand="0"/>
                      </w:tblPr>
                      <w:tblGrid>
                        <w:gridCol w:w="1541"/>
                        <w:gridCol w:w="5097"/>
                        <w:gridCol w:w="2741"/>
                      </w:tblGrid>
                      <w:tr w:rsidR="0019336A" w14:paraId="321DFF59" w14:textId="77777777">
                        <w:tblPrEx>
                          <w:tblCellMar>
                            <w:top w:w="0" w:type="dxa"/>
                            <w:left w:w="0" w:type="dxa"/>
                            <w:bottom w:w="0" w:type="dxa"/>
                            <w:right w:w="0" w:type="dxa"/>
                          </w:tblCellMar>
                        </w:tblPrEx>
                        <w:trPr>
                          <w:trHeight w:hRule="exact" w:val="466"/>
                        </w:trPr>
                        <w:tc>
                          <w:tcPr>
                            <w:tcW w:w="1541" w:type="dxa"/>
                            <w:tcBorders>
                              <w:top w:val="nil"/>
                              <w:left w:val="nil"/>
                              <w:bottom w:val="single" w:sz="7" w:space="0" w:color="auto"/>
                              <w:right w:val="nil"/>
                            </w:tcBorders>
                            <w:shd w:val="solid" w:color="F5821F" w:fill="auto"/>
                            <w:vAlign w:val="center"/>
                          </w:tcPr>
                          <w:p w14:paraId="7F4A7806" w14:textId="77777777" w:rsidR="0019336A" w:rsidRDefault="0019336A">
                            <w:pPr>
                              <w:widowControl w:val="0"/>
                              <w:kinsoku w:val="0"/>
                              <w:overflowPunct w:val="0"/>
                              <w:spacing w:before="212" w:after="61" w:line="183" w:lineRule="exact"/>
                              <w:ind w:left="72"/>
                              <w:textAlignment w:val="baseline"/>
                              <w:rPr>
                                <w:rFonts w:ascii="Arial" w:hAnsi="Arial" w:cs="Times New Roman"/>
                                <w:b/>
                                <w:color w:val="FFFFFF"/>
                                <w:kern w:val="0"/>
                                <w:sz w:val="16"/>
                                <w:szCs w:val="24"/>
                              </w:rPr>
                            </w:pPr>
                            <w:r>
                              <w:rPr>
                                <w:rFonts w:ascii="Arial" w:hAnsi="Arial" w:cs="Times New Roman"/>
                                <w:b/>
                                <w:color w:val="FFFFFF"/>
                                <w:kern w:val="0"/>
                                <w:sz w:val="16"/>
                                <w:szCs w:val="24"/>
                              </w:rPr>
                              <w:t>CODE</w:t>
                            </w:r>
                          </w:p>
                        </w:tc>
                        <w:tc>
                          <w:tcPr>
                            <w:tcW w:w="5097" w:type="dxa"/>
                            <w:tcBorders>
                              <w:top w:val="nil"/>
                              <w:left w:val="nil"/>
                              <w:bottom w:val="single" w:sz="7" w:space="0" w:color="auto"/>
                              <w:right w:val="nil"/>
                            </w:tcBorders>
                            <w:shd w:val="solid" w:color="F5821F" w:fill="auto"/>
                            <w:vAlign w:val="center"/>
                          </w:tcPr>
                          <w:p w14:paraId="66EB82BA" w14:textId="77777777" w:rsidR="0019336A" w:rsidRDefault="0019336A">
                            <w:pPr>
                              <w:widowControl w:val="0"/>
                              <w:kinsoku w:val="0"/>
                              <w:overflowPunct w:val="0"/>
                              <w:spacing w:before="212" w:after="61" w:line="183" w:lineRule="exact"/>
                              <w:ind w:left="326"/>
                              <w:textAlignment w:val="baseline"/>
                              <w:rPr>
                                <w:rFonts w:ascii="Arial" w:hAnsi="Arial" w:cs="Times New Roman"/>
                                <w:b/>
                                <w:color w:val="FFFFFF"/>
                                <w:kern w:val="0"/>
                                <w:sz w:val="16"/>
                                <w:szCs w:val="24"/>
                              </w:rPr>
                            </w:pPr>
                            <w:r>
                              <w:rPr>
                                <w:rFonts w:ascii="Arial" w:hAnsi="Arial" w:cs="Times New Roman"/>
                                <w:b/>
                                <w:color w:val="FFFFFF"/>
                                <w:kern w:val="0"/>
                                <w:sz w:val="16"/>
                                <w:szCs w:val="24"/>
                              </w:rPr>
                              <w:t>DESCRIPTION</w:t>
                            </w:r>
                          </w:p>
                        </w:tc>
                        <w:tc>
                          <w:tcPr>
                            <w:tcW w:w="2741" w:type="dxa"/>
                            <w:tcBorders>
                              <w:top w:val="nil"/>
                              <w:left w:val="nil"/>
                              <w:bottom w:val="single" w:sz="7" w:space="0" w:color="auto"/>
                              <w:right w:val="nil"/>
                            </w:tcBorders>
                            <w:shd w:val="solid" w:color="F5821F" w:fill="auto"/>
                            <w:vAlign w:val="center"/>
                          </w:tcPr>
                          <w:p w14:paraId="7402FFD8" w14:textId="77777777" w:rsidR="0019336A" w:rsidRDefault="0019336A">
                            <w:pPr>
                              <w:widowControl w:val="0"/>
                              <w:kinsoku w:val="0"/>
                              <w:overflowPunct w:val="0"/>
                              <w:spacing w:before="212" w:after="61" w:line="183" w:lineRule="exact"/>
                              <w:ind w:left="624"/>
                              <w:textAlignment w:val="baseline"/>
                              <w:rPr>
                                <w:rFonts w:ascii="Arial" w:hAnsi="Arial" w:cs="Times New Roman"/>
                                <w:b/>
                                <w:color w:val="FFFFFF"/>
                                <w:kern w:val="0"/>
                                <w:sz w:val="16"/>
                                <w:szCs w:val="24"/>
                              </w:rPr>
                            </w:pPr>
                            <w:r>
                              <w:rPr>
                                <w:rFonts w:ascii="Arial" w:hAnsi="Arial" w:cs="Times New Roman"/>
                                <w:b/>
                                <w:color w:val="FFFFFF"/>
                                <w:kern w:val="0"/>
                                <w:sz w:val="16"/>
                                <w:szCs w:val="24"/>
                              </w:rPr>
                              <w:t>STATUS</w:t>
                            </w:r>
                          </w:p>
                        </w:tc>
                      </w:tr>
                      <w:tr w:rsidR="0019336A" w14:paraId="7B85CBAD" w14:textId="77777777">
                        <w:tblPrEx>
                          <w:tblCellMar>
                            <w:top w:w="0" w:type="dxa"/>
                            <w:left w:w="0" w:type="dxa"/>
                            <w:bottom w:w="0" w:type="dxa"/>
                            <w:right w:w="0" w:type="dxa"/>
                          </w:tblCellMar>
                        </w:tblPrEx>
                        <w:trPr>
                          <w:trHeight w:hRule="exact" w:val="244"/>
                        </w:trPr>
                        <w:tc>
                          <w:tcPr>
                            <w:tcW w:w="1541" w:type="dxa"/>
                            <w:tcBorders>
                              <w:top w:val="single" w:sz="7" w:space="0" w:color="auto"/>
                              <w:left w:val="nil"/>
                              <w:bottom w:val="nil"/>
                              <w:right w:val="nil"/>
                            </w:tcBorders>
                            <w:vAlign w:val="center"/>
                          </w:tcPr>
                          <w:p w14:paraId="43D9D92A" w14:textId="77777777" w:rsidR="0019336A" w:rsidRDefault="0019336A">
                            <w:pPr>
                              <w:widowControl w:val="0"/>
                              <w:kinsoku w:val="0"/>
                              <w:overflowPunct w:val="0"/>
                              <w:spacing w:before="67" w:after="0" w:line="168" w:lineRule="exact"/>
                              <w:ind w:left="72"/>
                              <w:textAlignment w:val="baseline"/>
                              <w:rPr>
                                <w:rFonts w:ascii="Arial" w:hAnsi="Arial" w:cs="Times New Roman"/>
                                <w:color w:val="5D5255"/>
                                <w:kern w:val="0"/>
                                <w:sz w:val="16"/>
                                <w:szCs w:val="24"/>
                              </w:rPr>
                            </w:pPr>
                            <w:r>
                              <w:rPr>
                                <w:rFonts w:ascii="Arial" w:hAnsi="Arial" w:cs="Times New Roman"/>
                                <w:color w:val="5D5255"/>
                                <w:kern w:val="0"/>
                                <w:sz w:val="16"/>
                                <w:szCs w:val="24"/>
                              </w:rPr>
                              <w:t>69436</w:t>
                            </w:r>
                          </w:p>
                        </w:tc>
                        <w:tc>
                          <w:tcPr>
                            <w:tcW w:w="5097" w:type="dxa"/>
                            <w:tcBorders>
                              <w:top w:val="single" w:sz="7" w:space="0" w:color="auto"/>
                              <w:left w:val="nil"/>
                              <w:bottom w:val="nil"/>
                              <w:right w:val="nil"/>
                            </w:tcBorders>
                            <w:vAlign w:val="center"/>
                          </w:tcPr>
                          <w:p w14:paraId="176D0650" w14:textId="77777777" w:rsidR="0019336A" w:rsidRDefault="0019336A">
                            <w:pPr>
                              <w:widowControl w:val="0"/>
                              <w:kinsoku w:val="0"/>
                              <w:overflowPunct w:val="0"/>
                              <w:spacing w:before="58" w:after="0" w:line="177" w:lineRule="exact"/>
                              <w:ind w:left="326"/>
                              <w:textAlignment w:val="baseline"/>
                              <w:rPr>
                                <w:rFonts w:ascii="Arial" w:hAnsi="Arial" w:cs="Times New Roman"/>
                                <w:color w:val="5D5255"/>
                                <w:kern w:val="0"/>
                                <w:sz w:val="16"/>
                                <w:szCs w:val="24"/>
                              </w:rPr>
                            </w:pPr>
                            <w:r>
                              <w:rPr>
                                <w:rFonts w:ascii="Arial" w:hAnsi="Arial" w:cs="Times New Roman"/>
                                <w:color w:val="5D5255"/>
                                <w:kern w:val="0"/>
                                <w:sz w:val="16"/>
                                <w:szCs w:val="24"/>
                              </w:rPr>
                              <w:t>Tympanostomy</w:t>
                            </w:r>
                          </w:p>
                        </w:tc>
                        <w:tc>
                          <w:tcPr>
                            <w:tcW w:w="2741" w:type="dxa"/>
                            <w:tcBorders>
                              <w:top w:val="single" w:sz="7" w:space="0" w:color="auto"/>
                              <w:left w:val="nil"/>
                              <w:bottom w:val="nil"/>
                              <w:right w:val="nil"/>
                            </w:tcBorders>
                            <w:vAlign w:val="center"/>
                          </w:tcPr>
                          <w:p w14:paraId="4C97EDAC" w14:textId="77777777" w:rsidR="0019336A" w:rsidRDefault="0019336A">
                            <w:pPr>
                              <w:widowControl w:val="0"/>
                              <w:kinsoku w:val="0"/>
                              <w:overflowPunct w:val="0"/>
                              <w:spacing w:before="58" w:after="0" w:line="177" w:lineRule="exact"/>
                              <w:ind w:left="624"/>
                              <w:textAlignment w:val="baseline"/>
                              <w:rPr>
                                <w:rFonts w:ascii="Arial" w:hAnsi="Arial" w:cs="Times New Roman"/>
                                <w:color w:val="5D5255"/>
                                <w:kern w:val="0"/>
                                <w:sz w:val="16"/>
                                <w:szCs w:val="24"/>
                              </w:rPr>
                            </w:pPr>
                            <w:r>
                              <w:rPr>
                                <w:rFonts w:ascii="Arial" w:hAnsi="Arial" w:cs="Times New Roman"/>
                                <w:color w:val="5D5255"/>
                                <w:kern w:val="0"/>
                                <w:sz w:val="16"/>
                                <w:szCs w:val="24"/>
                              </w:rPr>
                              <w:t>Disallow</w:t>
                            </w:r>
                          </w:p>
                        </w:tc>
                      </w:tr>
                      <w:tr w:rsidR="0019336A" w14:paraId="282587E8" w14:textId="77777777">
                        <w:tblPrEx>
                          <w:tblCellMar>
                            <w:top w:w="0" w:type="dxa"/>
                            <w:left w:w="0" w:type="dxa"/>
                            <w:bottom w:w="0" w:type="dxa"/>
                            <w:right w:w="0" w:type="dxa"/>
                          </w:tblCellMar>
                        </w:tblPrEx>
                        <w:trPr>
                          <w:trHeight w:hRule="exact" w:val="240"/>
                        </w:trPr>
                        <w:tc>
                          <w:tcPr>
                            <w:tcW w:w="1541" w:type="dxa"/>
                            <w:tcBorders>
                              <w:top w:val="nil"/>
                              <w:left w:val="nil"/>
                              <w:bottom w:val="nil"/>
                              <w:right w:val="nil"/>
                            </w:tcBorders>
                            <w:vAlign w:val="center"/>
                          </w:tcPr>
                          <w:p w14:paraId="56E3B723" w14:textId="77777777" w:rsidR="0019336A" w:rsidRDefault="0019336A">
                            <w:pPr>
                              <w:widowControl w:val="0"/>
                              <w:kinsoku w:val="0"/>
                              <w:overflowPunct w:val="0"/>
                              <w:spacing w:after="48" w:line="182" w:lineRule="exact"/>
                              <w:ind w:left="72"/>
                              <w:textAlignment w:val="baseline"/>
                              <w:rPr>
                                <w:rFonts w:ascii="Arial" w:hAnsi="Arial" w:cs="Times New Roman"/>
                                <w:color w:val="5D5255"/>
                                <w:kern w:val="0"/>
                                <w:sz w:val="16"/>
                                <w:szCs w:val="24"/>
                              </w:rPr>
                            </w:pPr>
                            <w:r>
                              <w:rPr>
                                <w:rFonts w:ascii="Arial" w:hAnsi="Arial" w:cs="Times New Roman"/>
                                <w:color w:val="5D5255"/>
                                <w:kern w:val="0"/>
                                <w:sz w:val="16"/>
                                <w:szCs w:val="24"/>
                              </w:rPr>
                              <w:t>DOS = 01/01/10</w:t>
                            </w:r>
                          </w:p>
                        </w:tc>
                        <w:tc>
                          <w:tcPr>
                            <w:tcW w:w="5097" w:type="dxa"/>
                            <w:tcBorders>
                              <w:top w:val="nil"/>
                              <w:left w:val="nil"/>
                              <w:bottom w:val="nil"/>
                              <w:right w:val="nil"/>
                            </w:tcBorders>
                          </w:tcPr>
                          <w:p w14:paraId="78F5AD53"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2741" w:type="dxa"/>
                            <w:tcBorders>
                              <w:top w:val="nil"/>
                              <w:left w:val="nil"/>
                              <w:bottom w:val="nil"/>
                              <w:right w:val="nil"/>
                            </w:tcBorders>
                          </w:tcPr>
                          <w:p w14:paraId="040753C6"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459BB4FC" w14:textId="77777777">
                        <w:tblPrEx>
                          <w:tblCellMar>
                            <w:top w:w="0" w:type="dxa"/>
                            <w:left w:w="0" w:type="dxa"/>
                            <w:bottom w:w="0" w:type="dxa"/>
                            <w:right w:w="0" w:type="dxa"/>
                          </w:tblCellMar>
                        </w:tblPrEx>
                        <w:trPr>
                          <w:trHeight w:hRule="exact" w:val="250"/>
                        </w:trPr>
                        <w:tc>
                          <w:tcPr>
                            <w:tcW w:w="1541" w:type="dxa"/>
                            <w:tcBorders>
                              <w:top w:val="nil"/>
                              <w:left w:val="nil"/>
                              <w:bottom w:val="nil"/>
                              <w:right w:val="nil"/>
                            </w:tcBorders>
                            <w:shd w:val="solid" w:color="F1F1F1" w:fill="auto"/>
                            <w:vAlign w:val="center"/>
                          </w:tcPr>
                          <w:p w14:paraId="42DB92DE" w14:textId="77777777" w:rsidR="0019336A" w:rsidRDefault="0019336A">
                            <w:pPr>
                              <w:widowControl w:val="0"/>
                              <w:kinsoku w:val="0"/>
                              <w:overflowPunct w:val="0"/>
                              <w:spacing w:before="73" w:after="0" w:line="167" w:lineRule="exact"/>
                              <w:ind w:left="72"/>
                              <w:textAlignment w:val="baseline"/>
                              <w:rPr>
                                <w:rFonts w:ascii="Arial" w:hAnsi="Arial" w:cs="Times New Roman"/>
                                <w:color w:val="5D5255"/>
                                <w:kern w:val="0"/>
                                <w:sz w:val="16"/>
                                <w:szCs w:val="24"/>
                              </w:rPr>
                            </w:pPr>
                            <w:r>
                              <w:rPr>
                                <w:rFonts w:ascii="Arial" w:hAnsi="Arial" w:cs="Times New Roman"/>
                                <w:color w:val="5D5255"/>
                                <w:kern w:val="0"/>
                                <w:sz w:val="16"/>
                                <w:szCs w:val="24"/>
                              </w:rPr>
                              <w:t>69436 50</w:t>
                            </w:r>
                          </w:p>
                        </w:tc>
                        <w:tc>
                          <w:tcPr>
                            <w:tcW w:w="5097" w:type="dxa"/>
                            <w:tcBorders>
                              <w:top w:val="nil"/>
                              <w:left w:val="nil"/>
                              <w:bottom w:val="nil"/>
                              <w:right w:val="nil"/>
                            </w:tcBorders>
                            <w:shd w:val="solid" w:color="F1F1F1" w:fill="auto"/>
                            <w:vAlign w:val="center"/>
                          </w:tcPr>
                          <w:p w14:paraId="7C9E2257" w14:textId="77777777" w:rsidR="0019336A" w:rsidRDefault="0019336A">
                            <w:pPr>
                              <w:widowControl w:val="0"/>
                              <w:kinsoku w:val="0"/>
                              <w:overflowPunct w:val="0"/>
                              <w:spacing w:before="68" w:after="0" w:line="172" w:lineRule="exact"/>
                              <w:ind w:left="326"/>
                              <w:textAlignment w:val="baseline"/>
                              <w:rPr>
                                <w:rFonts w:ascii="Arial" w:hAnsi="Arial" w:cs="Times New Roman"/>
                                <w:color w:val="5D5255"/>
                                <w:kern w:val="0"/>
                                <w:sz w:val="16"/>
                                <w:szCs w:val="24"/>
                              </w:rPr>
                            </w:pPr>
                            <w:r>
                              <w:rPr>
                                <w:rFonts w:ascii="Arial" w:hAnsi="Arial" w:cs="Times New Roman"/>
                                <w:color w:val="5D5255"/>
                                <w:kern w:val="0"/>
                                <w:sz w:val="16"/>
                                <w:szCs w:val="24"/>
                              </w:rPr>
                              <w:t>Tympanostomy billed with modifier 50 (bilateral procedure)</w:t>
                            </w:r>
                          </w:p>
                        </w:tc>
                        <w:tc>
                          <w:tcPr>
                            <w:tcW w:w="2741" w:type="dxa"/>
                            <w:tcBorders>
                              <w:top w:val="nil"/>
                              <w:left w:val="nil"/>
                              <w:bottom w:val="nil"/>
                              <w:right w:val="nil"/>
                            </w:tcBorders>
                            <w:shd w:val="solid" w:color="F1F1F1" w:fill="auto"/>
                            <w:vAlign w:val="center"/>
                          </w:tcPr>
                          <w:p w14:paraId="59985FAF" w14:textId="77777777" w:rsidR="0019336A" w:rsidRDefault="0019336A">
                            <w:pPr>
                              <w:widowControl w:val="0"/>
                              <w:kinsoku w:val="0"/>
                              <w:overflowPunct w:val="0"/>
                              <w:spacing w:before="68" w:after="0" w:line="172" w:lineRule="exact"/>
                              <w:ind w:left="624"/>
                              <w:textAlignment w:val="baseline"/>
                              <w:rPr>
                                <w:rFonts w:ascii="Arial" w:hAnsi="Arial" w:cs="Times New Roman"/>
                                <w:color w:val="5D5255"/>
                                <w:kern w:val="0"/>
                                <w:sz w:val="16"/>
                                <w:szCs w:val="24"/>
                              </w:rPr>
                            </w:pPr>
                            <w:r>
                              <w:rPr>
                                <w:rFonts w:ascii="Arial" w:hAnsi="Arial" w:cs="Times New Roman"/>
                                <w:color w:val="5D5255"/>
                                <w:kern w:val="0"/>
                                <w:sz w:val="16"/>
                                <w:szCs w:val="24"/>
                              </w:rPr>
                              <w:t>Allow</w:t>
                            </w:r>
                          </w:p>
                        </w:tc>
                      </w:tr>
                      <w:tr w:rsidR="0019336A" w14:paraId="10760B41" w14:textId="77777777">
                        <w:tblPrEx>
                          <w:tblCellMar>
                            <w:top w:w="0" w:type="dxa"/>
                            <w:left w:w="0" w:type="dxa"/>
                            <w:bottom w:w="0" w:type="dxa"/>
                            <w:right w:w="0" w:type="dxa"/>
                          </w:tblCellMar>
                        </w:tblPrEx>
                        <w:trPr>
                          <w:trHeight w:hRule="exact" w:val="245"/>
                        </w:trPr>
                        <w:tc>
                          <w:tcPr>
                            <w:tcW w:w="1541" w:type="dxa"/>
                            <w:tcBorders>
                              <w:top w:val="nil"/>
                              <w:left w:val="nil"/>
                              <w:bottom w:val="single" w:sz="7" w:space="0" w:color="auto"/>
                              <w:right w:val="nil"/>
                            </w:tcBorders>
                            <w:shd w:val="solid" w:color="F1F1F1" w:fill="auto"/>
                            <w:vAlign w:val="center"/>
                          </w:tcPr>
                          <w:p w14:paraId="017AFD6B" w14:textId="77777777" w:rsidR="0019336A" w:rsidRDefault="0019336A">
                            <w:pPr>
                              <w:widowControl w:val="0"/>
                              <w:kinsoku w:val="0"/>
                              <w:overflowPunct w:val="0"/>
                              <w:spacing w:after="43" w:line="182" w:lineRule="exact"/>
                              <w:ind w:left="72"/>
                              <w:textAlignment w:val="baseline"/>
                              <w:rPr>
                                <w:rFonts w:ascii="Arial" w:hAnsi="Arial" w:cs="Times New Roman"/>
                                <w:color w:val="5D5255"/>
                                <w:kern w:val="0"/>
                                <w:sz w:val="16"/>
                                <w:szCs w:val="24"/>
                              </w:rPr>
                            </w:pPr>
                            <w:r>
                              <w:rPr>
                                <w:rFonts w:ascii="Arial" w:hAnsi="Arial" w:cs="Times New Roman"/>
                                <w:color w:val="5D5255"/>
                                <w:kern w:val="0"/>
                                <w:sz w:val="16"/>
                                <w:szCs w:val="24"/>
                              </w:rPr>
                              <w:t>DOS = 01/01/10</w:t>
                            </w:r>
                          </w:p>
                        </w:tc>
                        <w:tc>
                          <w:tcPr>
                            <w:tcW w:w="5097" w:type="dxa"/>
                            <w:tcBorders>
                              <w:top w:val="nil"/>
                              <w:left w:val="nil"/>
                              <w:bottom w:val="single" w:sz="7" w:space="0" w:color="auto"/>
                              <w:right w:val="nil"/>
                            </w:tcBorders>
                            <w:shd w:val="solid" w:color="F1F1F1" w:fill="auto"/>
                          </w:tcPr>
                          <w:p w14:paraId="6658AB7D"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2741" w:type="dxa"/>
                            <w:tcBorders>
                              <w:top w:val="nil"/>
                              <w:left w:val="nil"/>
                              <w:bottom w:val="single" w:sz="7" w:space="0" w:color="auto"/>
                              <w:right w:val="nil"/>
                            </w:tcBorders>
                            <w:shd w:val="solid" w:color="F1F1F1" w:fill="auto"/>
                          </w:tcPr>
                          <w:p w14:paraId="72B7CE66"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bl>
                    <w:p w14:paraId="1B9A7B2E" w14:textId="77777777" w:rsidR="0019336A" w:rsidRDefault="0019336A">
                      <w:pPr>
                        <w:widowControl w:val="0"/>
                        <w:kinsoku w:val="0"/>
                        <w:overflowPunct w:val="0"/>
                        <w:spacing w:after="164" w:line="20" w:lineRule="exact"/>
                        <w:ind w:left="186" w:right="211"/>
                        <w:textAlignment w:val="baseline"/>
                        <w:rPr>
                          <w:rFonts w:ascii="Times New Roman" w:hAnsi="Times New Roman" w:cs="Times New Roman"/>
                          <w:kern w:val="0"/>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2452864" behindDoc="0" locked="0" layoutInCell="0" allowOverlap="1" wp14:anchorId="21C66622" wp14:editId="5A7CB7A6">
                <wp:simplePos x="0" y="0"/>
                <wp:positionH relativeFrom="page">
                  <wp:posOffset>784225</wp:posOffset>
                </wp:positionH>
                <wp:positionV relativeFrom="page">
                  <wp:posOffset>5325745</wp:posOffset>
                </wp:positionV>
                <wp:extent cx="6207760" cy="1983105"/>
                <wp:effectExtent l="0" t="0" r="0" b="0"/>
                <wp:wrapSquare wrapText="bothSides"/>
                <wp:docPr id="836753729"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983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B5C1C0" w14:textId="77777777" w:rsidR="0019336A" w:rsidRDefault="0019336A">
                            <w:pPr>
                              <w:widowControl w:val="0"/>
                              <w:kinsoku w:val="0"/>
                              <w:overflowPunct w:val="0"/>
                              <w:spacing w:after="0" w:line="248"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EXPLANATION: identifies the same code being billed twice, when reimbursement guidelines require the procedure to be billed once with a bilateral modifier. These should be billed on one line along with modifier 50 (bilateral procedure) along with the number “1” the units field.</w:t>
                            </w:r>
                          </w:p>
                          <w:p w14:paraId="66D6C20F" w14:textId="77777777" w:rsidR="0019336A" w:rsidRDefault="0019336A">
                            <w:pPr>
                              <w:widowControl w:val="0"/>
                              <w:kinsoku w:val="0"/>
                              <w:overflowPunct w:val="0"/>
                              <w:spacing w:before="183"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NOTE: Modifiers RT (right), or LT (left) should not be billed for bilateral procedures.</w:t>
                            </w:r>
                          </w:p>
                          <w:p w14:paraId="57DF9516" w14:textId="77777777" w:rsidR="0019336A" w:rsidRDefault="0019336A">
                            <w:pPr>
                              <w:widowControl w:val="0"/>
                              <w:kinsoku w:val="0"/>
                              <w:overflowPunct w:val="0"/>
                              <w:spacing w:before="323" w:after="0" w:line="297"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Duplicate Services</w:t>
                            </w:r>
                          </w:p>
                          <w:p w14:paraId="37674C74" w14:textId="77777777" w:rsidR="0019336A" w:rsidRDefault="0019336A">
                            <w:pPr>
                              <w:widowControl w:val="0"/>
                              <w:kinsoku w:val="0"/>
                              <w:overflowPunct w:val="0"/>
                              <w:spacing w:before="210" w:after="0" w:line="255"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rPr>
                              <w:t>Submission of same procedure more than once on same date of service that cannot be or are normally not performed more than once on the same day</w:t>
                            </w:r>
                          </w:p>
                          <w:p w14:paraId="10ECC15B" w14:textId="77777777" w:rsidR="0019336A" w:rsidRDefault="0019336A">
                            <w:pPr>
                              <w:widowControl w:val="0"/>
                              <w:kinsoku w:val="0"/>
                              <w:overflowPunct w:val="0"/>
                              <w:spacing w:before="188" w:after="205"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EXAMPLE: Excluding a Duplicate CPT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66622" id="Text Box 778" o:spid="_x0000_s1600" type="#_x0000_t202" style="position:absolute;margin-left:61.75pt;margin-top:419.35pt;width:488.8pt;height:156.15pt;z-index:252452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" o:allowincell="f" stroked="f">
                <v:fill opacity="0"/>
                <v:textbox inset="0,0,0,0">
                  <w:txbxContent>
                    <w:p w14:paraId="5BB5C1C0" w14:textId="77777777" w:rsidR="0019336A" w:rsidRDefault="0019336A">
                      <w:pPr>
                        <w:widowControl w:val="0"/>
                        <w:kinsoku w:val="0"/>
                        <w:overflowPunct w:val="0"/>
                        <w:spacing w:after="0" w:line="248"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EXPLANATION: identifies the same code being billed twice, when reimbursement guidelines require the procedure to be billed once with a bilateral modifier. These should be billed on one line along with modifier 50 (bilateral procedure) along with the number “1” the units field.</w:t>
                      </w:r>
                    </w:p>
                    <w:p w14:paraId="66D6C20F" w14:textId="77777777" w:rsidR="0019336A" w:rsidRDefault="0019336A">
                      <w:pPr>
                        <w:widowControl w:val="0"/>
                        <w:kinsoku w:val="0"/>
                        <w:overflowPunct w:val="0"/>
                        <w:spacing w:before="183"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NOTE: Modifiers RT (right), or LT (left) should not be billed for bilateral procedures.</w:t>
                      </w:r>
                    </w:p>
                    <w:p w14:paraId="57DF9516" w14:textId="77777777" w:rsidR="0019336A" w:rsidRDefault="0019336A">
                      <w:pPr>
                        <w:widowControl w:val="0"/>
                        <w:kinsoku w:val="0"/>
                        <w:overflowPunct w:val="0"/>
                        <w:spacing w:before="323" w:after="0" w:line="297"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Duplicate Services</w:t>
                      </w:r>
                    </w:p>
                    <w:p w14:paraId="37674C74" w14:textId="77777777" w:rsidR="0019336A" w:rsidRDefault="0019336A">
                      <w:pPr>
                        <w:widowControl w:val="0"/>
                        <w:kinsoku w:val="0"/>
                        <w:overflowPunct w:val="0"/>
                        <w:spacing w:before="210" w:after="0" w:line="255"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rPr>
                        <w:t>Submission of same procedure more than once on same date of service that cannot be or are normally not performed more than once on the same day</w:t>
                      </w:r>
                    </w:p>
                    <w:p w14:paraId="10ECC15B" w14:textId="77777777" w:rsidR="0019336A" w:rsidRDefault="0019336A">
                      <w:pPr>
                        <w:widowControl w:val="0"/>
                        <w:kinsoku w:val="0"/>
                        <w:overflowPunct w:val="0"/>
                        <w:spacing w:before="188" w:after="205"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EXAMPLE: Excluding a Duplicate CPT</w:t>
                      </w:r>
                    </w:p>
                  </w:txbxContent>
                </v:textbox>
                <w10:wrap type="square" anchorx="page" anchory="page"/>
              </v:shape>
            </w:pict>
          </mc:Fallback>
        </mc:AlternateContent>
      </w:r>
      <w:r>
        <w:rPr>
          <w:noProof/>
        </w:rPr>
        <mc:AlternateContent>
          <mc:Choice Requires="wps">
            <w:drawing>
              <wp:anchor distT="0" distB="42545" distL="136525" distR="133985" simplePos="0" relativeHeight="252453888" behindDoc="0" locked="0" layoutInCell="0" allowOverlap="1" wp14:anchorId="5348DFF8" wp14:editId="72A7470F">
                <wp:simplePos x="0" y="0"/>
                <wp:positionH relativeFrom="page">
                  <wp:posOffset>920750</wp:posOffset>
                </wp:positionH>
                <wp:positionV relativeFrom="page">
                  <wp:posOffset>7308850</wp:posOffset>
                </wp:positionV>
                <wp:extent cx="5937250" cy="289560"/>
                <wp:effectExtent l="0" t="0" r="0" b="0"/>
                <wp:wrapSquare wrapText="bothSides"/>
                <wp:docPr id="950822475"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289560"/>
                        </a:xfrm>
                        <a:prstGeom prst="rect">
                          <a:avLst/>
                        </a:prstGeom>
                        <a:solidFill>
                          <a:srgbClr val="F5821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7284F7" w14:textId="77777777" w:rsidR="0019336A" w:rsidRDefault="0019336A">
                            <w:pPr>
                              <w:widowControl w:val="0"/>
                              <w:tabs>
                                <w:tab w:val="left" w:pos="1872"/>
                                <w:tab w:val="left" w:pos="7272"/>
                              </w:tabs>
                              <w:kinsoku w:val="0"/>
                              <w:overflowPunct w:val="0"/>
                              <w:spacing w:before="216" w:after="28" w:line="183" w:lineRule="exact"/>
                              <w:ind w:left="72"/>
                              <w:textAlignment w:val="baseline"/>
                              <w:rPr>
                                <w:rFonts w:ascii="Arial" w:hAnsi="Arial" w:cs="Times New Roman"/>
                                <w:b/>
                                <w:color w:val="FFFFFF"/>
                                <w:kern w:val="0"/>
                                <w:sz w:val="16"/>
                                <w:szCs w:val="24"/>
                                <w:shd w:val="clear" w:color="auto" w:fill="F5821F"/>
                              </w:rPr>
                            </w:pPr>
                            <w:r>
                              <w:rPr>
                                <w:rFonts w:ascii="Arial" w:hAnsi="Arial" w:cs="Times New Roman"/>
                                <w:b/>
                                <w:color w:val="FFFFFF"/>
                                <w:kern w:val="0"/>
                                <w:sz w:val="16"/>
                                <w:szCs w:val="24"/>
                                <w:shd w:val="clear" w:color="auto" w:fill="F5821F"/>
                              </w:rPr>
                              <w:t>CODE</w:t>
                            </w:r>
                            <w:r>
                              <w:rPr>
                                <w:rFonts w:ascii="Arial" w:hAnsi="Arial" w:cs="Times New Roman"/>
                                <w:b/>
                                <w:color w:val="FFFFFF"/>
                                <w:kern w:val="0"/>
                                <w:sz w:val="16"/>
                                <w:szCs w:val="24"/>
                                <w:shd w:val="clear" w:color="auto" w:fill="F5821F"/>
                              </w:rPr>
                              <w:tab/>
                              <w:t>DESCRIPTION</w:t>
                            </w:r>
                            <w:r>
                              <w:rPr>
                                <w:rFonts w:ascii="Arial" w:hAnsi="Arial" w:cs="Times New Roman"/>
                                <w:b/>
                                <w:color w:val="FFFFFF"/>
                                <w:kern w:val="0"/>
                                <w:sz w:val="16"/>
                                <w:szCs w:val="24"/>
                                <w:shd w:val="clear" w:color="auto" w:fill="F5821F"/>
                              </w:rPr>
                              <w:tab/>
                              <w:t>STATUS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8DFF8" id="Text Box 779" o:spid="_x0000_s1601" type="#_x0000_t202" style="position:absolute;margin-left:72.5pt;margin-top:575.5pt;width:467.5pt;height:22.8pt;z-index:252453888;visibility:visible;mso-wrap-style:square;mso-width-percent:0;mso-height-percent:0;mso-wrap-distance-left:10.75pt;mso-wrap-distance-top:0;mso-wrap-distance-right:10.55pt;mso-wrap-distance-bottom:3.3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" o:allowincell="f" fillcolor="#f5821f" stroked="f">
                <v:textbox inset="0,0,0,0">
                  <w:txbxContent>
                    <w:p w14:paraId="6F7284F7" w14:textId="77777777" w:rsidR="0019336A" w:rsidRDefault="0019336A">
                      <w:pPr>
                        <w:widowControl w:val="0"/>
                        <w:tabs>
                          <w:tab w:val="left" w:pos="1872"/>
                          <w:tab w:val="left" w:pos="7272"/>
                        </w:tabs>
                        <w:kinsoku w:val="0"/>
                        <w:overflowPunct w:val="0"/>
                        <w:spacing w:before="216" w:after="28" w:line="183" w:lineRule="exact"/>
                        <w:ind w:left="72"/>
                        <w:textAlignment w:val="baseline"/>
                        <w:rPr>
                          <w:rFonts w:ascii="Arial" w:hAnsi="Arial" w:cs="Times New Roman"/>
                          <w:b/>
                          <w:color w:val="FFFFFF"/>
                          <w:kern w:val="0"/>
                          <w:sz w:val="16"/>
                          <w:szCs w:val="24"/>
                          <w:shd w:val="clear" w:color="auto" w:fill="F5821F"/>
                        </w:rPr>
                      </w:pPr>
                      <w:r>
                        <w:rPr>
                          <w:rFonts w:ascii="Arial" w:hAnsi="Arial" w:cs="Times New Roman"/>
                          <w:b/>
                          <w:color w:val="FFFFFF"/>
                          <w:kern w:val="0"/>
                          <w:sz w:val="16"/>
                          <w:szCs w:val="24"/>
                          <w:shd w:val="clear" w:color="auto" w:fill="F5821F"/>
                        </w:rPr>
                        <w:t>CODE</w:t>
                      </w:r>
                      <w:r>
                        <w:rPr>
                          <w:rFonts w:ascii="Arial" w:hAnsi="Arial" w:cs="Times New Roman"/>
                          <w:b/>
                          <w:color w:val="FFFFFF"/>
                          <w:kern w:val="0"/>
                          <w:sz w:val="16"/>
                          <w:szCs w:val="24"/>
                          <w:shd w:val="clear" w:color="auto" w:fill="F5821F"/>
                        </w:rPr>
                        <w:tab/>
                        <w:t>DESCRIPTION</w:t>
                      </w:r>
                      <w:r>
                        <w:rPr>
                          <w:rFonts w:ascii="Arial" w:hAnsi="Arial" w:cs="Times New Roman"/>
                          <w:b/>
                          <w:color w:val="FFFFFF"/>
                          <w:kern w:val="0"/>
                          <w:sz w:val="16"/>
                          <w:szCs w:val="24"/>
                          <w:shd w:val="clear" w:color="auto" w:fill="F5821F"/>
                        </w:rPr>
                        <w:tab/>
                        <w:t>STATUS</w:t>
                      </w:r>
                    </w:p>
                  </w:txbxContent>
                </v:textbox>
                <w10:wrap type="square" anchorx="page" anchory="page"/>
              </v:shape>
            </w:pict>
          </mc:Fallback>
        </mc:AlternateContent>
      </w:r>
      <w:r>
        <w:rPr>
          <w:noProof/>
        </w:rPr>
        <mc:AlternateContent>
          <mc:Choice Requires="wps">
            <w:drawing>
              <wp:anchor distT="0" distB="0" distL="0" distR="0" simplePos="0" relativeHeight="252454912" behindDoc="0" locked="0" layoutInCell="0" allowOverlap="1" wp14:anchorId="2DC52116" wp14:editId="11D9D314">
                <wp:simplePos x="0" y="0"/>
                <wp:positionH relativeFrom="page">
                  <wp:posOffset>784225</wp:posOffset>
                </wp:positionH>
                <wp:positionV relativeFrom="page">
                  <wp:posOffset>7640955</wp:posOffset>
                </wp:positionV>
                <wp:extent cx="6207760" cy="265430"/>
                <wp:effectExtent l="0" t="0" r="0" b="0"/>
                <wp:wrapSquare wrapText="bothSides"/>
                <wp:docPr id="2090314069"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2654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B88E54" w14:textId="77777777" w:rsidR="0019336A" w:rsidRDefault="0019336A">
                            <w:pPr>
                              <w:widowControl w:val="0"/>
                              <w:tabs>
                                <w:tab w:val="left" w:pos="2088"/>
                              </w:tabs>
                              <w:kinsoku w:val="0"/>
                              <w:overflowPunct w:val="0"/>
                              <w:spacing w:after="47" w:line="188" w:lineRule="exact"/>
                              <w:ind w:left="216"/>
                              <w:textAlignment w:val="baseline"/>
                              <w:rPr>
                                <w:rFonts w:ascii="Arial" w:hAnsi="Arial" w:cs="Times New Roman"/>
                                <w:color w:val="5D5255"/>
                                <w:kern w:val="0"/>
                                <w:sz w:val="16"/>
                                <w:szCs w:val="24"/>
                              </w:rPr>
                            </w:pPr>
                            <w:r>
                              <w:rPr>
                                <w:rFonts w:ascii="Arial" w:hAnsi="Arial" w:cs="Times New Roman"/>
                                <w:color w:val="5D5255"/>
                                <w:kern w:val="0"/>
                                <w:sz w:val="16"/>
                                <w:szCs w:val="24"/>
                              </w:rPr>
                              <w:t>72010</w:t>
                            </w:r>
                            <w:r>
                              <w:rPr>
                                <w:rFonts w:ascii="Arial" w:hAnsi="Arial" w:cs="Times New Roman"/>
                                <w:color w:val="5D5255"/>
                                <w:kern w:val="0"/>
                                <w:sz w:val="16"/>
                                <w:szCs w:val="24"/>
                              </w:rPr>
                              <w:tab/>
                              <w:t>anteroposterior and lateral</w:t>
                            </w:r>
                          </w:p>
                          <w:p w14:paraId="16390E60" w14:textId="77777777" w:rsidR="0019336A" w:rsidRDefault="0019336A">
                            <w:pPr>
                              <w:widowControl w:val="0"/>
                              <w:tabs>
                                <w:tab w:val="left" w:pos="7488"/>
                              </w:tabs>
                              <w:kinsoku w:val="0"/>
                              <w:overflowPunct w:val="0"/>
                              <w:spacing w:after="0" w:line="173" w:lineRule="exact"/>
                              <w:ind w:left="2088"/>
                              <w:textAlignment w:val="baseline"/>
                              <w:rPr>
                                <w:rFonts w:ascii="Arial" w:hAnsi="Arial" w:cs="Times New Roman"/>
                                <w:color w:val="5D5255"/>
                                <w:kern w:val="0"/>
                                <w:sz w:val="16"/>
                                <w:szCs w:val="24"/>
                              </w:rPr>
                            </w:pPr>
                            <w:r>
                              <w:rPr>
                                <w:rFonts w:ascii="Arial" w:hAnsi="Arial" w:cs="Times New Roman"/>
                                <w:color w:val="5D5255"/>
                                <w:kern w:val="0"/>
                                <w:sz w:val="16"/>
                                <w:szCs w:val="24"/>
                              </w:rPr>
                              <w:t>Radiologic exam, spine, entire, survey study,</w:t>
                            </w:r>
                            <w:r>
                              <w:rPr>
                                <w:rFonts w:ascii="Arial" w:hAnsi="Arial" w:cs="Times New Roman"/>
                                <w:color w:val="5D5255"/>
                                <w:kern w:val="0"/>
                                <w:sz w:val="16"/>
                                <w:szCs w:val="24"/>
                              </w:rPr>
                              <w:tab/>
                              <w:t>Allow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52116" id="Text Box 780" o:spid="_x0000_s1602" type="#_x0000_t202" style="position:absolute;margin-left:61.75pt;margin-top:601.65pt;width:488.8pt;height:20.9pt;z-index:252454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" o:allowincell="f" stroked="f">
                <v:fill opacity="0"/>
                <v:textbox inset="0,0,0,0">
                  <w:txbxContent>
                    <w:p w14:paraId="6FB88E54" w14:textId="77777777" w:rsidR="0019336A" w:rsidRDefault="0019336A">
                      <w:pPr>
                        <w:widowControl w:val="0"/>
                        <w:tabs>
                          <w:tab w:val="left" w:pos="2088"/>
                        </w:tabs>
                        <w:kinsoku w:val="0"/>
                        <w:overflowPunct w:val="0"/>
                        <w:spacing w:after="47" w:line="188" w:lineRule="exact"/>
                        <w:ind w:left="216"/>
                        <w:textAlignment w:val="baseline"/>
                        <w:rPr>
                          <w:rFonts w:ascii="Arial" w:hAnsi="Arial" w:cs="Times New Roman"/>
                          <w:color w:val="5D5255"/>
                          <w:kern w:val="0"/>
                          <w:sz w:val="16"/>
                          <w:szCs w:val="24"/>
                        </w:rPr>
                      </w:pPr>
                      <w:r>
                        <w:rPr>
                          <w:rFonts w:ascii="Arial" w:hAnsi="Arial" w:cs="Times New Roman"/>
                          <w:color w:val="5D5255"/>
                          <w:kern w:val="0"/>
                          <w:sz w:val="16"/>
                          <w:szCs w:val="24"/>
                        </w:rPr>
                        <w:t>72010</w:t>
                      </w:r>
                      <w:r>
                        <w:rPr>
                          <w:rFonts w:ascii="Arial" w:hAnsi="Arial" w:cs="Times New Roman"/>
                          <w:color w:val="5D5255"/>
                          <w:kern w:val="0"/>
                          <w:sz w:val="16"/>
                          <w:szCs w:val="24"/>
                        </w:rPr>
                        <w:tab/>
                        <w:t>anteroposterior and lateral</w:t>
                      </w:r>
                    </w:p>
                    <w:p w14:paraId="16390E60" w14:textId="77777777" w:rsidR="0019336A" w:rsidRDefault="0019336A">
                      <w:pPr>
                        <w:widowControl w:val="0"/>
                        <w:tabs>
                          <w:tab w:val="left" w:pos="7488"/>
                        </w:tabs>
                        <w:kinsoku w:val="0"/>
                        <w:overflowPunct w:val="0"/>
                        <w:spacing w:after="0" w:line="173" w:lineRule="exact"/>
                        <w:ind w:left="2088"/>
                        <w:textAlignment w:val="baseline"/>
                        <w:rPr>
                          <w:rFonts w:ascii="Arial" w:hAnsi="Arial" w:cs="Times New Roman"/>
                          <w:color w:val="5D5255"/>
                          <w:kern w:val="0"/>
                          <w:sz w:val="16"/>
                          <w:szCs w:val="24"/>
                        </w:rPr>
                      </w:pPr>
                      <w:r>
                        <w:rPr>
                          <w:rFonts w:ascii="Arial" w:hAnsi="Arial" w:cs="Times New Roman"/>
                          <w:color w:val="5D5255"/>
                          <w:kern w:val="0"/>
                          <w:sz w:val="16"/>
                          <w:szCs w:val="24"/>
                        </w:rPr>
                        <w:t>Radiologic exam, spine, entire, survey study,</w:t>
                      </w:r>
                      <w:r>
                        <w:rPr>
                          <w:rFonts w:ascii="Arial" w:hAnsi="Arial" w:cs="Times New Roman"/>
                          <w:color w:val="5D5255"/>
                          <w:kern w:val="0"/>
                          <w:sz w:val="16"/>
                          <w:szCs w:val="24"/>
                        </w:rPr>
                        <w:tab/>
                        <w:t>Allow</w:t>
                      </w:r>
                    </w:p>
                  </w:txbxContent>
                </v:textbox>
                <w10:wrap type="square" anchorx="page" anchory="page"/>
              </v:shape>
            </w:pict>
          </mc:Fallback>
        </mc:AlternateContent>
      </w:r>
      <w:r>
        <w:rPr>
          <w:noProof/>
        </w:rPr>
        <mc:AlternateContent>
          <mc:Choice Requires="wps">
            <w:drawing>
              <wp:anchor distT="0" distB="0" distL="0" distR="0" simplePos="0" relativeHeight="252455936" behindDoc="0" locked="0" layoutInCell="0" allowOverlap="1" wp14:anchorId="7E93035C" wp14:editId="56620BE1">
                <wp:simplePos x="0" y="0"/>
                <wp:positionH relativeFrom="page">
                  <wp:posOffset>784225</wp:posOffset>
                </wp:positionH>
                <wp:positionV relativeFrom="page">
                  <wp:posOffset>7906385</wp:posOffset>
                </wp:positionV>
                <wp:extent cx="6207760" cy="427990"/>
                <wp:effectExtent l="0" t="0" r="0" b="0"/>
                <wp:wrapSquare wrapText="bothSides"/>
                <wp:docPr id="1637570545"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427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A4BB5D" w14:textId="77777777" w:rsidR="0019336A" w:rsidRDefault="0019336A">
                            <w:pPr>
                              <w:widowControl w:val="0"/>
                              <w:kinsoku w:val="0"/>
                              <w:overflowPunct w:val="0"/>
                              <w:spacing w:before="52" w:after="0" w:line="20" w:lineRule="exact"/>
                              <w:textAlignment w:val="baseline"/>
                              <w:rPr>
                                <w:rFonts w:ascii="Times New Roman" w:hAnsi="Times New Roman" w:cs="Times New Roman"/>
                                <w:kern w:val="0"/>
                                <w:sz w:val="24"/>
                                <w:szCs w:val="24"/>
                              </w:rPr>
                            </w:pPr>
                          </w:p>
                          <w:tbl>
                            <w:tblPr>
                              <w:tblW w:w="0" w:type="auto"/>
                              <w:tblLayout w:type="fixed"/>
                              <w:tblCellMar>
                                <w:left w:w="0" w:type="dxa"/>
                                <w:right w:w="0" w:type="dxa"/>
                              </w:tblCellMar>
                              <w:tblLook w:val="0000" w:firstRow="0" w:lastRow="0" w:firstColumn="0" w:lastColumn="0" w:noHBand="0" w:noVBand="0"/>
                            </w:tblPr>
                            <w:tblGrid>
                              <w:gridCol w:w="1412"/>
                              <w:gridCol w:w="4963"/>
                              <w:gridCol w:w="3401"/>
                            </w:tblGrid>
                            <w:tr w:rsidR="0019336A" w14:paraId="6E94D75D" w14:textId="77777777">
                              <w:tblPrEx>
                                <w:tblCellMar>
                                  <w:top w:w="0" w:type="dxa"/>
                                  <w:left w:w="0" w:type="dxa"/>
                                  <w:bottom w:w="0" w:type="dxa"/>
                                  <w:right w:w="0" w:type="dxa"/>
                                </w:tblCellMar>
                              </w:tblPrEx>
                              <w:trPr>
                                <w:trHeight w:hRule="exact" w:val="365"/>
                              </w:trPr>
                              <w:tc>
                                <w:tcPr>
                                  <w:tcW w:w="1412" w:type="dxa"/>
                                  <w:tcBorders>
                                    <w:top w:val="nil"/>
                                    <w:left w:val="nil"/>
                                    <w:bottom w:val="nil"/>
                                    <w:right w:val="nil"/>
                                  </w:tcBorders>
                                  <w:vAlign w:val="center"/>
                                </w:tcPr>
                                <w:p w14:paraId="10B4CCDC" w14:textId="77777777" w:rsidR="0019336A" w:rsidRDefault="0019336A">
                                  <w:pPr>
                                    <w:widowControl w:val="0"/>
                                    <w:kinsoku w:val="0"/>
                                    <w:overflowPunct w:val="0"/>
                                    <w:spacing w:before="135" w:after="48" w:line="182" w:lineRule="exact"/>
                                    <w:ind w:left="215" w:right="580"/>
                                    <w:jc w:val="right"/>
                                    <w:textAlignment w:val="baseline"/>
                                    <w:rPr>
                                      <w:rFonts w:ascii="Arial" w:hAnsi="Arial" w:cs="Times New Roman"/>
                                      <w:color w:val="5D5255"/>
                                      <w:kern w:val="0"/>
                                      <w:sz w:val="16"/>
                                      <w:szCs w:val="24"/>
                                    </w:rPr>
                                  </w:pPr>
                                  <w:r>
                                    <w:rPr>
                                      <w:rFonts w:ascii="Arial" w:hAnsi="Arial" w:cs="Times New Roman"/>
                                      <w:color w:val="5D5255"/>
                                      <w:kern w:val="0"/>
                                      <w:sz w:val="16"/>
                                      <w:szCs w:val="24"/>
                                    </w:rPr>
                                    <w:t>72010</w:t>
                                  </w:r>
                                </w:p>
                              </w:tc>
                              <w:tc>
                                <w:tcPr>
                                  <w:tcW w:w="4963" w:type="dxa"/>
                                  <w:tcBorders>
                                    <w:top w:val="nil"/>
                                    <w:left w:val="nil"/>
                                    <w:bottom w:val="nil"/>
                                    <w:right w:val="nil"/>
                                  </w:tcBorders>
                                </w:tcPr>
                                <w:p w14:paraId="0323C0F5" w14:textId="77777777" w:rsidR="0019336A" w:rsidRDefault="0019336A">
                                  <w:pPr>
                                    <w:widowControl w:val="0"/>
                                    <w:kinsoku w:val="0"/>
                                    <w:overflowPunct w:val="0"/>
                                    <w:spacing w:after="5" w:line="180" w:lineRule="exact"/>
                                    <w:ind w:left="684" w:right="1116"/>
                                    <w:textAlignment w:val="baseline"/>
                                    <w:rPr>
                                      <w:rFonts w:ascii="Arial" w:hAnsi="Arial" w:cs="Times New Roman"/>
                                      <w:color w:val="5D5255"/>
                                      <w:kern w:val="0"/>
                                      <w:sz w:val="16"/>
                                      <w:szCs w:val="24"/>
                                    </w:rPr>
                                  </w:pPr>
                                  <w:r>
                                    <w:rPr>
                                      <w:rFonts w:ascii="Arial" w:hAnsi="Arial" w:cs="Times New Roman"/>
                                      <w:color w:val="5D5255"/>
                                      <w:kern w:val="0"/>
                                      <w:sz w:val="16"/>
                                      <w:szCs w:val="24"/>
                                    </w:rPr>
                                    <w:t>Radiologic exam, spine, entire, survey study, anteroposterior and lateral</w:t>
                                  </w:r>
                                </w:p>
                              </w:tc>
                              <w:tc>
                                <w:tcPr>
                                  <w:tcW w:w="3401" w:type="dxa"/>
                                  <w:tcBorders>
                                    <w:top w:val="nil"/>
                                    <w:left w:val="nil"/>
                                    <w:bottom w:val="nil"/>
                                    <w:right w:val="nil"/>
                                  </w:tcBorders>
                                </w:tcPr>
                                <w:p w14:paraId="0DAE30DA" w14:textId="77777777" w:rsidR="0019336A" w:rsidRDefault="0019336A">
                                  <w:pPr>
                                    <w:widowControl w:val="0"/>
                                    <w:kinsoku w:val="0"/>
                                    <w:overflowPunct w:val="0"/>
                                    <w:spacing w:after="188" w:line="177" w:lineRule="exact"/>
                                    <w:ind w:right="1590"/>
                                    <w:jc w:val="right"/>
                                    <w:textAlignment w:val="baseline"/>
                                    <w:rPr>
                                      <w:rFonts w:ascii="Arial" w:hAnsi="Arial" w:cs="Times New Roman"/>
                                      <w:color w:val="5D5255"/>
                                      <w:kern w:val="0"/>
                                      <w:sz w:val="16"/>
                                      <w:szCs w:val="24"/>
                                    </w:rPr>
                                  </w:pPr>
                                  <w:r>
                                    <w:rPr>
                                      <w:rFonts w:ascii="Arial" w:hAnsi="Arial" w:cs="Times New Roman"/>
                                      <w:color w:val="5D5255"/>
                                      <w:kern w:val="0"/>
                                      <w:sz w:val="16"/>
                                      <w:szCs w:val="24"/>
                                    </w:rPr>
                                    <w:t>Disallow</w:t>
                                  </w:r>
                                </w:p>
                              </w:tc>
                            </w:tr>
                          </w:tbl>
                          <w:p w14:paraId="5F16F628" w14:textId="77777777" w:rsidR="0019336A" w:rsidRDefault="0019336A">
                            <w:pPr>
                              <w:widowControl w:val="0"/>
                              <w:kinsoku w:val="0"/>
                              <w:overflowPunct w:val="0"/>
                              <w:spacing w:after="169" w:line="20" w:lineRule="exact"/>
                              <w:textAlignment w:val="baseline"/>
                              <w:rPr>
                                <w:rFonts w:ascii="Times New Roman" w:hAnsi="Times New Roman" w:cs="Times New Roman"/>
                                <w:kern w:val="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3035C" id="Text Box 781" o:spid="_x0000_s1603" type="#_x0000_t202" style="position:absolute;margin-left:61.75pt;margin-top:622.55pt;width:488.8pt;height:33.7pt;z-index:252455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" o:allowincell="f" stroked="f">
                <v:fill opacity="0"/>
                <v:textbox inset="0,0,0,0">
                  <w:txbxContent>
                    <w:p w14:paraId="7EA4BB5D" w14:textId="77777777" w:rsidR="0019336A" w:rsidRDefault="0019336A">
                      <w:pPr>
                        <w:widowControl w:val="0"/>
                        <w:kinsoku w:val="0"/>
                        <w:overflowPunct w:val="0"/>
                        <w:spacing w:before="52" w:after="0" w:line="20" w:lineRule="exact"/>
                        <w:textAlignment w:val="baseline"/>
                        <w:rPr>
                          <w:rFonts w:ascii="Times New Roman" w:hAnsi="Times New Roman" w:cs="Times New Roman"/>
                          <w:kern w:val="0"/>
                          <w:sz w:val="24"/>
                          <w:szCs w:val="24"/>
                        </w:rPr>
                      </w:pPr>
                    </w:p>
                    <w:tbl>
                      <w:tblPr>
                        <w:tblW w:w="0" w:type="auto"/>
                        <w:tblLayout w:type="fixed"/>
                        <w:tblCellMar>
                          <w:left w:w="0" w:type="dxa"/>
                          <w:right w:w="0" w:type="dxa"/>
                        </w:tblCellMar>
                        <w:tblLook w:val="0000" w:firstRow="0" w:lastRow="0" w:firstColumn="0" w:lastColumn="0" w:noHBand="0" w:noVBand="0"/>
                      </w:tblPr>
                      <w:tblGrid>
                        <w:gridCol w:w="1412"/>
                        <w:gridCol w:w="4963"/>
                        <w:gridCol w:w="3401"/>
                      </w:tblGrid>
                      <w:tr w:rsidR="0019336A" w14:paraId="6E94D75D" w14:textId="77777777">
                        <w:tblPrEx>
                          <w:tblCellMar>
                            <w:top w:w="0" w:type="dxa"/>
                            <w:left w:w="0" w:type="dxa"/>
                            <w:bottom w:w="0" w:type="dxa"/>
                            <w:right w:w="0" w:type="dxa"/>
                          </w:tblCellMar>
                        </w:tblPrEx>
                        <w:trPr>
                          <w:trHeight w:hRule="exact" w:val="365"/>
                        </w:trPr>
                        <w:tc>
                          <w:tcPr>
                            <w:tcW w:w="1412" w:type="dxa"/>
                            <w:tcBorders>
                              <w:top w:val="nil"/>
                              <w:left w:val="nil"/>
                              <w:bottom w:val="nil"/>
                              <w:right w:val="nil"/>
                            </w:tcBorders>
                            <w:vAlign w:val="center"/>
                          </w:tcPr>
                          <w:p w14:paraId="10B4CCDC" w14:textId="77777777" w:rsidR="0019336A" w:rsidRDefault="0019336A">
                            <w:pPr>
                              <w:widowControl w:val="0"/>
                              <w:kinsoku w:val="0"/>
                              <w:overflowPunct w:val="0"/>
                              <w:spacing w:before="135" w:after="48" w:line="182" w:lineRule="exact"/>
                              <w:ind w:left="215" w:right="580"/>
                              <w:jc w:val="right"/>
                              <w:textAlignment w:val="baseline"/>
                              <w:rPr>
                                <w:rFonts w:ascii="Arial" w:hAnsi="Arial" w:cs="Times New Roman"/>
                                <w:color w:val="5D5255"/>
                                <w:kern w:val="0"/>
                                <w:sz w:val="16"/>
                                <w:szCs w:val="24"/>
                              </w:rPr>
                            </w:pPr>
                            <w:r>
                              <w:rPr>
                                <w:rFonts w:ascii="Arial" w:hAnsi="Arial" w:cs="Times New Roman"/>
                                <w:color w:val="5D5255"/>
                                <w:kern w:val="0"/>
                                <w:sz w:val="16"/>
                                <w:szCs w:val="24"/>
                              </w:rPr>
                              <w:t>72010</w:t>
                            </w:r>
                          </w:p>
                        </w:tc>
                        <w:tc>
                          <w:tcPr>
                            <w:tcW w:w="4963" w:type="dxa"/>
                            <w:tcBorders>
                              <w:top w:val="nil"/>
                              <w:left w:val="nil"/>
                              <w:bottom w:val="nil"/>
                              <w:right w:val="nil"/>
                            </w:tcBorders>
                          </w:tcPr>
                          <w:p w14:paraId="0323C0F5" w14:textId="77777777" w:rsidR="0019336A" w:rsidRDefault="0019336A">
                            <w:pPr>
                              <w:widowControl w:val="0"/>
                              <w:kinsoku w:val="0"/>
                              <w:overflowPunct w:val="0"/>
                              <w:spacing w:after="5" w:line="180" w:lineRule="exact"/>
                              <w:ind w:left="684" w:right="1116"/>
                              <w:textAlignment w:val="baseline"/>
                              <w:rPr>
                                <w:rFonts w:ascii="Arial" w:hAnsi="Arial" w:cs="Times New Roman"/>
                                <w:color w:val="5D5255"/>
                                <w:kern w:val="0"/>
                                <w:sz w:val="16"/>
                                <w:szCs w:val="24"/>
                              </w:rPr>
                            </w:pPr>
                            <w:r>
                              <w:rPr>
                                <w:rFonts w:ascii="Arial" w:hAnsi="Arial" w:cs="Times New Roman"/>
                                <w:color w:val="5D5255"/>
                                <w:kern w:val="0"/>
                                <w:sz w:val="16"/>
                                <w:szCs w:val="24"/>
                              </w:rPr>
                              <w:t>Radiologic exam, spine, entire, survey study, anteroposterior and lateral</w:t>
                            </w:r>
                          </w:p>
                        </w:tc>
                        <w:tc>
                          <w:tcPr>
                            <w:tcW w:w="3401" w:type="dxa"/>
                            <w:tcBorders>
                              <w:top w:val="nil"/>
                              <w:left w:val="nil"/>
                              <w:bottom w:val="nil"/>
                              <w:right w:val="nil"/>
                            </w:tcBorders>
                          </w:tcPr>
                          <w:p w14:paraId="0DAE30DA" w14:textId="77777777" w:rsidR="0019336A" w:rsidRDefault="0019336A">
                            <w:pPr>
                              <w:widowControl w:val="0"/>
                              <w:kinsoku w:val="0"/>
                              <w:overflowPunct w:val="0"/>
                              <w:spacing w:after="188" w:line="177" w:lineRule="exact"/>
                              <w:ind w:right="1590"/>
                              <w:jc w:val="right"/>
                              <w:textAlignment w:val="baseline"/>
                              <w:rPr>
                                <w:rFonts w:ascii="Arial" w:hAnsi="Arial" w:cs="Times New Roman"/>
                                <w:color w:val="5D5255"/>
                                <w:kern w:val="0"/>
                                <w:sz w:val="16"/>
                                <w:szCs w:val="24"/>
                              </w:rPr>
                            </w:pPr>
                            <w:r>
                              <w:rPr>
                                <w:rFonts w:ascii="Arial" w:hAnsi="Arial" w:cs="Times New Roman"/>
                                <w:color w:val="5D5255"/>
                                <w:kern w:val="0"/>
                                <w:sz w:val="16"/>
                                <w:szCs w:val="24"/>
                              </w:rPr>
                              <w:t>Disallow</w:t>
                            </w:r>
                          </w:p>
                        </w:tc>
                      </w:tr>
                    </w:tbl>
                    <w:p w14:paraId="5F16F628" w14:textId="77777777" w:rsidR="0019336A" w:rsidRDefault="0019336A">
                      <w:pPr>
                        <w:widowControl w:val="0"/>
                        <w:kinsoku w:val="0"/>
                        <w:overflowPunct w:val="0"/>
                        <w:spacing w:after="169" w:line="20" w:lineRule="exact"/>
                        <w:textAlignment w:val="baseline"/>
                        <w:rPr>
                          <w:rFonts w:ascii="Times New Roman" w:hAnsi="Times New Roman" w:cs="Times New Roman"/>
                          <w:kern w:val="0"/>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2456960" behindDoc="0" locked="0" layoutInCell="0" allowOverlap="1" wp14:anchorId="68F4CD5E" wp14:editId="0D1A8E20">
                <wp:simplePos x="0" y="0"/>
                <wp:positionH relativeFrom="page">
                  <wp:posOffset>784225</wp:posOffset>
                </wp:positionH>
                <wp:positionV relativeFrom="page">
                  <wp:posOffset>8334375</wp:posOffset>
                </wp:positionV>
                <wp:extent cx="6207760" cy="1149985"/>
                <wp:effectExtent l="0" t="0" r="0" b="0"/>
                <wp:wrapSquare wrapText="bothSides"/>
                <wp:docPr id="1462072885" name="Text 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1499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57D8C8" w14:textId="77777777" w:rsidR="0019336A" w:rsidRDefault="0019336A">
                            <w:pPr>
                              <w:widowControl w:val="0"/>
                              <w:kinsoku w:val="0"/>
                              <w:overflowPunct w:val="0"/>
                              <w:spacing w:before="1" w:after="0" w:line="229" w:lineRule="exact"/>
                              <w:ind w:left="216"/>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EXPLANATION:</w:t>
                            </w:r>
                          </w:p>
                          <w:p w14:paraId="76246C0F" w14:textId="77777777" w:rsidR="0019336A" w:rsidRDefault="0019336A">
                            <w:pPr>
                              <w:widowControl w:val="0"/>
                              <w:tabs>
                                <w:tab w:val="left" w:pos="936"/>
                              </w:tabs>
                              <w:kinsoku w:val="0"/>
                              <w:overflowPunct w:val="0"/>
                              <w:spacing w:before="183" w:after="1140" w:line="254" w:lineRule="exact"/>
                              <w:ind w:left="576"/>
                              <w:textAlignment w:val="baseline"/>
                              <w:rPr>
                                <w:rFonts w:ascii="Arial" w:hAnsi="Arial" w:cs="Times New Roman"/>
                                <w:color w:val="5D5255"/>
                                <w:kern w:val="0"/>
                                <w:sz w:val="20"/>
                                <w:szCs w:val="24"/>
                              </w:rPr>
                            </w:pPr>
                            <w:r>
                              <w:rPr>
                                <w:rFonts w:ascii="Arial" w:hAnsi="Arial" w:cs="Times New Roman"/>
                                <w:color w:val="5D5255"/>
                                <w:kern w:val="0"/>
                                <w:sz w:val="26"/>
                                <w:szCs w:val="24"/>
                              </w:rPr>
                              <w:t></w:t>
                            </w:r>
                            <w:r>
                              <w:rPr>
                                <w:rFonts w:ascii="Arial" w:hAnsi="Arial" w:cs="Times New Roman"/>
                                <w:color w:val="5D5255"/>
                                <w:kern w:val="0"/>
                                <w:sz w:val="26"/>
                                <w:szCs w:val="24"/>
                              </w:rPr>
                              <w:tab/>
                            </w:r>
                            <w:r>
                              <w:rPr>
                                <w:rFonts w:ascii="Arial" w:hAnsi="Arial" w:cs="Times New Roman"/>
                                <w:color w:val="5D5255"/>
                                <w:kern w:val="0"/>
                                <w:sz w:val="20"/>
                                <w:szCs w:val="24"/>
                              </w:rPr>
                              <w:t>Procedure 72010 includes radiologic examination of the lateral and anteroposterior views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4CD5E" id="Text Box 782" o:spid="_x0000_s1604" type="#_x0000_t202" style="position:absolute;margin-left:61.75pt;margin-top:656.25pt;width:488.8pt;height:90.55pt;z-index:252456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" o:allowincell="f" stroked="f">
                <v:fill opacity="0"/>
                <v:textbox inset="0,0,0,0">
                  <w:txbxContent>
                    <w:p w14:paraId="6557D8C8" w14:textId="77777777" w:rsidR="0019336A" w:rsidRDefault="0019336A">
                      <w:pPr>
                        <w:widowControl w:val="0"/>
                        <w:kinsoku w:val="0"/>
                        <w:overflowPunct w:val="0"/>
                        <w:spacing w:before="1" w:after="0" w:line="229" w:lineRule="exact"/>
                        <w:ind w:left="216"/>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EXPLANATION:</w:t>
                      </w:r>
                    </w:p>
                    <w:p w14:paraId="76246C0F" w14:textId="77777777" w:rsidR="0019336A" w:rsidRDefault="0019336A">
                      <w:pPr>
                        <w:widowControl w:val="0"/>
                        <w:tabs>
                          <w:tab w:val="left" w:pos="936"/>
                        </w:tabs>
                        <w:kinsoku w:val="0"/>
                        <w:overflowPunct w:val="0"/>
                        <w:spacing w:before="183" w:after="1140" w:line="254" w:lineRule="exact"/>
                        <w:ind w:left="576"/>
                        <w:textAlignment w:val="baseline"/>
                        <w:rPr>
                          <w:rFonts w:ascii="Arial" w:hAnsi="Arial" w:cs="Times New Roman"/>
                          <w:color w:val="5D5255"/>
                          <w:kern w:val="0"/>
                          <w:sz w:val="20"/>
                          <w:szCs w:val="24"/>
                        </w:rPr>
                      </w:pPr>
                      <w:r>
                        <w:rPr>
                          <w:rFonts w:ascii="Arial" w:hAnsi="Arial" w:cs="Times New Roman"/>
                          <w:color w:val="5D5255"/>
                          <w:kern w:val="0"/>
                          <w:sz w:val="26"/>
                          <w:szCs w:val="24"/>
                        </w:rPr>
                        <w:t></w:t>
                      </w:r>
                      <w:r>
                        <w:rPr>
                          <w:rFonts w:ascii="Arial" w:hAnsi="Arial" w:cs="Times New Roman"/>
                          <w:color w:val="5D5255"/>
                          <w:kern w:val="0"/>
                          <w:sz w:val="26"/>
                          <w:szCs w:val="24"/>
                        </w:rPr>
                        <w:tab/>
                      </w:r>
                      <w:r>
                        <w:rPr>
                          <w:rFonts w:ascii="Arial" w:hAnsi="Arial" w:cs="Times New Roman"/>
                          <w:color w:val="5D5255"/>
                          <w:kern w:val="0"/>
                          <w:sz w:val="20"/>
                          <w:szCs w:val="24"/>
                        </w:rPr>
                        <w:t>Procedure 72010 includes radiologic examination of the lateral and anteroposterior views of the</w:t>
                      </w:r>
                    </w:p>
                  </w:txbxContent>
                </v:textbox>
                <w10:wrap type="square" anchorx="page" anchory="page"/>
              </v:shape>
            </w:pict>
          </mc:Fallback>
        </mc:AlternateContent>
      </w:r>
      <w:r>
        <w:rPr>
          <w:noProof/>
        </w:rPr>
        <mc:AlternateContent>
          <mc:Choice Requires="wps">
            <w:drawing>
              <wp:anchor distT="0" distB="0" distL="0" distR="0" simplePos="0" relativeHeight="252457984" behindDoc="0" locked="0" layoutInCell="0" allowOverlap="1" wp14:anchorId="12776D30" wp14:editId="12F7BC84">
                <wp:simplePos x="0" y="0"/>
                <wp:positionH relativeFrom="page">
                  <wp:posOffset>784225</wp:posOffset>
                </wp:positionH>
                <wp:positionV relativeFrom="page">
                  <wp:posOffset>9484360</wp:posOffset>
                </wp:positionV>
                <wp:extent cx="6207760" cy="154940"/>
                <wp:effectExtent l="0" t="0" r="0" b="0"/>
                <wp:wrapSquare wrapText="bothSides"/>
                <wp:docPr id="1026786981"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4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4D1CC1"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76D30" id="Text Box 783" o:spid="_x0000_s1605" type="#_x0000_t202" style="position:absolute;margin-left:61.75pt;margin-top:746.8pt;width:488.8pt;height:12.2pt;z-index:252457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" o:allowincell="f" stroked="f">
                <v:fill opacity="0"/>
                <v:textbox inset="0,0,0,0">
                  <w:txbxContent>
                    <w:p w14:paraId="6E4D1CC1"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142</w:t>
                      </w:r>
                    </w:p>
                  </w:txbxContent>
                </v:textbox>
                <w10:wrap type="square" anchorx="page" anchory="page"/>
              </v:shape>
            </w:pict>
          </mc:Fallback>
        </mc:AlternateContent>
      </w:r>
      <w:r>
        <w:rPr>
          <w:noProof/>
        </w:rPr>
        <mc:AlternateContent>
          <mc:Choice Requires="wps">
            <w:drawing>
              <wp:anchor distT="0" distB="0" distL="0" distR="0" simplePos="0" relativeHeight="252459008" behindDoc="0" locked="0" layoutInCell="0" allowOverlap="1" wp14:anchorId="0AA47C58" wp14:editId="6CFC8A16">
                <wp:simplePos x="0" y="0"/>
                <wp:positionH relativeFrom="page">
                  <wp:posOffset>899160</wp:posOffset>
                </wp:positionH>
                <wp:positionV relativeFrom="page">
                  <wp:posOffset>9488170</wp:posOffset>
                </wp:positionV>
                <wp:extent cx="5977890" cy="0"/>
                <wp:effectExtent l="0" t="0" r="0" b="0"/>
                <wp:wrapSquare wrapText="bothSides"/>
                <wp:docPr id="1866189447" name="Line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73A274" id="Line 784" o:spid="_x0000_s1026" style="position:absolute;z-index:252459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47.1pt" to="541.5pt,7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" o:allowincell="f" strokecolor="#6d6d6d" strokeweight=".5pt">
                <w10:wrap type="square" anchorx="page" anchory="page"/>
              </v:line>
            </w:pict>
          </mc:Fallback>
        </mc:AlternateContent>
      </w:r>
      <w:r>
        <w:rPr>
          <w:noProof/>
        </w:rPr>
        <mc:AlternateContent>
          <mc:Choice Requires="wps">
            <w:drawing>
              <wp:anchor distT="0" distB="0" distL="0" distR="0" simplePos="0" relativeHeight="252460032" behindDoc="0" locked="0" layoutInCell="0" allowOverlap="1" wp14:anchorId="6342EE65" wp14:editId="50A0A7D6">
                <wp:simplePos x="0" y="0"/>
                <wp:positionH relativeFrom="page">
                  <wp:posOffset>920750</wp:posOffset>
                </wp:positionH>
                <wp:positionV relativeFrom="page">
                  <wp:posOffset>7598410</wp:posOffset>
                </wp:positionV>
                <wp:extent cx="5937250" cy="0"/>
                <wp:effectExtent l="0" t="0" r="0" b="0"/>
                <wp:wrapSquare wrapText="bothSides"/>
                <wp:docPr id="1529579388" name="Line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0" cy="0"/>
                        </a:xfrm>
                        <a:prstGeom prst="line">
                          <a:avLst/>
                        </a:prstGeom>
                        <a:noFill/>
                        <a:ln w="12065">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EB048" id="Line 785" o:spid="_x0000_s1026" style="position:absolute;z-index:252460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2.5pt,598.3pt" to="540pt,5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" o:allowincell="f" strokecolor="#6d6d6d" strokeweight=".95pt">
                <w10:wrap type="square" anchorx="page" anchory="page"/>
              </v:line>
            </w:pict>
          </mc:Fallback>
        </mc:AlternateContent>
      </w:r>
    </w:p>
    <w:p w14:paraId="0D47B465"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912" w:right="1229" w:bottom="264" w:left="1235" w:header="720" w:footer="720" w:gutter="0"/>
          <w:cols w:space="720"/>
          <w:noEndnote/>
        </w:sectPr>
      </w:pPr>
    </w:p>
    <w:p w14:paraId="12E02D48" w14:textId="22C3C237"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114300" distR="114300" simplePos="0" relativeHeight="252461056" behindDoc="1" locked="0" layoutInCell="0" allowOverlap="1" wp14:anchorId="19C07BE6" wp14:editId="34D9CE15">
                <wp:simplePos x="0" y="0"/>
                <wp:positionH relativeFrom="page">
                  <wp:posOffset>920750</wp:posOffset>
                </wp:positionH>
                <wp:positionV relativeFrom="page">
                  <wp:posOffset>5431790</wp:posOffset>
                </wp:positionV>
                <wp:extent cx="5940425" cy="1127760"/>
                <wp:effectExtent l="0" t="0" r="0" b="0"/>
                <wp:wrapNone/>
                <wp:docPr id="985451009" name="Text 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0425" cy="112776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56D26C" w14:textId="77777777" w:rsidR="0019336A" w:rsidRDefault="0019336A">
                            <w:pPr>
                              <w:pBdr>
                                <w:bottom w:val="single" w:sz="9" w:space="0" w:color="6D6D6D"/>
                              </w:pBdr>
                              <w:autoSpaceDE w:val="0"/>
                              <w:autoSpaceDN w:val="0"/>
                              <w:spacing w:after="0" w:line="240" w:lineRule="auto"/>
                              <w:rPr>
                                <w:rFonts w:ascii="Times New Roman" w:hAnsi="Times New Roman" w:cs="Times New Roman"/>
                                <w:kern w:val="0"/>
                                <w:sz w:val="20"/>
                                <w:szCs w:val="24"/>
                              </w:rPr>
                            </w:pPr>
                          </w:p>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07BE6" id="Text Box 786" o:spid="_x0000_s1606" type="#_x0000_t202" style="position:absolute;margin-left:72.5pt;margin-top:427.7pt;width:467.75pt;height:88.8pt;z-index:-25085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" o:allowincell="f" fillcolor="#f1f1f1" stroked="f">
                <v:textbox inset="2.88pt,0,2.88pt,0">
                  <w:txbxContent>
                    <w:p w14:paraId="1B56D26C" w14:textId="77777777" w:rsidR="0019336A" w:rsidRDefault="0019336A">
                      <w:pPr>
                        <w:pBdr>
                          <w:bottom w:val="single" w:sz="9" w:space="0" w:color="6D6D6D"/>
                        </w:pBdr>
                        <w:autoSpaceDE w:val="0"/>
                        <w:autoSpaceDN w:val="0"/>
                        <w:spacing w:after="0" w:line="240" w:lineRule="auto"/>
                        <w:rPr>
                          <w:rFonts w:ascii="Times New Roman" w:hAnsi="Times New Roman" w:cs="Times New Roman"/>
                          <w:kern w:val="0"/>
                          <w:sz w:val="20"/>
                          <w:szCs w:val="24"/>
                        </w:rPr>
                      </w:pPr>
                    </w:p>
                  </w:txbxContent>
                </v:textbox>
                <w10:wrap anchorx="page" anchory="page"/>
              </v:shape>
            </w:pict>
          </mc:Fallback>
        </mc:AlternateContent>
      </w:r>
      <w:r>
        <w:rPr>
          <w:noProof/>
        </w:rPr>
        <mc:AlternateContent>
          <mc:Choice Requires="wps">
            <w:drawing>
              <wp:anchor distT="0" distB="0" distL="0" distR="0" simplePos="0" relativeHeight="252462080" behindDoc="0" locked="0" layoutInCell="0" allowOverlap="1" wp14:anchorId="085DECEB" wp14:editId="41C6E8C7">
                <wp:simplePos x="0" y="0"/>
                <wp:positionH relativeFrom="page">
                  <wp:posOffset>784225</wp:posOffset>
                </wp:positionH>
                <wp:positionV relativeFrom="page">
                  <wp:posOffset>762000</wp:posOffset>
                </wp:positionV>
                <wp:extent cx="6207760" cy="3931920"/>
                <wp:effectExtent l="0" t="0" r="0" b="0"/>
                <wp:wrapSquare wrapText="bothSides"/>
                <wp:docPr id="2134354750" name="Text 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39319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052CAC" w14:textId="77777777" w:rsidR="0019336A" w:rsidRDefault="0019336A">
                            <w:pPr>
                              <w:widowControl w:val="0"/>
                              <w:kinsoku w:val="0"/>
                              <w:overflowPunct w:val="0"/>
                              <w:spacing w:after="0" w:line="245" w:lineRule="exact"/>
                              <w:ind w:left="936" w:right="648"/>
                              <w:textAlignment w:val="baseline"/>
                              <w:rPr>
                                <w:rFonts w:ascii="Arial" w:hAnsi="Arial" w:cs="Times New Roman"/>
                                <w:color w:val="5D5255"/>
                                <w:kern w:val="0"/>
                                <w:sz w:val="20"/>
                                <w:szCs w:val="24"/>
                              </w:rPr>
                            </w:pPr>
                            <w:r>
                              <w:rPr>
                                <w:rFonts w:ascii="Arial" w:hAnsi="Arial" w:cs="Times New Roman"/>
                                <w:color w:val="5D5255"/>
                                <w:kern w:val="0"/>
                                <w:sz w:val="20"/>
                                <w:szCs w:val="24"/>
                              </w:rPr>
                              <w:t>entire spine that allow views of the upper cervical vertebrae, the lower cervical vertebrae, the thoracic vertebrae, the lumbar vertebrae, the sacrum, and the coccyx.</w:t>
                            </w:r>
                          </w:p>
                          <w:p w14:paraId="4A8FC5D5" w14:textId="77777777" w:rsidR="0019336A" w:rsidRDefault="0019336A">
                            <w:pPr>
                              <w:widowControl w:val="0"/>
                              <w:tabs>
                                <w:tab w:val="left" w:pos="936"/>
                              </w:tabs>
                              <w:kinsoku w:val="0"/>
                              <w:overflowPunct w:val="0"/>
                              <w:spacing w:before="203" w:after="0" w:line="229" w:lineRule="exact"/>
                              <w:ind w:left="576"/>
                              <w:textAlignment w:val="baseline"/>
                              <w:rPr>
                                <w:rFonts w:ascii="Arial" w:hAnsi="Arial" w:cs="Times New Roman"/>
                                <w:color w:val="5D5255"/>
                                <w:kern w:val="0"/>
                                <w:sz w:val="20"/>
                                <w:szCs w:val="24"/>
                              </w:rPr>
                            </w:pPr>
                            <w:r>
                              <w:rPr>
                                <w:rFonts w:ascii="Arial" w:hAnsi="Arial" w:cs="Times New Roman"/>
                                <w:color w:val="5D5255"/>
                                <w:kern w:val="0"/>
                                <w:sz w:val="20"/>
                                <w:szCs w:val="24"/>
                              </w:rPr>
                              <w:t></w:t>
                            </w:r>
                            <w:r>
                              <w:rPr>
                                <w:rFonts w:ascii="Arial" w:hAnsi="Arial" w:cs="Times New Roman"/>
                                <w:color w:val="5D5255"/>
                                <w:kern w:val="0"/>
                                <w:sz w:val="20"/>
                                <w:szCs w:val="24"/>
                              </w:rPr>
                              <w:tab/>
                              <w:t>It is clinically unlikely that this procedure would be performed twice on the same date of service.</w:t>
                            </w:r>
                          </w:p>
                          <w:p w14:paraId="08A56642" w14:textId="77777777" w:rsidR="0019336A" w:rsidRDefault="0019336A">
                            <w:pPr>
                              <w:widowControl w:val="0"/>
                              <w:kinsoku w:val="0"/>
                              <w:overflowPunct w:val="0"/>
                              <w:spacing w:before="322" w:after="0" w:line="300"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Evaluation and Management Services (E/M)</w:t>
                            </w:r>
                          </w:p>
                          <w:p w14:paraId="4C509857" w14:textId="77777777" w:rsidR="0019336A" w:rsidRDefault="0019336A">
                            <w:pPr>
                              <w:widowControl w:val="0"/>
                              <w:kinsoku w:val="0"/>
                              <w:overflowPunct w:val="0"/>
                              <w:spacing w:before="199" w:after="0" w:line="259"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Submission of E/M Service either within a global surgery period or on the same date of service as another E/M service</w:t>
                            </w:r>
                          </w:p>
                          <w:p w14:paraId="4AF11B72" w14:textId="77777777" w:rsidR="0019336A" w:rsidRDefault="0019336A">
                            <w:pPr>
                              <w:widowControl w:val="0"/>
                              <w:kinsoku w:val="0"/>
                              <w:overflowPunct w:val="0"/>
                              <w:spacing w:before="188"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Global Surgery</w:t>
                            </w:r>
                          </w:p>
                          <w:p w14:paraId="1EB6B617" w14:textId="77777777" w:rsidR="0019336A" w:rsidRDefault="0019336A">
                            <w:pPr>
                              <w:widowControl w:val="0"/>
                              <w:kinsoku w:val="0"/>
                              <w:overflowPunct w:val="0"/>
                              <w:spacing w:before="168" w:after="0" w:line="256" w:lineRule="exact"/>
                              <w:ind w:left="216" w:right="648"/>
                              <w:textAlignment w:val="baseline"/>
                              <w:rPr>
                                <w:rFonts w:ascii="Arial" w:hAnsi="Arial" w:cs="Times New Roman"/>
                                <w:color w:val="5D5255"/>
                                <w:kern w:val="0"/>
                                <w:sz w:val="20"/>
                                <w:szCs w:val="24"/>
                              </w:rPr>
                            </w:pPr>
                            <w:r>
                              <w:rPr>
                                <w:rFonts w:ascii="Arial" w:hAnsi="Arial" w:cs="Times New Roman"/>
                                <w:color w:val="5D5255"/>
                                <w:kern w:val="0"/>
                                <w:sz w:val="20"/>
                                <w:szCs w:val="24"/>
                              </w:rPr>
                              <w:t>Procedures that are assigned a 90</w:t>
                            </w:r>
                            <w:r>
                              <w:rPr>
                                <w:rFonts w:ascii="Times New Roman" w:hAnsi="Times New Roman" w:cs="Times New Roman"/>
                                <w:color w:val="5D5255"/>
                                <w:kern w:val="0"/>
                                <w:szCs w:val="24"/>
                              </w:rPr>
                              <w:t>-</w:t>
                            </w:r>
                            <w:r>
                              <w:rPr>
                                <w:rFonts w:ascii="Arial" w:hAnsi="Arial" w:cs="Times New Roman"/>
                                <w:color w:val="5D5255"/>
                                <w:kern w:val="0"/>
                                <w:sz w:val="20"/>
                                <w:szCs w:val="24"/>
                              </w:rPr>
                              <w:t>day global surgery period are designated as major surgical procedures; those assigned a 10</w:t>
                            </w:r>
                            <w:r>
                              <w:rPr>
                                <w:rFonts w:ascii="Times New Roman" w:hAnsi="Times New Roman" w:cs="Times New Roman"/>
                                <w:color w:val="5D5255"/>
                                <w:kern w:val="0"/>
                                <w:szCs w:val="24"/>
                              </w:rPr>
                              <w:t>-</w:t>
                            </w:r>
                            <w:r>
                              <w:rPr>
                                <w:rFonts w:ascii="Arial" w:hAnsi="Arial" w:cs="Times New Roman"/>
                                <w:color w:val="5D5255"/>
                                <w:kern w:val="0"/>
                                <w:sz w:val="20"/>
                                <w:szCs w:val="24"/>
                              </w:rPr>
                              <w:t>day or 0</w:t>
                            </w:r>
                            <w:r>
                              <w:rPr>
                                <w:rFonts w:ascii="Times New Roman" w:hAnsi="Times New Roman" w:cs="Times New Roman"/>
                                <w:color w:val="5D5255"/>
                                <w:kern w:val="0"/>
                                <w:szCs w:val="24"/>
                              </w:rPr>
                              <w:t>-</w:t>
                            </w:r>
                            <w:r>
                              <w:rPr>
                                <w:rFonts w:ascii="Arial" w:hAnsi="Arial" w:cs="Times New Roman"/>
                                <w:color w:val="5D5255"/>
                                <w:kern w:val="0"/>
                                <w:sz w:val="20"/>
                                <w:szCs w:val="24"/>
                              </w:rPr>
                              <w:t>day global surgery period are designated as minor surgical procedures.</w:t>
                            </w:r>
                          </w:p>
                          <w:p w14:paraId="62744361" w14:textId="77777777" w:rsidR="0019336A" w:rsidRDefault="0019336A">
                            <w:pPr>
                              <w:widowControl w:val="0"/>
                              <w:numPr>
                                <w:ilvl w:val="0"/>
                                <w:numId w:val="19"/>
                              </w:numPr>
                              <w:kinsoku w:val="0"/>
                              <w:overflowPunct w:val="0"/>
                              <w:spacing w:before="164" w:after="0" w:line="259" w:lineRule="exact"/>
                              <w:ind w:right="432"/>
                              <w:textAlignment w:val="baseline"/>
                              <w:rPr>
                                <w:rFonts w:ascii="Arial" w:hAnsi="Arial" w:cs="Times New Roman"/>
                                <w:color w:val="5D5255"/>
                                <w:kern w:val="0"/>
                                <w:sz w:val="20"/>
                                <w:szCs w:val="24"/>
                              </w:rPr>
                            </w:pPr>
                            <w:r>
                              <w:rPr>
                                <w:rFonts w:ascii="Arial" w:hAnsi="Arial" w:cs="Times New Roman"/>
                                <w:color w:val="5D5255"/>
                                <w:kern w:val="0"/>
                                <w:sz w:val="20"/>
                                <w:szCs w:val="24"/>
                              </w:rPr>
                              <w:t>Evaluation and Management services, submitted with major surgical procedures (90</w:t>
                            </w:r>
                            <w:r>
                              <w:rPr>
                                <w:rFonts w:ascii="Times New Roman" w:hAnsi="Times New Roman" w:cs="Times New Roman"/>
                                <w:color w:val="5D5255"/>
                                <w:kern w:val="0"/>
                                <w:szCs w:val="24"/>
                              </w:rPr>
                              <w:t>-</w:t>
                            </w:r>
                            <w:r>
                              <w:rPr>
                                <w:rFonts w:ascii="Arial" w:hAnsi="Arial" w:cs="Times New Roman"/>
                                <w:color w:val="5D5255"/>
                                <w:kern w:val="0"/>
                                <w:sz w:val="20"/>
                                <w:szCs w:val="24"/>
                              </w:rPr>
                              <w:t>day) and minor surgical procedures (10</w:t>
                            </w:r>
                            <w:r>
                              <w:rPr>
                                <w:rFonts w:ascii="Times New Roman" w:hAnsi="Times New Roman" w:cs="Times New Roman"/>
                                <w:color w:val="5D5255"/>
                                <w:kern w:val="0"/>
                                <w:szCs w:val="24"/>
                              </w:rPr>
                              <w:t>-</w:t>
                            </w:r>
                            <w:r>
                              <w:rPr>
                                <w:rFonts w:ascii="Arial" w:hAnsi="Arial" w:cs="Times New Roman"/>
                                <w:color w:val="5D5255"/>
                                <w:kern w:val="0"/>
                                <w:sz w:val="20"/>
                                <w:szCs w:val="24"/>
                              </w:rPr>
                              <w:t>day), are not recommended for separate reporting because they are part of the global service.</w:t>
                            </w:r>
                          </w:p>
                          <w:p w14:paraId="2149D4D4" w14:textId="77777777" w:rsidR="0019336A" w:rsidRDefault="0019336A">
                            <w:pPr>
                              <w:widowControl w:val="0"/>
                              <w:numPr>
                                <w:ilvl w:val="0"/>
                                <w:numId w:val="19"/>
                              </w:numPr>
                              <w:kinsoku w:val="0"/>
                              <w:overflowPunct w:val="0"/>
                              <w:spacing w:before="79" w:after="0" w:line="257" w:lineRule="exact"/>
                              <w:ind w:right="360"/>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Evaluation and management services, submitted with minor surgical procedures (0</w:t>
                            </w:r>
                            <w:r>
                              <w:rPr>
                                <w:rFonts w:ascii="Times New Roman" w:hAnsi="Times New Roman" w:cs="Times New Roman"/>
                                <w:color w:val="5D5255"/>
                                <w:spacing w:val="-2"/>
                                <w:kern w:val="0"/>
                                <w:szCs w:val="24"/>
                              </w:rPr>
                              <w:t>-</w:t>
                            </w:r>
                            <w:r>
                              <w:rPr>
                                <w:rFonts w:ascii="Arial" w:hAnsi="Arial" w:cs="Times New Roman"/>
                                <w:color w:val="5D5255"/>
                                <w:spacing w:val="-2"/>
                                <w:kern w:val="0"/>
                                <w:sz w:val="20"/>
                                <w:szCs w:val="24"/>
                              </w:rPr>
                              <w:t>day), are not recommended for separate reporting or reimbursement because these services are part of the global service unless the service is a service listed on the state Fee Schedule with an asterisk.</w:t>
                            </w:r>
                          </w:p>
                          <w:p w14:paraId="287694C5" w14:textId="77777777" w:rsidR="0019336A" w:rsidRDefault="0019336A">
                            <w:pPr>
                              <w:widowControl w:val="0"/>
                              <w:kinsoku w:val="0"/>
                              <w:overflowPunct w:val="0"/>
                              <w:spacing w:before="505" w:after="47" w:line="229" w:lineRule="exact"/>
                              <w:ind w:left="216"/>
                              <w:textAlignment w:val="baseline"/>
                              <w:rPr>
                                <w:rFonts w:ascii="Arial" w:hAnsi="Arial" w:cs="Times New Roman"/>
                                <w:color w:val="525252"/>
                                <w:kern w:val="0"/>
                                <w:sz w:val="20"/>
                                <w:szCs w:val="24"/>
                              </w:rPr>
                            </w:pPr>
                            <w:r>
                              <w:rPr>
                                <w:rFonts w:ascii="Arial" w:hAnsi="Arial" w:cs="Times New Roman"/>
                                <w:color w:val="525252"/>
                                <w:kern w:val="0"/>
                                <w:sz w:val="20"/>
                                <w:szCs w:val="24"/>
                              </w:rPr>
                              <w:t>EXAMPLE: Global Surgery Period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DECEB" id="Text Box 787" o:spid="_x0000_s1607" type="#_x0000_t202" style="position:absolute;margin-left:61.75pt;margin-top:60pt;width:488.8pt;height:309.6pt;z-index:252462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" o:allowincell="f" stroked="f">
                <v:fill opacity="0"/>
                <v:textbox inset="0,0,0,0">
                  <w:txbxContent>
                    <w:p w14:paraId="7D052CAC" w14:textId="77777777" w:rsidR="0019336A" w:rsidRDefault="0019336A">
                      <w:pPr>
                        <w:widowControl w:val="0"/>
                        <w:kinsoku w:val="0"/>
                        <w:overflowPunct w:val="0"/>
                        <w:spacing w:after="0" w:line="245" w:lineRule="exact"/>
                        <w:ind w:left="936" w:right="648"/>
                        <w:textAlignment w:val="baseline"/>
                        <w:rPr>
                          <w:rFonts w:ascii="Arial" w:hAnsi="Arial" w:cs="Times New Roman"/>
                          <w:color w:val="5D5255"/>
                          <w:kern w:val="0"/>
                          <w:sz w:val="20"/>
                          <w:szCs w:val="24"/>
                        </w:rPr>
                      </w:pPr>
                      <w:r>
                        <w:rPr>
                          <w:rFonts w:ascii="Arial" w:hAnsi="Arial" w:cs="Times New Roman"/>
                          <w:color w:val="5D5255"/>
                          <w:kern w:val="0"/>
                          <w:sz w:val="20"/>
                          <w:szCs w:val="24"/>
                        </w:rPr>
                        <w:t>entire spine that allow views of the upper cervical vertebrae, the lower cervical vertebrae, the thoracic vertebrae, the lumbar vertebrae, the sacrum, and the coccyx.</w:t>
                      </w:r>
                    </w:p>
                    <w:p w14:paraId="4A8FC5D5" w14:textId="77777777" w:rsidR="0019336A" w:rsidRDefault="0019336A">
                      <w:pPr>
                        <w:widowControl w:val="0"/>
                        <w:tabs>
                          <w:tab w:val="left" w:pos="936"/>
                        </w:tabs>
                        <w:kinsoku w:val="0"/>
                        <w:overflowPunct w:val="0"/>
                        <w:spacing w:before="203" w:after="0" w:line="229" w:lineRule="exact"/>
                        <w:ind w:left="576"/>
                        <w:textAlignment w:val="baseline"/>
                        <w:rPr>
                          <w:rFonts w:ascii="Arial" w:hAnsi="Arial" w:cs="Times New Roman"/>
                          <w:color w:val="5D5255"/>
                          <w:kern w:val="0"/>
                          <w:sz w:val="20"/>
                          <w:szCs w:val="24"/>
                        </w:rPr>
                      </w:pPr>
                      <w:r>
                        <w:rPr>
                          <w:rFonts w:ascii="Arial" w:hAnsi="Arial" w:cs="Times New Roman"/>
                          <w:color w:val="5D5255"/>
                          <w:kern w:val="0"/>
                          <w:sz w:val="20"/>
                          <w:szCs w:val="24"/>
                        </w:rPr>
                        <w:t></w:t>
                      </w:r>
                      <w:r>
                        <w:rPr>
                          <w:rFonts w:ascii="Arial" w:hAnsi="Arial" w:cs="Times New Roman"/>
                          <w:color w:val="5D5255"/>
                          <w:kern w:val="0"/>
                          <w:sz w:val="20"/>
                          <w:szCs w:val="24"/>
                        </w:rPr>
                        <w:tab/>
                        <w:t>It is clinically unlikely that this procedure would be performed twice on the same date of service.</w:t>
                      </w:r>
                    </w:p>
                    <w:p w14:paraId="08A56642" w14:textId="77777777" w:rsidR="0019336A" w:rsidRDefault="0019336A">
                      <w:pPr>
                        <w:widowControl w:val="0"/>
                        <w:kinsoku w:val="0"/>
                        <w:overflowPunct w:val="0"/>
                        <w:spacing w:before="322" w:after="0" w:line="300"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Evaluation and Management Services (E/M)</w:t>
                      </w:r>
                    </w:p>
                    <w:p w14:paraId="4C509857" w14:textId="77777777" w:rsidR="0019336A" w:rsidRDefault="0019336A">
                      <w:pPr>
                        <w:widowControl w:val="0"/>
                        <w:kinsoku w:val="0"/>
                        <w:overflowPunct w:val="0"/>
                        <w:spacing w:before="199" w:after="0" w:line="259"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Submission of E/M Service either within a global surgery period or on the same date of service as another E/M service</w:t>
                      </w:r>
                    </w:p>
                    <w:p w14:paraId="4AF11B72" w14:textId="77777777" w:rsidR="0019336A" w:rsidRDefault="0019336A">
                      <w:pPr>
                        <w:widowControl w:val="0"/>
                        <w:kinsoku w:val="0"/>
                        <w:overflowPunct w:val="0"/>
                        <w:spacing w:before="188"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Global Surgery</w:t>
                      </w:r>
                    </w:p>
                    <w:p w14:paraId="1EB6B617" w14:textId="77777777" w:rsidR="0019336A" w:rsidRDefault="0019336A">
                      <w:pPr>
                        <w:widowControl w:val="0"/>
                        <w:kinsoku w:val="0"/>
                        <w:overflowPunct w:val="0"/>
                        <w:spacing w:before="168" w:after="0" w:line="256" w:lineRule="exact"/>
                        <w:ind w:left="216" w:right="648"/>
                        <w:textAlignment w:val="baseline"/>
                        <w:rPr>
                          <w:rFonts w:ascii="Arial" w:hAnsi="Arial" w:cs="Times New Roman"/>
                          <w:color w:val="5D5255"/>
                          <w:kern w:val="0"/>
                          <w:sz w:val="20"/>
                          <w:szCs w:val="24"/>
                        </w:rPr>
                      </w:pPr>
                      <w:r>
                        <w:rPr>
                          <w:rFonts w:ascii="Arial" w:hAnsi="Arial" w:cs="Times New Roman"/>
                          <w:color w:val="5D5255"/>
                          <w:kern w:val="0"/>
                          <w:sz w:val="20"/>
                          <w:szCs w:val="24"/>
                        </w:rPr>
                        <w:t>Procedures that are assigned a 90</w:t>
                      </w:r>
                      <w:r>
                        <w:rPr>
                          <w:rFonts w:ascii="Times New Roman" w:hAnsi="Times New Roman" w:cs="Times New Roman"/>
                          <w:color w:val="5D5255"/>
                          <w:kern w:val="0"/>
                          <w:szCs w:val="24"/>
                        </w:rPr>
                        <w:t>-</w:t>
                      </w:r>
                      <w:r>
                        <w:rPr>
                          <w:rFonts w:ascii="Arial" w:hAnsi="Arial" w:cs="Times New Roman"/>
                          <w:color w:val="5D5255"/>
                          <w:kern w:val="0"/>
                          <w:sz w:val="20"/>
                          <w:szCs w:val="24"/>
                        </w:rPr>
                        <w:t>day global surgery period are designated as major surgical procedures; those assigned a 10</w:t>
                      </w:r>
                      <w:r>
                        <w:rPr>
                          <w:rFonts w:ascii="Times New Roman" w:hAnsi="Times New Roman" w:cs="Times New Roman"/>
                          <w:color w:val="5D5255"/>
                          <w:kern w:val="0"/>
                          <w:szCs w:val="24"/>
                        </w:rPr>
                        <w:t>-</w:t>
                      </w:r>
                      <w:r>
                        <w:rPr>
                          <w:rFonts w:ascii="Arial" w:hAnsi="Arial" w:cs="Times New Roman"/>
                          <w:color w:val="5D5255"/>
                          <w:kern w:val="0"/>
                          <w:sz w:val="20"/>
                          <w:szCs w:val="24"/>
                        </w:rPr>
                        <w:t>day or 0</w:t>
                      </w:r>
                      <w:r>
                        <w:rPr>
                          <w:rFonts w:ascii="Times New Roman" w:hAnsi="Times New Roman" w:cs="Times New Roman"/>
                          <w:color w:val="5D5255"/>
                          <w:kern w:val="0"/>
                          <w:szCs w:val="24"/>
                        </w:rPr>
                        <w:t>-</w:t>
                      </w:r>
                      <w:r>
                        <w:rPr>
                          <w:rFonts w:ascii="Arial" w:hAnsi="Arial" w:cs="Times New Roman"/>
                          <w:color w:val="5D5255"/>
                          <w:kern w:val="0"/>
                          <w:sz w:val="20"/>
                          <w:szCs w:val="24"/>
                        </w:rPr>
                        <w:t>day global surgery period are designated as minor surgical procedures.</w:t>
                      </w:r>
                    </w:p>
                    <w:p w14:paraId="62744361" w14:textId="77777777" w:rsidR="0019336A" w:rsidRDefault="0019336A">
                      <w:pPr>
                        <w:widowControl w:val="0"/>
                        <w:numPr>
                          <w:ilvl w:val="0"/>
                          <w:numId w:val="19"/>
                        </w:numPr>
                        <w:kinsoku w:val="0"/>
                        <w:overflowPunct w:val="0"/>
                        <w:spacing w:before="164" w:after="0" w:line="259" w:lineRule="exact"/>
                        <w:ind w:right="432"/>
                        <w:textAlignment w:val="baseline"/>
                        <w:rPr>
                          <w:rFonts w:ascii="Arial" w:hAnsi="Arial" w:cs="Times New Roman"/>
                          <w:color w:val="5D5255"/>
                          <w:kern w:val="0"/>
                          <w:sz w:val="20"/>
                          <w:szCs w:val="24"/>
                        </w:rPr>
                      </w:pPr>
                      <w:r>
                        <w:rPr>
                          <w:rFonts w:ascii="Arial" w:hAnsi="Arial" w:cs="Times New Roman"/>
                          <w:color w:val="5D5255"/>
                          <w:kern w:val="0"/>
                          <w:sz w:val="20"/>
                          <w:szCs w:val="24"/>
                        </w:rPr>
                        <w:t>Evaluation and Management services, submitted with major surgical procedures (90</w:t>
                      </w:r>
                      <w:r>
                        <w:rPr>
                          <w:rFonts w:ascii="Times New Roman" w:hAnsi="Times New Roman" w:cs="Times New Roman"/>
                          <w:color w:val="5D5255"/>
                          <w:kern w:val="0"/>
                          <w:szCs w:val="24"/>
                        </w:rPr>
                        <w:t>-</w:t>
                      </w:r>
                      <w:r>
                        <w:rPr>
                          <w:rFonts w:ascii="Arial" w:hAnsi="Arial" w:cs="Times New Roman"/>
                          <w:color w:val="5D5255"/>
                          <w:kern w:val="0"/>
                          <w:sz w:val="20"/>
                          <w:szCs w:val="24"/>
                        </w:rPr>
                        <w:t>day) and minor surgical procedures (10</w:t>
                      </w:r>
                      <w:r>
                        <w:rPr>
                          <w:rFonts w:ascii="Times New Roman" w:hAnsi="Times New Roman" w:cs="Times New Roman"/>
                          <w:color w:val="5D5255"/>
                          <w:kern w:val="0"/>
                          <w:szCs w:val="24"/>
                        </w:rPr>
                        <w:t>-</w:t>
                      </w:r>
                      <w:r>
                        <w:rPr>
                          <w:rFonts w:ascii="Arial" w:hAnsi="Arial" w:cs="Times New Roman"/>
                          <w:color w:val="5D5255"/>
                          <w:kern w:val="0"/>
                          <w:sz w:val="20"/>
                          <w:szCs w:val="24"/>
                        </w:rPr>
                        <w:t>day), are not recommended for separate reporting because they are part of the global service.</w:t>
                      </w:r>
                    </w:p>
                    <w:p w14:paraId="2149D4D4" w14:textId="77777777" w:rsidR="0019336A" w:rsidRDefault="0019336A">
                      <w:pPr>
                        <w:widowControl w:val="0"/>
                        <w:numPr>
                          <w:ilvl w:val="0"/>
                          <w:numId w:val="19"/>
                        </w:numPr>
                        <w:kinsoku w:val="0"/>
                        <w:overflowPunct w:val="0"/>
                        <w:spacing w:before="79" w:after="0" w:line="257" w:lineRule="exact"/>
                        <w:ind w:right="360"/>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Evaluation and management services, submitted with minor surgical procedures (0</w:t>
                      </w:r>
                      <w:r>
                        <w:rPr>
                          <w:rFonts w:ascii="Times New Roman" w:hAnsi="Times New Roman" w:cs="Times New Roman"/>
                          <w:color w:val="5D5255"/>
                          <w:spacing w:val="-2"/>
                          <w:kern w:val="0"/>
                          <w:szCs w:val="24"/>
                        </w:rPr>
                        <w:t>-</w:t>
                      </w:r>
                      <w:r>
                        <w:rPr>
                          <w:rFonts w:ascii="Arial" w:hAnsi="Arial" w:cs="Times New Roman"/>
                          <w:color w:val="5D5255"/>
                          <w:spacing w:val="-2"/>
                          <w:kern w:val="0"/>
                          <w:sz w:val="20"/>
                          <w:szCs w:val="24"/>
                        </w:rPr>
                        <w:t>day), are not recommended for separate reporting or reimbursement because these services are part of the global service unless the service is a service listed on the state Fee Schedule with an asterisk.</w:t>
                      </w:r>
                    </w:p>
                    <w:p w14:paraId="287694C5" w14:textId="77777777" w:rsidR="0019336A" w:rsidRDefault="0019336A">
                      <w:pPr>
                        <w:widowControl w:val="0"/>
                        <w:kinsoku w:val="0"/>
                        <w:overflowPunct w:val="0"/>
                        <w:spacing w:before="505" w:after="47" w:line="229" w:lineRule="exact"/>
                        <w:ind w:left="216"/>
                        <w:textAlignment w:val="baseline"/>
                        <w:rPr>
                          <w:rFonts w:ascii="Arial" w:hAnsi="Arial" w:cs="Times New Roman"/>
                          <w:color w:val="525252"/>
                          <w:kern w:val="0"/>
                          <w:sz w:val="20"/>
                          <w:szCs w:val="24"/>
                        </w:rPr>
                      </w:pPr>
                      <w:r>
                        <w:rPr>
                          <w:rFonts w:ascii="Arial" w:hAnsi="Arial" w:cs="Times New Roman"/>
                          <w:color w:val="525252"/>
                          <w:kern w:val="0"/>
                          <w:sz w:val="20"/>
                          <w:szCs w:val="24"/>
                        </w:rPr>
                        <w:t>EXAMPLE: Global Surgery Period</w:t>
                      </w:r>
                    </w:p>
                  </w:txbxContent>
                </v:textbox>
                <w10:wrap type="square" anchorx="page" anchory="page"/>
              </v:shape>
            </w:pict>
          </mc:Fallback>
        </mc:AlternateContent>
      </w:r>
      <w:r>
        <w:rPr>
          <w:noProof/>
        </w:rPr>
        <mc:AlternateContent>
          <mc:Choice Requires="wps">
            <w:drawing>
              <wp:anchor distT="0" distB="33020" distL="136525" distR="130810" simplePos="0" relativeHeight="252463104" behindDoc="0" locked="0" layoutInCell="0" allowOverlap="1" wp14:anchorId="165695FE" wp14:editId="022A8BFC">
                <wp:simplePos x="0" y="0"/>
                <wp:positionH relativeFrom="page">
                  <wp:posOffset>920750</wp:posOffset>
                </wp:positionH>
                <wp:positionV relativeFrom="page">
                  <wp:posOffset>4693920</wp:posOffset>
                </wp:positionV>
                <wp:extent cx="5940425" cy="289560"/>
                <wp:effectExtent l="0" t="0" r="0" b="0"/>
                <wp:wrapSquare wrapText="bothSides"/>
                <wp:docPr id="344742978"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0425" cy="289560"/>
                        </a:xfrm>
                        <a:prstGeom prst="rect">
                          <a:avLst/>
                        </a:prstGeom>
                        <a:solidFill>
                          <a:srgbClr val="F5821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E55660" w14:textId="77777777" w:rsidR="0019336A" w:rsidRDefault="0019336A">
                            <w:pPr>
                              <w:widowControl w:val="0"/>
                              <w:tabs>
                                <w:tab w:val="left" w:pos="1728"/>
                                <w:tab w:val="left" w:pos="7632"/>
                              </w:tabs>
                              <w:kinsoku w:val="0"/>
                              <w:overflowPunct w:val="0"/>
                              <w:spacing w:before="221" w:after="23" w:line="183" w:lineRule="exact"/>
                              <w:ind w:left="72"/>
                              <w:textAlignment w:val="baseline"/>
                              <w:rPr>
                                <w:rFonts w:ascii="Arial" w:hAnsi="Arial" w:cs="Times New Roman"/>
                                <w:b/>
                                <w:color w:val="FFFFFF"/>
                                <w:kern w:val="0"/>
                                <w:sz w:val="16"/>
                                <w:szCs w:val="24"/>
                                <w:shd w:val="clear" w:color="auto" w:fill="F5821F"/>
                              </w:rPr>
                            </w:pPr>
                            <w:r>
                              <w:rPr>
                                <w:rFonts w:ascii="Arial" w:hAnsi="Arial" w:cs="Times New Roman"/>
                                <w:b/>
                                <w:color w:val="FFFFFF"/>
                                <w:kern w:val="0"/>
                                <w:sz w:val="16"/>
                                <w:szCs w:val="24"/>
                                <w:shd w:val="clear" w:color="auto" w:fill="F5821F"/>
                              </w:rPr>
                              <w:t>CODE</w:t>
                            </w:r>
                            <w:r>
                              <w:rPr>
                                <w:rFonts w:ascii="Arial" w:hAnsi="Arial" w:cs="Times New Roman"/>
                                <w:b/>
                                <w:color w:val="FFFFFF"/>
                                <w:kern w:val="0"/>
                                <w:sz w:val="16"/>
                                <w:szCs w:val="24"/>
                                <w:shd w:val="clear" w:color="auto" w:fill="F5821F"/>
                              </w:rPr>
                              <w:tab/>
                              <w:t>DESCRIPTION</w:t>
                            </w:r>
                            <w:r>
                              <w:rPr>
                                <w:rFonts w:ascii="Arial" w:hAnsi="Arial" w:cs="Times New Roman"/>
                                <w:b/>
                                <w:color w:val="FFFFFF"/>
                                <w:kern w:val="0"/>
                                <w:sz w:val="16"/>
                                <w:szCs w:val="24"/>
                                <w:shd w:val="clear" w:color="auto" w:fill="F5821F"/>
                              </w:rPr>
                              <w:tab/>
                              <w:t>STATUS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695FE" id="Text Box 788" o:spid="_x0000_s1608" type="#_x0000_t202" style="position:absolute;margin-left:72.5pt;margin-top:369.6pt;width:467.75pt;height:22.8pt;z-index:252463104;visibility:visible;mso-wrap-style:square;mso-width-percent:0;mso-height-percent:0;mso-wrap-distance-left:10.75pt;mso-wrap-distance-top:0;mso-wrap-distance-right:10.3pt;mso-wrap-distance-bottom:2.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" o:allowincell="f" fillcolor="#f5821f" stroked="f">
                <v:textbox inset="0,0,0,0">
                  <w:txbxContent>
                    <w:p w14:paraId="7DE55660" w14:textId="77777777" w:rsidR="0019336A" w:rsidRDefault="0019336A">
                      <w:pPr>
                        <w:widowControl w:val="0"/>
                        <w:tabs>
                          <w:tab w:val="left" w:pos="1728"/>
                          <w:tab w:val="left" w:pos="7632"/>
                        </w:tabs>
                        <w:kinsoku w:val="0"/>
                        <w:overflowPunct w:val="0"/>
                        <w:spacing w:before="221" w:after="23" w:line="183" w:lineRule="exact"/>
                        <w:ind w:left="72"/>
                        <w:textAlignment w:val="baseline"/>
                        <w:rPr>
                          <w:rFonts w:ascii="Arial" w:hAnsi="Arial" w:cs="Times New Roman"/>
                          <w:b/>
                          <w:color w:val="FFFFFF"/>
                          <w:kern w:val="0"/>
                          <w:sz w:val="16"/>
                          <w:szCs w:val="24"/>
                          <w:shd w:val="clear" w:color="auto" w:fill="F5821F"/>
                        </w:rPr>
                      </w:pPr>
                      <w:r>
                        <w:rPr>
                          <w:rFonts w:ascii="Arial" w:hAnsi="Arial" w:cs="Times New Roman"/>
                          <w:b/>
                          <w:color w:val="FFFFFF"/>
                          <w:kern w:val="0"/>
                          <w:sz w:val="16"/>
                          <w:szCs w:val="24"/>
                          <w:shd w:val="clear" w:color="auto" w:fill="F5821F"/>
                        </w:rPr>
                        <w:t>CODE</w:t>
                      </w:r>
                      <w:r>
                        <w:rPr>
                          <w:rFonts w:ascii="Arial" w:hAnsi="Arial" w:cs="Times New Roman"/>
                          <w:b/>
                          <w:color w:val="FFFFFF"/>
                          <w:kern w:val="0"/>
                          <w:sz w:val="16"/>
                          <w:szCs w:val="24"/>
                          <w:shd w:val="clear" w:color="auto" w:fill="F5821F"/>
                        </w:rPr>
                        <w:tab/>
                        <w:t>DESCRIPTION</w:t>
                      </w:r>
                      <w:r>
                        <w:rPr>
                          <w:rFonts w:ascii="Arial" w:hAnsi="Arial" w:cs="Times New Roman"/>
                          <w:b/>
                          <w:color w:val="FFFFFF"/>
                          <w:kern w:val="0"/>
                          <w:sz w:val="16"/>
                          <w:szCs w:val="24"/>
                          <w:shd w:val="clear" w:color="auto" w:fill="F5821F"/>
                        </w:rPr>
                        <w:tab/>
                        <w:t>STATUS</w:t>
                      </w:r>
                    </w:p>
                  </w:txbxContent>
                </v:textbox>
                <w10:wrap type="square" anchorx="page" anchory="page"/>
              </v:shape>
            </w:pict>
          </mc:Fallback>
        </mc:AlternateContent>
      </w:r>
      <w:r>
        <w:rPr>
          <w:noProof/>
        </w:rPr>
        <mc:AlternateContent>
          <mc:Choice Requires="wps">
            <w:drawing>
              <wp:anchor distT="0" distB="0" distL="0" distR="0" simplePos="0" relativeHeight="252464128" behindDoc="0" locked="0" layoutInCell="0" allowOverlap="1" wp14:anchorId="12C4E19B" wp14:editId="2D9FA169">
                <wp:simplePos x="0" y="0"/>
                <wp:positionH relativeFrom="page">
                  <wp:posOffset>784225</wp:posOffset>
                </wp:positionH>
                <wp:positionV relativeFrom="page">
                  <wp:posOffset>5016500</wp:posOffset>
                </wp:positionV>
                <wp:extent cx="6207760" cy="415290"/>
                <wp:effectExtent l="0" t="0" r="0" b="0"/>
                <wp:wrapSquare wrapText="bothSides"/>
                <wp:docPr id="29094019"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415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1678"/>
                              <w:gridCol w:w="5933"/>
                              <w:gridCol w:w="2165"/>
                            </w:tblGrid>
                            <w:tr w:rsidR="0019336A" w14:paraId="07349A83" w14:textId="77777777">
                              <w:tblPrEx>
                                <w:tblCellMar>
                                  <w:top w:w="0" w:type="dxa"/>
                                  <w:left w:w="0" w:type="dxa"/>
                                  <w:bottom w:w="0" w:type="dxa"/>
                                  <w:right w:w="0" w:type="dxa"/>
                                </w:tblCellMar>
                              </w:tblPrEx>
                              <w:trPr>
                                <w:trHeight w:hRule="exact" w:val="654"/>
                              </w:trPr>
                              <w:tc>
                                <w:tcPr>
                                  <w:tcW w:w="1678" w:type="dxa"/>
                                  <w:tcBorders>
                                    <w:top w:val="nil"/>
                                    <w:left w:val="nil"/>
                                    <w:bottom w:val="nil"/>
                                    <w:right w:val="nil"/>
                                  </w:tcBorders>
                                </w:tcPr>
                                <w:p w14:paraId="5777371E" w14:textId="77777777" w:rsidR="0019336A" w:rsidRDefault="0019336A">
                                  <w:pPr>
                                    <w:widowControl w:val="0"/>
                                    <w:kinsoku w:val="0"/>
                                    <w:overflowPunct w:val="0"/>
                                    <w:spacing w:before="140" w:after="0" w:line="184" w:lineRule="exact"/>
                                    <w:ind w:left="288"/>
                                    <w:textAlignment w:val="baseline"/>
                                    <w:rPr>
                                      <w:rFonts w:ascii="Arial" w:hAnsi="Arial" w:cs="Times New Roman"/>
                                      <w:color w:val="5D5255"/>
                                      <w:kern w:val="0"/>
                                      <w:sz w:val="16"/>
                                      <w:szCs w:val="24"/>
                                    </w:rPr>
                                  </w:pPr>
                                  <w:r>
                                    <w:rPr>
                                      <w:rFonts w:ascii="Arial" w:hAnsi="Arial" w:cs="Times New Roman"/>
                                      <w:color w:val="5D5255"/>
                                      <w:kern w:val="0"/>
                                      <w:sz w:val="16"/>
                                      <w:szCs w:val="24"/>
                                    </w:rPr>
                                    <w:t>27447</w:t>
                                  </w:r>
                                </w:p>
                                <w:p w14:paraId="138A6B58" w14:textId="77777777" w:rsidR="0019336A" w:rsidRDefault="0019336A">
                                  <w:pPr>
                                    <w:widowControl w:val="0"/>
                                    <w:kinsoku w:val="0"/>
                                    <w:overflowPunct w:val="0"/>
                                    <w:spacing w:before="3" w:after="142" w:line="184" w:lineRule="exact"/>
                                    <w:ind w:left="288"/>
                                    <w:textAlignment w:val="baseline"/>
                                    <w:rPr>
                                      <w:rFonts w:ascii="Arial" w:hAnsi="Arial" w:cs="Times New Roman"/>
                                      <w:color w:val="5D5255"/>
                                      <w:kern w:val="0"/>
                                      <w:sz w:val="16"/>
                                      <w:szCs w:val="24"/>
                                    </w:rPr>
                                  </w:pPr>
                                  <w:r>
                                    <w:rPr>
                                      <w:rFonts w:ascii="Arial" w:hAnsi="Arial" w:cs="Times New Roman"/>
                                      <w:color w:val="5D5255"/>
                                      <w:kern w:val="0"/>
                                      <w:sz w:val="16"/>
                                      <w:szCs w:val="24"/>
                                    </w:rPr>
                                    <w:t>DOS = 05/20/09</w:t>
                                  </w:r>
                                </w:p>
                              </w:tc>
                              <w:tc>
                                <w:tcPr>
                                  <w:tcW w:w="5933" w:type="dxa"/>
                                  <w:tcBorders>
                                    <w:top w:val="nil"/>
                                    <w:left w:val="nil"/>
                                    <w:bottom w:val="nil"/>
                                    <w:right w:val="nil"/>
                                  </w:tcBorders>
                                </w:tcPr>
                                <w:p w14:paraId="4044C298" w14:textId="77777777" w:rsidR="0019336A" w:rsidRDefault="0019336A">
                                  <w:pPr>
                                    <w:widowControl w:val="0"/>
                                    <w:kinsoku w:val="0"/>
                                    <w:overflowPunct w:val="0"/>
                                    <w:spacing w:after="0" w:line="184" w:lineRule="exact"/>
                                    <w:ind w:left="216"/>
                                    <w:textAlignment w:val="baseline"/>
                                    <w:rPr>
                                      <w:rFonts w:ascii="Arial" w:hAnsi="Arial" w:cs="Times New Roman"/>
                                      <w:color w:val="5D5255"/>
                                      <w:kern w:val="0"/>
                                      <w:sz w:val="16"/>
                                      <w:szCs w:val="24"/>
                                    </w:rPr>
                                  </w:pPr>
                                  <w:r>
                                    <w:rPr>
                                      <w:rFonts w:ascii="Arial" w:hAnsi="Arial" w:cs="Times New Roman"/>
                                      <w:color w:val="5D5255"/>
                                      <w:kern w:val="0"/>
                                      <w:sz w:val="16"/>
                                      <w:szCs w:val="24"/>
                                    </w:rPr>
                                    <w:t>Arthroplasty, knee, condoyle and plateau; medial and lateral compartments with</w:t>
                                  </w:r>
                                </w:p>
                                <w:p w14:paraId="28EA20D4" w14:textId="77777777" w:rsidR="0019336A" w:rsidRDefault="0019336A">
                                  <w:pPr>
                                    <w:widowControl w:val="0"/>
                                    <w:kinsoku w:val="0"/>
                                    <w:overflowPunct w:val="0"/>
                                    <w:spacing w:before="23" w:after="0" w:line="184" w:lineRule="exact"/>
                                    <w:ind w:left="216"/>
                                    <w:textAlignment w:val="baseline"/>
                                    <w:rPr>
                                      <w:rFonts w:ascii="Arial" w:hAnsi="Arial" w:cs="Times New Roman"/>
                                      <w:color w:val="5D5255"/>
                                      <w:kern w:val="0"/>
                                      <w:sz w:val="16"/>
                                      <w:szCs w:val="24"/>
                                    </w:rPr>
                                  </w:pPr>
                                  <w:r>
                                    <w:rPr>
                                      <w:rFonts w:ascii="Arial" w:hAnsi="Arial" w:cs="Times New Roman"/>
                                      <w:color w:val="5D5255"/>
                                      <w:kern w:val="0"/>
                                      <w:sz w:val="16"/>
                                      <w:szCs w:val="24"/>
                                    </w:rPr>
                                    <w:t>or without patella resurfacing</w:t>
                                  </w:r>
                                </w:p>
                                <w:p w14:paraId="38FA362A" w14:textId="77777777" w:rsidR="0019336A" w:rsidRDefault="0019336A">
                                  <w:pPr>
                                    <w:widowControl w:val="0"/>
                                    <w:kinsoku w:val="0"/>
                                    <w:overflowPunct w:val="0"/>
                                    <w:spacing w:before="12" w:after="51" w:line="184" w:lineRule="exact"/>
                                    <w:ind w:left="216"/>
                                    <w:textAlignment w:val="baseline"/>
                                    <w:rPr>
                                      <w:rFonts w:ascii="Arial" w:hAnsi="Arial" w:cs="Times New Roman"/>
                                      <w:color w:val="5D5255"/>
                                      <w:kern w:val="0"/>
                                      <w:sz w:val="16"/>
                                      <w:szCs w:val="24"/>
                                    </w:rPr>
                                  </w:pPr>
                                  <w:r>
                                    <w:rPr>
                                      <w:rFonts w:ascii="Arial" w:hAnsi="Arial" w:cs="Times New Roman"/>
                                      <w:color w:val="5D5255"/>
                                      <w:kern w:val="0"/>
                                      <w:sz w:val="16"/>
                                      <w:szCs w:val="24"/>
                                    </w:rPr>
                                    <w:t>(total knee arthroplasty).</w:t>
                                  </w:r>
                                </w:p>
                              </w:tc>
                              <w:tc>
                                <w:tcPr>
                                  <w:tcW w:w="2165" w:type="dxa"/>
                                  <w:tcBorders>
                                    <w:top w:val="nil"/>
                                    <w:left w:val="nil"/>
                                    <w:bottom w:val="nil"/>
                                    <w:right w:val="nil"/>
                                  </w:tcBorders>
                                </w:tcPr>
                                <w:p w14:paraId="71FCB83B" w14:textId="77777777" w:rsidR="0019336A" w:rsidRDefault="0019336A">
                                  <w:pPr>
                                    <w:widowControl w:val="0"/>
                                    <w:kinsoku w:val="0"/>
                                    <w:overflowPunct w:val="0"/>
                                    <w:spacing w:before="198" w:after="272" w:line="183" w:lineRule="exact"/>
                                    <w:ind w:right="1576"/>
                                    <w:jc w:val="right"/>
                                    <w:textAlignment w:val="baseline"/>
                                    <w:rPr>
                                      <w:rFonts w:ascii="Arial" w:hAnsi="Arial" w:cs="Times New Roman"/>
                                      <w:b/>
                                      <w:color w:val="5D5255"/>
                                      <w:kern w:val="0"/>
                                      <w:sz w:val="16"/>
                                      <w:szCs w:val="24"/>
                                    </w:rPr>
                                  </w:pPr>
                                  <w:r>
                                    <w:rPr>
                                      <w:rFonts w:ascii="Arial" w:hAnsi="Arial" w:cs="Times New Roman"/>
                                      <w:b/>
                                      <w:color w:val="5D5255"/>
                                      <w:kern w:val="0"/>
                                      <w:sz w:val="16"/>
                                      <w:szCs w:val="24"/>
                                    </w:rPr>
                                    <w:t>Allow</w:t>
                                  </w:r>
                                </w:p>
                              </w:tc>
                            </w:tr>
                          </w:tbl>
                          <w:p w14:paraId="0818366F" w14:textId="77777777" w:rsidR="0019336A" w:rsidRDefault="0019336A">
                            <w:pPr>
                              <w:widowControl w:val="0"/>
                              <w:kinsoku w:val="0"/>
                              <w:overflowPunct w:val="0"/>
                              <w:spacing w:after="0" w:line="240" w:lineRule="auto"/>
                              <w:textAlignment w:val="baseline"/>
                              <w:rPr>
                                <w:rFonts w:ascii="Arial" w:hAnsi="Arial" w:cs="Times New Roman"/>
                                <w:b/>
                                <w:color w:val="5D5255"/>
                                <w:kern w:val="0"/>
                                <w:sz w:val="16"/>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4E19B" id="Text Box 789" o:spid="_x0000_s1609" type="#_x0000_t202" style="position:absolute;margin-left:61.75pt;margin-top:395pt;width:488.8pt;height:32.7pt;z-index:252464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&#1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1678"/>
                        <w:gridCol w:w="5933"/>
                        <w:gridCol w:w="2165"/>
                      </w:tblGrid>
                      <w:tr w:rsidR="0019336A" w14:paraId="07349A83" w14:textId="77777777">
                        <w:tblPrEx>
                          <w:tblCellMar>
                            <w:top w:w="0" w:type="dxa"/>
                            <w:left w:w="0" w:type="dxa"/>
                            <w:bottom w:w="0" w:type="dxa"/>
                            <w:right w:w="0" w:type="dxa"/>
                          </w:tblCellMar>
                        </w:tblPrEx>
                        <w:trPr>
                          <w:trHeight w:hRule="exact" w:val="654"/>
                        </w:trPr>
                        <w:tc>
                          <w:tcPr>
                            <w:tcW w:w="1678" w:type="dxa"/>
                            <w:tcBorders>
                              <w:top w:val="nil"/>
                              <w:left w:val="nil"/>
                              <w:bottom w:val="nil"/>
                              <w:right w:val="nil"/>
                            </w:tcBorders>
                          </w:tcPr>
                          <w:p w14:paraId="5777371E" w14:textId="77777777" w:rsidR="0019336A" w:rsidRDefault="0019336A">
                            <w:pPr>
                              <w:widowControl w:val="0"/>
                              <w:kinsoku w:val="0"/>
                              <w:overflowPunct w:val="0"/>
                              <w:spacing w:before="140" w:after="0" w:line="184" w:lineRule="exact"/>
                              <w:ind w:left="288"/>
                              <w:textAlignment w:val="baseline"/>
                              <w:rPr>
                                <w:rFonts w:ascii="Arial" w:hAnsi="Arial" w:cs="Times New Roman"/>
                                <w:color w:val="5D5255"/>
                                <w:kern w:val="0"/>
                                <w:sz w:val="16"/>
                                <w:szCs w:val="24"/>
                              </w:rPr>
                            </w:pPr>
                            <w:r>
                              <w:rPr>
                                <w:rFonts w:ascii="Arial" w:hAnsi="Arial" w:cs="Times New Roman"/>
                                <w:color w:val="5D5255"/>
                                <w:kern w:val="0"/>
                                <w:sz w:val="16"/>
                                <w:szCs w:val="24"/>
                              </w:rPr>
                              <w:t>27447</w:t>
                            </w:r>
                          </w:p>
                          <w:p w14:paraId="138A6B58" w14:textId="77777777" w:rsidR="0019336A" w:rsidRDefault="0019336A">
                            <w:pPr>
                              <w:widowControl w:val="0"/>
                              <w:kinsoku w:val="0"/>
                              <w:overflowPunct w:val="0"/>
                              <w:spacing w:before="3" w:after="142" w:line="184" w:lineRule="exact"/>
                              <w:ind w:left="288"/>
                              <w:textAlignment w:val="baseline"/>
                              <w:rPr>
                                <w:rFonts w:ascii="Arial" w:hAnsi="Arial" w:cs="Times New Roman"/>
                                <w:color w:val="5D5255"/>
                                <w:kern w:val="0"/>
                                <w:sz w:val="16"/>
                                <w:szCs w:val="24"/>
                              </w:rPr>
                            </w:pPr>
                            <w:r>
                              <w:rPr>
                                <w:rFonts w:ascii="Arial" w:hAnsi="Arial" w:cs="Times New Roman"/>
                                <w:color w:val="5D5255"/>
                                <w:kern w:val="0"/>
                                <w:sz w:val="16"/>
                                <w:szCs w:val="24"/>
                              </w:rPr>
                              <w:t>DOS = 05/20/09</w:t>
                            </w:r>
                          </w:p>
                        </w:tc>
                        <w:tc>
                          <w:tcPr>
                            <w:tcW w:w="5933" w:type="dxa"/>
                            <w:tcBorders>
                              <w:top w:val="nil"/>
                              <w:left w:val="nil"/>
                              <w:bottom w:val="nil"/>
                              <w:right w:val="nil"/>
                            </w:tcBorders>
                          </w:tcPr>
                          <w:p w14:paraId="4044C298" w14:textId="77777777" w:rsidR="0019336A" w:rsidRDefault="0019336A">
                            <w:pPr>
                              <w:widowControl w:val="0"/>
                              <w:kinsoku w:val="0"/>
                              <w:overflowPunct w:val="0"/>
                              <w:spacing w:after="0" w:line="184" w:lineRule="exact"/>
                              <w:ind w:left="216"/>
                              <w:textAlignment w:val="baseline"/>
                              <w:rPr>
                                <w:rFonts w:ascii="Arial" w:hAnsi="Arial" w:cs="Times New Roman"/>
                                <w:color w:val="5D5255"/>
                                <w:kern w:val="0"/>
                                <w:sz w:val="16"/>
                                <w:szCs w:val="24"/>
                              </w:rPr>
                            </w:pPr>
                            <w:r>
                              <w:rPr>
                                <w:rFonts w:ascii="Arial" w:hAnsi="Arial" w:cs="Times New Roman"/>
                                <w:color w:val="5D5255"/>
                                <w:kern w:val="0"/>
                                <w:sz w:val="16"/>
                                <w:szCs w:val="24"/>
                              </w:rPr>
                              <w:t>Arthroplasty, knee, condoyle and plateau; medial and lateral compartments with</w:t>
                            </w:r>
                          </w:p>
                          <w:p w14:paraId="28EA20D4" w14:textId="77777777" w:rsidR="0019336A" w:rsidRDefault="0019336A">
                            <w:pPr>
                              <w:widowControl w:val="0"/>
                              <w:kinsoku w:val="0"/>
                              <w:overflowPunct w:val="0"/>
                              <w:spacing w:before="23" w:after="0" w:line="184" w:lineRule="exact"/>
                              <w:ind w:left="216"/>
                              <w:textAlignment w:val="baseline"/>
                              <w:rPr>
                                <w:rFonts w:ascii="Arial" w:hAnsi="Arial" w:cs="Times New Roman"/>
                                <w:color w:val="5D5255"/>
                                <w:kern w:val="0"/>
                                <w:sz w:val="16"/>
                                <w:szCs w:val="24"/>
                              </w:rPr>
                            </w:pPr>
                            <w:r>
                              <w:rPr>
                                <w:rFonts w:ascii="Arial" w:hAnsi="Arial" w:cs="Times New Roman"/>
                                <w:color w:val="5D5255"/>
                                <w:kern w:val="0"/>
                                <w:sz w:val="16"/>
                                <w:szCs w:val="24"/>
                              </w:rPr>
                              <w:t>or without patella resurfacing</w:t>
                            </w:r>
                          </w:p>
                          <w:p w14:paraId="38FA362A" w14:textId="77777777" w:rsidR="0019336A" w:rsidRDefault="0019336A">
                            <w:pPr>
                              <w:widowControl w:val="0"/>
                              <w:kinsoku w:val="0"/>
                              <w:overflowPunct w:val="0"/>
                              <w:spacing w:before="12" w:after="51" w:line="184" w:lineRule="exact"/>
                              <w:ind w:left="216"/>
                              <w:textAlignment w:val="baseline"/>
                              <w:rPr>
                                <w:rFonts w:ascii="Arial" w:hAnsi="Arial" w:cs="Times New Roman"/>
                                <w:color w:val="5D5255"/>
                                <w:kern w:val="0"/>
                                <w:sz w:val="16"/>
                                <w:szCs w:val="24"/>
                              </w:rPr>
                            </w:pPr>
                            <w:r>
                              <w:rPr>
                                <w:rFonts w:ascii="Arial" w:hAnsi="Arial" w:cs="Times New Roman"/>
                                <w:color w:val="5D5255"/>
                                <w:kern w:val="0"/>
                                <w:sz w:val="16"/>
                                <w:szCs w:val="24"/>
                              </w:rPr>
                              <w:t>(total knee arthroplasty).</w:t>
                            </w:r>
                          </w:p>
                        </w:tc>
                        <w:tc>
                          <w:tcPr>
                            <w:tcW w:w="2165" w:type="dxa"/>
                            <w:tcBorders>
                              <w:top w:val="nil"/>
                              <w:left w:val="nil"/>
                              <w:bottom w:val="nil"/>
                              <w:right w:val="nil"/>
                            </w:tcBorders>
                          </w:tcPr>
                          <w:p w14:paraId="71FCB83B" w14:textId="77777777" w:rsidR="0019336A" w:rsidRDefault="0019336A">
                            <w:pPr>
                              <w:widowControl w:val="0"/>
                              <w:kinsoku w:val="0"/>
                              <w:overflowPunct w:val="0"/>
                              <w:spacing w:before="198" w:after="272" w:line="183" w:lineRule="exact"/>
                              <w:ind w:right="1576"/>
                              <w:jc w:val="right"/>
                              <w:textAlignment w:val="baseline"/>
                              <w:rPr>
                                <w:rFonts w:ascii="Arial" w:hAnsi="Arial" w:cs="Times New Roman"/>
                                <w:b/>
                                <w:color w:val="5D5255"/>
                                <w:kern w:val="0"/>
                                <w:sz w:val="16"/>
                                <w:szCs w:val="24"/>
                              </w:rPr>
                            </w:pPr>
                            <w:r>
                              <w:rPr>
                                <w:rFonts w:ascii="Arial" w:hAnsi="Arial" w:cs="Times New Roman"/>
                                <w:b/>
                                <w:color w:val="5D5255"/>
                                <w:kern w:val="0"/>
                                <w:sz w:val="16"/>
                                <w:szCs w:val="24"/>
                              </w:rPr>
                              <w:t>Allow</w:t>
                            </w:r>
                          </w:p>
                        </w:tc>
                      </w:tr>
                    </w:tbl>
                    <w:p w14:paraId="0818366F" w14:textId="77777777" w:rsidR="0019336A" w:rsidRDefault="0019336A">
                      <w:pPr>
                        <w:widowControl w:val="0"/>
                        <w:kinsoku w:val="0"/>
                        <w:overflowPunct w:val="0"/>
                        <w:spacing w:after="0" w:line="240" w:lineRule="auto"/>
                        <w:textAlignment w:val="baseline"/>
                        <w:rPr>
                          <w:rFonts w:ascii="Arial" w:hAnsi="Arial" w:cs="Times New Roman"/>
                          <w:b/>
                          <w:color w:val="5D5255"/>
                          <w:kern w:val="0"/>
                          <w:sz w:val="16"/>
                          <w:szCs w:val="24"/>
                        </w:rPr>
                      </w:pPr>
                    </w:p>
                  </w:txbxContent>
                </v:textbox>
                <w10:wrap type="square" anchorx="page" anchory="page"/>
              </v:shape>
            </w:pict>
          </mc:Fallback>
        </mc:AlternateContent>
      </w:r>
      <w:r>
        <w:rPr>
          <w:noProof/>
        </w:rPr>
        <mc:AlternateContent>
          <mc:Choice Requires="wps">
            <w:drawing>
              <wp:anchor distT="0" distB="0" distL="0" distR="0" simplePos="0" relativeHeight="252465152" behindDoc="0" locked="0" layoutInCell="0" allowOverlap="1" wp14:anchorId="260FB0DB" wp14:editId="4CADE218">
                <wp:simplePos x="0" y="0"/>
                <wp:positionH relativeFrom="page">
                  <wp:posOffset>784225</wp:posOffset>
                </wp:positionH>
                <wp:positionV relativeFrom="page">
                  <wp:posOffset>5431790</wp:posOffset>
                </wp:positionV>
                <wp:extent cx="6207760" cy="1243965"/>
                <wp:effectExtent l="0" t="0" r="0" b="0"/>
                <wp:wrapSquare wrapText="bothSides"/>
                <wp:docPr id="1961041934"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2439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FB127E" w14:textId="77777777" w:rsidR="0019336A" w:rsidRDefault="0019336A">
                            <w:pPr>
                              <w:widowControl w:val="0"/>
                              <w:kinsoku w:val="0"/>
                              <w:overflowPunct w:val="0"/>
                              <w:spacing w:before="52" w:after="0" w:line="20" w:lineRule="exact"/>
                              <w:textAlignment w:val="baseline"/>
                              <w:rPr>
                                <w:rFonts w:ascii="Times New Roman" w:hAnsi="Times New Roman" w:cs="Times New Roman"/>
                                <w:kern w:val="0"/>
                                <w:sz w:val="24"/>
                                <w:szCs w:val="24"/>
                              </w:rPr>
                            </w:pPr>
                          </w:p>
                          <w:tbl>
                            <w:tblPr>
                              <w:tblW w:w="0" w:type="auto"/>
                              <w:tblLayout w:type="fixed"/>
                              <w:tblCellMar>
                                <w:left w:w="0" w:type="dxa"/>
                                <w:right w:w="0" w:type="dxa"/>
                              </w:tblCellMar>
                              <w:tblLook w:val="0000" w:firstRow="0" w:lastRow="0" w:firstColumn="0" w:lastColumn="0" w:noHBand="0" w:noVBand="0"/>
                            </w:tblPr>
                            <w:tblGrid>
                              <w:gridCol w:w="1683"/>
                              <w:gridCol w:w="5931"/>
                              <w:gridCol w:w="2162"/>
                            </w:tblGrid>
                            <w:tr w:rsidR="0019336A" w14:paraId="27EBD747" w14:textId="77777777">
                              <w:tblPrEx>
                                <w:tblCellMar>
                                  <w:top w:w="0" w:type="dxa"/>
                                  <w:left w:w="0" w:type="dxa"/>
                                  <w:bottom w:w="0" w:type="dxa"/>
                                  <w:right w:w="0" w:type="dxa"/>
                                </w:tblCellMar>
                              </w:tblPrEx>
                              <w:trPr>
                                <w:trHeight w:hRule="exact" w:val="1656"/>
                              </w:trPr>
                              <w:tc>
                                <w:tcPr>
                                  <w:tcW w:w="1683" w:type="dxa"/>
                                  <w:tcBorders>
                                    <w:top w:val="nil"/>
                                    <w:left w:val="nil"/>
                                    <w:bottom w:val="nil"/>
                                    <w:right w:val="nil"/>
                                  </w:tcBorders>
                                </w:tcPr>
                                <w:p w14:paraId="790159EA" w14:textId="77777777" w:rsidR="0019336A" w:rsidRDefault="0019336A">
                                  <w:pPr>
                                    <w:widowControl w:val="0"/>
                                    <w:kinsoku w:val="0"/>
                                    <w:overflowPunct w:val="0"/>
                                    <w:spacing w:before="729" w:after="0" w:line="184" w:lineRule="exact"/>
                                    <w:ind w:left="287"/>
                                    <w:textAlignment w:val="baseline"/>
                                    <w:rPr>
                                      <w:rFonts w:ascii="Arial" w:hAnsi="Arial" w:cs="Times New Roman"/>
                                      <w:color w:val="5D5255"/>
                                      <w:kern w:val="0"/>
                                      <w:sz w:val="16"/>
                                      <w:szCs w:val="24"/>
                                    </w:rPr>
                                  </w:pPr>
                                  <w:r>
                                    <w:rPr>
                                      <w:rFonts w:ascii="Arial" w:hAnsi="Arial" w:cs="Times New Roman"/>
                                      <w:color w:val="5D5255"/>
                                      <w:kern w:val="0"/>
                                      <w:sz w:val="16"/>
                                      <w:szCs w:val="24"/>
                                    </w:rPr>
                                    <w:t>99213</w:t>
                                  </w:r>
                                </w:p>
                                <w:p w14:paraId="43E366A9" w14:textId="77777777" w:rsidR="0019336A" w:rsidRDefault="0019336A">
                                  <w:pPr>
                                    <w:widowControl w:val="0"/>
                                    <w:kinsoku w:val="0"/>
                                    <w:overflowPunct w:val="0"/>
                                    <w:spacing w:before="3" w:after="555" w:line="184" w:lineRule="exact"/>
                                    <w:ind w:left="287"/>
                                    <w:textAlignment w:val="baseline"/>
                                    <w:rPr>
                                      <w:rFonts w:ascii="Arial" w:hAnsi="Arial" w:cs="Times New Roman"/>
                                      <w:color w:val="5D5255"/>
                                      <w:kern w:val="0"/>
                                      <w:sz w:val="16"/>
                                      <w:szCs w:val="24"/>
                                    </w:rPr>
                                  </w:pPr>
                                  <w:r>
                                    <w:rPr>
                                      <w:rFonts w:ascii="Arial" w:hAnsi="Arial" w:cs="Times New Roman"/>
                                      <w:color w:val="5D5255"/>
                                      <w:kern w:val="0"/>
                                      <w:sz w:val="16"/>
                                      <w:szCs w:val="24"/>
                                    </w:rPr>
                                    <w:t>DOS = 06/02/09</w:t>
                                  </w:r>
                                </w:p>
                              </w:tc>
                              <w:tc>
                                <w:tcPr>
                                  <w:tcW w:w="5931" w:type="dxa"/>
                                  <w:tcBorders>
                                    <w:top w:val="nil"/>
                                    <w:left w:val="nil"/>
                                    <w:bottom w:val="nil"/>
                                    <w:right w:val="nil"/>
                                  </w:tcBorders>
                                </w:tcPr>
                                <w:p w14:paraId="05E63698" w14:textId="77777777" w:rsidR="0019336A" w:rsidRDefault="0019336A">
                                  <w:pPr>
                                    <w:widowControl w:val="0"/>
                                    <w:kinsoku w:val="0"/>
                                    <w:overflowPunct w:val="0"/>
                                    <w:spacing w:after="0" w:line="198" w:lineRule="exact"/>
                                    <w:ind w:left="216" w:right="72"/>
                                    <w:textAlignment w:val="baseline"/>
                                    <w:rPr>
                                      <w:rFonts w:ascii="Arial" w:hAnsi="Arial" w:cs="Times New Roman"/>
                                      <w:color w:val="5D5255"/>
                                      <w:kern w:val="0"/>
                                      <w:sz w:val="16"/>
                                      <w:szCs w:val="24"/>
                                    </w:rPr>
                                  </w:pPr>
                                  <w:r>
                                    <w:rPr>
                                      <w:rFonts w:ascii="Arial" w:hAnsi="Arial" w:cs="Times New Roman"/>
                                      <w:color w:val="5D5255"/>
                                      <w:kern w:val="0"/>
                                      <w:sz w:val="16"/>
                                      <w:szCs w:val="24"/>
                                    </w:rPr>
                                    <w:t>Office or other outpatient visit for the evaluation and management of an EST patient, which requires at least two of these three key components: an expanded problem focused history; an expanded problem focused examination; medical decision making of low complexity.</w:t>
                                  </w:r>
                                </w:p>
                                <w:p w14:paraId="6BC9067C" w14:textId="77777777" w:rsidR="0019336A" w:rsidRDefault="0019336A">
                                  <w:pPr>
                                    <w:widowControl w:val="0"/>
                                    <w:kinsoku w:val="0"/>
                                    <w:overflowPunct w:val="0"/>
                                    <w:spacing w:after="12" w:line="212" w:lineRule="exact"/>
                                    <w:ind w:left="216" w:right="216"/>
                                    <w:textAlignment w:val="baseline"/>
                                    <w:rPr>
                                      <w:rFonts w:ascii="Arial" w:hAnsi="Arial" w:cs="Times New Roman"/>
                                      <w:color w:val="5D5255"/>
                                      <w:kern w:val="0"/>
                                      <w:sz w:val="16"/>
                                      <w:szCs w:val="24"/>
                                    </w:rPr>
                                  </w:pPr>
                                  <w:r>
                                    <w:rPr>
                                      <w:rFonts w:ascii="Arial" w:hAnsi="Arial" w:cs="Times New Roman"/>
                                      <w:color w:val="5D5255"/>
                                      <w:kern w:val="0"/>
                                      <w:sz w:val="16"/>
                                      <w:szCs w:val="24"/>
                                    </w:rPr>
                                    <w:t>Counseling &amp; coordination of care w/other providers or agencies are provided consistent w/nature of problem(s) &amp; patient's &amp;/or family's needs. Problem(s) are low/moderate severity. Physicians spend 15 min face</w:t>
                                  </w:r>
                                  <w:r>
                                    <w:rPr>
                                      <w:rFonts w:ascii="Times New Roman" w:hAnsi="Times New Roman" w:cs="Times New Roman"/>
                                      <w:color w:val="5D5255"/>
                                      <w:kern w:val="0"/>
                                      <w:sz w:val="17"/>
                                      <w:szCs w:val="24"/>
                                    </w:rPr>
                                    <w:t>-</w:t>
                                  </w:r>
                                  <w:r>
                                    <w:rPr>
                                      <w:rFonts w:ascii="Arial" w:hAnsi="Arial" w:cs="Times New Roman"/>
                                      <w:color w:val="5D5255"/>
                                      <w:kern w:val="0"/>
                                      <w:sz w:val="16"/>
                                      <w:szCs w:val="24"/>
                                    </w:rPr>
                                    <w:t>to</w:t>
                                  </w:r>
                                  <w:r>
                                    <w:rPr>
                                      <w:rFonts w:ascii="Times New Roman" w:hAnsi="Times New Roman" w:cs="Times New Roman"/>
                                      <w:color w:val="5D5255"/>
                                      <w:kern w:val="0"/>
                                      <w:sz w:val="17"/>
                                      <w:szCs w:val="24"/>
                                    </w:rPr>
                                    <w:t>-</w:t>
                                  </w:r>
                                  <w:r>
                                    <w:rPr>
                                      <w:rFonts w:ascii="Arial" w:hAnsi="Arial" w:cs="Times New Roman"/>
                                      <w:color w:val="5D5255"/>
                                      <w:kern w:val="0"/>
                                      <w:sz w:val="16"/>
                                      <w:szCs w:val="24"/>
                                    </w:rPr>
                                    <w:t>face w/member and/or family.</w:t>
                                  </w:r>
                                </w:p>
                              </w:tc>
                              <w:tc>
                                <w:tcPr>
                                  <w:tcW w:w="2162" w:type="dxa"/>
                                  <w:tcBorders>
                                    <w:top w:val="nil"/>
                                    <w:left w:val="nil"/>
                                    <w:bottom w:val="nil"/>
                                    <w:right w:val="nil"/>
                                  </w:tcBorders>
                                  <w:vAlign w:val="center"/>
                                </w:tcPr>
                                <w:p w14:paraId="1A0AB5C4" w14:textId="77777777" w:rsidR="0019336A" w:rsidRDefault="0019336A">
                                  <w:pPr>
                                    <w:widowControl w:val="0"/>
                                    <w:kinsoku w:val="0"/>
                                    <w:overflowPunct w:val="0"/>
                                    <w:spacing w:before="729" w:after="743" w:line="183" w:lineRule="exact"/>
                                    <w:ind w:right="1350"/>
                                    <w:jc w:val="right"/>
                                    <w:textAlignment w:val="baseline"/>
                                    <w:rPr>
                                      <w:rFonts w:ascii="Arial" w:hAnsi="Arial" w:cs="Times New Roman"/>
                                      <w:b/>
                                      <w:color w:val="5D5255"/>
                                      <w:kern w:val="0"/>
                                      <w:sz w:val="16"/>
                                      <w:szCs w:val="24"/>
                                    </w:rPr>
                                  </w:pPr>
                                  <w:r>
                                    <w:rPr>
                                      <w:rFonts w:ascii="Arial" w:hAnsi="Arial" w:cs="Times New Roman"/>
                                      <w:b/>
                                      <w:color w:val="5D5255"/>
                                      <w:kern w:val="0"/>
                                      <w:sz w:val="16"/>
                                      <w:szCs w:val="24"/>
                                    </w:rPr>
                                    <w:t>Disallow</w:t>
                                  </w:r>
                                </w:p>
                              </w:tc>
                            </w:tr>
                          </w:tbl>
                          <w:p w14:paraId="1DAE85AD" w14:textId="77777777" w:rsidR="0019336A" w:rsidRDefault="0019336A">
                            <w:pPr>
                              <w:widowControl w:val="0"/>
                              <w:kinsoku w:val="0"/>
                              <w:overflowPunct w:val="0"/>
                              <w:spacing w:after="163" w:line="20" w:lineRule="exact"/>
                              <w:textAlignment w:val="baseline"/>
                              <w:rPr>
                                <w:rFonts w:ascii="Times New Roman" w:hAnsi="Times New Roman" w:cs="Times New Roman"/>
                                <w:kern w:val="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FB0DB" id="Text Box 790" o:spid="_x0000_s1610" type="#_x0000_t202" style="position:absolute;margin-left:61.75pt;margin-top:427.7pt;width:488.8pt;height:97.95pt;z-index:252465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" o:allowincell="f" stroked="f">
                <v:fill opacity="0"/>
                <v:textbox inset="0,0,0,0">
                  <w:txbxContent>
                    <w:p w14:paraId="56FB127E" w14:textId="77777777" w:rsidR="0019336A" w:rsidRDefault="0019336A">
                      <w:pPr>
                        <w:widowControl w:val="0"/>
                        <w:kinsoku w:val="0"/>
                        <w:overflowPunct w:val="0"/>
                        <w:spacing w:before="52" w:after="0" w:line="20" w:lineRule="exact"/>
                        <w:textAlignment w:val="baseline"/>
                        <w:rPr>
                          <w:rFonts w:ascii="Times New Roman" w:hAnsi="Times New Roman" w:cs="Times New Roman"/>
                          <w:kern w:val="0"/>
                          <w:sz w:val="24"/>
                          <w:szCs w:val="24"/>
                        </w:rPr>
                      </w:pPr>
                    </w:p>
                    <w:tbl>
                      <w:tblPr>
                        <w:tblW w:w="0" w:type="auto"/>
                        <w:tblLayout w:type="fixed"/>
                        <w:tblCellMar>
                          <w:left w:w="0" w:type="dxa"/>
                          <w:right w:w="0" w:type="dxa"/>
                        </w:tblCellMar>
                        <w:tblLook w:val="0000" w:firstRow="0" w:lastRow="0" w:firstColumn="0" w:lastColumn="0" w:noHBand="0" w:noVBand="0"/>
                      </w:tblPr>
                      <w:tblGrid>
                        <w:gridCol w:w="1683"/>
                        <w:gridCol w:w="5931"/>
                        <w:gridCol w:w="2162"/>
                      </w:tblGrid>
                      <w:tr w:rsidR="0019336A" w14:paraId="27EBD747" w14:textId="77777777">
                        <w:tblPrEx>
                          <w:tblCellMar>
                            <w:top w:w="0" w:type="dxa"/>
                            <w:left w:w="0" w:type="dxa"/>
                            <w:bottom w:w="0" w:type="dxa"/>
                            <w:right w:w="0" w:type="dxa"/>
                          </w:tblCellMar>
                        </w:tblPrEx>
                        <w:trPr>
                          <w:trHeight w:hRule="exact" w:val="1656"/>
                        </w:trPr>
                        <w:tc>
                          <w:tcPr>
                            <w:tcW w:w="1683" w:type="dxa"/>
                            <w:tcBorders>
                              <w:top w:val="nil"/>
                              <w:left w:val="nil"/>
                              <w:bottom w:val="nil"/>
                              <w:right w:val="nil"/>
                            </w:tcBorders>
                          </w:tcPr>
                          <w:p w14:paraId="790159EA" w14:textId="77777777" w:rsidR="0019336A" w:rsidRDefault="0019336A">
                            <w:pPr>
                              <w:widowControl w:val="0"/>
                              <w:kinsoku w:val="0"/>
                              <w:overflowPunct w:val="0"/>
                              <w:spacing w:before="729" w:after="0" w:line="184" w:lineRule="exact"/>
                              <w:ind w:left="287"/>
                              <w:textAlignment w:val="baseline"/>
                              <w:rPr>
                                <w:rFonts w:ascii="Arial" w:hAnsi="Arial" w:cs="Times New Roman"/>
                                <w:color w:val="5D5255"/>
                                <w:kern w:val="0"/>
                                <w:sz w:val="16"/>
                                <w:szCs w:val="24"/>
                              </w:rPr>
                            </w:pPr>
                            <w:r>
                              <w:rPr>
                                <w:rFonts w:ascii="Arial" w:hAnsi="Arial" w:cs="Times New Roman"/>
                                <w:color w:val="5D5255"/>
                                <w:kern w:val="0"/>
                                <w:sz w:val="16"/>
                                <w:szCs w:val="24"/>
                              </w:rPr>
                              <w:t>99213</w:t>
                            </w:r>
                          </w:p>
                          <w:p w14:paraId="43E366A9" w14:textId="77777777" w:rsidR="0019336A" w:rsidRDefault="0019336A">
                            <w:pPr>
                              <w:widowControl w:val="0"/>
                              <w:kinsoku w:val="0"/>
                              <w:overflowPunct w:val="0"/>
                              <w:spacing w:before="3" w:after="555" w:line="184" w:lineRule="exact"/>
                              <w:ind w:left="287"/>
                              <w:textAlignment w:val="baseline"/>
                              <w:rPr>
                                <w:rFonts w:ascii="Arial" w:hAnsi="Arial" w:cs="Times New Roman"/>
                                <w:color w:val="5D5255"/>
                                <w:kern w:val="0"/>
                                <w:sz w:val="16"/>
                                <w:szCs w:val="24"/>
                              </w:rPr>
                            </w:pPr>
                            <w:r>
                              <w:rPr>
                                <w:rFonts w:ascii="Arial" w:hAnsi="Arial" w:cs="Times New Roman"/>
                                <w:color w:val="5D5255"/>
                                <w:kern w:val="0"/>
                                <w:sz w:val="16"/>
                                <w:szCs w:val="24"/>
                              </w:rPr>
                              <w:t>DOS = 06/02/09</w:t>
                            </w:r>
                          </w:p>
                        </w:tc>
                        <w:tc>
                          <w:tcPr>
                            <w:tcW w:w="5931" w:type="dxa"/>
                            <w:tcBorders>
                              <w:top w:val="nil"/>
                              <w:left w:val="nil"/>
                              <w:bottom w:val="nil"/>
                              <w:right w:val="nil"/>
                            </w:tcBorders>
                          </w:tcPr>
                          <w:p w14:paraId="05E63698" w14:textId="77777777" w:rsidR="0019336A" w:rsidRDefault="0019336A">
                            <w:pPr>
                              <w:widowControl w:val="0"/>
                              <w:kinsoku w:val="0"/>
                              <w:overflowPunct w:val="0"/>
                              <w:spacing w:after="0" w:line="198" w:lineRule="exact"/>
                              <w:ind w:left="216" w:right="72"/>
                              <w:textAlignment w:val="baseline"/>
                              <w:rPr>
                                <w:rFonts w:ascii="Arial" w:hAnsi="Arial" w:cs="Times New Roman"/>
                                <w:color w:val="5D5255"/>
                                <w:kern w:val="0"/>
                                <w:sz w:val="16"/>
                                <w:szCs w:val="24"/>
                              </w:rPr>
                            </w:pPr>
                            <w:r>
                              <w:rPr>
                                <w:rFonts w:ascii="Arial" w:hAnsi="Arial" w:cs="Times New Roman"/>
                                <w:color w:val="5D5255"/>
                                <w:kern w:val="0"/>
                                <w:sz w:val="16"/>
                                <w:szCs w:val="24"/>
                              </w:rPr>
                              <w:t>Office or other outpatient visit for the evaluation and management of an EST patient, which requires at least two of these three key components: an expanded problem focused history; an expanded problem focused examination; medical decision making of low complexity.</w:t>
                            </w:r>
                          </w:p>
                          <w:p w14:paraId="6BC9067C" w14:textId="77777777" w:rsidR="0019336A" w:rsidRDefault="0019336A">
                            <w:pPr>
                              <w:widowControl w:val="0"/>
                              <w:kinsoku w:val="0"/>
                              <w:overflowPunct w:val="0"/>
                              <w:spacing w:after="12" w:line="212" w:lineRule="exact"/>
                              <w:ind w:left="216" w:right="216"/>
                              <w:textAlignment w:val="baseline"/>
                              <w:rPr>
                                <w:rFonts w:ascii="Arial" w:hAnsi="Arial" w:cs="Times New Roman"/>
                                <w:color w:val="5D5255"/>
                                <w:kern w:val="0"/>
                                <w:sz w:val="16"/>
                                <w:szCs w:val="24"/>
                              </w:rPr>
                            </w:pPr>
                            <w:r>
                              <w:rPr>
                                <w:rFonts w:ascii="Arial" w:hAnsi="Arial" w:cs="Times New Roman"/>
                                <w:color w:val="5D5255"/>
                                <w:kern w:val="0"/>
                                <w:sz w:val="16"/>
                                <w:szCs w:val="24"/>
                              </w:rPr>
                              <w:t>Counseling &amp; coordination of care w/other providers or agencies are provided consistent w/nature of problem(s) &amp; patient's &amp;/or family's needs. Problem(s) are low/moderate severity. Physicians spend 15 min face</w:t>
                            </w:r>
                            <w:r>
                              <w:rPr>
                                <w:rFonts w:ascii="Times New Roman" w:hAnsi="Times New Roman" w:cs="Times New Roman"/>
                                <w:color w:val="5D5255"/>
                                <w:kern w:val="0"/>
                                <w:sz w:val="17"/>
                                <w:szCs w:val="24"/>
                              </w:rPr>
                              <w:t>-</w:t>
                            </w:r>
                            <w:r>
                              <w:rPr>
                                <w:rFonts w:ascii="Arial" w:hAnsi="Arial" w:cs="Times New Roman"/>
                                <w:color w:val="5D5255"/>
                                <w:kern w:val="0"/>
                                <w:sz w:val="16"/>
                                <w:szCs w:val="24"/>
                              </w:rPr>
                              <w:t>to</w:t>
                            </w:r>
                            <w:r>
                              <w:rPr>
                                <w:rFonts w:ascii="Times New Roman" w:hAnsi="Times New Roman" w:cs="Times New Roman"/>
                                <w:color w:val="5D5255"/>
                                <w:kern w:val="0"/>
                                <w:sz w:val="17"/>
                                <w:szCs w:val="24"/>
                              </w:rPr>
                              <w:t>-</w:t>
                            </w:r>
                            <w:r>
                              <w:rPr>
                                <w:rFonts w:ascii="Arial" w:hAnsi="Arial" w:cs="Times New Roman"/>
                                <w:color w:val="5D5255"/>
                                <w:kern w:val="0"/>
                                <w:sz w:val="16"/>
                                <w:szCs w:val="24"/>
                              </w:rPr>
                              <w:t>face w/member and/or family.</w:t>
                            </w:r>
                          </w:p>
                        </w:tc>
                        <w:tc>
                          <w:tcPr>
                            <w:tcW w:w="2162" w:type="dxa"/>
                            <w:tcBorders>
                              <w:top w:val="nil"/>
                              <w:left w:val="nil"/>
                              <w:bottom w:val="nil"/>
                              <w:right w:val="nil"/>
                            </w:tcBorders>
                            <w:vAlign w:val="center"/>
                          </w:tcPr>
                          <w:p w14:paraId="1A0AB5C4" w14:textId="77777777" w:rsidR="0019336A" w:rsidRDefault="0019336A">
                            <w:pPr>
                              <w:widowControl w:val="0"/>
                              <w:kinsoku w:val="0"/>
                              <w:overflowPunct w:val="0"/>
                              <w:spacing w:before="729" w:after="743" w:line="183" w:lineRule="exact"/>
                              <w:ind w:right="1350"/>
                              <w:jc w:val="right"/>
                              <w:textAlignment w:val="baseline"/>
                              <w:rPr>
                                <w:rFonts w:ascii="Arial" w:hAnsi="Arial" w:cs="Times New Roman"/>
                                <w:b/>
                                <w:color w:val="5D5255"/>
                                <w:kern w:val="0"/>
                                <w:sz w:val="16"/>
                                <w:szCs w:val="24"/>
                              </w:rPr>
                            </w:pPr>
                            <w:r>
                              <w:rPr>
                                <w:rFonts w:ascii="Arial" w:hAnsi="Arial" w:cs="Times New Roman"/>
                                <w:b/>
                                <w:color w:val="5D5255"/>
                                <w:kern w:val="0"/>
                                <w:sz w:val="16"/>
                                <w:szCs w:val="24"/>
                              </w:rPr>
                              <w:t>Disallow</w:t>
                            </w:r>
                          </w:p>
                        </w:tc>
                      </w:tr>
                    </w:tbl>
                    <w:p w14:paraId="1DAE85AD" w14:textId="77777777" w:rsidR="0019336A" w:rsidRDefault="0019336A">
                      <w:pPr>
                        <w:widowControl w:val="0"/>
                        <w:kinsoku w:val="0"/>
                        <w:overflowPunct w:val="0"/>
                        <w:spacing w:after="163" w:line="20" w:lineRule="exact"/>
                        <w:textAlignment w:val="baseline"/>
                        <w:rPr>
                          <w:rFonts w:ascii="Times New Roman" w:hAnsi="Times New Roman" w:cs="Times New Roman"/>
                          <w:kern w:val="0"/>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2466176" behindDoc="0" locked="0" layoutInCell="0" allowOverlap="1" wp14:anchorId="43008837" wp14:editId="19B001C9">
                <wp:simplePos x="0" y="0"/>
                <wp:positionH relativeFrom="page">
                  <wp:posOffset>784225</wp:posOffset>
                </wp:positionH>
                <wp:positionV relativeFrom="page">
                  <wp:posOffset>6675755</wp:posOffset>
                </wp:positionV>
                <wp:extent cx="6207760" cy="2808605"/>
                <wp:effectExtent l="0" t="0" r="0" b="0"/>
                <wp:wrapSquare wrapText="bothSides"/>
                <wp:docPr id="622549436"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280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E157BC" w14:textId="77777777" w:rsidR="0019336A" w:rsidRDefault="0019336A">
                            <w:pPr>
                              <w:widowControl w:val="0"/>
                              <w:kinsoku w:val="0"/>
                              <w:overflowPunct w:val="0"/>
                              <w:spacing w:before="1" w:after="0" w:line="229" w:lineRule="exact"/>
                              <w:ind w:left="216"/>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EXPLANATION:</w:t>
                            </w:r>
                          </w:p>
                          <w:p w14:paraId="74EF8376" w14:textId="77777777" w:rsidR="0019336A" w:rsidRDefault="0019336A">
                            <w:pPr>
                              <w:widowControl w:val="0"/>
                              <w:numPr>
                                <w:ilvl w:val="0"/>
                                <w:numId w:val="19"/>
                              </w:numPr>
                              <w:kinsoku w:val="0"/>
                              <w:overflowPunct w:val="0"/>
                              <w:spacing w:before="19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Procedure code 27447 has a global surgery period of 90 days.</w:t>
                            </w:r>
                          </w:p>
                          <w:p w14:paraId="2393409A" w14:textId="77777777" w:rsidR="0019336A" w:rsidRDefault="0019336A">
                            <w:pPr>
                              <w:widowControl w:val="0"/>
                              <w:numPr>
                                <w:ilvl w:val="0"/>
                                <w:numId w:val="19"/>
                              </w:numPr>
                              <w:kinsoku w:val="0"/>
                              <w:overflowPunct w:val="0"/>
                              <w:spacing w:before="124" w:after="0"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Procedure code 99213 is submitted with a date of service that is within the 90</w:t>
                            </w:r>
                            <w:r>
                              <w:rPr>
                                <w:rFonts w:ascii="Times New Roman" w:hAnsi="Times New Roman" w:cs="Times New Roman"/>
                                <w:color w:val="5D5255"/>
                                <w:kern w:val="0"/>
                                <w:szCs w:val="24"/>
                              </w:rPr>
                              <w:t>-</w:t>
                            </w:r>
                            <w:r>
                              <w:rPr>
                                <w:rFonts w:ascii="Arial" w:hAnsi="Arial" w:cs="Times New Roman"/>
                                <w:color w:val="5D5255"/>
                                <w:kern w:val="0"/>
                                <w:sz w:val="20"/>
                                <w:szCs w:val="24"/>
                              </w:rPr>
                              <w:t>day global period.</w:t>
                            </w:r>
                          </w:p>
                          <w:p w14:paraId="63221BCD" w14:textId="77777777" w:rsidR="0019336A" w:rsidRDefault="0019336A">
                            <w:pPr>
                              <w:widowControl w:val="0"/>
                              <w:numPr>
                                <w:ilvl w:val="0"/>
                                <w:numId w:val="19"/>
                              </w:numPr>
                              <w:kinsoku w:val="0"/>
                              <w:overflowPunct w:val="0"/>
                              <w:spacing w:before="69" w:after="2830" w:line="259" w:lineRule="exact"/>
                              <w:ind w:right="1080"/>
                              <w:textAlignment w:val="baseline"/>
                              <w:rPr>
                                <w:rFonts w:ascii="Arial" w:hAnsi="Arial" w:cs="Times New Roman"/>
                                <w:color w:val="5D5255"/>
                                <w:kern w:val="0"/>
                                <w:sz w:val="20"/>
                                <w:szCs w:val="24"/>
                              </w:rPr>
                            </w:pPr>
                            <w:r>
                              <w:rPr>
                                <w:rFonts w:ascii="Arial" w:hAnsi="Arial" w:cs="Times New Roman"/>
                                <w:color w:val="5D5255"/>
                                <w:kern w:val="0"/>
                                <w:sz w:val="20"/>
                                <w:szCs w:val="24"/>
                              </w:rPr>
                              <w:t>When a substantial diagnostic or therapeutic procedure is performed, the evaluation and management service is included in the global surgical period.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08837" id="Text Box 791" o:spid="_x0000_s1611" type="#_x0000_t202" style="position:absolute;margin-left:61.75pt;margin-top:525.65pt;width:488.8pt;height:221.15pt;z-index:252466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" o:allowincell="f" stroked="f">
                <v:fill opacity="0"/>
                <v:textbox inset="0,0,0,0">
                  <w:txbxContent>
                    <w:p w14:paraId="19E157BC" w14:textId="77777777" w:rsidR="0019336A" w:rsidRDefault="0019336A">
                      <w:pPr>
                        <w:widowControl w:val="0"/>
                        <w:kinsoku w:val="0"/>
                        <w:overflowPunct w:val="0"/>
                        <w:spacing w:before="1" w:after="0" w:line="229" w:lineRule="exact"/>
                        <w:ind w:left="216"/>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EXPLANATION:</w:t>
                      </w:r>
                    </w:p>
                    <w:p w14:paraId="74EF8376" w14:textId="77777777" w:rsidR="0019336A" w:rsidRDefault="0019336A">
                      <w:pPr>
                        <w:widowControl w:val="0"/>
                        <w:numPr>
                          <w:ilvl w:val="0"/>
                          <w:numId w:val="19"/>
                        </w:numPr>
                        <w:kinsoku w:val="0"/>
                        <w:overflowPunct w:val="0"/>
                        <w:spacing w:before="19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Procedure code 27447 has a global surgery period of 90 days.</w:t>
                      </w:r>
                    </w:p>
                    <w:p w14:paraId="2393409A" w14:textId="77777777" w:rsidR="0019336A" w:rsidRDefault="0019336A">
                      <w:pPr>
                        <w:widowControl w:val="0"/>
                        <w:numPr>
                          <w:ilvl w:val="0"/>
                          <w:numId w:val="19"/>
                        </w:numPr>
                        <w:kinsoku w:val="0"/>
                        <w:overflowPunct w:val="0"/>
                        <w:spacing w:before="124" w:after="0"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Procedure code 99213 is submitted with a date of service that is within the 90</w:t>
                      </w:r>
                      <w:r>
                        <w:rPr>
                          <w:rFonts w:ascii="Times New Roman" w:hAnsi="Times New Roman" w:cs="Times New Roman"/>
                          <w:color w:val="5D5255"/>
                          <w:kern w:val="0"/>
                          <w:szCs w:val="24"/>
                        </w:rPr>
                        <w:t>-</w:t>
                      </w:r>
                      <w:r>
                        <w:rPr>
                          <w:rFonts w:ascii="Arial" w:hAnsi="Arial" w:cs="Times New Roman"/>
                          <w:color w:val="5D5255"/>
                          <w:kern w:val="0"/>
                          <w:sz w:val="20"/>
                          <w:szCs w:val="24"/>
                        </w:rPr>
                        <w:t>day global period.</w:t>
                      </w:r>
                    </w:p>
                    <w:p w14:paraId="63221BCD" w14:textId="77777777" w:rsidR="0019336A" w:rsidRDefault="0019336A">
                      <w:pPr>
                        <w:widowControl w:val="0"/>
                        <w:numPr>
                          <w:ilvl w:val="0"/>
                          <w:numId w:val="19"/>
                        </w:numPr>
                        <w:kinsoku w:val="0"/>
                        <w:overflowPunct w:val="0"/>
                        <w:spacing w:before="69" w:after="2830" w:line="259" w:lineRule="exact"/>
                        <w:ind w:right="1080"/>
                        <w:textAlignment w:val="baseline"/>
                        <w:rPr>
                          <w:rFonts w:ascii="Arial" w:hAnsi="Arial" w:cs="Times New Roman"/>
                          <w:color w:val="5D5255"/>
                          <w:kern w:val="0"/>
                          <w:sz w:val="20"/>
                          <w:szCs w:val="24"/>
                        </w:rPr>
                      </w:pPr>
                      <w:r>
                        <w:rPr>
                          <w:rFonts w:ascii="Arial" w:hAnsi="Arial" w:cs="Times New Roman"/>
                          <w:color w:val="5D5255"/>
                          <w:kern w:val="0"/>
                          <w:sz w:val="20"/>
                          <w:szCs w:val="24"/>
                        </w:rPr>
                        <w:t>When a substantial diagnostic or therapeutic procedure is performed, the evaluation and management service is included in the global surgical period.</w:t>
                      </w:r>
                    </w:p>
                  </w:txbxContent>
                </v:textbox>
                <w10:wrap type="square" anchorx="page" anchory="page"/>
              </v:shape>
            </w:pict>
          </mc:Fallback>
        </mc:AlternateContent>
      </w:r>
      <w:r>
        <w:rPr>
          <w:noProof/>
        </w:rPr>
        <mc:AlternateContent>
          <mc:Choice Requires="wps">
            <w:drawing>
              <wp:anchor distT="0" distB="0" distL="0" distR="0" simplePos="0" relativeHeight="252467200" behindDoc="0" locked="0" layoutInCell="0" allowOverlap="1" wp14:anchorId="06768AD6" wp14:editId="59BCBDD6">
                <wp:simplePos x="0" y="0"/>
                <wp:positionH relativeFrom="page">
                  <wp:posOffset>784225</wp:posOffset>
                </wp:positionH>
                <wp:positionV relativeFrom="page">
                  <wp:posOffset>9484360</wp:posOffset>
                </wp:positionV>
                <wp:extent cx="6207760" cy="154940"/>
                <wp:effectExtent l="0" t="0" r="0" b="0"/>
                <wp:wrapSquare wrapText="bothSides"/>
                <wp:docPr id="1839495395" name="Text 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4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6B9EEF"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68AD6" id="Text Box 792" o:spid="_x0000_s1612" type="#_x0000_t202" style="position:absolute;margin-left:61.75pt;margin-top:746.8pt;width:488.8pt;height:12.2pt;z-index:252467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" o:allowincell="f" stroked="f">
                <v:fill opacity="0"/>
                <v:textbox inset="0,0,0,0">
                  <w:txbxContent>
                    <w:p w14:paraId="1B6B9EEF"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143</w:t>
                      </w:r>
                    </w:p>
                  </w:txbxContent>
                </v:textbox>
                <w10:wrap type="square" anchorx="page" anchory="page"/>
              </v:shape>
            </w:pict>
          </mc:Fallback>
        </mc:AlternateContent>
      </w:r>
      <w:r>
        <w:rPr>
          <w:noProof/>
        </w:rPr>
        <mc:AlternateContent>
          <mc:Choice Requires="wps">
            <w:drawing>
              <wp:anchor distT="0" distB="0" distL="0" distR="0" simplePos="0" relativeHeight="252468224" behindDoc="0" locked="0" layoutInCell="0" allowOverlap="1" wp14:anchorId="0CB8F9F4" wp14:editId="796CFF7E">
                <wp:simplePos x="0" y="0"/>
                <wp:positionH relativeFrom="page">
                  <wp:posOffset>899160</wp:posOffset>
                </wp:positionH>
                <wp:positionV relativeFrom="page">
                  <wp:posOffset>9488170</wp:posOffset>
                </wp:positionV>
                <wp:extent cx="5977890" cy="0"/>
                <wp:effectExtent l="0" t="0" r="0" b="0"/>
                <wp:wrapSquare wrapText="bothSides"/>
                <wp:docPr id="1680625107" name="Line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88C313" id="Line 793" o:spid="_x0000_s1026" style="position:absolute;z-index:252468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47.1pt" to="541.5pt,7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" o:allowincell="f" strokecolor="#6d6d6d" strokeweight=".5pt">
                <w10:wrap type="square" anchorx="page" anchory="page"/>
              </v:line>
            </w:pict>
          </mc:Fallback>
        </mc:AlternateContent>
      </w:r>
      <w:r>
        <w:rPr>
          <w:noProof/>
        </w:rPr>
        <mc:AlternateContent>
          <mc:Choice Requires="wps">
            <w:drawing>
              <wp:anchor distT="0" distB="0" distL="0" distR="0" simplePos="0" relativeHeight="252469248" behindDoc="0" locked="0" layoutInCell="0" allowOverlap="1" wp14:anchorId="2F59C0AF" wp14:editId="24FF3114">
                <wp:simplePos x="0" y="0"/>
                <wp:positionH relativeFrom="page">
                  <wp:posOffset>920750</wp:posOffset>
                </wp:positionH>
                <wp:positionV relativeFrom="page">
                  <wp:posOffset>4983480</wp:posOffset>
                </wp:positionV>
                <wp:extent cx="5940425" cy="0"/>
                <wp:effectExtent l="0" t="0" r="0" b="0"/>
                <wp:wrapSquare wrapText="bothSides"/>
                <wp:docPr id="161172921" name="Line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12065">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2CC3D3" id="Line 794" o:spid="_x0000_s1026" style="position:absolute;z-index:252469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2.5pt,392.4pt" to="540.25pt,3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" o:allowincell="f" strokecolor="#6d6d6d" strokeweight=".95pt">
                <w10:wrap type="square" anchorx="page" anchory="page"/>
              </v:line>
            </w:pict>
          </mc:Fallback>
        </mc:AlternateContent>
      </w:r>
    </w:p>
    <w:p w14:paraId="3D35EB8A"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912" w:right="1229" w:bottom="264" w:left="1235" w:header="720" w:footer="720" w:gutter="0"/>
          <w:cols w:space="720"/>
          <w:noEndnote/>
        </w:sectPr>
      </w:pPr>
    </w:p>
    <w:p w14:paraId="5899D271" w14:textId="5C058B69"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116840" distL="130175" distR="133985" simplePos="0" relativeHeight="252470272" behindDoc="1" locked="0" layoutInCell="0" allowOverlap="1" wp14:anchorId="2141D883" wp14:editId="69B1909B">
                <wp:simplePos x="0" y="0"/>
                <wp:positionH relativeFrom="page">
                  <wp:posOffset>914400</wp:posOffset>
                </wp:positionH>
                <wp:positionV relativeFrom="page">
                  <wp:posOffset>5492750</wp:posOffset>
                </wp:positionV>
                <wp:extent cx="5943600" cy="1239520"/>
                <wp:effectExtent l="0" t="0" r="0" b="0"/>
                <wp:wrapSquare wrapText="bothSides"/>
                <wp:docPr id="1887584505"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23952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7DA63D" w14:textId="77777777" w:rsidR="0019336A" w:rsidRDefault="0019336A">
                            <w:pPr>
                              <w:widowControl w:val="0"/>
                              <w:kinsoku w:val="0"/>
                              <w:overflowPunct w:val="0"/>
                              <w:spacing w:after="0" w:line="240" w:lineRule="auto"/>
                              <w:textAlignment w:val="baseline"/>
                              <w:rPr>
                                <w:rFonts w:ascii="Times New Roman" w:hAnsi="Times New Roman" w:cs="Times New Roman"/>
                                <w:kern w:val="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1D883" id="Text Box 795" o:spid="_x0000_s1613" type="#_x0000_t202" style="position:absolute;margin-left:1in;margin-top:432.5pt;width:468pt;height:97.6pt;z-index:-250846208;visibility:visible;mso-wrap-style:square;mso-width-percent:0;mso-height-percent:0;mso-wrap-distance-left:10.25pt;mso-wrap-distance-top:0;mso-wrap-distance-right:10.55pt;mso-wrap-distance-bottom:9.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" o:allowincell="f" fillcolor="#f1f1f1" stroked="f">
                <v:textbox inset="0,0,0,0">
                  <w:txbxContent>
                    <w:p w14:paraId="0E7DA63D" w14:textId="77777777" w:rsidR="0019336A" w:rsidRDefault="0019336A">
                      <w:pPr>
                        <w:widowControl w:val="0"/>
                        <w:kinsoku w:val="0"/>
                        <w:overflowPunct w:val="0"/>
                        <w:spacing w:after="0" w:line="240" w:lineRule="auto"/>
                        <w:textAlignment w:val="baseline"/>
                        <w:rPr>
                          <w:rFonts w:ascii="Times New Roman" w:hAnsi="Times New Roman" w:cs="Times New Roman"/>
                          <w:kern w:val="0"/>
                          <w:sz w:val="24"/>
                          <w:szCs w:val="24"/>
                        </w:rPr>
                      </w:pPr>
                    </w:p>
                  </w:txbxContent>
                </v:textbox>
                <w10:wrap type="square" anchorx="page" anchory="page"/>
              </v:shape>
            </w:pict>
          </mc:Fallback>
        </mc:AlternateContent>
      </w:r>
      <w:r>
        <w:rPr>
          <w:noProof/>
        </w:rPr>
        <mc:AlternateContent>
          <mc:Choice Requires="wps">
            <w:drawing>
              <wp:anchor distT="0" distB="0" distL="114300" distR="114300" simplePos="0" relativeHeight="252471296" behindDoc="1" locked="0" layoutInCell="0" allowOverlap="1" wp14:anchorId="761BD262" wp14:editId="027937C2">
                <wp:simplePos x="0" y="0"/>
                <wp:positionH relativeFrom="page">
                  <wp:posOffset>920750</wp:posOffset>
                </wp:positionH>
                <wp:positionV relativeFrom="page">
                  <wp:posOffset>1548130</wp:posOffset>
                </wp:positionV>
                <wp:extent cx="5937250" cy="1264920"/>
                <wp:effectExtent l="0" t="0" r="0" b="0"/>
                <wp:wrapNone/>
                <wp:docPr id="704620201"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126492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55ABCE" w14:textId="77777777" w:rsidR="0019336A" w:rsidRDefault="0019336A">
                            <w:pPr>
                              <w:pBdr>
                                <w:bottom w:val="single" w:sz="9" w:space="0" w:color="6D6D6D"/>
                              </w:pBdr>
                              <w:autoSpaceDE w:val="0"/>
                              <w:autoSpaceDN w:val="0"/>
                              <w:spacing w:after="0" w:line="240" w:lineRule="auto"/>
                              <w:rPr>
                                <w:rFonts w:ascii="Times New Roman" w:hAnsi="Times New Roman" w:cs="Times New Roman"/>
                                <w:kern w:val="0"/>
                                <w:sz w:val="20"/>
                                <w:szCs w:val="24"/>
                              </w:rPr>
                            </w:pPr>
                          </w:p>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BD262" id="Text Box 796" o:spid="_x0000_s1614" type="#_x0000_t202" style="position:absolute;margin-left:72.5pt;margin-top:121.9pt;width:467.5pt;height:99.6pt;z-index:-25084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" o:allowincell="f" fillcolor="#f1f1f1" stroked="f">
                <v:textbox inset="2.88pt,0,2.88pt,0">
                  <w:txbxContent>
                    <w:p w14:paraId="3155ABCE" w14:textId="77777777" w:rsidR="0019336A" w:rsidRDefault="0019336A">
                      <w:pPr>
                        <w:pBdr>
                          <w:bottom w:val="single" w:sz="9" w:space="0" w:color="6D6D6D"/>
                        </w:pBdr>
                        <w:autoSpaceDE w:val="0"/>
                        <w:autoSpaceDN w:val="0"/>
                        <w:spacing w:after="0" w:line="240" w:lineRule="auto"/>
                        <w:rPr>
                          <w:rFonts w:ascii="Times New Roman" w:hAnsi="Times New Roman" w:cs="Times New Roman"/>
                          <w:kern w:val="0"/>
                          <w:sz w:val="20"/>
                          <w:szCs w:val="24"/>
                        </w:rPr>
                      </w:pPr>
                    </w:p>
                  </w:txbxContent>
                </v:textbox>
                <w10:wrap anchorx="page" anchory="page"/>
              </v:shape>
            </w:pict>
          </mc:Fallback>
        </mc:AlternateContent>
      </w:r>
      <w:r>
        <w:rPr>
          <w:noProof/>
        </w:rPr>
        <mc:AlternateContent>
          <mc:Choice Requires="wps">
            <w:drawing>
              <wp:anchor distT="0" distB="0" distL="0" distR="0" simplePos="0" relativeHeight="252472320" behindDoc="0" locked="0" layoutInCell="0" allowOverlap="1" wp14:anchorId="2462EDAB" wp14:editId="7152989A">
                <wp:simplePos x="0" y="0"/>
                <wp:positionH relativeFrom="page">
                  <wp:posOffset>784225</wp:posOffset>
                </wp:positionH>
                <wp:positionV relativeFrom="page">
                  <wp:posOffset>762000</wp:posOffset>
                </wp:positionV>
                <wp:extent cx="6207760" cy="186055"/>
                <wp:effectExtent l="0" t="0" r="0" b="0"/>
                <wp:wrapSquare wrapText="bothSides"/>
                <wp:docPr id="1111218817"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860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F4B85C" w14:textId="77777777" w:rsidR="0019336A" w:rsidRDefault="0019336A">
                            <w:pPr>
                              <w:widowControl w:val="0"/>
                              <w:kinsoku w:val="0"/>
                              <w:overflowPunct w:val="0"/>
                              <w:spacing w:before="7" w:after="46" w:line="230" w:lineRule="exact"/>
                              <w:ind w:left="216"/>
                              <w:textAlignment w:val="baseline"/>
                              <w:rPr>
                                <w:rFonts w:ascii="Arial" w:hAnsi="Arial" w:cs="Times New Roman"/>
                                <w:color w:val="525252"/>
                                <w:kern w:val="0"/>
                                <w:sz w:val="20"/>
                                <w:szCs w:val="24"/>
                              </w:rPr>
                            </w:pPr>
                            <w:r>
                              <w:rPr>
                                <w:rFonts w:ascii="Arial" w:hAnsi="Arial" w:cs="Times New Roman"/>
                                <w:color w:val="525252"/>
                                <w:kern w:val="0"/>
                                <w:sz w:val="20"/>
                                <w:szCs w:val="24"/>
                              </w:rPr>
                              <w:t>EXAMPLE: Global Surgery Period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2EDAB" id="Text Box 797" o:spid="_x0000_s1615" type="#_x0000_t202" style="position:absolute;margin-left:61.75pt;margin-top:60pt;width:488.8pt;height:14.65pt;z-index:252472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" o:allowincell="f" stroked="f">
                <v:fill opacity="0"/>
                <v:textbox inset="0,0,0,0">
                  <w:txbxContent>
                    <w:p w14:paraId="07F4B85C" w14:textId="77777777" w:rsidR="0019336A" w:rsidRDefault="0019336A">
                      <w:pPr>
                        <w:widowControl w:val="0"/>
                        <w:kinsoku w:val="0"/>
                        <w:overflowPunct w:val="0"/>
                        <w:spacing w:before="7" w:after="46" w:line="230" w:lineRule="exact"/>
                        <w:ind w:left="216"/>
                        <w:textAlignment w:val="baseline"/>
                        <w:rPr>
                          <w:rFonts w:ascii="Arial" w:hAnsi="Arial" w:cs="Times New Roman"/>
                          <w:color w:val="525252"/>
                          <w:kern w:val="0"/>
                          <w:sz w:val="20"/>
                          <w:szCs w:val="24"/>
                        </w:rPr>
                      </w:pPr>
                      <w:r>
                        <w:rPr>
                          <w:rFonts w:ascii="Arial" w:hAnsi="Arial" w:cs="Times New Roman"/>
                          <w:color w:val="525252"/>
                          <w:kern w:val="0"/>
                          <w:sz w:val="20"/>
                          <w:szCs w:val="24"/>
                        </w:rPr>
                        <w:t>EXAMPLE: Global Surgery Period</w:t>
                      </w:r>
                    </w:p>
                  </w:txbxContent>
                </v:textbox>
                <w10:wrap type="square" anchorx="page" anchory="page"/>
              </v:shape>
            </w:pict>
          </mc:Fallback>
        </mc:AlternateContent>
      </w:r>
      <w:r>
        <w:rPr>
          <w:noProof/>
        </w:rPr>
        <mc:AlternateContent>
          <mc:Choice Requires="wps">
            <w:drawing>
              <wp:anchor distT="0" distB="29845" distL="136525" distR="133985" simplePos="0" relativeHeight="252473344" behindDoc="0" locked="0" layoutInCell="0" allowOverlap="1" wp14:anchorId="02447A8A" wp14:editId="55023F96">
                <wp:simplePos x="0" y="0"/>
                <wp:positionH relativeFrom="page">
                  <wp:posOffset>920750</wp:posOffset>
                </wp:positionH>
                <wp:positionV relativeFrom="page">
                  <wp:posOffset>948055</wp:posOffset>
                </wp:positionV>
                <wp:extent cx="5937250" cy="286385"/>
                <wp:effectExtent l="0" t="0" r="0" b="0"/>
                <wp:wrapSquare wrapText="bothSides"/>
                <wp:docPr id="1694842348"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286385"/>
                        </a:xfrm>
                        <a:prstGeom prst="rect">
                          <a:avLst/>
                        </a:prstGeom>
                        <a:solidFill>
                          <a:srgbClr val="F5821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526BCF" w14:textId="77777777" w:rsidR="0019336A" w:rsidRDefault="0019336A">
                            <w:pPr>
                              <w:widowControl w:val="0"/>
                              <w:tabs>
                                <w:tab w:val="left" w:pos="2088"/>
                                <w:tab w:val="left" w:pos="7632"/>
                              </w:tabs>
                              <w:kinsoku w:val="0"/>
                              <w:overflowPunct w:val="0"/>
                              <w:spacing w:before="219" w:after="20" w:line="183" w:lineRule="exact"/>
                              <w:ind w:left="72"/>
                              <w:textAlignment w:val="baseline"/>
                              <w:rPr>
                                <w:rFonts w:ascii="Arial" w:hAnsi="Arial" w:cs="Times New Roman"/>
                                <w:b/>
                                <w:color w:val="FFFFFF"/>
                                <w:kern w:val="0"/>
                                <w:sz w:val="16"/>
                                <w:szCs w:val="24"/>
                                <w:shd w:val="clear" w:color="auto" w:fill="F5821F"/>
                              </w:rPr>
                            </w:pPr>
                            <w:r>
                              <w:rPr>
                                <w:rFonts w:ascii="Arial" w:hAnsi="Arial" w:cs="Times New Roman"/>
                                <w:b/>
                                <w:color w:val="FFFFFF"/>
                                <w:kern w:val="0"/>
                                <w:sz w:val="16"/>
                                <w:szCs w:val="24"/>
                                <w:shd w:val="clear" w:color="auto" w:fill="F5821F"/>
                              </w:rPr>
                              <w:t>CODE</w:t>
                            </w:r>
                            <w:r>
                              <w:rPr>
                                <w:rFonts w:ascii="Arial" w:hAnsi="Arial" w:cs="Times New Roman"/>
                                <w:b/>
                                <w:color w:val="FFFFFF"/>
                                <w:kern w:val="0"/>
                                <w:sz w:val="16"/>
                                <w:szCs w:val="24"/>
                                <w:shd w:val="clear" w:color="auto" w:fill="F5821F"/>
                              </w:rPr>
                              <w:tab/>
                              <w:t>DESCRIPTION</w:t>
                            </w:r>
                            <w:r>
                              <w:rPr>
                                <w:rFonts w:ascii="Arial" w:hAnsi="Arial" w:cs="Times New Roman"/>
                                <w:b/>
                                <w:color w:val="FFFFFF"/>
                                <w:kern w:val="0"/>
                                <w:sz w:val="16"/>
                                <w:szCs w:val="24"/>
                                <w:shd w:val="clear" w:color="auto" w:fill="F5821F"/>
                              </w:rPr>
                              <w:tab/>
                              <w:t>STATUS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47A8A" id="Text Box 798" o:spid="_x0000_s1616" type="#_x0000_t202" style="position:absolute;margin-left:72.5pt;margin-top:74.65pt;width:467.5pt;height:22.55pt;z-index:252473344;visibility:visible;mso-wrap-style:square;mso-width-percent:0;mso-height-percent:0;mso-wrap-distance-left:10.75pt;mso-wrap-distance-top:0;mso-wrap-distance-right:10.55pt;mso-wrap-distance-bottom:2.3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" o:allowincell="f" fillcolor="#f5821f" stroked="f">
                <v:textbox inset="0,0,0,0">
                  <w:txbxContent>
                    <w:p w14:paraId="15526BCF" w14:textId="77777777" w:rsidR="0019336A" w:rsidRDefault="0019336A">
                      <w:pPr>
                        <w:widowControl w:val="0"/>
                        <w:tabs>
                          <w:tab w:val="left" w:pos="2088"/>
                          <w:tab w:val="left" w:pos="7632"/>
                        </w:tabs>
                        <w:kinsoku w:val="0"/>
                        <w:overflowPunct w:val="0"/>
                        <w:spacing w:before="219" w:after="20" w:line="183" w:lineRule="exact"/>
                        <w:ind w:left="72"/>
                        <w:textAlignment w:val="baseline"/>
                        <w:rPr>
                          <w:rFonts w:ascii="Arial" w:hAnsi="Arial" w:cs="Times New Roman"/>
                          <w:b/>
                          <w:color w:val="FFFFFF"/>
                          <w:kern w:val="0"/>
                          <w:sz w:val="16"/>
                          <w:szCs w:val="24"/>
                          <w:shd w:val="clear" w:color="auto" w:fill="F5821F"/>
                        </w:rPr>
                      </w:pPr>
                      <w:r>
                        <w:rPr>
                          <w:rFonts w:ascii="Arial" w:hAnsi="Arial" w:cs="Times New Roman"/>
                          <w:b/>
                          <w:color w:val="FFFFFF"/>
                          <w:kern w:val="0"/>
                          <w:sz w:val="16"/>
                          <w:szCs w:val="24"/>
                          <w:shd w:val="clear" w:color="auto" w:fill="F5821F"/>
                        </w:rPr>
                        <w:t>CODE</w:t>
                      </w:r>
                      <w:r>
                        <w:rPr>
                          <w:rFonts w:ascii="Arial" w:hAnsi="Arial" w:cs="Times New Roman"/>
                          <w:b/>
                          <w:color w:val="FFFFFF"/>
                          <w:kern w:val="0"/>
                          <w:sz w:val="16"/>
                          <w:szCs w:val="24"/>
                          <w:shd w:val="clear" w:color="auto" w:fill="F5821F"/>
                        </w:rPr>
                        <w:tab/>
                        <w:t>DESCRIPTION</w:t>
                      </w:r>
                      <w:r>
                        <w:rPr>
                          <w:rFonts w:ascii="Arial" w:hAnsi="Arial" w:cs="Times New Roman"/>
                          <w:b/>
                          <w:color w:val="FFFFFF"/>
                          <w:kern w:val="0"/>
                          <w:sz w:val="16"/>
                          <w:szCs w:val="24"/>
                          <w:shd w:val="clear" w:color="auto" w:fill="F5821F"/>
                        </w:rPr>
                        <w:tab/>
                        <w:t>STATUS</w:t>
                      </w:r>
                    </w:p>
                  </w:txbxContent>
                </v:textbox>
                <w10:wrap type="square" anchorx="page" anchory="page"/>
              </v:shape>
            </w:pict>
          </mc:Fallback>
        </mc:AlternateContent>
      </w:r>
      <w:r>
        <w:rPr>
          <w:noProof/>
        </w:rPr>
        <mc:AlternateContent>
          <mc:Choice Requires="wps">
            <w:drawing>
              <wp:anchor distT="0" distB="0" distL="0" distR="0" simplePos="0" relativeHeight="252474368" behindDoc="0" locked="0" layoutInCell="0" allowOverlap="1" wp14:anchorId="181DA334" wp14:editId="13DF3599">
                <wp:simplePos x="0" y="0"/>
                <wp:positionH relativeFrom="page">
                  <wp:posOffset>784225</wp:posOffset>
                </wp:positionH>
                <wp:positionV relativeFrom="page">
                  <wp:posOffset>1264285</wp:posOffset>
                </wp:positionV>
                <wp:extent cx="6207760" cy="283845"/>
                <wp:effectExtent l="0" t="0" r="0" b="0"/>
                <wp:wrapSquare wrapText="bothSides"/>
                <wp:docPr id="167383002" name="Text 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2838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F10652" w14:textId="77777777" w:rsidR="0019336A" w:rsidRDefault="0019336A">
                            <w:pPr>
                              <w:widowControl w:val="0"/>
                              <w:tabs>
                                <w:tab w:val="left" w:pos="2304"/>
                                <w:tab w:val="left" w:pos="7704"/>
                              </w:tabs>
                              <w:kinsoku w:val="0"/>
                              <w:overflowPunct w:val="0"/>
                              <w:spacing w:before="19" w:after="0" w:line="183" w:lineRule="exact"/>
                              <w:ind w:left="216"/>
                              <w:textAlignment w:val="baseline"/>
                              <w:rPr>
                                <w:rFonts w:ascii="Arial" w:hAnsi="Arial" w:cs="Times New Roman"/>
                                <w:b/>
                                <w:color w:val="5D5255"/>
                                <w:kern w:val="0"/>
                                <w:sz w:val="16"/>
                                <w:szCs w:val="24"/>
                              </w:rPr>
                            </w:pPr>
                            <w:r>
                              <w:rPr>
                                <w:rFonts w:ascii="Arial" w:hAnsi="Arial" w:cs="Times New Roman"/>
                                <w:color w:val="5D5255"/>
                                <w:kern w:val="0"/>
                                <w:sz w:val="16"/>
                                <w:szCs w:val="24"/>
                              </w:rPr>
                              <w:t>11000</w:t>
                            </w:r>
                            <w:r>
                              <w:rPr>
                                <w:rFonts w:ascii="Arial" w:hAnsi="Arial" w:cs="Times New Roman"/>
                                <w:color w:val="5D5255"/>
                                <w:kern w:val="0"/>
                                <w:sz w:val="16"/>
                                <w:szCs w:val="24"/>
                              </w:rPr>
                              <w:tab/>
                              <w:t>Debridement of extensive eczematous or infected skin; up</w:t>
                            </w:r>
                            <w:r>
                              <w:rPr>
                                <w:rFonts w:ascii="Arial" w:hAnsi="Arial" w:cs="Times New Roman"/>
                                <w:color w:val="5D5255"/>
                                <w:kern w:val="0"/>
                                <w:sz w:val="16"/>
                                <w:szCs w:val="24"/>
                              </w:rPr>
                              <w:tab/>
                            </w:r>
                            <w:r>
                              <w:rPr>
                                <w:rFonts w:ascii="Arial" w:hAnsi="Arial" w:cs="Times New Roman"/>
                                <w:b/>
                                <w:color w:val="5D5255"/>
                                <w:kern w:val="0"/>
                                <w:sz w:val="16"/>
                                <w:szCs w:val="24"/>
                              </w:rPr>
                              <w:t>Allow</w:t>
                            </w:r>
                          </w:p>
                          <w:p w14:paraId="768C6987" w14:textId="77777777" w:rsidR="0019336A" w:rsidRDefault="0019336A">
                            <w:pPr>
                              <w:widowControl w:val="0"/>
                              <w:tabs>
                                <w:tab w:val="left" w:pos="2304"/>
                              </w:tabs>
                              <w:kinsoku w:val="0"/>
                              <w:overflowPunct w:val="0"/>
                              <w:spacing w:before="5" w:after="52" w:line="183" w:lineRule="exact"/>
                              <w:ind w:left="216"/>
                              <w:textAlignment w:val="baseline"/>
                              <w:rPr>
                                <w:rFonts w:ascii="Arial" w:hAnsi="Arial" w:cs="Times New Roman"/>
                                <w:color w:val="5D5255"/>
                                <w:spacing w:val="-2"/>
                                <w:kern w:val="0"/>
                                <w:sz w:val="16"/>
                                <w:szCs w:val="24"/>
                              </w:rPr>
                            </w:pPr>
                            <w:r>
                              <w:rPr>
                                <w:rFonts w:ascii="Arial" w:hAnsi="Arial" w:cs="Times New Roman"/>
                                <w:color w:val="5D5255"/>
                                <w:spacing w:val="-2"/>
                                <w:kern w:val="0"/>
                                <w:sz w:val="16"/>
                                <w:szCs w:val="24"/>
                              </w:rPr>
                              <w:t>DOS = 01/23/10</w:t>
                            </w:r>
                            <w:r>
                              <w:rPr>
                                <w:rFonts w:ascii="Arial" w:hAnsi="Arial" w:cs="Times New Roman"/>
                                <w:color w:val="5D5255"/>
                                <w:spacing w:val="-2"/>
                                <w:kern w:val="0"/>
                                <w:sz w:val="16"/>
                                <w:szCs w:val="24"/>
                              </w:rPr>
                              <w:tab/>
                              <w:t>to 10% of body surface.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DA334" id="Text Box 799" o:spid="_x0000_s1617" type="#_x0000_t202" style="position:absolute;margin-left:61.75pt;margin-top:99.55pt;width:488.8pt;height:22.35pt;z-index:252474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" o:allowincell="f" stroked="f">
                <v:fill opacity="0"/>
                <v:textbox inset="0,0,0,0">
                  <w:txbxContent>
                    <w:p w14:paraId="61F10652" w14:textId="77777777" w:rsidR="0019336A" w:rsidRDefault="0019336A">
                      <w:pPr>
                        <w:widowControl w:val="0"/>
                        <w:tabs>
                          <w:tab w:val="left" w:pos="2304"/>
                          <w:tab w:val="left" w:pos="7704"/>
                        </w:tabs>
                        <w:kinsoku w:val="0"/>
                        <w:overflowPunct w:val="0"/>
                        <w:spacing w:before="19" w:after="0" w:line="183" w:lineRule="exact"/>
                        <w:ind w:left="216"/>
                        <w:textAlignment w:val="baseline"/>
                        <w:rPr>
                          <w:rFonts w:ascii="Arial" w:hAnsi="Arial" w:cs="Times New Roman"/>
                          <w:b/>
                          <w:color w:val="5D5255"/>
                          <w:kern w:val="0"/>
                          <w:sz w:val="16"/>
                          <w:szCs w:val="24"/>
                        </w:rPr>
                      </w:pPr>
                      <w:r>
                        <w:rPr>
                          <w:rFonts w:ascii="Arial" w:hAnsi="Arial" w:cs="Times New Roman"/>
                          <w:color w:val="5D5255"/>
                          <w:kern w:val="0"/>
                          <w:sz w:val="16"/>
                          <w:szCs w:val="24"/>
                        </w:rPr>
                        <w:t>11000</w:t>
                      </w:r>
                      <w:r>
                        <w:rPr>
                          <w:rFonts w:ascii="Arial" w:hAnsi="Arial" w:cs="Times New Roman"/>
                          <w:color w:val="5D5255"/>
                          <w:kern w:val="0"/>
                          <w:sz w:val="16"/>
                          <w:szCs w:val="24"/>
                        </w:rPr>
                        <w:tab/>
                        <w:t>Debridement of extensive eczematous or infected skin; up</w:t>
                      </w:r>
                      <w:r>
                        <w:rPr>
                          <w:rFonts w:ascii="Arial" w:hAnsi="Arial" w:cs="Times New Roman"/>
                          <w:color w:val="5D5255"/>
                          <w:kern w:val="0"/>
                          <w:sz w:val="16"/>
                          <w:szCs w:val="24"/>
                        </w:rPr>
                        <w:tab/>
                      </w:r>
                      <w:r>
                        <w:rPr>
                          <w:rFonts w:ascii="Arial" w:hAnsi="Arial" w:cs="Times New Roman"/>
                          <w:b/>
                          <w:color w:val="5D5255"/>
                          <w:kern w:val="0"/>
                          <w:sz w:val="16"/>
                          <w:szCs w:val="24"/>
                        </w:rPr>
                        <w:t>Allow</w:t>
                      </w:r>
                    </w:p>
                    <w:p w14:paraId="768C6987" w14:textId="77777777" w:rsidR="0019336A" w:rsidRDefault="0019336A">
                      <w:pPr>
                        <w:widowControl w:val="0"/>
                        <w:tabs>
                          <w:tab w:val="left" w:pos="2304"/>
                        </w:tabs>
                        <w:kinsoku w:val="0"/>
                        <w:overflowPunct w:val="0"/>
                        <w:spacing w:before="5" w:after="52" w:line="183" w:lineRule="exact"/>
                        <w:ind w:left="216"/>
                        <w:textAlignment w:val="baseline"/>
                        <w:rPr>
                          <w:rFonts w:ascii="Arial" w:hAnsi="Arial" w:cs="Times New Roman"/>
                          <w:color w:val="5D5255"/>
                          <w:spacing w:val="-2"/>
                          <w:kern w:val="0"/>
                          <w:sz w:val="16"/>
                          <w:szCs w:val="24"/>
                        </w:rPr>
                      </w:pPr>
                      <w:r>
                        <w:rPr>
                          <w:rFonts w:ascii="Arial" w:hAnsi="Arial" w:cs="Times New Roman"/>
                          <w:color w:val="5D5255"/>
                          <w:spacing w:val="-2"/>
                          <w:kern w:val="0"/>
                          <w:sz w:val="16"/>
                          <w:szCs w:val="24"/>
                        </w:rPr>
                        <w:t>DOS = 01/23/10</w:t>
                      </w:r>
                      <w:r>
                        <w:rPr>
                          <w:rFonts w:ascii="Arial" w:hAnsi="Arial" w:cs="Times New Roman"/>
                          <w:color w:val="5D5255"/>
                          <w:spacing w:val="-2"/>
                          <w:kern w:val="0"/>
                          <w:sz w:val="16"/>
                          <w:szCs w:val="24"/>
                        </w:rPr>
                        <w:tab/>
                        <w:t>to 10% of body surface.</w:t>
                      </w:r>
                    </w:p>
                  </w:txbxContent>
                </v:textbox>
                <w10:wrap type="square" anchorx="page" anchory="page"/>
              </v:shape>
            </w:pict>
          </mc:Fallback>
        </mc:AlternateContent>
      </w:r>
      <w:r>
        <w:rPr>
          <w:noProof/>
        </w:rPr>
        <mc:AlternateContent>
          <mc:Choice Requires="wps">
            <w:drawing>
              <wp:anchor distT="0" distB="0" distL="0" distR="0" simplePos="0" relativeHeight="252475392" behindDoc="0" locked="0" layoutInCell="0" allowOverlap="1" wp14:anchorId="440AB5AB" wp14:editId="3E6E35CE">
                <wp:simplePos x="0" y="0"/>
                <wp:positionH relativeFrom="page">
                  <wp:posOffset>784225</wp:posOffset>
                </wp:positionH>
                <wp:positionV relativeFrom="page">
                  <wp:posOffset>1548130</wp:posOffset>
                </wp:positionV>
                <wp:extent cx="6207760" cy="1384935"/>
                <wp:effectExtent l="0" t="0" r="0" b="0"/>
                <wp:wrapSquare wrapText="bothSides"/>
                <wp:docPr id="735061470" name="Text 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3849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21747A" w14:textId="77777777" w:rsidR="0019336A" w:rsidRDefault="0019336A">
                            <w:pPr>
                              <w:widowControl w:val="0"/>
                              <w:kinsoku w:val="0"/>
                              <w:overflowPunct w:val="0"/>
                              <w:spacing w:before="52" w:after="0" w:line="20" w:lineRule="exact"/>
                              <w:textAlignment w:val="baseline"/>
                              <w:rPr>
                                <w:rFonts w:ascii="Times New Roman" w:hAnsi="Times New Roman" w:cs="Times New Roman"/>
                                <w:kern w:val="0"/>
                                <w:sz w:val="24"/>
                                <w:szCs w:val="24"/>
                              </w:rPr>
                            </w:pPr>
                          </w:p>
                          <w:tbl>
                            <w:tblPr>
                              <w:tblW w:w="0" w:type="auto"/>
                              <w:tblLayout w:type="fixed"/>
                              <w:tblCellMar>
                                <w:left w:w="0" w:type="dxa"/>
                                <w:right w:w="0" w:type="dxa"/>
                              </w:tblCellMar>
                              <w:tblLook w:val="0000" w:firstRow="0" w:lastRow="0" w:firstColumn="0" w:lastColumn="0" w:noHBand="0" w:noVBand="0"/>
                            </w:tblPr>
                            <w:tblGrid>
                              <w:gridCol w:w="1856"/>
                              <w:gridCol w:w="5772"/>
                              <w:gridCol w:w="2148"/>
                            </w:tblGrid>
                            <w:tr w:rsidR="0019336A" w14:paraId="6EB840DE" w14:textId="77777777">
                              <w:tblPrEx>
                                <w:tblCellMar>
                                  <w:top w:w="0" w:type="dxa"/>
                                  <w:left w:w="0" w:type="dxa"/>
                                  <w:bottom w:w="0" w:type="dxa"/>
                                  <w:right w:w="0" w:type="dxa"/>
                                </w:tblCellMar>
                              </w:tblPrEx>
                              <w:trPr>
                                <w:trHeight w:hRule="exact" w:val="1920"/>
                              </w:trPr>
                              <w:tc>
                                <w:tcPr>
                                  <w:tcW w:w="1856" w:type="dxa"/>
                                  <w:tcBorders>
                                    <w:top w:val="nil"/>
                                    <w:left w:val="nil"/>
                                    <w:bottom w:val="nil"/>
                                    <w:right w:val="nil"/>
                                  </w:tcBorders>
                                </w:tcPr>
                                <w:p w14:paraId="367E6C4C" w14:textId="77777777" w:rsidR="0019336A" w:rsidRDefault="0019336A">
                                  <w:pPr>
                                    <w:widowControl w:val="0"/>
                                    <w:kinsoku w:val="0"/>
                                    <w:overflowPunct w:val="0"/>
                                    <w:spacing w:before="735" w:after="0" w:line="182" w:lineRule="exact"/>
                                    <w:ind w:left="287"/>
                                    <w:textAlignment w:val="baseline"/>
                                    <w:rPr>
                                      <w:rFonts w:ascii="Arial" w:hAnsi="Arial" w:cs="Times New Roman"/>
                                      <w:color w:val="5D5255"/>
                                      <w:kern w:val="0"/>
                                      <w:sz w:val="16"/>
                                      <w:szCs w:val="24"/>
                                    </w:rPr>
                                  </w:pPr>
                                  <w:r>
                                    <w:rPr>
                                      <w:rFonts w:ascii="Arial" w:hAnsi="Arial" w:cs="Times New Roman"/>
                                      <w:color w:val="5D5255"/>
                                      <w:kern w:val="0"/>
                                      <w:sz w:val="16"/>
                                      <w:szCs w:val="24"/>
                                    </w:rPr>
                                    <w:t>99213</w:t>
                                  </w:r>
                                </w:p>
                                <w:p w14:paraId="2B0D82BE" w14:textId="77777777" w:rsidR="0019336A" w:rsidRDefault="0019336A">
                                  <w:pPr>
                                    <w:widowControl w:val="0"/>
                                    <w:kinsoku w:val="0"/>
                                    <w:overflowPunct w:val="0"/>
                                    <w:spacing w:after="810" w:line="183" w:lineRule="exact"/>
                                    <w:ind w:left="287"/>
                                    <w:textAlignment w:val="baseline"/>
                                    <w:rPr>
                                      <w:rFonts w:ascii="Arial" w:hAnsi="Arial" w:cs="Times New Roman"/>
                                      <w:color w:val="5D5255"/>
                                      <w:kern w:val="0"/>
                                      <w:sz w:val="16"/>
                                      <w:szCs w:val="24"/>
                                    </w:rPr>
                                  </w:pPr>
                                  <w:r>
                                    <w:rPr>
                                      <w:rFonts w:ascii="Arial" w:hAnsi="Arial" w:cs="Times New Roman"/>
                                      <w:color w:val="5D5255"/>
                                      <w:kern w:val="0"/>
                                      <w:sz w:val="16"/>
                                      <w:szCs w:val="24"/>
                                    </w:rPr>
                                    <w:t>DOS = 01/23/10</w:t>
                                  </w:r>
                                </w:p>
                              </w:tc>
                              <w:tc>
                                <w:tcPr>
                                  <w:tcW w:w="5772" w:type="dxa"/>
                                  <w:tcBorders>
                                    <w:top w:val="nil"/>
                                    <w:left w:val="nil"/>
                                    <w:bottom w:val="nil"/>
                                    <w:right w:val="nil"/>
                                  </w:tcBorders>
                                </w:tcPr>
                                <w:p w14:paraId="405D726A" w14:textId="77777777" w:rsidR="0019336A" w:rsidRDefault="0019336A">
                                  <w:pPr>
                                    <w:widowControl w:val="0"/>
                                    <w:kinsoku w:val="0"/>
                                    <w:overflowPunct w:val="0"/>
                                    <w:spacing w:after="0" w:line="198" w:lineRule="exact"/>
                                    <w:ind w:left="432" w:right="72"/>
                                    <w:textAlignment w:val="baseline"/>
                                    <w:rPr>
                                      <w:rFonts w:ascii="Arial" w:hAnsi="Arial" w:cs="Times New Roman"/>
                                      <w:color w:val="5D5255"/>
                                      <w:kern w:val="0"/>
                                      <w:sz w:val="16"/>
                                      <w:szCs w:val="24"/>
                                    </w:rPr>
                                  </w:pPr>
                                  <w:r>
                                    <w:rPr>
                                      <w:rFonts w:ascii="Arial" w:hAnsi="Arial" w:cs="Times New Roman"/>
                                      <w:color w:val="5D5255"/>
                                      <w:kern w:val="0"/>
                                      <w:sz w:val="16"/>
                                      <w:szCs w:val="24"/>
                                    </w:rPr>
                                    <w:t>Office or other outpatient visit for the evaluation and management of an EST patient, which requires at least two of these three key components: an expanded problem focused history; an expanded problem focused examination; medical decision making of low complexity.</w:t>
                                  </w:r>
                                </w:p>
                                <w:p w14:paraId="5BFB199C" w14:textId="77777777" w:rsidR="0019336A" w:rsidRDefault="0019336A">
                                  <w:pPr>
                                    <w:widowControl w:val="0"/>
                                    <w:kinsoku w:val="0"/>
                                    <w:overflowPunct w:val="0"/>
                                    <w:spacing w:before="14" w:after="0" w:line="203" w:lineRule="exact"/>
                                    <w:ind w:left="432" w:right="216"/>
                                    <w:textAlignment w:val="baseline"/>
                                    <w:rPr>
                                      <w:rFonts w:ascii="Arial" w:hAnsi="Arial" w:cs="Times New Roman"/>
                                      <w:kern w:val="0"/>
                                      <w:sz w:val="24"/>
                                      <w:szCs w:val="24"/>
                                    </w:rPr>
                                  </w:pPr>
                                  <w:r>
                                    <w:rPr>
                                      <w:rFonts w:ascii="Arial" w:hAnsi="Arial" w:cs="Times New Roman"/>
                                      <w:color w:val="5D5255"/>
                                      <w:kern w:val="0"/>
                                      <w:sz w:val="16"/>
                                      <w:szCs w:val="24"/>
                                    </w:rPr>
                                    <w:t>Counseling and coordination of care with other providers or agencies are provided consistent w/ nature of problem(s) and patient's and/or family's needs. Problem(s) are low/moderate severity. Physicians spend 15 minutes face</w:t>
                                  </w:r>
                                  <w:r>
                                    <w:rPr>
                                      <w:rFonts w:ascii="Times New Roman" w:hAnsi="Times New Roman" w:cs="Times New Roman"/>
                                      <w:color w:val="5D5255"/>
                                      <w:kern w:val="0"/>
                                      <w:sz w:val="17"/>
                                      <w:szCs w:val="24"/>
                                    </w:rPr>
                                    <w:t>-</w:t>
                                  </w:r>
                                </w:p>
                                <w:p w14:paraId="4B124BFD" w14:textId="77777777" w:rsidR="0019336A" w:rsidRDefault="0019336A">
                                  <w:pPr>
                                    <w:widowControl w:val="0"/>
                                    <w:kinsoku w:val="0"/>
                                    <w:overflowPunct w:val="0"/>
                                    <w:spacing w:before="37" w:after="51" w:line="203" w:lineRule="exact"/>
                                    <w:ind w:left="432"/>
                                    <w:textAlignment w:val="baseline"/>
                                    <w:rPr>
                                      <w:rFonts w:ascii="Arial" w:hAnsi="Arial" w:cs="Times New Roman"/>
                                      <w:color w:val="5D5255"/>
                                      <w:kern w:val="0"/>
                                      <w:sz w:val="16"/>
                                      <w:szCs w:val="24"/>
                                    </w:rPr>
                                  </w:pPr>
                                  <w:r>
                                    <w:rPr>
                                      <w:rFonts w:ascii="Arial" w:hAnsi="Arial" w:cs="Times New Roman"/>
                                      <w:color w:val="5D5255"/>
                                      <w:kern w:val="0"/>
                                      <w:sz w:val="16"/>
                                      <w:szCs w:val="24"/>
                                    </w:rPr>
                                    <w:t>to</w:t>
                                  </w:r>
                                  <w:r>
                                    <w:rPr>
                                      <w:rFonts w:ascii="Times New Roman" w:hAnsi="Times New Roman" w:cs="Times New Roman"/>
                                      <w:color w:val="5D5255"/>
                                      <w:kern w:val="0"/>
                                      <w:sz w:val="17"/>
                                      <w:szCs w:val="24"/>
                                    </w:rPr>
                                    <w:t>-</w:t>
                                  </w:r>
                                  <w:r>
                                    <w:rPr>
                                      <w:rFonts w:ascii="Arial" w:hAnsi="Arial" w:cs="Times New Roman"/>
                                      <w:color w:val="5D5255"/>
                                      <w:kern w:val="0"/>
                                      <w:sz w:val="16"/>
                                      <w:szCs w:val="24"/>
                                    </w:rPr>
                                    <w:t>face with member and/or family.</w:t>
                                  </w:r>
                                </w:p>
                              </w:tc>
                              <w:tc>
                                <w:tcPr>
                                  <w:tcW w:w="2148" w:type="dxa"/>
                                  <w:tcBorders>
                                    <w:top w:val="nil"/>
                                    <w:left w:val="nil"/>
                                    <w:bottom w:val="nil"/>
                                    <w:right w:val="nil"/>
                                  </w:tcBorders>
                                </w:tcPr>
                                <w:p w14:paraId="17FA0C58" w14:textId="77777777" w:rsidR="0019336A" w:rsidRDefault="0019336A">
                                  <w:pPr>
                                    <w:widowControl w:val="0"/>
                                    <w:kinsoku w:val="0"/>
                                    <w:overflowPunct w:val="0"/>
                                    <w:spacing w:before="735" w:after="992" w:line="183" w:lineRule="exact"/>
                                    <w:ind w:right="1350"/>
                                    <w:jc w:val="right"/>
                                    <w:textAlignment w:val="baseline"/>
                                    <w:rPr>
                                      <w:rFonts w:ascii="Arial" w:hAnsi="Arial" w:cs="Times New Roman"/>
                                      <w:b/>
                                      <w:color w:val="5D5255"/>
                                      <w:kern w:val="0"/>
                                      <w:sz w:val="16"/>
                                      <w:szCs w:val="24"/>
                                    </w:rPr>
                                  </w:pPr>
                                  <w:r>
                                    <w:rPr>
                                      <w:rFonts w:ascii="Arial" w:hAnsi="Arial" w:cs="Times New Roman"/>
                                      <w:b/>
                                      <w:color w:val="5D5255"/>
                                      <w:kern w:val="0"/>
                                      <w:sz w:val="16"/>
                                      <w:szCs w:val="24"/>
                                    </w:rPr>
                                    <w:t>Disallow</w:t>
                                  </w:r>
                                </w:p>
                              </w:tc>
                            </w:tr>
                          </w:tbl>
                          <w:p w14:paraId="2D9D67A1" w14:textId="77777777" w:rsidR="0019336A" w:rsidRDefault="0019336A">
                            <w:pPr>
                              <w:widowControl w:val="0"/>
                              <w:kinsoku w:val="0"/>
                              <w:overflowPunct w:val="0"/>
                              <w:spacing w:after="169" w:line="20" w:lineRule="exact"/>
                              <w:textAlignment w:val="baseline"/>
                              <w:rPr>
                                <w:rFonts w:ascii="Times New Roman" w:hAnsi="Times New Roman" w:cs="Times New Roman"/>
                                <w:kern w:val="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AB5AB" id="Text Box 800" o:spid="_x0000_s1618" type="#_x0000_t202" style="position:absolute;margin-left:61.75pt;margin-top:121.9pt;width:488.8pt;height:109.05pt;z-index:252475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" o:allowincell="f" stroked="f">
                <v:fill opacity="0"/>
                <v:textbox inset="0,0,0,0">
                  <w:txbxContent>
                    <w:p w14:paraId="7821747A" w14:textId="77777777" w:rsidR="0019336A" w:rsidRDefault="0019336A">
                      <w:pPr>
                        <w:widowControl w:val="0"/>
                        <w:kinsoku w:val="0"/>
                        <w:overflowPunct w:val="0"/>
                        <w:spacing w:before="52" w:after="0" w:line="20" w:lineRule="exact"/>
                        <w:textAlignment w:val="baseline"/>
                        <w:rPr>
                          <w:rFonts w:ascii="Times New Roman" w:hAnsi="Times New Roman" w:cs="Times New Roman"/>
                          <w:kern w:val="0"/>
                          <w:sz w:val="24"/>
                          <w:szCs w:val="24"/>
                        </w:rPr>
                      </w:pPr>
                    </w:p>
                    <w:tbl>
                      <w:tblPr>
                        <w:tblW w:w="0" w:type="auto"/>
                        <w:tblLayout w:type="fixed"/>
                        <w:tblCellMar>
                          <w:left w:w="0" w:type="dxa"/>
                          <w:right w:w="0" w:type="dxa"/>
                        </w:tblCellMar>
                        <w:tblLook w:val="0000" w:firstRow="0" w:lastRow="0" w:firstColumn="0" w:lastColumn="0" w:noHBand="0" w:noVBand="0"/>
                      </w:tblPr>
                      <w:tblGrid>
                        <w:gridCol w:w="1856"/>
                        <w:gridCol w:w="5772"/>
                        <w:gridCol w:w="2148"/>
                      </w:tblGrid>
                      <w:tr w:rsidR="0019336A" w14:paraId="6EB840DE" w14:textId="77777777">
                        <w:tblPrEx>
                          <w:tblCellMar>
                            <w:top w:w="0" w:type="dxa"/>
                            <w:left w:w="0" w:type="dxa"/>
                            <w:bottom w:w="0" w:type="dxa"/>
                            <w:right w:w="0" w:type="dxa"/>
                          </w:tblCellMar>
                        </w:tblPrEx>
                        <w:trPr>
                          <w:trHeight w:hRule="exact" w:val="1920"/>
                        </w:trPr>
                        <w:tc>
                          <w:tcPr>
                            <w:tcW w:w="1856" w:type="dxa"/>
                            <w:tcBorders>
                              <w:top w:val="nil"/>
                              <w:left w:val="nil"/>
                              <w:bottom w:val="nil"/>
                              <w:right w:val="nil"/>
                            </w:tcBorders>
                          </w:tcPr>
                          <w:p w14:paraId="367E6C4C" w14:textId="77777777" w:rsidR="0019336A" w:rsidRDefault="0019336A">
                            <w:pPr>
                              <w:widowControl w:val="0"/>
                              <w:kinsoku w:val="0"/>
                              <w:overflowPunct w:val="0"/>
                              <w:spacing w:before="735" w:after="0" w:line="182" w:lineRule="exact"/>
                              <w:ind w:left="287"/>
                              <w:textAlignment w:val="baseline"/>
                              <w:rPr>
                                <w:rFonts w:ascii="Arial" w:hAnsi="Arial" w:cs="Times New Roman"/>
                                <w:color w:val="5D5255"/>
                                <w:kern w:val="0"/>
                                <w:sz w:val="16"/>
                                <w:szCs w:val="24"/>
                              </w:rPr>
                            </w:pPr>
                            <w:r>
                              <w:rPr>
                                <w:rFonts w:ascii="Arial" w:hAnsi="Arial" w:cs="Times New Roman"/>
                                <w:color w:val="5D5255"/>
                                <w:kern w:val="0"/>
                                <w:sz w:val="16"/>
                                <w:szCs w:val="24"/>
                              </w:rPr>
                              <w:t>99213</w:t>
                            </w:r>
                          </w:p>
                          <w:p w14:paraId="2B0D82BE" w14:textId="77777777" w:rsidR="0019336A" w:rsidRDefault="0019336A">
                            <w:pPr>
                              <w:widowControl w:val="0"/>
                              <w:kinsoku w:val="0"/>
                              <w:overflowPunct w:val="0"/>
                              <w:spacing w:after="810" w:line="183" w:lineRule="exact"/>
                              <w:ind w:left="287"/>
                              <w:textAlignment w:val="baseline"/>
                              <w:rPr>
                                <w:rFonts w:ascii="Arial" w:hAnsi="Arial" w:cs="Times New Roman"/>
                                <w:color w:val="5D5255"/>
                                <w:kern w:val="0"/>
                                <w:sz w:val="16"/>
                                <w:szCs w:val="24"/>
                              </w:rPr>
                            </w:pPr>
                            <w:r>
                              <w:rPr>
                                <w:rFonts w:ascii="Arial" w:hAnsi="Arial" w:cs="Times New Roman"/>
                                <w:color w:val="5D5255"/>
                                <w:kern w:val="0"/>
                                <w:sz w:val="16"/>
                                <w:szCs w:val="24"/>
                              </w:rPr>
                              <w:t>DOS = 01/23/10</w:t>
                            </w:r>
                          </w:p>
                        </w:tc>
                        <w:tc>
                          <w:tcPr>
                            <w:tcW w:w="5772" w:type="dxa"/>
                            <w:tcBorders>
                              <w:top w:val="nil"/>
                              <w:left w:val="nil"/>
                              <w:bottom w:val="nil"/>
                              <w:right w:val="nil"/>
                            </w:tcBorders>
                          </w:tcPr>
                          <w:p w14:paraId="405D726A" w14:textId="77777777" w:rsidR="0019336A" w:rsidRDefault="0019336A">
                            <w:pPr>
                              <w:widowControl w:val="0"/>
                              <w:kinsoku w:val="0"/>
                              <w:overflowPunct w:val="0"/>
                              <w:spacing w:after="0" w:line="198" w:lineRule="exact"/>
                              <w:ind w:left="432" w:right="72"/>
                              <w:textAlignment w:val="baseline"/>
                              <w:rPr>
                                <w:rFonts w:ascii="Arial" w:hAnsi="Arial" w:cs="Times New Roman"/>
                                <w:color w:val="5D5255"/>
                                <w:kern w:val="0"/>
                                <w:sz w:val="16"/>
                                <w:szCs w:val="24"/>
                              </w:rPr>
                            </w:pPr>
                            <w:r>
                              <w:rPr>
                                <w:rFonts w:ascii="Arial" w:hAnsi="Arial" w:cs="Times New Roman"/>
                                <w:color w:val="5D5255"/>
                                <w:kern w:val="0"/>
                                <w:sz w:val="16"/>
                                <w:szCs w:val="24"/>
                              </w:rPr>
                              <w:t>Office or other outpatient visit for the evaluation and management of an EST patient, which requires at least two of these three key components: an expanded problem focused history; an expanded problem focused examination; medical decision making of low complexity.</w:t>
                            </w:r>
                          </w:p>
                          <w:p w14:paraId="5BFB199C" w14:textId="77777777" w:rsidR="0019336A" w:rsidRDefault="0019336A">
                            <w:pPr>
                              <w:widowControl w:val="0"/>
                              <w:kinsoku w:val="0"/>
                              <w:overflowPunct w:val="0"/>
                              <w:spacing w:before="14" w:after="0" w:line="203" w:lineRule="exact"/>
                              <w:ind w:left="432" w:right="216"/>
                              <w:textAlignment w:val="baseline"/>
                              <w:rPr>
                                <w:rFonts w:ascii="Arial" w:hAnsi="Arial" w:cs="Times New Roman"/>
                                <w:kern w:val="0"/>
                                <w:sz w:val="24"/>
                                <w:szCs w:val="24"/>
                              </w:rPr>
                            </w:pPr>
                            <w:r>
                              <w:rPr>
                                <w:rFonts w:ascii="Arial" w:hAnsi="Arial" w:cs="Times New Roman"/>
                                <w:color w:val="5D5255"/>
                                <w:kern w:val="0"/>
                                <w:sz w:val="16"/>
                                <w:szCs w:val="24"/>
                              </w:rPr>
                              <w:t>Counseling and coordination of care with other providers or agencies are provided consistent w/ nature of problem(s) and patient's and/or family's needs. Problem(s) are low/moderate severity. Physicians spend 15 minutes face</w:t>
                            </w:r>
                            <w:r>
                              <w:rPr>
                                <w:rFonts w:ascii="Times New Roman" w:hAnsi="Times New Roman" w:cs="Times New Roman"/>
                                <w:color w:val="5D5255"/>
                                <w:kern w:val="0"/>
                                <w:sz w:val="17"/>
                                <w:szCs w:val="24"/>
                              </w:rPr>
                              <w:t>-</w:t>
                            </w:r>
                          </w:p>
                          <w:p w14:paraId="4B124BFD" w14:textId="77777777" w:rsidR="0019336A" w:rsidRDefault="0019336A">
                            <w:pPr>
                              <w:widowControl w:val="0"/>
                              <w:kinsoku w:val="0"/>
                              <w:overflowPunct w:val="0"/>
                              <w:spacing w:before="37" w:after="51" w:line="203" w:lineRule="exact"/>
                              <w:ind w:left="432"/>
                              <w:textAlignment w:val="baseline"/>
                              <w:rPr>
                                <w:rFonts w:ascii="Arial" w:hAnsi="Arial" w:cs="Times New Roman"/>
                                <w:color w:val="5D5255"/>
                                <w:kern w:val="0"/>
                                <w:sz w:val="16"/>
                                <w:szCs w:val="24"/>
                              </w:rPr>
                            </w:pPr>
                            <w:r>
                              <w:rPr>
                                <w:rFonts w:ascii="Arial" w:hAnsi="Arial" w:cs="Times New Roman"/>
                                <w:color w:val="5D5255"/>
                                <w:kern w:val="0"/>
                                <w:sz w:val="16"/>
                                <w:szCs w:val="24"/>
                              </w:rPr>
                              <w:t>to</w:t>
                            </w:r>
                            <w:r>
                              <w:rPr>
                                <w:rFonts w:ascii="Times New Roman" w:hAnsi="Times New Roman" w:cs="Times New Roman"/>
                                <w:color w:val="5D5255"/>
                                <w:kern w:val="0"/>
                                <w:sz w:val="17"/>
                                <w:szCs w:val="24"/>
                              </w:rPr>
                              <w:t>-</w:t>
                            </w:r>
                            <w:r>
                              <w:rPr>
                                <w:rFonts w:ascii="Arial" w:hAnsi="Arial" w:cs="Times New Roman"/>
                                <w:color w:val="5D5255"/>
                                <w:kern w:val="0"/>
                                <w:sz w:val="16"/>
                                <w:szCs w:val="24"/>
                              </w:rPr>
                              <w:t>face with member and/or family.</w:t>
                            </w:r>
                          </w:p>
                        </w:tc>
                        <w:tc>
                          <w:tcPr>
                            <w:tcW w:w="2148" w:type="dxa"/>
                            <w:tcBorders>
                              <w:top w:val="nil"/>
                              <w:left w:val="nil"/>
                              <w:bottom w:val="nil"/>
                              <w:right w:val="nil"/>
                            </w:tcBorders>
                          </w:tcPr>
                          <w:p w14:paraId="17FA0C58" w14:textId="77777777" w:rsidR="0019336A" w:rsidRDefault="0019336A">
                            <w:pPr>
                              <w:widowControl w:val="0"/>
                              <w:kinsoku w:val="0"/>
                              <w:overflowPunct w:val="0"/>
                              <w:spacing w:before="735" w:after="992" w:line="183" w:lineRule="exact"/>
                              <w:ind w:right="1350"/>
                              <w:jc w:val="right"/>
                              <w:textAlignment w:val="baseline"/>
                              <w:rPr>
                                <w:rFonts w:ascii="Arial" w:hAnsi="Arial" w:cs="Times New Roman"/>
                                <w:b/>
                                <w:color w:val="5D5255"/>
                                <w:kern w:val="0"/>
                                <w:sz w:val="16"/>
                                <w:szCs w:val="24"/>
                              </w:rPr>
                            </w:pPr>
                            <w:r>
                              <w:rPr>
                                <w:rFonts w:ascii="Arial" w:hAnsi="Arial" w:cs="Times New Roman"/>
                                <w:b/>
                                <w:color w:val="5D5255"/>
                                <w:kern w:val="0"/>
                                <w:sz w:val="16"/>
                                <w:szCs w:val="24"/>
                              </w:rPr>
                              <w:t>Disallow</w:t>
                            </w:r>
                          </w:p>
                        </w:tc>
                      </w:tr>
                    </w:tbl>
                    <w:p w14:paraId="2D9D67A1" w14:textId="77777777" w:rsidR="0019336A" w:rsidRDefault="0019336A">
                      <w:pPr>
                        <w:widowControl w:val="0"/>
                        <w:kinsoku w:val="0"/>
                        <w:overflowPunct w:val="0"/>
                        <w:spacing w:after="169" w:line="20" w:lineRule="exact"/>
                        <w:textAlignment w:val="baseline"/>
                        <w:rPr>
                          <w:rFonts w:ascii="Times New Roman" w:hAnsi="Times New Roman" w:cs="Times New Roman"/>
                          <w:kern w:val="0"/>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2476416" behindDoc="0" locked="0" layoutInCell="0" allowOverlap="1" wp14:anchorId="69E83F4E" wp14:editId="54BA1F21">
                <wp:simplePos x="0" y="0"/>
                <wp:positionH relativeFrom="page">
                  <wp:posOffset>784225</wp:posOffset>
                </wp:positionH>
                <wp:positionV relativeFrom="page">
                  <wp:posOffset>2933065</wp:posOffset>
                </wp:positionV>
                <wp:extent cx="6207760" cy="1992630"/>
                <wp:effectExtent l="0" t="0" r="0" b="0"/>
                <wp:wrapSquare wrapText="bothSides"/>
                <wp:docPr id="1124096111"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992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FA5C8D" w14:textId="77777777" w:rsidR="0019336A" w:rsidRDefault="0019336A">
                            <w:pPr>
                              <w:widowControl w:val="0"/>
                              <w:kinsoku w:val="0"/>
                              <w:overflowPunct w:val="0"/>
                              <w:spacing w:before="1" w:after="0" w:line="230" w:lineRule="exact"/>
                              <w:ind w:left="216"/>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EXPLANATION:</w:t>
                            </w:r>
                          </w:p>
                          <w:p w14:paraId="69BD5EAB" w14:textId="77777777" w:rsidR="0019336A" w:rsidRDefault="0019336A">
                            <w:pPr>
                              <w:widowControl w:val="0"/>
                              <w:numPr>
                                <w:ilvl w:val="0"/>
                                <w:numId w:val="19"/>
                              </w:numPr>
                              <w:kinsoku w:val="0"/>
                              <w:overflowPunct w:val="0"/>
                              <w:spacing w:before="196" w:after="0" w:line="226"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Procedure 11000 (0</w:t>
                            </w:r>
                            <w:r>
                              <w:rPr>
                                <w:rFonts w:ascii="Times New Roman" w:hAnsi="Times New Roman" w:cs="Times New Roman"/>
                                <w:color w:val="5D5255"/>
                                <w:kern w:val="0"/>
                                <w:sz w:val="21"/>
                                <w:szCs w:val="24"/>
                              </w:rPr>
                              <w:t>-</w:t>
                            </w:r>
                            <w:r>
                              <w:rPr>
                                <w:rFonts w:ascii="Arial" w:hAnsi="Arial" w:cs="Times New Roman"/>
                                <w:color w:val="5D5255"/>
                                <w:kern w:val="0"/>
                                <w:sz w:val="20"/>
                                <w:szCs w:val="24"/>
                              </w:rPr>
                              <w:t>day global surgery period) is identified as a minor procedure.</w:t>
                            </w:r>
                          </w:p>
                          <w:p w14:paraId="20E5B0F9" w14:textId="77777777" w:rsidR="0019336A" w:rsidRDefault="0019336A">
                            <w:pPr>
                              <w:widowControl w:val="0"/>
                              <w:numPr>
                                <w:ilvl w:val="0"/>
                                <w:numId w:val="19"/>
                              </w:numPr>
                              <w:kinsoku w:val="0"/>
                              <w:overflowPunct w:val="0"/>
                              <w:spacing w:before="115"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Procedure 99213 is submitted with the same date of service.</w:t>
                            </w:r>
                          </w:p>
                          <w:p w14:paraId="26C2F4AF" w14:textId="77777777" w:rsidR="0019336A" w:rsidRDefault="0019336A">
                            <w:pPr>
                              <w:widowControl w:val="0"/>
                              <w:numPr>
                                <w:ilvl w:val="0"/>
                                <w:numId w:val="19"/>
                              </w:numPr>
                              <w:kinsoku w:val="0"/>
                              <w:overflowPunct w:val="0"/>
                              <w:spacing w:before="81" w:after="0" w:line="255"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When a minor procedure is performed, the evaluation and management service is considered part of the global service.</w:t>
                            </w:r>
                          </w:p>
                          <w:p w14:paraId="2031A834" w14:textId="77777777" w:rsidR="0019336A" w:rsidRDefault="0019336A">
                            <w:pPr>
                              <w:widowControl w:val="0"/>
                              <w:kinsoku w:val="0"/>
                              <w:overflowPunct w:val="0"/>
                              <w:spacing w:before="350" w:after="0" w:line="297"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Same Date of Service</w:t>
                            </w:r>
                          </w:p>
                          <w:p w14:paraId="2C0EA96F" w14:textId="77777777" w:rsidR="0019336A" w:rsidRDefault="0019336A">
                            <w:pPr>
                              <w:widowControl w:val="0"/>
                              <w:kinsoku w:val="0"/>
                              <w:overflowPunct w:val="0"/>
                              <w:spacing w:before="69" w:after="46" w:line="393" w:lineRule="exact"/>
                              <w:ind w:left="216" w:right="432"/>
                              <w:textAlignment w:val="baseline"/>
                              <w:rPr>
                                <w:rFonts w:ascii="Arial" w:hAnsi="Arial" w:cs="Times New Roman"/>
                                <w:color w:val="525252"/>
                                <w:kern w:val="0"/>
                                <w:sz w:val="20"/>
                                <w:szCs w:val="24"/>
                              </w:rPr>
                            </w:pPr>
                            <w:r>
                              <w:rPr>
                                <w:rFonts w:ascii="Arial" w:hAnsi="Arial" w:cs="Times New Roman"/>
                                <w:color w:val="5D5255"/>
                                <w:kern w:val="0"/>
                                <w:sz w:val="20"/>
                                <w:szCs w:val="24"/>
                              </w:rPr>
                              <w:t xml:space="preserve">Only one Evaluation and Management service is recommended for reporting on a single date of service </w:t>
                            </w:r>
                            <w:r>
                              <w:rPr>
                                <w:rFonts w:ascii="Arial" w:hAnsi="Arial" w:cs="Times New Roman"/>
                                <w:color w:val="525252"/>
                                <w:kern w:val="0"/>
                                <w:sz w:val="20"/>
                                <w:szCs w:val="24"/>
                              </w:rPr>
                              <w:t>EXAMPLE: Same Date of 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83F4E" id="Text Box 801" o:spid="_x0000_s1619" type="#_x0000_t202" style="position:absolute;margin-left:61.75pt;margin-top:230.95pt;width:488.8pt;height:156.9pt;z-index:252476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" o:allowincell="f" stroked="f">
                <v:fill opacity="0"/>
                <v:textbox inset="0,0,0,0">
                  <w:txbxContent>
                    <w:p w14:paraId="52FA5C8D" w14:textId="77777777" w:rsidR="0019336A" w:rsidRDefault="0019336A">
                      <w:pPr>
                        <w:widowControl w:val="0"/>
                        <w:kinsoku w:val="0"/>
                        <w:overflowPunct w:val="0"/>
                        <w:spacing w:before="1" w:after="0" w:line="230" w:lineRule="exact"/>
                        <w:ind w:left="216"/>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EXPLANATION:</w:t>
                      </w:r>
                    </w:p>
                    <w:p w14:paraId="69BD5EAB" w14:textId="77777777" w:rsidR="0019336A" w:rsidRDefault="0019336A">
                      <w:pPr>
                        <w:widowControl w:val="0"/>
                        <w:numPr>
                          <w:ilvl w:val="0"/>
                          <w:numId w:val="19"/>
                        </w:numPr>
                        <w:kinsoku w:val="0"/>
                        <w:overflowPunct w:val="0"/>
                        <w:spacing w:before="196" w:after="0" w:line="226"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Procedure 11000 (0</w:t>
                      </w:r>
                      <w:r>
                        <w:rPr>
                          <w:rFonts w:ascii="Times New Roman" w:hAnsi="Times New Roman" w:cs="Times New Roman"/>
                          <w:color w:val="5D5255"/>
                          <w:kern w:val="0"/>
                          <w:sz w:val="21"/>
                          <w:szCs w:val="24"/>
                        </w:rPr>
                        <w:t>-</w:t>
                      </w:r>
                      <w:r>
                        <w:rPr>
                          <w:rFonts w:ascii="Arial" w:hAnsi="Arial" w:cs="Times New Roman"/>
                          <w:color w:val="5D5255"/>
                          <w:kern w:val="0"/>
                          <w:sz w:val="20"/>
                          <w:szCs w:val="24"/>
                        </w:rPr>
                        <w:t>day global surgery period) is identified as a minor procedure.</w:t>
                      </w:r>
                    </w:p>
                    <w:p w14:paraId="20E5B0F9" w14:textId="77777777" w:rsidR="0019336A" w:rsidRDefault="0019336A">
                      <w:pPr>
                        <w:widowControl w:val="0"/>
                        <w:numPr>
                          <w:ilvl w:val="0"/>
                          <w:numId w:val="19"/>
                        </w:numPr>
                        <w:kinsoku w:val="0"/>
                        <w:overflowPunct w:val="0"/>
                        <w:spacing w:before="115"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Procedure 99213 is submitted with the same date of service.</w:t>
                      </w:r>
                    </w:p>
                    <w:p w14:paraId="26C2F4AF" w14:textId="77777777" w:rsidR="0019336A" w:rsidRDefault="0019336A">
                      <w:pPr>
                        <w:widowControl w:val="0"/>
                        <w:numPr>
                          <w:ilvl w:val="0"/>
                          <w:numId w:val="19"/>
                        </w:numPr>
                        <w:kinsoku w:val="0"/>
                        <w:overflowPunct w:val="0"/>
                        <w:spacing w:before="81" w:after="0" w:line="255"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When a minor procedure is performed, the evaluation and management service is considered part of the global service.</w:t>
                      </w:r>
                    </w:p>
                    <w:p w14:paraId="2031A834" w14:textId="77777777" w:rsidR="0019336A" w:rsidRDefault="0019336A">
                      <w:pPr>
                        <w:widowControl w:val="0"/>
                        <w:kinsoku w:val="0"/>
                        <w:overflowPunct w:val="0"/>
                        <w:spacing w:before="350" w:after="0" w:line="297"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Same Date of Service</w:t>
                      </w:r>
                    </w:p>
                    <w:p w14:paraId="2C0EA96F" w14:textId="77777777" w:rsidR="0019336A" w:rsidRDefault="0019336A">
                      <w:pPr>
                        <w:widowControl w:val="0"/>
                        <w:kinsoku w:val="0"/>
                        <w:overflowPunct w:val="0"/>
                        <w:spacing w:before="69" w:after="46" w:line="393" w:lineRule="exact"/>
                        <w:ind w:left="216" w:right="432"/>
                        <w:textAlignment w:val="baseline"/>
                        <w:rPr>
                          <w:rFonts w:ascii="Arial" w:hAnsi="Arial" w:cs="Times New Roman"/>
                          <w:color w:val="525252"/>
                          <w:kern w:val="0"/>
                          <w:sz w:val="20"/>
                          <w:szCs w:val="24"/>
                        </w:rPr>
                      </w:pPr>
                      <w:r>
                        <w:rPr>
                          <w:rFonts w:ascii="Arial" w:hAnsi="Arial" w:cs="Times New Roman"/>
                          <w:color w:val="5D5255"/>
                          <w:kern w:val="0"/>
                          <w:sz w:val="20"/>
                          <w:szCs w:val="24"/>
                        </w:rPr>
                        <w:t xml:space="preserve">Only one Evaluation and Management service is recommended for reporting on a single date of service </w:t>
                      </w:r>
                      <w:r>
                        <w:rPr>
                          <w:rFonts w:ascii="Arial" w:hAnsi="Arial" w:cs="Times New Roman"/>
                          <w:color w:val="525252"/>
                          <w:kern w:val="0"/>
                          <w:sz w:val="20"/>
                          <w:szCs w:val="24"/>
                        </w:rPr>
                        <w:t>EXAMPLE: Same Date of Service</w:t>
                      </w:r>
                    </w:p>
                  </w:txbxContent>
                </v:textbox>
                <w10:wrap type="square" anchorx="page" anchory="page"/>
              </v:shape>
            </w:pict>
          </mc:Fallback>
        </mc:AlternateContent>
      </w:r>
      <w:r>
        <w:rPr>
          <w:noProof/>
        </w:rPr>
        <mc:AlternateContent>
          <mc:Choice Requires="wps">
            <w:drawing>
              <wp:anchor distT="0" distB="38735" distL="130175" distR="133985" simplePos="0" relativeHeight="252477440" behindDoc="0" locked="0" layoutInCell="0" allowOverlap="1" wp14:anchorId="0DD1798B" wp14:editId="129D4EC9">
                <wp:simplePos x="0" y="0"/>
                <wp:positionH relativeFrom="page">
                  <wp:posOffset>914400</wp:posOffset>
                </wp:positionH>
                <wp:positionV relativeFrom="page">
                  <wp:posOffset>4925695</wp:posOffset>
                </wp:positionV>
                <wp:extent cx="5943600" cy="286385"/>
                <wp:effectExtent l="0" t="0" r="0" b="0"/>
                <wp:wrapSquare wrapText="bothSides"/>
                <wp:docPr id="1192067508"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6385"/>
                        </a:xfrm>
                        <a:prstGeom prst="rect">
                          <a:avLst/>
                        </a:prstGeom>
                        <a:solidFill>
                          <a:srgbClr val="F5821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4B0782" w14:textId="77777777" w:rsidR="0019336A" w:rsidRDefault="0019336A">
                            <w:pPr>
                              <w:widowControl w:val="0"/>
                              <w:tabs>
                                <w:tab w:val="left" w:pos="2088"/>
                                <w:tab w:val="left" w:pos="7632"/>
                              </w:tabs>
                              <w:kinsoku w:val="0"/>
                              <w:overflowPunct w:val="0"/>
                              <w:spacing w:before="219" w:after="20" w:line="183" w:lineRule="exact"/>
                              <w:ind w:left="72"/>
                              <w:textAlignment w:val="baseline"/>
                              <w:rPr>
                                <w:rFonts w:ascii="Arial" w:hAnsi="Arial" w:cs="Times New Roman"/>
                                <w:b/>
                                <w:color w:val="FFFFFF"/>
                                <w:kern w:val="0"/>
                                <w:sz w:val="16"/>
                                <w:szCs w:val="24"/>
                                <w:shd w:val="clear" w:color="auto" w:fill="F5821F"/>
                              </w:rPr>
                            </w:pPr>
                            <w:r>
                              <w:rPr>
                                <w:rFonts w:ascii="Arial" w:hAnsi="Arial" w:cs="Times New Roman"/>
                                <w:b/>
                                <w:color w:val="FFFFFF"/>
                                <w:kern w:val="0"/>
                                <w:sz w:val="16"/>
                                <w:szCs w:val="24"/>
                                <w:shd w:val="clear" w:color="auto" w:fill="F5821F"/>
                              </w:rPr>
                              <w:t>CODE</w:t>
                            </w:r>
                            <w:r>
                              <w:rPr>
                                <w:rFonts w:ascii="Arial" w:hAnsi="Arial" w:cs="Times New Roman"/>
                                <w:b/>
                                <w:color w:val="FFFFFF"/>
                                <w:kern w:val="0"/>
                                <w:sz w:val="16"/>
                                <w:szCs w:val="24"/>
                                <w:shd w:val="clear" w:color="auto" w:fill="F5821F"/>
                              </w:rPr>
                              <w:tab/>
                              <w:t>DESCRIPTION</w:t>
                            </w:r>
                            <w:r>
                              <w:rPr>
                                <w:rFonts w:ascii="Arial" w:hAnsi="Arial" w:cs="Times New Roman"/>
                                <w:b/>
                                <w:color w:val="FFFFFF"/>
                                <w:kern w:val="0"/>
                                <w:sz w:val="16"/>
                                <w:szCs w:val="24"/>
                                <w:shd w:val="clear" w:color="auto" w:fill="F5821F"/>
                              </w:rPr>
                              <w:tab/>
                              <w:t>STATUS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1798B" id="Text Box 802" o:spid="_x0000_s1620" type="#_x0000_t202" style="position:absolute;margin-left:1in;margin-top:387.85pt;width:468pt;height:22.55pt;z-index:252477440;visibility:visible;mso-wrap-style:square;mso-width-percent:0;mso-height-percent:0;mso-wrap-distance-left:10.25pt;mso-wrap-distance-top:0;mso-wrap-distance-right:10.55pt;mso-wrap-distance-bottom:3.0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" o:allowincell="f" fillcolor="#f5821f" stroked="f">
                <v:textbox inset="0,0,0,0">
                  <w:txbxContent>
                    <w:p w14:paraId="554B0782" w14:textId="77777777" w:rsidR="0019336A" w:rsidRDefault="0019336A">
                      <w:pPr>
                        <w:widowControl w:val="0"/>
                        <w:tabs>
                          <w:tab w:val="left" w:pos="2088"/>
                          <w:tab w:val="left" w:pos="7632"/>
                        </w:tabs>
                        <w:kinsoku w:val="0"/>
                        <w:overflowPunct w:val="0"/>
                        <w:spacing w:before="219" w:after="20" w:line="183" w:lineRule="exact"/>
                        <w:ind w:left="72"/>
                        <w:textAlignment w:val="baseline"/>
                        <w:rPr>
                          <w:rFonts w:ascii="Arial" w:hAnsi="Arial" w:cs="Times New Roman"/>
                          <w:b/>
                          <w:color w:val="FFFFFF"/>
                          <w:kern w:val="0"/>
                          <w:sz w:val="16"/>
                          <w:szCs w:val="24"/>
                          <w:shd w:val="clear" w:color="auto" w:fill="F5821F"/>
                        </w:rPr>
                      </w:pPr>
                      <w:r>
                        <w:rPr>
                          <w:rFonts w:ascii="Arial" w:hAnsi="Arial" w:cs="Times New Roman"/>
                          <w:b/>
                          <w:color w:val="FFFFFF"/>
                          <w:kern w:val="0"/>
                          <w:sz w:val="16"/>
                          <w:szCs w:val="24"/>
                          <w:shd w:val="clear" w:color="auto" w:fill="F5821F"/>
                        </w:rPr>
                        <w:t>CODE</w:t>
                      </w:r>
                      <w:r>
                        <w:rPr>
                          <w:rFonts w:ascii="Arial" w:hAnsi="Arial" w:cs="Times New Roman"/>
                          <w:b/>
                          <w:color w:val="FFFFFF"/>
                          <w:kern w:val="0"/>
                          <w:sz w:val="16"/>
                          <w:szCs w:val="24"/>
                          <w:shd w:val="clear" w:color="auto" w:fill="F5821F"/>
                        </w:rPr>
                        <w:tab/>
                        <w:t>DESCRIPTION</w:t>
                      </w:r>
                      <w:r>
                        <w:rPr>
                          <w:rFonts w:ascii="Arial" w:hAnsi="Arial" w:cs="Times New Roman"/>
                          <w:b/>
                          <w:color w:val="FFFFFF"/>
                          <w:kern w:val="0"/>
                          <w:sz w:val="16"/>
                          <w:szCs w:val="24"/>
                          <w:shd w:val="clear" w:color="auto" w:fill="F5821F"/>
                        </w:rPr>
                        <w:tab/>
                        <w:t>STATUS</w:t>
                      </w:r>
                    </w:p>
                  </w:txbxContent>
                </v:textbox>
                <w10:wrap type="square" anchorx="page" anchory="page"/>
              </v:shape>
            </w:pict>
          </mc:Fallback>
        </mc:AlternateContent>
      </w:r>
      <w:r>
        <w:rPr>
          <w:noProof/>
        </w:rPr>
        <mc:AlternateContent>
          <mc:Choice Requires="wps">
            <w:drawing>
              <wp:anchor distT="0" distB="0" distL="0" distR="0" simplePos="0" relativeHeight="252478464" behindDoc="0" locked="0" layoutInCell="0" allowOverlap="1" wp14:anchorId="383073AE" wp14:editId="60DB03DA">
                <wp:simplePos x="0" y="0"/>
                <wp:positionH relativeFrom="page">
                  <wp:posOffset>784225</wp:posOffset>
                </wp:positionH>
                <wp:positionV relativeFrom="page">
                  <wp:posOffset>5250815</wp:posOffset>
                </wp:positionV>
                <wp:extent cx="6207760" cy="241935"/>
                <wp:effectExtent l="0" t="0" r="0" b="0"/>
                <wp:wrapSquare wrapText="bothSides"/>
                <wp:docPr id="1030166542" name="Text 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2419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098C21" w14:textId="77777777" w:rsidR="0019336A" w:rsidRDefault="0019336A">
                            <w:pPr>
                              <w:widowControl w:val="0"/>
                              <w:tabs>
                                <w:tab w:val="left" w:pos="2232"/>
                                <w:tab w:val="left" w:pos="7704"/>
                              </w:tabs>
                              <w:kinsoku w:val="0"/>
                              <w:overflowPunct w:val="0"/>
                              <w:spacing w:before="16" w:after="77" w:line="278" w:lineRule="exact"/>
                              <w:ind w:left="216"/>
                              <w:textAlignment w:val="baseline"/>
                              <w:rPr>
                                <w:rFonts w:ascii="Arial" w:hAnsi="Arial" w:cs="Times New Roman"/>
                                <w:b/>
                                <w:color w:val="5D5255"/>
                                <w:kern w:val="0"/>
                                <w:sz w:val="16"/>
                                <w:szCs w:val="24"/>
                              </w:rPr>
                            </w:pPr>
                            <w:r>
                              <w:rPr>
                                <w:rFonts w:ascii="Arial" w:hAnsi="Arial" w:cs="Times New Roman"/>
                                <w:color w:val="5D5255"/>
                                <w:kern w:val="0"/>
                                <w:sz w:val="16"/>
                                <w:szCs w:val="24"/>
                              </w:rPr>
                              <w:t>99215</w:t>
                            </w:r>
                            <w:r>
                              <w:rPr>
                                <w:rFonts w:ascii="Arial" w:hAnsi="Arial" w:cs="Times New Roman"/>
                                <w:color w:val="5D5255"/>
                                <w:kern w:val="0"/>
                                <w:sz w:val="16"/>
                                <w:szCs w:val="24"/>
                              </w:rPr>
                              <w:tab/>
                              <w:t>Spend 40 minutes face-to-face with member and/or family.</w:t>
                            </w:r>
                            <w:r>
                              <w:rPr>
                                <w:rFonts w:ascii="Arial" w:hAnsi="Arial" w:cs="Times New Roman"/>
                                <w:color w:val="5D5255"/>
                                <w:kern w:val="0"/>
                                <w:sz w:val="16"/>
                                <w:szCs w:val="24"/>
                              </w:rPr>
                              <w:tab/>
                            </w:r>
                            <w:r>
                              <w:rPr>
                                <w:rFonts w:ascii="Arial" w:hAnsi="Arial" w:cs="Times New Roman"/>
                                <w:b/>
                                <w:color w:val="5D5255"/>
                                <w:kern w:val="0"/>
                                <w:sz w:val="16"/>
                                <w:szCs w:val="24"/>
                              </w:rPr>
                              <w:t>Disallow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073AE" id="Text Box 803" o:spid="_x0000_s1621" type="#_x0000_t202" style="position:absolute;margin-left:61.75pt;margin-top:413.45pt;width:488.8pt;height:19.05pt;z-index:252478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" o:allowincell="f" stroked="f">
                <v:fill opacity="0"/>
                <v:textbox inset="0,0,0,0">
                  <w:txbxContent>
                    <w:p w14:paraId="59098C21" w14:textId="77777777" w:rsidR="0019336A" w:rsidRDefault="0019336A">
                      <w:pPr>
                        <w:widowControl w:val="0"/>
                        <w:tabs>
                          <w:tab w:val="left" w:pos="2232"/>
                          <w:tab w:val="left" w:pos="7704"/>
                        </w:tabs>
                        <w:kinsoku w:val="0"/>
                        <w:overflowPunct w:val="0"/>
                        <w:spacing w:before="16" w:after="77" w:line="278" w:lineRule="exact"/>
                        <w:ind w:left="216"/>
                        <w:textAlignment w:val="baseline"/>
                        <w:rPr>
                          <w:rFonts w:ascii="Arial" w:hAnsi="Arial" w:cs="Times New Roman"/>
                          <w:b/>
                          <w:color w:val="5D5255"/>
                          <w:kern w:val="0"/>
                          <w:sz w:val="16"/>
                          <w:szCs w:val="24"/>
                        </w:rPr>
                      </w:pPr>
                      <w:r>
                        <w:rPr>
                          <w:rFonts w:ascii="Arial" w:hAnsi="Arial" w:cs="Times New Roman"/>
                          <w:color w:val="5D5255"/>
                          <w:kern w:val="0"/>
                          <w:sz w:val="16"/>
                          <w:szCs w:val="24"/>
                        </w:rPr>
                        <w:t>99215</w:t>
                      </w:r>
                      <w:r>
                        <w:rPr>
                          <w:rFonts w:ascii="Arial" w:hAnsi="Arial" w:cs="Times New Roman"/>
                          <w:color w:val="5D5255"/>
                          <w:kern w:val="0"/>
                          <w:sz w:val="16"/>
                          <w:szCs w:val="24"/>
                        </w:rPr>
                        <w:tab/>
                        <w:t>Spend 40 minutes face-to-face with member and/or family.</w:t>
                      </w:r>
                      <w:r>
                        <w:rPr>
                          <w:rFonts w:ascii="Arial" w:hAnsi="Arial" w:cs="Times New Roman"/>
                          <w:color w:val="5D5255"/>
                          <w:kern w:val="0"/>
                          <w:sz w:val="16"/>
                          <w:szCs w:val="24"/>
                        </w:rPr>
                        <w:tab/>
                      </w:r>
                      <w:r>
                        <w:rPr>
                          <w:rFonts w:ascii="Arial" w:hAnsi="Arial" w:cs="Times New Roman"/>
                          <w:b/>
                          <w:color w:val="5D5255"/>
                          <w:kern w:val="0"/>
                          <w:sz w:val="16"/>
                          <w:szCs w:val="24"/>
                        </w:rPr>
                        <w:t>Disallow</w:t>
                      </w:r>
                    </w:p>
                  </w:txbxContent>
                </v:textbox>
                <w10:wrap type="square" anchorx="page" anchory="page"/>
              </v:shape>
            </w:pict>
          </mc:Fallback>
        </mc:AlternateContent>
      </w:r>
      <w:r>
        <w:rPr>
          <w:noProof/>
        </w:rPr>
        <mc:AlternateContent>
          <mc:Choice Requires="wps">
            <w:drawing>
              <wp:anchor distT="0" distB="0" distL="0" distR="0" simplePos="0" relativeHeight="252479488" behindDoc="0" locked="0" layoutInCell="0" allowOverlap="1" wp14:anchorId="35D2BE2B" wp14:editId="183E0BC1">
                <wp:simplePos x="0" y="0"/>
                <wp:positionH relativeFrom="page">
                  <wp:posOffset>784225</wp:posOffset>
                </wp:positionH>
                <wp:positionV relativeFrom="page">
                  <wp:posOffset>6837680</wp:posOffset>
                </wp:positionV>
                <wp:extent cx="6207760" cy="2646680"/>
                <wp:effectExtent l="0" t="0" r="0" b="0"/>
                <wp:wrapSquare wrapText="bothSides"/>
                <wp:docPr id="750129759" name="Text 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26466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2FCFB5" w14:textId="77777777" w:rsidR="0019336A" w:rsidRDefault="0019336A">
                            <w:pPr>
                              <w:widowControl w:val="0"/>
                              <w:kinsoku w:val="0"/>
                              <w:overflowPunct w:val="0"/>
                              <w:spacing w:before="1" w:after="0" w:line="230" w:lineRule="exact"/>
                              <w:ind w:left="216"/>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EXPLANATION:</w:t>
                            </w:r>
                          </w:p>
                          <w:p w14:paraId="68405521" w14:textId="77777777" w:rsidR="0019336A" w:rsidRDefault="0019336A">
                            <w:pPr>
                              <w:widowControl w:val="0"/>
                              <w:numPr>
                                <w:ilvl w:val="0"/>
                                <w:numId w:val="19"/>
                              </w:numPr>
                              <w:kinsoku w:val="0"/>
                              <w:overflowPunct w:val="0"/>
                              <w:spacing w:before="149" w:after="0" w:line="264" w:lineRule="exact"/>
                              <w:ind w:right="1008"/>
                              <w:textAlignment w:val="baseline"/>
                              <w:rPr>
                                <w:rFonts w:ascii="Arial" w:hAnsi="Arial" w:cs="Times New Roman"/>
                                <w:color w:val="5D5255"/>
                                <w:kern w:val="0"/>
                                <w:sz w:val="20"/>
                                <w:szCs w:val="24"/>
                              </w:rPr>
                            </w:pPr>
                            <w:r>
                              <w:rPr>
                                <w:rFonts w:ascii="Arial" w:hAnsi="Arial" w:cs="Times New Roman"/>
                                <w:color w:val="5D5255"/>
                                <w:kern w:val="0"/>
                                <w:sz w:val="20"/>
                                <w:szCs w:val="24"/>
                              </w:rPr>
                              <w:t>Procedure 99215 is used to report an evaluation and management service provided to an established member during a visit.</w:t>
                            </w:r>
                          </w:p>
                          <w:p w14:paraId="070EAEEE" w14:textId="77777777" w:rsidR="0019336A" w:rsidRDefault="0019336A">
                            <w:pPr>
                              <w:widowControl w:val="0"/>
                              <w:numPr>
                                <w:ilvl w:val="0"/>
                                <w:numId w:val="19"/>
                              </w:numPr>
                              <w:kinsoku w:val="0"/>
                              <w:overflowPunct w:val="0"/>
                              <w:spacing w:before="72" w:after="0" w:line="259"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Procedure99222 is used to report an evaluation and management service for a hospital admission for a member with medical decision making of moderate.</w:t>
                            </w:r>
                          </w:p>
                          <w:p w14:paraId="59598F11" w14:textId="77777777" w:rsidR="0019336A" w:rsidRDefault="0019336A">
                            <w:pPr>
                              <w:widowControl w:val="0"/>
                              <w:numPr>
                                <w:ilvl w:val="0"/>
                                <w:numId w:val="19"/>
                              </w:numPr>
                              <w:kinsoku w:val="0"/>
                              <w:overflowPunct w:val="0"/>
                              <w:spacing w:before="110" w:after="2335"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Separate reporting of an evaluation and management service with an office visit by a single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2BE2B" id="Text Box 804" o:spid="_x0000_s1622" type="#_x0000_t202" style="position:absolute;margin-left:61.75pt;margin-top:538.4pt;width:488.8pt;height:208.4pt;z-index:252479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" o:allowincell="f" stroked="f">
                <v:fill opacity="0"/>
                <v:textbox inset="0,0,0,0">
                  <w:txbxContent>
                    <w:p w14:paraId="7F2FCFB5" w14:textId="77777777" w:rsidR="0019336A" w:rsidRDefault="0019336A">
                      <w:pPr>
                        <w:widowControl w:val="0"/>
                        <w:kinsoku w:val="0"/>
                        <w:overflowPunct w:val="0"/>
                        <w:spacing w:before="1" w:after="0" w:line="230" w:lineRule="exact"/>
                        <w:ind w:left="216"/>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EXPLANATION:</w:t>
                      </w:r>
                    </w:p>
                    <w:p w14:paraId="68405521" w14:textId="77777777" w:rsidR="0019336A" w:rsidRDefault="0019336A">
                      <w:pPr>
                        <w:widowControl w:val="0"/>
                        <w:numPr>
                          <w:ilvl w:val="0"/>
                          <w:numId w:val="19"/>
                        </w:numPr>
                        <w:kinsoku w:val="0"/>
                        <w:overflowPunct w:val="0"/>
                        <w:spacing w:before="149" w:after="0" w:line="264" w:lineRule="exact"/>
                        <w:ind w:right="1008"/>
                        <w:textAlignment w:val="baseline"/>
                        <w:rPr>
                          <w:rFonts w:ascii="Arial" w:hAnsi="Arial" w:cs="Times New Roman"/>
                          <w:color w:val="5D5255"/>
                          <w:kern w:val="0"/>
                          <w:sz w:val="20"/>
                          <w:szCs w:val="24"/>
                        </w:rPr>
                      </w:pPr>
                      <w:r>
                        <w:rPr>
                          <w:rFonts w:ascii="Arial" w:hAnsi="Arial" w:cs="Times New Roman"/>
                          <w:color w:val="5D5255"/>
                          <w:kern w:val="0"/>
                          <w:sz w:val="20"/>
                          <w:szCs w:val="24"/>
                        </w:rPr>
                        <w:t>Procedure 99215 is used to report an evaluation and management service provided to an established member during a visit.</w:t>
                      </w:r>
                    </w:p>
                    <w:p w14:paraId="070EAEEE" w14:textId="77777777" w:rsidR="0019336A" w:rsidRDefault="0019336A">
                      <w:pPr>
                        <w:widowControl w:val="0"/>
                        <w:numPr>
                          <w:ilvl w:val="0"/>
                          <w:numId w:val="19"/>
                        </w:numPr>
                        <w:kinsoku w:val="0"/>
                        <w:overflowPunct w:val="0"/>
                        <w:spacing w:before="72" w:after="0" w:line="259"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Procedure99222 is used to report an evaluation and management service for a hospital admission for a member with medical decision making of moderate.</w:t>
                      </w:r>
                    </w:p>
                    <w:p w14:paraId="59598F11" w14:textId="77777777" w:rsidR="0019336A" w:rsidRDefault="0019336A">
                      <w:pPr>
                        <w:widowControl w:val="0"/>
                        <w:numPr>
                          <w:ilvl w:val="0"/>
                          <w:numId w:val="19"/>
                        </w:numPr>
                        <w:kinsoku w:val="0"/>
                        <w:overflowPunct w:val="0"/>
                        <w:spacing w:before="110" w:after="2335"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Separate reporting of an evaluation and management service with an office visit by a single</w:t>
                      </w:r>
                    </w:p>
                  </w:txbxContent>
                </v:textbox>
                <w10:wrap type="square" anchorx="page" anchory="page"/>
              </v:shape>
            </w:pict>
          </mc:Fallback>
        </mc:AlternateContent>
      </w:r>
      <w:r>
        <w:rPr>
          <w:noProof/>
        </w:rPr>
        <mc:AlternateContent>
          <mc:Choice Requires="wps">
            <w:drawing>
              <wp:anchor distT="0" distB="0" distL="0" distR="0" simplePos="0" relativeHeight="252480512" behindDoc="0" locked="0" layoutInCell="0" allowOverlap="1" wp14:anchorId="70D636EF" wp14:editId="68ED8729">
                <wp:simplePos x="0" y="0"/>
                <wp:positionH relativeFrom="page">
                  <wp:posOffset>784225</wp:posOffset>
                </wp:positionH>
                <wp:positionV relativeFrom="page">
                  <wp:posOffset>9484360</wp:posOffset>
                </wp:positionV>
                <wp:extent cx="6207760" cy="154940"/>
                <wp:effectExtent l="0" t="0" r="0" b="0"/>
                <wp:wrapSquare wrapText="bothSides"/>
                <wp:docPr id="945820996"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4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91016B"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636EF" id="Text Box 805" o:spid="_x0000_s1623" type="#_x0000_t202" style="position:absolute;margin-left:61.75pt;margin-top:746.8pt;width:488.8pt;height:12.2pt;z-index:252480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" o:allowincell="f" stroked="f">
                <v:fill opacity="0"/>
                <v:textbox inset="0,0,0,0">
                  <w:txbxContent>
                    <w:p w14:paraId="2F91016B"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144</w:t>
                      </w:r>
                    </w:p>
                  </w:txbxContent>
                </v:textbox>
                <w10:wrap type="square" anchorx="page" anchory="page"/>
              </v:shape>
            </w:pict>
          </mc:Fallback>
        </mc:AlternateContent>
      </w:r>
      <w:r>
        <w:rPr>
          <w:noProof/>
        </w:rPr>
        <mc:AlternateContent>
          <mc:Choice Requires="wps">
            <w:drawing>
              <wp:anchor distT="0" distB="0" distL="0" distR="0" simplePos="0" relativeHeight="252481536" behindDoc="0" locked="0" layoutInCell="0" allowOverlap="1" wp14:anchorId="65065B52" wp14:editId="0818ADE8">
                <wp:simplePos x="0" y="0"/>
                <wp:positionH relativeFrom="page">
                  <wp:posOffset>1240790</wp:posOffset>
                </wp:positionH>
                <wp:positionV relativeFrom="page">
                  <wp:posOffset>5492750</wp:posOffset>
                </wp:positionV>
                <wp:extent cx="4406900" cy="1228090"/>
                <wp:effectExtent l="0" t="0" r="0" b="0"/>
                <wp:wrapSquare wrapText="bothSides"/>
                <wp:docPr id="794838143" name="Text 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0" cy="12280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24F6A6" w14:textId="77777777" w:rsidR="0019336A" w:rsidRDefault="0019336A">
                            <w:pPr>
                              <w:widowControl w:val="0"/>
                              <w:kinsoku w:val="0"/>
                              <w:overflowPunct w:val="0"/>
                              <w:spacing w:before="55" w:after="52" w:line="203" w:lineRule="exact"/>
                              <w:ind w:left="1512" w:right="144"/>
                              <w:textAlignment w:val="baseline"/>
                              <w:rPr>
                                <w:rFonts w:ascii="Arial" w:hAnsi="Arial" w:cs="Times New Roman"/>
                                <w:color w:val="5D5255"/>
                                <w:spacing w:val="3"/>
                                <w:kern w:val="0"/>
                                <w:sz w:val="16"/>
                                <w:szCs w:val="24"/>
                              </w:rPr>
                            </w:pPr>
                            <w:r>
                              <w:rPr>
                                <w:rFonts w:ascii="Arial" w:hAnsi="Arial" w:cs="Times New Roman"/>
                                <w:color w:val="5D5255"/>
                                <w:spacing w:val="3"/>
                                <w:kern w:val="0"/>
                                <w:sz w:val="16"/>
                                <w:szCs w:val="24"/>
                              </w:rPr>
                              <w:t>Initial hospital care, per day (Inpatient Admission/ H&amp;P), for the evaluation and management of a patient, which requires these three components: a comprehensive history; a comprehensive examination; medical decision making of moderate complexity. Counseling and/or coordination of care with other providers or agencies are provided consistent w/ nature of problem(s) and patient's and/or family's needs. Usually, problem(s) requiring admission are of moderate severity. Typically, 50 minutes are spent at the bedside and on the patient’s hospital floor or unit.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65B52" id="Text Box 806" o:spid="_x0000_s1624" type="#_x0000_t202" style="position:absolute;margin-left:97.7pt;margin-top:432.5pt;width:347pt;height:96.7pt;z-index:252481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" o:allowincell="f" stroked="f">
                <v:fill opacity="0"/>
                <v:textbox inset="0,0,0,0">
                  <w:txbxContent>
                    <w:p w14:paraId="6424F6A6" w14:textId="77777777" w:rsidR="0019336A" w:rsidRDefault="0019336A">
                      <w:pPr>
                        <w:widowControl w:val="0"/>
                        <w:kinsoku w:val="0"/>
                        <w:overflowPunct w:val="0"/>
                        <w:spacing w:before="55" w:after="52" w:line="203" w:lineRule="exact"/>
                        <w:ind w:left="1512" w:right="144"/>
                        <w:textAlignment w:val="baseline"/>
                        <w:rPr>
                          <w:rFonts w:ascii="Arial" w:hAnsi="Arial" w:cs="Times New Roman"/>
                          <w:color w:val="5D5255"/>
                          <w:spacing w:val="3"/>
                          <w:kern w:val="0"/>
                          <w:sz w:val="16"/>
                          <w:szCs w:val="24"/>
                        </w:rPr>
                      </w:pPr>
                      <w:r>
                        <w:rPr>
                          <w:rFonts w:ascii="Arial" w:hAnsi="Arial" w:cs="Times New Roman"/>
                          <w:color w:val="5D5255"/>
                          <w:spacing w:val="3"/>
                          <w:kern w:val="0"/>
                          <w:sz w:val="16"/>
                          <w:szCs w:val="24"/>
                        </w:rPr>
                        <w:t>Initial hospital care, per day (Inpatient Admission/ H&amp;P), for the evaluation and management of a patient, which requires these three components: a comprehensive history; a comprehensive examination; medical decision making of moderate complexity. Counseling and/or coordination of care with other providers or agencies are provided consistent w/ nature of problem(s) and patient's and/or family's needs. Usually, problem(s) requiring admission are of moderate severity. Typically, 50 minutes are spent at the bedside and on the patient’s hospital floor or unit.</w:t>
                      </w:r>
                    </w:p>
                  </w:txbxContent>
                </v:textbox>
                <w10:wrap type="square" anchorx="page" anchory="page"/>
              </v:shape>
            </w:pict>
          </mc:Fallback>
        </mc:AlternateContent>
      </w:r>
      <w:r>
        <w:rPr>
          <w:noProof/>
        </w:rPr>
        <mc:AlternateContent>
          <mc:Choice Requires="wps">
            <w:drawing>
              <wp:anchor distT="0" distB="0" distL="0" distR="0" simplePos="0" relativeHeight="252482560" behindDoc="0" locked="0" layoutInCell="0" allowOverlap="1" wp14:anchorId="3FEA333A" wp14:editId="3418C4B0">
                <wp:simplePos x="0" y="0"/>
                <wp:positionH relativeFrom="page">
                  <wp:posOffset>914400</wp:posOffset>
                </wp:positionH>
                <wp:positionV relativeFrom="page">
                  <wp:posOffset>6119495</wp:posOffset>
                </wp:positionV>
                <wp:extent cx="326390" cy="116840"/>
                <wp:effectExtent l="0" t="0" r="0" b="0"/>
                <wp:wrapSquare wrapText="bothSides"/>
                <wp:docPr id="1858190795"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1168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30B0A6" w14:textId="77777777" w:rsidR="0019336A" w:rsidRDefault="0019336A">
                            <w:pPr>
                              <w:widowControl w:val="0"/>
                              <w:kinsoku w:val="0"/>
                              <w:overflowPunct w:val="0"/>
                              <w:spacing w:before="1" w:after="0" w:line="182" w:lineRule="exact"/>
                              <w:textAlignment w:val="baseline"/>
                              <w:rPr>
                                <w:rFonts w:ascii="Arial" w:hAnsi="Arial" w:cs="Times New Roman"/>
                                <w:color w:val="5D5255"/>
                                <w:kern w:val="0"/>
                                <w:sz w:val="16"/>
                                <w:szCs w:val="24"/>
                              </w:rPr>
                            </w:pPr>
                            <w:r>
                              <w:rPr>
                                <w:rFonts w:ascii="Arial" w:hAnsi="Arial" w:cs="Times New Roman"/>
                                <w:color w:val="5D5255"/>
                                <w:kern w:val="0"/>
                                <w:sz w:val="16"/>
                                <w:szCs w:val="24"/>
                              </w:rPr>
                              <w:t>99222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A333A" id="Text Box 807" o:spid="_x0000_s1625" type="#_x0000_t202" style="position:absolute;margin-left:1in;margin-top:481.85pt;width:25.7pt;height:9.2pt;z-index:252482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" o:allowincell="f" stroked="f">
                <v:fill opacity="0"/>
                <v:textbox inset="0,0,0,0">
                  <w:txbxContent>
                    <w:p w14:paraId="0930B0A6" w14:textId="77777777" w:rsidR="0019336A" w:rsidRDefault="0019336A">
                      <w:pPr>
                        <w:widowControl w:val="0"/>
                        <w:kinsoku w:val="0"/>
                        <w:overflowPunct w:val="0"/>
                        <w:spacing w:before="1" w:after="0" w:line="182" w:lineRule="exact"/>
                        <w:textAlignment w:val="baseline"/>
                        <w:rPr>
                          <w:rFonts w:ascii="Arial" w:hAnsi="Arial" w:cs="Times New Roman"/>
                          <w:color w:val="5D5255"/>
                          <w:kern w:val="0"/>
                          <w:sz w:val="16"/>
                          <w:szCs w:val="24"/>
                        </w:rPr>
                      </w:pPr>
                      <w:r>
                        <w:rPr>
                          <w:rFonts w:ascii="Arial" w:hAnsi="Arial" w:cs="Times New Roman"/>
                          <w:color w:val="5D5255"/>
                          <w:kern w:val="0"/>
                          <w:sz w:val="16"/>
                          <w:szCs w:val="24"/>
                        </w:rPr>
                        <w:t>99222</w:t>
                      </w:r>
                    </w:p>
                  </w:txbxContent>
                </v:textbox>
                <w10:wrap type="square" anchorx="page" anchory="page"/>
              </v:shape>
            </w:pict>
          </mc:Fallback>
        </mc:AlternateContent>
      </w:r>
      <w:r>
        <w:rPr>
          <w:noProof/>
        </w:rPr>
        <mc:AlternateContent>
          <mc:Choice Requires="wps">
            <w:drawing>
              <wp:anchor distT="0" distB="0" distL="0" distR="0" simplePos="0" relativeHeight="252483584" behindDoc="0" locked="0" layoutInCell="0" allowOverlap="1" wp14:anchorId="16BC1B21" wp14:editId="6A7D3F9C">
                <wp:simplePos x="0" y="0"/>
                <wp:positionH relativeFrom="page">
                  <wp:posOffset>5647690</wp:posOffset>
                </wp:positionH>
                <wp:positionV relativeFrom="page">
                  <wp:posOffset>6119495</wp:posOffset>
                </wp:positionV>
                <wp:extent cx="337185" cy="116840"/>
                <wp:effectExtent l="0" t="0" r="0" b="0"/>
                <wp:wrapSquare wrapText="bothSides"/>
                <wp:docPr id="1883386597"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1168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0CF582" w14:textId="77777777" w:rsidR="0019336A" w:rsidRDefault="0019336A">
                            <w:pPr>
                              <w:widowControl w:val="0"/>
                              <w:kinsoku w:val="0"/>
                              <w:overflowPunct w:val="0"/>
                              <w:spacing w:before="1" w:after="0" w:line="182" w:lineRule="exact"/>
                              <w:textAlignment w:val="baseline"/>
                              <w:rPr>
                                <w:rFonts w:ascii="Arial" w:hAnsi="Arial" w:cs="Times New Roman"/>
                                <w:b/>
                                <w:color w:val="5D5255"/>
                                <w:kern w:val="0"/>
                                <w:sz w:val="16"/>
                                <w:szCs w:val="24"/>
                              </w:rPr>
                            </w:pPr>
                            <w:r>
                              <w:rPr>
                                <w:rFonts w:ascii="Arial" w:hAnsi="Arial" w:cs="Times New Roman"/>
                                <w:b/>
                                <w:color w:val="5D5255"/>
                                <w:kern w:val="0"/>
                                <w:sz w:val="16"/>
                                <w:szCs w:val="24"/>
                              </w:rPr>
                              <w:t>Allow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C1B21" id="Text Box 808" o:spid="_x0000_s1626" type="#_x0000_t202" style="position:absolute;margin-left:444.7pt;margin-top:481.85pt;width:26.55pt;height:9.2pt;z-index:252483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" o:allowincell="f" stroked="f">
                <v:fill opacity="0"/>
                <v:textbox inset="0,0,0,0">
                  <w:txbxContent>
                    <w:p w14:paraId="030CF582" w14:textId="77777777" w:rsidR="0019336A" w:rsidRDefault="0019336A">
                      <w:pPr>
                        <w:widowControl w:val="0"/>
                        <w:kinsoku w:val="0"/>
                        <w:overflowPunct w:val="0"/>
                        <w:spacing w:before="1" w:after="0" w:line="182" w:lineRule="exact"/>
                        <w:textAlignment w:val="baseline"/>
                        <w:rPr>
                          <w:rFonts w:ascii="Arial" w:hAnsi="Arial" w:cs="Times New Roman"/>
                          <w:b/>
                          <w:color w:val="5D5255"/>
                          <w:kern w:val="0"/>
                          <w:sz w:val="16"/>
                          <w:szCs w:val="24"/>
                        </w:rPr>
                      </w:pPr>
                      <w:r>
                        <w:rPr>
                          <w:rFonts w:ascii="Arial" w:hAnsi="Arial" w:cs="Times New Roman"/>
                          <w:b/>
                          <w:color w:val="5D5255"/>
                          <w:kern w:val="0"/>
                          <w:sz w:val="16"/>
                          <w:szCs w:val="24"/>
                        </w:rPr>
                        <w:t>Allow</w:t>
                      </w:r>
                    </w:p>
                  </w:txbxContent>
                </v:textbox>
                <w10:wrap type="square" anchorx="page" anchory="page"/>
              </v:shape>
            </w:pict>
          </mc:Fallback>
        </mc:AlternateContent>
      </w:r>
      <w:r>
        <w:rPr>
          <w:noProof/>
        </w:rPr>
        <mc:AlternateContent>
          <mc:Choice Requires="wps">
            <w:drawing>
              <wp:anchor distT="0" distB="0" distL="0" distR="0" simplePos="0" relativeHeight="252484608" behindDoc="0" locked="0" layoutInCell="0" allowOverlap="1" wp14:anchorId="49697969" wp14:editId="24A8CD47">
                <wp:simplePos x="0" y="0"/>
                <wp:positionH relativeFrom="page">
                  <wp:posOffset>899160</wp:posOffset>
                </wp:positionH>
                <wp:positionV relativeFrom="page">
                  <wp:posOffset>9488170</wp:posOffset>
                </wp:positionV>
                <wp:extent cx="5977890" cy="0"/>
                <wp:effectExtent l="0" t="0" r="0" b="0"/>
                <wp:wrapSquare wrapText="bothSides"/>
                <wp:docPr id="616148701" name="Line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0BEE8" id="Line 809" o:spid="_x0000_s1026" style="position:absolute;z-index:252484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47.1pt" to="541.5pt,7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" o:allowincell="f" strokecolor="#6d6d6d" strokeweight=".5pt">
                <w10:wrap type="square" anchorx="page" anchory="page"/>
              </v:line>
            </w:pict>
          </mc:Fallback>
        </mc:AlternateContent>
      </w:r>
      <w:r>
        <w:rPr>
          <w:noProof/>
        </w:rPr>
        <mc:AlternateContent>
          <mc:Choice Requires="wps">
            <w:drawing>
              <wp:anchor distT="0" distB="0" distL="0" distR="0" simplePos="0" relativeHeight="252485632" behindDoc="0" locked="0" layoutInCell="0" allowOverlap="1" wp14:anchorId="6E63825D" wp14:editId="5A3D8F67">
                <wp:simplePos x="0" y="0"/>
                <wp:positionH relativeFrom="page">
                  <wp:posOffset>920750</wp:posOffset>
                </wp:positionH>
                <wp:positionV relativeFrom="page">
                  <wp:posOffset>1234440</wp:posOffset>
                </wp:positionV>
                <wp:extent cx="5937250" cy="0"/>
                <wp:effectExtent l="0" t="0" r="0" b="0"/>
                <wp:wrapSquare wrapText="bothSides"/>
                <wp:docPr id="1317960444" name="Line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0" cy="0"/>
                        </a:xfrm>
                        <a:prstGeom prst="line">
                          <a:avLst/>
                        </a:prstGeom>
                        <a:noFill/>
                        <a:ln w="12065">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5102D3" id="Line 810" o:spid="_x0000_s1026" style="position:absolute;z-index:252485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2.5pt,97.2pt" to="540pt,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" o:allowincell="f" strokecolor="#6d6d6d" strokeweight=".95pt">
                <w10:wrap type="square" anchorx="page" anchory="page"/>
              </v:line>
            </w:pict>
          </mc:Fallback>
        </mc:AlternateContent>
      </w:r>
      <w:r>
        <w:rPr>
          <w:noProof/>
        </w:rPr>
        <mc:AlternateContent>
          <mc:Choice Requires="wps">
            <w:drawing>
              <wp:anchor distT="0" distB="0" distL="0" distR="0" simplePos="0" relativeHeight="252486656" behindDoc="0" locked="0" layoutInCell="0" allowOverlap="1" wp14:anchorId="7A8D2617" wp14:editId="3E770E72">
                <wp:simplePos x="0" y="0"/>
                <wp:positionH relativeFrom="page">
                  <wp:posOffset>914400</wp:posOffset>
                </wp:positionH>
                <wp:positionV relativeFrom="page">
                  <wp:posOffset>5212080</wp:posOffset>
                </wp:positionV>
                <wp:extent cx="5943600" cy="0"/>
                <wp:effectExtent l="0" t="0" r="0" b="0"/>
                <wp:wrapSquare wrapText="bothSides"/>
                <wp:docPr id="558992263" name="Line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065">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AC929D" id="Line 811" o:spid="_x0000_s1026" style="position:absolute;z-index:252486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in,410.4pt" to="540pt,4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" o:allowincell="f" strokecolor="#6d6d6d" strokeweight=".95pt">
                <w10:wrap type="square" anchorx="page" anchory="page"/>
              </v:line>
            </w:pict>
          </mc:Fallback>
        </mc:AlternateContent>
      </w:r>
      <w:r>
        <w:rPr>
          <w:noProof/>
        </w:rPr>
        <mc:AlternateContent>
          <mc:Choice Requires="wps">
            <w:drawing>
              <wp:anchor distT="0" distB="0" distL="0" distR="0" simplePos="0" relativeHeight="252487680" behindDoc="0" locked="0" layoutInCell="0" allowOverlap="1" wp14:anchorId="13FB2763" wp14:editId="68141618">
                <wp:simplePos x="0" y="0"/>
                <wp:positionH relativeFrom="page">
                  <wp:posOffset>914400</wp:posOffset>
                </wp:positionH>
                <wp:positionV relativeFrom="page">
                  <wp:posOffset>6732270</wp:posOffset>
                </wp:positionV>
                <wp:extent cx="5943600" cy="0"/>
                <wp:effectExtent l="0" t="0" r="0" b="0"/>
                <wp:wrapSquare wrapText="bothSides"/>
                <wp:docPr id="126629579" name="Line 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524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2C478D" id="Line 812" o:spid="_x0000_s1026" style="position:absolute;z-index:252487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in,530.1pt" to="540pt,5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" o:allowincell="f" strokecolor="#6d6d6d" strokeweight="1.2pt">
                <w10:wrap type="square" anchorx="page" anchory="page"/>
              </v:line>
            </w:pict>
          </mc:Fallback>
        </mc:AlternateContent>
      </w:r>
    </w:p>
    <w:p w14:paraId="202B1391"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912" w:right="1229" w:bottom="264" w:left="1235" w:header="720" w:footer="720" w:gutter="0"/>
          <w:cols w:space="720"/>
          <w:noEndnote/>
        </w:sectPr>
      </w:pPr>
    </w:p>
    <w:p w14:paraId="2F9A6556" w14:textId="4FB78852"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114300" distR="114300" simplePos="0" relativeHeight="252488704" behindDoc="1" locked="0" layoutInCell="0" allowOverlap="1" wp14:anchorId="2522AB27" wp14:editId="498A0A3C">
                <wp:simplePos x="0" y="0"/>
                <wp:positionH relativeFrom="page">
                  <wp:posOffset>914400</wp:posOffset>
                </wp:positionH>
                <wp:positionV relativeFrom="page">
                  <wp:posOffset>6132830</wp:posOffset>
                </wp:positionV>
                <wp:extent cx="5943600" cy="432435"/>
                <wp:effectExtent l="0" t="0" r="0" b="0"/>
                <wp:wrapNone/>
                <wp:docPr id="1745110812"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3243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442EE0" w14:textId="77777777" w:rsidR="0019336A" w:rsidRDefault="0019336A">
                            <w:pPr>
                              <w:pBdr>
                                <w:bottom w:val="single" w:sz="9" w:space="0" w:color="6D6D6D"/>
                              </w:pBdr>
                              <w:autoSpaceDE w:val="0"/>
                              <w:autoSpaceDN w:val="0"/>
                              <w:spacing w:after="0" w:line="240" w:lineRule="auto"/>
                              <w:rPr>
                                <w:rFonts w:ascii="Times New Roman" w:hAnsi="Times New Roman" w:cs="Times New Roman"/>
                                <w:kern w:val="0"/>
                                <w:sz w:val="20"/>
                                <w:szCs w:val="24"/>
                              </w:rPr>
                            </w:pPr>
                          </w:p>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2AB27" id="Text Box 813" o:spid="_x0000_s1627" type="#_x0000_t202" style="position:absolute;margin-left:1in;margin-top:482.9pt;width:468pt;height:34.05pt;z-index:-25082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" o:allowincell="f" fillcolor="#f1f1f1" stroked="f">
                <v:textbox inset="2.88pt,0,2.88pt,0">
                  <w:txbxContent>
                    <w:p w14:paraId="7C442EE0" w14:textId="77777777" w:rsidR="0019336A" w:rsidRDefault="0019336A">
                      <w:pPr>
                        <w:pBdr>
                          <w:bottom w:val="single" w:sz="9" w:space="0" w:color="6D6D6D"/>
                        </w:pBdr>
                        <w:autoSpaceDE w:val="0"/>
                        <w:autoSpaceDN w:val="0"/>
                        <w:spacing w:after="0" w:line="240" w:lineRule="auto"/>
                        <w:rPr>
                          <w:rFonts w:ascii="Times New Roman" w:hAnsi="Times New Roman" w:cs="Times New Roman"/>
                          <w:kern w:val="0"/>
                          <w:sz w:val="20"/>
                          <w:szCs w:val="24"/>
                        </w:rPr>
                      </w:pPr>
                    </w:p>
                  </w:txbxContent>
                </v:textbox>
                <w10:wrap anchorx="page" anchory="page"/>
              </v:shape>
            </w:pict>
          </mc:Fallback>
        </mc:AlternateContent>
      </w:r>
      <w:r>
        <w:rPr>
          <w:noProof/>
        </w:rPr>
        <mc:AlternateContent>
          <mc:Choice Requires="wps">
            <w:drawing>
              <wp:anchor distT="0" distB="0" distL="0" distR="0" simplePos="0" relativeHeight="252489728" behindDoc="0" locked="0" layoutInCell="0" allowOverlap="1" wp14:anchorId="3E0CB4C2" wp14:editId="34DCECF5">
                <wp:simplePos x="0" y="0"/>
                <wp:positionH relativeFrom="page">
                  <wp:posOffset>784225</wp:posOffset>
                </wp:positionH>
                <wp:positionV relativeFrom="page">
                  <wp:posOffset>762000</wp:posOffset>
                </wp:positionV>
                <wp:extent cx="6207760" cy="4651375"/>
                <wp:effectExtent l="0" t="0" r="0" b="0"/>
                <wp:wrapSquare wrapText="bothSides"/>
                <wp:docPr id="1039943707"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46513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7F8835" w14:textId="77777777" w:rsidR="0019336A" w:rsidRDefault="0019336A">
                            <w:pPr>
                              <w:widowControl w:val="0"/>
                              <w:kinsoku w:val="0"/>
                              <w:overflowPunct w:val="0"/>
                              <w:spacing w:before="7" w:after="0" w:line="229" w:lineRule="exact"/>
                              <w:ind w:left="936"/>
                              <w:textAlignment w:val="baseline"/>
                              <w:rPr>
                                <w:rFonts w:ascii="Arial" w:hAnsi="Arial" w:cs="Times New Roman"/>
                                <w:color w:val="5D5255"/>
                                <w:kern w:val="0"/>
                                <w:sz w:val="20"/>
                                <w:szCs w:val="24"/>
                              </w:rPr>
                            </w:pPr>
                            <w:r>
                              <w:rPr>
                                <w:rFonts w:ascii="Arial" w:hAnsi="Arial" w:cs="Times New Roman"/>
                                <w:color w:val="5D5255"/>
                                <w:kern w:val="0"/>
                                <w:sz w:val="20"/>
                                <w:szCs w:val="24"/>
                              </w:rPr>
                              <w:t>provider indicates a duplicate submission of services.</w:t>
                            </w:r>
                          </w:p>
                          <w:p w14:paraId="06990ADC" w14:textId="77777777" w:rsidR="0019336A" w:rsidRDefault="0019336A">
                            <w:pPr>
                              <w:widowControl w:val="0"/>
                              <w:numPr>
                                <w:ilvl w:val="0"/>
                                <w:numId w:val="19"/>
                              </w:numPr>
                              <w:kinsoku w:val="0"/>
                              <w:overflowPunct w:val="0"/>
                              <w:spacing w:before="130" w:after="0" w:line="259" w:lineRule="exact"/>
                              <w:ind w:right="864"/>
                              <w:textAlignment w:val="baseline"/>
                              <w:rPr>
                                <w:rFonts w:ascii="Arial" w:hAnsi="Arial" w:cs="Times New Roman"/>
                                <w:color w:val="5D5255"/>
                                <w:kern w:val="0"/>
                                <w:sz w:val="20"/>
                                <w:szCs w:val="24"/>
                              </w:rPr>
                            </w:pPr>
                            <w:r>
                              <w:rPr>
                                <w:rFonts w:ascii="Arial" w:hAnsi="Arial" w:cs="Times New Roman"/>
                                <w:color w:val="5D5255"/>
                                <w:kern w:val="0"/>
                                <w:sz w:val="20"/>
                                <w:szCs w:val="24"/>
                              </w:rPr>
                              <w:t>Interventions, provided during an evaluation and management service, typically include the components of the hospital admission.</w:t>
                            </w:r>
                          </w:p>
                          <w:p w14:paraId="384256D7" w14:textId="77777777" w:rsidR="0019336A" w:rsidRDefault="0019336A">
                            <w:pPr>
                              <w:widowControl w:val="0"/>
                              <w:kinsoku w:val="0"/>
                              <w:overflowPunct w:val="0"/>
                              <w:spacing w:before="179" w:after="0" w:line="230" w:lineRule="exact"/>
                              <w:ind w:left="216"/>
                              <w:textAlignment w:val="baseline"/>
                              <w:rPr>
                                <w:rFonts w:ascii="Arial" w:hAnsi="Arial" w:cs="Times New Roman"/>
                                <w:i/>
                                <w:color w:val="5D5255"/>
                                <w:kern w:val="0"/>
                                <w:sz w:val="20"/>
                                <w:szCs w:val="24"/>
                              </w:rPr>
                            </w:pPr>
                            <w:r>
                              <w:rPr>
                                <w:rFonts w:ascii="Arial" w:hAnsi="Arial" w:cs="Times New Roman"/>
                                <w:i/>
                                <w:color w:val="5D5255"/>
                                <w:kern w:val="0"/>
                                <w:sz w:val="20"/>
                                <w:szCs w:val="24"/>
                              </w:rPr>
                              <w:t>NOTE: Please also reference Modifier Appendix Section IX</w:t>
                            </w:r>
                          </w:p>
                          <w:p w14:paraId="640A436E" w14:textId="77777777" w:rsidR="0019336A" w:rsidRDefault="0019336A">
                            <w:pPr>
                              <w:widowControl w:val="0"/>
                              <w:kinsoku w:val="0"/>
                              <w:overflowPunct w:val="0"/>
                              <w:spacing w:before="188" w:after="0" w:line="264" w:lineRule="exact"/>
                              <w:ind w:left="216" w:right="504"/>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Modifier </w:t>
                            </w:r>
                            <w:r>
                              <w:rPr>
                                <w:rFonts w:ascii="Verdana" w:hAnsi="Verdana" w:cs="Times New Roman"/>
                                <w:b/>
                                <w:color w:val="5D5255"/>
                                <w:kern w:val="0"/>
                                <w:sz w:val="13"/>
                                <w:szCs w:val="24"/>
                              </w:rPr>
                              <w:t>-</w:t>
                            </w:r>
                            <w:r>
                              <w:rPr>
                                <w:rFonts w:ascii="Arial" w:hAnsi="Arial" w:cs="Times New Roman"/>
                                <w:b/>
                                <w:color w:val="5D5255"/>
                                <w:kern w:val="0"/>
                                <w:sz w:val="20"/>
                                <w:szCs w:val="24"/>
                              </w:rPr>
                              <w:t xml:space="preserve">24 </w:t>
                            </w:r>
                            <w:r>
                              <w:rPr>
                                <w:rFonts w:ascii="Arial" w:hAnsi="Arial" w:cs="Times New Roman"/>
                                <w:color w:val="5D5255"/>
                                <w:kern w:val="0"/>
                                <w:sz w:val="20"/>
                                <w:szCs w:val="24"/>
                              </w:rPr>
                              <w:t>is used to report an unrelated evaluation and management service by the same physician during a post</w:t>
                            </w:r>
                            <w:r>
                              <w:rPr>
                                <w:rFonts w:ascii="Arial Narrow" w:hAnsi="Arial Narrow" w:cs="Times New Roman"/>
                                <w:color w:val="5D5255"/>
                                <w:kern w:val="0"/>
                                <w:sz w:val="21"/>
                                <w:szCs w:val="24"/>
                              </w:rPr>
                              <w:t>-</w:t>
                            </w:r>
                            <w:r>
                              <w:rPr>
                                <w:rFonts w:ascii="Arial" w:hAnsi="Arial" w:cs="Times New Roman"/>
                                <w:color w:val="5D5255"/>
                                <w:kern w:val="0"/>
                                <w:sz w:val="20"/>
                                <w:szCs w:val="24"/>
                              </w:rPr>
                              <w:t>operative period.</w:t>
                            </w:r>
                          </w:p>
                          <w:p w14:paraId="78C9BE2E" w14:textId="77777777" w:rsidR="0019336A" w:rsidRDefault="0019336A">
                            <w:pPr>
                              <w:widowControl w:val="0"/>
                              <w:kinsoku w:val="0"/>
                              <w:overflowPunct w:val="0"/>
                              <w:spacing w:before="167" w:after="0" w:line="254" w:lineRule="exact"/>
                              <w:ind w:left="216" w:right="216"/>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Modifier </w:t>
                            </w:r>
                            <w:r>
                              <w:rPr>
                                <w:rFonts w:ascii="Verdana" w:hAnsi="Verdana" w:cs="Times New Roman"/>
                                <w:b/>
                                <w:color w:val="5D5255"/>
                                <w:kern w:val="0"/>
                                <w:sz w:val="13"/>
                                <w:szCs w:val="24"/>
                              </w:rPr>
                              <w:t>-</w:t>
                            </w:r>
                            <w:r>
                              <w:rPr>
                                <w:rFonts w:ascii="Arial" w:hAnsi="Arial" w:cs="Times New Roman"/>
                                <w:b/>
                                <w:color w:val="5D5255"/>
                                <w:kern w:val="0"/>
                                <w:sz w:val="20"/>
                                <w:szCs w:val="24"/>
                              </w:rPr>
                              <w:t xml:space="preserve">25 </w:t>
                            </w:r>
                            <w:r>
                              <w:rPr>
                                <w:rFonts w:ascii="Arial" w:hAnsi="Arial" w:cs="Times New Roman"/>
                                <w:color w:val="5D5255"/>
                                <w:kern w:val="0"/>
                                <w:sz w:val="20"/>
                                <w:szCs w:val="24"/>
                              </w:rPr>
                              <w:t>is used to report a significant, separately identifiable evaluation and management service by the same physician on the same day of a procedure.</w:t>
                            </w:r>
                          </w:p>
                          <w:p w14:paraId="6E91E823" w14:textId="77777777" w:rsidR="0019336A" w:rsidRDefault="0019336A">
                            <w:pPr>
                              <w:widowControl w:val="0"/>
                              <w:kinsoku w:val="0"/>
                              <w:overflowPunct w:val="0"/>
                              <w:spacing w:before="168" w:after="0" w:line="256"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 xml:space="preserve">When modifiers </w:t>
                            </w:r>
                            <w:r>
                              <w:rPr>
                                <w:rFonts w:ascii="Arial Narrow" w:hAnsi="Arial Narrow" w:cs="Times New Roman"/>
                                <w:color w:val="5D5255"/>
                                <w:kern w:val="0"/>
                                <w:sz w:val="21"/>
                                <w:szCs w:val="24"/>
                              </w:rPr>
                              <w:t>-</w:t>
                            </w:r>
                            <w:r>
                              <w:rPr>
                                <w:rFonts w:ascii="Arial" w:hAnsi="Arial" w:cs="Times New Roman"/>
                                <w:color w:val="5D5255"/>
                                <w:kern w:val="0"/>
                                <w:sz w:val="20"/>
                                <w:szCs w:val="24"/>
                              </w:rPr>
                              <w:t xml:space="preserve">24 and </w:t>
                            </w:r>
                            <w:r>
                              <w:rPr>
                                <w:rFonts w:ascii="Arial Narrow" w:hAnsi="Arial Narrow" w:cs="Times New Roman"/>
                                <w:color w:val="5D5255"/>
                                <w:kern w:val="0"/>
                                <w:sz w:val="21"/>
                                <w:szCs w:val="24"/>
                              </w:rPr>
                              <w:t>-</w:t>
                            </w:r>
                            <w:r>
                              <w:rPr>
                                <w:rFonts w:ascii="Arial" w:hAnsi="Arial" w:cs="Times New Roman"/>
                                <w:color w:val="5D5255"/>
                                <w:kern w:val="0"/>
                                <w:sz w:val="20"/>
                                <w:szCs w:val="24"/>
                              </w:rPr>
                              <w:t>25 are submitted with an evaluation and management service on the same date of service or during the post</w:t>
                            </w:r>
                            <w:r>
                              <w:rPr>
                                <w:rFonts w:ascii="Arial Narrow" w:hAnsi="Arial Narrow" w:cs="Times New Roman"/>
                                <w:color w:val="5D5255"/>
                                <w:kern w:val="0"/>
                                <w:sz w:val="21"/>
                                <w:szCs w:val="24"/>
                              </w:rPr>
                              <w:t>-</w:t>
                            </w:r>
                            <w:r>
                              <w:rPr>
                                <w:rFonts w:ascii="Arial" w:hAnsi="Arial" w:cs="Times New Roman"/>
                                <w:color w:val="5D5255"/>
                                <w:kern w:val="0"/>
                                <w:sz w:val="20"/>
                                <w:szCs w:val="24"/>
                              </w:rPr>
                              <w:t>operative period by the same physician, the evaluation and management service is questioned and a review of additional information is recommended.</w:t>
                            </w:r>
                          </w:p>
                          <w:p w14:paraId="6E83899D" w14:textId="77777777" w:rsidR="0019336A" w:rsidRDefault="0019336A">
                            <w:pPr>
                              <w:widowControl w:val="0"/>
                              <w:kinsoku w:val="0"/>
                              <w:overflowPunct w:val="0"/>
                              <w:spacing w:before="160" w:after="0" w:line="254" w:lineRule="exact"/>
                              <w:ind w:left="216" w:right="216"/>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Modifiers </w:t>
                            </w:r>
                            <w:r>
                              <w:rPr>
                                <w:rFonts w:ascii="Arial" w:hAnsi="Arial" w:cs="Times New Roman"/>
                                <w:color w:val="5D5255"/>
                                <w:kern w:val="0"/>
                                <w:sz w:val="20"/>
                                <w:szCs w:val="24"/>
                              </w:rPr>
                              <w:t>– codes added to a procedure code to indicate the service has been altered by a specific circumstance: modifiers are added to reflect supplemental information or to adjust the description to provide extra details concerning a procedure or service provided by the provider.</w:t>
                            </w:r>
                          </w:p>
                          <w:p w14:paraId="47433276" w14:textId="77777777" w:rsidR="0019336A" w:rsidRDefault="0019336A">
                            <w:pPr>
                              <w:widowControl w:val="0"/>
                              <w:kinsoku w:val="0"/>
                              <w:overflowPunct w:val="0"/>
                              <w:spacing w:before="193" w:after="0" w:line="229" w:lineRule="exact"/>
                              <w:ind w:left="216"/>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Modifier </w:t>
                            </w:r>
                            <w:r>
                              <w:rPr>
                                <w:rFonts w:ascii="Verdana" w:hAnsi="Verdana" w:cs="Times New Roman"/>
                                <w:b/>
                                <w:color w:val="5D5255"/>
                                <w:kern w:val="0"/>
                                <w:sz w:val="13"/>
                                <w:szCs w:val="24"/>
                              </w:rPr>
                              <w:t>-</w:t>
                            </w:r>
                            <w:r>
                              <w:rPr>
                                <w:rFonts w:ascii="Arial" w:hAnsi="Arial" w:cs="Times New Roman"/>
                                <w:b/>
                                <w:color w:val="5D5255"/>
                                <w:kern w:val="0"/>
                                <w:sz w:val="20"/>
                                <w:szCs w:val="24"/>
                              </w:rPr>
                              <w:t xml:space="preserve">26 </w:t>
                            </w:r>
                            <w:r>
                              <w:rPr>
                                <w:rFonts w:ascii="Arial" w:hAnsi="Arial" w:cs="Times New Roman"/>
                                <w:color w:val="5D5255"/>
                                <w:kern w:val="0"/>
                                <w:sz w:val="20"/>
                                <w:szCs w:val="24"/>
                              </w:rPr>
                              <w:t>(professional component)</w:t>
                            </w:r>
                          </w:p>
                          <w:p w14:paraId="77F3BE64" w14:textId="77777777" w:rsidR="0019336A" w:rsidRDefault="0019336A">
                            <w:pPr>
                              <w:widowControl w:val="0"/>
                              <w:kinsoku w:val="0"/>
                              <w:overflowPunct w:val="0"/>
                              <w:spacing w:before="222"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DEFINITION: identifies the professional component of a test or study.</w:t>
                            </w:r>
                          </w:p>
                          <w:p w14:paraId="5CDC0740" w14:textId="77777777" w:rsidR="0019336A" w:rsidRDefault="0019336A">
                            <w:pPr>
                              <w:widowControl w:val="0"/>
                              <w:numPr>
                                <w:ilvl w:val="0"/>
                                <w:numId w:val="19"/>
                              </w:numPr>
                              <w:kinsoku w:val="0"/>
                              <w:overflowPunct w:val="0"/>
                              <w:spacing w:before="169" w:after="0" w:line="254" w:lineRule="exact"/>
                              <w:ind w:right="1296"/>
                              <w:textAlignment w:val="baseline"/>
                              <w:rPr>
                                <w:rFonts w:ascii="Arial" w:hAnsi="Arial" w:cs="Times New Roman"/>
                                <w:color w:val="5D5255"/>
                                <w:kern w:val="0"/>
                                <w:sz w:val="20"/>
                                <w:szCs w:val="24"/>
                              </w:rPr>
                            </w:pPr>
                            <w:r>
                              <w:rPr>
                                <w:rFonts w:ascii="Arial" w:hAnsi="Arial" w:cs="Times New Roman"/>
                                <w:color w:val="5D5255"/>
                                <w:kern w:val="0"/>
                                <w:sz w:val="20"/>
                                <w:szCs w:val="24"/>
                              </w:rPr>
                              <w:t xml:space="preserve">If modifier </w:t>
                            </w:r>
                            <w:r>
                              <w:rPr>
                                <w:rFonts w:ascii="Arial Narrow" w:hAnsi="Arial Narrow" w:cs="Times New Roman"/>
                                <w:color w:val="5D5255"/>
                                <w:kern w:val="0"/>
                                <w:sz w:val="21"/>
                                <w:szCs w:val="24"/>
                              </w:rPr>
                              <w:t>-</w:t>
                            </w:r>
                            <w:r>
                              <w:rPr>
                                <w:rFonts w:ascii="Arial" w:hAnsi="Arial" w:cs="Times New Roman"/>
                                <w:color w:val="5D5255"/>
                                <w:kern w:val="0"/>
                                <w:sz w:val="20"/>
                                <w:szCs w:val="24"/>
                              </w:rPr>
                              <w:t>26 is not valid for the submitted procedure code, the procedure code is not recommended for separate reporting.</w:t>
                            </w:r>
                          </w:p>
                          <w:p w14:paraId="000F0516" w14:textId="77777777" w:rsidR="0019336A" w:rsidRDefault="0019336A">
                            <w:pPr>
                              <w:widowControl w:val="0"/>
                              <w:numPr>
                                <w:ilvl w:val="0"/>
                                <w:numId w:val="19"/>
                              </w:numPr>
                              <w:kinsoku w:val="0"/>
                              <w:overflowPunct w:val="0"/>
                              <w:spacing w:before="80" w:after="0" w:line="259"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 xml:space="preserve">When a claim line is submitted without the modifier </w:t>
                            </w:r>
                            <w:r>
                              <w:rPr>
                                <w:rFonts w:ascii="Arial Narrow" w:hAnsi="Arial Narrow" w:cs="Times New Roman"/>
                                <w:color w:val="5D5255"/>
                                <w:kern w:val="0"/>
                                <w:sz w:val="21"/>
                                <w:szCs w:val="24"/>
                              </w:rPr>
                              <w:t>-</w:t>
                            </w:r>
                            <w:r>
                              <w:rPr>
                                <w:rFonts w:ascii="Arial" w:hAnsi="Arial" w:cs="Times New Roman"/>
                                <w:color w:val="5D5255"/>
                                <w:kern w:val="0"/>
                                <w:sz w:val="20"/>
                                <w:szCs w:val="24"/>
                              </w:rPr>
                              <w:t xml:space="preserve">26 in a facility setting (for example, POS 21, 22, 23, 24), the rule will replace the service line with a new line and same procedure code and the modifier </w:t>
                            </w:r>
                            <w:r>
                              <w:rPr>
                                <w:rFonts w:ascii="Arial Narrow" w:hAnsi="Arial Narrow" w:cs="Times New Roman"/>
                                <w:color w:val="5D5255"/>
                                <w:kern w:val="0"/>
                                <w:sz w:val="21"/>
                                <w:szCs w:val="24"/>
                              </w:rPr>
                              <w:t>-</w:t>
                            </w:r>
                            <w:r>
                              <w:rPr>
                                <w:rFonts w:ascii="Arial" w:hAnsi="Arial" w:cs="Times New Roman"/>
                                <w:color w:val="5D5255"/>
                                <w:kern w:val="0"/>
                                <w:sz w:val="20"/>
                                <w:szCs w:val="24"/>
                              </w:rPr>
                              <w:t>26 appended.</w:t>
                            </w:r>
                          </w:p>
                          <w:p w14:paraId="5B42C082" w14:textId="77777777" w:rsidR="0019336A" w:rsidRDefault="0019336A">
                            <w:pPr>
                              <w:widowControl w:val="0"/>
                              <w:kinsoku w:val="0"/>
                              <w:overflowPunct w:val="0"/>
                              <w:spacing w:before="90" w:after="56" w:line="229" w:lineRule="exact"/>
                              <w:ind w:left="216"/>
                              <w:textAlignment w:val="baseline"/>
                              <w:rPr>
                                <w:rFonts w:ascii="Arial" w:hAnsi="Arial" w:cs="Times New Roman"/>
                                <w:color w:val="525252"/>
                                <w:spacing w:val="-2"/>
                                <w:kern w:val="0"/>
                                <w:sz w:val="20"/>
                                <w:szCs w:val="24"/>
                              </w:rPr>
                            </w:pPr>
                            <w:r>
                              <w:rPr>
                                <w:rFonts w:ascii="Arial" w:hAnsi="Arial" w:cs="Times New Roman"/>
                                <w:color w:val="525252"/>
                                <w:spacing w:val="-2"/>
                                <w:kern w:val="0"/>
                                <w:sz w:val="20"/>
                                <w:szCs w:val="24"/>
                              </w:rPr>
                              <w:t>EXAMPLE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CB4C2" id="Text Box 814" o:spid="_x0000_s1628" type="#_x0000_t202" style="position:absolute;margin-left:61.75pt;margin-top:60pt;width:488.8pt;height:366.25pt;z-index:252489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" o:allowincell="f" stroked="f">
                <v:fill opacity="0"/>
                <v:textbox inset="0,0,0,0">
                  <w:txbxContent>
                    <w:p w14:paraId="1B7F8835" w14:textId="77777777" w:rsidR="0019336A" w:rsidRDefault="0019336A">
                      <w:pPr>
                        <w:widowControl w:val="0"/>
                        <w:kinsoku w:val="0"/>
                        <w:overflowPunct w:val="0"/>
                        <w:spacing w:before="7" w:after="0" w:line="229" w:lineRule="exact"/>
                        <w:ind w:left="936"/>
                        <w:textAlignment w:val="baseline"/>
                        <w:rPr>
                          <w:rFonts w:ascii="Arial" w:hAnsi="Arial" w:cs="Times New Roman"/>
                          <w:color w:val="5D5255"/>
                          <w:kern w:val="0"/>
                          <w:sz w:val="20"/>
                          <w:szCs w:val="24"/>
                        </w:rPr>
                      </w:pPr>
                      <w:r>
                        <w:rPr>
                          <w:rFonts w:ascii="Arial" w:hAnsi="Arial" w:cs="Times New Roman"/>
                          <w:color w:val="5D5255"/>
                          <w:kern w:val="0"/>
                          <w:sz w:val="20"/>
                          <w:szCs w:val="24"/>
                        </w:rPr>
                        <w:t>provider indicates a duplicate submission of services.</w:t>
                      </w:r>
                    </w:p>
                    <w:p w14:paraId="06990ADC" w14:textId="77777777" w:rsidR="0019336A" w:rsidRDefault="0019336A">
                      <w:pPr>
                        <w:widowControl w:val="0"/>
                        <w:numPr>
                          <w:ilvl w:val="0"/>
                          <w:numId w:val="19"/>
                        </w:numPr>
                        <w:kinsoku w:val="0"/>
                        <w:overflowPunct w:val="0"/>
                        <w:spacing w:before="130" w:after="0" w:line="259" w:lineRule="exact"/>
                        <w:ind w:right="864"/>
                        <w:textAlignment w:val="baseline"/>
                        <w:rPr>
                          <w:rFonts w:ascii="Arial" w:hAnsi="Arial" w:cs="Times New Roman"/>
                          <w:color w:val="5D5255"/>
                          <w:kern w:val="0"/>
                          <w:sz w:val="20"/>
                          <w:szCs w:val="24"/>
                        </w:rPr>
                      </w:pPr>
                      <w:r>
                        <w:rPr>
                          <w:rFonts w:ascii="Arial" w:hAnsi="Arial" w:cs="Times New Roman"/>
                          <w:color w:val="5D5255"/>
                          <w:kern w:val="0"/>
                          <w:sz w:val="20"/>
                          <w:szCs w:val="24"/>
                        </w:rPr>
                        <w:t>Interventions, provided during an evaluation and management service, typically include the components of the hospital admission.</w:t>
                      </w:r>
                    </w:p>
                    <w:p w14:paraId="384256D7" w14:textId="77777777" w:rsidR="0019336A" w:rsidRDefault="0019336A">
                      <w:pPr>
                        <w:widowControl w:val="0"/>
                        <w:kinsoku w:val="0"/>
                        <w:overflowPunct w:val="0"/>
                        <w:spacing w:before="179" w:after="0" w:line="230" w:lineRule="exact"/>
                        <w:ind w:left="216"/>
                        <w:textAlignment w:val="baseline"/>
                        <w:rPr>
                          <w:rFonts w:ascii="Arial" w:hAnsi="Arial" w:cs="Times New Roman"/>
                          <w:i/>
                          <w:color w:val="5D5255"/>
                          <w:kern w:val="0"/>
                          <w:sz w:val="20"/>
                          <w:szCs w:val="24"/>
                        </w:rPr>
                      </w:pPr>
                      <w:r>
                        <w:rPr>
                          <w:rFonts w:ascii="Arial" w:hAnsi="Arial" w:cs="Times New Roman"/>
                          <w:i/>
                          <w:color w:val="5D5255"/>
                          <w:kern w:val="0"/>
                          <w:sz w:val="20"/>
                          <w:szCs w:val="24"/>
                        </w:rPr>
                        <w:t>NOTE: Please also reference Modifier Appendix Section IX</w:t>
                      </w:r>
                    </w:p>
                    <w:p w14:paraId="640A436E" w14:textId="77777777" w:rsidR="0019336A" w:rsidRDefault="0019336A">
                      <w:pPr>
                        <w:widowControl w:val="0"/>
                        <w:kinsoku w:val="0"/>
                        <w:overflowPunct w:val="0"/>
                        <w:spacing w:before="188" w:after="0" w:line="264" w:lineRule="exact"/>
                        <w:ind w:left="216" w:right="504"/>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Modifier </w:t>
                      </w:r>
                      <w:r>
                        <w:rPr>
                          <w:rFonts w:ascii="Verdana" w:hAnsi="Verdana" w:cs="Times New Roman"/>
                          <w:b/>
                          <w:color w:val="5D5255"/>
                          <w:kern w:val="0"/>
                          <w:sz w:val="13"/>
                          <w:szCs w:val="24"/>
                        </w:rPr>
                        <w:t>-</w:t>
                      </w:r>
                      <w:r>
                        <w:rPr>
                          <w:rFonts w:ascii="Arial" w:hAnsi="Arial" w:cs="Times New Roman"/>
                          <w:b/>
                          <w:color w:val="5D5255"/>
                          <w:kern w:val="0"/>
                          <w:sz w:val="20"/>
                          <w:szCs w:val="24"/>
                        </w:rPr>
                        <w:t xml:space="preserve">24 </w:t>
                      </w:r>
                      <w:r>
                        <w:rPr>
                          <w:rFonts w:ascii="Arial" w:hAnsi="Arial" w:cs="Times New Roman"/>
                          <w:color w:val="5D5255"/>
                          <w:kern w:val="0"/>
                          <w:sz w:val="20"/>
                          <w:szCs w:val="24"/>
                        </w:rPr>
                        <w:t>is used to report an unrelated evaluation and management service by the same physician during a post</w:t>
                      </w:r>
                      <w:r>
                        <w:rPr>
                          <w:rFonts w:ascii="Arial Narrow" w:hAnsi="Arial Narrow" w:cs="Times New Roman"/>
                          <w:color w:val="5D5255"/>
                          <w:kern w:val="0"/>
                          <w:sz w:val="21"/>
                          <w:szCs w:val="24"/>
                        </w:rPr>
                        <w:t>-</w:t>
                      </w:r>
                      <w:r>
                        <w:rPr>
                          <w:rFonts w:ascii="Arial" w:hAnsi="Arial" w:cs="Times New Roman"/>
                          <w:color w:val="5D5255"/>
                          <w:kern w:val="0"/>
                          <w:sz w:val="20"/>
                          <w:szCs w:val="24"/>
                        </w:rPr>
                        <w:t>operative period.</w:t>
                      </w:r>
                    </w:p>
                    <w:p w14:paraId="78C9BE2E" w14:textId="77777777" w:rsidR="0019336A" w:rsidRDefault="0019336A">
                      <w:pPr>
                        <w:widowControl w:val="0"/>
                        <w:kinsoku w:val="0"/>
                        <w:overflowPunct w:val="0"/>
                        <w:spacing w:before="167" w:after="0" w:line="254" w:lineRule="exact"/>
                        <w:ind w:left="216" w:right="216"/>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Modifier </w:t>
                      </w:r>
                      <w:r>
                        <w:rPr>
                          <w:rFonts w:ascii="Verdana" w:hAnsi="Verdana" w:cs="Times New Roman"/>
                          <w:b/>
                          <w:color w:val="5D5255"/>
                          <w:kern w:val="0"/>
                          <w:sz w:val="13"/>
                          <w:szCs w:val="24"/>
                        </w:rPr>
                        <w:t>-</w:t>
                      </w:r>
                      <w:r>
                        <w:rPr>
                          <w:rFonts w:ascii="Arial" w:hAnsi="Arial" w:cs="Times New Roman"/>
                          <w:b/>
                          <w:color w:val="5D5255"/>
                          <w:kern w:val="0"/>
                          <w:sz w:val="20"/>
                          <w:szCs w:val="24"/>
                        </w:rPr>
                        <w:t xml:space="preserve">25 </w:t>
                      </w:r>
                      <w:r>
                        <w:rPr>
                          <w:rFonts w:ascii="Arial" w:hAnsi="Arial" w:cs="Times New Roman"/>
                          <w:color w:val="5D5255"/>
                          <w:kern w:val="0"/>
                          <w:sz w:val="20"/>
                          <w:szCs w:val="24"/>
                        </w:rPr>
                        <w:t>is used to report a significant, separately identifiable evaluation and management service by the same physician on the same day of a procedure.</w:t>
                      </w:r>
                    </w:p>
                    <w:p w14:paraId="6E91E823" w14:textId="77777777" w:rsidR="0019336A" w:rsidRDefault="0019336A">
                      <w:pPr>
                        <w:widowControl w:val="0"/>
                        <w:kinsoku w:val="0"/>
                        <w:overflowPunct w:val="0"/>
                        <w:spacing w:before="168" w:after="0" w:line="256"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 xml:space="preserve">When modifiers </w:t>
                      </w:r>
                      <w:r>
                        <w:rPr>
                          <w:rFonts w:ascii="Arial Narrow" w:hAnsi="Arial Narrow" w:cs="Times New Roman"/>
                          <w:color w:val="5D5255"/>
                          <w:kern w:val="0"/>
                          <w:sz w:val="21"/>
                          <w:szCs w:val="24"/>
                        </w:rPr>
                        <w:t>-</w:t>
                      </w:r>
                      <w:r>
                        <w:rPr>
                          <w:rFonts w:ascii="Arial" w:hAnsi="Arial" w:cs="Times New Roman"/>
                          <w:color w:val="5D5255"/>
                          <w:kern w:val="0"/>
                          <w:sz w:val="20"/>
                          <w:szCs w:val="24"/>
                        </w:rPr>
                        <w:t xml:space="preserve">24 and </w:t>
                      </w:r>
                      <w:r>
                        <w:rPr>
                          <w:rFonts w:ascii="Arial Narrow" w:hAnsi="Arial Narrow" w:cs="Times New Roman"/>
                          <w:color w:val="5D5255"/>
                          <w:kern w:val="0"/>
                          <w:sz w:val="21"/>
                          <w:szCs w:val="24"/>
                        </w:rPr>
                        <w:t>-</w:t>
                      </w:r>
                      <w:r>
                        <w:rPr>
                          <w:rFonts w:ascii="Arial" w:hAnsi="Arial" w:cs="Times New Roman"/>
                          <w:color w:val="5D5255"/>
                          <w:kern w:val="0"/>
                          <w:sz w:val="20"/>
                          <w:szCs w:val="24"/>
                        </w:rPr>
                        <w:t>25 are submitted with an evaluation and management service on the same date of service or during the post</w:t>
                      </w:r>
                      <w:r>
                        <w:rPr>
                          <w:rFonts w:ascii="Arial Narrow" w:hAnsi="Arial Narrow" w:cs="Times New Roman"/>
                          <w:color w:val="5D5255"/>
                          <w:kern w:val="0"/>
                          <w:sz w:val="21"/>
                          <w:szCs w:val="24"/>
                        </w:rPr>
                        <w:t>-</w:t>
                      </w:r>
                      <w:r>
                        <w:rPr>
                          <w:rFonts w:ascii="Arial" w:hAnsi="Arial" w:cs="Times New Roman"/>
                          <w:color w:val="5D5255"/>
                          <w:kern w:val="0"/>
                          <w:sz w:val="20"/>
                          <w:szCs w:val="24"/>
                        </w:rPr>
                        <w:t>operative period by the same physician, the evaluation and management service is questioned and a review of additional information is recommended.</w:t>
                      </w:r>
                    </w:p>
                    <w:p w14:paraId="6E83899D" w14:textId="77777777" w:rsidR="0019336A" w:rsidRDefault="0019336A">
                      <w:pPr>
                        <w:widowControl w:val="0"/>
                        <w:kinsoku w:val="0"/>
                        <w:overflowPunct w:val="0"/>
                        <w:spacing w:before="160" w:after="0" w:line="254" w:lineRule="exact"/>
                        <w:ind w:left="216" w:right="216"/>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Modifiers </w:t>
                      </w:r>
                      <w:r>
                        <w:rPr>
                          <w:rFonts w:ascii="Arial" w:hAnsi="Arial" w:cs="Times New Roman"/>
                          <w:color w:val="5D5255"/>
                          <w:kern w:val="0"/>
                          <w:sz w:val="20"/>
                          <w:szCs w:val="24"/>
                        </w:rPr>
                        <w:t>– codes added to a procedure code to indicate the service has been altered by a specific circumstance: modifiers are added to reflect supplemental information or to adjust the description to provide extra details concerning a procedure or service provided by the provider.</w:t>
                      </w:r>
                    </w:p>
                    <w:p w14:paraId="47433276" w14:textId="77777777" w:rsidR="0019336A" w:rsidRDefault="0019336A">
                      <w:pPr>
                        <w:widowControl w:val="0"/>
                        <w:kinsoku w:val="0"/>
                        <w:overflowPunct w:val="0"/>
                        <w:spacing w:before="193" w:after="0" w:line="229" w:lineRule="exact"/>
                        <w:ind w:left="216"/>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Modifier </w:t>
                      </w:r>
                      <w:r>
                        <w:rPr>
                          <w:rFonts w:ascii="Verdana" w:hAnsi="Verdana" w:cs="Times New Roman"/>
                          <w:b/>
                          <w:color w:val="5D5255"/>
                          <w:kern w:val="0"/>
                          <w:sz w:val="13"/>
                          <w:szCs w:val="24"/>
                        </w:rPr>
                        <w:t>-</w:t>
                      </w:r>
                      <w:r>
                        <w:rPr>
                          <w:rFonts w:ascii="Arial" w:hAnsi="Arial" w:cs="Times New Roman"/>
                          <w:b/>
                          <w:color w:val="5D5255"/>
                          <w:kern w:val="0"/>
                          <w:sz w:val="20"/>
                          <w:szCs w:val="24"/>
                        </w:rPr>
                        <w:t xml:space="preserve">26 </w:t>
                      </w:r>
                      <w:r>
                        <w:rPr>
                          <w:rFonts w:ascii="Arial" w:hAnsi="Arial" w:cs="Times New Roman"/>
                          <w:color w:val="5D5255"/>
                          <w:kern w:val="0"/>
                          <w:sz w:val="20"/>
                          <w:szCs w:val="24"/>
                        </w:rPr>
                        <w:t>(professional component)</w:t>
                      </w:r>
                    </w:p>
                    <w:p w14:paraId="77F3BE64" w14:textId="77777777" w:rsidR="0019336A" w:rsidRDefault="0019336A">
                      <w:pPr>
                        <w:widowControl w:val="0"/>
                        <w:kinsoku w:val="0"/>
                        <w:overflowPunct w:val="0"/>
                        <w:spacing w:before="222"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DEFINITION: identifies the professional component of a test or study.</w:t>
                      </w:r>
                    </w:p>
                    <w:p w14:paraId="5CDC0740" w14:textId="77777777" w:rsidR="0019336A" w:rsidRDefault="0019336A">
                      <w:pPr>
                        <w:widowControl w:val="0"/>
                        <w:numPr>
                          <w:ilvl w:val="0"/>
                          <w:numId w:val="19"/>
                        </w:numPr>
                        <w:kinsoku w:val="0"/>
                        <w:overflowPunct w:val="0"/>
                        <w:spacing w:before="169" w:after="0" w:line="254" w:lineRule="exact"/>
                        <w:ind w:right="1296"/>
                        <w:textAlignment w:val="baseline"/>
                        <w:rPr>
                          <w:rFonts w:ascii="Arial" w:hAnsi="Arial" w:cs="Times New Roman"/>
                          <w:color w:val="5D5255"/>
                          <w:kern w:val="0"/>
                          <w:sz w:val="20"/>
                          <w:szCs w:val="24"/>
                        </w:rPr>
                      </w:pPr>
                      <w:r>
                        <w:rPr>
                          <w:rFonts w:ascii="Arial" w:hAnsi="Arial" w:cs="Times New Roman"/>
                          <w:color w:val="5D5255"/>
                          <w:kern w:val="0"/>
                          <w:sz w:val="20"/>
                          <w:szCs w:val="24"/>
                        </w:rPr>
                        <w:t xml:space="preserve">If modifier </w:t>
                      </w:r>
                      <w:r>
                        <w:rPr>
                          <w:rFonts w:ascii="Arial Narrow" w:hAnsi="Arial Narrow" w:cs="Times New Roman"/>
                          <w:color w:val="5D5255"/>
                          <w:kern w:val="0"/>
                          <w:sz w:val="21"/>
                          <w:szCs w:val="24"/>
                        </w:rPr>
                        <w:t>-</w:t>
                      </w:r>
                      <w:r>
                        <w:rPr>
                          <w:rFonts w:ascii="Arial" w:hAnsi="Arial" w:cs="Times New Roman"/>
                          <w:color w:val="5D5255"/>
                          <w:kern w:val="0"/>
                          <w:sz w:val="20"/>
                          <w:szCs w:val="24"/>
                        </w:rPr>
                        <w:t>26 is not valid for the submitted procedure code, the procedure code is not recommended for separate reporting.</w:t>
                      </w:r>
                    </w:p>
                    <w:p w14:paraId="000F0516" w14:textId="77777777" w:rsidR="0019336A" w:rsidRDefault="0019336A">
                      <w:pPr>
                        <w:widowControl w:val="0"/>
                        <w:numPr>
                          <w:ilvl w:val="0"/>
                          <w:numId w:val="19"/>
                        </w:numPr>
                        <w:kinsoku w:val="0"/>
                        <w:overflowPunct w:val="0"/>
                        <w:spacing w:before="80" w:after="0" w:line="259"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 xml:space="preserve">When a claim line is submitted without the modifier </w:t>
                      </w:r>
                      <w:r>
                        <w:rPr>
                          <w:rFonts w:ascii="Arial Narrow" w:hAnsi="Arial Narrow" w:cs="Times New Roman"/>
                          <w:color w:val="5D5255"/>
                          <w:kern w:val="0"/>
                          <w:sz w:val="21"/>
                          <w:szCs w:val="24"/>
                        </w:rPr>
                        <w:t>-</w:t>
                      </w:r>
                      <w:r>
                        <w:rPr>
                          <w:rFonts w:ascii="Arial" w:hAnsi="Arial" w:cs="Times New Roman"/>
                          <w:color w:val="5D5255"/>
                          <w:kern w:val="0"/>
                          <w:sz w:val="20"/>
                          <w:szCs w:val="24"/>
                        </w:rPr>
                        <w:t xml:space="preserve">26 in a facility setting (for example, POS 21, 22, 23, 24), the rule will replace the service line with a new line and same procedure code and the modifier </w:t>
                      </w:r>
                      <w:r>
                        <w:rPr>
                          <w:rFonts w:ascii="Arial Narrow" w:hAnsi="Arial Narrow" w:cs="Times New Roman"/>
                          <w:color w:val="5D5255"/>
                          <w:kern w:val="0"/>
                          <w:sz w:val="21"/>
                          <w:szCs w:val="24"/>
                        </w:rPr>
                        <w:t>-</w:t>
                      </w:r>
                      <w:r>
                        <w:rPr>
                          <w:rFonts w:ascii="Arial" w:hAnsi="Arial" w:cs="Times New Roman"/>
                          <w:color w:val="5D5255"/>
                          <w:kern w:val="0"/>
                          <w:sz w:val="20"/>
                          <w:szCs w:val="24"/>
                        </w:rPr>
                        <w:t>26 appended.</w:t>
                      </w:r>
                    </w:p>
                    <w:p w14:paraId="5B42C082" w14:textId="77777777" w:rsidR="0019336A" w:rsidRDefault="0019336A">
                      <w:pPr>
                        <w:widowControl w:val="0"/>
                        <w:kinsoku w:val="0"/>
                        <w:overflowPunct w:val="0"/>
                        <w:spacing w:before="90" w:after="56" w:line="229" w:lineRule="exact"/>
                        <w:ind w:left="216"/>
                        <w:textAlignment w:val="baseline"/>
                        <w:rPr>
                          <w:rFonts w:ascii="Arial" w:hAnsi="Arial" w:cs="Times New Roman"/>
                          <w:color w:val="525252"/>
                          <w:spacing w:val="-2"/>
                          <w:kern w:val="0"/>
                          <w:sz w:val="20"/>
                          <w:szCs w:val="24"/>
                        </w:rPr>
                      </w:pPr>
                      <w:r>
                        <w:rPr>
                          <w:rFonts w:ascii="Arial" w:hAnsi="Arial" w:cs="Times New Roman"/>
                          <w:color w:val="525252"/>
                          <w:spacing w:val="-2"/>
                          <w:kern w:val="0"/>
                          <w:sz w:val="20"/>
                          <w:szCs w:val="24"/>
                        </w:rPr>
                        <w:t>EXAMPLE</w:t>
                      </w:r>
                    </w:p>
                  </w:txbxContent>
                </v:textbox>
                <w10:wrap type="square" anchorx="page" anchory="page"/>
              </v:shape>
            </w:pict>
          </mc:Fallback>
        </mc:AlternateContent>
      </w:r>
      <w:r>
        <w:rPr>
          <w:noProof/>
        </w:rPr>
        <mc:AlternateContent>
          <mc:Choice Requires="wps">
            <w:drawing>
              <wp:anchor distT="0" distB="41910" distL="130175" distR="133985" simplePos="0" relativeHeight="252490752" behindDoc="0" locked="0" layoutInCell="0" allowOverlap="1" wp14:anchorId="087F5C28" wp14:editId="178C7492">
                <wp:simplePos x="0" y="0"/>
                <wp:positionH relativeFrom="page">
                  <wp:posOffset>914400</wp:posOffset>
                </wp:positionH>
                <wp:positionV relativeFrom="page">
                  <wp:posOffset>5413375</wp:posOffset>
                </wp:positionV>
                <wp:extent cx="5943600" cy="289560"/>
                <wp:effectExtent l="0" t="0" r="0" b="0"/>
                <wp:wrapSquare wrapText="bothSides"/>
                <wp:docPr id="1762612005"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9560"/>
                        </a:xfrm>
                        <a:prstGeom prst="rect">
                          <a:avLst/>
                        </a:prstGeom>
                        <a:solidFill>
                          <a:srgbClr val="F5821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24C604" w14:textId="77777777" w:rsidR="0019336A" w:rsidRDefault="0019336A">
                            <w:pPr>
                              <w:widowControl w:val="0"/>
                              <w:tabs>
                                <w:tab w:val="left" w:pos="1440"/>
                                <w:tab w:val="left" w:pos="6768"/>
                              </w:tabs>
                              <w:kinsoku w:val="0"/>
                              <w:overflowPunct w:val="0"/>
                              <w:spacing w:before="219" w:after="29" w:line="183" w:lineRule="exact"/>
                              <w:ind w:left="72"/>
                              <w:textAlignment w:val="baseline"/>
                              <w:rPr>
                                <w:rFonts w:ascii="Arial" w:hAnsi="Arial" w:cs="Times New Roman"/>
                                <w:b/>
                                <w:color w:val="FFFFFF"/>
                                <w:kern w:val="0"/>
                                <w:sz w:val="16"/>
                                <w:szCs w:val="24"/>
                                <w:shd w:val="clear" w:color="auto" w:fill="F5821F"/>
                              </w:rPr>
                            </w:pPr>
                            <w:r>
                              <w:rPr>
                                <w:rFonts w:ascii="Arial" w:hAnsi="Arial" w:cs="Times New Roman"/>
                                <w:b/>
                                <w:color w:val="FFFFFF"/>
                                <w:kern w:val="0"/>
                                <w:sz w:val="16"/>
                                <w:szCs w:val="24"/>
                                <w:shd w:val="clear" w:color="auto" w:fill="F5821F"/>
                              </w:rPr>
                              <w:t>CODE</w:t>
                            </w:r>
                            <w:r>
                              <w:rPr>
                                <w:rFonts w:ascii="Arial" w:hAnsi="Arial" w:cs="Times New Roman"/>
                                <w:b/>
                                <w:color w:val="FFFFFF"/>
                                <w:kern w:val="0"/>
                                <w:sz w:val="16"/>
                                <w:szCs w:val="24"/>
                                <w:shd w:val="clear" w:color="auto" w:fill="F5821F"/>
                              </w:rPr>
                              <w:tab/>
                              <w:t>DESCRIPTION</w:t>
                            </w:r>
                            <w:r>
                              <w:rPr>
                                <w:rFonts w:ascii="Arial" w:hAnsi="Arial" w:cs="Times New Roman"/>
                                <w:b/>
                                <w:color w:val="FFFFFF"/>
                                <w:kern w:val="0"/>
                                <w:sz w:val="16"/>
                                <w:szCs w:val="24"/>
                                <w:shd w:val="clear" w:color="auto" w:fill="F5821F"/>
                              </w:rPr>
                              <w:tab/>
                              <w:t>STATUS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F5C28" id="Text Box 815" o:spid="_x0000_s1629" type="#_x0000_t202" style="position:absolute;margin-left:1in;margin-top:426.25pt;width:468pt;height:22.8pt;z-index:252490752;visibility:visible;mso-wrap-style:square;mso-width-percent:0;mso-height-percent:0;mso-wrap-distance-left:10.25pt;mso-wrap-distance-top:0;mso-wrap-distance-right:10.55pt;mso-wrap-distance-bottom:3.3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" o:allowincell="f" fillcolor="#f5821f" stroked="f">
                <v:textbox inset="0,0,0,0">
                  <w:txbxContent>
                    <w:p w14:paraId="7224C604" w14:textId="77777777" w:rsidR="0019336A" w:rsidRDefault="0019336A">
                      <w:pPr>
                        <w:widowControl w:val="0"/>
                        <w:tabs>
                          <w:tab w:val="left" w:pos="1440"/>
                          <w:tab w:val="left" w:pos="6768"/>
                        </w:tabs>
                        <w:kinsoku w:val="0"/>
                        <w:overflowPunct w:val="0"/>
                        <w:spacing w:before="219" w:after="29" w:line="183" w:lineRule="exact"/>
                        <w:ind w:left="72"/>
                        <w:textAlignment w:val="baseline"/>
                        <w:rPr>
                          <w:rFonts w:ascii="Arial" w:hAnsi="Arial" w:cs="Times New Roman"/>
                          <w:b/>
                          <w:color w:val="FFFFFF"/>
                          <w:kern w:val="0"/>
                          <w:sz w:val="16"/>
                          <w:szCs w:val="24"/>
                          <w:shd w:val="clear" w:color="auto" w:fill="F5821F"/>
                        </w:rPr>
                      </w:pPr>
                      <w:r>
                        <w:rPr>
                          <w:rFonts w:ascii="Arial" w:hAnsi="Arial" w:cs="Times New Roman"/>
                          <w:b/>
                          <w:color w:val="FFFFFF"/>
                          <w:kern w:val="0"/>
                          <w:sz w:val="16"/>
                          <w:szCs w:val="24"/>
                          <w:shd w:val="clear" w:color="auto" w:fill="F5821F"/>
                        </w:rPr>
                        <w:t>CODE</w:t>
                      </w:r>
                      <w:r>
                        <w:rPr>
                          <w:rFonts w:ascii="Arial" w:hAnsi="Arial" w:cs="Times New Roman"/>
                          <w:b/>
                          <w:color w:val="FFFFFF"/>
                          <w:kern w:val="0"/>
                          <w:sz w:val="16"/>
                          <w:szCs w:val="24"/>
                          <w:shd w:val="clear" w:color="auto" w:fill="F5821F"/>
                        </w:rPr>
                        <w:tab/>
                        <w:t>DESCRIPTION</w:t>
                      </w:r>
                      <w:r>
                        <w:rPr>
                          <w:rFonts w:ascii="Arial" w:hAnsi="Arial" w:cs="Times New Roman"/>
                          <w:b/>
                          <w:color w:val="FFFFFF"/>
                          <w:kern w:val="0"/>
                          <w:sz w:val="16"/>
                          <w:szCs w:val="24"/>
                          <w:shd w:val="clear" w:color="auto" w:fill="F5821F"/>
                        </w:rPr>
                        <w:tab/>
                        <w:t>STATUS</w:t>
                      </w:r>
                    </w:p>
                  </w:txbxContent>
                </v:textbox>
                <w10:wrap type="square" anchorx="page" anchory="page"/>
              </v:shape>
            </w:pict>
          </mc:Fallback>
        </mc:AlternateContent>
      </w:r>
      <w:r>
        <w:rPr>
          <w:noProof/>
        </w:rPr>
        <mc:AlternateContent>
          <mc:Choice Requires="wps">
            <w:drawing>
              <wp:anchor distT="0" distB="0" distL="0" distR="0" simplePos="0" relativeHeight="252491776" behindDoc="0" locked="0" layoutInCell="0" allowOverlap="1" wp14:anchorId="18FF30AB" wp14:editId="281D391A">
                <wp:simplePos x="0" y="0"/>
                <wp:positionH relativeFrom="page">
                  <wp:posOffset>784225</wp:posOffset>
                </wp:positionH>
                <wp:positionV relativeFrom="page">
                  <wp:posOffset>5744845</wp:posOffset>
                </wp:positionV>
                <wp:extent cx="6207760" cy="387985"/>
                <wp:effectExtent l="0" t="0" r="0" b="0"/>
                <wp:wrapSquare wrapText="bothSides"/>
                <wp:docPr id="124224956"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3879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FCDF3E" w14:textId="77777777" w:rsidR="0019336A" w:rsidRDefault="0019336A">
                            <w:pPr>
                              <w:widowControl w:val="0"/>
                              <w:tabs>
                                <w:tab w:val="left" w:pos="1656"/>
                                <w:tab w:val="left" w:pos="6984"/>
                              </w:tabs>
                              <w:kinsoku w:val="0"/>
                              <w:overflowPunct w:val="0"/>
                              <w:spacing w:after="0" w:line="184" w:lineRule="exact"/>
                              <w:ind w:left="216"/>
                              <w:textAlignment w:val="baseline"/>
                              <w:rPr>
                                <w:rFonts w:ascii="Arial" w:hAnsi="Arial" w:cs="Times New Roman"/>
                                <w:b/>
                                <w:color w:val="5D5255"/>
                                <w:kern w:val="0"/>
                                <w:sz w:val="16"/>
                                <w:szCs w:val="24"/>
                              </w:rPr>
                            </w:pPr>
                            <w:r>
                              <w:rPr>
                                <w:rFonts w:ascii="Arial" w:hAnsi="Arial" w:cs="Times New Roman"/>
                                <w:color w:val="5D5255"/>
                                <w:kern w:val="0"/>
                                <w:sz w:val="16"/>
                                <w:szCs w:val="24"/>
                              </w:rPr>
                              <w:t>78278</w:t>
                            </w:r>
                            <w:r>
                              <w:rPr>
                                <w:rFonts w:ascii="Arial" w:hAnsi="Arial" w:cs="Times New Roman"/>
                                <w:color w:val="5D5255"/>
                                <w:kern w:val="0"/>
                                <w:sz w:val="16"/>
                                <w:szCs w:val="24"/>
                              </w:rPr>
                              <w:tab/>
                              <w:t>Acute gastrointestinal blood loss imaging</w:t>
                            </w:r>
                            <w:r>
                              <w:rPr>
                                <w:rFonts w:ascii="Arial" w:hAnsi="Arial" w:cs="Times New Roman"/>
                                <w:color w:val="5D5255"/>
                                <w:kern w:val="0"/>
                                <w:sz w:val="16"/>
                                <w:szCs w:val="24"/>
                              </w:rPr>
                              <w:tab/>
                            </w:r>
                            <w:r>
                              <w:rPr>
                                <w:rFonts w:ascii="Arial" w:hAnsi="Arial" w:cs="Times New Roman"/>
                                <w:b/>
                                <w:color w:val="5D5255"/>
                                <w:kern w:val="0"/>
                                <w:sz w:val="16"/>
                                <w:szCs w:val="24"/>
                              </w:rPr>
                              <w:t>Disallow</w:t>
                            </w:r>
                          </w:p>
                          <w:p w14:paraId="300D4DCD" w14:textId="77777777" w:rsidR="0019336A" w:rsidRDefault="0019336A">
                            <w:pPr>
                              <w:widowControl w:val="0"/>
                              <w:kinsoku w:val="0"/>
                              <w:overflowPunct w:val="0"/>
                              <w:spacing w:before="13" w:after="36" w:line="184" w:lineRule="exact"/>
                              <w:ind w:left="216"/>
                              <w:textAlignment w:val="baseline"/>
                              <w:rPr>
                                <w:rFonts w:ascii="Arial" w:hAnsi="Arial" w:cs="Times New Roman"/>
                                <w:color w:val="5D5255"/>
                                <w:kern w:val="0"/>
                                <w:sz w:val="16"/>
                                <w:szCs w:val="24"/>
                              </w:rPr>
                            </w:pPr>
                            <w:r>
                              <w:rPr>
                                <w:rFonts w:ascii="Arial" w:hAnsi="Arial" w:cs="Times New Roman"/>
                                <w:color w:val="5D5255"/>
                                <w:kern w:val="0"/>
                                <w:sz w:val="16"/>
                                <w:szCs w:val="24"/>
                              </w:rPr>
                              <w:t>POS =</w:t>
                            </w:r>
                            <w:r>
                              <w:rPr>
                                <w:rFonts w:ascii="Arial" w:hAnsi="Arial" w:cs="Times New Roman"/>
                                <w:color w:val="5D5255"/>
                                <w:kern w:val="0"/>
                                <w:sz w:val="16"/>
                                <w:szCs w:val="24"/>
                              </w:rPr>
                              <w:br/>
                              <w:t>Inpatient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F30AB" id="Text Box 816" o:spid="_x0000_s1630" type="#_x0000_t202" style="position:absolute;margin-left:61.75pt;margin-top:452.35pt;width:488.8pt;height:30.55pt;z-index:252491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" o:allowincell="f" stroked="f">
                <v:fill opacity="0"/>
                <v:textbox inset="0,0,0,0">
                  <w:txbxContent>
                    <w:p w14:paraId="70FCDF3E" w14:textId="77777777" w:rsidR="0019336A" w:rsidRDefault="0019336A">
                      <w:pPr>
                        <w:widowControl w:val="0"/>
                        <w:tabs>
                          <w:tab w:val="left" w:pos="1656"/>
                          <w:tab w:val="left" w:pos="6984"/>
                        </w:tabs>
                        <w:kinsoku w:val="0"/>
                        <w:overflowPunct w:val="0"/>
                        <w:spacing w:after="0" w:line="184" w:lineRule="exact"/>
                        <w:ind w:left="216"/>
                        <w:textAlignment w:val="baseline"/>
                        <w:rPr>
                          <w:rFonts w:ascii="Arial" w:hAnsi="Arial" w:cs="Times New Roman"/>
                          <w:b/>
                          <w:color w:val="5D5255"/>
                          <w:kern w:val="0"/>
                          <w:sz w:val="16"/>
                          <w:szCs w:val="24"/>
                        </w:rPr>
                      </w:pPr>
                      <w:r>
                        <w:rPr>
                          <w:rFonts w:ascii="Arial" w:hAnsi="Arial" w:cs="Times New Roman"/>
                          <w:color w:val="5D5255"/>
                          <w:kern w:val="0"/>
                          <w:sz w:val="16"/>
                          <w:szCs w:val="24"/>
                        </w:rPr>
                        <w:t>78278</w:t>
                      </w:r>
                      <w:r>
                        <w:rPr>
                          <w:rFonts w:ascii="Arial" w:hAnsi="Arial" w:cs="Times New Roman"/>
                          <w:color w:val="5D5255"/>
                          <w:kern w:val="0"/>
                          <w:sz w:val="16"/>
                          <w:szCs w:val="24"/>
                        </w:rPr>
                        <w:tab/>
                        <w:t>Acute gastrointestinal blood loss imaging</w:t>
                      </w:r>
                      <w:r>
                        <w:rPr>
                          <w:rFonts w:ascii="Arial" w:hAnsi="Arial" w:cs="Times New Roman"/>
                          <w:color w:val="5D5255"/>
                          <w:kern w:val="0"/>
                          <w:sz w:val="16"/>
                          <w:szCs w:val="24"/>
                        </w:rPr>
                        <w:tab/>
                      </w:r>
                      <w:r>
                        <w:rPr>
                          <w:rFonts w:ascii="Arial" w:hAnsi="Arial" w:cs="Times New Roman"/>
                          <w:b/>
                          <w:color w:val="5D5255"/>
                          <w:kern w:val="0"/>
                          <w:sz w:val="16"/>
                          <w:szCs w:val="24"/>
                        </w:rPr>
                        <w:t>Disallow</w:t>
                      </w:r>
                    </w:p>
                    <w:p w14:paraId="300D4DCD" w14:textId="77777777" w:rsidR="0019336A" w:rsidRDefault="0019336A">
                      <w:pPr>
                        <w:widowControl w:val="0"/>
                        <w:kinsoku w:val="0"/>
                        <w:overflowPunct w:val="0"/>
                        <w:spacing w:before="13" w:after="36" w:line="184" w:lineRule="exact"/>
                        <w:ind w:left="216"/>
                        <w:textAlignment w:val="baseline"/>
                        <w:rPr>
                          <w:rFonts w:ascii="Arial" w:hAnsi="Arial" w:cs="Times New Roman"/>
                          <w:color w:val="5D5255"/>
                          <w:kern w:val="0"/>
                          <w:sz w:val="16"/>
                          <w:szCs w:val="24"/>
                        </w:rPr>
                      </w:pPr>
                      <w:r>
                        <w:rPr>
                          <w:rFonts w:ascii="Arial" w:hAnsi="Arial" w:cs="Times New Roman"/>
                          <w:color w:val="5D5255"/>
                          <w:kern w:val="0"/>
                          <w:sz w:val="16"/>
                          <w:szCs w:val="24"/>
                        </w:rPr>
                        <w:t>POS =</w:t>
                      </w:r>
                      <w:r>
                        <w:rPr>
                          <w:rFonts w:ascii="Arial" w:hAnsi="Arial" w:cs="Times New Roman"/>
                          <w:color w:val="5D5255"/>
                          <w:kern w:val="0"/>
                          <w:sz w:val="16"/>
                          <w:szCs w:val="24"/>
                        </w:rPr>
                        <w:br/>
                        <w:t>Inpatient</w:t>
                      </w:r>
                    </w:p>
                  </w:txbxContent>
                </v:textbox>
                <w10:wrap type="square" anchorx="page" anchory="page"/>
              </v:shape>
            </w:pict>
          </mc:Fallback>
        </mc:AlternateContent>
      </w:r>
      <w:r>
        <w:rPr>
          <w:noProof/>
        </w:rPr>
        <mc:AlternateContent>
          <mc:Choice Requires="wps">
            <w:drawing>
              <wp:anchor distT="0" distB="0" distL="0" distR="0" simplePos="0" relativeHeight="252492800" behindDoc="0" locked="0" layoutInCell="0" allowOverlap="1" wp14:anchorId="10FAC433" wp14:editId="6C6F3716">
                <wp:simplePos x="0" y="0"/>
                <wp:positionH relativeFrom="page">
                  <wp:posOffset>784225</wp:posOffset>
                </wp:positionH>
                <wp:positionV relativeFrom="page">
                  <wp:posOffset>6132830</wp:posOffset>
                </wp:positionV>
                <wp:extent cx="6207760" cy="549275"/>
                <wp:effectExtent l="0" t="0" r="0" b="0"/>
                <wp:wrapSquare wrapText="bothSides"/>
                <wp:docPr id="1521478264" name="Text Box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549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B54FCD" w14:textId="77777777" w:rsidR="0019336A" w:rsidRDefault="0019336A">
                            <w:pPr>
                              <w:widowControl w:val="0"/>
                              <w:tabs>
                                <w:tab w:val="left" w:pos="1645"/>
                                <w:tab w:val="left" w:pos="6973"/>
                              </w:tabs>
                              <w:kinsoku w:val="0"/>
                              <w:overflowPunct w:val="0"/>
                              <w:spacing w:before="67" w:after="0" w:line="184" w:lineRule="exact"/>
                              <w:ind w:left="277" w:right="211"/>
                              <w:textAlignment w:val="baseline"/>
                              <w:rPr>
                                <w:rFonts w:ascii="Arial" w:hAnsi="Arial" w:cs="Times New Roman"/>
                                <w:b/>
                                <w:color w:val="5D5255"/>
                                <w:kern w:val="0"/>
                                <w:sz w:val="16"/>
                                <w:szCs w:val="24"/>
                              </w:rPr>
                            </w:pPr>
                            <w:r>
                              <w:rPr>
                                <w:rFonts w:ascii="Arial" w:hAnsi="Arial" w:cs="Times New Roman"/>
                                <w:color w:val="5D5255"/>
                                <w:kern w:val="0"/>
                                <w:sz w:val="16"/>
                                <w:szCs w:val="24"/>
                              </w:rPr>
                              <w:t>78278-26</w:t>
                            </w:r>
                            <w:r>
                              <w:rPr>
                                <w:rFonts w:ascii="Arial" w:hAnsi="Arial" w:cs="Times New Roman"/>
                                <w:color w:val="5D5255"/>
                                <w:kern w:val="0"/>
                                <w:sz w:val="16"/>
                                <w:szCs w:val="24"/>
                              </w:rPr>
                              <w:tab/>
                              <w:t>Acute gastrointestinal blood loss imaging</w:t>
                            </w:r>
                            <w:r>
                              <w:rPr>
                                <w:rFonts w:ascii="Arial" w:hAnsi="Arial" w:cs="Times New Roman"/>
                                <w:color w:val="5D5255"/>
                                <w:kern w:val="0"/>
                                <w:sz w:val="16"/>
                                <w:szCs w:val="24"/>
                              </w:rPr>
                              <w:tab/>
                            </w:r>
                            <w:r>
                              <w:rPr>
                                <w:rFonts w:ascii="Arial" w:hAnsi="Arial" w:cs="Times New Roman"/>
                                <w:b/>
                                <w:color w:val="5D5255"/>
                                <w:kern w:val="0"/>
                                <w:sz w:val="16"/>
                                <w:szCs w:val="24"/>
                              </w:rPr>
                              <w:t>Allow</w:t>
                            </w:r>
                          </w:p>
                          <w:p w14:paraId="76C3606F" w14:textId="77777777" w:rsidR="0019336A" w:rsidRDefault="0019336A">
                            <w:pPr>
                              <w:widowControl w:val="0"/>
                              <w:kinsoku w:val="0"/>
                              <w:overflowPunct w:val="0"/>
                              <w:spacing w:before="12" w:after="219" w:line="184" w:lineRule="exact"/>
                              <w:ind w:left="277" w:right="211"/>
                              <w:textAlignment w:val="baseline"/>
                              <w:rPr>
                                <w:rFonts w:ascii="Arial" w:hAnsi="Arial" w:cs="Times New Roman"/>
                                <w:color w:val="5D5255"/>
                                <w:kern w:val="0"/>
                                <w:sz w:val="16"/>
                                <w:szCs w:val="24"/>
                              </w:rPr>
                            </w:pPr>
                            <w:r>
                              <w:rPr>
                                <w:rFonts w:ascii="Arial" w:hAnsi="Arial" w:cs="Times New Roman"/>
                                <w:color w:val="5D5255"/>
                                <w:kern w:val="0"/>
                                <w:sz w:val="16"/>
                                <w:szCs w:val="24"/>
                              </w:rPr>
                              <w:t>POS =</w:t>
                            </w:r>
                            <w:r>
                              <w:rPr>
                                <w:rFonts w:ascii="Arial" w:hAnsi="Arial" w:cs="Times New Roman"/>
                                <w:color w:val="5D5255"/>
                                <w:kern w:val="0"/>
                                <w:sz w:val="16"/>
                                <w:szCs w:val="24"/>
                              </w:rPr>
                              <w:br/>
                              <w:t>Inpatient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AC433" id="Text Box 817" o:spid="_x0000_s1631" type="#_x0000_t202" style="position:absolute;margin-left:61.75pt;margin-top:482.9pt;width:488.8pt;height:43.25pt;z-index:252492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" o:allowincell="f" stroked="f">
                <v:fill opacity="0"/>
                <v:textbox inset="0,0,0,0">
                  <w:txbxContent>
                    <w:p w14:paraId="70B54FCD" w14:textId="77777777" w:rsidR="0019336A" w:rsidRDefault="0019336A">
                      <w:pPr>
                        <w:widowControl w:val="0"/>
                        <w:tabs>
                          <w:tab w:val="left" w:pos="1645"/>
                          <w:tab w:val="left" w:pos="6973"/>
                        </w:tabs>
                        <w:kinsoku w:val="0"/>
                        <w:overflowPunct w:val="0"/>
                        <w:spacing w:before="67" w:after="0" w:line="184" w:lineRule="exact"/>
                        <w:ind w:left="277" w:right="211"/>
                        <w:textAlignment w:val="baseline"/>
                        <w:rPr>
                          <w:rFonts w:ascii="Arial" w:hAnsi="Arial" w:cs="Times New Roman"/>
                          <w:b/>
                          <w:color w:val="5D5255"/>
                          <w:kern w:val="0"/>
                          <w:sz w:val="16"/>
                          <w:szCs w:val="24"/>
                        </w:rPr>
                      </w:pPr>
                      <w:r>
                        <w:rPr>
                          <w:rFonts w:ascii="Arial" w:hAnsi="Arial" w:cs="Times New Roman"/>
                          <w:color w:val="5D5255"/>
                          <w:kern w:val="0"/>
                          <w:sz w:val="16"/>
                          <w:szCs w:val="24"/>
                        </w:rPr>
                        <w:t>78278-26</w:t>
                      </w:r>
                      <w:r>
                        <w:rPr>
                          <w:rFonts w:ascii="Arial" w:hAnsi="Arial" w:cs="Times New Roman"/>
                          <w:color w:val="5D5255"/>
                          <w:kern w:val="0"/>
                          <w:sz w:val="16"/>
                          <w:szCs w:val="24"/>
                        </w:rPr>
                        <w:tab/>
                        <w:t>Acute gastrointestinal blood loss imaging</w:t>
                      </w:r>
                      <w:r>
                        <w:rPr>
                          <w:rFonts w:ascii="Arial" w:hAnsi="Arial" w:cs="Times New Roman"/>
                          <w:color w:val="5D5255"/>
                          <w:kern w:val="0"/>
                          <w:sz w:val="16"/>
                          <w:szCs w:val="24"/>
                        </w:rPr>
                        <w:tab/>
                      </w:r>
                      <w:r>
                        <w:rPr>
                          <w:rFonts w:ascii="Arial" w:hAnsi="Arial" w:cs="Times New Roman"/>
                          <w:b/>
                          <w:color w:val="5D5255"/>
                          <w:kern w:val="0"/>
                          <w:sz w:val="16"/>
                          <w:szCs w:val="24"/>
                        </w:rPr>
                        <w:t>Allow</w:t>
                      </w:r>
                    </w:p>
                    <w:p w14:paraId="76C3606F" w14:textId="77777777" w:rsidR="0019336A" w:rsidRDefault="0019336A">
                      <w:pPr>
                        <w:widowControl w:val="0"/>
                        <w:kinsoku w:val="0"/>
                        <w:overflowPunct w:val="0"/>
                        <w:spacing w:before="12" w:after="219" w:line="184" w:lineRule="exact"/>
                        <w:ind w:left="277" w:right="211"/>
                        <w:textAlignment w:val="baseline"/>
                        <w:rPr>
                          <w:rFonts w:ascii="Arial" w:hAnsi="Arial" w:cs="Times New Roman"/>
                          <w:color w:val="5D5255"/>
                          <w:kern w:val="0"/>
                          <w:sz w:val="16"/>
                          <w:szCs w:val="24"/>
                        </w:rPr>
                      </w:pPr>
                      <w:r>
                        <w:rPr>
                          <w:rFonts w:ascii="Arial" w:hAnsi="Arial" w:cs="Times New Roman"/>
                          <w:color w:val="5D5255"/>
                          <w:kern w:val="0"/>
                          <w:sz w:val="16"/>
                          <w:szCs w:val="24"/>
                        </w:rPr>
                        <w:t>POS =</w:t>
                      </w:r>
                      <w:r>
                        <w:rPr>
                          <w:rFonts w:ascii="Arial" w:hAnsi="Arial" w:cs="Times New Roman"/>
                          <w:color w:val="5D5255"/>
                          <w:kern w:val="0"/>
                          <w:sz w:val="16"/>
                          <w:szCs w:val="24"/>
                        </w:rPr>
                        <w:br/>
                        <w:t>Inpatient</w:t>
                      </w:r>
                    </w:p>
                  </w:txbxContent>
                </v:textbox>
                <w10:wrap type="square" anchorx="page" anchory="page"/>
              </v:shape>
            </w:pict>
          </mc:Fallback>
        </mc:AlternateContent>
      </w:r>
      <w:r>
        <w:rPr>
          <w:noProof/>
        </w:rPr>
        <mc:AlternateContent>
          <mc:Choice Requires="wps">
            <w:drawing>
              <wp:anchor distT="0" distB="0" distL="0" distR="0" simplePos="0" relativeHeight="252493824" behindDoc="0" locked="0" layoutInCell="0" allowOverlap="1" wp14:anchorId="7F459537" wp14:editId="41AD906A">
                <wp:simplePos x="0" y="0"/>
                <wp:positionH relativeFrom="page">
                  <wp:posOffset>784225</wp:posOffset>
                </wp:positionH>
                <wp:positionV relativeFrom="page">
                  <wp:posOffset>6682105</wp:posOffset>
                </wp:positionV>
                <wp:extent cx="6207760" cy="2802255"/>
                <wp:effectExtent l="0" t="0" r="0" b="0"/>
                <wp:wrapSquare wrapText="bothSides"/>
                <wp:docPr id="519325319" name="Text Box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28022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96A50D" w14:textId="77777777" w:rsidR="0019336A" w:rsidRDefault="0019336A">
                            <w:pPr>
                              <w:widowControl w:val="0"/>
                              <w:kinsoku w:val="0"/>
                              <w:overflowPunct w:val="0"/>
                              <w:spacing w:before="1" w:after="0" w:line="229" w:lineRule="exact"/>
                              <w:ind w:left="216"/>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EXPLANATION:</w:t>
                            </w:r>
                          </w:p>
                          <w:p w14:paraId="2F46C954" w14:textId="77777777" w:rsidR="0019336A" w:rsidRDefault="0019336A">
                            <w:pPr>
                              <w:widowControl w:val="0"/>
                              <w:numPr>
                                <w:ilvl w:val="0"/>
                                <w:numId w:val="19"/>
                              </w:numPr>
                              <w:kinsoku w:val="0"/>
                              <w:overflowPunct w:val="0"/>
                              <w:spacing w:before="196" w:after="0" w:line="228"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 xml:space="preserve">Procedure code 78278 is valid with modifier </w:t>
                            </w:r>
                            <w:r>
                              <w:rPr>
                                <w:rFonts w:ascii="Arial Narrow" w:hAnsi="Arial Narrow" w:cs="Times New Roman"/>
                                <w:color w:val="5D5255"/>
                                <w:kern w:val="0"/>
                                <w:sz w:val="21"/>
                                <w:szCs w:val="24"/>
                              </w:rPr>
                              <w:t>-</w:t>
                            </w:r>
                            <w:r>
                              <w:rPr>
                                <w:rFonts w:ascii="Arial" w:hAnsi="Arial" w:cs="Times New Roman"/>
                                <w:color w:val="5D5255"/>
                                <w:kern w:val="0"/>
                                <w:sz w:val="20"/>
                                <w:szCs w:val="24"/>
                              </w:rPr>
                              <w:t>26.</w:t>
                            </w:r>
                          </w:p>
                          <w:p w14:paraId="49A65AAE" w14:textId="77777777" w:rsidR="0019336A" w:rsidRDefault="0019336A">
                            <w:pPr>
                              <w:widowControl w:val="0"/>
                              <w:numPr>
                                <w:ilvl w:val="0"/>
                                <w:numId w:val="19"/>
                              </w:numPr>
                              <w:kinsoku w:val="0"/>
                              <w:overflowPunct w:val="0"/>
                              <w:spacing w:before="90" w:after="0" w:line="254" w:lineRule="exact"/>
                              <w:ind w:right="720"/>
                              <w:textAlignment w:val="baseline"/>
                              <w:rPr>
                                <w:rFonts w:ascii="Arial" w:hAnsi="Arial" w:cs="Times New Roman"/>
                                <w:color w:val="5D5255"/>
                                <w:kern w:val="0"/>
                                <w:sz w:val="20"/>
                                <w:szCs w:val="24"/>
                              </w:rPr>
                            </w:pPr>
                            <w:r>
                              <w:rPr>
                                <w:rFonts w:ascii="Arial" w:hAnsi="Arial" w:cs="Times New Roman"/>
                                <w:color w:val="5D5255"/>
                                <w:kern w:val="0"/>
                                <w:sz w:val="20"/>
                                <w:szCs w:val="24"/>
                              </w:rPr>
                              <w:t xml:space="preserve">Modifier </w:t>
                            </w:r>
                            <w:r>
                              <w:rPr>
                                <w:rFonts w:ascii="Arial Narrow" w:hAnsi="Arial Narrow" w:cs="Times New Roman"/>
                                <w:color w:val="5D5255"/>
                                <w:kern w:val="0"/>
                                <w:sz w:val="21"/>
                                <w:szCs w:val="24"/>
                              </w:rPr>
                              <w:t>-</w:t>
                            </w:r>
                            <w:r>
                              <w:rPr>
                                <w:rFonts w:ascii="Arial" w:hAnsi="Arial" w:cs="Times New Roman"/>
                                <w:color w:val="5D5255"/>
                                <w:kern w:val="0"/>
                                <w:sz w:val="20"/>
                                <w:szCs w:val="24"/>
                              </w:rPr>
                              <w:t xml:space="preserve">26 will be added to procedure code 78278 when submitted without modifier </w:t>
                            </w:r>
                            <w:r>
                              <w:rPr>
                                <w:rFonts w:ascii="Arial Narrow" w:hAnsi="Arial Narrow" w:cs="Times New Roman"/>
                                <w:color w:val="5D5255"/>
                                <w:kern w:val="0"/>
                                <w:sz w:val="21"/>
                                <w:szCs w:val="24"/>
                              </w:rPr>
                              <w:t>-</w:t>
                            </w:r>
                            <w:r>
                              <w:rPr>
                                <w:rFonts w:ascii="Arial" w:hAnsi="Arial" w:cs="Times New Roman"/>
                                <w:color w:val="5D5255"/>
                                <w:kern w:val="0"/>
                                <w:sz w:val="20"/>
                                <w:szCs w:val="24"/>
                              </w:rPr>
                              <w:t>26hen performed in a facility setting.</w:t>
                            </w:r>
                          </w:p>
                          <w:p w14:paraId="0DF1A3C6" w14:textId="77777777" w:rsidR="0019336A" w:rsidRDefault="0019336A">
                            <w:pPr>
                              <w:widowControl w:val="0"/>
                              <w:kinsoku w:val="0"/>
                              <w:overflowPunct w:val="0"/>
                              <w:spacing w:before="189" w:after="0" w:line="229" w:lineRule="exact"/>
                              <w:ind w:left="216"/>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Modifier </w:t>
                            </w:r>
                            <w:r>
                              <w:rPr>
                                <w:rFonts w:ascii="Verdana" w:hAnsi="Verdana" w:cs="Times New Roman"/>
                                <w:b/>
                                <w:color w:val="5D5255"/>
                                <w:kern w:val="0"/>
                                <w:sz w:val="13"/>
                                <w:szCs w:val="24"/>
                              </w:rPr>
                              <w:t>-</w:t>
                            </w:r>
                            <w:r>
                              <w:rPr>
                                <w:rFonts w:ascii="Arial" w:hAnsi="Arial" w:cs="Times New Roman"/>
                                <w:b/>
                                <w:color w:val="5D5255"/>
                                <w:kern w:val="0"/>
                                <w:sz w:val="20"/>
                                <w:szCs w:val="24"/>
                              </w:rPr>
                              <w:t xml:space="preserve">80 and </w:t>
                            </w:r>
                            <w:r>
                              <w:rPr>
                                <w:rFonts w:ascii="Verdana" w:hAnsi="Verdana" w:cs="Times New Roman"/>
                                <w:b/>
                                <w:color w:val="5D5255"/>
                                <w:kern w:val="0"/>
                                <w:sz w:val="13"/>
                                <w:szCs w:val="24"/>
                              </w:rPr>
                              <w:t>-</w:t>
                            </w:r>
                            <w:r>
                              <w:rPr>
                                <w:rFonts w:ascii="Arial" w:hAnsi="Arial" w:cs="Times New Roman"/>
                                <w:b/>
                                <w:color w:val="5D5255"/>
                                <w:kern w:val="0"/>
                                <w:sz w:val="20"/>
                                <w:szCs w:val="24"/>
                              </w:rPr>
                              <w:t xml:space="preserve">AS </w:t>
                            </w:r>
                            <w:r>
                              <w:rPr>
                                <w:rFonts w:ascii="Arial" w:hAnsi="Arial" w:cs="Times New Roman"/>
                                <w:color w:val="5D5255"/>
                                <w:kern w:val="0"/>
                                <w:sz w:val="20"/>
                                <w:szCs w:val="24"/>
                              </w:rPr>
                              <w:t>(assistant surgeon)</w:t>
                            </w:r>
                          </w:p>
                          <w:p w14:paraId="0A249F40" w14:textId="77777777" w:rsidR="0019336A" w:rsidRDefault="0019336A">
                            <w:pPr>
                              <w:widowControl w:val="0"/>
                              <w:kinsoku w:val="0"/>
                              <w:overflowPunct w:val="0"/>
                              <w:spacing w:before="191" w:after="0" w:line="255"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rPr>
                              <w:t>DEFINITION: This edit identifies claim lines containing procedure codes billed with an assistant surgeon modifier that typically do not require an assistant surgeon.</w:t>
                            </w:r>
                          </w:p>
                          <w:p w14:paraId="39FE1631" w14:textId="77777777" w:rsidR="0019336A" w:rsidRDefault="0019336A">
                            <w:pPr>
                              <w:widowControl w:val="0"/>
                              <w:kinsoku w:val="0"/>
                              <w:overflowPunct w:val="0"/>
                              <w:spacing w:before="165" w:after="857"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Many surgical procedures require aid in prepping and draping the patient, monitoring visualization, keeping the wound clear of blood, holding and positioning the patient, and assisting with wound closure and/or casting (if required). This assistance does not require the expertise of a surgeon. A qualified nurse, orthopedic technician, or resident physician can provide the necessary assistance.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59537" id="Text Box 818" o:spid="_x0000_s1632" type="#_x0000_t202" style="position:absolute;margin-left:61.75pt;margin-top:526.15pt;width:488.8pt;height:220.65pt;z-index:252493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" o:allowincell="f" stroked="f">
                <v:fill opacity="0"/>
                <v:textbox inset="0,0,0,0">
                  <w:txbxContent>
                    <w:p w14:paraId="7596A50D" w14:textId="77777777" w:rsidR="0019336A" w:rsidRDefault="0019336A">
                      <w:pPr>
                        <w:widowControl w:val="0"/>
                        <w:kinsoku w:val="0"/>
                        <w:overflowPunct w:val="0"/>
                        <w:spacing w:before="1" w:after="0" w:line="229" w:lineRule="exact"/>
                        <w:ind w:left="216"/>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EXPLANATION:</w:t>
                      </w:r>
                    </w:p>
                    <w:p w14:paraId="2F46C954" w14:textId="77777777" w:rsidR="0019336A" w:rsidRDefault="0019336A">
                      <w:pPr>
                        <w:widowControl w:val="0"/>
                        <w:numPr>
                          <w:ilvl w:val="0"/>
                          <w:numId w:val="19"/>
                        </w:numPr>
                        <w:kinsoku w:val="0"/>
                        <w:overflowPunct w:val="0"/>
                        <w:spacing w:before="196" w:after="0" w:line="228"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 xml:space="preserve">Procedure code 78278 is valid with modifier </w:t>
                      </w:r>
                      <w:r>
                        <w:rPr>
                          <w:rFonts w:ascii="Arial Narrow" w:hAnsi="Arial Narrow" w:cs="Times New Roman"/>
                          <w:color w:val="5D5255"/>
                          <w:kern w:val="0"/>
                          <w:sz w:val="21"/>
                          <w:szCs w:val="24"/>
                        </w:rPr>
                        <w:t>-</w:t>
                      </w:r>
                      <w:r>
                        <w:rPr>
                          <w:rFonts w:ascii="Arial" w:hAnsi="Arial" w:cs="Times New Roman"/>
                          <w:color w:val="5D5255"/>
                          <w:kern w:val="0"/>
                          <w:sz w:val="20"/>
                          <w:szCs w:val="24"/>
                        </w:rPr>
                        <w:t>26.</w:t>
                      </w:r>
                    </w:p>
                    <w:p w14:paraId="49A65AAE" w14:textId="77777777" w:rsidR="0019336A" w:rsidRDefault="0019336A">
                      <w:pPr>
                        <w:widowControl w:val="0"/>
                        <w:numPr>
                          <w:ilvl w:val="0"/>
                          <w:numId w:val="19"/>
                        </w:numPr>
                        <w:kinsoku w:val="0"/>
                        <w:overflowPunct w:val="0"/>
                        <w:spacing w:before="90" w:after="0" w:line="254" w:lineRule="exact"/>
                        <w:ind w:right="720"/>
                        <w:textAlignment w:val="baseline"/>
                        <w:rPr>
                          <w:rFonts w:ascii="Arial" w:hAnsi="Arial" w:cs="Times New Roman"/>
                          <w:color w:val="5D5255"/>
                          <w:kern w:val="0"/>
                          <w:sz w:val="20"/>
                          <w:szCs w:val="24"/>
                        </w:rPr>
                      </w:pPr>
                      <w:r>
                        <w:rPr>
                          <w:rFonts w:ascii="Arial" w:hAnsi="Arial" w:cs="Times New Roman"/>
                          <w:color w:val="5D5255"/>
                          <w:kern w:val="0"/>
                          <w:sz w:val="20"/>
                          <w:szCs w:val="24"/>
                        </w:rPr>
                        <w:t xml:space="preserve">Modifier </w:t>
                      </w:r>
                      <w:r>
                        <w:rPr>
                          <w:rFonts w:ascii="Arial Narrow" w:hAnsi="Arial Narrow" w:cs="Times New Roman"/>
                          <w:color w:val="5D5255"/>
                          <w:kern w:val="0"/>
                          <w:sz w:val="21"/>
                          <w:szCs w:val="24"/>
                        </w:rPr>
                        <w:t>-</w:t>
                      </w:r>
                      <w:r>
                        <w:rPr>
                          <w:rFonts w:ascii="Arial" w:hAnsi="Arial" w:cs="Times New Roman"/>
                          <w:color w:val="5D5255"/>
                          <w:kern w:val="0"/>
                          <w:sz w:val="20"/>
                          <w:szCs w:val="24"/>
                        </w:rPr>
                        <w:t xml:space="preserve">26 will be added to procedure code 78278 when submitted without modifier </w:t>
                      </w:r>
                      <w:r>
                        <w:rPr>
                          <w:rFonts w:ascii="Arial Narrow" w:hAnsi="Arial Narrow" w:cs="Times New Roman"/>
                          <w:color w:val="5D5255"/>
                          <w:kern w:val="0"/>
                          <w:sz w:val="21"/>
                          <w:szCs w:val="24"/>
                        </w:rPr>
                        <w:t>-</w:t>
                      </w:r>
                      <w:r>
                        <w:rPr>
                          <w:rFonts w:ascii="Arial" w:hAnsi="Arial" w:cs="Times New Roman"/>
                          <w:color w:val="5D5255"/>
                          <w:kern w:val="0"/>
                          <w:sz w:val="20"/>
                          <w:szCs w:val="24"/>
                        </w:rPr>
                        <w:t>26hen performed in a facility setting.</w:t>
                      </w:r>
                    </w:p>
                    <w:p w14:paraId="0DF1A3C6" w14:textId="77777777" w:rsidR="0019336A" w:rsidRDefault="0019336A">
                      <w:pPr>
                        <w:widowControl w:val="0"/>
                        <w:kinsoku w:val="0"/>
                        <w:overflowPunct w:val="0"/>
                        <w:spacing w:before="189" w:after="0" w:line="229" w:lineRule="exact"/>
                        <w:ind w:left="216"/>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Modifier </w:t>
                      </w:r>
                      <w:r>
                        <w:rPr>
                          <w:rFonts w:ascii="Verdana" w:hAnsi="Verdana" w:cs="Times New Roman"/>
                          <w:b/>
                          <w:color w:val="5D5255"/>
                          <w:kern w:val="0"/>
                          <w:sz w:val="13"/>
                          <w:szCs w:val="24"/>
                        </w:rPr>
                        <w:t>-</w:t>
                      </w:r>
                      <w:r>
                        <w:rPr>
                          <w:rFonts w:ascii="Arial" w:hAnsi="Arial" w:cs="Times New Roman"/>
                          <w:b/>
                          <w:color w:val="5D5255"/>
                          <w:kern w:val="0"/>
                          <w:sz w:val="20"/>
                          <w:szCs w:val="24"/>
                        </w:rPr>
                        <w:t xml:space="preserve">80 and </w:t>
                      </w:r>
                      <w:r>
                        <w:rPr>
                          <w:rFonts w:ascii="Verdana" w:hAnsi="Verdana" w:cs="Times New Roman"/>
                          <w:b/>
                          <w:color w:val="5D5255"/>
                          <w:kern w:val="0"/>
                          <w:sz w:val="13"/>
                          <w:szCs w:val="24"/>
                        </w:rPr>
                        <w:t>-</w:t>
                      </w:r>
                      <w:r>
                        <w:rPr>
                          <w:rFonts w:ascii="Arial" w:hAnsi="Arial" w:cs="Times New Roman"/>
                          <w:b/>
                          <w:color w:val="5D5255"/>
                          <w:kern w:val="0"/>
                          <w:sz w:val="20"/>
                          <w:szCs w:val="24"/>
                        </w:rPr>
                        <w:t xml:space="preserve">AS </w:t>
                      </w:r>
                      <w:r>
                        <w:rPr>
                          <w:rFonts w:ascii="Arial" w:hAnsi="Arial" w:cs="Times New Roman"/>
                          <w:color w:val="5D5255"/>
                          <w:kern w:val="0"/>
                          <w:sz w:val="20"/>
                          <w:szCs w:val="24"/>
                        </w:rPr>
                        <w:t>(assistant surgeon)</w:t>
                      </w:r>
                    </w:p>
                    <w:p w14:paraId="0A249F40" w14:textId="77777777" w:rsidR="0019336A" w:rsidRDefault="0019336A">
                      <w:pPr>
                        <w:widowControl w:val="0"/>
                        <w:kinsoku w:val="0"/>
                        <w:overflowPunct w:val="0"/>
                        <w:spacing w:before="191" w:after="0" w:line="255"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rPr>
                        <w:t>DEFINITION: This edit identifies claim lines containing procedure codes billed with an assistant surgeon modifier that typically do not require an assistant surgeon.</w:t>
                      </w:r>
                    </w:p>
                    <w:p w14:paraId="39FE1631" w14:textId="77777777" w:rsidR="0019336A" w:rsidRDefault="0019336A">
                      <w:pPr>
                        <w:widowControl w:val="0"/>
                        <w:kinsoku w:val="0"/>
                        <w:overflowPunct w:val="0"/>
                        <w:spacing w:before="165" w:after="857"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Many surgical procedures require aid in prepping and draping the patient, monitoring visualization, keeping the wound clear of blood, holding and positioning the patient, and assisting with wound closure and/or casting (if required). This assistance does not require the expertise of a surgeon. A qualified nurse, orthopedic technician, or resident physician can provide the necessary assistance.</w:t>
                      </w:r>
                    </w:p>
                  </w:txbxContent>
                </v:textbox>
                <w10:wrap type="square" anchorx="page" anchory="page"/>
              </v:shape>
            </w:pict>
          </mc:Fallback>
        </mc:AlternateContent>
      </w:r>
      <w:r>
        <w:rPr>
          <w:noProof/>
        </w:rPr>
        <mc:AlternateContent>
          <mc:Choice Requires="wps">
            <w:drawing>
              <wp:anchor distT="0" distB="0" distL="0" distR="0" simplePos="0" relativeHeight="252494848" behindDoc="0" locked="0" layoutInCell="0" allowOverlap="1" wp14:anchorId="2B7A6421" wp14:editId="5805614A">
                <wp:simplePos x="0" y="0"/>
                <wp:positionH relativeFrom="page">
                  <wp:posOffset>784225</wp:posOffset>
                </wp:positionH>
                <wp:positionV relativeFrom="page">
                  <wp:posOffset>9484360</wp:posOffset>
                </wp:positionV>
                <wp:extent cx="6207760" cy="154940"/>
                <wp:effectExtent l="0" t="0" r="0" b="0"/>
                <wp:wrapSquare wrapText="bothSides"/>
                <wp:docPr id="1765747394" name="Text Box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4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4A638E" w14:textId="77777777" w:rsidR="0019336A" w:rsidRDefault="0019336A">
                            <w:pPr>
                              <w:widowControl w:val="0"/>
                              <w:tabs>
                                <w:tab w:val="left" w:pos="9360"/>
                              </w:tabs>
                              <w:kinsoku w:val="0"/>
                              <w:overflowPunct w:val="0"/>
                              <w:spacing w:before="40" w:after="33" w:line="168"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Verdana" w:hAnsi="Verdana" w:cs="Times New Roman"/>
                                <w:color w:val="6D6D6D"/>
                                <w:kern w:val="0"/>
                                <w:sz w:val="13"/>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A6421" id="Text Box 819" o:spid="_x0000_s1633" type="#_x0000_t202" style="position:absolute;margin-left:61.75pt;margin-top:746.8pt;width:488.8pt;height:12.2pt;z-index:252494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" o:allowincell="f" stroked="f">
                <v:fill opacity="0"/>
                <v:textbox inset="0,0,0,0">
                  <w:txbxContent>
                    <w:p w14:paraId="7B4A638E" w14:textId="77777777" w:rsidR="0019336A" w:rsidRDefault="0019336A">
                      <w:pPr>
                        <w:widowControl w:val="0"/>
                        <w:tabs>
                          <w:tab w:val="left" w:pos="9360"/>
                        </w:tabs>
                        <w:kinsoku w:val="0"/>
                        <w:overflowPunct w:val="0"/>
                        <w:spacing w:before="40" w:after="33" w:line="168"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Verdana" w:hAnsi="Verdana" w:cs="Times New Roman"/>
                          <w:color w:val="6D6D6D"/>
                          <w:kern w:val="0"/>
                          <w:sz w:val="13"/>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145</w:t>
                      </w:r>
                    </w:p>
                  </w:txbxContent>
                </v:textbox>
                <w10:wrap type="square" anchorx="page" anchory="page"/>
              </v:shape>
            </w:pict>
          </mc:Fallback>
        </mc:AlternateContent>
      </w:r>
      <w:r>
        <w:rPr>
          <w:noProof/>
        </w:rPr>
        <mc:AlternateContent>
          <mc:Choice Requires="wps">
            <w:drawing>
              <wp:anchor distT="0" distB="0" distL="0" distR="0" simplePos="0" relativeHeight="252495872" behindDoc="0" locked="0" layoutInCell="0" allowOverlap="1" wp14:anchorId="1160174A" wp14:editId="46836FC6">
                <wp:simplePos x="0" y="0"/>
                <wp:positionH relativeFrom="page">
                  <wp:posOffset>899160</wp:posOffset>
                </wp:positionH>
                <wp:positionV relativeFrom="page">
                  <wp:posOffset>9488170</wp:posOffset>
                </wp:positionV>
                <wp:extent cx="5977890" cy="0"/>
                <wp:effectExtent l="0" t="0" r="0" b="0"/>
                <wp:wrapSquare wrapText="bothSides"/>
                <wp:docPr id="1364954334" name="Line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81FBFE" id="Line 820" o:spid="_x0000_s1026" style="position:absolute;z-index:252495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47.1pt" to="541.5pt,7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" o:allowincell="f" strokecolor="#6d6d6d" strokeweight=".5pt">
                <w10:wrap type="square" anchorx="page" anchory="page"/>
              </v:line>
            </w:pict>
          </mc:Fallback>
        </mc:AlternateContent>
      </w:r>
      <w:r>
        <w:rPr>
          <w:noProof/>
        </w:rPr>
        <mc:AlternateContent>
          <mc:Choice Requires="wps">
            <w:drawing>
              <wp:anchor distT="0" distB="0" distL="0" distR="0" simplePos="0" relativeHeight="252496896" behindDoc="0" locked="0" layoutInCell="0" allowOverlap="1" wp14:anchorId="2E6A286F" wp14:editId="008F3239">
                <wp:simplePos x="0" y="0"/>
                <wp:positionH relativeFrom="page">
                  <wp:posOffset>914400</wp:posOffset>
                </wp:positionH>
                <wp:positionV relativeFrom="page">
                  <wp:posOffset>5702935</wp:posOffset>
                </wp:positionV>
                <wp:extent cx="5943600" cy="0"/>
                <wp:effectExtent l="0" t="0" r="0" b="0"/>
                <wp:wrapSquare wrapText="bothSides"/>
                <wp:docPr id="938369550" name="Line 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065">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0B697C" id="Line 821" o:spid="_x0000_s1026" style="position:absolute;z-index:252496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in,449.05pt" to="540pt,4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" o:allowincell="f" strokecolor="#6d6d6d" strokeweight=".95pt">
                <w10:wrap type="square" anchorx="page" anchory="page"/>
              </v:line>
            </w:pict>
          </mc:Fallback>
        </mc:AlternateContent>
      </w:r>
    </w:p>
    <w:p w14:paraId="512E6EE8"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912" w:right="1229" w:bottom="264" w:left="1235" w:header="720" w:footer="720" w:gutter="0"/>
          <w:cols w:space="720"/>
          <w:noEndnote/>
        </w:sectPr>
      </w:pPr>
    </w:p>
    <w:p w14:paraId="7D618BE0" w14:textId="3CAB0E0D"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497920" behindDoc="0" locked="0" layoutInCell="0" allowOverlap="1" wp14:anchorId="399DE6CB" wp14:editId="6F55765F">
                <wp:simplePos x="0" y="0"/>
                <wp:positionH relativeFrom="page">
                  <wp:posOffset>784225</wp:posOffset>
                </wp:positionH>
                <wp:positionV relativeFrom="page">
                  <wp:posOffset>762000</wp:posOffset>
                </wp:positionV>
                <wp:extent cx="6207760" cy="186055"/>
                <wp:effectExtent l="0" t="0" r="0" b="0"/>
                <wp:wrapSquare wrapText="bothSides"/>
                <wp:docPr id="1010617020" name="Text 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860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826A53" w14:textId="77777777" w:rsidR="0019336A" w:rsidRDefault="0019336A">
                            <w:pPr>
                              <w:widowControl w:val="0"/>
                              <w:kinsoku w:val="0"/>
                              <w:overflowPunct w:val="0"/>
                              <w:spacing w:before="7" w:after="46" w:line="230" w:lineRule="exact"/>
                              <w:ind w:left="216"/>
                              <w:textAlignment w:val="baseline"/>
                              <w:rPr>
                                <w:rFonts w:ascii="Arial" w:hAnsi="Arial" w:cs="Times New Roman"/>
                                <w:color w:val="525252"/>
                                <w:spacing w:val="-2"/>
                                <w:kern w:val="0"/>
                                <w:sz w:val="20"/>
                                <w:szCs w:val="24"/>
                              </w:rPr>
                            </w:pPr>
                            <w:r>
                              <w:rPr>
                                <w:rFonts w:ascii="Arial" w:hAnsi="Arial" w:cs="Times New Roman"/>
                                <w:color w:val="525252"/>
                                <w:spacing w:val="-2"/>
                                <w:kern w:val="0"/>
                                <w:sz w:val="20"/>
                                <w:szCs w:val="24"/>
                              </w:rPr>
                              <w:t>EXAMPLE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DE6CB" id="Text Box 822" o:spid="_x0000_s1634" type="#_x0000_t202" style="position:absolute;margin-left:61.75pt;margin-top:60pt;width:488.8pt;height:14.65pt;z-index:252497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" o:allowincell="f" stroked="f">
                <v:fill opacity="0"/>
                <v:textbox inset="0,0,0,0">
                  <w:txbxContent>
                    <w:p w14:paraId="21826A53" w14:textId="77777777" w:rsidR="0019336A" w:rsidRDefault="0019336A">
                      <w:pPr>
                        <w:widowControl w:val="0"/>
                        <w:kinsoku w:val="0"/>
                        <w:overflowPunct w:val="0"/>
                        <w:spacing w:before="7" w:after="46" w:line="230" w:lineRule="exact"/>
                        <w:ind w:left="216"/>
                        <w:textAlignment w:val="baseline"/>
                        <w:rPr>
                          <w:rFonts w:ascii="Arial" w:hAnsi="Arial" w:cs="Times New Roman"/>
                          <w:color w:val="525252"/>
                          <w:spacing w:val="-2"/>
                          <w:kern w:val="0"/>
                          <w:sz w:val="20"/>
                          <w:szCs w:val="24"/>
                        </w:rPr>
                      </w:pPr>
                      <w:r>
                        <w:rPr>
                          <w:rFonts w:ascii="Arial" w:hAnsi="Arial" w:cs="Times New Roman"/>
                          <w:color w:val="525252"/>
                          <w:spacing w:val="-2"/>
                          <w:kern w:val="0"/>
                          <w:sz w:val="20"/>
                          <w:szCs w:val="24"/>
                        </w:rPr>
                        <w:t>EXAMPLE</w:t>
                      </w:r>
                    </w:p>
                  </w:txbxContent>
                </v:textbox>
                <w10:wrap type="square" anchorx="page" anchory="page"/>
              </v:shape>
            </w:pict>
          </mc:Fallback>
        </mc:AlternateContent>
      </w:r>
      <w:r>
        <w:rPr>
          <w:noProof/>
        </w:rPr>
        <mc:AlternateContent>
          <mc:Choice Requires="wps">
            <w:drawing>
              <wp:anchor distT="0" distB="57150" distL="127000" distR="130810" simplePos="0" relativeHeight="252498944" behindDoc="0" locked="0" layoutInCell="0" allowOverlap="1" wp14:anchorId="79ABC39F" wp14:editId="3ECA1005">
                <wp:simplePos x="0" y="0"/>
                <wp:positionH relativeFrom="page">
                  <wp:posOffset>911225</wp:posOffset>
                </wp:positionH>
                <wp:positionV relativeFrom="page">
                  <wp:posOffset>948055</wp:posOffset>
                </wp:positionV>
                <wp:extent cx="5949950" cy="240665"/>
                <wp:effectExtent l="0" t="0" r="0" b="0"/>
                <wp:wrapSquare wrapText="bothSides"/>
                <wp:docPr id="1340367546" name="Text 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0" cy="240665"/>
                        </a:xfrm>
                        <a:prstGeom prst="rect">
                          <a:avLst/>
                        </a:prstGeom>
                        <a:solidFill>
                          <a:srgbClr val="F5821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DD9AA0" w14:textId="77777777" w:rsidR="0019336A" w:rsidRDefault="0019336A">
                            <w:pPr>
                              <w:widowControl w:val="0"/>
                              <w:tabs>
                                <w:tab w:val="left" w:pos="7272"/>
                              </w:tabs>
                              <w:kinsoku w:val="0"/>
                              <w:overflowPunct w:val="0"/>
                              <w:spacing w:before="67" w:after="0" w:line="137" w:lineRule="exact"/>
                              <w:ind w:left="1944"/>
                              <w:textAlignment w:val="baseline"/>
                              <w:rPr>
                                <w:rFonts w:ascii="Arial" w:hAnsi="Arial" w:cs="Times New Roman"/>
                                <w:b/>
                                <w:color w:val="FFFFFF"/>
                                <w:spacing w:val="-1"/>
                                <w:kern w:val="0"/>
                                <w:sz w:val="16"/>
                                <w:szCs w:val="24"/>
                                <w:shd w:val="clear" w:color="auto" w:fill="F5821F"/>
                              </w:rPr>
                            </w:pPr>
                            <w:r>
                              <w:rPr>
                                <w:rFonts w:ascii="Arial" w:hAnsi="Arial" w:cs="Times New Roman"/>
                                <w:b/>
                                <w:color w:val="FFFFFF"/>
                                <w:spacing w:val="-1"/>
                                <w:kern w:val="0"/>
                                <w:sz w:val="16"/>
                                <w:szCs w:val="24"/>
                                <w:shd w:val="clear" w:color="auto" w:fill="F5821F"/>
                              </w:rPr>
                              <w:t>DESCRIPTION</w:t>
                            </w:r>
                            <w:r>
                              <w:rPr>
                                <w:rFonts w:ascii="Arial" w:hAnsi="Arial" w:cs="Times New Roman"/>
                                <w:b/>
                                <w:color w:val="FFFFFF"/>
                                <w:spacing w:val="-1"/>
                                <w:kern w:val="0"/>
                                <w:sz w:val="16"/>
                                <w:szCs w:val="24"/>
                                <w:shd w:val="clear" w:color="auto" w:fill="F5821F"/>
                              </w:rPr>
                              <w:tab/>
                              <w:t>STATUS</w:t>
                            </w:r>
                          </w:p>
                          <w:p w14:paraId="3C81C211" w14:textId="77777777" w:rsidR="0019336A" w:rsidRDefault="0019336A">
                            <w:pPr>
                              <w:widowControl w:val="0"/>
                              <w:kinsoku w:val="0"/>
                              <w:overflowPunct w:val="0"/>
                              <w:spacing w:after="9" w:line="137" w:lineRule="exact"/>
                              <w:ind w:left="72"/>
                              <w:textAlignment w:val="baseline"/>
                              <w:rPr>
                                <w:rFonts w:ascii="Arial" w:hAnsi="Arial" w:cs="Times New Roman"/>
                                <w:b/>
                                <w:color w:val="FFFFFF"/>
                                <w:spacing w:val="-2"/>
                                <w:kern w:val="0"/>
                                <w:sz w:val="16"/>
                                <w:szCs w:val="24"/>
                                <w:shd w:val="clear" w:color="auto" w:fill="F5821F"/>
                              </w:rPr>
                            </w:pPr>
                            <w:r>
                              <w:rPr>
                                <w:rFonts w:ascii="Arial" w:hAnsi="Arial" w:cs="Times New Roman"/>
                                <w:b/>
                                <w:color w:val="FFFFFF"/>
                                <w:spacing w:val="-2"/>
                                <w:kern w:val="0"/>
                                <w:sz w:val="16"/>
                                <w:szCs w:val="24"/>
                                <w:shd w:val="clear" w:color="auto" w:fill="F5821F"/>
                              </w:rPr>
                              <w:t>CODE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BC39F" id="Text Box 823" o:spid="_x0000_s1635" type="#_x0000_t202" style="position:absolute;margin-left:71.75pt;margin-top:74.65pt;width:468.5pt;height:18.95pt;z-index:252498944;visibility:visible;mso-wrap-style:square;mso-width-percent:0;mso-height-percent:0;mso-wrap-distance-left:10pt;mso-wrap-distance-top:0;mso-wrap-distance-right:10.3pt;mso-wrap-distance-bottom:4.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" o:allowincell="f" fillcolor="#f5821f" stroked="f">
                <v:textbox inset="0,0,0,0">
                  <w:txbxContent>
                    <w:p w14:paraId="5CDD9AA0" w14:textId="77777777" w:rsidR="0019336A" w:rsidRDefault="0019336A">
                      <w:pPr>
                        <w:widowControl w:val="0"/>
                        <w:tabs>
                          <w:tab w:val="left" w:pos="7272"/>
                        </w:tabs>
                        <w:kinsoku w:val="0"/>
                        <w:overflowPunct w:val="0"/>
                        <w:spacing w:before="67" w:after="0" w:line="137" w:lineRule="exact"/>
                        <w:ind w:left="1944"/>
                        <w:textAlignment w:val="baseline"/>
                        <w:rPr>
                          <w:rFonts w:ascii="Arial" w:hAnsi="Arial" w:cs="Times New Roman"/>
                          <w:b/>
                          <w:color w:val="FFFFFF"/>
                          <w:spacing w:val="-1"/>
                          <w:kern w:val="0"/>
                          <w:sz w:val="16"/>
                          <w:szCs w:val="24"/>
                          <w:shd w:val="clear" w:color="auto" w:fill="F5821F"/>
                        </w:rPr>
                      </w:pPr>
                      <w:r>
                        <w:rPr>
                          <w:rFonts w:ascii="Arial" w:hAnsi="Arial" w:cs="Times New Roman"/>
                          <w:b/>
                          <w:color w:val="FFFFFF"/>
                          <w:spacing w:val="-1"/>
                          <w:kern w:val="0"/>
                          <w:sz w:val="16"/>
                          <w:szCs w:val="24"/>
                          <w:shd w:val="clear" w:color="auto" w:fill="F5821F"/>
                        </w:rPr>
                        <w:t>DESCRIPTION</w:t>
                      </w:r>
                      <w:r>
                        <w:rPr>
                          <w:rFonts w:ascii="Arial" w:hAnsi="Arial" w:cs="Times New Roman"/>
                          <w:b/>
                          <w:color w:val="FFFFFF"/>
                          <w:spacing w:val="-1"/>
                          <w:kern w:val="0"/>
                          <w:sz w:val="16"/>
                          <w:szCs w:val="24"/>
                          <w:shd w:val="clear" w:color="auto" w:fill="F5821F"/>
                        </w:rPr>
                        <w:tab/>
                        <w:t>STATUS</w:t>
                      </w:r>
                    </w:p>
                    <w:p w14:paraId="3C81C211" w14:textId="77777777" w:rsidR="0019336A" w:rsidRDefault="0019336A">
                      <w:pPr>
                        <w:widowControl w:val="0"/>
                        <w:kinsoku w:val="0"/>
                        <w:overflowPunct w:val="0"/>
                        <w:spacing w:after="9" w:line="137" w:lineRule="exact"/>
                        <w:ind w:left="72"/>
                        <w:textAlignment w:val="baseline"/>
                        <w:rPr>
                          <w:rFonts w:ascii="Arial" w:hAnsi="Arial" w:cs="Times New Roman"/>
                          <w:b/>
                          <w:color w:val="FFFFFF"/>
                          <w:spacing w:val="-2"/>
                          <w:kern w:val="0"/>
                          <w:sz w:val="16"/>
                          <w:szCs w:val="24"/>
                          <w:shd w:val="clear" w:color="auto" w:fill="F5821F"/>
                        </w:rPr>
                      </w:pPr>
                      <w:r>
                        <w:rPr>
                          <w:rFonts w:ascii="Arial" w:hAnsi="Arial" w:cs="Times New Roman"/>
                          <w:b/>
                          <w:color w:val="FFFFFF"/>
                          <w:spacing w:val="-2"/>
                          <w:kern w:val="0"/>
                          <w:sz w:val="16"/>
                          <w:szCs w:val="24"/>
                          <w:shd w:val="clear" w:color="auto" w:fill="F5821F"/>
                        </w:rPr>
                        <w:t>CODE</w:t>
                      </w:r>
                    </w:p>
                  </w:txbxContent>
                </v:textbox>
                <w10:wrap type="square" anchorx="page" anchory="page"/>
              </v:shape>
            </w:pict>
          </mc:Fallback>
        </mc:AlternateContent>
      </w:r>
      <w:r>
        <w:rPr>
          <w:noProof/>
        </w:rPr>
        <mc:AlternateContent>
          <mc:Choice Requires="wps">
            <w:drawing>
              <wp:anchor distT="0" distB="0" distL="0" distR="0" simplePos="0" relativeHeight="252499968" behindDoc="0" locked="0" layoutInCell="0" allowOverlap="1" wp14:anchorId="4D7CAEB6" wp14:editId="1A55B6AC">
                <wp:simplePos x="0" y="0"/>
                <wp:positionH relativeFrom="page">
                  <wp:posOffset>784225</wp:posOffset>
                </wp:positionH>
                <wp:positionV relativeFrom="page">
                  <wp:posOffset>1245870</wp:posOffset>
                </wp:positionV>
                <wp:extent cx="6207760" cy="201295"/>
                <wp:effectExtent l="0" t="0" r="0" b="0"/>
                <wp:wrapSquare wrapText="bothSides"/>
                <wp:docPr id="1989842107" name="Text Box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2012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DBD47E" w14:textId="77777777" w:rsidR="0019336A" w:rsidRDefault="0019336A">
                            <w:pPr>
                              <w:widowControl w:val="0"/>
                              <w:tabs>
                                <w:tab w:val="left" w:pos="2160"/>
                                <w:tab w:val="left" w:pos="7488"/>
                              </w:tabs>
                              <w:kinsoku w:val="0"/>
                              <w:overflowPunct w:val="0"/>
                              <w:spacing w:before="6" w:after="123" w:line="184" w:lineRule="exact"/>
                              <w:ind w:left="216"/>
                              <w:textAlignment w:val="baseline"/>
                              <w:rPr>
                                <w:rFonts w:ascii="Arial" w:hAnsi="Arial" w:cs="Times New Roman"/>
                                <w:b/>
                                <w:color w:val="5D5255"/>
                                <w:kern w:val="0"/>
                                <w:sz w:val="16"/>
                                <w:szCs w:val="24"/>
                              </w:rPr>
                            </w:pPr>
                            <w:r>
                              <w:rPr>
                                <w:rFonts w:ascii="Arial" w:hAnsi="Arial" w:cs="Times New Roman"/>
                                <w:color w:val="5D5255"/>
                                <w:kern w:val="0"/>
                                <w:sz w:val="16"/>
                                <w:szCs w:val="24"/>
                              </w:rPr>
                              <w:t>42820-81</w:t>
                            </w:r>
                            <w:r>
                              <w:rPr>
                                <w:rFonts w:ascii="Arial" w:hAnsi="Arial" w:cs="Times New Roman"/>
                                <w:color w:val="5D5255"/>
                                <w:kern w:val="0"/>
                                <w:sz w:val="16"/>
                                <w:szCs w:val="24"/>
                              </w:rPr>
                              <w:tab/>
                              <w:t>Tonsillectomy and adenoidectomy; under age 12</w:t>
                            </w:r>
                            <w:r>
                              <w:rPr>
                                <w:rFonts w:ascii="Arial" w:hAnsi="Arial" w:cs="Times New Roman"/>
                                <w:color w:val="5D5255"/>
                                <w:kern w:val="0"/>
                                <w:sz w:val="16"/>
                                <w:szCs w:val="24"/>
                              </w:rPr>
                              <w:tab/>
                            </w:r>
                            <w:r>
                              <w:rPr>
                                <w:rFonts w:ascii="Arial" w:hAnsi="Arial" w:cs="Times New Roman"/>
                                <w:b/>
                                <w:color w:val="5D5255"/>
                                <w:kern w:val="0"/>
                                <w:sz w:val="16"/>
                                <w:szCs w:val="24"/>
                              </w:rPr>
                              <w:t>Disallow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CAEB6" id="Text Box 824" o:spid="_x0000_s1636" type="#_x0000_t202" style="position:absolute;margin-left:61.75pt;margin-top:98.1pt;width:488.8pt;height:15.85pt;z-index:252499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" o:allowincell="f" stroked="f">
                <v:fill opacity="0"/>
                <v:textbox inset="0,0,0,0">
                  <w:txbxContent>
                    <w:p w14:paraId="46DBD47E" w14:textId="77777777" w:rsidR="0019336A" w:rsidRDefault="0019336A">
                      <w:pPr>
                        <w:widowControl w:val="0"/>
                        <w:tabs>
                          <w:tab w:val="left" w:pos="2160"/>
                          <w:tab w:val="left" w:pos="7488"/>
                        </w:tabs>
                        <w:kinsoku w:val="0"/>
                        <w:overflowPunct w:val="0"/>
                        <w:spacing w:before="6" w:after="123" w:line="184" w:lineRule="exact"/>
                        <w:ind w:left="216"/>
                        <w:textAlignment w:val="baseline"/>
                        <w:rPr>
                          <w:rFonts w:ascii="Arial" w:hAnsi="Arial" w:cs="Times New Roman"/>
                          <w:b/>
                          <w:color w:val="5D5255"/>
                          <w:kern w:val="0"/>
                          <w:sz w:val="16"/>
                          <w:szCs w:val="24"/>
                        </w:rPr>
                      </w:pPr>
                      <w:r>
                        <w:rPr>
                          <w:rFonts w:ascii="Arial" w:hAnsi="Arial" w:cs="Times New Roman"/>
                          <w:color w:val="5D5255"/>
                          <w:kern w:val="0"/>
                          <w:sz w:val="16"/>
                          <w:szCs w:val="24"/>
                        </w:rPr>
                        <w:t>42820-81</w:t>
                      </w:r>
                      <w:r>
                        <w:rPr>
                          <w:rFonts w:ascii="Arial" w:hAnsi="Arial" w:cs="Times New Roman"/>
                          <w:color w:val="5D5255"/>
                          <w:kern w:val="0"/>
                          <w:sz w:val="16"/>
                          <w:szCs w:val="24"/>
                        </w:rPr>
                        <w:tab/>
                        <w:t>Tonsillectomy and adenoidectomy; under age 12</w:t>
                      </w:r>
                      <w:r>
                        <w:rPr>
                          <w:rFonts w:ascii="Arial" w:hAnsi="Arial" w:cs="Times New Roman"/>
                          <w:color w:val="5D5255"/>
                          <w:kern w:val="0"/>
                          <w:sz w:val="16"/>
                          <w:szCs w:val="24"/>
                        </w:rPr>
                        <w:tab/>
                      </w:r>
                      <w:r>
                        <w:rPr>
                          <w:rFonts w:ascii="Arial" w:hAnsi="Arial" w:cs="Times New Roman"/>
                          <w:b/>
                          <w:color w:val="5D5255"/>
                          <w:kern w:val="0"/>
                          <w:sz w:val="16"/>
                          <w:szCs w:val="24"/>
                        </w:rPr>
                        <w:t>Disallow</w:t>
                      </w:r>
                    </w:p>
                  </w:txbxContent>
                </v:textbox>
                <w10:wrap type="square" anchorx="page" anchory="page"/>
              </v:shape>
            </w:pict>
          </mc:Fallback>
        </mc:AlternateContent>
      </w:r>
      <w:r>
        <w:rPr>
          <w:noProof/>
        </w:rPr>
        <mc:AlternateContent>
          <mc:Choice Requires="wps">
            <w:drawing>
              <wp:anchor distT="0" distB="0" distL="0" distR="0" simplePos="0" relativeHeight="252500992" behindDoc="0" locked="0" layoutInCell="0" allowOverlap="1" wp14:anchorId="43475103" wp14:editId="7A576026">
                <wp:simplePos x="0" y="0"/>
                <wp:positionH relativeFrom="page">
                  <wp:posOffset>784225</wp:posOffset>
                </wp:positionH>
                <wp:positionV relativeFrom="page">
                  <wp:posOffset>1447165</wp:posOffset>
                </wp:positionV>
                <wp:extent cx="6207760" cy="1253490"/>
                <wp:effectExtent l="0" t="0" r="0" b="0"/>
                <wp:wrapSquare wrapText="bothSides"/>
                <wp:docPr id="716583799" name="Text 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2534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A18F2A" w14:textId="77777777" w:rsidR="0019336A" w:rsidRDefault="0019336A">
                            <w:pPr>
                              <w:widowControl w:val="0"/>
                              <w:kinsoku w:val="0"/>
                              <w:overflowPunct w:val="0"/>
                              <w:spacing w:before="186" w:after="0" w:line="230" w:lineRule="exact"/>
                              <w:ind w:left="216"/>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EXPLANATION:</w:t>
                            </w:r>
                          </w:p>
                          <w:p w14:paraId="3EFE079D" w14:textId="77777777" w:rsidR="0019336A" w:rsidRDefault="0019336A">
                            <w:pPr>
                              <w:widowControl w:val="0"/>
                              <w:numPr>
                                <w:ilvl w:val="0"/>
                                <w:numId w:val="19"/>
                              </w:numPr>
                              <w:kinsoku w:val="0"/>
                              <w:overflowPunct w:val="0"/>
                              <w:spacing w:before="157" w:after="0" w:line="260" w:lineRule="exact"/>
                              <w:ind w:right="576"/>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Procedure code 42820 is not recommended for Assistant Surgeon reporting because a skilled</w:t>
                            </w:r>
                            <w:r>
                              <w:rPr>
                                <w:rFonts w:ascii="Arial" w:hAnsi="Arial" w:cs="Times New Roman"/>
                                <w:color w:val="5D5255"/>
                                <w:spacing w:val="-2"/>
                                <w:kern w:val="0"/>
                                <w:sz w:val="20"/>
                                <w:szCs w:val="24"/>
                              </w:rPr>
                              <w:br/>
                              <w:t>nurse or surgical technician can function as the assistant in the performance this procedure.</w:t>
                            </w:r>
                          </w:p>
                          <w:p w14:paraId="3276E535" w14:textId="77777777" w:rsidR="0019336A" w:rsidRDefault="0019336A">
                            <w:pPr>
                              <w:widowControl w:val="0"/>
                              <w:kinsoku w:val="0"/>
                              <w:overflowPunct w:val="0"/>
                              <w:spacing w:after="56" w:line="410" w:lineRule="exact"/>
                              <w:ind w:left="216"/>
                              <w:textAlignment w:val="baseline"/>
                              <w:rPr>
                                <w:rFonts w:ascii="Arial" w:hAnsi="Arial" w:cs="Times New Roman"/>
                                <w:color w:val="525252"/>
                                <w:kern w:val="0"/>
                                <w:sz w:val="20"/>
                                <w:szCs w:val="24"/>
                              </w:rPr>
                            </w:pPr>
                            <w:r>
                              <w:rPr>
                                <w:rFonts w:ascii="Arial" w:hAnsi="Arial" w:cs="Times New Roman"/>
                                <w:b/>
                                <w:color w:val="5D5255"/>
                                <w:kern w:val="0"/>
                                <w:sz w:val="20"/>
                                <w:szCs w:val="24"/>
                              </w:rPr>
                              <w:t xml:space="preserve">Ambulance Services Modifier ET </w:t>
                            </w:r>
                            <w:r>
                              <w:rPr>
                                <w:rFonts w:ascii="Arial" w:hAnsi="Arial" w:cs="Times New Roman"/>
                                <w:color w:val="5D5255"/>
                                <w:kern w:val="0"/>
                                <w:sz w:val="20"/>
                                <w:szCs w:val="24"/>
                              </w:rPr>
                              <w:t>(emergency services only)</w:t>
                            </w:r>
                            <w:r>
                              <w:rPr>
                                <w:rFonts w:ascii="Arial" w:hAnsi="Arial" w:cs="Times New Roman"/>
                                <w:color w:val="5D5255"/>
                                <w:kern w:val="0"/>
                                <w:sz w:val="20"/>
                                <w:szCs w:val="24"/>
                              </w:rPr>
                              <w:br/>
                            </w:r>
                            <w:r>
                              <w:rPr>
                                <w:rFonts w:ascii="Arial" w:hAnsi="Arial" w:cs="Times New Roman"/>
                                <w:color w:val="525252"/>
                                <w:kern w:val="0"/>
                                <w:sz w:val="20"/>
                                <w:szCs w:val="24"/>
                              </w:rPr>
                              <w:t>EXAMPLE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75103" id="Text Box 825" o:spid="_x0000_s1637" type="#_x0000_t202" style="position:absolute;margin-left:61.75pt;margin-top:113.95pt;width:488.8pt;height:98.7pt;z-index:252500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" o:allowincell="f" stroked="f">
                <v:fill opacity="0"/>
                <v:textbox inset="0,0,0,0">
                  <w:txbxContent>
                    <w:p w14:paraId="46A18F2A" w14:textId="77777777" w:rsidR="0019336A" w:rsidRDefault="0019336A">
                      <w:pPr>
                        <w:widowControl w:val="0"/>
                        <w:kinsoku w:val="0"/>
                        <w:overflowPunct w:val="0"/>
                        <w:spacing w:before="186" w:after="0" w:line="230" w:lineRule="exact"/>
                        <w:ind w:left="216"/>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EXPLANATION:</w:t>
                      </w:r>
                    </w:p>
                    <w:p w14:paraId="3EFE079D" w14:textId="77777777" w:rsidR="0019336A" w:rsidRDefault="0019336A">
                      <w:pPr>
                        <w:widowControl w:val="0"/>
                        <w:numPr>
                          <w:ilvl w:val="0"/>
                          <w:numId w:val="19"/>
                        </w:numPr>
                        <w:kinsoku w:val="0"/>
                        <w:overflowPunct w:val="0"/>
                        <w:spacing w:before="157" w:after="0" w:line="260" w:lineRule="exact"/>
                        <w:ind w:right="576"/>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Procedure code 42820 is not recommended for Assistant Surgeon reporting because a skilled</w:t>
                      </w:r>
                      <w:r>
                        <w:rPr>
                          <w:rFonts w:ascii="Arial" w:hAnsi="Arial" w:cs="Times New Roman"/>
                          <w:color w:val="5D5255"/>
                          <w:spacing w:val="-2"/>
                          <w:kern w:val="0"/>
                          <w:sz w:val="20"/>
                          <w:szCs w:val="24"/>
                        </w:rPr>
                        <w:br/>
                        <w:t>nurse or surgical technician can function as the assistant in the performance this procedure.</w:t>
                      </w:r>
                    </w:p>
                    <w:p w14:paraId="3276E535" w14:textId="77777777" w:rsidR="0019336A" w:rsidRDefault="0019336A">
                      <w:pPr>
                        <w:widowControl w:val="0"/>
                        <w:kinsoku w:val="0"/>
                        <w:overflowPunct w:val="0"/>
                        <w:spacing w:after="56" w:line="410" w:lineRule="exact"/>
                        <w:ind w:left="216"/>
                        <w:textAlignment w:val="baseline"/>
                        <w:rPr>
                          <w:rFonts w:ascii="Arial" w:hAnsi="Arial" w:cs="Times New Roman"/>
                          <w:color w:val="525252"/>
                          <w:kern w:val="0"/>
                          <w:sz w:val="20"/>
                          <w:szCs w:val="24"/>
                        </w:rPr>
                      </w:pPr>
                      <w:r>
                        <w:rPr>
                          <w:rFonts w:ascii="Arial" w:hAnsi="Arial" w:cs="Times New Roman"/>
                          <w:b/>
                          <w:color w:val="5D5255"/>
                          <w:kern w:val="0"/>
                          <w:sz w:val="20"/>
                          <w:szCs w:val="24"/>
                        </w:rPr>
                        <w:t xml:space="preserve">Ambulance Services Modifier ET </w:t>
                      </w:r>
                      <w:r>
                        <w:rPr>
                          <w:rFonts w:ascii="Arial" w:hAnsi="Arial" w:cs="Times New Roman"/>
                          <w:color w:val="5D5255"/>
                          <w:kern w:val="0"/>
                          <w:sz w:val="20"/>
                          <w:szCs w:val="24"/>
                        </w:rPr>
                        <w:t>(emergency services only)</w:t>
                      </w:r>
                      <w:r>
                        <w:rPr>
                          <w:rFonts w:ascii="Arial" w:hAnsi="Arial" w:cs="Times New Roman"/>
                          <w:color w:val="5D5255"/>
                          <w:kern w:val="0"/>
                          <w:sz w:val="20"/>
                          <w:szCs w:val="24"/>
                        </w:rPr>
                        <w:br/>
                      </w:r>
                      <w:r>
                        <w:rPr>
                          <w:rFonts w:ascii="Arial" w:hAnsi="Arial" w:cs="Times New Roman"/>
                          <w:color w:val="525252"/>
                          <w:kern w:val="0"/>
                          <w:sz w:val="20"/>
                          <w:szCs w:val="24"/>
                        </w:rPr>
                        <w:t>EXAMPLE</w:t>
                      </w:r>
                    </w:p>
                  </w:txbxContent>
                </v:textbox>
                <w10:wrap type="square" anchorx="page" anchory="page"/>
              </v:shape>
            </w:pict>
          </mc:Fallback>
        </mc:AlternateContent>
      </w:r>
      <w:r>
        <w:rPr>
          <w:noProof/>
        </w:rPr>
        <mc:AlternateContent>
          <mc:Choice Requires="wps">
            <w:drawing>
              <wp:anchor distT="0" distB="38735" distL="130175" distR="133985" simplePos="0" relativeHeight="252502016" behindDoc="0" locked="0" layoutInCell="0" allowOverlap="1" wp14:anchorId="21FBB237" wp14:editId="2ED4C325">
                <wp:simplePos x="0" y="0"/>
                <wp:positionH relativeFrom="page">
                  <wp:posOffset>914400</wp:posOffset>
                </wp:positionH>
                <wp:positionV relativeFrom="page">
                  <wp:posOffset>2700655</wp:posOffset>
                </wp:positionV>
                <wp:extent cx="5943600" cy="286385"/>
                <wp:effectExtent l="0" t="0" r="0" b="0"/>
                <wp:wrapSquare wrapText="bothSides"/>
                <wp:docPr id="1800218735" name="Text 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6385"/>
                        </a:xfrm>
                        <a:prstGeom prst="rect">
                          <a:avLst/>
                        </a:prstGeom>
                        <a:solidFill>
                          <a:srgbClr val="F5821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FD4F7B" w14:textId="77777777" w:rsidR="0019336A" w:rsidRDefault="0019336A">
                            <w:pPr>
                              <w:widowControl w:val="0"/>
                              <w:tabs>
                                <w:tab w:val="left" w:pos="1440"/>
                                <w:tab w:val="left" w:pos="6768"/>
                              </w:tabs>
                              <w:kinsoku w:val="0"/>
                              <w:overflowPunct w:val="0"/>
                              <w:spacing w:before="216" w:after="28" w:line="183" w:lineRule="exact"/>
                              <w:ind w:left="72"/>
                              <w:textAlignment w:val="baseline"/>
                              <w:rPr>
                                <w:rFonts w:ascii="Arial" w:hAnsi="Arial" w:cs="Times New Roman"/>
                                <w:b/>
                                <w:color w:val="FFFFFF"/>
                                <w:kern w:val="0"/>
                                <w:sz w:val="16"/>
                                <w:szCs w:val="24"/>
                                <w:shd w:val="clear" w:color="auto" w:fill="F5821F"/>
                              </w:rPr>
                            </w:pPr>
                            <w:r>
                              <w:rPr>
                                <w:rFonts w:ascii="Arial" w:hAnsi="Arial" w:cs="Times New Roman"/>
                                <w:b/>
                                <w:color w:val="FFFFFF"/>
                                <w:kern w:val="0"/>
                                <w:sz w:val="16"/>
                                <w:szCs w:val="24"/>
                                <w:shd w:val="clear" w:color="auto" w:fill="F5821F"/>
                              </w:rPr>
                              <w:t>CODE</w:t>
                            </w:r>
                            <w:r>
                              <w:rPr>
                                <w:rFonts w:ascii="Arial" w:hAnsi="Arial" w:cs="Times New Roman"/>
                                <w:b/>
                                <w:color w:val="FFFFFF"/>
                                <w:kern w:val="0"/>
                                <w:sz w:val="16"/>
                                <w:szCs w:val="24"/>
                                <w:shd w:val="clear" w:color="auto" w:fill="F5821F"/>
                              </w:rPr>
                              <w:tab/>
                              <w:t>DESCRIPTION</w:t>
                            </w:r>
                            <w:r>
                              <w:rPr>
                                <w:rFonts w:ascii="Arial" w:hAnsi="Arial" w:cs="Times New Roman"/>
                                <w:b/>
                                <w:color w:val="FFFFFF"/>
                                <w:kern w:val="0"/>
                                <w:sz w:val="16"/>
                                <w:szCs w:val="24"/>
                                <w:shd w:val="clear" w:color="auto" w:fill="F5821F"/>
                              </w:rPr>
                              <w:tab/>
                              <w:t>STATUS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BB237" id="Text Box 826" o:spid="_x0000_s1638" type="#_x0000_t202" style="position:absolute;margin-left:1in;margin-top:212.65pt;width:468pt;height:22.55pt;z-index:252502016;visibility:visible;mso-wrap-style:square;mso-width-percent:0;mso-height-percent:0;mso-wrap-distance-left:10.25pt;mso-wrap-distance-top:0;mso-wrap-distance-right:10.55pt;mso-wrap-distance-bottom:3.0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" o:allowincell="f" fillcolor="#f5821f" stroked="f">
                <v:textbox inset="0,0,0,0">
                  <w:txbxContent>
                    <w:p w14:paraId="46FD4F7B" w14:textId="77777777" w:rsidR="0019336A" w:rsidRDefault="0019336A">
                      <w:pPr>
                        <w:widowControl w:val="0"/>
                        <w:tabs>
                          <w:tab w:val="left" w:pos="1440"/>
                          <w:tab w:val="left" w:pos="6768"/>
                        </w:tabs>
                        <w:kinsoku w:val="0"/>
                        <w:overflowPunct w:val="0"/>
                        <w:spacing w:before="216" w:after="28" w:line="183" w:lineRule="exact"/>
                        <w:ind w:left="72"/>
                        <w:textAlignment w:val="baseline"/>
                        <w:rPr>
                          <w:rFonts w:ascii="Arial" w:hAnsi="Arial" w:cs="Times New Roman"/>
                          <w:b/>
                          <w:color w:val="FFFFFF"/>
                          <w:kern w:val="0"/>
                          <w:sz w:val="16"/>
                          <w:szCs w:val="24"/>
                          <w:shd w:val="clear" w:color="auto" w:fill="F5821F"/>
                        </w:rPr>
                      </w:pPr>
                      <w:r>
                        <w:rPr>
                          <w:rFonts w:ascii="Arial" w:hAnsi="Arial" w:cs="Times New Roman"/>
                          <w:b/>
                          <w:color w:val="FFFFFF"/>
                          <w:kern w:val="0"/>
                          <w:sz w:val="16"/>
                          <w:szCs w:val="24"/>
                          <w:shd w:val="clear" w:color="auto" w:fill="F5821F"/>
                        </w:rPr>
                        <w:t>CODE</w:t>
                      </w:r>
                      <w:r>
                        <w:rPr>
                          <w:rFonts w:ascii="Arial" w:hAnsi="Arial" w:cs="Times New Roman"/>
                          <w:b/>
                          <w:color w:val="FFFFFF"/>
                          <w:kern w:val="0"/>
                          <w:sz w:val="16"/>
                          <w:szCs w:val="24"/>
                          <w:shd w:val="clear" w:color="auto" w:fill="F5821F"/>
                        </w:rPr>
                        <w:tab/>
                        <w:t>DESCRIPTION</w:t>
                      </w:r>
                      <w:r>
                        <w:rPr>
                          <w:rFonts w:ascii="Arial" w:hAnsi="Arial" w:cs="Times New Roman"/>
                          <w:b/>
                          <w:color w:val="FFFFFF"/>
                          <w:kern w:val="0"/>
                          <w:sz w:val="16"/>
                          <w:szCs w:val="24"/>
                          <w:shd w:val="clear" w:color="auto" w:fill="F5821F"/>
                        </w:rPr>
                        <w:tab/>
                        <w:t>STATUS</w:t>
                      </w:r>
                    </w:p>
                  </w:txbxContent>
                </v:textbox>
                <w10:wrap type="square" anchorx="page" anchory="page"/>
              </v:shape>
            </w:pict>
          </mc:Fallback>
        </mc:AlternateContent>
      </w:r>
      <w:r>
        <w:rPr>
          <w:noProof/>
        </w:rPr>
        <mc:AlternateContent>
          <mc:Choice Requires="wps">
            <w:drawing>
              <wp:anchor distT="0" distB="0" distL="0" distR="0" simplePos="0" relativeHeight="252503040" behindDoc="0" locked="0" layoutInCell="0" allowOverlap="1" wp14:anchorId="4FF09E74" wp14:editId="240E1E1D">
                <wp:simplePos x="0" y="0"/>
                <wp:positionH relativeFrom="page">
                  <wp:posOffset>784225</wp:posOffset>
                </wp:positionH>
                <wp:positionV relativeFrom="page">
                  <wp:posOffset>3025775</wp:posOffset>
                </wp:positionV>
                <wp:extent cx="6207760" cy="196215"/>
                <wp:effectExtent l="0" t="0" r="0" b="0"/>
                <wp:wrapSquare wrapText="bothSides"/>
                <wp:docPr id="608667144" name="Text 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962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6720BB" w14:textId="77777777" w:rsidR="0019336A" w:rsidRDefault="0019336A">
                            <w:pPr>
                              <w:widowControl w:val="0"/>
                              <w:tabs>
                                <w:tab w:val="left" w:pos="1656"/>
                                <w:tab w:val="left" w:pos="6912"/>
                              </w:tabs>
                              <w:kinsoku w:val="0"/>
                              <w:overflowPunct w:val="0"/>
                              <w:spacing w:before="16" w:after="81" w:line="206" w:lineRule="exact"/>
                              <w:ind w:left="288"/>
                              <w:textAlignment w:val="baseline"/>
                              <w:rPr>
                                <w:rFonts w:ascii="Arial" w:hAnsi="Arial" w:cs="Times New Roman"/>
                                <w:b/>
                                <w:color w:val="5D5255"/>
                                <w:kern w:val="0"/>
                                <w:sz w:val="16"/>
                                <w:szCs w:val="24"/>
                              </w:rPr>
                            </w:pPr>
                            <w:r>
                              <w:rPr>
                                <w:rFonts w:ascii="Arial" w:hAnsi="Arial" w:cs="Times New Roman"/>
                                <w:color w:val="5D5255"/>
                                <w:kern w:val="0"/>
                                <w:sz w:val="16"/>
                                <w:szCs w:val="24"/>
                              </w:rPr>
                              <w:t>A0434-ET</w:t>
                            </w:r>
                            <w:r>
                              <w:rPr>
                                <w:rFonts w:ascii="Arial" w:hAnsi="Arial" w:cs="Times New Roman"/>
                                <w:color w:val="5D5255"/>
                                <w:kern w:val="0"/>
                                <w:sz w:val="16"/>
                                <w:szCs w:val="24"/>
                              </w:rPr>
                              <w:tab/>
                              <w:t>Specialty care transport (SCT) [with modifier ET]</w:t>
                            </w:r>
                            <w:r>
                              <w:rPr>
                                <w:rFonts w:ascii="Arial" w:hAnsi="Arial" w:cs="Times New Roman"/>
                                <w:color w:val="5D5255"/>
                                <w:kern w:val="0"/>
                                <w:sz w:val="16"/>
                                <w:szCs w:val="24"/>
                              </w:rPr>
                              <w:tab/>
                            </w:r>
                            <w:r>
                              <w:rPr>
                                <w:rFonts w:ascii="Arial" w:hAnsi="Arial" w:cs="Times New Roman"/>
                                <w:b/>
                                <w:color w:val="5D5255"/>
                                <w:kern w:val="0"/>
                                <w:sz w:val="16"/>
                                <w:szCs w:val="24"/>
                              </w:rPr>
                              <w:t>Allow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09E74" id="Text Box 827" o:spid="_x0000_s1639" type="#_x0000_t202" style="position:absolute;margin-left:61.75pt;margin-top:238.25pt;width:488.8pt;height:15.45pt;z-index:252503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" o:allowincell="f" stroked="f">
                <v:fill opacity="0"/>
                <v:textbox inset="0,0,0,0">
                  <w:txbxContent>
                    <w:p w14:paraId="4A6720BB" w14:textId="77777777" w:rsidR="0019336A" w:rsidRDefault="0019336A">
                      <w:pPr>
                        <w:widowControl w:val="0"/>
                        <w:tabs>
                          <w:tab w:val="left" w:pos="1656"/>
                          <w:tab w:val="left" w:pos="6912"/>
                        </w:tabs>
                        <w:kinsoku w:val="0"/>
                        <w:overflowPunct w:val="0"/>
                        <w:spacing w:before="16" w:after="81" w:line="206" w:lineRule="exact"/>
                        <w:ind w:left="288"/>
                        <w:textAlignment w:val="baseline"/>
                        <w:rPr>
                          <w:rFonts w:ascii="Arial" w:hAnsi="Arial" w:cs="Times New Roman"/>
                          <w:b/>
                          <w:color w:val="5D5255"/>
                          <w:kern w:val="0"/>
                          <w:sz w:val="16"/>
                          <w:szCs w:val="24"/>
                        </w:rPr>
                      </w:pPr>
                      <w:r>
                        <w:rPr>
                          <w:rFonts w:ascii="Arial" w:hAnsi="Arial" w:cs="Times New Roman"/>
                          <w:color w:val="5D5255"/>
                          <w:kern w:val="0"/>
                          <w:sz w:val="16"/>
                          <w:szCs w:val="24"/>
                        </w:rPr>
                        <w:t>A0434-ET</w:t>
                      </w:r>
                      <w:r>
                        <w:rPr>
                          <w:rFonts w:ascii="Arial" w:hAnsi="Arial" w:cs="Times New Roman"/>
                          <w:color w:val="5D5255"/>
                          <w:kern w:val="0"/>
                          <w:sz w:val="16"/>
                          <w:szCs w:val="24"/>
                        </w:rPr>
                        <w:tab/>
                        <w:t>Specialty care transport (SCT) [with modifier ET]</w:t>
                      </w:r>
                      <w:r>
                        <w:rPr>
                          <w:rFonts w:ascii="Arial" w:hAnsi="Arial" w:cs="Times New Roman"/>
                          <w:color w:val="5D5255"/>
                          <w:kern w:val="0"/>
                          <w:sz w:val="16"/>
                          <w:szCs w:val="24"/>
                        </w:rPr>
                        <w:tab/>
                      </w:r>
                      <w:r>
                        <w:rPr>
                          <w:rFonts w:ascii="Arial" w:hAnsi="Arial" w:cs="Times New Roman"/>
                          <w:b/>
                          <w:color w:val="5D5255"/>
                          <w:kern w:val="0"/>
                          <w:sz w:val="16"/>
                          <w:szCs w:val="24"/>
                        </w:rPr>
                        <w:t>Allow</w:t>
                      </w:r>
                    </w:p>
                  </w:txbxContent>
                </v:textbox>
                <w10:wrap type="square" anchorx="page" anchory="page"/>
              </v:shape>
            </w:pict>
          </mc:Fallback>
        </mc:AlternateContent>
      </w:r>
      <w:r>
        <w:rPr>
          <w:noProof/>
        </w:rPr>
        <mc:AlternateContent>
          <mc:Choice Requires="wps">
            <w:drawing>
              <wp:anchor distT="0" distB="120015" distL="130175" distR="133985" simplePos="0" relativeHeight="252504064" behindDoc="0" locked="0" layoutInCell="0" allowOverlap="1" wp14:anchorId="5CFBA400" wp14:editId="0C01FB41">
                <wp:simplePos x="0" y="0"/>
                <wp:positionH relativeFrom="page">
                  <wp:posOffset>914400</wp:posOffset>
                </wp:positionH>
                <wp:positionV relativeFrom="page">
                  <wp:posOffset>3221990</wp:posOffset>
                </wp:positionV>
                <wp:extent cx="5943600" cy="219075"/>
                <wp:effectExtent l="0" t="0" r="0" b="0"/>
                <wp:wrapSquare wrapText="bothSides"/>
                <wp:docPr id="1631252635" name="Text Box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1907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45031D" w14:textId="77777777" w:rsidR="0019336A" w:rsidRDefault="0019336A">
                            <w:pPr>
                              <w:widowControl w:val="0"/>
                              <w:tabs>
                                <w:tab w:val="left" w:pos="1440"/>
                                <w:tab w:val="left" w:pos="6768"/>
                              </w:tabs>
                              <w:kinsoku w:val="0"/>
                              <w:overflowPunct w:val="0"/>
                              <w:spacing w:before="71" w:after="52" w:line="188" w:lineRule="exact"/>
                              <w:ind w:left="72"/>
                              <w:textAlignment w:val="baseline"/>
                              <w:rPr>
                                <w:rFonts w:ascii="Arial" w:hAnsi="Arial" w:cs="Times New Roman"/>
                                <w:b/>
                                <w:color w:val="5D5255"/>
                                <w:kern w:val="0"/>
                                <w:sz w:val="16"/>
                                <w:szCs w:val="24"/>
                              </w:rPr>
                            </w:pPr>
                            <w:r>
                              <w:rPr>
                                <w:rFonts w:ascii="Arial" w:hAnsi="Arial" w:cs="Times New Roman"/>
                                <w:color w:val="5D5255"/>
                                <w:kern w:val="0"/>
                                <w:sz w:val="16"/>
                                <w:szCs w:val="24"/>
                              </w:rPr>
                              <w:t>A0434</w:t>
                            </w:r>
                            <w:r>
                              <w:rPr>
                                <w:rFonts w:ascii="Arial" w:hAnsi="Arial" w:cs="Times New Roman"/>
                                <w:color w:val="5D5255"/>
                                <w:kern w:val="0"/>
                                <w:sz w:val="16"/>
                                <w:szCs w:val="24"/>
                              </w:rPr>
                              <w:tab/>
                              <w:t>Specialty care transport (SCT) [without modifier ET]</w:t>
                            </w:r>
                            <w:r>
                              <w:rPr>
                                <w:rFonts w:ascii="Arial" w:hAnsi="Arial" w:cs="Times New Roman"/>
                                <w:color w:val="5D5255"/>
                                <w:kern w:val="0"/>
                                <w:sz w:val="16"/>
                                <w:szCs w:val="24"/>
                              </w:rPr>
                              <w:tab/>
                            </w:r>
                            <w:r>
                              <w:rPr>
                                <w:rFonts w:ascii="Arial" w:hAnsi="Arial" w:cs="Times New Roman"/>
                                <w:b/>
                                <w:color w:val="5D5255"/>
                                <w:kern w:val="0"/>
                                <w:sz w:val="16"/>
                                <w:szCs w:val="24"/>
                              </w:rPr>
                              <w:t>Disallow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BA400" id="Text Box 828" o:spid="_x0000_s1640" type="#_x0000_t202" style="position:absolute;margin-left:1in;margin-top:253.7pt;width:468pt;height:17.25pt;z-index:252504064;visibility:visible;mso-wrap-style:square;mso-width-percent:0;mso-height-percent:0;mso-wrap-distance-left:10.25pt;mso-wrap-distance-top:0;mso-wrap-distance-right:10.55pt;mso-wrap-distance-bottom:9.4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" o:allowincell="f" fillcolor="#f1f1f1" stroked="f">
                <v:textbox inset="0,0,0,0">
                  <w:txbxContent>
                    <w:p w14:paraId="7A45031D" w14:textId="77777777" w:rsidR="0019336A" w:rsidRDefault="0019336A">
                      <w:pPr>
                        <w:widowControl w:val="0"/>
                        <w:tabs>
                          <w:tab w:val="left" w:pos="1440"/>
                          <w:tab w:val="left" w:pos="6768"/>
                        </w:tabs>
                        <w:kinsoku w:val="0"/>
                        <w:overflowPunct w:val="0"/>
                        <w:spacing w:before="71" w:after="52" w:line="188" w:lineRule="exact"/>
                        <w:ind w:left="72"/>
                        <w:textAlignment w:val="baseline"/>
                        <w:rPr>
                          <w:rFonts w:ascii="Arial" w:hAnsi="Arial" w:cs="Times New Roman"/>
                          <w:b/>
                          <w:color w:val="5D5255"/>
                          <w:kern w:val="0"/>
                          <w:sz w:val="16"/>
                          <w:szCs w:val="24"/>
                        </w:rPr>
                      </w:pPr>
                      <w:r>
                        <w:rPr>
                          <w:rFonts w:ascii="Arial" w:hAnsi="Arial" w:cs="Times New Roman"/>
                          <w:color w:val="5D5255"/>
                          <w:kern w:val="0"/>
                          <w:sz w:val="16"/>
                          <w:szCs w:val="24"/>
                        </w:rPr>
                        <w:t>A0434</w:t>
                      </w:r>
                      <w:r>
                        <w:rPr>
                          <w:rFonts w:ascii="Arial" w:hAnsi="Arial" w:cs="Times New Roman"/>
                          <w:color w:val="5D5255"/>
                          <w:kern w:val="0"/>
                          <w:sz w:val="16"/>
                          <w:szCs w:val="24"/>
                        </w:rPr>
                        <w:tab/>
                        <w:t>Specialty care transport (SCT) [without modifier ET]</w:t>
                      </w:r>
                      <w:r>
                        <w:rPr>
                          <w:rFonts w:ascii="Arial" w:hAnsi="Arial" w:cs="Times New Roman"/>
                          <w:color w:val="5D5255"/>
                          <w:kern w:val="0"/>
                          <w:sz w:val="16"/>
                          <w:szCs w:val="24"/>
                        </w:rPr>
                        <w:tab/>
                      </w:r>
                      <w:r>
                        <w:rPr>
                          <w:rFonts w:ascii="Arial" w:hAnsi="Arial" w:cs="Times New Roman"/>
                          <w:b/>
                          <w:color w:val="5D5255"/>
                          <w:kern w:val="0"/>
                          <w:sz w:val="16"/>
                          <w:szCs w:val="24"/>
                        </w:rPr>
                        <w:t>Disallow</w:t>
                      </w:r>
                    </w:p>
                  </w:txbxContent>
                </v:textbox>
                <w10:wrap type="square" anchorx="page" anchory="page"/>
              </v:shape>
            </w:pict>
          </mc:Fallback>
        </mc:AlternateContent>
      </w:r>
      <w:r>
        <w:rPr>
          <w:noProof/>
        </w:rPr>
        <mc:AlternateContent>
          <mc:Choice Requires="wps">
            <w:drawing>
              <wp:anchor distT="0" distB="0" distL="0" distR="0" simplePos="0" relativeHeight="252505088" behindDoc="0" locked="0" layoutInCell="0" allowOverlap="1" wp14:anchorId="3CCF885D" wp14:editId="7EF3AD1C">
                <wp:simplePos x="0" y="0"/>
                <wp:positionH relativeFrom="page">
                  <wp:posOffset>784225</wp:posOffset>
                </wp:positionH>
                <wp:positionV relativeFrom="page">
                  <wp:posOffset>3561080</wp:posOffset>
                </wp:positionV>
                <wp:extent cx="6207760" cy="5923280"/>
                <wp:effectExtent l="0" t="0" r="0" b="0"/>
                <wp:wrapSquare wrapText="bothSides"/>
                <wp:docPr id="1912630864" name="Text 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59232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0C9884" w14:textId="77777777" w:rsidR="0019336A" w:rsidRDefault="0019336A">
                            <w:pPr>
                              <w:widowControl w:val="0"/>
                              <w:kinsoku w:val="0"/>
                              <w:overflowPunct w:val="0"/>
                              <w:spacing w:before="1" w:after="0" w:line="230" w:lineRule="exact"/>
                              <w:ind w:left="216"/>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EXPLANATION:</w:t>
                            </w:r>
                          </w:p>
                          <w:p w14:paraId="4B43CD21" w14:textId="77777777" w:rsidR="0019336A" w:rsidRDefault="0019336A">
                            <w:pPr>
                              <w:widowControl w:val="0"/>
                              <w:kinsoku w:val="0"/>
                              <w:overflowPunct w:val="0"/>
                              <w:spacing w:before="154" w:after="0" w:line="259"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Providers should also use the “ET” modifier to report emergency transportation services. Please note that some Ambulance services may still require authorization.</w:t>
                            </w:r>
                          </w:p>
                          <w:p w14:paraId="03214847" w14:textId="77777777" w:rsidR="0019336A" w:rsidRDefault="0019336A">
                            <w:pPr>
                              <w:widowControl w:val="0"/>
                              <w:kinsoku w:val="0"/>
                              <w:overflowPunct w:val="0"/>
                              <w:spacing w:before="183" w:after="0" w:line="230" w:lineRule="exact"/>
                              <w:ind w:left="216"/>
                              <w:textAlignment w:val="baseline"/>
                              <w:rPr>
                                <w:rFonts w:ascii="Arial" w:hAnsi="Arial" w:cs="Times New Roman"/>
                                <w:i/>
                                <w:color w:val="5D5255"/>
                                <w:kern w:val="0"/>
                                <w:sz w:val="20"/>
                                <w:szCs w:val="24"/>
                              </w:rPr>
                            </w:pPr>
                            <w:r>
                              <w:rPr>
                                <w:rFonts w:ascii="Arial" w:hAnsi="Arial" w:cs="Times New Roman"/>
                                <w:i/>
                                <w:color w:val="5D5255"/>
                                <w:kern w:val="0"/>
                                <w:sz w:val="20"/>
                                <w:szCs w:val="24"/>
                              </w:rPr>
                              <w:t>NOTE: Ambulance supply lines must be billed on one line.</w:t>
                            </w:r>
                          </w:p>
                          <w:p w14:paraId="2EDE84BD" w14:textId="77777777" w:rsidR="0019336A" w:rsidRDefault="0019336A">
                            <w:pPr>
                              <w:widowControl w:val="0"/>
                              <w:kinsoku w:val="0"/>
                              <w:overflowPunct w:val="0"/>
                              <w:spacing w:before="355" w:after="0" w:line="299"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CPT® Category II Codes</w:t>
                            </w:r>
                          </w:p>
                          <w:p w14:paraId="2997224D" w14:textId="77777777" w:rsidR="0019336A" w:rsidRDefault="0019336A">
                            <w:pPr>
                              <w:widowControl w:val="0"/>
                              <w:kinsoku w:val="0"/>
                              <w:overflowPunct w:val="0"/>
                              <w:spacing w:before="206" w:after="0" w:line="254" w:lineRule="exact"/>
                              <w:ind w:left="216" w:right="720"/>
                              <w:textAlignment w:val="baseline"/>
                              <w:rPr>
                                <w:rFonts w:ascii="Arial" w:hAnsi="Arial" w:cs="Times New Roman"/>
                                <w:color w:val="5D5255"/>
                                <w:kern w:val="0"/>
                                <w:sz w:val="20"/>
                                <w:szCs w:val="24"/>
                              </w:rPr>
                            </w:pPr>
                            <w:r>
                              <w:rPr>
                                <w:rFonts w:ascii="Arial" w:hAnsi="Arial" w:cs="Times New Roman"/>
                                <w:color w:val="5D5255"/>
                                <w:kern w:val="0"/>
                                <w:sz w:val="20"/>
                                <w:szCs w:val="24"/>
                              </w:rPr>
                              <w:t>CPT Category II Codes are supplemental tracking codes developed to assist in the collection and reporting of information regarding performance measurement, including HEDIS. Submission of CPT Category II Codes allows data to be captured at the time of service and may reduce the need for retrospective medical record review.</w:t>
                            </w:r>
                          </w:p>
                          <w:p w14:paraId="260BB413" w14:textId="77777777" w:rsidR="0019336A" w:rsidRDefault="0019336A">
                            <w:pPr>
                              <w:widowControl w:val="0"/>
                              <w:kinsoku w:val="0"/>
                              <w:overflowPunct w:val="0"/>
                              <w:spacing w:before="165" w:after="0" w:line="254"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rPr>
                              <w:t>Uses of these codes are optional and are not required for correct coding. They may not be used as a substitute for Category I codes. However, as noted above, submission of these codes can minimize the administrative burden on providers and health plans by greatly decreasing the need for medical record review.</w:t>
                            </w:r>
                          </w:p>
                          <w:p w14:paraId="2A07F70C" w14:textId="77777777" w:rsidR="0019336A" w:rsidRDefault="0019336A">
                            <w:pPr>
                              <w:widowControl w:val="0"/>
                              <w:kinsoku w:val="0"/>
                              <w:overflowPunct w:val="0"/>
                              <w:spacing w:before="351" w:after="0" w:line="299"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Code Editing Assistant</w:t>
                            </w:r>
                          </w:p>
                          <w:p w14:paraId="0E9D5F67" w14:textId="77777777" w:rsidR="0019336A" w:rsidRDefault="0019336A">
                            <w:pPr>
                              <w:widowControl w:val="0"/>
                              <w:kinsoku w:val="0"/>
                              <w:overflowPunct w:val="0"/>
                              <w:spacing w:before="208" w:after="0" w:line="256" w:lineRule="exact"/>
                              <w:ind w:left="216" w:right="504"/>
                              <w:textAlignment w:val="baseline"/>
                              <w:rPr>
                                <w:rFonts w:ascii="Arial" w:hAnsi="Arial" w:cs="Times New Roman"/>
                                <w:color w:val="5D5255"/>
                                <w:kern w:val="0"/>
                                <w:sz w:val="20"/>
                                <w:szCs w:val="24"/>
                              </w:rPr>
                            </w:pPr>
                            <w:r>
                              <w:rPr>
                                <w:rFonts w:ascii="Arial" w:hAnsi="Arial" w:cs="Times New Roman"/>
                                <w:color w:val="5D5255"/>
                                <w:kern w:val="0"/>
                                <w:sz w:val="20"/>
                                <w:szCs w:val="24"/>
                              </w:rPr>
                              <w:t>A web</w:t>
                            </w:r>
                            <w:r>
                              <w:rPr>
                                <w:rFonts w:ascii="Cambria Math" w:hAnsi="Cambria Math" w:cs="Times New Roman"/>
                                <w:color w:val="5D5255"/>
                                <w:kern w:val="0"/>
                                <w:sz w:val="23"/>
                                <w:szCs w:val="24"/>
                              </w:rPr>
                              <w:t>‐</w:t>
                            </w:r>
                            <w:r>
                              <w:rPr>
                                <w:rFonts w:ascii="Arial" w:hAnsi="Arial" w:cs="Times New Roman"/>
                                <w:color w:val="5D5255"/>
                                <w:kern w:val="0"/>
                                <w:sz w:val="20"/>
                                <w:szCs w:val="24"/>
                              </w:rPr>
                              <w:t>based code auditing reference tool designed to “mirror” how Louisiana Healthcare Connections code auditing product(s) evaluate code combinations during the auditing of claims is available for participating providers. This allows Louisiana Healthcare Connections to share with our contracted providers the claim auditing rules and clinical rationale we use to pay claims.</w:t>
                            </w:r>
                          </w:p>
                          <w:p w14:paraId="4661B64E" w14:textId="77777777" w:rsidR="0019336A" w:rsidRDefault="0019336A">
                            <w:pPr>
                              <w:widowControl w:val="0"/>
                              <w:kinsoku w:val="0"/>
                              <w:overflowPunct w:val="0"/>
                              <w:spacing w:before="183" w:after="0" w:line="230"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This tool offers many benefits:</w:t>
                            </w:r>
                          </w:p>
                          <w:p w14:paraId="2D9B978B" w14:textId="77777777" w:rsidR="0019336A" w:rsidRDefault="0019336A">
                            <w:pPr>
                              <w:widowControl w:val="0"/>
                              <w:numPr>
                                <w:ilvl w:val="0"/>
                                <w:numId w:val="19"/>
                              </w:numPr>
                              <w:kinsoku w:val="0"/>
                              <w:overflowPunct w:val="0"/>
                              <w:spacing w:before="163" w:after="0" w:line="259"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Prospectively access the appropriate coding and supporting clinical edit clarifications for services before claims are submitted</w:t>
                            </w:r>
                          </w:p>
                          <w:p w14:paraId="451174BB" w14:textId="77777777" w:rsidR="0019336A" w:rsidRDefault="0019336A">
                            <w:pPr>
                              <w:widowControl w:val="0"/>
                              <w:numPr>
                                <w:ilvl w:val="0"/>
                                <w:numId w:val="19"/>
                              </w:numPr>
                              <w:kinsoku w:val="0"/>
                              <w:overflowPunct w:val="0"/>
                              <w:spacing w:before="71" w:after="0" w:line="260" w:lineRule="exact"/>
                              <w:ind w:right="1008"/>
                              <w:textAlignment w:val="baseline"/>
                              <w:rPr>
                                <w:rFonts w:ascii="Arial" w:hAnsi="Arial" w:cs="Times New Roman"/>
                                <w:color w:val="5D5255"/>
                                <w:kern w:val="0"/>
                                <w:sz w:val="20"/>
                                <w:szCs w:val="24"/>
                              </w:rPr>
                            </w:pPr>
                            <w:r>
                              <w:rPr>
                                <w:rFonts w:ascii="Arial" w:hAnsi="Arial" w:cs="Times New Roman"/>
                                <w:color w:val="5D5255"/>
                                <w:kern w:val="0"/>
                                <w:sz w:val="20"/>
                                <w:szCs w:val="24"/>
                              </w:rPr>
                              <w:t>Proactively determine the appropriate code/code combination representing the service for accurate billing purposes</w:t>
                            </w:r>
                          </w:p>
                          <w:p w14:paraId="49B7FD7A" w14:textId="77777777" w:rsidR="0019336A" w:rsidRDefault="0019336A">
                            <w:pPr>
                              <w:widowControl w:val="0"/>
                              <w:kinsoku w:val="0"/>
                              <w:overflowPunct w:val="0"/>
                              <w:spacing w:before="157" w:after="717" w:line="255" w:lineRule="exact"/>
                              <w:ind w:left="216" w:right="648"/>
                              <w:textAlignment w:val="baseline"/>
                              <w:rPr>
                                <w:rFonts w:ascii="Arial" w:hAnsi="Arial" w:cs="Times New Roman"/>
                                <w:color w:val="5D5255"/>
                                <w:kern w:val="0"/>
                                <w:sz w:val="20"/>
                                <w:szCs w:val="24"/>
                              </w:rPr>
                            </w:pPr>
                            <w:r>
                              <w:rPr>
                                <w:rFonts w:ascii="Arial" w:hAnsi="Arial" w:cs="Times New Roman"/>
                                <w:color w:val="5D5255"/>
                                <w:kern w:val="0"/>
                                <w:sz w:val="20"/>
                                <w:szCs w:val="24"/>
                              </w:rPr>
                              <w:t>The tool will review what was entered and will determine if the code or code combinations are correct based on the age, sex, location, modifier (if applicable), or other code(s) entered.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F885D" id="Text Box 829" o:spid="_x0000_s1641" type="#_x0000_t202" style="position:absolute;margin-left:61.75pt;margin-top:280.4pt;width:488.8pt;height:466.4pt;z-index:252505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" o:allowincell="f" stroked="f">
                <v:fill opacity="0"/>
                <v:textbox inset="0,0,0,0">
                  <w:txbxContent>
                    <w:p w14:paraId="310C9884" w14:textId="77777777" w:rsidR="0019336A" w:rsidRDefault="0019336A">
                      <w:pPr>
                        <w:widowControl w:val="0"/>
                        <w:kinsoku w:val="0"/>
                        <w:overflowPunct w:val="0"/>
                        <w:spacing w:before="1" w:after="0" w:line="230" w:lineRule="exact"/>
                        <w:ind w:left="216"/>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EXPLANATION:</w:t>
                      </w:r>
                    </w:p>
                    <w:p w14:paraId="4B43CD21" w14:textId="77777777" w:rsidR="0019336A" w:rsidRDefault="0019336A">
                      <w:pPr>
                        <w:widowControl w:val="0"/>
                        <w:kinsoku w:val="0"/>
                        <w:overflowPunct w:val="0"/>
                        <w:spacing w:before="154" w:after="0" w:line="259"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Providers should also use the “ET” modifier to report emergency transportation services. Please note that some Ambulance services may still require authorization.</w:t>
                      </w:r>
                    </w:p>
                    <w:p w14:paraId="03214847" w14:textId="77777777" w:rsidR="0019336A" w:rsidRDefault="0019336A">
                      <w:pPr>
                        <w:widowControl w:val="0"/>
                        <w:kinsoku w:val="0"/>
                        <w:overflowPunct w:val="0"/>
                        <w:spacing w:before="183" w:after="0" w:line="230" w:lineRule="exact"/>
                        <w:ind w:left="216"/>
                        <w:textAlignment w:val="baseline"/>
                        <w:rPr>
                          <w:rFonts w:ascii="Arial" w:hAnsi="Arial" w:cs="Times New Roman"/>
                          <w:i/>
                          <w:color w:val="5D5255"/>
                          <w:kern w:val="0"/>
                          <w:sz w:val="20"/>
                          <w:szCs w:val="24"/>
                        </w:rPr>
                      </w:pPr>
                      <w:r>
                        <w:rPr>
                          <w:rFonts w:ascii="Arial" w:hAnsi="Arial" w:cs="Times New Roman"/>
                          <w:i/>
                          <w:color w:val="5D5255"/>
                          <w:kern w:val="0"/>
                          <w:sz w:val="20"/>
                          <w:szCs w:val="24"/>
                        </w:rPr>
                        <w:t>NOTE: Ambulance supply lines must be billed on one line.</w:t>
                      </w:r>
                    </w:p>
                    <w:p w14:paraId="2EDE84BD" w14:textId="77777777" w:rsidR="0019336A" w:rsidRDefault="0019336A">
                      <w:pPr>
                        <w:widowControl w:val="0"/>
                        <w:kinsoku w:val="0"/>
                        <w:overflowPunct w:val="0"/>
                        <w:spacing w:before="355" w:after="0" w:line="299"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CPT® Category II Codes</w:t>
                      </w:r>
                    </w:p>
                    <w:p w14:paraId="2997224D" w14:textId="77777777" w:rsidR="0019336A" w:rsidRDefault="0019336A">
                      <w:pPr>
                        <w:widowControl w:val="0"/>
                        <w:kinsoku w:val="0"/>
                        <w:overflowPunct w:val="0"/>
                        <w:spacing w:before="206" w:after="0" w:line="254" w:lineRule="exact"/>
                        <w:ind w:left="216" w:right="720"/>
                        <w:textAlignment w:val="baseline"/>
                        <w:rPr>
                          <w:rFonts w:ascii="Arial" w:hAnsi="Arial" w:cs="Times New Roman"/>
                          <w:color w:val="5D5255"/>
                          <w:kern w:val="0"/>
                          <w:sz w:val="20"/>
                          <w:szCs w:val="24"/>
                        </w:rPr>
                      </w:pPr>
                      <w:r>
                        <w:rPr>
                          <w:rFonts w:ascii="Arial" w:hAnsi="Arial" w:cs="Times New Roman"/>
                          <w:color w:val="5D5255"/>
                          <w:kern w:val="0"/>
                          <w:sz w:val="20"/>
                          <w:szCs w:val="24"/>
                        </w:rPr>
                        <w:t>CPT Category II Codes are supplemental tracking codes developed to assist in the collection and reporting of information regarding performance measurement, including HEDIS. Submission of CPT Category II Codes allows data to be captured at the time of service and may reduce the need for retrospective medical record review.</w:t>
                      </w:r>
                    </w:p>
                    <w:p w14:paraId="260BB413" w14:textId="77777777" w:rsidR="0019336A" w:rsidRDefault="0019336A">
                      <w:pPr>
                        <w:widowControl w:val="0"/>
                        <w:kinsoku w:val="0"/>
                        <w:overflowPunct w:val="0"/>
                        <w:spacing w:before="165" w:after="0" w:line="254"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rPr>
                        <w:t>Uses of these codes are optional and are not required for correct coding. They may not be used as a substitute for Category I codes. However, as noted above, submission of these codes can minimize the administrative burden on providers and health plans by greatly decreasing the need for medical record review.</w:t>
                      </w:r>
                    </w:p>
                    <w:p w14:paraId="2A07F70C" w14:textId="77777777" w:rsidR="0019336A" w:rsidRDefault="0019336A">
                      <w:pPr>
                        <w:widowControl w:val="0"/>
                        <w:kinsoku w:val="0"/>
                        <w:overflowPunct w:val="0"/>
                        <w:spacing w:before="351" w:after="0" w:line="299"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Code Editing Assistant</w:t>
                      </w:r>
                    </w:p>
                    <w:p w14:paraId="0E9D5F67" w14:textId="77777777" w:rsidR="0019336A" w:rsidRDefault="0019336A">
                      <w:pPr>
                        <w:widowControl w:val="0"/>
                        <w:kinsoku w:val="0"/>
                        <w:overflowPunct w:val="0"/>
                        <w:spacing w:before="208" w:after="0" w:line="256" w:lineRule="exact"/>
                        <w:ind w:left="216" w:right="504"/>
                        <w:textAlignment w:val="baseline"/>
                        <w:rPr>
                          <w:rFonts w:ascii="Arial" w:hAnsi="Arial" w:cs="Times New Roman"/>
                          <w:color w:val="5D5255"/>
                          <w:kern w:val="0"/>
                          <w:sz w:val="20"/>
                          <w:szCs w:val="24"/>
                        </w:rPr>
                      </w:pPr>
                      <w:r>
                        <w:rPr>
                          <w:rFonts w:ascii="Arial" w:hAnsi="Arial" w:cs="Times New Roman"/>
                          <w:color w:val="5D5255"/>
                          <w:kern w:val="0"/>
                          <w:sz w:val="20"/>
                          <w:szCs w:val="24"/>
                        </w:rPr>
                        <w:t>A web</w:t>
                      </w:r>
                      <w:r>
                        <w:rPr>
                          <w:rFonts w:ascii="Cambria Math" w:hAnsi="Cambria Math" w:cs="Times New Roman"/>
                          <w:color w:val="5D5255"/>
                          <w:kern w:val="0"/>
                          <w:sz w:val="23"/>
                          <w:szCs w:val="24"/>
                        </w:rPr>
                        <w:t>‐</w:t>
                      </w:r>
                      <w:r>
                        <w:rPr>
                          <w:rFonts w:ascii="Arial" w:hAnsi="Arial" w:cs="Times New Roman"/>
                          <w:color w:val="5D5255"/>
                          <w:kern w:val="0"/>
                          <w:sz w:val="20"/>
                          <w:szCs w:val="24"/>
                        </w:rPr>
                        <w:t>based code auditing reference tool designed to “mirror” how Louisiana Healthcare Connections code auditing product(s) evaluate code combinations during the auditing of claims is available for participating providers. This allows Louisiana Healthcare Connections to share with our contracted providers the claim auditing rules and clinical rationale we use to pay claims.</w:t>
                      </w:r>
                    </w:p>
                    <w:p w14:paraId="4661B64E" w14:textId="77777777" w:rsidR="0019336A" w:rsidRDefault="0019336A">
                      <w:pPr>
                        <w:widowControl w:val="0"/>
                        <w:kinsoku w:val="0"/>
                        <w:overflowPunct w:val="0"/>
                        <w:spacing w:before="183" w:after="0" w:line="230"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This tool offers many benefits:</w:t>
                      </w:r>
                    </w:p>
                    <w:p w14:paraId="2D9B978B" w14:textId="77777777" w:rsidR="0019336A" w:rsidRDefault="0019336A">
                      <w:pPr>
                        <w:widowControl w:val="0"/>
                        <w:numPr>
                          <w:ilvl w:val="0"/>
                          <w:numId w:val="19"/>
                        </w:numPr>
                        <w:kinsoku w:val="0"/>
                        <w:overflowPunct w:val="0"/>
                        <w:spacing w:before="163" w:after="0" w:line="259"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Prospectively access the appropriate coding and supporting clinical edit clarifications for services before claims are submitted</w:t>
                      </w:r>
                    </w:p>
                    <w:p w14:paraId="451174BB" w14:textId="77777777" w:rsidR="0019336A" w:rsidRDefault="0019336A">
                      <w:pPr>
                        <w:widowControl w:val="0"/>
                        <w:numPr>
                          <w:ilvl w:val="0"/>
                          <w:numId w:val="19"/>
                        </w:numPr>
                        <w:kinsoku w:val="0"/>
                        <w:overflowPunct w:val="0"/>
                        <w:spacing w:before="71" w:after="0" w:line="260" w:lineRule="exact"/>
                        <w:ind w:right="1008"/>
                        <w:textAlignment w:val="baseline"/>
                        <w:rPr>
                          <w:rFonts w:ascii="Arial" w:hAnsi="Arial" w:cs="Times New Roman"/>
                          <w:color w:val="5D5255"/>
                          <w:kern w:val="0"/>
                          <w:sz w:val="20"/>
                          <w:szCs w:val="24"/>
                        </w:rPr>
                      </w:pPr>
                      <w:r>
                        <w:rPr>
                          <w:rFonts w:ascii="Arial" w:hAnsi="Arial" w:cs="Times New Roman"/>
                          <w:color w:val="5D5255"/>
                          <w:kern w:val="0"/>
                          <w:sz w:val="20"/>
                          <w:szCs w:val="24"/>
                        </w:rPr>
                        <w:t>Proactively determine the appropriate code/code combination representing the service for accurate billing purposes</w:t>
                      </w:r>
                    </w:p>
                    <w:p w14:paraId="49B7FD7A" w14:textId="77777777" w:rsidR="0019336A" w:rsidRDefault="0019336A">
                      <w:pPr>
                        <w:widowControl w:val="0"/>
                        <w:kinsoku w:val="0"/>
                        <w:overflowPunct w:val="0"/>
                        <w:spacing w:before="157" w:after="717" w:line="255" w:lineRule="exact"/>
                        <w:ind w:left="216" w:right="648"/>
                        <w:textAlignment w:val="baseline"/>
                        <w:rPr>
                          <w:rFonts w:ascii="Arial" w:hAnsi="Arial" w:cs="Times New Roman"/>
                          <w:color w:val="5D5255"/>
                          <w:kern w:val="0"/>
                          <w:sz w:val="20"/>
                          <w:szCs w:val="24"/>
                        </w:rPr>
                      </w:pPr>
                      <w:r>
                        <w:rPr>
                          <w:rFonts w:ascii="Arial" w:hAnsi="Arial" w:cs="Times New Roman"/>
                          <w:color w:val="5D5255"/>
                          <w:kern w:val="0"/>
                          <w:sz w:val="20"/>
                          <w:szCs w:val="24"/>
                        </w:rPr>
                        <w:t>The tool will review what was entered and will determine if the code or code combinations are correct based on the age, sex, location, modifier (if applicable), or other code(s) entered.</w:t>
                      </w:r>
                    </w:p>
                  </w:txbxContent>
                </v:textbox>
                <w10:wrap type="square" anchorx="page" anchory="page"/>
              </v:shape>
            </w:pict>
          </mc:Fallback>
        </mc:AlternateContent>
      </w:r>
      <w:r>
        <w:rPr>
          <w:noProof/>
        </w:rPr>
        <mc:AlternateContent>
          <mc:Choice Requires="wps">
            <w:drawing>
              <wp:anchor distT="0" distB="0" distL="0" distR="0" simplePos="0" relativeHeight="252506112" behindDoc="0" locked="0" layoutInCell="0" allowOverlap="1" wp14:anchorId="00AF3500" wp14:editId="05179072">
                <wp:simplePos x="0" y="0"/>
                <wp:positionH relativeFrom="page">
                  <wp:posOffset>784225</wp:posOffset>
                </wp:positionH>
                <wp:positionV relativeFrom="page">
                  <wp:posOffset>9484360</wp:posOffset>
                </wp:positionV>
                <wp:extent cx="6207760" cy="154940"/>
                <wp:effectExtent l="0" t="0" r="0" b="0"/>
                <wp:wrapSquare wrapText="bothSides"/>
                <wp:docPr id="1710048363" name="Text 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4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B7F286"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F3500" id="Text Box 830" o:spid="_x0000_s1642" type="#_x0000_t202" style="position:absolute;margin-left:61.75pt;margin-top:746.8pt;width:488.8pt;height:12.2pt;z-index:252506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" o:allowincell="f" stroked="f">
                <v:fill opacity="0"/>
                <v:textbox inset="0,0,0,0">
                  <w:txbxContent>
                    <w:p w14:paraId="11B7F286"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146</w:t>
                      </w:r>
                    </w:p>
                  </w:txbxContent>
                </v:textbox>
                <w10:wrap type="square" anchorx="page" anchory="page"/>
              </v:shape>
            </w:pict>
          </mc:Fallback>
        </mc:AlternateContent>
      </w:r>
      <w:r>
        <w:rPr>
          <w:noProof/>
        </w:rPr>
        <mc:AlternateContent>
          <mc:Choice Requires="wps">
            <w:drawing>
              <wp:anchor distT="0" distB="0" distL="0" distR="0" simplePos="0" relativeHeight="252507136" behindDoc="0" locked="0" layoutInCell="0" allowOverlap="1" wp14:anchorId="5C90F2FA" wp14:editId="0B304495">
                <wp:simplePos x="0" y="0"/>
                <wp:positionH relativeFrom="page">
                  <wp:posOffset>902335</wp:posOffset>
                </wp:positionH>
                <wp:positionV relativeFrom="page">
                  <wp:posOffset>1454150</wp:posOffset>
                </wp:positionV>
                <wp:extent cx="5956300" cy="0"/>
                <wp:effectExtent l="0" t="0" r="0" b="0"/>
                <wp:wrapSquare wrapText="bothSides"/>
                <wp:docPr id="196528076" name="Line 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0" cy="0"/>
                        </a:xfrm>
                        <a:prstGeom prst="line">
                          <a:avLst/>
                        </a:prstGeom>
                        <a:noFill/>
                        <a:ln w="12065">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860EB3" id="Line 831" o:spid="_x0000_s1026" style="position:absolute;z-index:252507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1.05pt,114.5pt" to="540.0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" o:allowincell="f" strokecolor="#6d6d6d" strokeweight=".95pt">
                <w10:wrap type="square" anchorx="page" anchory="page"/>
              </v:line>
            </w:pict>
          </mc:Fallback>
        </mc:AlternateContent>
      </w:r>
      <w:r>
        <w:rPr>
          <w:noProof/>
        </w:rPr>
        <mc:AlternateContent>
          <mc:Choice Requires="wps">
            <w:drawing>
              <wp:anchor distT="0" distB="0" distL="0" distR="0" simplePos="0" relativeHeight="252508160" behindDoc="0" locked="0" layoutInCell="0" allowOverlap="1" wp14:anchorId="3FC64095" wp14:editId="32505CF5">
                <wp:simplePos x="0" y="0"/>
                <wp:positionH relativeFrom="page">
                  <wp:posOffset>899160</wp:posOffset>
                </wp:positionH>
                <wp:positionV relativeFrom="page">
                  <wp:posOffset>9488170</wp:posOffset>
                </wp:positionV>
                <wp:extent cx="5977890" cy="0"/>
                <wp:effectExtent l="0" t="0" r="0" b="0"/>
                <wp:wrapSquare wrapText="bothSides"/>
                <wp:docPr id="1344177577" name="Line 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653D24" id="Line 832" o:spid="_x0000_s1026" style="position:absolute;z-index:252508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47.1pt" to="541.5pt,7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" o:allowincell="f" strokecolor="#6d6d6d" strokeweight=".5pt">
                <w10:wrap type="square" anchorx="page" anchory="page"/>
              </v:line>
            </w:pict>
          </mc:Fallback>
        </mc:AlternateContent>
      </w:r>
      <w:r>
        <w:rPr>
          <w:noProof/>
        </w:rPr>
        <mc:AlternateContent>
          <mc:Choice Requires="wps">
            <w:drawing>
              <wp:anchor distT="0" distB="0" distL="0" distR="0" simplePos="0" relativeHeight="252509184" behindDoc="0" locked="0" layoutInCell="0" allowOverlap="1" wp14:anchorId="33A85851" wp14:editId="05BEE1A8">
                <wp:simplePos x="0" y="0"/>
                <wp:positionH relativeFrom="page">
                  <wp:posOffset>911225</wp:posOffset>
                </wp:positionH>
                <wp:positionV relativeFrom="page">
                  <wp:posOffset>1188720</wp:posOffset>
                </wp:positionV>
                <wp:extent cx="5949950" cy="0"/>
                <wp:effectExtent l="0" t="0" r="0" b="0"/>
                <wp:wrapSquare wrapText="bothSides"/>
                <wp:docPr id="233179110" name="Line 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9950" cy="0"/>
                        </a:xfrm>
                        <a:prstGeom prst="line">
                          <a:avLst/>
                        </a:prstGeom>
                        <a:noFill/>
                        <a:ln w="1524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1DE43" id="Line 833" o:spid="_x0000_s1026" style="position:absolute;z-index:252509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1.75pt,93.6pt" to="540.25pt,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" o:allowincell="f" strokecolor="#6d6d6d" strokeweight="1.2pt">
                <w10:wrap type="square" anchorx="page" anchory="page"/>
              </v:line>
            </w:pict>
          </mc:Fallback>
        </mc:AlternateContent>
      </w:r>
      <w:r>
        <w:rPr>
          <w:noProof/>
        </w:rPr>
        <mc:AlternateContent>
          <mc:Choice Requires="wps">
            <w:drawing>
              <wp:anchor distT="0" distB="0" distL="0" distR="0" simplePos="0" relativeHeight="252510208" behindDoc="0" locked="0" layoutInCell="0" allowOverlap="1" wp14:anchorId="5C50DA24" wp14:editId="2456D60C">
                <wp:simplePos x="0" y="0"/>
                <wp:positionH relativeFrom="page">
                  <wp:posOffset>914400</wp:posOffset>
                </wp:positionH>
                <wp:positionV relativeFrom="page">
                  <wp:posOffset>2987040</wp:posOffset>
                </wp:positionV>
                <wp:extent cx="5943600" cy="0"/>
                <wp:effectExtent l="0" t="0" r="0" b="0"/>
                <wp:wrapSquare wrapText="bothSides"/>
                <wp:docPr id="632839221" name="Line 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065">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96C514" id="Line 834" o:spid="_x0000_s1026" style="position:absolute;z-index:252510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in,235.2pt" to="540pt,2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" o:allowincell="f" strokecolor="#6d6d6d" strokeweight=".95pt">
                <w10:wrap type="square" anchorx="page" anchory="page"/>
              </v:line>
            </w:pict>
          </mc:Fallback>
        </mc:AlternateContent>
      </w:r>
      <w:r>
        <w:rPr>
          <w:noProof/>
        </w:rPr>
        <mc:AlternateContent>
          <mc:Choice Requires="wps">
            <w:drawing>
              <wp:anchor distT="0" distB="0" distL="0" distR="0" simplePos="0" relativeHeight="252511232" behindDoc="0" locked="0" layoutInCell="0" allowOverlap="1" wp14:anchorId="24CD7231" wp14:editId="67BAFBDC">
                <wp:simplePos x="0" y="0"/>
                <wp:positionH relativeFrom="page">
                  <wp:posOffset>914400</wp:posOffset>
                </wp:positionH>
                <wp:positionV relativeFrom="page">
                  <wp:posOffset>3441065</wp:posOffset>
                </wp:positionV>
                <wp:extent cx="5943600" cy="0"/>
                <wp:effectExtent l="0" t="0" r="0" b="0"/>
                <wp:wrapSquare wrapText="bothSides"/>
                <wp:docPr id="152981909" name="Line 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524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5F8AF2" id="Line 835" o:spid="_x0000_s1026" style="position:absolute;z-index:252511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in,270.95pt" to="540pt,2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" o:allowincell="f" strokecolor="#6d6d6d" strokeweight="1.2pt">
                <w10:wrap type="square" anchorx="page" anchory="page"/>
              </v:line>
            </w:pict>
          </mc:Fallback>
        </mc:AlternateContent>
      </w:r>
    </w:p>
    <w:p w14:paraId="22400929"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912" w:right="1229" w:bottom="264" w:left="1235" w:header="720" w:footer="720" w:gutter="0"/>
          <w:cols w:space="720"/>
          <w:noEndnote/>
        </w:sectPr>
      </w:pPr>
    </w:p>
    <w:p w14:paraId="0DAC3C3E" w14:textId="67B3FA42"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512256" behindDoc="0" locked="0" layoutInCell="0" allowOverlap="1" wp14:anchorId="78A296D7" wp14:editId="71B27EB6">
                <wp:simplePos x="0" y="0"/>
                <wp:positionH relativeFrom="page">
                  <wp:posOffset>773430</wp:posOffset>
                </wp:positionH>
                <wp:positionV relativeFrom="page">
                  <wp:posOffset>736600</wp:posOffset>
                </wp:positionV>
                <wp:extent cx="6207760" cy="8747760"/>
                <wp:effectExtent l="0" t="0" r="0" b="0"/>
                <wp:wrapSquare wrapText="bothSides"/>
                <wp:docPr id="48082002" name="Text Box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7477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0D625A" w14:textId="77777777" w:rsidR="0019336A" w:rsidRDefault="0019336A">
                            <w:pPr>
                              <w:widowControl w:val="0"/>
                              <w:kinsoku w:val="0"/>
                              <w:overflowPunct w:val="0"/>
                              <w:spacing w:before="8" w:after="0" w:line="259"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The Code Editing Assistant is intended for use as a ‘what if’ or hypothetical reference tool. It is meant to apply coding logic only. The tool does not take into consideration historical claims information which may have been used to determine an edit. The tool assumes all CPT codes are billed on a single claim.</w:t>
                            </w:r>
                          </w:p>
                          <w:p w14:paraId="5482E72B" w14:textId="77777777" w:rsidR="0019336A" w:rsidRDefault="0019336A">
                            <w:pPr>
                              <w:widowControl w:val="0"/>
                              <w:kinsoku w:val="0"/>
                              <w:overflowPunct w:val="0"/>
                              <w:spacing w:before="154" w:after="0" w:line="259" w:lineRule="exact"/>
                              <w:ind w:left="216" w:right="1368"/>
                              <w:textAlignment w:val="baseline"/>
                              <w:rPr>
                                <w:rFonts w:ascii="Arial" w:hAnsi="Arial" w:cs="Times New Roman"/>
                                <w:color w:val="5D5255"/>
                                <w:kern w:val="0"/>
                                <w:sz w:val="20"/>
                                <w:szCs w:val="24"/>
                              </w:rPr>
                            </w:pPr>
                            <w:r>
                              <w:rPr>
                                <w:rFonts w:ascii="Arial" w:hAnsi="Arial" w:cs="Times New Roman"/>
                                <w:color w:val="5D5255"/>
                                <w:kern w:val="0"/>
                                <w:sz w:val="20"/>
                                <w:szCs w:val="24"/>
                              </w:rPr>
                              <w:t>The tool will not take into consideration individual fee schedule reimbursement, authorization requirements or other coverage considerations.</w:t>
                            </w:r>
                          </w:p>
                          <w:p w14:paraId="3CEB399C" w14:textId="77777777" w:rsidR="0019336A" w:rsidRDefault="0019336A">
                            <w:pPr>
                              <w:widowControl w:val="0"/>
                              <w:kinsoku w:val="0"/>
                              <w:overflowPunct w:val="0"/>
                              <w:spacing w:before="819" w:after="0" w:line="407" w:lineRule="exact"/>
                              <w:ind w:left="216"/>
                              <w:textAlignment w:val="baseline"/>
                              <w:rPr>
                                <w:rFonts w:ascii="Arial" w:hAnsi="Arial" w:cs="Times New Roman"/>
                                <w:b/>
                                <w:color w:val="6D6D6D"/>
                                <w:kern w:val="0"/>
                                <w:sz w:val="35"/>
                                <w:szCs w:val="24"/>
                              </w:rPr>
                            </w:pPr>
                            <w:r>
                              <w:rPr>
                                <w:rFonts w:ascii="Arial" w:hAnsi="Arial" w:cs="Times New Roman"/>
                                <w:b/>
                                <w:color w:val="6D6D6D"/>
                                <w:kern w:val="0"/>
                                <w:sz w:val="35"/>
                                <w:szCs w:val="24"/>
                              </w:rPr>
                              <w:t>REJECTIONS VERSUS DENIALS</w:t>
                            </w:r>
                          </w:p>
                          <w:p w14:paraId="270DD91C" w14:textId="77777777" w:rsidR="0019336A" w:rsidRDefault="0019336A">
                            <w:pPr>
                              <w:widowControl w:val="0"/>
                              <w:kinsoku w:val="0"/>
                              <w:overflowPunct w:val="0"/>
                              <w:spacing w:before="239" w:after="0" w:line="249"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All paper claims sent to the claims office must first pass specific minimum edits prior to acceptance. Claim records that do not pass these minimum edits are invalid and will be rejected or denied.</w:t>
                            </w:r>
                          </w:p>
                          <w:p w14:paraId="594ECCEE" w14:textId="77777777" w:rsidR="0019336A" w:rsidRDefault="0019336A">
                            <w:pPr>
                              <w:widowControl w:val="0"/>
                              <w:kinsoku w:val="0"/>
                              <w:overflowPunct w:val="0"/>
                              <w:spacing w:before="352" w:after="0" w:line="299" w:lineRule="exact"/>
                              <w:ind w:left="216"/>
                              <w:textAlignment w:val="baseline"/>
                              <w:rPr>
                                <w:rFonts w:ascii="Arial" w:hAnsi="Arial" w:cs="Times New Roman"/>
                                <w:b/>
                                <w:color w:val="F5821F"/>
                                <w:spacing w:val="-2"/>
                                <w:kern w:val="0"/>
                                <w:sz w:val="26"/>
                                <w:szCs w:val="24"/>
                              </w:rPr>
                            </w:pPr>
                            <w:r>
                              <w:rPr>
                                <w:rFonts w:ascii="Arial" w:hAnsi="Arial" w:cs="Times New Roman"/>
                                <w:b/>
                                <w:color w:val="F5821F"/>
                                <w:spacing w:val="-2"/>
                                <w:kern w:val="0"/>
                                <w:sz w:val="26"/>
                                <w:szCs w:val="24"/>
                              </w:rPr>
                              <w:t>Rejection</w:t>
                            </w:r>
                          </w:p>
                          <w:p w14:paraId="3F18A46C" w14:textId="77777777" w:rsidR="0019336A" w:rsidRDefault="0019336A">
                            <w:pPr>
                              <w:widowControl w:val="0"/>
                              <w:kinsoku w:val="0"/>
                              <w:overflowPunct w:val="0"/>
                              <w:spacing w:before="195" w:after="0" w:line="259" w:lineRule="exact"/>
                              <w:ind w:left="216" w:right="504"/>
                              <w:textAlignment w:val="baseline"/>
                              <w:rPr>
                                <w:rFonts w:ascii="Arial" w:hAnsi="Arial" w:cs="Times New Roman"/>
                                <w:color w:val="F5821F"/>
                                <w:kern w:val="0"/>
                                <w:sz w:val="20"/>
                                <w:szCs w:val="24"/>
                              </w:rPr>
                            </w:pPr>
                            <w:r>
                              <w:rPr>
                                <w:rFonts w:ascii="Arial" w:hAnsi="Arial" w:cs="Times New Roman"/>
                                <w:color w:val="5D5255"/>
                                <w:kern w:val="0"/>
                                <w:sz w:val="20"/>
                                <w:szCs w:val="24"/>
                              </w:rPr>
                              <w:t>A REJECTION is defined as an unclean claim containing invalid or missing data elements required for acceptance of the claim into the claim processing system. These data elements are identified in the Companion Guide located on the website at</w:t>
                            </w:r>
                            <w:hyperlink r:id="rId222" w:history="1">
                              <w:r>
                                <w:rPr>
                                  <w:rFonts w:ascii="Arial" w:hAnsi="Arial" w:cs="Times New Roman"/>
                                  <w:color w:val="0000FF"/>
                                  <w:kern w:val="0"/>
                                  <w:sz w:val="20"/>
                                  <w:szCs w:val="24"/>
                                  <w:u w:val="single"/>
                                </w:rPr>
                                <w:t xml:space="preserve"> LouisianaHealthConnect.com.</w:t>
                              </w:r>
                            </w:hyperlink>
                          </w:p>
                          <w:p w14:paraId="2F689488" w14:textId="77777777" w:rsidR="0019336A" w:rsidRDefault="0019336A">
                            <w:pPr>
                              <w:widowControl w:val="0"/>
                              <w:kinsoku w:val="0"/>
                              <w:overflowPunct w:val="0"/>
                              <w:spacing w:before="149" w:after="0" w:line="259"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A list of common upfront rejections with explanations can be located in Appendix 1. Rejections will not enter our claims adjudication system, so there will be no Explanation of Payment (EOP) for these claims. The provider will receive a letter or a rejection report if the claim was submitted electronically.</w:t>
                            </w:r>
                          </w:p>
                          <w:p w14:paraId="5A170251" w14:textId="77777777" w:rsidR="0019336A" w:rsidRDefault="0019336A">
                            <w:pPr>
                              <w:widowControl w:val="0"/>
                              <w:kinsoku w:val="0"/>
                              <w:overflowPunct w:val="0"/>
                              <w:spacing w:before="352" w:after="0" w:line="299" w:lineRule="exact"/>
                              <w:ind w:left="216"/>
                              <w:textAlignment w:val="baseline"/>
                              <w:rPr>
                                <w:rFonts w:ascii="Arial" w:hAnsi="Arial" w:cs="Times New Roman"/>
                                <w:b/>
                                <w:color w:val="F5821F"/>
                                <w:spacing w:val="-3"/>
                                <w:kern w:val="0"/>
                                <w:sz w:val="26"/>
                                <w:szCs w:val="24"/>
                              </w:rPr>
                            </w:pPr>
                            <w:r>
                              <w:rPr>
                                <w:rFonts w:ascii="Arial" w:hAnsi="Arial" w:cs="Times New Roman"/>
                                <w:b/>
                                <w:color w:val="F5821F"/>
                                <w:spacing w:val="-3"/>
                                <w:kern w:val="0"/>
                                <w:sz w:val="26"/>
                                <w:szCs w:val="24"/>
                              </w:rPr>
                              <w:t>Denial</w:t>
                            </w:r>
                          </w:p>
                          <w:p w14:paraId="3FC0C042" w14:textId="77777777" w:rsidR="0019336A" w:rsidRDefault="0019336A">
                            <w:pPr>
                              <w:widowControl w:val="0"/>
                              <w:kinsoku w:val="0"/>
                              <w:overflowPunct w:val="0"/>
                              <w:spacing w:before="180" w:after="0" w:line="259"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If all minimum edits pass and the claim is accepted, it will then be entered into the system for processing. A DENIAL is defined as a claim having passed minimum edits and entered into the system but has been billed with invalid or inappropriate information causing the claim to be denied. An EOP (Explanation of Payment) including the denial reason will be sent. A list of common delays and denials with explanations can be located in Appendix II.</w:t>
                            </w:r>
                          </w:p>
                          <w:p w14:paraId="609C6DDB" w14:textId="77777777" w:rsidR="0019336A" w:rsidRDefault="0019336A">
                            <w:pPr>
                              <w:widowControl w:val="0"/>
                              <w:kinsoku w:val="0"/>
                              <w:overflowPunct w:val="0"/>
                              <w:spacing w:before="820" w:after="0" w:line="407" w:lineRule="exact"/>
                              <w:ind w:left="216"/>
                              <w:textAlignment w:val="baseline"/>
                              <w:rPr>
                                <w:rFonts w:ascii="Arial" w:hAnsi="Arial" w:cs="Times New Roman"/>
                                <w:b/>
                                <w:color w:val="6D6D6D"/>
                                <w:kern w:val="0"/>
                                <w:sz w:val="35"/>
                                <w:szCs w:val="24"/>
                              </w:rPr>
                            </w:pPr>
                            <w:r>
                              <w:rPr>
                                <w:rFonts w:ascii="Arial" w:hAnsi="Arial" w:cs="Times New Roman"/>
                                <w:b/>
                                <w:color w:val="6D6D6D"/>
                                <w:kern w:val="0"/>
                                <w:sz w:val="35"/>
                                <w:szCs w:val="24"/>
                              </w:rPr>
                              <w:t>PAYMENT RECOUPMENTS</w:t>
                            </w:r>
                          </w:p>
                          <w:p w14:paraId="6C2F4824" w14:textId="77777777" w:rsidR="0019336A" w:rsidRDefault="0019336A">
                            <w:pPr>
                              <w:widowControl w:val="0"/>
                              <w:kinsoku w:val="0"/>
                              <w:overflowPunct w:val="0"/>
                              <w:spacing w:before="253" w:after="0" w:line="259"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will provide written prior notification to providers of its intent to recoup any payment. Before the recoupment is executed, the provider shall have sixty (60) calendar days from receipt of written notification of recoupment to submit a written response as to why the recoupment shall not be put into effect on the date specified in the notice. If the provider fails to submit a written response within the time-period provided, Louisiana Healthcare Connections may execute the recoupment on the date specified in the notice.</w:t>
                            </w:r>
                          </w:p>
                          <w:p w14:paraId="6CEF8842" w14:textId="77777777" w:rsidR="0019336A" w:rsidRDefault="0019336A">
                            <w:pPr>
                              <w:widowControl w:val="0"/>
                              <w:kinsoku w:val="0"/>
                              <w:overflowPunct w:val="0"/>
                              <w:spacing w:before="193" w:after="0" w:line="259"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Upon receipt by Louisiana Healthcare Connections of a written response as to why the recoupment should not be put into effect, the MCO shall within thirty (30) days from the date the written response is received, consider the statement, including any pertinent additional information submitted by the provider, together with any other material bearing upon the matter, and determine whether the facts justify recoupment. Louisiana Healthcare Connections shall provide a written notice of determination to each written response that includes the rationale for the determination.</w:t>
                            </w:r>
                          </w:p>
                          <w:p w14:paraId="3C4B3D7E" w14:textId="77777777" w:rsidR="0019336A" w:rsidRDefault="0019336A">
                            <w:pPr>
                              <w:widowControl w:val="0"/>
                              <w:kinsoku w:val="0"/>
                              <w:overflowPunct w:val="0"/>
                              <w:spacing w:before="198" w:after="469"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If a recoupment is valid, the provider shall remit the amount to Louisiana Healthcare Connections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296D7" id="Text Box 836" o:spid="_x0000_s1643" type="#_x0000_t202" style="position:absolute;margin-left:60.9pt;margin-top:58pt;width:488.8pt;height:688.8pt;z-index:252512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" o:allowincell="f" stroked="f">
                <v:fill opacity="0"/>
                <v:textbox inset="0,0,0,0">
                  <w:txbxContent>
                    <w:p w14:paraId="180D625A" w14:textId="77777777" w:rsidR="0019336A" w:rsidRDefault="0019336A">
                      <w:pPr>
                        <w:widowControl w:val="0"/>
                        <w:kinsoku w:val="0"/>
                        <w:overflowPunct w:val="0"/>
                        <w:spacing w:before="8" w:after="0" w:line="259"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The Code Editing Assistant is intended for use as a ‘what if’ or hypothetical reference tool. It is meant to apply coding logic only. The tool does not take into consideration historical claims information which may have been used to determine an edit. The tool assumes all CPT codes are billed on a single claim.</w:t>
                      </w:r>
                    </w:p>
                    <w:p w14:paraId="5482E72B" w14:textId="77777777" w:rsidR="0019336A" w:rsidRDefault="0019336A">
                      <w:pPr>
                        <w:widowControl w:val="0"/>
                        <w:kinsoku w:val="0"/>
                        <w:overflowPunct w:val="0"/>
                        <w:spacing w:before="154" w:after="0" w:line="259" w:lineRule="exact"/>
                        <w:ind w:left="216" w:right="1368"/>
                        <w:textAlignment w:val="baseline"/>
                        <w:rPr>
                          <w:rFonts w:ascii="Arial" w:hAnsi="Arial" w:cs="Times New Roman"/>
                          <w:color w:val="5D5255"/>
                          <w:kern w:val="0"/>
                          <w:sz w:val="20"/>
                          <w:szCs w:val="24"/>
                        </w:rPr>
                      </w:pPr>
                      <w:r>
                        <w:rPr>
                          <w:rFonts w:ascii="Arial" w:hAnsi="Arial" w:cs="Times New Roman"/>
                          <w:color w:val="5D5255"/>
                          <w:kern w:val="0"/>
                          <w:sz w:val="20"/>
                          <w:szCs w:val="24"/>
                        </w:rPr>
                        <w:t>The tool will not take into consideration individual fee schedule reimbursement, authorization requirements or other coverage considerations.</w:t>
                      </w:r>
                    </w:p>
                    <w:p w14:paraId="3CEB399C" w14:textId="77777777" w:rsidR="0019336A" w:rsidRDefault="0019336A">
                      <w:pPr>
                        <w:widowControl w:val="0"/>
                        <w:kinsoku w:val="0"/>
                        <w:overflowPunct w:val="0"/>
                        <w:spacing w:before="819" w:after="0" w:line="407" w:lineRule="exact"/>
                        <w:ind w:left="216"/>
                        <w:textAlignment w:val="baseline"/>
                        <w:rPr>
                          <w:rFonts w:ascii="Arial" w:hAnsi="Arial" w:cs="Times New Roman"/>
                          <w:b/>
                          <w:color w:val="6D6D6D"/>
                          <w:kern w:val="0"/>
                          <w:sz w:val="35"/>
                          <w:szCs w:val="24"/>
                        </w:rPr>
                      </w:pPr>
                      <w:r>
                        <w:rPr>
                          <w:rFonts w:ascii="Arial" w:hAnsi="Arial" w:cs="Times New Roman"/>
                          <w:b/>
                          <w:color w:val="6D6D6D"/>
                          <w:kern w:val="0"/>
                          <w:sz w:val="35"/>
                          <w:szCs w:val="24"/>
                        </w:rPr>
                        <w:t>REJECTIONS VERSUS DENIALS</w:t>
                      </w:r>
                    </w:p>
                    <w:p w14:paraId="270DD91C" w14:textId="77777777" w:rsidR="0019336A" w:rsidRDefault="0019336A">
                      <w:pPr>
                        <w:widowControl w:val="0"/>
                        <w:kinsoku w:val="0"/>
                        <w:overflowPunct w:val="0"/>
                        <w:spacing w:before="239" w:after="0" w:line="249"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All paper claims sent to the claims office must first pass specific minimum edits prior to acceptance. Claim records that do not pass these minimum edits are invalid and will be rejected or denied.</w:t>
                      </w:r>
                    </w:p>
                    <w:p w14:paraId="594ECCEE" w14:textId="77777777" w:rsidR="0019336A" w:rsidRDefault="0019336A">
                      <w:pPr>
                        <w:widowControl w:val="0"/>
                        <w:kinsoku w:val="0"/>
                        <w:overflowPunct w:val="0"/>
                        <w:spacing w:before="352" w:after="0" w:line="299" w:lineRule="exact"/>
                        <w:ind w:left="216"/>
                        <w:textAlignment w:val="baseline"/>
                        <w:rPr>
                          <w:rFonts w:ascii="Arial" w:hAnsi="Arial" w:cs="Times New Roman"/>
                          <w:b/>
                          <w:color w:val="F5821F"/>
                          <w:spacing w:val="-2"/>
                          <w:kern w:val="0"/>
                          <w:sz w:val="26"/>
                          <w:szCs w:val="24"/>
                        </w:rPr>
                      </w:pPr>
                      <w:r>
                        <w:rPr>
                          <w:rFonts w:ascii="Arial" w:hAnsi="Arial" w:cs="Times New Roman"/>
                          <w:b/>
                          <w:color w:val="F5821F"/>
                          <w:spacing w:val="-2"/>
                          <w:kern w:val="0"/>
                          <w:sz w:val="26"/>
                          <w:szCs w:val="24"/>
                        </w:rPr>
                        <w:t>Rejection</w:t>
                      </w:r>
                    </w:p>
                    <w:p w14:paraId="3F18A46C" w14:textId="77777777" w:rsidR="0019336A" w:rsidRDefault="0019336A">
                      <w:pPr>
                        <w:widowControl w:val="0"/>
                        <w:kinsoku w:val="0"/>
                        <w:overflowPunct w:val="0"/>
                        <w:spacing w:before="195" w:after="0" w:line="259" w:lineRule="exact"/>
                        <w:ind w:left="216" w:right="504"/>
                        <w:textAlignment w:val="baseline"/>
                        <w:rPr>
                          <w:rFonts w:ascii="Arial" w:hAnsi="Arial" w:cs="Times New Roman"/>
                          <w:color w:val="F5821F"/>
                          <w:kern w:val="0"/>
                          <w:sz w:val="20"/>
                          <w:szCs w:val="24"/>
                        </w:rPr>
                      </w:pPr>
                      <w:r>
                        <w:rPr>
                          <w:rFonts w:ascii="Arial" w:hAnsi="Arial" w:cs="Times New Roman"/>
                          <w:color w:val="5D5255"/>
                          <w:kern w:val="0"/>
                          <w:sz w:val="20"/>
                          <w:szCs w:val="24"/>
                        </w:rPr>
                        <w:t>A REJECTION is defined as an unclean claim containing invalid or missing data elements required for acceptance of the claim into the claim processing system. These data elements are identified in the Companion Guide located on the website at</w:t>
                      </w:r>
                      <w:hyperlink r:id="rId223" w:history="1">
                        <w:r>
                          <w:rPr>
                            <w:rFonts w:ascii="Arial" w:hAnsi="Arial" w:cs="Times New Roman"/>
                            <w:color w:val="0000FF"/>
                            <w:kern w:val="0"/>
                            <w:sz w:val="20"/>
                            <w:szCs w:val="24"/>
                            <w:u w:val="single"/>
                          </w:rPr>
                          <w:t xml:space="preserve"> LouisianaHealthConnect.com.</w:t>
                        </w:r>
                      </w:hyperlink>
                    </w:p>
                    <w:p w14:paraId="2F689488" w14:textId="77777777" w:rsidR="0019336A" w:rsidRDefault="0019336A">
                      <w:pPr>
                        <w:widowControl w:val="0"/>
                        <w:kinsoku w:val="0"/>
                        <w:overflowPunct w:val="0"/>
                        <w:spacing w:before="149" w:after="0" w:line="259"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A list of common upfront rejections with explanations can be located in Appendix 1. Rejections will not enter our claims adjudication system, so there will be no Explanation of Payment (EOP) for these claims. The provider will receive a letter or a rejection report if the claim was submitted electronically.</w:t>
                      </w:r>
                    </w:p>
                    <w:p w14:paraId="5A170251" w14:textId="77777777" w:rsidR="0019336A" w:rsidRDefault="0019336A">
                      <w:pPr>
                        <w:widowControl w:val="0"/>
                        <w:kinsoku w:val="0"/>
                        <w:overflowPunct w:val="0"/>
                        <w:spacing w:before="352" w:after="0" w:line="299" w:lineRule="exact"/>
                        <w:ind w:left="216"/>
                        <w:textAlignment w:val="baseline"/>
                        <w:rPr>
                          <w:rFonts w:ascii="Arial" w:hAnsi="Arial" w:cs="Times New Roman"/>
                          <w:b/>
                          <w:color w:val="F5821F"/>
                          <w:spacing w:val="-3"/>
                          <w:kern w:val="0"/>
                          <w:sz w:val="26"/>
                          <w:szCs w:val="24"/>
                        </w:rPr>
                      </w:pPr>
                      <w:r>
                        <w:rPr>
                          <w:rFonts w:ascii="Arial" w:hAnsi="Arial" w:cs="Times New Roman"/>
                          <w:b/>
                          <w:color w:val="F5821F"/>
                          <w:spacing w:val="-3"/>
                          <w:kern w:val="0"/>
                          <w:sz w:val="26"/>
                          <w:szCs w:val="24"/>
                        </w:rPr>
                        <w:t>Denial</w:t>
                      </w:r>
                    </w:p>
                    <w:p w14:paraId="3FC0C042" w14:textId="77777777" w:rsidR="0019336A" w:rsidRDefault="0019336A">
                      <w:pPr>
                        <w:widowControl w:val="0"/>
                        <w:kinsoku w:val="0"/>
                        <w:overflowPunct w:val="0"/>
                        <w:spacing w:before="180" w:after="0" w:line="259"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If all minimum edits pass and the claim is accepted, it will then be entered into the system for processing. A DENIAL is defined as a claim having passed minimum edits and entered into the system but has been billed with invalid or inappropriate information causing the claim to be denied. An EOP (Explanation of Payment) including the denial reason will be sent. A list of common delays and denials with explanations can be located in Appendix II.</w:t>
                      </w:r>
                    </w:p>
                    <w:p w14:paraId="609C6DDB" w14:textId="77777777" w:rsidR="0019336A" w:rsidRDefault="0019336A">
                      <w:pPr>
                        <w:widowControl w:val="0"/>
                        <w:kinsoku w:val="0"/>
                        <w:overflowPunct w:val="0"/>
                        <w:spacing w:before="820" w:after="0" w:line="407" w:lineRule="exact"/>
                        <w:ind w:left="216"/>
                        <w:textAlignment w:val="baseline"/>
                        <w:rPr>
                          <w:rFonts w:ascii="Arial" w:hAnsi="Arial" w:cs="Times New Roman"/>
                          <w:b/>
                          <w:color w:val="6D6D6D"/>
                          <w:kern w:val="0"/>
                          <w:sz w:val="35"/>
                          <w:szCs w:val="24"/>
                        </w:rPr>
                      </w:pPr>
                      <w:r>
                        <w:rPr>
                          <w:rFonts w:ascii="Arial" w:hAnsi="Arial" w:cs="Times New Roman"/>
                          <w:b/>
                          <w:color w:val="6D6D6D"/>
                          <w:kern w:val="0"/>
                          <w:sz w:val="35"/>
                          <w:szCs w:val="24"/>
                        </w:rPr>
                        <w:t>PAYMENT RECOUPMENTS</w:t>
                      </w:r>
                    </w:p>
                    <w:p w14:paraId="6C2F4824" w14:textId="77777777" w:rsidR="0019336A" w:rsidRDefault="0019336A">
                      <w:pPr>
                        <w:widowControl w:val="0"/>
                        <w:kinsoku w:val="0"/>
                        <w:overflowPunct w:val="0"/>
                        <w:spacing w:before="253" w:after="0" w:line="259"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will provide written prior notification to providers of its intent to recoup any payment. Before the recoupment is executed, the provider shall have sixty (60) calendar days from receipt of written notification of recoupment to submit a written response as to why the recoupment shall not be put into effect on the date specified in the notice. If the provider fails to submit a written response within the time-period provided, Louisiana Healthcare Connections may execute the recoupment on the date specified in the notice.</w:t>
                      </w:r>
                    </w:p>
                    <w:p w14:paraId="6CEF8842" w14:textId="77777777" w:rsidR="0019336A" w:rsidRDefault="0019336A">
                      <w:pPr>
                        <w:widowControl w:val="0"/>
                        <w:kinsoku w:val="0"/>
                        <w:overflowPunct w:val="0"/>
                        <w:spacing w:before="193" w:after="0" w:line="259"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Upon receipt by Louisiana Healthcare Connections of a written response as to why the recoupment should not be put into effect, the MCO shall within thirty (30) days from the date the written response is received, consider the statement, including any pertinent additional information submitted by the provider, together with any other material bearing upon the matter, and determine whether the facts justify recoupment. Louisiana Healthcare Connections shall provide a written notice of determination to each written response that includes the rationale for the determination.</w:t>
                      </w:r>
                    </w:p>
                    <w:p w14:paraId="3C4B3D7E" w14:textId="77777777" w:rsidR="0019336A" w:rsidRDefault="0019336A">
                      <w:pPr>
                        <w:widowControl w:val="0"/>
                        <w:kinsoku w:val="0"/>
                        <w:overflowPunct w:val="0"/>
                        <w:spacing w:before="198" w:after="469"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If a recoupment is valid, the provider shall remit the amount to Louisiana Healthcare Connections or</w:t>
                      </w:r>
                    </w:p>
                  </w:txbxContent>
                </v:textbox>
                <w10:wrap type="square" anchorx="page" anchory="page"/>
              </v:shape>
            </w:pict>
          </mc:Fallback>
        </mc:AlternateContent>
      </w:r>
      <w:r>
        <w:rPr>
          <w:noProof/>
        </w:rPr>
        <mc:AlternateContent>
          <mc:Choice Requires="wps">
            <w:drawing>
              <wp:anchor distT="0" distB="0" distL="0" distR="0" simplePos="0" relativeHeight="252513280" behindDoc="0" locked="0" layoutInCell="0" allowOverlap="1" wp14:anchorId="1081BC88" wp14:editId="2D088E67">
                <wp:simplePos x="0" y="0"/>
                <wp:positionH relativeFrom="page">
                  <wp:posOffset>784225</wp:posOffset>
                </wp:positionH>
                <wp:positionV relativeFrom="page">
                  <wp:posOffset>9484360</wp:posOffset>
                </wp:positionV>
                <wp:extent cx="6207760" cy="154940"/>
                <wp:effectExtent l="0" t="0" r="0" b="0"/>
                <wp:wrapSquare wrapText="bothSides"/>
                <wp:docPr id="1293292999"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4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9D204B"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1BC88" id="Text Box 837" o:spid="_x0000_s1644" type="#_x0000_t202" style="position:absolute;margin-left:61.75pt;margin-top:746.8pt;width:488.8pt;height:12.2pt;z-index:252513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" o:allowincell="f" stroked="f">
                <v:fill opacity="0"/>
                <v:textbox inset="0,0,0,0">
                  <w:txbxContent>
                    <w:p w14:paraId="129D204B"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147</w:t>
                      </w:r>
                    </w:p>
                  </w:txbxContent>
                </v:textbox>
                <w10:wrap type="square" anchorx="page" anchory="page"/>
              </v:shape>
            </w:pict>
          </mc:Fallback>
        </mc:AlternateContent>
      </w:r>
      <w:r>
        <w:rPr>
          <w:noProof/>
        </w:rPr>
        <mc:AlternateContent>
          <mc:Choice Requires="wps">
            <w:drawing>
              <wp:anchor distT="0" distB="0" distL="0" distR="0" simplePos="0" relativeHeight="252514304" behindDoc="0" locked="0" layoutInCell="0" allowOverlap="1" wp14:anchorId="5C2A5BC9" wp14:editId="5F25315C">
                <wp:simplePos x="0" y="0"/>
                <wp:positionH relativeFrom="page">
                  <wp:posOffset>899160</wp:posOffset>
                </wp:positionH>
                <wp:positionV relativeFrom="page">
                  <wp:posOffset>9488170</wp:posOffset>
                </wp:positionV>
                <wp:extent cx="5977890" cy="0"/>
                <wp:effectExtent l="0" t="0" r="0" b="0"/>
                <wp:wrapSquare wrapText="bothSides"/>
                <wp:docPr id="1036669713" name="Line 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505E2D" id="Line 838" o:spid="_x0000_s1026" style="position:absolute;z-index:252514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47.1pt" to="541.5pt,7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" o:allowincell="f" strokecolor="#6d6d6d" strokeweight=".5pt">
                <w10:wrap type="square" anchorx="page" anchory="page"/>
              </v:line>
            </w:pict>
          </mc:Fallback>
        </mc:AlternateContent>
      </w:r>
    </w:p>
    <w:p w14:paraId="238FE1E7"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872" w:right="1229" w:bottom="264" w:left="1218" w:header="720" w:footer="720" w:gutter="0"/>
          <w:cols w:space="720"/>
          <w:noEndnote/>
        </w:sectPr>
      </w:pPr>
    </w:p>
    <w:p w14:paraId="61DA2A6A" w14:textId="5B48FA7D"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515328" behindDoc="0" locked="0" layoutInCell="0" allowOverlap="1" wp14:anchorId="60101891" wp14:editId="732E88F4">
                <wp:simplePos x="0" y="0"/>
                <wp:positionH relativeFrom="page">
                  <wp:posOffset>784225</wp:posOffset>
                </wp:positionH>
                <wp:positionV relativeFrom="page">
                  <wp:posOffset>762000</wp:posOffset>
                </wp:positionV>
                <wp:extent cx="6207760" cy="8722360"/>
                <wp:effectExtent l="0" t="0" r="0" b="0"/>
                <wp:wrapSquare wrapText="bothSides"/>
                <wp:docPr id="1622144983"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722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B6E23" w14:textId="77777777" w:rsidR="0019336A" w:rsidRDefault="0019336A">
                            <w:pPr>
                              <w:widowControl w:val="0"/>
                              <w:kinsoku w:val="0"/>
                              <w:overflowPunct w:val="0"/>
                              <w:spacing w:after="0" w:line="331"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permit Louisiana Healthcare Connections to deduct the amount from future payments due to the provider. LDH reserves the right to review and prohibit any recoupment.</w:t>
                            </w:r>
                          </w:p>
                          <w:p w14:paraId="089CE14D" w14:textId="77777777" w:rsidR="0019336A" w:rsidRDefault="0019336A">
                            <w:pPr>
                              <w:widowControl w:val="0"/>
                              <w:kinsoku w:val="0"/>
                              <w:overflowPunct w:val="0"/>
                              <w:spacing w:before="121" w:after="0" w:line="265"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For patients dis-enrolled due to the invalidation of duplicate Medicaid ID, Louisiana Healthcare Connections will not recover claim payments under the retroactively dis-enrolled patient’s ID if the remaining valid ID is linked to another MCO or FFS. We will subrogate to the MCO that paid the claim(s) for the dates of service.</w:t>
                            </w:r>
                          </w:p>
                          <w:p w14:paraId="057BFD60" w14:textId="77777777" w:rsidR="0019336A" w:rsidRDefault="0019336A">
                            <w:pPr>
                              <w:widowControl w:val="0"/>
                              <w:kinsoku w:val="0"/>
                              <w:overflowPunct w:val="0"/>
                              <w:spacing w:before="163" w:after="0" w:line="264"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rPr>
                              <w:t>If the patient’s aid category and/or type case changed from MCO eligible to MCO excluded, previous capitation payments for excluded months will be recouped from the MCO. Louisiana Healthcare Connections shall initiate recoupments of payments to providers within 60 days of the date LDH notifies us of the change.</w:t>
                            </w:r>
                          </w:p>
                          <w:p w14:paraId="00B41167" w14:textId="77777777" w:rsidR="0019336A" w:rsidRDefault="0019336A">
                            <w:pPr>
                              <w:widowControl w:val="0"/>
                              <w:kinsoku w:val="0"/>
                              <w:overflowPunct w:val="0"/>
                              <w:spacing w:before="829" w:after="0" w:line="407" w:lineRule="exact"/>
                              <w:ind w:left="216"/>
                              <w:textAlignment w:val="baseline"/>
                              <w:rPr>
                                <w:rFonts w:ascii="Arial" w:hAnsi="Arial" w:cs="Times New Roman"/>
                                <w:b/>
                                <w:color w:val="6D6D6D"/>
                                <w:kern w:val="0"/>
                                <w:sz w:val="35"/>
                                <w:szCs w:val="24"/>
                              </w:rPr>
                            </w:pPr>
                            <w:r>
                              <w:rPr>
                                <w:rFonts w:ascii="Arial" w:hAnsi="Arial" w:cs="Times New Roman"/>
                                <w:b/>
                                <w:color w:val="6D6D6D"/>
                                <w:kern w:val="0"/>
                                <w:sz w:val="35"/>
                                <w:szCs w:val="24"/>
                              </w:rPr>
                              <w:t>ENCOUNTERS VS. CLAIMS</w:t>
                            </w:r>
                          </w:p>
                          <w:p w14:paraId="170C5638" w14:textId="77777777" w:rsidR="0019336A" w:rsidRDefault="0019336A">
                            <w:pPr>
                              <w:widowControl w:val="0"/>
                              <w:kinsoku w:val="0"/>
                              <w:overflowPunct w:val="0"/>
                              <w:spacing w:before="237" w:after="0" w:line="253"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An encounter is a claim which is paid at zero dollars as a result of the provider being pre-paid or capitated for the services, he/she provided our members. For example, if you are the PCP for a Louisiana Healthcare Connections member and receive a monthly capitation amount for services, you must file an encounter (also referred to as a proxy claim) on a CMS 1500 for each service provided. Since you will have received a pre-payment in the form of capitation, the encounter, or proxy claim, is paid at zero-dollar amounts.</w:t>
                            </w:r>
                          </w:p>
                          <w:p w14:paraId="4F545EF4" w14:textId="77777777" w:rsidR="0019336A" w:rsidRDefault="0019336A">
                            <w:pPr>
                              <w:widowControl w:val="0"/>
                              <w:kinsoku w:val="0"/>
                              <w:overflowPunct w:val="0"/>
                              <w:spacing w:before="164"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It is mandatory that your office submits encounter data. Louisiana Healthcare Connections utilizes the encounter reporting to evaluate all aspects of quality and utilization management, and it is required by HFS and by CMS. Encounters do not generate an EOP.</w:t>
                            </w:r>
                          </w:p>
                          <w:p w14:paraId="72CB8AB0" w14:textId="77777777" w:rsidR="0019336A" w:rsidRDefault="0019336A">
                            <w:pPr>
                              <w:widowControl w:val="0"/>
                              <w:kinsoku w:val="0"/>
                              <w:overflowPunct w:val="0"/>
                              <w:spacing w:before="163" w:after="0" w:line="256"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FQHC/RHC providers will bill using an encounter code for all services. Louisiana Healthcare Connections will reimburse contracted FQHC/RHC the Prospective Payment System (PPS) rate in effect on the date of service for each encounter. No prior authorization is required for this provider type.</w:t>
                            </w:r>
                          </w:p>
                          <w:p w14:paraId="0594825E" w14:textId="77777777" w:rsidR="0019336A" w:rsidRDefault="0019336A">
                            <w:pPr>
                              <w:widowControl w:val="0"/>
                              <w:kinsoku w:val="0"/>
                              <w:overflowPunct w:val="0"/>
                              <w:spacing w:before="160" w:after="0" w:line="254"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rPr>
                              <w:t>A claim is a request for reimbursement either electronically or by paper for any medical service. A claim must be filed on the proper form such as CMS 1500 or UB 04. A claim will be paid or denied with an explanation for the denial. For each claim processed, an EOP will be mailed to the provider who submitted the original claim. Claims will generate an EOP.</w:t>
                            </w:r>
                          </w:p>
                          <w:p w14:paraId="2D5A1083" w14:textId="77777777" w:rsidR="0019336A" w:rsidRDefault="0019336A">
                            <w:pPr>
                              <w:widowControl w:val="0"/>
                              <w:kinsoku w:val="0"/>
                              <w:overflowPunct w:val="0"/>
                              <w:spacing w:before="154" w:after="0" w:line="259"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You are required to submit either an encounter or a claim for each service that you render to a Louisiana Healthcare Connections member.</w:t>
                            </w:r>
                          </w:p>
                          <w:p w14:paraId="73384C8D" w14:textId="77777777" w:rsidR="0019336A" w:rsidRDefault="0019336A">
                            <w:pPr>
                              <w:widowControl w:val="0"/>
                              <w:kinsoku w:val="0"/>
                              <w:overflowPunct w:val="0"/>
                              <w:spacing w:before="820" w:after="0" w:line="407" w:lineRule="exact"/>
                              <w:ind w:left="216"/>
                              <w:textAlignment w:val="baseline"/>
                              <w:rPr>
                                <w:rFonts w:ascii="Arial" w:hAnsi="Arial" w:cs="Times New Roman"/>
                                <w:b/>
                                <w:color w:val="6D6D6D"/>
                                <w:kern w:val="0"/>
                                <w:sz w:val="35"/>
                                <w:szCs w:val="24"/>
                              </w:rPr>
                            </w:pPr>
                            <w:r>
                              <w:rPr>
                                <w:rFonts w:ascii="Arial" w:hAnsi="Arial" w:cs="Times New Roman"/>
                                <w:b/>
                                <w:color w:val="6D6D6D"/>
                                <w:kern w:val="0"/>
                                <w:sz w:val="35"/>
                                <w:szCs w:val="24"/>
                              </w:rPr>
                              <w:t>BILLING A MEMBER</w:t>
                            </w:r>
                          </w:p>
                          <w:p w14:paraId="51DDAAB1" w14:textId="77777777" w:rsidR="0019336A" w:rsidRDefault="0019336A">
                            <w:pPr>
                              <w:widowControl w:val="0"/>
                              <w:kinsoku w:val="0"/>
                              <w:overflowPunct w:val="0"/>
                              <w:spacing w:before="227" w:after="0" w:line="255"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reimburses only services that are medically necessary and covered through Louisiana’s Medicaid program.</w:t>
                            </w:r>
                          </w:p>
                          <w:p w14:paraId="3FEA30AD" w14:textId="77777777" w:rsidR="0019336A" w:rsidRDefault="0019336A">
                            <w:pPr>
                              <w:widowControl w:val="0"/>
                              <w:kinsoku w:val="0"/>
                              <w:overflowPunct w:val="0"/>
                              <w:spacing w:before="164"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A provider may bill a member for a claim denied as not being medically necessary, not a covered benefit, or the member has exceeded the program limitations for a particular service only if: prior to rendering the service, the provider has obtained and kept a signed member acknowledgement stating:</w:t>
                            </w:r>
                          </w:p>
                          <w:p w14:paraId="165A37AA" w14:textId="77777777" w:rsidR="0019336A" w:rsidRDefault="0019336A">
                            <w:pPr>
                              <w:widowControl w:val="0"/>
                              <w:kinsoku w:val="0"/>
                              <w:overflowPunct w:val="0"/>
                              <w:spacing w:before="162" w:after="413" w:line="254" w:lineRule="exact"/>
                              <w:ind w:left="504" w:right="360"/>
                              <w:jc w:val="both"/>
                              <w:textAlignment w:val="baseline"/>
                              <w:rPr>
                                <w:rFonts w:ascii="Arial" w:hAnsi="Arial" w:cs="Times New Roman"/>
                                <w:i/>
                                <w:color w:val="5D5255"/>
                                <w:kern w:val="0"/>
                                <w:sz w:val="20"/>
                                <w:szCs w:val="24"/>
                              </w:rPr>
                            </w:pPr>
                            <w:r>
                              <w:rPr>
                                <w:rFonts w:ascii="Arial" w:hAnsi="Arial" w:cs="Times New Roman"/>
                                <w:i/>
                                <w:color w:val="5D5255"/>
                                <w:kern w:val="0"/>
                                <w:sz w:val="20"/>
                                <w:szCs w:val="24"/>
                              </w:rPr>
                              <w:t>I understand that, in the opinion of (provider’s name), the services or items that I have requested to be provided to me on (dates of service) may not be covered under Louisiana’s Medicaid program 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01891" id="Text Box 839" o:spid="_x0000_s1645" type="#_x0000_t202" style="position:absolute;margin-left:61.75pt;margin-top:60pt;width:488.8pt;height:686.8pt;z-index:252515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" o:allowincell="f" stroked="f">
                <v:fill opacity="0"/>
                <v:textbox inset="0,0,0,0">
                  <w:txbxContent>
                    <w:p w14:paraId="025B6E23" w14:textId="77777777" w:rsidR="0019336A" w:rsidRDefault="0019336A">
                      <w:pPr>
                        <w:widowControl w:val="0"/>
                        <w:kinsoku w:val="0"/>
                        <w:overflowPunct w:val="0"/>
                        <w:spacing w:after="0" w:line="331"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permit Louisiana Healthcare Connections to deduct the amount from future payments due to the provider. LDH reserves the right to review and prohibit any recoupment.</w:t>
                      </w:r>
                    </w:p>
                    <w:p w14:paraId="089CE14D" w14:textId="77777777" w:rsidR="0019336A" w:rsidRDefault="0019336A">
                      <w:pPr>
                        <w:widowControl w:val="0"/>
                        <w:kinsoku w:val="0"/>
                        <w:overflowPunct w:val="0"/>
                        <w:spacing w:before="121" w:after="0" w:line="265"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For patients dis-enrolled due to the invalidation of duplicate Medicaid ID, Louisiana Healthcare Connections will not recover claim payments under the retroactively dis-enrolled patient’s ID if the remaining valid ID is linked to another MCO or FFS. We will subrogate to the MCO that paid the claim(s) for the dates of service.</w:t>
                      </w:r>
                    </w:p>
                    <w:p w14:paraId="057BFD60" w14:textId="77777777" w:rsidR="0019336A" w:rsidRDefault="0019336A">
                      <w:pPr>
                        <w:widowControl w:val="0"/>
                        <w:kinsoku w:val="0"/>
                        <w:overflowPunct w:val="0"/>
                        <w:spacing w:before="163" w:after="0" w:line="264"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rPr>
                        <w:t>If the patient’s aid category and/or type case changed from MCO eligible to MCO excluded, previous capitation payments for excluded months will be recouped from the MCO. Louisiana Healthcare Connections shall initiate recoupments of payments to providers within 60 days of the date LDH notifies us of the change.</w:t>
                      </w:r>
                    </w:p>
                    <w:p w14:paraId="00B41167" w14:textId="77777777" w:rsidR="0019336A" w:rsidRDefault="0019336A">
                      <w:pPr>
                        <w:widowControl w:val="0"/>
                        <w:kinsoku w:val="0"/>
                        <w:overflowPunct w:val="0"/>
                        <w:spacing w:before="829" w:after="0" w:line="407" w:lineRule="exact"/>
                        <w:ind w:left="216"/>
                        <w:textAlignment w:val="baseline"/>
                        <w:rPr>
                          <w:rFonts w:ascii="Arial" w:hAnsi="Arial" w:cs="Times New Roman"/>
                          <w:b/>
                          <w:color w:val="6D6D6D"/>
                          <w:kern w:val="0"/>
                          <w:sz w:val="35"/>
                          <w:szCs w:val="24"/>
                        </w:rPr>
                      </w:pPr>
                      <w:r>
                        <w:rPr>
                          <w:rFonts w:ascii="Arial" w:hAnsi="Arial" w:cs="Times New Roman"/>
                          <w:b/>
                          <w:color w:val="6D6D6D"/>
                          <w:kern w:val="0"/>
                          <w:sz w:val="35"/>
                          <w:szCs w:val="24"/>
                        </w:rPr>
                        <w:t>ENCOUNTERS VS. CLAIMS</w:t>
                      </w:r>
                    </w:p>
                    <w:p w14:paraId="170C5638" w14:textId="77777777" w:rsidR="0019336A" w:rsidRDefault="0019336A">
                      <w:pPr>
                        <w:widowControl w:val="0"/>
                        <w:kinsoku w:val="0"/>
                        <w:overflowPunct w:val="0"/>
                        <w:spacing w:before="237" w:after="0" w:line="253"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An encounter is a claim which is paid at zero dollars as a result of the provider being pre-paid or capitated for the services, he/she provided our members. For example, if you are the PCP for a Louisiana Healthcare Connections member and receive a monthly capitation amount for services, you must file an encounter (also referred to as a proxy claim) on a CMS 1500 for each service provided. Since you will have received a pre-payment in the form of capitation, the encounter, or proxy claim, is paid at zero-dollar amounts.</w:t>
                      </w:r>
                    </w:p>
                    <w:p w14:paraId="4F545EF4" w14:textId="77777777" w:rsidR="0019336A" w:rsidRDefault="0019336A">
                      <w:pPr>
                        <w:widowControl w:val="0"/>
                        <w:kinsoku w:val="0"/>
                        <w:overflowPunct w:val="0"/>
                        <w:spacing w:before="164"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It is mandatory that your office submits encounter data. Louisiana Healthcare Connections utilizes the encounter reporting to evaluate all aspects of quality and utilization management, and it is required by HFS and by CMS. Encounters do not generate an EOP.</w:t>
                      </w:r>
                    </w:p>
                    <w:p w14:paraId="72CB8AB0" w14:textId="77777777" w:rsidR="0019336A" w:rsidRDefault="0019336A">
                      <w:pPr>
                        <w:widowControl w:val="0"/>
                        <w:kinsoku w:val="0"/>
                        <w:overflowPunct w:val="0"/>
                        <w:spacing w:before="163" w:after="0" w:line="256"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FQHC/RHC providers will bill using an encounter code for all services. Louisiana Healthcare Connections will reimburse contracted FQHC/RHC the Prospective Payment System (PPS) rate in effect on the date of service for each encounter. No prior authorization is required for this provider type.</w:t>
                      </w:r>
                    </w:p>
                    <w:p w14:paraId="0594825E" w14:textId="77777777" w:rsidR="0019336A" w:rsidRDefault="0019336A">
                      <w:pPr>
                        <w:widowControl w:val="0"/>
                        <w:kinsoku w:val="0"/>
                        <w:overflowPunct w:val="0"/>
                        <w:spacing w:before="160" w:after="0" w:line="254"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rPr>
                        <w:t>A claim is a request for reimbursement either electronically or by paper for any medical service. A claim must be filed on the proper form such as CMS 1500 or UB 04. A claim will be paid or denied with an explanation for the denial. For each claim processed, an EOP will be mailed to the provider who submitted the original claim. Claims will generate an EOP.</w:t>
                      </w:r>
                    </w:p>
                    <w:p w14:paraId="2D5A1083" w14:textId="77777777" w:rsidR="0019336A" w:rsidRDefault="0019336A">
                      <w:pPr>
                        <w:widowControl w:val="0"/>
                        <w:kinsoku w:val="0"/>
                        <w:overflowPunct w:val="0"/>
                        <w:spacing w:before="154" w:after="0" w:line="259"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You are required to submit either an encounter or a claim for each service that you render to a Louisiana Healthcare Connections member.</w:t>
                      </w:r>
                    </w:p>
                    <w:p w14:paraId="73384C8D" w14:textId="77777777" w:rsidR="0019336A" w:rsidRDefault="0019336A">
                      <w:pPr>
                        <w:widowControl w:val="0"/>
                        <w:kinsoku w:val="0"/>
                        <w:overflowPunct w:val="0"/>
                        <w:spacing w:before="820" w:after="0" w:line="407" w:lineRule="exact"/>
                        <w:ind w:left="216"/>
                        <w:textAlignment w:val="baseline"/>
                        <w:rPr>
                          <w:rFonts w:ascii="Arial" w:hAnsi="Arial" w:cs="Times New Roman"/>
                          <w:b/>
                          <w:color w:val="6D6D6D"/>
                          <w:kern w:val="0"/>
                          <w:sz w:val="35"/>
                          <w:szCs w:val="24"/>
                        </w:rPr>
                      </w:pPr>
                      <w:r>
                        <w:rPr>
                          <w:rFonts w:ascii="Arial" w:hAnsi="Arial" w:cs="Times New Roman"/>
                          <w:b/>
                          <w:color w:val="6D6D6D"/>
                          <w:kern w:val="0"/>
                          <w:sz w:val="35"/>
                          <w:szCs w:val="24"/>
                        </w:rPr>
                        <w:t>BILLING A MEMBER</w:t>
                      </w:r>
                    </w:p>
                    <w:p w14:paraId="51DDAAB1" w14:textId="77777777" w:rsidR="0019336A" w:rsidRDefault="0019336A">
                      <w:pPr>
                        <w:widowControl w:val="0"/>
                        <w:kinsoku w:val="0"/>
                        <w:overflowPunct w:val="0"/>
                        <w:spacing w:before="227" w:after="0" w:line="255"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reimburses only services that are medically necessary and covered through Louisiana’s Medicaid program.</w:t>
                      </w:r>
                    </w:p>
                    <w:p w14:paraId="3FEA30AD" w14:textId="77777777" w:rsidR="0019336A" w:rsidRDefault="0019336A">
                      <w:pPr>
                        <w:widowControl w:val="0"/>
                        <w:kinsoku w:val="0"/>
                        <w:overflowPunct w:val="0"/>
                        <w:spacing w:before="164"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A provider may bill a member for a claim denied as not being medically necessary, not a covered benefit, or the member has exceeded the program limitations for a particular service only if: prior to rendering the service, the provider has obtained and kept a signed member acknowledgement stating:</w:t>
                      </w:r>
                    </w:p>
                    <w:p w14:paraId="165A37AA" w14:textId="77777777" w:rsidR="0019336A" w:rsidRDefault="0019336A">
                      <w:pPr>
                        <w:widowControl w:val="0"/>
                        <w:kinsoku w:val="0"/>
                        <w:overflowPunct w:val="0"/>
                        <w:spacing w:before="162" w:after="413" w:line="254" w:lineRule="exact"/>
                        <w:ind w:left="504" w:right="360"/>
                        <w:jc w:val="both"/>
                        <w:textAlignment w:val="baseline"/>
                        <w:rPr>
                          <w:rFonts w:ascii="Arial" w:hAnsi="Arial" w:cs="Times New Roman"/>
                          <w:i/>
                          <w:color w:val="5D5255"/>
                          <w:kern w:val="0"/>
                          <w:sz w:val="20"/>
                          <w:szCs w:val="24"/>
                        </w:rPr>
                      </w:pPr>
                      <w:r>
                        <w:rPr>
                          <w:rFonts w:ascii="Arial" w:hAnsi="Arial" w:cs="Times New Roman"/>
                          <w:i/>
                          <w:color w:val="5D5255"/>
                          <w:kern w:val="0"/>
                          <w:sz w:val="20"/>
                          <w:szCs w:val="24"/>
                        </w:rPr>
                        <w:t>I understand that, in the opinion of (provider’s name), the services or items that I have requested to be provided to me on (dates of service) may not be covered under Louisiana’s Medicaid program as</w:t>
                      </w:r>
                    </w:p>
                  </w:txbxContent>
                </v:textbox>
                <w10:wrap type="square" anchorx="page" anchory="page"/>
              </v:shape>
            </w:pict>
          </mc:Fallback>
        </mc:AlternateContent>
      </w:r>
      <w:r>
        <w:rPr>
          <w:noProof/>
        </w:rPr>
        <mc:AlternateContent>
          <mc:Choice Requires="wps">
            <w:drawing>
              <wp:anchor distT="0" distB="0" distL="0" distR="0" simplePos="0" relativeHeight="252516352" behindDoc="0" locked="0" layoutInCell="0" allowOverlap="1" wp14:anchorId="648B57C1" wp14:editId="35FC3AA3">
                <wp:simplePos x="0" y="0"/>
                <wp:positionH relativeFrom="page">
                  <wp:posOffset>784225</wp:posOffset>
                </wp:positionH>
                <wp:positionV relativeFrom="page">
                  <wp:posOffset>9484360</wp:posOffset>
                </wp:positionV>
                <wp:extent cx="6207760" cy="154940"/>
                <wp:effectExtent l="0" t="0" r="0" b="0"/>
                <wp:wrapSquare wrapText="bothSides"/>
                <wp:docPr id="733325556" name="Text 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4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ECCDA4"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B57C1" id="Text Box 840" o:spid="_x0000_s1646" type="#_x0000_t202" style="position:absolute;margin-left:61.75pt;margin-top:746.8pt;width:488.8pt;height:12.2pt;z-index:252516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" o:allowincell="f" stroked="f">
                <v:fill opacity="0"/>
                <v:textbox inset="0,0,0,0">
                  <w:txbxContent>
                    <w:p w14:paraId="53ECCDA4"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148</w:t>
                      </w:r>
                    </w:p>
                  </w:txbxContent>
                </v:textbox>
                <w10:wrap type="square" anchorx="page" anchory="page"/>
              </v:shape>
            </w:pict>
          </mc:Fallback>
        </mc:AlternateContent>
      </w:r>
      <w:r>
        <w:rPr>
          <w:noProof/>
        </w:rPr>
        <mc:AlternateContent>
          <mc:Choice Requires="wps">
            <w:drawing>
              <wp:anchor distT="0" distB="0" distL="0" distR="0" simplePos="0" relativeHeight="252517376" behindDoc="0" locked="0" layoutInCell="0" allowOverlap="1" wp14:anchorId="50B2623A" wp14:editId="41344DDF">
                <wp:simplePos x="0" y="0"/>
                <wp:positionH relativeFrom="page">
                  <wp:posOffset>899160</wp:posOffset>
                </wp:positionH>
                <wp:positionV relativeFrom="page">
                  <wp:posOffset>9488170</wp:posOffset>
                </wp:positionV>
                <wp:extent cx="5977890" cy="0"/>
                <wp:effectExtent l="0" t="0" r="0" b="0"/>
                <wp:wrapSquare wrapText="bothSides"/>
                <wp:docPr id="871445767" name="Line 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053DD5" id="Line 841" o:spid="_x0000_s1026" style="position:absolute;z-index:252517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47.1pt" to="541.5pt,7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" o:allowincell="f" strokecolor="#6d6d6d" strokeweight=".5pt">
                <w10:wrap type="square" anchorx="page" anchory="page"/>
              </v:line>
            </w:pict>
          </mc:Fallback>
        </mc:AlternateContent>
      </w:r>
    </w:p>
    <w:p w14:paraId="099A1A00"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912" w:right="1229" w:bottom="264" w:left="1235" w:header="720" w:footer="720" w:gutter="0"/>
          <w:cols w:space="720"/>
          <w:noEndnote/>
        </w:sectPr>
      </w:pPr>
    </w:p>
    <w:p w14:paraId="77E41E48" w14:textId="2E8C230A"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518400" behindDoc="0" locked="0" layoutInCell="0" allowOverlap="1" wp14:anchorId="666F201D" wp14:editId="3E145EF8">
                <wp:simplePos x="0" y="0"/>
                <wp:positionH relativeFrom="page">
                  <wp:posOffset>784225</wp:posOffset>
                </wp:positionH>
                <wp:positionV relativeFrom="page">
                  <wp:posOffset>749300</wp:posOffset>
                </wp:positionV>
                <wp:extent cx="6207760" cy="8735060"/>
                <wp:effectExtent l="0" t="0" r="0" b="0"/>
                <wp:wrapSquare wrapText="bothSides"/>
                <wp:docPr id="488049440" name="Text Box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7350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26B42F" w14:textId="77777777" w:rsidR="0019336A" w:rsidRDefault="0019336A">
                            <w:pPr>
                              <w:widowControl w:val="0"/>
                              <w:kinsoku w:val="0"/>
                              <w:overflowPunct w:val="0"/>
                              <w:spacing w:before="5" w:after="0" w:line="254" w:lineRule="exact"/>
                              <w:ind w:left="576" w:right="432"/>
                              <w:textAlignment w:val="baseline"/>
                              <w:rPr>
                                <w:rFonts w:ascii="Arial" w:hAnsi="Arial" w:cs="Times New Roman"/>
                                <w:i/>
                                <w:color w:val="5D5255"/>
                                <w:kern w:val="0"/>
                                <w:sz w:val="20"/>
                                <w:szCs w:val="24"/>
                              </w:rPr>
                            </w:pPr>
                            <w:r>
                              <w:rPr>
                                <w:rFonts w:ascii="Arial" w:hAnsi="Arial" w:cs="Times New Roman"/>
                                <w:i/>
                                <w:color w:val="5D5255"/>
                                <w:kern w:val="0"/>
                                <w:sz w:val="20"/>
                                <w:szCs w:val="24"/>
                              </w:rPr>
                              <w:t>being reasonable and medically necessary for my care. I understand that Louisiana Healthcare Connections, through its contract with the Louisiana Department of Health, determines the medical necessity of the services or items that I request and receive. I also understand that I am responsible for payment of the services or items I request and receive if these services or items are determined not to be reasonable and medically necessary for my care.</w:t>
                            </w:r>
                          </w:p>
                          <w:p w14:paraId="57DB3BBA" w14:textId="77777777" w:rsidR="0019336A" w:rsidRDefault="0019336A">
                            <w:pPr>
                              <w:widowControl w:val="0"/>
                              <w:kinsoku w:val="0"/>
                              <w:overflowPunct w:val="0"/>
                              <w:spacing w:before="161" w:after="0" w:line="255"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Providers may not balance bill members for covered services with the exception of copayment collection, if applicable.</w:t>
                            </w:r>
                          </w:p>
                          <w:p w14:paraId="108F2172" w14:textId="77777777" w:rsidR="0019336A" w:rsidRDefault="0019336A">
                            <w:pPr>
                              <w:widowControl w:val="0"/>
                              <w:kinsoku w:val="0"/>
                              <w:overflowPunct w:val="0"/>
                              <w:spacing w:before="819" w:after="0" w:line="407" w:lineRule="exact"/>
                              <w:ind w:left="216"/>
                              <w:textAlignment w:val="baseline"/>
                              <w:rPr>
                                <w:rFonts w:ascii="Arial" w:hAnsi="Arial" w:cs="Times New Roman"/>
                                <w:b/>
                                <w:color w:val="6D6D6D"/>
                                <w:spacing w:val="6"/>
                                <w:kern w:val="0"/>
                                <w:sz w:val="35"/>
                                <w:szCs w:val="24"/>
                              </w:rPr>
                            </w:pPr>
                            <w:r>
                              <w:rPr>
                                <w:rFonts w:ascii="Arial" w:hAnsi="Arial" w:cs="Times New Roman"/>
                                <w:b/>
                                <w:color w:val="6D6D6D"/>
                                <w:spacing w:val="6"/>
                                <w:kern w:val="0"/>
                                <w:sz w:val="35"/>
                                <w:szCs w:val="24"/>
                              </w:rPr>
                              <w:t>SELF-DISCLOSURE PROVIDER OVERPAYMENTS</w:t>
                            </w:r>
                          </w:p>
                          <w:p w14:paraId="5E02C1D8" w14:textId="77777777" w:rsidR="0019336A" w:rsidRDefault="0019336A">
                            <w:pPr>
                              <w:widowControl w:val="0"/>
                              <w:kinsoku w:val="0"/>
                              <w:overflowPunct w:val="0"/>
                              <w:spacing w:before="230" w:after="0" w:line="255" w:lineRule="exact"/>
                              <w:ind w:left="216" w:righ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Louisiana Healthcare Connections and LDH encourage providers to conduct routine self-audits to ensure receipt of accurate payment(s) from the health plan. A provider who identifies an overpayment shall report the overpayment and return the entire amount to Louisiana Healthcare Connections within 60 days after it is identified. Providers should utilize the self-disclosure protocol to report the following self-identified items:</w:t>
                            </w:r>
                          </w:p>
                          <w:p w14:paraId="2AD3547C" w14:textId="77777777" w:rsidR="0019336A" w:rsidRDefault="0019336A">
                            <w:pPr>
                              <w:widowControl w:val="0"/>
                              <w:numPr>
                                <w:ilvl w:val="0"/>
                                <w:numId w:val="21"/>
                              </w:numPr>
                              <w:kinsoku w:val="0"/>
                              <w:overflowPunct w:val="0"/>
                              <w:spacing w:before="19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Provider billing system errors or issues that result in overpayments</w:t>
                            </w:r>
                          </w:p>
                          <w:p w14:paraId="085CEACC" w14:textId="77777777" w:rsidR="0019336A" w:rsidRDefault="0019336A">
                            <w:pPr>
                              <w:widowControl w:val="0"/>
                              <w:numPr>
                                <w:ilvl w:val="0"/>
                                <w:numId w:val="21"/>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Potential violations of federal, state, or local laws</w:t>
                            </w:r>
                          </w:p>
                          <w:p w14:paraId="6FA84E1A" w14:textId="77777777" w:rsidR="0019336A" w:rsidRDefault="0019336A">
                            <w:pPr>
                              <w:widowControl w:val="0"/>
                              <w:numPr>
                                <w:ilvl w:val="0"/>
                                <w:numId w:val="21"/>
                              </w:numPr>
                              <w:kinsoku w:val="0"/>
                              <w:overflowPunct w:val="0"/>
                              <w:spacing w:before="120"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Potential violations of regulations</w:t>
                            </w:r>
                          </w:p>
                          <w:p w14:paraId="26C92BEA" w14:textId="77777777" w:rsidR="0019336A" w:rsidRDefault="0019336A">
                            <w:pPr>
                              <w:widowControl w:val="0"/>
                              <w:numPr>
                                <w:ilvl w:val="0"/>
                                <w:numId w:val="21"/>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Potential violations of billing, coding, or other healthcare policies</w:t>
                            </w:r>
                          </w:p>
                          <w:p w14:paraId="0EA67C37" w14:textId="77777777" w:rsidR="0019336A" w:rsidRDefault="0019336A">
                            <w:pPr>
                              <w:widowControl w:val="0"/>
                              <w:kinsoku w:val="0"/>
                              <w:overflowPunct w:val="0"/>
                              <w:spacing w:before="156" w:after="0" w:line="257"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rPr>
                              <w:t>This is not an all-inclusive list of potential errors or issues that may be reported. Errors or overpayments that are the result of technical issues with our claims payment processing system do not need to be reported through this self-disclosure process.</w:t>
                            </w:r>
                          </w:p>
                          <w:p w14:paraId="23F7F30B" w14:textId="77777777" w:rsidR="0019336A" w:rsidRDefault="0019336A">
                            <w:pPr>
                              <w:widowControl w:val="0"/>
                              <w:kinsoku w:val="0"/>
                              <w:overflowPunct w:val="0"/>
                              <w:spacing w:before="184"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The voluntary disclosure process requires providers to submit the following information:</w:t>
                            </w:r>
                          </w:p>
                          <w:p w14:paraId="7A33B526" w14:textId="77777777" w:rsidR="0019336A" w:rsidRDefault="0019336A">
                            <w:pPr>
                              <w:widowControl w:val="0"/>
                              <w:numPr>
                                <w:ilvl w:val="0"/>
                                <w:numId w:val="21"/>
                              </w:numPr>
                              <w:kinsoku w:val="0"/>
                              <w:overflowPunct w:val="0"/>
                              <w:spacing w:before="197"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How the error was discovered</w:t>
                            </w:r>
                          </w:p>
                          <w:p w14:paraId="2CB96FF0" w14:textId="77777777" w:rsidR="0019336A" w:rsidRDefault="0019336A">
                            <w:pPr>
                              <w:widowControl w:val="0"/>
                              <w:numPr>
                                <w:ilvl w:val="0"/>
                                <w:numId w:val="21"/>
                              </w:numPr>
                              <w:kinsoku w:val="0"/>
                              <w:overflowPunct w:val="0"/>
                              <w:spacing w:before="121"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 description of the corrective action plan implemented to ensure the error does not occur again</w:t>
                            </w:r>
                          </w:p>
                          <w:p w14:paraId="61080AD9" w14:textId="77777777" w:rsidR="0019336A" w:rsidRDefault="0019336A">
                            <w:pPr>
                              <w:widowControl w:val="0"/>
                              <w:numPr>
                                <w:ilvl w:val="0"/>
                                <w:numId w:val="21"/>
                              </w:numPr>
                              <w:kinsoku w:val="0"/>
                              <w:overflowPunct w:val="0"/>
                              <w:spacing w:before="121"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The reason for the overpayment</w:t>
                            </w:r>
                          </w:p>
                          <w:p w14:paraId="0C951DAC" w14:textId="77777777" w:rsidR="0019336A" w:rsidRDefault="0019336A">
                            <w:pPr>
                              <w:widowControl w:val="0"/>
                              <w:numPr>
                                <w:ilvl w:val="0"/>
                                <w:numId w:val="21"/>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Overpaid claims identified (copy of EOP or other documentation)</w:t>
                            </w:r>
                          </w:p>
                          <w:p w14:paraId="4FA0061B" w14:textId="77777777" w:rsidR="0019336A" w:rsidRDefault="0019336A">
                            <w:pPr>
                              <w:widowControl w:val="0"/>
                              <w:numPr>
                                <w:ilvl w:val="0"/>
                                <w:numId w:val="21"/>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Patients impacted by the overpayment (copy of EOP or other documentation)</w:t>
                            </w:r>
                          </w:p>
                          <w:p w14:paraId="4917239B" w14:textId="77777777" w:rsidR="0019336A" w:rsidRDefault="0019336A">
                            <w:pPr>
                              <w:widowControl w:val="0"/>
                              <w:numPr>
                                <w:ilvl w:val="0"/>
                                <w:numId w:val="19"/>
                              </w:numPr>
                              <w:kinsoku w:val="0"/>
                              <w:overflowPunct w:val="0"/>
                              <w:spacing w:before="77" w:after="0" w:line="259"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The timeframe and total amount of overpayments during the period when the problem existed that caused the overpayments</w:t>
                            </w:r>
                          </w:p>
                          <w:p w14:paraId="17BDDD6F" w14:textId="77777777" w:rsidR="0019336A" w:rsidRDefault="0019336A">
                            <w:pPr>
                              <w:widowControl w:val="0"/>
                              <w:numPr>
                                <w:ilvl w:val="0"/>
                                <w:numId w:val="24"/>
                              </w:numPr>
                              <w:kinsoku w:val="0"/>
                              <w:overflowPunct w:val="0"/>
                              <w:spacing w:after="0" w:line="374"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National Provider Identification Number/Service Location (NPI/SL) Providers may return improper or overpaid funds to:</w:t>
                            </w:r>
                          </w:p>
                          <w:p w14:paraId="69E4A2EB" w14:textId="77777777" w:rsidR="0019336A" w:rsidRDefault="0019336A">
                            <w:pPr>
                              <w:widowControl w:val="0"/>
                              <w:kinsoku w:val="0"/>
                              <w:overflowPunct w:val="0"/>
                              <w:spacing w:before="342" w:after="0" w:line="229" w:lineRule="exact"/>
                              <w:ind w:left="576"/>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w:t>
                            </w:r>
                          </w:p>
                          <w:p w14:paraId="034B0909" w14:textId="77777777" w:rsidR="0019336A" w:rsidRDefault="0019336A">
                            <w:pPr>
                              <w:widowControl w:val="0"/>
                              <w:kinsoku w:val="0"/>
                              <w:overflowPunct w:val="0"/>
                              <w:spacing w:before="1" w:after="0" w:line="229" w:lineRule="exact"/>
                              <w:ind w:left="57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P.O. Box 959112</w:t>
                            </w:r>
                          </w:p>
                          <w:p w14:paraId="70A654D1" w14:textId="77777777" w:rsidR="0019336A" w:rsidRDefault="0019336A">
                            <w:pPr>
                              <w:widowControl w:val="0"/>
                              <w:kinsoku w:val="0"/>
                              <w:overflowPunct w:val="0"/>
                              <w:spacing w:before="2" w:after="0" w:line="229" w:lineRule="exact"/>
                              <w:ind w:left="576"/>
                              <w:textAlignment w:val="baseline"/>
                              <w:rPr>
                                <w:rFonts w:ascii="Arial" w:hAnsi="Arial" w:cs="Times New Roman"/>
                                <w:color w:val="5D5255"/>
                                <w:kern w:val="0"/>
                                <w:sz w:val="20"/>
                                <w:szCs w:val="24"/>
                              </w:rPr>
                            </w:pPr>
                            <w:r>
                              <w:rPr>
                                <w:rFonts w:ascii="Arial" w:hAnsi="Arial" w:cs="Times New Roman"/>
                                <w:color w:val="5D5255"/>
                                <w:kern w:val="0"/>
                                <w:sz w:val="20"/>
                                <w:szCs w:val="24"/>
                              </w:rPr>
                              <w:t>St. Louis, MO 63195-9112</w:t>
                            </w:r>
                          </w:p>
                          <w:p w14:paraId="3810B8C2" w14:textId="77777777" w:rsidR="0019336A" w:rsidRDefault="0019336A">
                            <w:pPr>
                              <w:widowControl w:val="0"/>
                              <w:kinsoku w:val="0"/>
                              <w:overflowPunct w:val="0"/>
                              <w:spacing w:before="188" w:after="1741"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If a provider prefers, the improper payment or overpayment may be recouped from future claim payments.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F201D" id="Text Box 842" o:spid="_x0000_s1647" type="#_x0000_t202" style="position:absolute;margin-left:61.75pt;margin-top:59pt;width:488.8pt;height:687.8pt;z-index:252518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" o:allowincell="f" stroked="f">
                <v:fill opacity="0"/>
                <v:textbox inset="0,0,0,0">
                  <w:txbxContent>
                    <w:p w14:paraId="3026B42F" w14:textId="77777777" w:rsidR="0019336A" w:rsidRDefault="0019336A">
                      <w:pPr>
                        <w:widowControl w:val="0"/>
                        <w:kinsoku w:val="0"/>
                        <w:overflowPunct w:val="0"/>
                        <w:spacing w:before="5" w:after="0" w:line="254" w:lineRule="exact"/>
                        <w:ind w:left="576" w:right="432"/>
                        <w:textAlignment w:val="baseline"/>
                        <w:rPr>
                          <w:rFonts w:ascii="Arial" w:hAnsi="Arial" w:cs="Times New Roman"/>
                          <w:i/>
                          <w:color w:val="5D5255"/>
                          <w:kern w:val="0"/>
                          <w:sz w:val="20"/>
                          <w:szCs w:val="24"/>
                        </w:rPr>
                      </w:pPr>
                      <w:r>
                        <w:rPr>
                          <w:rFonts w:ascii="Arial" w:hAnsi="Arial" w:cs="Times New Roman"/>
                          <w:i/>
                          <w:color w:val="5D5255"/>
                          <w:kern w:val="0"/>
                          <w:sz w:val="20"/>
                          <w:szCs w:val="24"/>
                        </w:rPr>
                        <w:t>being reasonable and medically necessary for my care. I understand that Louisiana Healthcare Connections, through its contract with the Louisiana Department of Health, determines the medical necessity of the services or items that I request and receive. I also understand that I am responsible for payment of the services or items I request and receive if these services or items are determined not to be reasonable and medically necessary for my care.</w:t>
                      </w:r>
                    </w:p>
                    <w:p w14:paraId="57DB3BBA" w14:textId="77777777" w:rsidR="0019336A" w:rsidRDefault="0019336A">
                      <w:pPr>
                        <w:widowControl w:val="0"/>
                        <w:kinsoku w:val="0"/>
                        <w:overflowPunct w:val="0"/>
                        <w:spacing w:before="161" w:after="0" w:line="255"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Providers may not balance bill members for covered services with the exception of copayment collection, if applicable.</w:t>
                      </w:r>
                    </w:p>
                    <w:p w14:paraId="108F2172" w14:textId="77777777" w:rsidR="0019336A" w:rsidRDefault="0019336A">
                      <w:pPr>
                        <w:widowControl w:val="0"/>
                        <w:kinsoku w:val="0"/>
                        <w:overflowPunct w:val="0"/>
                        <w:spacing w:before="819" w:after="0" w:line="407" w:lineRule="exact"/>
                        <w:ind w:left="216"/>
                        <w:textAlignment w:val="baseline"/>
                        <w:rPr>
                          <w:rFonts w:ascii="Arial" w:hAnsi="Arial" w:cs="Times New Roman"/>
                          <w:b/>
                          <w:color w:val="6D6D6D"/>
                          <w:spacing w:val="6"/>
                          <w:kern w:val="0"/>
                          <w:sz w:val="35"/>
                          <w:szCs w:val="24"/>
                        </w:rPr>
                      </w:pPr>
                      <w:r>
                        <w:rPr>
                          <w:rFonts w:ascii="Arial" w:hAnsi="Arial" w:cs="Times New Roman"/>
                          <w:b/>
                          <w:color w:val="6D6D6D"/>
                          <w:spacing w:val="6"/>
                          <w:kern w:val="0"/>
                          <w:sz w:val="35"/>
                          <w:szCs w:val="24"/>
                        </w:rPr>
                        <w:t>SELF-DISCLOSURE PROVIDER OVERPAYMENTS</w:t>
                      </w:r>
                    </w:p>
                    <w:p w14:paraId="5E02C1D8" w14:textId="77777777" w:rsidR="0019336A" w:rsidRDefault="0019336A">
                      <w:pPr>
                        <w:widowControl w:val="0"/>
                        <w:kinsoku w:val="0"/>
                        <w:overflowPunct w:val="0"/>
                        <w:spacing w:before="230" w:after="0" w:line="255" w:lineRule="exact"/>
                        <w:ind w:left="216" w:righ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Louisiana Healthcare Connections and LDH encourage providers to conduct routine self-audits to ensure receipt of accurate payment(s) from the health plan. A provider who identifies an overpayment shall report the overpayment and return the entire amount to Louisiana Healthcare Connections within 60 days after it is identified. Providers should utilize the self-disclosure protocol to report the following self-identified items:</w:t>
                      </w:r>
                    </w:p>
                    <w:p w14:paraId="2AD3547C" w14:textId="77777777" w:rsidR="0019336A" w:rsidRDefault="0019336A">
                      <w:pPr>
                        <w:widowControl w:val="0"/>
                        <w:numPr>
                          <w:ilvl w:val="0"/>
                          <w:numId w:val="21"/>
                        </w:numPr>
                        <w:kinsoku w:val="0"/>
                        <w:overflowPunct w:val="0"/>
                        <w:spacing w:before="19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Provider billing system errors or issues that result in overpayments</w:t>
                      </w:r>
                    </w:p>
                    <w:p w14:paraId="085CEACC" w14:textId="77777777" w:rsidR="0019336A" w:rsidRDefault="0019336A">
                      <w:pPr>
                        <w:widowControl w:val="0"/>
                        <w:numPr>
                          <w:ilvl w:val="0"/>
                          <w:numId w:val="21"/>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Potential violations of federal, state, or local laws</w:t>
                      </w:r>
                    </w:p>
                    <w:p w14:paraId="6FA84E1A" w14:textId="77777777" w:rsidR="0019336A" w:rsidRDefault="0019336A">
                      <w:pPr>
                        <w:widowControl w:val="0"/>
                        <w:numPr>
                          <w:ilvl w:val="0"/>
                          <w:numId w:val="21"/>
                        </w:numPr>
                        <w:kinsoku w:val="0"/>
                        <w:overflowPunct w:val="0"/>
                        <w:spacing w:before="120"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Potential violations of regulations</w:t>
                      </w:r>
                    </w:p>
                    <w:p w14:paraId="26C92BEA" w14:textId="77777777" w:rsidR="0019336A" w:rsidRDefault="0019336A">
                      <w:pPr>
                        <w:widowControl w:val="0"/>
                        <w:numPr>
                          <w:ilvl w:val="0"/>
                          <w:numId w:val="21"/>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Potential violations of billing, coding, or other healthcare policies</w:t>
                      </w:r>
                    </w:p>
                    <w:p w14:paraId="0EA67C37" w14:textId="77777777" w:rsidR="0019336A" w:rsidRDefault="0019336A">
                      <w:pPr>
                        <w:widowControl w:val="0"/>
                        <w:kinsoku w:val="0"/>
                        <w:overflowPunct w:val="0"/>
                        <w:spacing w:before="156" w:after="0" w:line="257"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rPr>
                        <w:t>This is not an all-inclusive list of potential errors or issues that may be reported. Errors or overpayments that are the result of technical issues with our claims payment processing system do not need to be reported through this self-disclosure process.</w:t>
                      </w:r>
                    </w:p>
                    <w:p w14:paraId="23F7F30B" w14:textId="77777777" w:rsidR="0019336A" w:rsidRDefault="0019336A">
                      <w:pPr>
                        <w:widowControl w:val="0"/>
                        <w:kinsoku w:val="0"/>
                        <w:overflowPunct w:val="0"/>
                        <w:spacing w:before="184"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The voluntary disclosure process requires providers to submit the following information:</w:t>
                      </w:r>
                    </w:p>
                    <w:p w14:paraId="7A33B526" w14:textId="77777777" w:rsidR="0019336A" w:rsidRDefault="0019336A">
                      <w:pPr>
                        <w:widowControl w:val="0"/>
                        <w:numPr>
                          <w:ilvl w:val="0"/>
                          <w:numId w:val="21"/>
                        </w:numPr>
                        <w:kinsoku w:val="0"/>
                        <w:overflowPunct w:val="0"/>
                        <w:spacing w:before="197"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How the error was discovered</w:t>
                      </w:r>
                    </w:p>
                    <w:p w14:paraId="2CB96FF0" w14:textId="77777777" w:rsidR="0019336A" w:rsidRDefault="0019336A">
                      <w:pPr>
                        <w:widowControl w:val="0"/>
                        <w:numPr>
                          <w:ilvl w:val="0"/>
                          <w:numId w:val="21"/>
                        </w:numPr>
                        <w:kinsoku w:val="0"/>
                        <w:overflowPunct w:val="0"/>
                        <w:spacing w:before="121"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 description of the corrective action plan implemented to ensure the error does not occur again</w:t>
                      </w:r>
                    </w:p>
                    <w:p w14:paraId="61080AD9" w14:textId="77777777" w:rsidR="0019336A" w:rsidRDefault="0019336A">
                      <w:pPr>
                        <w:widowControl w:val="0"/>
                        <w:numPr>
                          <w:ilvl w:val="0"/>
                          <w:numId w:val="21"/>
                        </w:numPr>
                        <w:kinsoku w:val="0"/>
                        <w:overflowPunct w:val="0"/>
                        <w:spacing w:before="121"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The reason for the overpayment</w:t>
                      </w:r>
                    </w:p>
                    <w:p w14:paraId="0C951DAC" w14:textId="77777777" w:rsidR="0019336A" w:rsidRDefault="0019336A">
                      <w:pPr>
                        <w:widowControl w:val="0"/>
                        <w:numPr>
                          <w:ilvl w:val="0"/>
                          <w:numId w:val="21"/>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Overpaid claims identified (copy of EOP or other documentation)</w:t>
                      </w:r>
                    </w:p>
                    <w:p w14:paraId="4FA0061B" w14:textId="77777777" w:rsidR="0019336A" w:rsidRDefault="0019336A">
                      <w:pPr>
                        <w:widowControl w:val="0"/>
                        <w:numPr>
                          <w:ilvl w:val="0"/>
                          <w:numId w:val="21"/>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Patients impacted by the overpayment (copy of EOP or other documentation)</w:t>
                      </w:r>
                    </w:p>
                    <w:p w14:paraId="4917239B" w14:textId="77777777" w:rsidR="0019336A" w:rsidRDefault="0019336A">
                      <w:pPr>
                        <w:widowControl w:val="0"/>
                        <w:numPr>
                          <w:ilvl w:val="0"/>
                          <w:numId w:val="19"/>
                        </w:numPr>
                        <w:kinsoku w:val="0"/>
                        <w:overflowPunct w:val="0"/>
                        <w:spacing w:before="77" w:after="0" w:line="259"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The timeframe and total amount of overpayments during the period when the problem existed that caused the overpayments</w:t>
                      </w:r>
                    </w:p>
                    <w:p w14:paraId="17BDDD6F" w14:textId="77777777" w:rsidR="0019336A" w:rsidRDefault="0019336A">
                      <w:pPr>
                        <w:widowControl w:val="0"/>
                        <w:numPr>
                          <w:ilvl w:val="0"/>
                          <w:numId w:val="24"/>
                        </w:numPr>
                        <w:kinsoku w:val="0"/>
                        <w:overflowPunct w:val="0"/>
                        <w:spacing w:after="0" w:line="374"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National Provider Identification Number/Service Location (NPI/SL) Providers may return improper or overpaid funds to:</w:t>
                      </w:r>
                    </w:p>
                    <w:p w14:paraId="69E4A2EB" w14:textId="77777777" w:rsidR="0019336A" w:rsidRDefault="0019336A">
                      <w:pPr>
                        <w:widowControl w:val="0"/>
                        <w:kinsoku w:val="0"/>
                        <w:overflowPunct w:val="0"/>
                        <w:spacing w:before="342" w:after="0" w:line="229" w:lineRule="exact"/>
                        <w:ind w:left="576"/>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w:t>
                      </w:r>
                    </w:p>
                    <w:p w14:paraId="034B0909" w14:textId="77777777" w:rsidR="0019336A" w:rsidRDefault="0019336A">
                      <w:pPr>
                        <w:widowControl w:val="0"/>
                        <w:kinsoku w:val="0"/>
                        <w:overflowPunct w:val="0"/>
                        <w:spacing w:before="1" w:after="0" w:line="229" w:lineRule="exact"/>
                        <w:ind w:left="57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P.O. Box 959112</w:t>
                      </w:r>
                    </w:p>
                    <w:p w14:paraId="70A654D1" w14:textId="77777777" w:rsidR="0019336A" w:rsidRDefault="0019336A">
                      <w:pPr>
                        <w:widowControl w:val="0"/>
                        <w:kinsoku w:val="0"/>
                        <w:overflowPunct w:val="0"/>
                        <w:spacing w:before="2" w:after="0" w:line="229" w:lineRule="exact"/>
                        <w:ind w:left="576"/>
                        <w:textAlignment w:val="baseline"/>
                        <w:rPr>
                          <w:rFonts w:ascii="Arial" w:hAnsi="Arial" w:cs="Times New Roman"/>
                          <w:color w:val="5D5255"/>
                          <w:kern w:val="0"/>
                          <w:sz w:val="20"/>
                          <w:szCs w:val="24"/>
                        </w:rPr>
                      </w:pPr>
                      <w:r>
                        <w:rPr>
                          <w:rFonts w:ascii="Arial" w:hAnsi="Arial" w:cs="Times New Roman"/>
                          <w:color w:val="5D5255"/>
                          <w:kern w:val="0"/>
                          <w:sz w:val="20"/>
                          <w:szCs w:val="24"/>
                        </w:rPr>
                        <w:t>St. Louis, MO 63195-9112</w:t>
                      </w:r>
                    </w:p>
                    <w:p w14:paraId="3810B8C2" w14:textId="77777777" w:rsidR="0019336A" w:rsidRDefault="0019336A">
                      <w:pPr>
                        <w:widowControl w:val="0"/>
                        <w:kinsoku w:val="0"/>
                        <w:overflowPunct w:val="0"/>
                        <w:spacing w:before="188" w:after="1741"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If a provider prefers, the improper payment or overpayment may be recouped from future claim payments.</w:t>
                      </w:r>
                    </w:p>
                  </w:txbxContent>
                </v:textbox>
                <w10:wrap type="square" anchorx="page" anchory="page"/>
              </v:shape>
            </w:pict>
          </mc:Fallback>
        </mc:AlternateContent>
      </w:r>
      <w:r>
        <w:rPr>
          <w:noProof/>
        </w:rPr>
        <mc:AlternateContent>
          <mc:Choice Requires="wps">
            <w:drawing>
              <wp:anchor distT="0" distB="0" distL="0" distR="0" simplePos="0" relativeHeight="252519424" behindDoc="0" locked="0" layoutInCell="0" allowOverlap="1" wp14:anchorId="502FD898" wp14:editId="2B96E8A0">
                <wp:simplePos x="0" y="0"/>
                <wp:positionH relativeFrom="page">
                  <wp:posOffset>784225</wp:posOffset>
                </wp:positionH>
                <wp:positionV relativeFrom="page">
                  <wp:posOffset>9484360</wp:posOffset>
                </wp:positionV>
                <wp:extent cx="6207760" cy="154940"/>
                <wp:effectExtent l="0" t="0" r="0" b="0"/>
                <wp:wrapSquare wrapText="bothSides"/>
                <wp:docPr id="1670331064" name="Text Box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4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625CF1"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FD898" id="Text Box 843" o:spid="_x0000_s1648" type="#_x0000_t202" style="position:absolute;margin-left:61.75pt;margin-top:746.8pt;width:488.8pt;height:12.2pt;z-index:252519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" o:allowincell="f" stroked="f">
                <v:fill opacity="0"/>
                <v:textbox inset="0,0,0,0">
                  <w:txbxContent>
                    <w:p w14:paraId="58625CF1"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149</w:t>
                      </w:r>
                    </w:p>
                  </w:txbxContent>
                </v:textbox>
                <w10:wrap type="square" anchorx="page" anchory="page"/>
              </v:shape>
            </w:pict>
          </mc:Fallback>
        </mc:AlternateContent>
      </w:r>
      <w:r>
        <w:rPr>
          <w:noProof/>
        </w:rPr>
        <mc:AlternateContent>
          <mc:Choice Requires="wps">
            <w:drawing>
              <wp:anchor distT="0" distB="0" distL="0" distR="0" simplePos="0" relativeHeight="252520448" behindDoc="0" locked="0" layoutInCell="0" allowOverlap="1" wp14:anchorId="569513D0" wp14:editId="57AF66BE">
                <wp:simplePos x="0" y="0"/>
                <wp:positionH relativeFrom="page">
                  <wp:posOffset>899160</wp:posOffset>
                </wp:positionH>
                <wp:positionV relativeFrom="page">
                  <wp:posOffset>9488170</wp:posOffset>
                </wp:positionV>
                <wp:extent cx="5977890" cy="0"/>
                <wp:effectExtent l="0" t="0" r="0" b="0"/>
                <wp:wrapSquare wrapText="bothSides"/>
                <wp:docPr id="1704435127" name="Line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6287A" id="Line 844" o:spid="_x0000_s1026" style="position:absolute;z-index:252520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47.1pt" to="541.5pt,7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" o:allowincell="f" strokecolor="#6d6d6d" strokeweight=".5pt">
                <w10:wrap type="square" anchorx="page" anchory="page"/>
              </v:line>
            </w:pict>
          </mc:Fallback>
        </mc:AlternateContent>
      </w:r>
    </w:p>
    <w:p w14:paraId="056A9769"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892" w:right="1229" w:bottom="264" w:left="1235" w:header="720" w:footer="720" w:gutter="0"/>
          <w:cols w:space="720"/>
          <w:noEndnote/>
        </w:sectPr>
      </w:pPr>
    </w:p>
    <w:p w14:paraId="653F564F" w14:textId="7C4C1652"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521472" behindDoc="0" locked="0" layoutInCell="0" allowOverlap="1" wp14:anchorId="3025EF2D" wp14:editId="1C3A1BE0">
                <wp:simplePos x="0" y="0"/>
                <wp:positionH relativeFrom="page">
                  <wp:posOffset>911225</wp:posOffset>
                </wp:positionH>
                <wp:positionV relativeFrom="page">
                  <wp:posOffset>774700</wp:posOffset>
                </wp:positionV>
                <wp:extent cx="5854700" cy="4039235"/>
                <wp:effectExtent l="0" t="0" r="0" b="0"/>
                <wp:wrapSquare wrapText="bothSides"/>
                <wp:docPr id="983058412"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0" cy="40392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14CC3D" w14:textId="77777777" w:rsidR="0019336A" w:rsidRDefault="0019336A">
                            <w:pPr>
                              <w:widowControl w:val="0"/>
                              <w:kinsoku w:val="0"/>
                              <w:overflowPunct w:val="0"/>
                              <w:spacing w:after="0" w:line="435" w:lineRule="exact"/>
                              <w:ind w:right="432"/>
                              <w:textAlignment w:val="baseline"/>
                              <w:rPr>
                                <w:rFonts w:ascii="Arial" w:hAnsi="Arial" w:cs="Times New Roman"/>
                                <w:b/>
                                <w:color w:val="6D6D6D"/>
                                <w:kern w:val="0"/>
                                <w:sz w:val="35"/>
                                <w:szCs w:val="24"/>
                              </w:rPr>
                            </w:pPr>
                            <w:r>
                              <w:rPr>
                                <w:rFonts w:ascii="Arial" w:hAnsi="Arial" w:cs="Times New Roman"/>
                                <w:b/>
                                <w:color w:val="6D6D6D"/>
                                <w:kern w:val="0"/>
                                <w:sz w:val="35"/>
                                <w:szCs w:val="24"/>
                              </w:rPr>
                              <w:t>PRIVATE THIRD-PARTY LIABILITY (TPL) AND MEDICARE ADVANTAGE PLAN UPDATE REQUEST</w:t>
                            </w:r>
                          </w:p>
                          <w:p w14:paraId="23EC4084" w14:textId="77777777" w:rsidR="0019336A" w:rsidRDefault="0019336A">
                            <w:pPr>
                              <w:widowControl w:val="0"/>
                              <w:kinsoku w:val="0"/>
                              <w:overflowPunct w:val="0"/>
                              <w:spacing w:before="212" w:after="0" w:line="254" w:lineRule="exact"/>
                              <w:ind w:right="72"/>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The following changes aim to increase access to care for Medicaid beneficiaries while providing a more administratively efficient and consistent process for providers.</w:t>
                            </w:r>
                          </w:p>
                          <w:p w14:paraId="3973C133" w14:textId="77777777" w:rsidR="0019336A" w:rsidRDefault="0019336A">
                            <w:pPr>
                              <w:widowControl w:val="0"/>
                              <w:kinsoku w:val="0"/>
                              <w:overflowPunct w:val="0"/>
                              <w:spacing w:before="212" w:after="0"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General Private TPL and Medicare Advantage Plan Update Requests</w:t>
                            </w:r>
                          </w:p>
                          <w:p w14:paraId="28C792AD" w14:textId="77777777" w:rsidR="0019336A" w:rsidRDefault="0019336A">
                            <w:pPr>
                              <w:widowControl w:val="0"/>
                              <w:numPr>
                                <w:ilvl w:val="0"/>
                                <w:numId w:val="56"/>
                              </w:numPr>
                              <w:kinsoku w:val="0"/>
                              <w:overflowPunct w:val="0"/>
                              <w:spacing w:before="181" w:after="0" w:line="231"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Providers must submit all private TPL and Medicare Advantage Plan general update requests to Gainwell Technologies.</w:t>
                            </w:r>
                          </w:p>
                          <w:p w14:paraId="0B52C5D3" w14:textId="77777777" w:rsidR="0019336A" w:rsidRDefault="0019336A">
                            <w:pPr>
                              <w:widowControl w:val="0"/>
                              <w:numPr>
                                <w:ilvl w:val="0"/>
                                <w:numId w:val="56"/>
                              </w:numPr>
                              <w:kinsoku w:val="0"/>
                              <w:overflowPunct w:val="0"/>
                              <w:spacing w:before="107" w:after="0" w:line="230" w:lineRule="exact"/>
                              <w:ind w:right="504"/>
                              <w:textAlignment w:val="baseline"/>
                              <w:rPr>
                                <w:rFonts w:ascii="Arial" w:hAnsi="Arial" w:cs="Times New Roman"/>
                                <w:color w:val="5D5255"/>
                                <w:kern w:val="0"/>
                                <w:sz w:val="20"/>
                                <w:szCs w:val="24"/>
                              </w:rPr>
                            </w:pPr>
                            <w:r>
                              <w:rPr>
                                <w:rFonts w:ascii="Arial" w:hAnsi="Arial" w:cs="Times New Roman"/>
                                <w:color w:val="5D5255"/>
                                <w:kern w:val="0"/>
                                <w:sz w:val="20"/>
                                <w:szCs w:val="24"/>
                              </w:rPr>
                              <w:t>Providers must discontinue submitting general, private TPL and Medicare Advantage Plan updates to Healthy Louisiana Managed Care Organizations (MCOs) and the Louisiana Department of Health (LDH).</w:t>
                            </w:r>
                          </w:p>
                          <w:p w14:paraId="017BF45E" w14:textId="77777777" w:rsidR="0019336A" w:rsidRDefault="0019336A">
                            <w:pPr>
                              <w:widowControl w:val="0"/>
                              <w:numPr>
                                <w:ilvl w:val="0"/>
                                <w:numId w:val="56"/>
                              </w:numPr>
                              <w:kinsoku w:val="0"/>
                              <w:overflowPunct w:val="0"/>
                              <w:spacing w:before="109" w:after="0" w:line="231"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Private TPL and Medicare Advantage Plan general update requests sent to MCOs and LDH will not be processed.</w:t>
                            </w:r>
                          </w:p>
                          <w:p w14:paraId="0B5A5CEB" w14:textId="77777777" w:rsidR="0019336A" w:rsidRDefault="0019336A">
                            <w:pPr>
                              <w:widowControl w:val="0"/>
                              <w:kinsoku w:val="0"/>
                              <w:overflowPunct w:val="0"/>
                              <w:spacing w:before="154" w:after="0" w:line="259" w:lineRule="exact"/>
                              <w:ind w:right="216"/>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All general private TPL and Medicare Advantage Plan update requests must be submitted to Gainwell Technologies via fax, email, or phone.</w:t>
                            </w:r>
                          </w:p>
                          <w:p w14:paraId="24AB61A4" w14:textId="77777777" w:rsidR="0019336A" w:rsidRDefault="0019336A">
                            <w:pPr>
                              <w:widowControl w:val="0"/>
                              <w:kinsoku w:val="0"/>
                              <w:overflowPunct w:val="0"/>
                              <w:spacing w:before="211" w:after="0" w:line="230" w:lineRule="exact"/>
                              <w:ind w:left="864"/>
                              <w:textAlignment w:val="baseline"/>
                              <w:rPr>
                                <w:rFonts w:ascii="Arial" w:hAnsi="Arial" w:cs="Times New Roman"/>
                                <w:color w:val="5D5255"/>
                                <w:kern w:val="0"/>
                                <w:sz w:val="20"/>
                                <w:szCs w:val="24"/>
                              </w:rPr>
                            </w:pPr>
                            <w:r>
                              <w:rPr>
                                <w:rFonts w:ascii="Arial" w:hAnsi="Arial" w:cs="Times New Roman"/>
                                <w:color w:val="5D5255"/>
                                <w:kern w:val="0"/>
                                <w:sz w:val="20"/>
                                <w:szCs w:val="24"/>
                              </w:rPr>
                              <w:t>Fax: 1 (877) 204-1325</w:t>
                            </w:r>
                          </w:p>
                          <w:p w14:paraId="5DCD8D62" w14:textId="77777777" w:rsidR="0019336A" w:rsidRDefault="0019336A">
                            <w:pPr>
                              <w:widowControl w:val="0"/>
                              <w:kinsoku w:val="0"/>
                              <w:overflowPunct w:val="0"/>
                              <w:spacing w:before="25" w:after="0" w:line="230" w:lineRule="exact"/>
                              <w:ind w:left="864"/>
                              <w:textAlignment w:val="baseline"/>
                              <w:rPr>
                                <w:rFonts w:ascii="Arial" w:hAnsi="Arial" w:cs="Times New Roman"/>
                                <w:color w:val="5D5255"/>
                                <w:kern w:val="0"/>
                                <w:sz w:val="20"/>
                                <w:szCs w:val="24"/>
                              </w:rPr>
                            </w:pPr>
                            <w:hyperlink r:id="rId224" w:history="1">
                              <w:r>
                                <w:rPr>
                                  <w:rFonts w:ascii="Arial" w:hAnsi="Arial" w:cs="Times New Roman"/>
                                  <w:color w:val="0000FF"/>
                                  <w:kern w:val="0"/>
                                  <w:sz w:val="20"/>
                                  <w:szCs w:val="24"/>
                                  <w:u w:val="single"/>
                                </w:rPr>
                                <w:t>Email: latpr@gainwelltechnologies.com</w:t>
                              </w:r>
                            </w:hyperlink>
                          </w:p>
                          <w:p w14:paraId="31B5BEA8" w14:textId="77777777" w:rsidR="0019336A" w:rsidRDefault="0019336A">
                            <w:pPr>
                              <w:widowControl w:val="0"/>
                              <w:kinsoku w:val="0"/>
                              <w:overflowPunct w:val="0"/>
                              <w:spacing w:before="24" w:after="0" w:line="230" w:lineRule="exact"/>
                              <w:ind w:left="864"/>
                              <w:textAlignment w:val="baseline"/>
                              <w:rPr>
                                <w:rFonts w:ascii="Arial" w:hAnsi="Arial" w:cs="Times New Roman"/>
                                <w:color w:val="5D5255"/>
                                <w:kern w:val="0"/>
                                <w:sz w:val="20"/>
                                <w:szCs w:val="24"/>
                              </w:rPr>
                            </w:pPr>
                            <w:r>
                              <w:rPr>
                                <w:rFonts w:ascii="Arial" w:hAnsi="Arial" w:cs="Times New Roman"/>
                                <w:color w:val="5D5255"/>
                                <w:kern w:val="0"/>
                                <w:sz w:val="20"/>
                                <w:szCs w:val="24"/>
                              </w:rPr>
                              <w:t>Phone: 1 (877) 204-1324</w:t>
                            </w:r>
                          </w:p>
                          <w:p w14:paraId="2460114B" w14:textId="77777777" w:rsidR="0019336A" w:rsidRDefault="0019336A">
                            <w:pPr>
                              <w:widowControl w:val="0"/>
                              <w:kinsoku w:val="0"/>
                              <w:overflowPunct w:val="0"/>
                              <w:spacing w:before="188" w:after="0" w:line="254" w:lineRule="exact"/>
                              <w:ind w:right="432"/>
                              <w:textAlignment w:val="baseline"/>
                              <w:rPr>
                                <w:rFonts w:ascii="Arial" w:hAnsi="Arial" w:cs="Times New Roman"/>
                                <w:color w:val="5D5255"/>
                                <w:kern w:val="0"/>
                                <w:sz w:val="20"/>
                                <w:szCs w:val="24"/>
                              </w:rPr>
                            </w:pPr>
                            <w:r>
                              <w:rPr>
                                <w:rFonts w:ascii="Arial" w:hAnsi="Arial" w:cs="Times New Roman"/>
                                <w:color w:val="5D5255"/>
                                <w:kern w:val="0"/>
                                <w:sz w:val="20"/>
                                <w:szCs w:val="24"/>
                              </w:rPr>
                              <w:t>Gainwell Technologies Hours of Operation: Monday through Friday, 8 a.m. – 5 p.m. Louisiana state holidays are excluded.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5EF2D" id="Text Box 845" o:spid="_x0000_s1649" type="#_x0000_t202" style="position:absolute;margin-left:71.75pt;margin-top:61pt;width:461pt;height:318.05pt;z-index:252521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" o:allowincell="f" stroked="f">
                <v:fill opacity="0"/>
                <v:textbox inset="0,0,0,0">
                  <w:txbxContent>
                    <w:p w14:paraId="6714CC3D" w14:textId="77777777" w:rsidR="0019336A" w:rsidRDefault="0019336A">
                      <w:pPr>
                        <w:widowControl w:val="0"/>
                        <w:kinsoku w:val="0"/>
                        <w:overflowPunct w:val="0"/>
                        <w:spacing w:after="0" w:line="435" w:lineRule="exact"/>
                        <w:ind w:right="432"/>
                        <w:textAlignment w:val="baseline"/>
                        <w:rPr>
                          <w:rFonts w:ascii="Arial" w:hAnsi="Arial" w:cs="Times New Roman"/>
                          <w:b/>
                          <w:color w:val="6D6D6D"/>
                          <w:kern w:val="0"/>
                          <w:sz w:val="35"/>
                          <w:szCs w:val="24"/>
                        </w:rPr>
                      </w:pPr>
                      <w:r>
                        <w:rPr>
                          <w:rFonts w:ascii="Arial" w:hAnsi="Arial" w:cs="Times New Roman"/>
                          <w:b/>
                          <w:color w:val="6D6D6D"/>
                          <w:kern w:val="0"/>
                          <w:sz w:val="35"/>
                          <w:szCs w:val="24"/>
                        </w:rPr>
                        <w:t>PRIVATE THIRD-PARTY LIABILITY (TPL) AND MEDICARE ADVANTAGE PLAN UPDATE REQUEST</w:t>
                      </w:r>
                    </w:p>
                    <w:p w14:paraId="23EC4084" w14:textId="77777777" w:rsidR="0019336A" w:rsidRDefault="0019336A">
                      <w:pPr>
                        <w:widowControl w:val="0"/>
                        <w:kinsoku w:val="0"/>
                        <w:overflowPunct w:val="0"/>
                        <w:spacing w:before="212" w:after="0" w:line="254" w:lineRule="exact"/>
                        <w:ind w:right="72"/>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The following changes aim to increase access to care for Medicaid beneficiaries while providing a more administratively efficient and consistent process for providers.</w:t>
                      </w:r>
                    </w:p>
                    <w:p w14:paraId="3973C133" w14:textId="77777777" w:rsidR="0019336A" w:rsidRDefault="0019336A">
                      <w:pPr>
                        <w:widowControl w:val="0"/>
                        <w:kinsoku w:val="0"/>
                        <w:overflowPunct w:val="0"/>
                        <w:spacing w:before="212" w:after="0"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General Private TPL and Medicare Advantage Plan Update Requests</w:t>
                      </w:r>
                    </w:p>
                    <w:p w14:paraId="28C792AD" w14:textId="77777777" w:rsidR="0019336A" w:rsidRDefault="0019336A">
                      <w:pPr>
                        <w:widowControl w:val="0"/>
                        <w:numPr>
                          <w:ilvl w:val="0"/>
                          <w:numId w:val="56"/>
                        </w:numPr>
                        <w:kinsoku w:val="0"/>
                        <w:overflowPunct w:val="0"/>
                        <w:spacing w:before="181" w:after="0" w:line="231"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Providers must submit all private TPL and Medicare Advantage Plan general update requests to Gainwell Technologies.</w:t>
                      </w:r>
                    </w:p>
                    <w:p w14:paraId="0B52C5D3" w14:textId="77777777" w:rsidR="0019336A" w:rsidRDefault="0019336A">
                      <w:pPr>
                        <w:widowControl w:val="0"/>
                        <w:numPr>
                          <w:ilvl w:val="0"/>
                          <w:numId w:val="56"/>
                        </w:numPr>
                        <w:kinsoku w:val="0"/>
                        <w:overflowPunct w:val="0"/>
                        <w:spacing w:before="107" w:after="0" w:line="230" w:lineRule="exact"/>
                        <w:ind w:right="504"/>
                        <w:textAlignment w:val="baseline"/>
                        <w:rPr>
                          <w:rFonts w:ascii="Arial" w:hAnsi="Arial" w:cs="Times New Roman"/>
                          <w:color w:val="5D5255"/>
                          <w:kern w:val="0"/>
                          <w:sz w:val="20"/>
                          <w:szCs w:val="24"/>
                        </w:rPr>
                      </w:pPr>
                      <w:r>
                        <w:rPr>
                          <w:rFonts w:ascii="Arial" w:hAnsi="Arial" w:cs="Times New Roman"/>
                          <w:color w:val="5D5255"/>
                          <w:kern w:val="0"/>
                          <w:sz w:val="20"/>
                          <w:szCs w:val="24"/>
                        </w:rPr>
                        <w:t>Providers must discontinue submitting general, private TPL and Medicare Advantage Plan updates to Healthy Louisiana Managed Care Organizations (MCOs) and the Louisiana Department of Health (LDH).</w:t>
                      </w:r>
                    </w:p>
                    <w:p w14:paraId="017BF45E" w14:textId="77777777" w:rsidR="0019336A" w:rsidRDefault="0019336A">
                      <w:pPr>
                        <w:widowControl w:val="0"/>
                        <w:numPr>
                          <w:ilvl w:val="0"/>
                          <w:numId w:val="56"/>
                        </w:numPr>
                        <w:kinsoku w:val="0"/>
                        <w:overflowPunct w:val="0"/>
                        <w:spacing w:before="109" w:after="0" w:line="231"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Private TPL and Medicare Advantage Plan general update requests sent to MCOs and LDH will not be processed.</w:t>
                      </w:r>
                    </w:p>
                    <w:p w14:paraId="0B5A5CEB" w14:textId="77777777" w:rsidR="0019336A" w:rsidRDefault="0019336A">
                      <w:pPr>
                        <w:widowControl w:val="0"/>
                        <w:kinsoku w:val="0"/>
                        <w:overflowPunct w:val="0"/>
                        <w:spacing w:before="154" w:after="0" w:line="259" w:lineRule="exact"/>
                        <w:ind w:right="216"/>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All general private TPL and Medicare Advantage Plan update requests must be submitted to Gainwell Technologies via fax, email, or phone.</w:t>
                      </w:r>
                    </w:p>
                    <w:p w14:paraId="24AB61A4" w14:textId="77777777" w:rsidR="0019336A" w:rsidRDefault="0019336A">
                      <w:pPr>
                        <w:widowControl w:val="0"/>
                        <w:kinsoku w:val="0"/>
                        <w:overflowPunct w:val="0"/>
                        <w:spacing w:before="211" w:after="0" w:line="230" w:lineRule="exact"/>
                        <w:ind w:left="864"/>
                        <w:textAlignment w:val="baseline"/>
                        <w:rPr>
                          <w:rFonts w:ascii="Arial" w:hAnsi="Arial" w:cs="Times New Roman"/>
                          <w:color w:val="5D5255"/>
                          <w:kern w:val="0"/>
                          <w:sz w:val="20"/>
                          <w:szCs w:val="24"/>
                        </w:rPr>
                      </w:pPr>
                      <w:r>
                        <w:rPr>
                          <w:rFonts w:ascii="Arial" w:hAnsi="Arial" w:cs="Times New Roman"/>
                          <w:color w:val="5D5255"/>
                          <w:kern w:val="0"/>
                          <w:sz w:val="20"/>
                          <w:szCs w:val="24"/>
                        </w:rPr>
                        <w:t>Fax: 1 (877) 204-1325</w:t>
                      </w:r>
                    </w:p>
                    <w:p w14:paraId="5DCD8D62" w14:textId="77777777" w:rsidR="0019336A" w:rsidRDefault="0019336A">
                      <w:pPr>
                        <w:widowControl w:val="0"/>
                        <w:kinsoku w:val="0"/>
                        <w:overflowPunct w:val="0"/>
                        <w:spacing w:before="25" w:after="0" w:line="230" w:lineRule="exact"/>
                        <w:ind w:left="864"/>
                        <w:textAlignment w:val="baseline"/>
                        <w:rPr>
                          <w:rFonts w:ascii="Arial" w:hAnsi="Arial" w:cs="Times New Roman"/>
                          <w:color w:val="5D5255"/>
                          <w:kern w:val="0"/>
                          <w:sz w:val="20"/>
                          <w:szCs w:val="24"/>
                        </w:rPr>
                      </w:pPr>
                      <w:hyperlink r:id="rId225" w:history="1">
                        <w:r>
                          <w:rPr>
                            <w:rFonts w:ascii="Arial" w:hAnsi="Arial" w:cs="Times New Roman"/>
                            <w:color w:val="0000FF"/>
                            <w:kern w:val="0"/>
                            <w:sz w:val="20"/>
                            <w:szCs w:val="24"/>
                            <w:u w:val="single"/>
                          </w:rPr>
                          <w:t>Email: latpr@gainwelltechnologies.com</w:t>
                        </w:r>
                      </w:hyperlink>
                    </w:p>
                    <w:p w14:paraId="31B5BEA8" w14:textId="77777777" w:rsidR="0019336A" w:rsidRDefault="0019336A">
                      <w:pPr>
                        <w:widowControl w:val="0"/>
                        <w:kinsoku w:val="0"/>
                        <w:overflowPunct w:val="0"/>
                        <w:spacing w:before="24" w:after="0" w:line="230" w:lineRule="exact"/>
                        <w:ind w:left="864"/>
                        <w:textAlignment w:val="baseline"/>
                        <w:rPr>
                          <w:rFonts w:ascii="Arial" w:hAnsi="Arial" w:cs="Times New Roman"/>
                          <w:color w:val="5D5255"/>
                          <w:kern w:val="0"/>
                          <w:sz w:val="20"/>
                          <w:szCs w:val="24"/>
                        </w:rPr>
                      </w:pPr>
                      <w:r>
                        <w:rPr>
                          <w:rFonts w:ascii="Arial" w:hAnsi="Arial" w:cs="Times New Roman"/>
                          <w:color w:val="5D5255"/>
                          <w:kern w:val="0"/>
                          <w:sz w:val="20"/>
                          <w:szCs w:val="24"/>
                        </w:rPr>
                        <w:t>Phone: 1 (877) 204-1324</w:t>
                      </w:r>
                    </w:p>
                    <w:p w14:paraId="2460114B" w14:textId="77777777" w:rsidR="0019336A" w:rsidRDefault="0019336A">
                      <w:pPr>
                        <w:widowControl w:val="0"/>
                        <w:kinsoku w:val="0"/>
                        <w:overflowPunct w:val="0"/>
                        <w:spacing w:before="188" w:after="0" w:line="254" w:lineRule="exact"/>
                        <w:ind w:right="432"/>
                        <w:textAlignment w:val="baseline"/>
                        <w:rPr>
                          <w:rFonts w:ascii="Arial" w:hAnsi="Arial" w:cs="Times New Roman"/>
                          <w:color w:val="5D5255"/>
                          <w:kern w:val="0"/>
                          <w:sz w:val="20"/>
                          <w:szCs w:val="24"/>
                        </w:rPr>
                      </w:pPr>
                      <w:r>
                        <w:rPr>
                          <w:rFonts w:ascii="Arial" w:hAnsi="Arial" w:cs="Times New Roman"/>
                          <w:color w:val="5D5255"/>
                          <w:kern w:val="0"/>
                          <w:sz w:val="20"/>
                          <w:szCs w:val="24"/>
                        </w:rPr>
                        <w:t>Gainwell Technologies Hours of Operation: Monday through Friday, 8 a.m. – 5 p.m. Louisiana state holidays are excluded.</w:t>
                      </w:r>
                    </w:p>
                  </w:txbxContent>
                </v:textbox>
                <w10:wrap type="square" anchorx="page" anchory="page"/>
              </v:shape>
            </w:pict>
          </mc:Fallback>
        </mc:AlternateContent>
      </w:r>
      <w:r>
        <w:rPr>
          <w:noProof/>
        </w:rPr>
        <mc:AlternateContent>
          <mc:Choice Requires="wps">
            <w:drawing>
              <wp:anchor distT="0" distB="0" distL="0" distR="0" simplePos="0" relativeHeight="252522496" behindDoc="0" locked="0" layoutInCell="0" allowOverlap="1" wp14:anchorId="3A55584E" wp14:editId="2382A3FB">
                <wp:simplePos x="0" y="0"/>
                <wp:positionH relativeFrom="page">
                  <wp:posOffset>1390015</wp:posOffset>
                </wp:positionH>
                <wp:positionV relativeFrom="page">
                  <wp:posOffset>4813935</wp:posOffset>
                </wp:positionV>
                <wp:extent cx="5375910" cy="557530"/>
                <wp:effectExtent l="0" t="0" r="0" b="0"/>
                <wp:wrapSquare wrapText="bothSides"/>
                <wp:docPr id="111199392" name="Text Box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5910" cy="5575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5AB284" w14:textId="77777777" w:rsidR="0019336A" w:rsidRDefault="0019336A">
                            <w:pPr>
                              <w:widowControl w:val="0"/>
                              <w:kinsoku w:val="0"/>
                              <w:overflowPunct w:val="0"/>
                              <w:spacing w:before="399" w:after="242" w:line="230" w:lineRule="exact"/>
                              <w:textAlignment w:val="baseline"/>
                              <w:rPr>
                                <w:rFonts w:ascii="Arial" w:hAnsi="Arial" w:cs="Times New Roman"/>
                                <w:b/>
                                <w:color w:val="5D5255"/>
                                <w:kern w:val="0"/>
                                <w:sz w:val="20"/>
                                <w:szCs w:val="24"/>
                                <w:u w:val="single"/>
                              </w:rPr>
                            </w:pPr>
                            <w:hyperlink r:id="rId226" w:history="1">
                              <w:r>
                                <w:rPr>
                                  <w:rFonts w:ascii="Arial" w:hAnsi="Arial" w:cs="Times New Roman"/>
                                  <w:b/>
                                  <w:color w:val="0000FF"/>
                                  <w:kern w:val="0"/>
                                  <w:sz w:val="20"/>
                                  <w:szCs w:val="24"/>
                                  <w:u w:val="single"/>
                                </w:rPr>
                                <w:t>Download the Private TPL and Medicare Advantage Plan Update Request Change Form</w:t>
                              </w:r>
                            </w:hyperlink>
                            <w:r>
                              <w:rPr>
                                <w:rFonts w:ascii="Arial" w:hAnsi="Arial" w:cs="Times New Roman"/>
                                <w:b/>
                                <w:color w:val="5D5255"/>
                                <w:kern w:val="0"/>
                                <w:sz w:val="20"/>
                                <w:szCs w:val="24"/>
                                <w:u w:val="single"/>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5584E" id="Text Box 846" o:spid="_x0000_s1650" type="#_x0000_t202" style="position:absolute;margin-left:109.45pt;margin-top:379.05pt;width:423.3pt;height:43.9pt;z-index:252522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" o:allowincell="f" stroked="f">
                <v:fill opacity="0"/>
                <v:textbox inset="0,0,0,0">
                  <w:txbxContent>
                    <w:p w14:paraId="2E5AB284" w14:textId="77777777" w:rsidR="0019336A" w:rsidRDefault="0019336A">
                      <w:pPr>
                        <w:widowControl w:val="0"/>
                        <w:kinsoku w:val="0"/>
                        <w:overflowPunct w:val="0"/>
                        <w:spacing w:before="399" w:after="242" w:line="230" w:lineRule="exact"/>
                        <w:textAlignment w:val="baseline"/>
                        <w:rPr>
                          <w:rFonts w:ascii="Arial" w:hAnsi="Arial" w:cs="Times New Roman"/>
                          <w:b/>
                          <w:color w:val="5D5255"/>
                          <w:kern w:val="0"/>
                          <w:sz w:val="20"/>
                          <w:szCs w:val="24"/>
                          <w:u w:val="single"/>
                        </w:rPr>
                      </w:pPr>
                      <w:hyperlink r:id="rId227" w:history="1">
                        <w:r>
                          <w:rPr>
                            <w:rFonts w:ascii="Arial" w:hAnsi="Arial" w:cs="Times New Roman"/>
                            <w:b/>
                            <w:color w:val="0000FF"/>
                            <w:kern w:val="0"/>
                            <w:sz w:val="20"/>
                            <w:szCs w:val="24"/>
                            <w:u w:val="single"/>
                          </w:rPr>
                          <w:t>Download the Private TPL and Medicare Advantage Plan Update Request Change Form</w:t>
                        </w:r>
                      </w:hyperlink>
                      <w:r>
                        <w:rPr>
                          <w:rFonts w:ascii="Arial" w:hAnsi="Arial" w:cs="Times New Roman"/>
                          <w:b/>
                          <w:color w:val="5D5255"/>
                          <w:kern w:val="0"/>
                          <w:sz w:val="20"/>
                          <w:szCs w:val="24"/>
                          <w:u w:val="single"/>
                        </w:rPr>
                        <w:t xml:space="preserve"> </w:t>
                      </w:r>
                    </w:p>
                  </w:txbxContent>
                </v:textbox>
                <w10:wrap type="square" anchorx="page" anchory="page"/>
              </v:shape>
            </w:pict>
          </mc:Fallback>
        </mc:AlternateContent>
      </w:r>
      <w:r>
        <w:rPr>
          <w:noProof/>
        </w:rPr>
        <mc:AlternateContent>
          <mc:Choice Requires="wps">
            <w:drawing>
              <wp:anchor distT="0" distB="0" distL="0" distR="0" simplePos="0" relativeHeight="252523520" behindDoc="0" locked="0" layoutInCell="0" allowOverlap="1" wp14:anchorId="772982B2" wp14:editId="09EE7D42">
                <wp:simplePos x="0" y="0"/>
                <wp:positionH relativeFrom="page">
                  <wp:posOffset>911225</wp:posOffset>
                </wp:positionH>
                <wp:positionV relativeFrom="page">
                  <wp:posOffset>5371465</wp:posOffset>
                </wp:positionV>
                <wp:extent cx="5854700" cy="983615"/>
                <wp:effectExtent l="0" t="0" r="0" b="0"/>
                <wp:wrapSquare wrapText="bothSides"/>
                <wp:docPr id="185535414" name="Text Box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0" cy="9836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5E2C86" w14:textId="77777777" w:rsidR="0019336A" w:rsidRDefault="0019336A">
                            <w:pPr>
                              <w:widowControl w:val="0"/>
                              <w:kinsoku w:val="0"/>
                              <w:overflowPunct w:val="0"/>
                              <w:spacing w:after="0" w:line="413" w:lineRule="exact"/>
                              <w:ind w:right="2232"/>
                              <w:textAlignment w:val="baseline"/>
                              <w:rPr>
                                <w:rFonts w:ascii="Arial" w:hAnsi="Arial" w:cs="Times New Roman"/>
                                <w:b/>
                                <w:color w:val="363636"/>
                                <w:kern w:val="0"/>
                                <w:sz w:val="20"/>
                                <w:szCs w:val="24"/>
                              </w:rPr>
                            </w:pPr>
                            <w:r>
                              <w:rPr>
                                <w:rFonts w:ascii="Arial" w:hAnsi="Arial" w:cs="Times New Roman"/>
                                <w:color w:val="5D5255"/>
                                <w:kern w:val="0"/>
                                <w:sz w:val="20"/>
                                <w:szCs w:val="24"/>
                              </w:rPr>
                              <w:t xml:space="preserve">Questions should be addressed to Gainwell Technologies at 1 (877) 204-1324. </w:t>
                            </w:r>
                            <w:r>
                              <w:rPr>
                                <w:rFonts w:ascii="Arial" w:hAnsi="Arial" w:cs="Times New Roman"/>
                                <w:b/>
                                <w:color w:val="363636"/>
                                <w:kern w:val="0"/>
                                <w:sz w:val="20"/>
                                <w:szCs w:val="24"/>
                              </w:rPr>
                              <w:t>Traditional Medicare Update Requests:</w:t>
                            </w:r>
                          </w:p>
                          <w:p w14:paraId="21DF0EF0" w14:textId="77777777" w:rsidR="0019336A" w:rsidRDefault="0019336A">
                            <w:pPr>
                              <w:widowControl w:val="0"/>
                              <w:kinsoku w:val="0"/>
                              <w:overflowPunct w:val="0"/>
                              <w:spacing w:before="217" w:after="276"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All TPL update requests for traditional Medicare should continue to be faxed to LDH at (225) 342-1376.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982B2" id="Text Box 847" o:spid="_x0000_s1651" type="#_x0000_t202" style="position:absolute;margin-left:71.75pt;margin-top:422.95pt;width:461pt;height:77.45pt;z-index:252523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" o:allowincell="f" stroked="f">
                <v:fill opacity="0"/>
                <v:textbox inset="0,0,0,0">
                  <w:txbxContent>
                    <w:p w14:paraId="725E2C86" w14:textId="77777777" w:rsidR="0019336A" w:rsidRDefault="0019336A">
                      <w:pPr>
                        <w:widowControl w:val="0"/>
                        <w:kinsoku w:val="0"/>
                        <w:overflowPunct w:val="0"/>
                        <w:spacing w:after="0" w:line="413" w:lineRule="exact"/>
                        <w:ind w:right="2232"/>
                        <w:textAlignment w:val="baseline"/>
                        <w:rPr>
                          <w:rFonts w:ascii="Arial" w:hAnsi="Arial" w:cs="Times New Roman"/>
                          <w:b/>
                          <w:color w:val="363636"/>
                          <w:kern w:val="0"/>
                          <w:sz w:val="20"/>
                          <w:szCs w:val="24"/>
                        </w:rPr>
                      </w:pPr>
                      <w:r>
                        <w:rPr>
                          <w:rFonts w:ascii="Arial" w:hAnsi="Arial" w:cs="Times New Roman"/>
                          <w:color w:val="5D5255"/>
                          <w:kern w:val="0"/>
                          <w:sz w:val="20"/>
                          <w:szCs w:val="24"/>
                        </w:rPr>
                        <w:t xml:space="preserve">Questions should be addressed to Gainwell Technologies at 1 (877) 204-1324. </w:t>
                      </w:r>
                      <w:r>
                        <w:rPr>
                          <w:rFonts w:ascii="Arial" w:hAnsi="Arial" w:cs="Times New Roman"/>
                          <w:b/>
                          <w:color w:val="363636"/>
                          <w:kern w:val="0"/>
                          <w:sz w:val="20"/>
                          <w:szCs w:val="24"/>
                        </w:rPr>
                        <w:t>Traditional Medicare Update Requests:</w:t>
                      </w:r>
                    </w:p>
                    <w:p w14:paraId="21DF0EF0" w14:textId="77777777" w:rsidR="0019336A" w:rsidRDefault="0019336A">
                      <w:pPr>
                        <w:widowControl w:val="0"/>
                        <w:kinsoku w:val="0"/>
                        <w:overflowPunct w:val="0"/>
                        <w:spacing w:before="217" w:after="276"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All TPL update requests for traditional Medicare should continue to be faxed to LDH at (225) 342-1376.</w:t>
                      </w:r>
                    </w:p>
                  </w:txbxContent>
                </v:textbox>
                <w10:wrap type="square" anchorx="page" anchory="page"/>
              </v:shape>
            </w:pict>
          </mc:Fallback>
        </mc:AlternateContent>
      </w:r>
      <w:r>
        <w:rPr>
          <w:noProof/>
        </w:rPr>
        <mc:AlternateContent>
          <mc:Choice Requires="wps">
            <w:drawing>
              <wp:anchor distT="0" distB="0" distL="0" distR="0" simplePos="0" relativeHeight="252524544" behindDoc="0" locked="0" layoutInCell="0" allowOverlap="1" wp14:anchorId="0E87E91E" wp14:editId="44885C58">
                <wp:simplePos x="0" y="0"/>
                <wp:positionH relativeFrom="page">
                  <wp:posOffset>911225</wp:posOffset>
                </wp:positionH>
                <wp:positionV relativeFrom="page">
                  <wp:posOffset>6355080</wp:posOffset>
                </wp:positionV>
                <wp:extent cx="5854700" cy="494665"/>
                <wp:effectExtent l="0" t="0" r="0" b="0"/>
                <wp:wrapSquare wrapText="bothSides"/>
                <wp:docPr id="1539166973" name="Text Box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0" cy="4946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557"/>
                              <w:gridCol w:w="8663"/>
                            </w:tblGrid>
                            <w:tr w:rsidR="0019336A" w14:paraId="1B7275E4" w14:textId="77777777">
                              <w:tblPrEx>
                                <w:tblCellMar>
                                  <w:top w:w="0" w:type="dxa"/>
                                  <w:left w:w="0" w:type="dxa"/>
                                  <w:bottom w:w="0" w:type="dxa"/>
                                  <w:right w:w="0" w:type="dxa"/>
                                </w:tblCellMar>
                              </w:tblPrEx>
                              <w:trPr>
                                <w:trHeight w:hRule="exact" w:val="455"/>
                              </w:trPr>
                              <w:tc>
                                <w:tcPr>
                                  <w:tcW w:w="557" w:type="dxa"/>
                                  <w:tcBorders>
                                    <w:top w:val="nil"/>
                                    <w:left w:val="nil"/>
                                    <w:bottom w:val="nil"/>
                                    <w:right w:val="nil"/>
                                  </w:tcBorders>
                                </w:tcPr>
                                <w:p w14:paraId="6CE9C708" w14:textId="77777777" w:rsidR="0019336A" w:rsidRDefault="0019336A">
                                  <w:pPr>
                                    <w:widowControl w:val="0"/>
                                    <w:kinsoku w:val="0"/>
                                    <w:overflowPunct w:val="0"/>
                                    <w:spacing w:after="18" w:line="240" w:lineRule="auto"/>
                                    <w:ind w:left="130"/>
                                    <w:jc w:val="right"/>
                                    <w:textAlignment w:val="baseline"/>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3557949B" wp14:editId="7BECCDA8">
                                        <wp:extent cx="266700" cy="2762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p>
                              </w:tc>
                              <w:tc>
                                <w:tcPr>
                                  <w:tcW w:w="8663" w:type="dxa"/>
                                  <w:tcBorders>
                                    <w:top w:val="nil"/>
                                    <w:left w:val="nil"/>
                                    <w:bottom w:val="nil"/>
                                    <w:right w:val="nil"/>
                                  </w:tcBorders>
                                  <w:vAlign w:val="center"/>
                                </w:tcPr>
                                <w:p w14:paraId="5F8564A2" w14:textId="77777777" w:rsidR="0019336A" w:rsidRDefault="0019336A">
                                  <w:pPr>
                                    <w:widowControl w:val="0"/>
                                    <w:kinsoku w:val="0"/>
                                    <w:overflowPunct w:val="0"/>
                                    <w:spacing w:before="122" w:after="94" w:line="230" w:lineRule="exact"/>
                                    <w:ind w:right="1818"/>
                                    <w:jc w:val="right"/>
                                    <w:textAlignment w:val="baseline"/>
                                    <w:rPr>
                                      <w:rFonts w:ascii="Arial" w:hAnsi="Arial" w:cs="Times New Roman"/>
                                      <w:b/>
                                      <w:color w:val="F5821F"/>
                                      <w:kern w:val="0"/>
                                      <w:sz w:val="20"/>
                                      <w:szCs w:val="24"/>
                                      <w:u w:val="single"/>
                                    </w:rPr>
                                  </w:pPr>
                                  <w:hyperlink r:id="rId229" w:history="1">
                                    <w:r>
                                      <w:rPr>
                                        <w:rFonts w:ascii="Arial" w:hAnsi="Arial" w:cs="Times New Roman"/>
                                        <w:b/>
                                        <w:color w:val="0000FF"/>
                                        <w:kern w:val="0"/>
                                        <w:sz w:val="20"/>
                                        <w:szCs w:val="24"/>
                                        <w:u w:val="single"/>
                                      </w:rPr>
                                      <w:t>Download the Traditional Medicare TPL Update Request Change Form</w:t>
                                    </w:r>
                                  </w:hyperlink>
                                </w:p>
                              </w:tc>
                            </w:tr>
                          </w:tbl>
                          <w:p w14:paraId="112179E8" w14:textId="77777777" w:rsidR="0019336A" w:rsidRDefault="0019336A">
                            <w:pPr>
                              <w:widowControl w:val="0"/>
                              <w:kinsoku w:val="0"/>
                              <w:overflowPunct w:val="0"/>
                              <w:spacing w:after="304" w:line="20" w:lineRule="exact"/>
                              <w:textAlignment w:val="baseline"/>
                              <w:rPr>
                                <w:rFonts w:ascii="Times New Roman" w:hAnsi="Times New Roman" w:cs="Times New Roman"/>
                                <w:kern w:val="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7E91E" id="Text Box 848" o:spid="_x0000_s1652" type="#_x0000_t202" style="position:absolute;margin-left:71.75pt;margin-top:500.4pt;width:461pt;height:38.95pt;z-index:252524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&#1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557"/>
                        <w:gridCol w:w="8663"/>
                      </w:tblGrid>
                      <w:tr w:rsidR="0019336A" w14:paraId="1B7275E4" w14:textId="77777777">
                        <w:tblPrEx>
                          <w:tblCellMar>
                            <w:top w:w="0" w:type="dxa"/>
                            <w:left w:w="0" w:type="dxa"/>
                            <w:bottom w:w="0" w:type="dxa"/>
                            <w:right w:w="0" w:type="dxa"/>
                          </w:tblCellMar>
                        </w:tblPrEx>
                        <w:trPr>
                          <w:trHeight w:hRule="exact" w:val="455"/>
                        </w:trPr>
                        <w:tc>
                          <w:tcPr>
                            <w:tcW w:w="557" w:type="dxa"/>
                            <w:tcBorders>
                              <w:top w:val="nil"/>
                              <w:left w:val="nil"/>
                              <w:bottom w:val="nil"/>
                              <w:right w:val="nil"/>
                            </w:tcBorders>
                          </w:tcPr>
                          <w:p w14:paraId="6CE9C708" w14:textId="77777777" w:rsidR="0019336A" w:rsidRDefault="0019336A">
                            <w:pPr>
                              <w:widowControl w:val="0"/>
                              <w:kinsoku w:val="0"/>
                              <w:overflowPunct w:val="0"/>
                              <w:spacing w:after="18" w:line="240" w:lineRule="auto"/>
                              <w:ind w:left="130"/>
                              <w:jc w:val="right"/>
                              <w:textAlignment w:val="baseline"/>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3557949B" wp14:editId="7BECCDA8">
                                  <wp:extent cx="266700" cy="2762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p>
                        </w:tc>
                        <w:tc>
                          <w:tcPr>
                            <w:tcW w:w="8663" w:type="dxa"/>
                            <w:tcBorders>
                              <w:top w:val="nil"/>
                              <w:left w:val="nil"/>
                              <w:bottom w:val="nil"/>
                              <w:right w:val="nil"/>
                            </w:tcBorders>
                            <w:vAlign w:val="center"/>
                          </w:tcPr>
                          <w:p w14:paraId="5F8564A2" w14:textId="77777777" w:rsidR="0019336A" w:rsidRDefault="0019336A">
                            <w:pPr>
                              <w:widowControl w:val="0"/>
                              <w:kinsoku w:val="0"/>
                              <w:overflowPunct w:val="0"/>
                              <w:spacing w:before="122" w:after="94" w:line="230" w:lineRule="exact"/>
                              <w:ind w:right="1818"/>
                              <w:jc w:val="right"/>
                              <w:textAlignment w:val="baseline"/>
                              <w:rPr>
                                <w:rFonts w:ascii="Arial" w:hAnsi="Arial" w:cs="Times New Roman"/>
                                <w:b/>
                                <w:color w:val="F5821F"/>
                                <w:kern w:val="0"/>
                                <w:sz w:val="20"/>
                                <w:szCs w:val="24"/>
                                <w:u w:val="single"/>
                              </w:rPr>
                            </w:pPr>
                            <w:hyperlink r:id="rId230" w:history="1">
                              <w:r>
                                <w:rPr>
                                  <w:rFonts w:ascii="Arial" w:hAnsi="Arial" w:cs="Times New Roman"/>
                                  <w:b/>
                                  <w:color w:val="0000FF"/>
                                  <w:kern w:val="0"/>
                                  <w:sz w:val="20"/>
                                  <w:szCs w:val="24"/>
                                  <w:u w:val="single"/>
                                </w:rPr>
                                <w:t>Download the Traditional Medicare TPL Update Request Change Form</w:t>
                              </w:r>
                            </w:hyperlink>
                          </w:p>
                        </w:tc>
                      </w:tr>
                    </w:tbl>
                    <w:p w14:paraId="112179E8" w14:textId="77777777" w:rsidR="0019336A" w:rsidRDefault="0019336A">
                      <w:pPr>
                        <w:widowControl w:val="0"/>
                        <w:kinsoku w:val="0"/>
                        <w:overflowPunct w:val="0"/>
                        <w:spacing w:after="304" w:line="20" w:lineRule="exact"/>
                        <w:textAlignment w:val="baseline"/>
                        <w:rPr>
                          <w:rFonts w:ascii="Times New Roman" w:hAnsi="Times New Roman" w:cs="Times New Roman"/>
                          <w:kern w:val="0"/>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2525568" behindDoc="0" locked="0" layoutInCell="0" allowOverlap="1" wp14:anchorId="0F06E085" wp14:editId="066A75C6">
                <wp:simplePos x="0" y="0"/>
                <wp:positionH relativeFrom="page">
                  <wp:posOffset>911225</wp:posOffset>
                </wp:positionH>
                <wp:positionV relativeFrom="page">
                  <wp:posOffset>6849745</wp:posOffset>
                </wp:positionV>
                <wp:extent cx="5854700" cy="2634615"/>
                <wp:effectExtent l="0" t="0" r="0" b="0"/>
                <wp:wrapSquare wrapText="bothSides"/>
                <wp:docPr id="1302132638" name="Text Box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0" cy="26346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3BCE4C" w14:textId="77777777" w:rsidR="0019336A" w:rsidRDefault="0019336A">
                            <w:pPr>
                              <w:widowControl w:val="0"/>
                              <w:kinsoku w:val="0"/>
                              <w:overflowPunct w:val="0"/>
                              <w:spacing w:after="0" w:line="242" w:lineRule="exact"/>
                              <w:ind w:righ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Questions concerning traditional Medicare updates should be addressed to the LDH TPL unit at (225) 342-8662. TPL hours of operation are 8 a.m. – 4:30 p.m. Louisiana state holidays are excluded.</w:t>
                            </w:r>
                          </w:p>
                          <w:p w14:paraId="0666401C" w14:textId="77777777" w:rsidR="0019336A" w:rsidRDefault="0019336A">
                            <w:pPr>
                              <w:widowControl w:val="0"/>
                              <w:kinsoku w:val="0"/>
                              <w:overflowPunct w:val="0"/>
                              <w:spacing w:before="351" w:after="0" w:line="298" w:lineRule="exact"/>
                              <w:textAlignment w:val="baseline"/>
                              <w:rPr>
                                <w:rFonts w:ascii="Arial" w:hAnsi="Arial" w:cs="Times New Roman"/>
                                <w:b/>
                                <w:color w:val="F5821F"/>
                                <w:spacing w:val="-2"/>
                                <w:kern w:val="0"/>
                                <w:sz w:val="26"/>
                                <w:szCs w:val="24"/>
                              </w:rPr>
                            </w:pPr>
                            <w:r>
                              <w:rPr>
                                <w:rFonts w:ascii="Arial" w:hAnsi="Arial" w:cs="Times New Roman"/>
                                <w:b/>
                                <w:color w:val="F5821F"/>
                                <w:spacing w:val="-2"/>
                                <w:kern w:val="0"/>
                                <w:sz w:val="26"/>
                                <w:szCs w:val="24"/>
                              </w:rPr>
                              <w:t>Urgent Private TPL and Urgent Medicare Advantage Plan Update Requests</w:t>
                            </w:r>
                          </w:p>
                          <w:p w14:paraId="1BB62773" w14:textId="77777777" w:rsidR="0019336A" w:rsidRDefault="0019336A">
                            <w:pPr>
                              <w:widowControl w:val="0"/>
                              <w:numPr>
                                <w:ilvl w:val="0"/>
                                <w:numId w:val="56"/>
                              </w:numPr>
                              <w:kinsoku w:val="0"/>
                              <w:overflowPunct w:val="0"/>
                              <w:spacing w:before="197" w:after="0" w:line="254" w:lineRule="exact"/>
                              <w:ind w:right="288"/>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Providers must submit urgent TPL requests for members who are enrolled with a Healthy Louisiana MCO for pharmacy and medical benefits to the member’s Healthy Louisiana MCO.</w:t>
                            </w:r>
                          </w:p>
                          <w:p w14:paraId="36141FE0" w14:textId="77777777" w:rsidR="0019336A" w:rsidRDefault="0019336A">
                            <w:pPr>
                              <w:widowControl w:val="0"/>
                              <w:numPr>
                                <w:ilvl w:val="0"/>
                                <w:numId w:val="56"/>
                              </w:numPr>
                              <w:kinsoku w:val="0"/>
                              <w:overflowPunct w:val="0"/>
                              <w:spacing w:before="188" w:after="0" w:line="254"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Providers must submit urgent TPL requests for members who are enrolled with fee-for-service (legacy) Medicaid for pharmacy and medical benefits to Gainwell Technologies, using the above contact information.</w:t>
                            </w:r>
                          </w:p>
                          <w:p w14:paraId="3D179796" w14:textId="77777777" w:rsidR="0019336A" w:rsidRDefault="0019336A">
                            <w:pPr>
                              <w:widowControl w:val="0"/>
                              <w:kinsoku w:val="0"/>
                              <w:overflowPunct w:val="0"/>
                              <w:spacing w:before="189" w:after="405" w:line="254" w:lineRule="exact"/>
                              <w:ind w:right="504"/>
                              <w:textAlignment w:val="baseline"/>
                              <w:rPr>
                                <w:rFonts w:ascii="Arial" w:hAnsi="Arial" w:cs="Times New Roman"/>
                                <w:color w:val="5D5255"/>
                                <w:kern w:val="0"/>
                                <w:sz w:val="20"/>
                                <w:szCs w:val="24"/>
                              </w:rPr>
                            </w:pPr>
                            <w:r>
                              <w:rPr>
                                <w:rFonts w:ascii="Arial" w:hAnsi="Arial" w:cs="Times New Roman"/>
                                <w:color w:val="5D5255"/>
                                <w:kern w:val="0"/>
                                <w:sz w:val="20"/>
                                <w:szCs w:val="24"/>
                              </w:rPr>
                              <w:t>LDH defines urgent TPL requests as the inability of a member to either have a prescription filled or access immediate care because of incorrect third-party insurance coverage. All other requests are considered “general” TPL update requests.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6E085" id="Text Box 849" o:spid="_x0000_s1653" type="#_x0000_t202" style="position:absolute;margin-left:71.75pt;margin-top:539.35pt;width:461pt;height:207.45pt;z-index:252525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" o:allowincell="f" stroked="f">
                <v:fill opacity="0"/>
                <v:textbox inset="0,0,0,0">
                  <w:txbxContent>
                    <w:p w14:paraId="793BCE4C" w14:textId="77777777" w:rsidR="0019336A" w:rsidRDefault="0019336A">
                      <w:pPr>
                        <w:widowControl w:val="0"/>
                        <w:kinsoku w:val="0"/>
                        <w:overflowPunct w:val="0"/>
                        <w:spacing w:after="0" w:line="242" w:lineRule="exact"/>
                        <w:ind w:righ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Questions concerning traditional Medicare updates should be addressed to the LDH TPL unit at (225) 342-8662. TPL hours of operation are 8 a.m. – 4:30 p.m. Louisiana state holidays are excluded.</w:t>
                      </w:r>
                    </w:p>
                    <w:p w14:paraId="0666401C" w14:textId="77777777" w:rsidR="0019336A" w:rsidRDefault="0019336A">
                      <w:pPr>
                        <w:widowControl w:val="0"/>
                        <w:kinsoku w:val="0"/>
                        <w:overflowPunct w:val="0"/>
                        <w:spacing w:before="351" w:after="0" w:line="298" w:lineRule="exact"/>
                        <w:textAlignment w:val="baseline"/>
                        <w:rPr>
                          <w:rFonts w:ascii="Arial" w:hAnsi="Arial" w:cs="Times New Roman"/>
                          <w:b/>
                          <w:color w:val="F5821F"/>
                          <w:spacing w:val="-2"/>
                          <w:kern w:val="0"/>
                          <w:sz w:val="26"/>
                          <w:szCs w:val="24"/>
                        </w:rPr>
                      </w:pPr>
                      <w:r>
                        <w:rPr>
                          <w:rFonts w:ascii="Arial" w:hAnsi="Arial" w:cs="Times New Roman"/>
                          <w:b/>
                          <w:color w:val="F5821F"/>
                          <w:spacing w:val="-2"/>
                          <w:kern w:val="0"/>
                          <w:sz w:val="26"/>
                          <w:szCs w:val="24"/>
                        </w:rPr>
                        <w:t>Urgent Private TPL and Urgent Medicare Advantage Plan Update Requests</w:t>
                      </w:r>
                    </w:p>
                    <w:p w14:paraId="1BB62773" w14:textId="77777777" w:rsidR="0019336A" w:rsidRDefault="0019336A">
                      <w:pPr>
                        <w:widowControl w:val="0"/>
                        <w:numPr>
                          <w:ilvl w:val="0"/>
                          <w:numId w:val="56"/>
                        </w:numPr>
                        <w:kinsoku w:val="0"/>
                        <w:overflowPunct w:val="0"/>
                        <w:spacing w:before="197" w:after="0" w:line="254" w:lineRule="exact"/>
                        <w:ind w:right="288"/>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Providers must submit urgent TPL requests for members who are enrolled with a Healthy Louisiana MCO for pharmacy and medical benefits to the member’s Healthy Louisiana MCO.</w:t>
                      </w:r>
                    </w:p>
                    <w:p w14:paraId="36141FE0" w14:textId="77777777" w:rsidR="0019336A" w:rsidRDefault="0019336A">
                      <w:pPr>
                        <w:widowControl w:val="0"/>
                        <w:numPr>
                          <w:ilvl w:val="0"/>
                          <w:numId w:val="56"/>
                        </w:numPr>
                        <w:kinsoku w:val="0"/>
                        <w:overflowPunct w:val="0"/>
                        <w:spacing w:before="188" w:after="0" w:line="254"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Providers must submit urgent TPL requests for members who are enrolled with fee-for-service (legacy) Medicaid for pharmacy and medical benefits to Gainwell Technologies, using the above contact information.</w:t>
                      </w:r>
                    </w:p>
                    <w:p w14:paraId="3D179796" w14:textId="77777777" w:rsidR="0019336A" w:rsidRDefault="0019336A">
                      <w:pPr>
                        <w:widowControl w:val="0"/>
                        <w:kinsoku w:val="0"/>
                        <w:overflowPunct w:val="0"/>
                        <w:spacing w:before="189" w:after="405" w:line="254" w:lineRule="exact"/>
                        <w:ind w:right="504"/>
                        <w:textAlignment w:val="baseline"/>
                        <w:rPr>
                          <w:rFonts w:ascii="Arial" w:hAnsi="Arial" w:cs="Times New Roman"/>
                          <w:color w:val="5D5255"/>
                          <w:kern w:val="0"/>
                          <w:sz w:val="20"/>
                          <w:szCs w:val="24"/>
                        </w:rPr>
                      </w:pPr>
                      <w:r>
                        <w:rPr>
                          <w:rFonts w:ascii="Arial" w:hAnsi="Arial" w:cs="Times New Roman"/>
                          <w:color w:val="5D5255"/>
                          <w:kern w:val="0"/>
                          <w:sz w:val="20"/>
                          <w:szCs w:val="24"/>
                        </w:rPr>
                        <w:t>LDH defines urgent TPL requests as the inability of a member to either have a prescription filled or access immediate care because of incorrect third-party insurance coverage. All other requests are considered “general” TPL update requests.</w:t>
                      </w:r>
                    </w:p>
                  </w:txbxContent>
                </v:textbox>
                <w10:wrap type="square" anchorx="page" anchory="page"/>
              </v:shape>
            </w:pict>
          </mc:Fallback>
        </mc:AlternateContent>
      </w:r>
      <w:r>
        <w:rPr>
          <w:noProof/>
        </w:rPr>
        <mc:AlternateContent>
          <mc:Choice Requires="wps">
            <w:drawing>
              <wp:anchor distT="0" distB="0" distL="0" distR="0" simplePos="0" relativeHeight="252526592" behindDoc="0" locked="0" layoutInCell="0" allowOverlap="1" wp14:anchorId="15DFFFC6" wp14:editId="4DEF6788">
                <wp:simplePos x="0" y="0"/>
                <wp:positionH relativeFrom="page">
                  <wp:posOffset>911225</wp:posOffset>
                </wp:positionH>
                <wp:positionV relativeFrom="page">
                  <wp:posOffset>4813935</wp:posOffset>
                </wp:positionV>
                <wp:extent cx="478790" cy="673100"/>
                <wp:effectExtent l="0" t="0" r="0" b="0"/>
                <wp:wrapSquare wrapText="bothSides"/>
                <wp:docPr id="800477226" name="Text Box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67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030614" w14:textId="77777777" w:rsidR="0019336A" w:rsidRDefault="0019336A">
                            <w:pPr>
                              <w:widowControl w:val="0"/>
                              <w:kinsoku w:val="0"/>
                              <w:overflowPunct w:val="0"/>
                              <w:spacing w:before="281" w:after="342" w:line="240" w:lineRule="auto"/>
                              <w:ind w:left="101" w:right="197"/>
                              <w:textAlignment w:val="baseline"/>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469A8D95" wp14:editId="3236682B">
                                  <wp:extent cx="285750" cy="2762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85750" cy="2762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FFFC6" id="Text Box 850" o:spid="_x0000_s1654" type="#_x0000_t202" style="position:absolute;margin-left:71.75pt;margin-top:379.05pt;width:37.7pt;height:53pt;z-index:252526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" o:allowincell="f" stroked="f">
                <v:fill opacity="0"/>
                <v:textbox inset="0,0,0,0">
                  <w:txbxContent>
                    <w:p w14:paraId="40030614" w14:textId="77777777" w:rsidR="0019336A" w:rsidRDefault="0019336A">
                      <w:pPr>
                        <w:widowControl w:val="0"/>
                        <w:kinsoku w:val="0"/>
                        <w:overflowPunct w:val="0"/>
                        <w:spacing w:before="281" w:after="342" w:line="240" w:lineRule="auto"/>
                        <w:ind w:left="101" w:right="197"/>
                        <w:textAlignment w:val="baseline"/>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469A8D95" wp14:editId="3236682B">
                            <wp:extent cx="285750" cy="2762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85750" cy="276225"/>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2527616" behindDoc="0" locked="0" layoutInCell="0" allowOverlap="1" wp14:anchorId="4D63FDE9" wp14:editId="47525422">
                <wp:simplePos x="0" y="0"/>
                <wp:positionH relativeFrom="page">
                  <wp:posOffset>784225</wp:posOffset>
                </wp:positionH>
                <wp:positionV relativeFrom="page">
                  <wp:posOffset>9484360</wp:posOffset>
                </wp:positionV>
                <wp:extent cx="6207760" cy="154940"/>
                <wp:effectExtent l="0" t="0" r="0" b="0"/>
                <wp:wrapSquare wrapText="bothSides"/>
                <wp:docPr id="1184172951"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4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63992A"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b/>
                                <w:color w:val="6D6D6D"/>
                                <w:kern w:val="0"/>
                                <w:sz w:val="14"/>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3FDE9" id="Text Box 851" o:spid="_x0000_s1655" type="#_x0000_t202" style="position:absolute;margin-left:61.75pt;margin-top:746.8pt;width:488.8pt;height:12.2pt;z-index:252527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" o:allowincell="f" stroked="f">
                <v:fill opacity="0"/>
                <v:textbox inset="0,0,0,0">
                  <w:txbxContent>
                    <w:p w14:paraId="4063992A"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b/>
                          <w:color w:val="6D6D6D"/>
                          <w:kern w:val="0"/>
                          <w:sz w:val="14"/>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150</w:t>
                      </w:r>
                    </w:p>
                  </w:txbxContent>
                </v:textbox>
                <w10:wrap type="square" anchorx="page" anchory="page"/>
              </v:shape>
            </w:pict>
          </mc:Fallback>
        </mc:AlternateContent>
      </w:r>
      <w:r>
        <w:rPr>
          <w:noProof/>
        </w:rPr>
        <mc:AlternateContent>
          <mc:Choice Requires="wps">
            <w:drawing>
              <wp:anchor distT="0" distB="0" distL="0" distR="0" simplePos="0" relativeHeight="252528640" behindDoc="0" locked="0" layoutInCell="0" allowOverlap="1" wp14:anchorId="1010A937" wp14:editId="26641C7B">
                <wp:simplePos x="0" y="0"/>
                <wp:positionH relativeFrom="page">
                  <wp:posOffset>899160</wp:posOffset>
                </wp:positionH>
                <wp:positionV relativeFrom="page">
                  <wp:posOffset>9488170</wp:posOffset>
                </wp:positionV>
                <wp:extent cx="5977890" cy="0"/>
                <wp:effectExtent l="0" t="0" r="0" b="0"/>
                <wp:wrapSquare wrapText="bothSides"/>
                <wp:docPr id="769436681" name="Line 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2BB8A" id="Line 852" o:spid="_x0000_s1026" style="position:absolute;z-index:252528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47.1pt" to="541.5pt,7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" o:allowincell="f" strokecolor="#6d6d6d" strokeweight=".5pt">
                <w10:wrap type="square" anchorx="page" anchory="page"/>
              </v:line>
            </w:pict>
          </mc:Fallback>
        </mc:AlternateContent>
      </w:r>
    </w:p>
    <w:p w14:paraId="49DEF342"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932" w:right="1229" w:bottom="264" w:left="1235" w:header="720" w:footer="720" w:gutter="0"/>
          <w:cols w:space="720"/>
          <w:noEndnote/>
        </w:sectPr>
      </w:pPr>
    </w:p>
    <w:p w14:paraId="09270DA9" w14:textId="35F498D3"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529664" behindDoc="0" locked="0" layoutInCell="0" allowOverlap="1" wp14:anchorId="6A386717" wp14:editId="0ACEADF7">
                <wp:simplePos x="0" y="0"/>
                <wp:positionH relativeFrom="page">
                  <wp:posOffset>920750</wp:posOffset>
                </wp:positionH>
                <wp:positionV relativeFrom="page">
                  <wp:posOffset>762000</wp:posOffset>
                </wp:positionV>
                <wp:extent cx="5600700" cy="8722360"/>
                <wp:effectExtent l="0" t="0" r="0" b="0"/>
                <wp:wrapSquare wrapText="bothSides"/>
                <wp:docPr id="1213878197" name="Text Box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8722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C80CF9" w14:textId="77777777" w:rsidR="0019336A" w:rsidRDefault="0019336A">
                            <w:pPr>
                              <w:widowControl w:val="0"/>
                              <w:kinsoku w:val="0"/>
                              <w:overflowPunct w:val="0"/>
                              <w:spacing w:after="0" w:line="245"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Urgent TPL requests for members enrolled with Healthy Louisiana MCOs for pharmacy and medical benefits must be submitted to Louisiana Healthcare Connections via fax, email, or phone.</w:t>
                            </w:r>
                          </w:p>
                          <w:p w14:paraId="09A67225" w14:textId="77777777" w:rsidR="0019336A" w:rsidRDefault="0019336A">
                            <w:pPr>
                              <w:widowControl w:val="0"/>
                              <w:kinsoku w:val="0"/>
                              <w:overflowPunct w:val="0"/>
                              <w:spacing w:before="212" w:after="0" w:line="229" w:lineRule="exact"/>
                              <w:ind w:left="864"/>
                              <w:textAlignment w:val="baseline"/>
                              <w:rPr>
                                <w:rFonts w:ascii="Arial" w:hAnsi="Arial" w:cs="Times New Roman"/>
                                <w:color w:val="5D5255"/>
                                <w:kern w:val="0"/>
                                <w:sz w:val="20"/>
                                <w:szCs w:val="24"/>
                              </w:rPr>
                            </w:pPr>
                            <w:r>
                              <w:rPr>
                                <w:rFonts w:ascii="Arial" w:hAnsi="Arial" w:cs="Times New Roman"/>
                                <w:color w:val="5D5255"/>
                                <w:kern w:val="0"/>
                                <w:sz w:val="20"/>
                                <w:szCs w:val="24"/>
                              </w:rPr>
                              <w:t>Fax: 1-844-316-0290</w:t>
                            </w:r>
                          </w:p>
                          <w:p w14:paraId="5175A612" w14:textId="77777777" w:rsidR="0019336A" w:rsidRDefault="0019336A">
                            <w:pPr>
                              <w:widowControl w:val="0"/>
                              <w:kinsoku w:val="0"/>
                              <w:overflowPunct w:val="0"/>
                              <w:spacing w:before="30" w:after="0" w:line="229" w:lineRule="exact"/>
                              <w:ind w:left="864"/>
                              <w:textAlignment w:val="baseline"/>
                              <w:rPr>
                                <w:rFonts w:ascii="Arial" w:hAnsi="Arial" w:cs="Times New Roman"/>
                                <w:color w:val="5D5255"/>
                                <w:kern w:val="0"/>
                                <w:sz w:val="20"/>
                                <w:szCs w:val="24"/>
                              </w:rPr>
                            </w:pPr>
                            <w:r>
                              <w:rPr>
                                <w:rFonts w:ascii="Arial" w:hAnsi="Arial" w:cs="Times New Roman"/>
                                <w:color w:val="5D5255"/>
                                <w:kern w:val="0"/>
                                <w:sz w:val="20"/>
                                <w:szCs w:val="24"/>
                              </w:rPr>
                              <w:t>Phone: 1-866-595-8133</w:t>
                            </w:r>
                          </w:p>
                          <w:p w14:paraId="2970D5F6" w14:textId="77777777" w:rsidR="0019336A" w:rsidRDefault="0019336A">
                            <w:pPr>
                              <w:widowControl w:val="0"/>
                              <w:kinsoku w:val="0"/>
                              <w:overflowPunct w:val="0"/>
                              <w:spacing w:before="21" w:after="12291" w:line="229" w:lineRule="exact"/>
                              <w:ind w:left="864"/>
                              <w:textAlignment w:val="baseline"/>
                              <w:rPr>
                                <w:rFonts w:ascii="Arial" w:hAnsi="Arial" w:cs="Times New Roman"/>
                                <w:color w:val="5D5255"/>
                                <w:kern w:val="0"/>
                                <w:sz w:val="20"/>
                                <w:szCs w:val="24"/>
                              </w:rPr>
                            </w:pPr>
                            <w:hyperlink r:id="rId232" w:history="1">
                              <w:r>
                                <w:rPr>
                                  <w:rFonts w:ascii="Arial" w:hAnsi="Arial" w:cs="Times New Roman"/>
                                  <w:color w:val="0000FF"/>
                                  <w:kern w:val="0"/>
                                  <w:sz w:val="20"/>
                                  <w:szCs w:val="24"/>
                                  <w:u w:val="single"/>
                                </w:rPr>
                                <w:t>Email: OICRequest@centene.com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86717" id="Text Box 853" o:spid="_x0000_s1656" type="#_x0000_t202" style="position:absolute;margin-left:72.5pt;margin-top:60pt;width:441pt;height:686.8pt;z-index:252529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" o:allowincell="f" stroked="f">
                <v:fill opacity="0"/>
                <v:textbox inset="0,0,0,0">
                  <w:txbxContent>
                    <w:p w14:paraId="04C80CF9" w14:textId="77777777" w:rsidR="0019336A" w:rsidRDefault="0019336A">
                      <w:pPr>
                        <w:widowControl w:val="0"/>
                        <w:kinsoku w:val="0"/>
                        <w:overflowPunct w:val="0"/>
                        <w:spacing w:after="0" w:line="245"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Urgent TPL requests for members enrolled with Healthy Louisiana MCOs for pharmacy and medical benefits must be submitted to Louisiana Healthcare Connections via fax, email, or phone.</w:t>
                      </w:r>
                    </w:p>
                    <w:p w14:paraId="09A67225" w14:textId="77777777" w:rsidR="0019336A" w:rsidRDefault="0019336A">
                      <w:pPr>
                        <w:widowControl w:val="0"/>
                        <w:kinsoku w:val="0"/>
                        <w:overflowPunct w:val="0"/>
                        <w:spacing w:before="212" w:after="0" w:line="229" w:lineRule="exact"/>
                        <w:ind w:left="864"/>
                        <w:textAlignment w:val="baseline"/>
                        <w:rPr>
                          <w:rFonts w:ascii="Arial" w:hAnsi="Arial" w:cs="Times New Roman"/>
                          <w:color w:val="5D5255"/>
                          <w:kern w:val="0"/>
                          <w:sz w:val="20"/>
                          <w:szCs w:val="24"/>
                        </w:rPr>
                      </w:pPr>
                      <w:r>
                        <w:rPr>
                          <w:rFonts w:ascii="Arial" w:hAnsi="Arial" w:cs="Times New Roman"/>
                          <w:color w:val="5D5255"/>
                          <w:kern w:val="0"/>
                          <w:sz w:val="20"/>
                          <w:szCs w:val="24"/>
                        </w:rPr>
                        <w:t>Fax: 1-844-316-0290</w:t>
                      </w:r>
                    </w:p>
                    <w:p w14:paraId="5175A612" w14:textId="77777777" w:rsidR="0019336A" w:rsidRDefault="0019336A">
                      <w:pPr>
                        <w:widowControl w:val="0"/>
                        <w:kinsoku w:val="0"/>
                        <w:overflowPunct w:val="0"/>
                        <w:spacing w:before="30" w:after="0" w:line="229" w:lineRule="exact"/>
                        <w:ind w:left="864"/>
                        <w:textAlignment w:val="baseline"/>
                        <w:rPr>
                          <w:rFonts w:ascii="Arial" w:hAnsi="Arial" w:cs="Times New Roman"/>
                          <w:color w:val="5D5255"/>
                          <w:kern w:val="0"/>
                          <w:sz w:val="20"/>
                          <w:szCs w:val="24"/>
                        </w:rPr>
                      </w:pPr>
                      <w:r>
                        <w:rPr>
                          <w:rFonts w:ascii="Arial" w:hAnsi="Arial" w:cs="Times New Roman"/>
                          <w:color w:val="5D5255"/>
                          <w:kern w:val="0"/>
                          <w:sz w:val="20"/>
                          <w:szCs w:val="24"/>
                        </w:rPr>
                        <w:t>Phone: 1-866-595-8133</w:t>
                      </w:r>
                    </w:p>
                    <w:p w14:paraId="2970D5F6" w14:textId="77777777" w:rsidR="0019336A" w:rsidRDefault="0019336A">
                      <w:pPr>
                        <w:widowControl w:val="0"/>
                        <w:kinsoku w:val="0"/>
                        <w:overflowPunct w:val="0"/>
                        <w:spacing w:before="21" w:after="12291" w:line="229" w:lineRule="exact"/>
                        <w:ind w:left="864"/>
                        <w:textAlignment w:val="baseline"/>
                        <w:rPr>
                          <w:rFonts w:ascii="Arial" w:hAnsi="Arial" w:cs="Times New Roman"/>
                          <w:color w:val="5D5255"/>
                          <w:kern w:val="0"/>
                          <w:sz w:val="20"/>
                          <w:szCs w:val="24"/>
                        </w:rPr>
                      </w:pPr>
                      <w:hyperlink r:id="rId233" w:history="1">
                        <w:r>
                          <w:rPr>
                            <w:rFonts w:ascii="Arial" w:hAnsi="Arial" w:cs="Times New Roman"/>
                            <w:color w:val="0000FF"/>
                            <w:kern w:val="0"/>
                            <w:sz w:val="20"/>
                            <w:szCs w:val="24"/>
                            <w:u w:val="single"/>
                          </w:rPr>
                          <w:t>Email: OICRequest@centene.com</w:t>
                        </w:r>
                      </w:hyperlink>
                    </w:p>
                  </w:txbxContent>
                </v:textbox>
                <w10:wrap type="square" anchorx="page" anchory="page"/>
              </v:shape>
            </w:pict>
          </mc:Fallback>
        </mc:AlternateContent>
      </w:r>
      <w:r>
        <w:rPr>
          <w:noProof/>
        </w:rPr>
        <mc:AlternateContent>
          <mc:Choice Requires="wps">
            <w:drawing>
              <wp:anchor distT="0" distB="0" distL="0" distR="0" simplePos="0" relativeHeight="252530688" behindDoc="0" locked="0" layoutInCell="0" allowOverlap="1" wp14:anchorId="10D7BB78" wp14:editId="1FEA623D">
                <wp:simplePos x="0" y="0"/>
                <wp:positionH relativeFrom="page">
                  <wp:posOffset>784225</wp:posOffset>
                </wp:positionH>
                <wp:positionV relativeFrom="page">
                  <wp:posOffset>9484360</wp:posOffset>
                </wp:positionV>
                <wp:extent cx="6207760" cy="154940"/>
                <wp:effectExtent l="0" t="0" r="0" b="0"/>
                <wp:wrapSquare wrapText="bothSides"/>
                <wp:docPr id="1073522609" name="Text Box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4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CE387D"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7BB78" id="Text Box 854" o:spid="_x0000_s1657" type="#_x0000_t202" style="position:absolute;margin-left:61.75pt;margin-top:746.8pt;width:488.8pt;height:12.2pt;z-index:252530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" o:allowincell="f" stroked="f">
                <v:fill opacity="0"/>
                <v:textbox inset="0,0,0,0">
                  <w:txbxContent>
                    <w:p w14:paraId="19CE387D"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151</w:t>
                      </w:r>
                    </w:p>
                  </w:txbxContent>
                </v:textbox>
                <w10:wrap type="square" anchorx="page" anchory="page"/>
              </v:shape>
            </w:pict>
          </mc:Fallback>
        </mc:AlternateContent>
      </w:r>
      <w:r>
        <w:rPr>
          <w:noProof/>
        </w:rPr>
        <mc:AlternateContent>
          <mc:Choice Requires="wps">
            <w:drawing>
              <wp:anchor distT="0" distB="0" distL="0" distR="0" simplePos="0" relativeHeight="252531712" behindDoc="0" locked="0" layoutInCell="0" allowOverlap="1" wp14:anchorId="3F3FA377" wp14:editId="1F9C4A10">
                <wp:simplePos x="0" y="0"/>
                <wp:positionH relativeFrom="page">
                  <wp:posOffset>899160</wp:posOffset>
                </wp:positionH>
                <wp:positionV relativeFrom="page">
                  <wp:posOffset>9488170</wp:posOffset>
                </wp:positionV>
                <wp:extent cx="5977890" cy="0"/>
                <wp:effectExtent l="0" t="0" r="0" b="0"/>
                <wp:wrapSquare wrapText="bothSides"/>
                <wp:docPr id="1113670363" name="Line 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2D40D6" id="Line 855" o:spid="_x0000_s1026" style="position:absolute;z-index:252531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47.1pt" to="541.5pt,7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" o:allowincell="f" strokecolor="#6d6d6d" strokeweight=".5pt">
                <w10:wrap type="square" anchorx="page" anchory="page"/>
              </v:line>
            </w:pict>
          </mc:Fallback>
        </mc:AlternateContent>
      </w:r>
    </w:p>
    <w:p w14:paraId="3A43C856"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912" w:right="1229" w:bottom="264" w:left="1235" w:header="720" w:footer="720" w:gutter="0"/>
          <w:cols w:space="720"/>
          <w:noEndnote/>
        </w:sectPr>
      </w:pPr>
    </w:p>
    <w:p w14:paraId="55697112" w14:textId="31097C3E"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532736" behindDoc="1" locked="0" layoutInCell="0" allowOverlap="1" wp14:anchorId="076EE0E7" wp14:editId="0C30390E">
                <wp:simplePos x="0" y="0"/>
                <wp:positionH relativeFrom="page">
                  <wp:posOffset>24130</wp:posOffset>
                </wp:positionH>
                <wp:positionV relativeFrom="page">
                  <wp:posOffset>6449695</wp:posOffset>
                </wp:positionV>
                <wp:extent cx="1938655" cy="462915"/>
                <wp:effectExtent l="0" t="0" r="0" b="0"/>
                <wp:wrapSquare wrapText="bothSides"/>
                <wp:docPr id="1346894216" name="Text Box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655" cy="462915"/>
                        </a:xfrm>
                        <a:prstGeom prst="rect">
                          <a:avLst/>
                        </a:prstGeom>
                        <a:solidFill>
                          <a:srgbClr val="FEE6C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E1FC1E" w14:textId="77777777" w:rsidR="0019336A" w:rsidRDefault="0019336A">
                            <w:pPr>
                              <w:widowControl w:val="0"/>
                              <w:kinsoku w:val="0"/>
                              <w:overflowPunct w:val="0"/>
                              <w:spacing w:after="0" w:line="240" w:lineRule="auto"/>
                              <w:textAlignment w:val="baseline"/>
                              <w:rPr>
                                <w:rFonts w:ascii="Times New Roman" w:hAnsi="Times New Roman" w:cs="Times New Roman"/>
                                <w:kern w:val="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EE0E7" id="Text Box 856" o:spid="_x0000_s1658" type="#_x0000_t202" style="position:absolute;margin-left:1.9pt;margin-top:507.85pt;width:152.65pt;height:36.45pt;z-index:-250783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" o:allowincell="f" fillcolor="#fee6ce" stroked="f">
                <v:textbox inset="0,0,0,0">
                  <w:txbxContent>
                    <w:p w14:paraId="6AE1FC1E" w14:textId="77777777" w:rsidR="0019336A" w:rsidRDefault="0019336A">
                      <w:pPr>
                        <w:widowControl w:val="0"/>
                        <w:kinsoku w:val="0"/>
                        <w:overflowPunct w:val="0"/>
                        <w:spacing w:after="0" w:line="240" w:lineRule="auto"/>
                        <w:textAlignment w:val="baseline"/>
                        <w:rPr>
                          <w:rFonts w:ascii="Times New Roman" w:hAnsi="Times New Roman" w:cs="Times New Roman"/>
                          <w:kern w:val="0"/>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2533760" behindDoc="0" locked="0" layoutInCell="0" allowOverlap="1" wp14:anchorId="43B6BB22" wp14:editId="1ACF79F3">
                <wp:simplePos x="0" y="0"/>
                <wp:positionH relativeFrom="page">
                  <wp:posOffset>3303905</wp:posOffset>
                </wp:positionH>
                <wp:positionV relativeFrom="page">
                  <wp:posOffset>901700</wp:posOffset>
                </wp:positionV>
                <wp:extent cx="3657600" cy="6019800"/>
                <wp:effectExtent l="0" t="0" r="0" b="0"/>
                <wp:wrapSquare wrapText="bothSides"/>
                <wp:docPr id="1916480020" name="Text 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60198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E3E2AE" w14:textId="77777777" w:rsidR="0019336A" w:rsidRDefault="0019336A">
                            <w:pPr>
                              <w:widowControl w:val="0"/>
                              <w:kinsoku w:val="0"/>
                              <w:overflowPunct w:val="0"/>
                              <w:spacing w:before="18" w:after="7276" w:line="724" w:lineRule="exact"/>
                              <w:jc w:val="right"/>
                              <w:textAlignment w:val="baseline"/>
                              <w:rPr>
                                <w:rFonts w:ascii="Arial" w:hAnsi="Arial" w:cs="Times New Roman"/>
                                <w:b/>
                                <w:color w:val="F5821F"/>
                                <w:spacing w:val="-9"/>
                                <w:w w:val="105"/>
                                <w:kern w:val="0"/>
                                <w:sz w:val="55"/>
                                <w:szCs w:val="24"/>
                              </w:rPr>
                            </w:pPr>
                            <w:r>
                              <w:rPr>
                                <w:rFonts w:ascii="Arial" w:hAnsi="Arial" w:cs="Times New Roman"/>
                                <w:b/>
                                <w:color w:val="F5821F"/>
                                <w:spacing w:val="-9"/>
                                <w:w w:val="105"/>
                                <w:kern w:val="0"/>
                                <w:sz w:val="55"/>
                                <w:szCs w:val="24"/>
                              </w:rPr>
                              <w:t>Member Grievances, Provider Complaints, Claims Disputes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6BB22" id="Text Box 857" o:spid="_x0000_s1659" type="#_x0000_t202" style="position:absolute;margin-left:260.15pt;margin-top:71pt;width:4in;height:474pt;z-index:252533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" o:allowincell="f" stroked="f">
                <v:fill opacity="0"/>
                <v:textbox inset="0,0,0,0">
                  <w:txbxContent>
                    <w:p w14:paraId="4BE3E2AE" w14:textId="77777777" w:rsidR="0019336A" w:rsidRDefault="0019336A">
                      <w:pPr>
                        <w:widowControl w:val="0"/>
                        <w:kinsoku w:val="0"/>
                        <w:overflowPunct w:val="0"/>
                        <w:spacing w:before="18" w:after="7276" w:line="724" w:lineRule="exact"/>
                        <w:jc w:val="right"/>
                        <w:textAlignment w:val="baseline"/>
                        <w:rPr>
                          <w:rFonts w:ascii="Arial" w:hAnsi="Arial" w:cs="Times New Roman"/>
                          <w:b/>
                          <w:color w:val="F5821F"/>
                          <w:spacing w:val="-9"/>
                          <w:w w:val="105"/>
                          <w:kern w:val="0"/>
                          <w:sz w:val="55"/>
                          <w:szCs w:val="24"/>
                        </w:rPr>
                      </w:pPr>
                      <w:r>
                        <w:rPr>
                          <w:rFonts w:ascii="Arial" w:hAnsi="Arial" w:cs="Times New Roman"/>
                          <w:b/>
                          <w:color w:val="F5821F"/>
                          <w:spacing w:val="-9"/>
                          <w:w w:val="105"/>
                          <w:kern w:val="0"/>
                          <w:sz w:val="55"/>
                          <w:szCs w:val="24"/>
                        </w:rPr>
                        <w:t>Member Grievances, Provider Complaints, Claims Disputes</w:t>
                      </w:r>
                    </w:p>
                  </w:txbxContent>
                </v:textbox>
                <w10:wrap type="square" anchorx="page" anchory="page"/>
              </v:shape>
            </w:pict>
          </mc:Fallback>
        </mc:AlternateContent>
      </w:r>
    </w:p>
    <w:p w14:paraId="4923939C"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132" w:right="1277" w:bottom="4544" w:left="38" w:header="720" w:footer="720" w:gutter="0"/>
          <w:cols w:space="720"/>
          <w:noEndnote/>
        </w:sectPr>
      </w:pPr>
    </w:p>
    <w:p w14:paraId="74E299DE" w14:textId="08D9DEF2"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534784" behindDoc="0" locked="0" layoutInCell="0" allowOverlap="1" wp14:anchorId="5435F08D" wp14:editId="5A625168">
                <wp:simplePos x="0" y="0"/>
                <wp:positionH relativeFrom="page">
                  <wp:posOffset>773430</wp:posOffset>
                </wp:positionH>
                <wp:positionV relativeFrom="page">
                  <wp:posOffset>876300</wp:posOffset>
                </wp:positionV>
                <wp:extent cx="6207760" cy="8604250"/>
                <wp:effectExtent l="0" t="0" r="0" b="0"/>
                <wp:wrapSquare wrapText="bothSides"/>
                <wp:docPr id="668938562" name="Text Box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6042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DF471E" w14:textId="77777777" w:rsidR="0019336A" w:rsidRDefault="0019336A">
                            <w:pPr>
                              <w:widowControl w:val="0"/>
                              <w:kinsoku w:val="0"/>
                              <w:overflowPunct w:val="0"/>
                              <w:spacing w:after="0" w:line="404" w:lineRule="exact"/>
                              <w:ind w:left="216"/>
                              <w:textAlignment w:val="baseline"/>
                              <w:rPr>
                                <w:rFonts w:ascii="Arial" w:hAnsi="Arial" w:cs="Times New Roman"/>
                                <w:b/>
                                <w:color w:val="6D6D6D"/>
                                <w:kern w:val="0"/>
                                <w:sz w:val="35"/>
                                <w:szCs w:val="24"/>
                              </w:rPr>
                            </w:pPr>
                            <w:r>
                              <w:rPr>
                                <w:rFonts w:ascii="Arial" w:hAnsi="Arial" w:cs="Times New Roman"/>
                                <w:b/>
                                <w:color w:val="6D6D6D"/>
                                <w:kern w:val="0"/>
                                <w:sz w:val="35"/>
                                <w:szCs w:val="24"/>
                              </w:rPr>
                              <w:t>PROVIDER COMPLAINTS</w:t>
                            </w:r>
                          </w:p>
                          <w:p w14:paraId="5DB82815" w14:textId="77777777" w:rsidR="0019336A" w:rsidRDefault="0019336A">
                            <w:pPr>
                              <w:widowControl w:val="0"/>
                              <w:kinsoku w:val="0"/>
                              <w:overflowPunct w:val="0"/>
                              <w:spacing w:before="228" w:after="0" w:line="255" w:lineRule="exact"/>
                              <w:ind w:left="216" w:righ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A provider complaint is any contact from a provider voicing dissatisfaction with a policy, process, decision, communication, or response from Louisiana Healthcare Connections not immediately resolved or when a provider remains dissatisfied after a resolution is provided. A provider complaint can originate from a phone call, fax, e-mail, field report, letter, or through another Louisiana Healthcare Connections department.</w:t>
                            </w:r>
                          </w:p>
                          <w:p w14:paraId="7CE69F54" w14:textId="77777777" w:rsidR="0019336A" w:rsidRDefault="0019336A">
                            <w:pPr>
                              <w:widowControl w:val="0"/>
                              <w:kinsoku w:val="0"/>
                              <w:overflowPunct w:val="0"/>
                              <w:spacing w:before="189" w:after="0" w:line="255"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All provider complaints will be acknowledged within three business days. When possible, Louisiana Healthcare Connections will resolve the complaint within 30 days and notify the provider of the decision/determination. In the event that the complaint cannot be resolved within 30 days, a status report will be sent to the provider and LDH notifying of outstanding issues, including a timeline for resolution and reason for the extension of time.</w:t>
                            </w:r>
                          </w:p>
                          <w:p w14:paraId="367B5F0A" w14:textId="77777777" w:rsidR="0019336A" w:rsidRDefault="0019336A">
                            <w:pPr>
                              <w:widowControl w:val="0"/>
                              <w:kinsoku w:val="0"/>
                              <w:overflowPunct w:val="0"/>
                              <w:spacing w:before="351" w:after="0" w:line="252" w:lineRule="exact"/>
                              <w:ind w:left="216"/>
                              <w:textAlignment w:val="baseline"/>
                              <w:rPr>
                                <w:rFonts w:ascii="Arial" w:hAnsi="Arial" w:cs="Times New Roman"/>
                                <w:b/>
                                <w:kern w:val="0"/>
                                <w:szCs w:val="24"/>
                              </w:rPr>
                            </w:pPr>
                            <w:r>
                              <w:rPr>
                                <w:rFonts w:ascii="Arial" w:hAnsi="Arial" w:cs="Times New Roman"/>
                                <w:b/>
                                <w:kern w:val="0"/>
                                <w:szCs w:val="24"/>
                              </w:rPr>
                              <w:t>To File a Provider Complaint:</w:t>
                            </w:r>
                          </w:p>
                          <w:p w14:paraId="35F9D07C" w14:textId="77777777" w:rsidR="0019336A" w:rsidRDefault="0019336A">
                            <w:pPr>
                              <w:widowControl w:val="0"/>
                              <w:numPr>
                                <w:ilvl w:val="0"/>
                                <w:numId w:val="21"/>
                              </w:numPr>
                              <w:kinsoku w:val="0"/>
                              <w:overflowPunct w:val="0"/>
                              <w:spacing w:before="230" w:after="0" w:line="218"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Phone: 1-866-595-8133</w:t>
                            </w:r>
                          </w:p>
                          <w:p w14:paraId="4BBFF452" w14:textId="77777777" w:rsidR="0019336A" w:rsidRDefault="0019336A">
                            <w:pPr>
                              <w:widowControl w:val="0"/>
                              <w:numPr>
                                <w:ilvl w:val="0"/>
                                <w:numId w:val="21"/>
                              </w:numPr>
                              <w:kinsoku w:val="0"/>
                              <w:overflowPunct w:val="0"/>
                              <w:spacing w:before="11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Email:</w:t>
                            </w:r>
                            <w:hyperlink r:id="rId234" w:history="1">
                              <w:r>
                                <w:rPr>
                                  <w:rFonts w:ascii="Arial" w:hAnsi="Arial" w:cs="Times New Roman"/>
                                  <w:color w:val="0000FF"/>
                                  <w:kern w:val="0"/>
                                  <w:sz w:val="20"/>
                                  <w:szCs w:val="24"/>
                                  <w:u w:val="single"/>
                                </w:rPr>
                                <w:t xml:space="preserve"> ProviderComplaints@LouisianaHeatlthConnect.com</w:t>
                              </w:r>
                            </w:hyperlink>
                          </w:p>
                          <w:p w14:paraId="1E0CCE60" w14:textId="77777777" w:rsidR="0019336A" w:rsidRDefault="0019336A">
                            <w:pPr>
                              <w:widowControl w:val="0"/>
                              <w:kinsoku w:val="0"/>
                              <w:overflowPunct w:val="0"/>
                              <w:spacing w:before="160" w:after="0" w:line="255" w:lineRule="exact"/>
                              <w:ind w:left="216" w:right="864"/>
                              <w:textAlignment w:val="baseline"/>
                              <w:rPr>
                                <w:rFonts w:ascii="Arial" w:hAnsi="Arial" w:cs="Times New Roman"/>
                                <w:color w:val="5D5255"/>
                                <w:kern w:val="0"/>
                                <w:sz w:val="20"/>
                                <w:szCs w:val="24"/>
                              </w:rPr>
                            </w:pPr>
                            <w:r>
                              <w:rPr>
                                <w:rFonts w:ascii="Arial" w:hAnsi="Arial" w:cs="Times New Roman"/>
                                <w:color w:val="5D5255"/>
                                <w:kern w:val="0"/>
                                <w:sz w:val="20"/>
                                <w:szCs w:val="24"/>
                              </w:rPr>
                              <w:t>You can check the status of a complaint by calling the Louisiana Healthcare Connections Provider Complaint Coordinator at 1-866-595-8133.</w:t>
                            </w:r>
                          </w:p>
                          <w:p w14:paraId="6C55F185" w14:textId="77777777" w:rsidR="0019336A" w:rsidRDefault="0019336A">
                            <w:pPr>
                              <w:widowControl w:val="0"/>
                              <w:kinsoku w:val="0"/>
                              <w:overflowPunct w:val="0"/>
                              <w:spacing w:before="351" w:after="0" w:line="252" w:lineRule="exact"/>
                              <w:ind w:left="216"/>
                              <w:textAlignment w:val="baseline"/>
                              <w:rPr>
                                <w:rFonts w:ascii="Arial" w:hAnsi="Arial" w:cs="Times New Roman"/>
                                <w:b/>
                                <w:spacing w:val="-1"/>
                                <w:kern w:val="0"/>
                                <w:szCs w:val="24"/>
                              </w:rPr>
                            </w:pPr>
                            <w:r>
                              <w:rPr>
                                <w:rFonts w:ascii="Arial" w:hAnsi="Arial" w:cs="Times New Roman"/>
                                <w:b/>
                                <w:spacing w:val="-1"/>
                                <w:kern w:val="0"/>
                                <w:szCs w:val="24"/>
                              </w:rPr>
                              <w:t>LDH Escalation</w:t>
                            </w:r>
                          </w:p>
                          <w:p w14:paraId="381F6172" w14:textId="77777777" w:rsidR="0019336A" w:rsidRDefault="0019336A">
                            <w:pPr>
                              <w:widowControl w:val="0"/>
                              <w:kinsoku w:val="0"/>
                              <w:overflowPunct w:val="0"/>
                              <w:spacing w:before="192" w:after="0" w:line="255" w:lineRule="exact"/>
                              <w:ind w:left="216" w:right="288"/>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If a provider is unable to reach satisfactory resolution or receive a timely response through the escalation process, providers may contact LDH by email at</w:t>
                            </w:r>
                            <w:hyperlink r:id="rId235" w:history="1">
                              <w:r>
                                <w:rPr>
                                  <w:rFonts w:ascii="Arial" w:hAnsi="Arial" w:cs="Times New Roman"/>
                                  <w:color w:val="0000FF"/>
                                  <w:spacing w:val="-1"/>
                                  <w:kern w:val="0"/>
                                  <w:sz w:val="20"/>
                                  <w:szCs w:val="24"/>
                                  <w:u w:val="single"/>
                                </w:rPr>
                                <w:t xml:space="preserve"> ProviderResolutions@la.gov.</w:t>
                              </w:r>
                            </w:hyperlink>
                            <w:r>
                              <w:rPr>
                                <w:rFonts w:ascii="Arial" w:hAnsi="Arial" w:cs="Times New Roman"/>
                                <w:color w:val="5D5255"/>
                                <w:spacing w:val="-1"/>
                                <w:kern w:val="0"/>
                                <w:sz w:val="20"/>
                                <w:szCs w:val="24"/>
                              </w:rPr>
                              <w:t xml:space="preserve"> Providers should include details on attempts to resolve the issue at the health plan level as well as contact information (contact name, provider name, e-mail and phone number) so LDH staff can follow up with any questions.</w:t>
                            </w:r>
                          </w:p>
                          <w:p w14:paraId="26EA1C12" w14:textId="77777777" w:rsidR="0019336A" w:rsidRDefault="0019336A">
                            <w:pPr>
                              <w:widowControl w:val="0"/>
                              <w:kinsoku w:val="0"/>
                              <w:overflowPunct w:val="0"/>
                              <w:spacing w:before="353" w:after="0" w:line="300"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Acknowledgement</w:t>
                            </w:r>
                          </w:p>
                          <w:p w14:paraId="7E43A737" w14:textId="77777777" w:rsidR="0019336A" w:rsidRDefault="0019336A">
                            <w:pPr>
                              <w:widowControl w:val="0"/>
                              <w:kinsoku w:val="0"/>
                              <w:overflowPunct w:val="0"/>
                              <w:spacing w:before="202" w:after="0" w:line="255" w:lineRule="exact"/>
                              <w:ind w:left="216" w:right="288"/>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Staff receiving grievances orally will acknowledge the grievance and attempt to resolve them immediately. Staff will document the substance of the grievance. For informal grievances, defined as those received orally and resolved immediately to the satisfaction of the member, representative or provider, the staff will document the resolution details. The Grievance and Appeal Coordinator will date stamp written grievances upon initial receipt and send an acknowledgment letter, which includes a description of the grievance procedures and resolution time frames, within five business days of receipt. Member notification of the grievance resolution shall be made in writing within two business days of the resolution.</w:t>
                            </w:r>
                          </w:p>
                          <w:p w14:paraId="0472F088" w14:textId="77777777" w:rsidR="0019336A" w:rsidRDefault="0019336A">
                            <w:pPr>
                              <w:widowControl w:val="0"/>
                              <w:kinsoku w:val="0"/>
                              <w:overflowPunct w:val="0"/>
                              <w:spacing w:before="353" w:after="0" w:line="300"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Grievance Resolution Time Frame</w:t>
                            </w:r>
                          </w:p>
                          <w:p w14:paraId="48823526" w14:textId="77777777" w:rsidR="0019336A" w:rsidRDefault="0019336A">
                            <w:pPr>
                              <w:widowControl w:val="0"/>
                              <w:kinsoku w:val="0"/>
                              <w:overflowPunct w:val="0"/>
                              <w:spacing w:before="198" w:after="0" w:line="255"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Grievance resolution will occur as expeditiously as the member’s health condition requires, not to exceed 90 calendar days from the date of the initial receipt of the grievance. Grievances will be resolved by the Grievance and Appeal Coordinator, in coordination with other Louisiana Healthcare Connections staff as needed. In our experience, most grievances are resolved at the staff level to the satisfaction of the member, representative or provider filing the grievance.</w:t>
                            </w:r>
                          </w:p>
                          <w:p w14:paraId="463DBEEF" w14:textId="77777777" w:rsidR="0019336A" w:rsidRDefault="0019336A">
                            <w:pPr>
                              <w:widowControl w:val="0"/>
                              <w:kinsoku w:val="0"/>
                              <w:overflowPunct w:val="0"/>
                              <w:spacing w:before="162" w:after="855" w:line="255"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Expedited grievance reviews will be available for members in situations deemed urgent, such as a denial of an expedited appeal request, and will be resolved within 72 hours.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5F08D" id="Text Box 858" o:spid="_x0000_s1660" type="#_x0000_t202" style="position:absolute;margin-left:60.9pt;margin-top:69pt;width:488.8pt;height:677.5pt;z-index:252534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" o:allowincell="f" stroked="f">
                <v:fill opacity="0"/>
                <v:textbox inset="0,0,0,0">
                  <w:txbxContent>
                    <w:p w14:paraId="31DF471E" w14:textId="77777777" w:rsidR="0019336A" w:rsidRDefault="0019336A">
                      <w:pPr>
                        <w:widowControl w:val="0"/>
                        <w:kinsoku w:val="0"/>
                        <w:overflowPunct w:val="0"/>
                        <w:spacing w:after="0" w:line="404" w:lineRule="exact"/>
                        <w:ind w:left="216"/>
                        <w:textAlignment w:val="baseline"/>
                        <w:rPr>
                          <w:rFonts w:ascii="Arial" w:hAnsi="Arial" w:cs="Times New Roman"/>
                          <w:b/>
                          <w:color w:val="6D6D6D"/>
                          <w:kern w:val="0"/>
                          <w:sz w:val="35"/>
                          <w:szCs w:val="24"/>
                        </w:rPr>
                      </w:pPr>
                      <w:r>
                        <w:rPr>
                          <w:rFonts w:ascii="Arial" w:hAnsi="Arial" w:cs="Times New Roman"/>
                          <w:b/>
                          <w:color w:val="6D6D6D"/>
                          <w:kern w:val="0"/>
                          <w:sz w:val="35"/>
                          <w:szCs w:val="24"/>
                        </w:rPr>
                        <w:t>PROVIDER COMPLAINTS</w:t>
                      </w:r>
                    </w:p>
                    <w:p w14:paraId="5DB82815" w14:textId="77777777" w:rsidR="0019336A" w:rsidRDefault="0019336A">
                      <w:pPr>
                        <w:widowControl w:val="0"/>
                        <w:kinsoku w:val="0"/>
                        <w:overflowPunct w:val="0"/>
                        <w:spacing w:before="228" w:after="0" w:line="255" w:lineRule="exact"/>
                        <w:ind w:left="216" w:righ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A provider complaint is any contact from a provider voicing dissatisfaction with a policy, process, decision, communication, or response from Louisiana Healthcare Connections not immediately resolved or when a provider remains dissatisfied after a resolution is provided. A provider complaint can originate from a phone call, fax, e-mail, field report, letter, or through another Louisiana Healthcare Connections department.</w:t>
                      </w:r>
                    </w:p>
                    <w:p w14:paraId="7CE69F54" w14:textId="77777777" w:rsidR="0019336A" w:rsidRDefault="0019336A">
                      <w:pPr>
                        <w:widowControl w:val="0"/>
                        <w:kinsoku w:val="0"/>
                        <w:overflowPunct w:val="0"/>
                        <w:spacing w:before="189" w:after="0" w:line="255"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All provider complaints will be acknowledged within three business days. When possible, Louisiana Healthcare Connections will resolve the complaint within 30 days and notify the provider of the decision/determination. In the event that the complaint cannot be resolved within 30 days, a status report will be sent to the provider and LDH notifying of outstanding issues, including a timeline for resolution and reason for the extension of time.</w:t>
                      </w:r>
                    </w:p>
                    <w:p w14:paraId="367B5F0A" w14:textId="77777777" w:rsidR="0019336A" w:rsidRDefault="0019336A">
                      <w:pPr>
                        <w:widowControl w:val="0"/>
                        <w:kinsoku w:val="0"/>
                        <w:overflowPunct w:val="0"/>
                        <w:spacing w:before="351" w:after="0" w:line="252" w:lineRule="exact"/>
                        <w:ind w:left="216"/>
                        <w:textAlignment w:val="baseline"/>
                        <w:rPr>
                          <w:rFonts w:ascii="Arial" w:hAnsi="Arial" w:cs="Times New Roman"/>
                          <w:b/>
                          <w:kern w:val="0"/>
                          <w:szCs w:val="24"/>
                        </w:rPr>
                      </w:pPr>
                      <w:r>
                        <w:rPr>
                          <w:rFonts w:ascii="Arial" w:hAnsi="Arial" w:cs="Times New Roman"/>
                          <w:b/>
                          <w:kern w:val="0"/>
                          <w:szCs w:val="24"/>
                        </w:rPr>
                        <w:t>To File a Provider Complaint:</w:t>
                      </w:r>
                    </w:p>
                    <w:p w14:paraId="35F9D07C" w14:textId="77777777" w:rsidR="0019336A" w:rsidRDefault="0019336A">
                      <w:pPr>
                        <w:widowControl w:val="0"/>
                        <w:numPr>
                          <w:ilvl w:val="0"/>
                          <w:numId w:val="21"/>
                        </w:numPr>
                        <w:kinsoku w:val="0"/>
                        <w:overflowPunct w:val="0"/>
                        <w:spacing w:before="230" w:after="0" w:line="218"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Phone: 1-866-595-8133</w:t>
                      </w:r>
                    </w:p>
                    <w:p w14:paraId="4BBFF452" w14:textId="77777777" w:rsidR="0019336A" w:rsidRDefault="0019336A">
                      <w:pPr>
                        <w:widowControl w:val="0"/>
                        <w:numPr>
                          <w:ilvl w:val="0"/>
                          <w:numId w:val="21"/>
                        </w:numPr>
                        <w:kinsoku w:val="0"/>
                        <w:overflowPunct w:val="0"/>
                        <w:spacing w:before="11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Email:</w:t>
                      </w:r>
                      <w:hyperlink r:id="rId236" w:history="1">
                        <w:r>
                          <w:rPr>
                            <w:rFonts w:ascii="Arial" w:hAnsi="Arial" w:cs="Times New Roman"/>
                            <w:color w:val="0000FF"/>
                            <w:kern w:val="0"/>
                            <w:sz w:val="20"/>
                            <w:szCs w:val="24"/>
                            <w:u w:val="single"/>
                          </w:rPr>
                          <w:t xml:space="preserve"> ProviderComplaints@LouisianaHeatlthConnect.com</w:t>
                        </w:r>
                      </w:hyperlink>
                    </w:p>
                    <w:p w14:paraId="1E0CCE60" w14:textId="77777777" w:rsidR="0019336A" w:rsidRDefault="0019336A">
                      <w:pPr>
                        <w:widowControl w:val="0"/>
                        <w:kinsoku w:val="0"/>
                        <w:overflowPunct w:val="0"/>
                        <w:spacing w:before="160" w:after="0" w:line="255" w:lineRule="exact"/>
                        <w:ind w:left="216" w:right="864"/>
                        <w:textAlignment w:val="baseline"/>
                        <w:rPr>
                          <w:rFonts w:ascii="Arial" w:hAnsi="Arial" w:cs="Times New Roman"/>
                          <w:color w:val="5D5255"/>
                          <w:kern w:val="0"/>
                          <w:sz w:val="20"/>
                          <w:szCs w:val="24"/>
                        </w:rPr>
                      </w:pPr>
                      <w:r>
                        <w:rPr>
                          <w:rFonts w:ascii="Arial" w:hAnsi="Arial" w:cs="Times New Roman"/>
                          <w:color w:val="5D5255"/>
                          <w:kern w:val="0"/>
                          <w:sz w:val="20"/>
                          <w:szCs w:val="24"/>
                        </w:rPr>
                        <w:t>You can check the status of a complaint by calling the Louisiana Healthcare Connections Provider Complaint Coordinator at 1-866-595-8133.</w:t>
                      </w:r>
                    </w:p>
                    <w:p w14:paraId="6C55F185" w14:textId="77777777" w:rsidR="0019336A" w:rsidRDefault="0019336A">
                      <w:pPr>
                        <w:widowControl w:val="0"/>
                        <w:kinsoku w:val="0"/>
                        <w:overflowPunct w:val="0"/>
                        <w:spacing w:before="351" w:after="0" w:line="252" w:lineRule="exact"/>
                        <w:ind w:left="216"/>
                        <w:textAlignment w:val="baseline"/>
                        <w:rPr>
                          <w:rFonts w:ascii="Arial" w:hAnsi="Arial" w:cs="Times New Roman"/>
                          <w:b/>
                          <w:spacing w:val="-1"/>
                          <w:kern w:val="0"/>
                          <w:szCs w:val="24"/>
                        </w:rPr>
                      </w:pPr>
                      <w:r>
                        <w:rPr>
                          <w:rFonts w:ascii="Arial" w:hAnsi="Arial" w:cs="Times New Roman"/>
                          <w:b/>
                          <w:spacing w:val="-1"/>
                          <w:kern w:val="0"/>
                          <w:szCs w:val="24"/>
                        </w:rPr>
                        <w:t>LDH Escalation</w:t>
                      </w:r>
                    </w:p>
                    <w:p w14:paraId="381F6172" w14:textId="77777777" w:rsidR="0019336A" w:rsidRDefault="0019336A">
                      <w:pPr>
                        <w:widowControl w:val="0"/>
                        <w:kinsoku w:val="0"/>
                        <w:overflowPunct w:val="0"/>
                        <w:spacing w:before="192" w:after="0" w:line="255" w:lineRule="exact"/>
                        <w:ind w:left="216" w:right="288"/>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If a provider is unable to reach satisfactory resolution or receive a timely response through the escalation process, providers may contact LDH by email at</w:t>
                      </w:r>
                      <w:hyperlink r:id="rId237" w:history="1">
                        <w:r>
                          <w:rPr>
                            <w:rFonts w:ascii="Arial" w:hAnsi="Arial" w:cs="Times New Roman"/>
                            <w:color w:val="0000FF"/>
                            <w:spacing w:val="-1"/>
                            <w:kern w:val="0"/>
                            <w:sz w:val="20"/>
                            <w:szCs w:val="24"/>
                            <w:u w:val="single"/>
                          </w:rPr>
                          <w:t xml:space="preserve"> ProviderResolutions@la.gov.</w:t>
                        </w:r>
                      </w:hyperlink>
                      <w:r>
                        <w:rPr>
                          <w:rFonts w:ascii="Arial" w:hAnsi="Arial" w:cs="Times New Roman"/>
                          <w:color w:val="5D5255"/>
                          <w:spacing w:val="-1"/>
                          <w:kern w:val="0"/>
                          <w:sz w:val="20"/>
                          <w:szCs w:val="24"/>
                        </w:rPr>
                        <w:t xml:space="preserve"> Providers should include details on attempts to resolve the issue at the health plan level as well as contact information (contact name, provider name, e-mail and phone number) so LDH staff can follow up with any questions.</w:t>
                      </w:r>
                    </w:p>
                    <w:p w14:paraId="26EA1C12" w14:textId="77777777" w:rsidR="0019336A" w:rsidRDefault="0019336A">
                      <w:pPr>
                        <w:widowControl w:val="0"/>
                        <w:kinsoku w:val="0"/>
                        <w:overflowPunct w:val="0"/>
                        <w:spacing w:before="353" w:after="0" w:line="300"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Acknowledgement</w:t>
                      </w:r>
                    </w:p>
                    <w:p w14:paraId="7E43A737" w14:textId="77777777" w:rsidR="0019336A" w:rsidRDefault="0019336A">
                      <w:pPr>
                        <w:widowControl w:val="0"/>
                        <w:kinsoku w:val="0"/>
                        <w:overflowPunct w:val="0"/>
                        <w:spacing w:before="202" w:after="0" w:line="255" w:lineRule="exact"/>
                        <w:ind w:left="216" w:right="288"/>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Staff receiving grievances orally will acknowledge the grievance and attempt to resolve them immediately. Staff will document the substance of the grievance. For informal grievances, defined as those received orally and resolved immediately to the satisfaction of the member, representative or provider, the staff will document the resolution details. The Grievance and Appeal Coordinator will date stamp written grievances upon initial receipt and send an acknowledgment letter, which includes a description of the grievance procedures and resolution time frames, within five business days of receipt. Member notification of the grievance resolution shall be made in writing within two business days of the resolution.</w:t>
                      </w:r>
                    </w:p>
                    <w:p w14:paraId="0472F088" w14:textId="77777777" w:rsidR="0019336A" w:rsidRDefault="0019336A">
                      <w:pPr>
                        <w:widowControl w:val="0"/>
                        <w:kinsoku w:val="0"/>
                        <w:overflowPunct w:val="0"/>
                        <w:spacing w:before="353" w:after="0" w:line="300"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Grievance Resolution Time Frame</w:t>
                      </w:r>
                    </w:p>
                    <w:p w14:paraId="48823526" w14:textId="77777777" w:rsidR="0019336A" w:rsidRDefault="0019336A">
                      <w:pPr>
                        <w:widowControl w:val="0"/>
                        <w:kinsoku w:val="0"/>
                        <w:overflowPunct w:val="0"/>
                        <w:spacing w:before="198" w:after="0" w:line="255"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Grievance resolution will occur as expeditiously as the member’s health condition requires, not to exceed 90 calendar days from the date of the initial receipt of the grievance. Grievances will be resolved by the Grievance and Appeal Coordinator, in coordination with other Louisiana Healthcare Connections staff as needed. In our experience, most grievances are resolved at the staff level to the satisfaction of the member, representative or provider filing the grievance.</w:t>
                      </w:r>
                    </w:p>
                    <w:p w14:paraId="463DBEEF" w14:textId="77777777" w:rsidR="0019336A" w:rsidRDefault="0019336A">
                      <w:pPr>
                        <w:widowControl w:val="0"/>
                        <w:kinsoku w:val="0"/>
                        <w:overflowPunct w:val="0"/>
                        <w:spacing w:before="162" w:after="855" w:line="255"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Expedited grievance reviews will be available for members in situations deemed urgent, such as a denial of an expedited appeal request, and will be resolved within 72 hours.</w:t>
                      </w:r>
                    </w:p>
                  </w:txbxContent>
                </v:textbox>
                <w10:wrap type="square" anchorx="page" anchory="page"/>
              </v:shape>
            </w:pict>
          </mc:Fallback>
        </mc:AlternateContent>
      </w:r>
      <w:r>
        <w:rPr>
          <w:noProof/>
        </w:rPr>
        <mc:AlternateContent>
          <mc:Choice Requires="wps">
            <w:drawing>
              <wp:anchor distT="0" distB="0" distL="0" distR="0" simplePos="0" relativeHeight="252535808" behindDoc="0" locked="0" layoutInCell="0" allowOverlap="1" wp14:anchorId="345A2BF6" wp14:editId="2DE22F36">
                <wp:simplePos x="0" y="0"/>
                <wp:positionH relativeFrom="page">
                  <wp:posOffset>784225</wp:posOffset>
                </wp:positionH>
                <wp:positionV relativeFrom="page">
                  <wp:posOffset>9480550</wp:posOffset>
                </wp:positionV>
                <wp:extent cx="6207760" cy="158750"/>
                <wp:effectExtent l="0" t="0" r="0" b="0"/>
                <wp:wrapSquare wrapText="bothSides"/>
                <wp:docPr id="8486376" name="Text Box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87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35596F" w14:textId="77777777" w:rsidR="0019336A" w:rsidRDefault="0019336A">
                            <w:pPr>
                              <w:widowControl w:val="0"/>
                              <w:tabs>
                                <w:tab w:val="left" w:pos="9360"/>
                              </w:tabs>
                              <w:kinsoku w:val="0"/>
                              <w:overflowPunct w:val="0"/>
                              <w:spacing w:before="50"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A2BF6" id="Text Box 859" o:spid="_x0000_s1661" type="#_x0000_t202" style="position:absolute;margin-left:61.75pt;margin-top:746.5pt;width:488.8pt;height:12.5pt;z-index:252535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" o:allowincell="f" stroked="f">
                <v:fill opacity="0"/>
                <v:textbox inset="0,0,0,0">
                  <w:txbxContent>
                    <w:p w14:paraId="3035596F" w14:textId="77777777" w:rsidR="0019336A" w:rsidRDefault="0019336A">
                      <w:pPr>
                        <w:widowControl w:val="0"/>
                        <w:tabs>
                          <w:tab w:val="left" w:pos="9360"/>
                        </w:tabs>
                        <w:kinsoku w:val="0"/>
                        <w:overflowPunct w:val="0"/>
                        <w:spacing w:before="50"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147</w:t>
                      </w:r>
                    </w:p>
                  </w:txbxContent>
                </v:textbox>
                <w10:wrap type="square" anchorx="page" anchory="page"/>
              </v:shape>
            </w:pict>
          </mc:Fallback>
        </mc:AlternateContent>
      </w:r>
      <w:r>
        <w:rPr>
          <w:noProof/>
        </w:rPr>
        <mc:AlternateContent>
          <mc:Choice Requires="wps">
            <w:drawing>
              <wp:anchor distT="0" distB="0" distL="0" distR="0" simplePos="0" relativeHeight="252536832" behindDoc="0" locked="0" layoutInCell="0" allowOverlap="1" wp14:anchorId="025554F0" wp14:editId="538FD239">
                <wp:simplePos x="0" y="0"/>
                <wp:positionH relativeFrom="page">
                  <wp:posOffset>899160</wp:posOffset>
                </wp:positionH>
                <wp:positionV relativeFrom="page">
                  <wp:posOffset>9485630</wp:posOffset>
                </wp:positionV>
                <wp:extent cx="5977890" cy="0"/>
                <wp:effectExtent l="0" t="0" r="0" b="0"/>
                <wp:wrapSquare wrapText="bothSides"/>
                <wp:docPr id="1805353570" name="Line 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889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7541E0" id="Line 860" o:spid="_x0000_s1026" style="position:absolute;z-index:252536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46.9pt" to="541.5pt,7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" o:allowincell="f" strokecolor="#6d6d6d" strokeweight=".7pt">
                <w10:wrap type="square" anchorx="page" anchory="page"/>
              </v:line>
            </w:pict>
          </mc:Fallback>
        </mc:AlternateContent>
      </w:r>
    </w:p>
    <w:p w14:paraId="3435BD74"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092" w:right="1229" w:bottom="264" w:left="1218" w:header="720" w:footer="720" w:gutter="0"/>
          <w:cols w:space="720"/>
          <w:noEndnote/>
        </w:sectPr>
      </w:pPr>
    </w:p>
    <w:p w14:paraId="0CB1E2E3" w14:textId="27744F70"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537856" behindDoc="0" locked="0" layoutInCell="0" allowOverlap="1" wp14:anchorId="1EA82320" wp14:editId="207E46F1">
                <wp:simplePos x="0" y="0"/>
                <wp:positionH relativeFrom="page">
                  <wp:posOffset>770255</wp:posOffset>
                </wp:positionH>
                <wp:positionV relativeFrom="page">
                  <wp:posOffset>863600</wp:posOffset>
                </wp:positionV>
                <wp:extent cx="6207760" cy="8616950"/>
                <wp:effectExtent l="0" t="0" r="0" b="0"/>
                <wp:wrapSquare wrapText="bothSides"/>
                <wp:docPr id="221657356" name="Text Box 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6169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44CFE0" w14:textId="77777777" w:rsidR="0019336A" w:rsidRDefault="0019336A">
                            <w:pPr>
                              <w:widowControl w:val="0"/>
                              <w:kinsoku w:val="0"/>
                              <w:overflowPunct w:val="0"/>
                              <w:spacing w:before="15" w:after="0" w:line="299" w:lineRule="exact"/>
                              <w:ind w:left="216"/>
                              <w:textAlignment w:val="baseline"/>
                              <w:rPr>
                                <w:rFonts w:ascii="Arial" w:hAnsi="Arial" w:cs="Times New Roman"/>
                                <w:b/>
                                <w:color w:val="F5821F"/>
                                <w:spacing w:val="-1"/>
                                <w:kern w:val="0"/>
                                <w:sz w:val="26"/>
                                <w:szCs w:val="24"/>
                              </w:rPr>
                            </w:pPr>
                            <w:r>
                              <w:rPr>
                                <w:rFonts w:ascii="Arial" w:hAnsi="Arial" w:cs="Times New Roman"/>
                                <w:b/>
                                <w:color w:val="F5821F"/>
                                <w:spacing w:val="-1"/>
                                <w:kern w:val="0"/>
                                <w:sz w:val="26"/>
                                <w:szCs w:val="24"/>
                              </w:rPr>
                              <w:t>Notice of Resolution</w:t>
                            </w:r>
                          </w:p>
                          <w:p w14:paraId="02E7C1E2" w14:textId="77777777" w:rsidR="0019336A" w:rsidRDefault="0019336A">
                            <w:pPr>
                              <w:widowControl w:val="0"/>
                              <w:kinsoku w:val="0"/>
                              <w:overflowPunct w:val="0"/>
                              <w:spacing w:before="204" w:after="0" w:line="254"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The Grievance and Appeal Coordinator will provide written resolution to the member, representative or provider within the timeframes noted above. The letter will include the resolution and LDH requirements, including the right to a second level review by the Grievance Appeal Committee (GAC) if the member is not satisfied.</w:t>
                            </w:r>
                          </w:p>
                          <w:p w14:paraId="1005B82C" w14:textId="77777777" w:rsidR="0019336A" w:rsidRDefault="0019336A">
                            <w:pPr>
                              <w:widowControl w:val="0"/>
                              <w:kinsoku w:val="0"/>
                              <w:overflowPunct w:val="0"/>
                              <w:spacing w:before="165"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The grievance response shall include, but not be limited to, the decision reached by Louisiana Healthcare Connections, the reason(s) for the decision, the policies or procedures which provide the basis for the decision, and a clear explanation of any further rights available to the member. A copy of verbal complaints logs and records of disposition or written grievances shall be retained for six years.</w:t>
                            </w:r>
                          </w:p>
                          <w:p w14:paraId="467724E3" w14:textId="77777777" w:rsidR="0019336A" w:rsidRDefault="0019336A">
                            <w:pPr>
                              <w:widowControl w:val="0"/>
                              <w:kinsoku w:val="0"/>
                              <w:overflowPunct w:val="0"/>
                              <w:spacing w:before="190" w:after="0" w:line="228"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Grievances may be submitted by written notification to:</w:t>
                            </w:r>
                          </w:p>
                          <w:p w14:paraId="63CEEC15" w14:textId="77777777" w:rsidR="0019336A" w:rsidRDefault="0019336A">
                            <w:pPr>
                              <w:widowControl w:val="0"/>
                              <w:kinsoku w:val="0"/>
                              <w:overflowPunct w:val="0"/>
                              <w:spacing w:before="116" w:after="0" w:line="230" w:lineRule="exact"/>
                              <w:ind w:left="720"/>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w:t>
                            </w:r>
                            <w:r>
                              <w:rPr>
                                <w:rFonts w:ascii="Arial" w:hAnsi="Arial" w:cs="Times New Roman"/>
                                <w:color w:val="5D5255"/>
                                <w:kern w:val="0"/>
                                <w:sz w:val="20"/>
                                <w:szCs w:val="24"/>
                              </w:rPr>
                              <w:br/>
                              <w:t>Grievance and Appeal Coordinator</w:t>
                            </w:r>
                            <w:r>
                              <w:rPr>
                                <w:rFonts w:ascii="Arial" w:hAnsi="Arial" w:cs="Times New Roman"/>
                                <w:color w:val="5D5255"/>
                                <w:kern w:val="0"/>
                                <w:sz w:val="20"/>
                                <w:szCs w:val="24"/>
                              </w:rPr>
                              <w:br/>
                              <w:t>P.O. Box 84180</w:t>
                            </w:r>
                          </w:p>
                          <w:p w14:paraId="1443D6BF" w14:textId="77777777" w:rsidR="0019336A" w:rsidRDefault="0019336A">
                            <w:pPr>
                              <w:widowControl w:val="0"/>
                              <w:kinsoku w:val="0"/>
                              <w:overflowPunct w:val="0"/>
                              <w:spacing w:before="3" w:after="0" w:line="228" w:lineRule="exact"/>
                              <w:ind w:left="720"/>
                              <w:textAlignment w:val="baseline"/>
                              <w:rPr>
                                <w:rFonts w:ascii="Arial" w:hAnsi="Arial" w:cs="Times New Roman"/>
                                <w:color w:val="5D5255"/>
                                <w:kern w:val="0"/>
                                <w:sz w:val="20"/>
                                <w:szCs w:val="24"/>
                              </w:rPr>
                            </w:pPr>
                            <w:r>
                              <w:rPr>
                                <w:rFonts w:ascii="Arial" w:hAnsi="Arial" w:cs="Times New Roman"/>
                                <w:color w:val="5D5255"/>
                                <w:kern w:val="0"/>
                                <w:sz w:val="20"/>
                                <w:szCs w:val="24"/>
                              </w:rPr>
                              <w:t>Baton Rouge, LA 70884</w:t>
                            </w:r>
                          </w:p>
                          <w:p w14:paraId="09920D32" w14:textId="77777777" w:rsidR="0019336A" w:rsidRDefault="0019336A">
                            <w:pPr>
                              <w:widowControl w:val="0"/>
                              <w:kinsoku w:val="0"/>
                              <w:overflowPunct w:val="0"/>
                              <w:spacing w:before="796" w:after="0" w:line="407" w:lineRule="exact"/>
                              <w:ind w:left="216"/>
                              <w:textAlignment w:val="baseline"/>
                              <w:rPr>
                                <w:rFonts w:ascii="Arial" w:hAnsi="Arial" w:cs="Times New Roman"/>
                                <w:b/>
                                <w:color w:val="6D6D6D"/>
                                <w:kern w:val="0"/>
                                <w:sz w:val="35"/>
                                <w:szCs w:val="24"/>
                              </w:rPr>
                            </w:pPr>
                            <w:r>
                              <w:rPr>
                                <w:rFonts w:ascii="Arial" w:hAnsi="Arial" w:cs="Times New Roman"/>
                                <w:b/>
                                <w:color w:val="6D6D6D"/>
                                <w:kern w:val="0"/>
                                <w:sz w:val="35"/>
                                <w:szCs w:val="24"/>
                              </w:rPr>
                              <w:t>APPEALS</w:t>
                            </w:r>
                          </w:p>
                          <w:p w14:paraId="4310E64B" w14:textId="77777777" w:rsidR="0019336A" w:rsidRDefault="0019336A">
                            <w:pPr>
                              <w:widowControl w:val="0"/>
                              <w:kinsoku w:val="0"/>
                              <w:overflowPunct w:val="0"/>
                              <w:spacing w:before="230"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An appeal is the request for review of a “Notice of Adverse Action.” A Notice of Adverse Action is the denial or limited authorization of a requested service, including the type or level of service; the reduction, suspension, or termination of a previously authorized service; the denial, in whole or part of payment for a service excluding technical reasons; the failure to render a decision within the required timeframes; or the denial of a member’s request to exercise his/her right under 42 CFR 438.52(b)(ii) to obtain services outside the Louisiana Healthcare Connections network. Members may request that Louisiana Healthcare Connections review the Notice of Adverse Action to verify if the right decision has been made.</w:t>
                            </w:r>
                          </w:p>
                          <w:p w14:paraId="7A5FAEBF" w14:textId="77777777" w:rsidR="0019336A" w:rsidRDefault="0019336A">
                            <w:pPr>
                              <w:widowControl w:val="0"/>
                              <w:kinsoku w:val="0"/>
                              <w:overflowPunct w:val="0"/>
                              <w:spacing w:before="169" w:after="0" w:line="254"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The appeals process allows the member, the member’s authorized representative (family member, etc.), or the provider acting on the member’s behalf, to file an appeal either orally or in writing. The member’s written consent must be given to file an appeal. The member will be allowed 60 calendar days from the date of notice of action or inaction to file an appeal.</w:t>
                            </w:r>
                          </w:p>
                          <w:p w14:paraId="43BFDDFB" w14:textId="77777777" w:rsidR="0019336A" w:rsidRDefault="0019336A">
                            <w:pPr>
                              <w:widowControl w:val="0"/>
                              <w:kinsoku w:val="0"/>
                              <w:overflowPunct w:val="0"/>
                              <w:spacing w:before="166" w:after="0" w:line="254"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Appeals within the standard time frame will be resolved within 30 days of receipt of the appeal. Any individuals who make a decision on appeals will not be involved in any previous level of review or decision making. In any case where the reason for the appeal involves clinical issues or relates to denial of expedited resolution of an appeal, Louisiana Healthcare Connections shall ensure that the decision makers are health care professionals with the appropriate clinical expertise in treating the member’s condition or disease. [42 CFR § 438.406]</w:t>
                            </w:r>
                          </w:p>
                          <w:p w14:paraId="32B3C51E" w14:textId="77777777" w:rsidR="0019336A" w:rsidRDefault="0019336A">
                            <w:pPr>
                              <w:widowControl w:val="0"/>
                              <w:kinsoku w:val="0"/>
                              <w:overflowPunct w:val="0"/>
                              <w:spacing w:before="353" w:after="0" w:line="299"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Acknowledgement</w:t>
                            </w:r>
                          </w:p>
                          <w:p w14:paraId="359DEF0F" w14:textId="77777777" w:rsidR="0019336A" w:rsidRDefault="0019336A">
                            <w:pPr>
                              <w:widowControl w:val="0"/>
                              <w:kinsoku w:val="0"/>
                              <w:overflowPunct w:val="0"/>
                              <w:spacing w:before="204" w:after="1176" w:line="254"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shall acknowledge receipt of each appeal in the order in which it is received. Staff will document the substance of the appeal and date stamp written appeals upon initial receipt. Staff receiving appeals will acknowledge the appeal orally and in writing. The Clinical Appeal Coordinator will send an acknowledgment letter, which includes a description of the appeal procedures and resolution time frames, within five business days of receipt.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82320" id="Text Box 861" o:spid="_x0000_s1662" type="#_x0000_t202" style="position:absolute;margin-left:60.65pt;margin-top:68pt;width:488.8pt;height:678.5pt;z-index:252537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" o:allowincell="f" stroked="f">
                <v:fill opacity="0"/>
                <v:textbox inset="0,0,0,0">
                  <w:txbxContent>
                    <w:p w14:paraId="7844CFE0" w14:textId="77777777" w:rsidR="0019336A" w:rsidRDefault="0019336A">
                      <w:pPr>
                        <w:widowControl w:val="0"/>
                        <w:kinsoku w:val="0"/>
                        <w:overflowPunct w:val="0"/>
                        <w:spacing w:before="15" w:after="0" w:line="299" w:lineRule="exact"/>
                        <w:ind w:left="216"/>
                        <w:textAlignment w:val="baseline"/>
                        <w:rPr>
                          <w:rFonts w:ascii="Arial" w:hAnsi="Arial" w:cs="Times New Roman"/>
                          <w:b/>
                          <w:color w:val="F5821F"/>
                          <w:spacing w:val="-1"/>
                          <w:kern w:val="0"/>
                          <w:sz w:val="26"/>
                          <w:szCs w:val="24"/>
                        </w:rPr>
                      </w:pPr>
                      <w:r>
                        <w:rPr>
                          <w:rFonts w:ascii="Arial" w:hAnsi="Arial" w:cs="Times New Roman"/>
                          <w:b/>
                          <w:color w:val="F5821F"/>
                          <w:spacing w:val="-1"/>
                          <w:kern w:val="0"/>
                          <w:sz w:val="26"/>
                          <w:szCs w:val="24"/>
                        </w:rPr>
                        <w:t>Notice of Resolution</w:t>
                      </w:r>
                    </w:p>
                    <w:p w14:paraId="02E7C1E2" w14:textId="77777777" w:rsidR="0019336A" w:rsidRDefault="0019336A">
                      <w:pPr>
                        <w:widowControl w:val="0"/>
                        <w:kinsoku w:val="0"/>
                        <w:overflowPunct w:val="0"/>
                        <w:spacing w:before="204" w:after="0" w:line="254"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The Grievance and Appeal Coordinator will provide written resolution to the member, representative or provider within the timeframes noted above. The letter will include the resolution and LDH requirements, including the right to a second level review by the Grievance Appeal Committee (GAC) if the member is not satisfied.</w:t>
                      </w:r>
                    </w:p>
                    <w:p w14:paraId="1005B82C" w14:textId="77777777" w:rsidR="0019336A" w:rsidRDefault="0019336A">
                      <w:pPr>
                        <w:widowControl w:val="0"/>
                        <w:kinsoku w:val="0"/>
                        <w:overflowPunct w:val="0"/>
                        <w:spacing w:before="165"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The grievance response shall include, but not be limited to, the decision reached by Louisiana Healthcare Connections, the reason(s) for the decision, the policies or procedures which provide the basis for the decision, and a clear explanation of any further rights available to the member. A copy of verbal complaints logs and records of disposition or written grievances shall be retained for six years.</w:t>
                      </w:r>
                    </w:p>
                    <w:p w14:paraId="467724E3" w14:textId="77777777" w:rsidR="0019336A" w:rsidRDefault="0019336A">
                      <w:pPr>
                        <w:widowControl w:val="0"/>
                        <w:kinsoku w:val="0"/>
                        <w:overflowPunct w:val="0"/>
                        <w:spacing w:before="190" w:after="0" w:line="228"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Grievances may be submitted by written notification to:</w:t>
                      </w:r>
                    </w:p>
                    <w:p w14:paraId="63CEEC15" w14:textId="77777777" w:rsidR="0019336A" w:rsidRDefault="0019336A">
                      <w:pPr>
                        <w:widowControl w:val="0"/>
                        <w:kinsoku w:val="0"/>
                        <w:overflowPunct w:val="0"/>
                        <w:spacing w:before="116" w:after="0" w:line="230" w:lineRule="exact"/>
                        <w:ind w:left="720"/>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w:t>
                      </w:r>
                      <w:r>
                        <w:rPr>
                          <w:rFonts w:ascii="Arial" w:hAnsi="Arial" w:cs="Times New Roman"/>
                          <w:color w:val="5D5255"/>
                          <w:kern w:val="0"/>
                          <w:sz w:val="20"/>
                          <w:szCs w:val="24"/>
                        </w:rPr>
                        <w:br/>
                        <w:t>Grievance and Appeal Coordinator</w:t>
                      </w:r>
                      <w:r>
                        <w:rPr>
                          <w:rFonts w:ascii="Arial" w:hAnsi="Arial" w:cs="Times New Roman"/>
                          <w:color w:val="5D5255"/>
                          <w:kern w:val="0"/>
                          <w:sz w:val="20"/>
                          <w:szCs w:val="24"/>
                        </w:rPr>
                        <w:br/>
                        <w:t>P.O. Box 84180</w:t>
                      </w:r>
                    </w:p>
                    <w:p w14:paraId="1443D6BF" w14:textId="77777777" w:rsidR="0019336A" w:rsidRDefault="0019336A">
                      <w:pPr>
                        <w:widowControl w:val="0"/>
                        <w:kinsoku w:val="0"/>
                        <w:overflowPunct w:val="0"/>
                        <w:spacing w:before="3" w:after="0" w:line="228" w:lineRule="exact"/>
                        <w:ind w:left="720"/>
                        <w:textAlignment w:val="baseline"/>
                        <w:rPr>
                          <w:rFonts w:ascii="Arial" w:hAnsi="Arial" w:cs="Times New Roman"/>
                          <w:color w:val="5D5255"/>
                          <w:kern w:val="0"/>
                          <w:sz w:val="20"/>
                          <w:szCs w:val="24"/>
                        </w:rPr>
                      </w:pPr>
                      <w:r>
                        <w:rPr>
                          <w:rFonts w:ascii="Arial" w:hAnsi="Arial" w:cs="Times New Roman"/>
                          <w:color w:val="5D5255"/>
                          <w:kern w:val="0"/>
                          <w:sz w:val="20"/>
                          <w:szCs w:val="24"/>
                        </w:rPr>
                        <w:t>Baton Rouge, LA 70884</w:t>
                      </w:r>
                    </w:p>
                    <w:p w14:paraId="09920D32" w14:textId="77777777" w:rsidR="0019336A" w:rsidRDefault="0019336A">
                      <w:pPr>
                        <w:widowControl w:val="0"/>
                        <w:kinsoku w:val="0"/>
                        <w:overflowPunct w:val="0"/>
                        <w:spacing w:before="796" w:after="0" w:line="407" w:lineRule="exact"/>
                        <w:ind w:left="216"/>
                        <w:textAlignment w:val="baseline"/>
                        <w:rPr>
                          <w:rFonts w:ascii="Arial" w:hAnsi="Arial" w:cs="Times New Roman"/>
                          <w:b/>
                          <w:color w:val="6D6D6D"/>
                          <w:kern w:val="0"/>
                          <w:sz w:val="35"/>
                          <w:szCs w:val="24"/>
                        </w:rPr>
                      </w:pPr>
                      <w:r>
                        <w:rPr>
                          <w:rFonts w:ascii="Arial" w:hAnsi="Arial" w:cs="Times New Roman"/>
                          <w:b/>
                          <w:color w:val="6D6D6D"/>
                          <w:kern w:val="0"/>
                          <w:sz w:val="35"/>
                          <w:szCs w:val="24"/>
                        </w:rPr>
                        <w:t>APPEALS</w:t>
                      </w:r>
                    </w:p>
                    <w:p w14:paraId="4310E64B" w14:textId="77777777" w:rsidR="0019336A" w:rsidRDefault="0019336A">
                      <w:pPr>
                        <w:widowControl w:val="0"/>
                        <w:kinsoku w:val="0"/>
                        <w:overflowPunct w:val="0"/>
                        <w:spacing w:before="230"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An appeal is the request for review of a “Notice of Adverse Action.” A Notice of Adverse Action is the denial or limited authorization of a requested service, including the type or level of service; the reduction, suspension, or termination of a previously authorized service; the denial, in whole or part of payment for a service excluding technical reasons; the failure to render a decision within the required timeframes; or the denial of a member’s request to exercise his/her right under 42 CFR 438.52(b)(ii) to obtain services outside the Louisiana Healthcare Connections network. Members may request that Louisiana Healthcare Connections review the Notice of Adverse Action to verify if the right decision has been made.</w:t>
                      </w:r>
                    </w:p>
                    <w:p w14:paraId="7A5FAEBF" w14:textId="77777777" w:rsidR="0019336A" w:rsidRDefault="0019336A">
                      <w:pPr>
                        <w:widowControl w:val="0"/>
                        <w:kinsoku w:val="0"/>
                        <w:overflowPunct w:val="0"/>
                        <w:spacing w:before="169" w:after="0" w:line="254"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The appeals process allows the member, the member’s authorized representative (family member, etc.), or the provider acting on the member’s behalf, to file an appeal either orally or in writing. The member’s written consent must be given to file an appeal. The member will be allowed 60 calendar days from the date of notice of action or inaction to file an appeal.</w:t>
                      </w:r>
                    </w:p>
                    <w:p w14:paraId="43BFDDFB" w14:textId="77777777" w:rsidR="0019336A" w:rsidRDefault="0019336A">
                      <w:pPr>
                        <w:widowControl w:val="0"/>
                        <w:kinsoku w:val="0"/>
                        <w:overflowPunct w:val="0"/>
                        <w:spacing w:before="166" w:after="0" w:line="254"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Appeals within the standard time frame will be resolved within 30 days of receipt of the appeal. Any individuals who make a decision on appeals will not be involved in any previous level of review or decision making. In any case where the reason for the appeal involves clinical issues or relates to denial of expedited resolution of an appeal, Louisiana Healthcare Connections shall ensure that the decision makers are health care professionals with the appropriate clinical expertise in treating the member’s condition or disease. [42 CFR § 438.406]</w:t>
                      </w:r>
                    </w:p>
                    <w:p w14:paraId="32B3C51E" w14:textId="77777777" w:rsidR="0019336A" w:rsidRDefault="0019336A">
                      <w:pPr>
                        <w:widowControl w:val="0"/>
                        <w:kinsoku w:val="0"/>
                        <w:overflowPunct w:val="0"/>
                        <w:spacing w:before="353" w:after="0" w:line="299"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Acknowledgement</w:t>
                      </w:r>
                    </w:p>
                    <w:p w14:paraId="359DEF0F" w14:textId="77777777" w:rsidR="0019336A" w:rsidRDefault="0019336A">
                      <w:pPr>
                        <w:widowControl w:val="0"/>
                        <w:kinsoku w:val="0"/>
                        <w:overflowPunct w:val="0"/>
                        <w:spacing w:before="204" w:after="1176" w:line="254"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shall acknowledge receipt of each appeal in the order in which it is received. Staff will document the substance of the appeal and date stamp written appeals upon initial receipt. Staff receiving appeals will acknowledge the appeal orally and in writing. The Clinical Appeal Coordinator will send an acknowledgment letter, which includes a description of the appeal procedures and resolution time frames, within five business days of receipt.</w:t>
                      </w:r>
                    </w:p>
                  </w:txbxContent>
                </v:textbox>
                <w10:wrap type="square" anchorx="page" anchory="page"/>
              </v:shape>
            </w:pict>
          </mc:Fallback>
        </mc:AlternateContent>
      </w:r>
      <w:r>
        <w:rPr>
          <w:noProof/>
        </w:rPr>
        <mc:AlternateContent>
          <mc:Choice Requires="wps">
            <w:drawing>
              <wp:anchor distT="0" distB="0" distL="0" distR="0" simplePos="0" relativeHeight="252538880" behindDoc="0" locked="0" layoutInCell="0" allowOverlap="1" wp14:anchorId="33585559" wp14:editId="10840832">
                <wp:simplePos x="0" y="0"/>
                <wp:positionH relativeFrom="page">
                  <wp:posOffset>784225</wp:posOffset>
                </wp:positionH>
                <wp:positionV relativeFrom="page">
                  <wp:posOffset>9480550</wp:posOffset>
                </wp:positionV>
                <wp:extent cx="6207760" cy="158750"/>
                <wp:effectExtent l="0" t="0" r="0" b="0"/>
                <wp:wrapSquare wrapText="bothSides"/>
                <wp:docPr id="1945313223" name="Text Box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87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EBF982" w14:textId="77777777" w:rsidR="0019336A" w:rsidRDefault="0019336A">
                            <w:pPr>
                              <w:widowControl w:val="0"/>
                              <w:tabs>
                                <w:tab w:val="left" w:pos="9360"/>
                              </w:tabs>
                              <w:kinsoku w:val="0"/>
                              <w:overflowPunct w:val="0"/>
                              <w:spacing w:before="50"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85559" id="Text Box 862" o:spid="_x0000_s1663" type="#_x0000_t202" style="position:absolute;margin-left:61.75pt;margin-top:746.5pt;width:488.8pt;height:12.5pt;z-index:252538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" o:allowincell="f" stroked="f">
                <v:fill opacity="0"/>
                <v:textbox inset="0,0,0,0">
                  <w:txbxContent>
                    <w:p w14:paraId="2EEBF982" w14:textId="77777777" w:rsidR="0019336A" w:rsidRDefault="0019336A">
                      <w:pPr>
                        <w:widowControl w:val="0"/>
                        <w:tabs>
                          <w:tab w:val="left" w:pos="9360"/>
                        </w:tabs>
                        <w:kinsoku w:val="0"/>
                        <w:overflowPunct w:val="0"/>
                        <w:spacing w:before="50"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148</w:t>
                      </w:r>
                    </w:p>
                  </w:txbxContent>
                </v:textbox>
                <w10:wrap type="square" anchorx="page" anchory="page"/>
              </v:shape>
            </w:pict>
          </mc:Fallback>
        </mc:AlternateContent>
      </w:r>
      <w:r>
        <w:rPr>
          <w:noProof/>
        </w:rPr>
        <mc:AlternateContent>
          <mc:Choice Requires="wps">
            <w:drawing>
              <wp:anchor distT="0" distB="0" distL="0" distR="0" simplePos="0" relativeHeight="252539904" behindDoc="0" locked="0" layoutInCell="0" allowOverlap="1" wp14:anchorId="5ECF1631" wp14:editId="695EAC42">
                <wp:simplePos x="0" y="0"/>
                <wp:positionH relativeFrom="page">
                  <wp:posOffset>899160</wp:posOffset>
                </wp:positionH>
                <wp:positionV relativeFrom="page">
                  <wp:posOffset>9485630</wp:posOffset>
                </wp:positionV>
                <wp:extent cx="5977890" cy="0"/>
                <wp:effectExtent l="0" t="0" r="0" b="0"/>
                <wp:wrapSquare wrapText="bothSides"/>
                <wp:docPr id="901942596" name="Line 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889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5ADF80" id="Line 863" o:spid="_x0000_s1026" style="position:absolute;z-index:252539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46.9pt" to="541.5pt,7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" o:allowincell="f" strokecolor="#6d6d6d" strokeweight=".7pt">
                <w10:wrap type="square" anchorx="page" anchory="page"/>
              </v:line>
            </w:pict>
          </mc:Fallback>
        </mc:AlternateContent>
      </w:r>
    </w:p>
    <w:p w14:paraId="1F59C67B"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072" w:right="1229" w:bottom="264" w:left="1213" w:header="720" w:footer="720" w:gutter="0"/>
          <w:cols w:space="720"/>
          <w:noEndnote/>
        </w:sectPr>
      </w:pPr>
    </w:p>
    <w:p w14:paraId="52201002" w14:textId="009750FF"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540928" behindDoc="0" locked="0" layoutInCell="0" allowOverlap="1" wp14:anchorId="49932DFE" wp14:editId="3AB65994">
                <wp:simplePos x="0" y="0"/>
                <wp:positionH relativeFrom="page">
                  <wp:posOffset>784225</wp:posOffset>
                </wp:positionH>
                <wp:positionV relativeFrom="page">
                  <wp:posOffset>863600</wp:posOffset>
                </wp:positionV>
                <wp:extent cx="6207760" cy="8616950"/>
                <wp:effectExtent l="0" t="0" r="0" b="0"/>
                <wp:wrapSquare wrapText="bothSides"/>
                <wp:docPr id="693843881" name="Text Box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6169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06E833" w14:textId="77777777" w:rsidR="0019336A" w:rsidRDefault="0019336A">
                            <w:pPr>
                              <w:widowControl w:val="0"/>
                              <w:kinsoku w:val="0"/>
                              <w:overflowPunct w:val="0"/>
                              <w:spacing w:before="15" w:after="0" w:line="296" w:lineRule="exact"/>
                              <w:ind w:left="216"/>
                              <w:textAlignment w:val="baseline"/>
                              <w:rPr>
                                <w:rFonts w:ascii="Arial" w:hAnsi="Arial" w:cs="Times New Roman"/>
                                <w:b/>
                                <w:color w:val="F5821F"/>
                                <w:spacing w:val="-1"/>
                                <w:kern w:val="0"/>
                                <w:sz w:val="26"/>
                                <w:szCs w:val="24"/>
                              </w:rPr>
                            </w:pPr>
                            <w:r>
                              <w:rPr>
                                <w:rFonts w:ascii="Arial" w:hAnsi="Arial" w:cs="Times New Roman"/>
                                <w:b/>
                                <w:color w:val="F5821F"/>
                                <w:spacing w:val="-1"/>
                                <w:kern w:val="0"/>
                                <w:sz w:val="26"/>
                                <w:szCs w:val="24"/>
                              </w:rPr>
                              <w:t>Expedited Appeals</w:t>
                            </w:r>
                          </w:p>
                          <w:p w14:paraId="6806B355" w14:textId="77777777" w:rsidR="0019336A" w:rsidRDefault="0019336A">
                            <w:pPr>
                              <w:widowControl w:val="0"/>
                              <w:kinsoku w:val="0"/>
                              <w:overflowPunct w:val="0"/>
                              <w:spacing w:before="209" w:after="0" w:line="255"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Expedited appeals may be filed when either Louisiana Healthcare Connections or the member’s provider determines that the time expended in a standard resolution could seriously jeopardize the member’s life or health or ability to attain, maintain, or regain maximum function. No punitive action will be taken against a provider that requests an expedited resolution or supports a member’s appeal. In instances where the member’s request for an expedited appeal is denied, the appeal must be transferred in the timeframe for standard resolution of appeals.</w:t>
                            </w:r>
                          </w:p>
                          <w:p w14:paraId="641AB6AB" w14:textId="77777777" w:rsidR="0019336A" w:rsidRDefault="0019336A">
                            <w:pPr>
                              <w:widowControl w:val="0"/>
                              <w:kinsoku w:val="0"/>
                              <w:overflowPunct w:val="0"/>
                              <w:spacing w:before="167" w:after="0" w:line="254"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Decisions for expedited appeals are issued as expeditiously as the member’s health condition requires, not exceeding 72 hours from the initial receipt of the appeal. The member or provider acting on behalf of the member is to send any additional documentation that would support reconsideration of a denied prior authorization request as soon as a decision for filing for an appeal is made. Louisiana Healthcare Connections may extend this timeframe by up to an additional 14 calendar days if the member requests the extension or if Louisiana Healthcare Connections provides evidence satisfactory to the LDH that a delay in rendering the decision is in the member’s interest. For any extension not requested by the member, Louisiana Healthcare Connections shall provide written notice to the member of the reason for the delay.</w:t>
                            </w:r>
                          </w:p>
                          <w:p w14:paraId="6FDEA273" w14:textId="77777777" w:rsidR="0019336A" w:rsidRDefault="0019336A">
                            <w:pPr>
                              <w:widowControl w:val="0"/>
                              <w:kinsoku w:val="0"/>
                              <w:overflowPunct w:val="0"/>
                              <w:spacing w:before="350" w:after="0" w:line="296"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Notice of Appeal Decision</w:t>
                            </w:r>
                          </w:p>
                          <w:p w14:paraId="4B0AF7EF" w14:textId="77777777" w:rsidR="0019336A" w:rsidRDefault="0019336A">
                            <w:pPr>
                              <w:widowControl w:val="0"/>
                              <w:kinsoku w:val="0"/>
                              <w:overflowPunct w:val="0"/>
                              <w:spacing w:before="214"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shall make reasonable efforts to provide the member and provider with prompt verbal notice of any decisions that are not resolved wholly in favor of the member and shall follow-up within two calendar days with a written notice of action.</w:t>
                            </w:r>
                          </w:p>
                          <w:p w14:paraId="7ED663DD" w14:textId="77777777" w:rsidR="0019336A" w:rsidRDefault="0019336A">
                            <w:pPr>
                              <w:widowControl w:val="0"/>
                              <w:kinsoku w:val="0"/>
                              <w:overflowPunct w:val="0"/>
                              <w:spacing w:before="183" w:after="0" w:line="230"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Written notice shall include the following information:</w:t>
                            </w:r>
                          </w:p>
                          <w:p w14:paraId="01C1FF8A" w14:textId="77777777" w:rsidR="0019336A" w:rsidRDefault="0019336A">
                            <w:pPr>
                              <w:widowControl w:val="0"/>
                              <w:numPr>
                                <w:ilvl w:val="0"/>
                                <w:numId w:val="19"/>
                              </w:numPr>
                              <w:kinsoku w:val="0"/>
                              <w:overflowPunct w:val="0"/>
                              <w:spacing w:before="197"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The decision reached by Louisiana Healthcare Connections</w:t>
                            </w:r>
                          </w:p>
                          <w:p w14:paraId="0A74F421" w14:textId="77777777" w:rsidR="0019336A" w:rsidRDefault="0019336A">
                            <w:pPr>
                              <w:widowControl w:val="0"/>
                              <w:numPr>
                                <w:ilvl w:val="0"/>
                                <w:numId w:val="19"/>
                              </w:numPr>
                              <w:kinsoku w:val="0"/>
                              <w:overflowPunct w:val="0"/>
                              <w:spacing w:before="119" w:after="0" w:line="221"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The date of decision</w:t>
                            </w:r>
                          </w:p>
                          <w:p w14:paraId="43C642CC" w14:textId="77777777" w:rsidR="0019336A" w:rsidRDefault="0019336A">
                            <w:pPr>
                              <w:widowControl w:val="0"/>
                              <w:numPr>
                                <w:ilvl w:val="0"/>
                                <w:numId w:val="19"/>
                              </w:numPr>
                              <w:kinsoku w:val="0"/>
                              <w:overflowPunct w:val="0"/>
                              <w:spacing w:before="76" w:after="0" w:line="260" w:lineRule="exact"/>
                              <w:ind w:right="576"/>
                              <w:textAlignment w:val="baseline"/>
                              <w:rPr>
                                <w:rFonts w:ascii="Arial" w:hAnsi="Arial" w:cs="Times New Roman"/>
                                <w:color w:val="5D5255"/>
                                <w:kern w:val="0"/>
                                <w:sz w:val="20"/>
                                <w:szCs w:val="24"/>
                              </w:rPr>
                            </w:pPr>
                            <w:r>
                              <w:rPr>
                                <w:rFonts w:ascii="Arial" w:hAnsi="Arial" w:cs="Times New Roman"/>
                                <w:color w:val="5D5255"/>
                                <w:kern w:val="0"/>
                                <w:sz w:val="20"/>
                                <w:szCs w:val="24"/>
                              </w:rPr>
                              <w:t>For appeals not resolved wholly in favor of the member the right to request a State fair hearing and information as to how to do so</w:t>
                            </w:r>
                          </w:p>
                          <w:p w14:paraId="27FD6E68" w14:textId="77777777" w:rsidR="0019336A" w:rsidRDefault="0019336A">
                            <w:pPr>
                              <w:widowControl w:val="0"/>
                              <w:numPr>
                                <w:ilvl w:val="0"/>
                                <w:numId w:val="19"/>
                              </w:numPr>
                              <w:kinsoku w:val="0"/>
                              <w:overflowPunct w:val="0"/>
                              <w:spacing w:before="67" w:after="0" w:line="259"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The right to request to receive benefits while the hearing is pending and how to make the request, explaining that the member may be held liable for the cost of those services if the hearing decision upholds the Louisiana Healthcare Connections decision.</w:t>
                            </w:r>
                          </w:p>
                          <w:p w14:paraId="40816253" w14:textId="77777777" w:rsidR="0019336A" w:rsidRDefault="0019336A">
                            <w:pPr>
                              <w:widowControl w:val="0"/>
                              <w:kinsoku w:val="0"/>
                              <w:overflowPunct w:val="0"/>
                              <w:spacing w:before="178" w:after="0" w:line="230"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Call or mail all appeals to:</w:t>
                            </w:r>
                          </w:p>
                          <w:p w14:paraId="3EA5DC20" w14:textId="77777777" w:rsidR="0019336A" w:rsidRDefault="0019336A">
                            <w:pPr>
                              <w:widowControl w:val="0"/>
                              <w:kinsoku w:val="0"/>
                              <w:overflowPunct w:val="0"/>
                              <w:spacing w:before="165" w:after="0" w:line="254" w:lineRule="exact"/>
                              <w:ind w:left="576"/>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w:t>
                            </w:r>
                            <w:r>
                              <w:rPr>
                                <w:rFonts w:ascii="Arial" w:hAnsi="Arial" w:cs="Times New Roman"/>
                                <w:color w:val="5D5255"/>
                                <w:kern w:val="0"/>
                                <w:sz w:val="20"/>
                                <w:szCs w:val="24"/>
                              </w:rPr>
                              <w:br/>
                              <w:t>Grievance and Appeal Coordinator</w:t>
                            </w:r>
                            <w:r>
                              <w:rPr>
                                <w:rFonts w:ascii="Arial" w:hAnsi="Arial" w:cs="Times New Roman"/>
                                <w:color w:val="5D5255"/>
                                <w:kern w:val="0"/>
                                <w:sz w:val="20"/>
                                <w:szCs w:val="24"/>
                              </w:rPr>
                              <w:br/>
                              <w:t>P.O. Box 84180</w:t>
                            </w:r>
                          </w:p>
                          <w:p w14:paraId="7BFA8685" w14:textId="77777777" w:rsidR="0019336A" w:rsidRDefault="0019336A">
                            <w:pPr>
                              <w:widowControl w:val="0"/>
                              <w:kinsoku w:val="0"/>
                              <w:overflowPunct w:val="0"/>
                              <w:spacing w:before="24" w:after="0" w:line="230" w:lineRule="exact"/>
                              <w:ind w:left="576"/>
                              <w:textAlignment w:val="baseline"/>
                              <w:rPr>
                                <w:rFonts w:ascii="Arial" w:hAnsi="Arial" w:cs="Times New Roman"/>
                                <w:color w:val="5D5255"/>
                                <w:kern w:val="0"/>
                                <w:sz w:val="20"/>
                                <w:szCs w:val="24"/>
                              </w:rPr>
                            </w:pPr>
                            <w:r>
                              <w:rPr>
                                <w:rFonts w:ascii="Arial" w:hAnsi="Arial" w:cs="Times New Roman"/>
                                <w:color w:val="5D5255"/>
                                <w:kern w:val="0"/>
                                <w:sz w:val="20"/>
                                <w:szCs w:val="24"/>
                              </w:rPr>
                              <w:t>Baton Rouge, LA 70884</w:t>
                            </w:r>
                          </w:p>
                          <w:p w14:paraId="5507A6C8" w14:textId="77777777" w:rsidR="0019336A" w:rsidRDefault="0019336A">
                            <w:pPr>
                              <w:widowControl w:val="0"/>
                              <w:kinsoku w:val="0"/>
                              <w:overflowPunct w:val="0"/>
                              <w:spacing w:before="188" w:after="0" w:line="230" w:lineRule="exact"/>
                              <w:ind w:left="57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1-877-401-8170</w:t>
                            </w:r>
                          </w:p>
                          <w:p w14:paraId="21963A46" w14:textId="77777777" w:rsidR="0019336A" w:rsidRDefault="0019336A">
                            <w:pPr>
                              <w:widowControl w:val="0"/>
                              <w:kinsoku w:val="0"/>
                              <w:overflowPunct w:val="0"/>
                              <w:spacing w:before="326" w:after="0" w:line="296"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State Fair Hearing Process</w:t>
                            </w:r>
                          </w:p>
                          <w:p w14:paraId="1B464D53" w14:textId="77777777" w:rsidR="0019336A" w:rsidRDefault="0019336A">
                            <w:pPr>
                              <w:widowControl w:val="0"/>
                              <w:kinsoku w:val="0"/>
                              <w:overflowPunct w:val="0"/>
                              <w:spacing w:before="210" w:after="0" w:line="254"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will include information in the Member Handbook, online and via the appeals process to members of their right to appeal directly to the LDH. A Louisiana Healthcare Connections member can request a State Fair Hearing only after exhausting the Louisiana Healthcare Connections internal appeal process and receiving an adverse Notice of Disposition.</w:t>
                            </w:r>
                          </w:p>
                          <w:p w14:paraId="73111DF9" w14:textId="77777777" w:rsidR="0019336A" w:rsidRDefault="0019336A">
                            <w:pPr>
                              <w:widowControl w:val="0"/>
                              <w:kinsoku w:val="0"/>
                              <w:overflowPunct w:val="0"/>
                              <w:spacing w:before="187" w:after="550" w:line="230"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Any adverse action or appeal that is not resolved wholly in favor of the member by Louisiana Healthcare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32DFE" id="Text Box 864" o:spid="_x0000_s1664" type="#_x0000_t202" style="position:absolute;margin-left:61.75pt;margin-top:68pt;width:488.8pt;height:678.5pt;z-index:252540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" o:allowincell="f" stroked="f">
                <v:fill opacity="0"/>
                <v:textbox inset="0,0,0,0">
                  <w:txbxContent>
                    <w:p w14:paraId="1406E833" w14:textId="77777777" w:rsidR="0019336A" w:rsidRDefault="0019336A">
                      <w:pPr>
                        <w:widowControl w:val="0"/>
                        <w:kinsoku w:val="0"/>
                        <w:overflowPunct w:val="0"/>
                        <w:spacing w:before="15" w:after="0" w:line="296" w:lineRule="exact"/>
                        <w:ind w:left="216"/>
                        <w:textAlignment w:val="baseline"/>
                        <w:rPr>
                          <w:rFonts w:ascii="Arial" w:hAnsi="Arial" w:cs="Times New Roman"/>
                          <w:b/>
                          <w:color w:val="F5821F"/>
                          <w:spacing w:val="-1"/>
                          <w:kern w:val="0"/>
                          <w:sz w:val="26"/>
                          <w:szCs w:val="24"/>
                        </w:rPr>
                      </w:pPr>
                      <w:r>
                        <w:rPr>
                          <w:rFonts w:ascii="Arial" w:hAnsi="Arial" w:cs="Times New Roman"/>
                          <w:b/>
                          <w:color w:val="F5821F"/>
                          <w:spacing w:val="-1"/>
                          <w:kern w:val="0"/>
                          <w:sz w:val="26"/>
                          <w:szCs w:val="24"/>
                        </w:rPr>
                        <w:t>Expedited Appeals</w:t>
                      </w:r>
                    </w:p>
                    <w:p w14:paraId="6806B355" w14:textId="77777777" w:rsidR="0019336A" w:rsidRDefault="0019336A">
                      <w:pPr>
                        <w:widowControl w:val="0"/>
                        <w:kinsoku w:val="0"/>
                        <w:overflowPunct w:val="0"/>
                        <w:spacing w:before="209" w:after="0" w:line="255"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Expedited appeals may be filed when either Louisiana Healthcare Connections or the member’s provider determines that the time expended in a standard resolution could seriously jeopardize the member’s life or health or ability to attain, maintain, or regain maximum function. No punitive action will be taken against a provider that requests an expedited resolution or supports a member’s appeal. In instances where the member’s request for an expedited appeal is denied, the appeal must be transferred in the timeframe for standard resolution of appeals.</w:t>
                      </w:r>
                    </w:p>
                    <w:p w14:paraId="641AB6AB" w14:textId="77777777" w:rsidR="0019336A" w:rsidRDefault="0019336A">
                      <w:pPr>
                        <w:widowControl w:val="0"/>
                        <w:kinsoku w:val="0"/>
                        <w:overflowPunct w:val="0"/>
                        <w:spacing w:before="167" w:after="0" w:line="254"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Decisions for expedited appeals are issued as expeditiously as the member’s health condition requires, not exceeding 72 hours from the initial receipt of the appeal. The member or provider acting on behalf of the member is to send any additional documentation that would support reconsideration of a denied prior authorization request as soon as a decision for filing for an appeal is made. Louisiana Healthcare Connections may extend this timeframe by up to an additional 14 calendar days if the member requests the extension or if Louisiana Healthcare Connections provides evidence satisfactory to the LDH that a delay in rendering the decision is in the member’s interest. For any extension not requested by the member, Louisiana Healthcare Connections shall provide written notice to the member of the reason for the delay.</w:t>
                      </w:r>
                    </w:p>
                    <w:p w14:paraId="6FDEA273" w14:textId="77777777" w:rsidR="0019336A" w:rsidRDefault="0019336A">
                      <w:pPr>
                        <w:widowControl w:val="0"/>
                        <w:kinsoku w:val="0"/>
                        <w:overflowPunct w:val="0"/>
                        <w:spacing w:before="350" w:after="0" w:line="296"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Notice of Appeal Decision</w:t>
                      </w:r>
                    </w:p>
                    <w:p w14:paraId="4B0AF7EF" w14:textId="77777777" w:rsidR="0019336A" w:rsidRDefault="0019336A">
                      <w:pPr>
                        <w:widowControl w:val="0"/>
                        <w:kinsoku w:val="0"/>
                        <w:overflowPunct w:val="0"/>
                        <w:spacing w:before="214"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shall make reasonable efforts to provide the member and provider with prompt verbal notice of any decisions that are not resolved wholly in favor of the member and shall follow-up within two calendar days with a written notice of action.</w:t>
                      </w:r>
                    </w:p>
                    <w:p w14:paraId="7ED663DD" w14:textId="77777777" w:rsidR="0019336A" w:rsidRDefault="0019336A">
                      <w:pPr>
                        <w:widowControl w:val="0"/>
                        <w:kinsoku w:val="0"/>
                        <w:overflowPunct w:val="0"/>
                        <w:spacing w:before="183" w:after="0" w:line="230"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Written notice shall include the following information:</w:t>
                      </w:r>
                    </w:p>
                    <w:p w14:paraId="01C1FF8A" w14:textId="77777777" w:rsidR="0019336A" w:rsidRDefault="0019336A">
                      <w:pPr>
                        <w:widowControl w:val="0"/>
                        <w:numPr>
                          <w:ilvl w:val="0"/>
                          <w:numId w:val="19"/>
                        </w:numPr>
                        <w:kinsoku w:val="0"/>
                        <w:overflowPunct w:val="0"/>
                        <w:spacing w:before="197"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The decision reached by Louisiana Healthcare Connections</w:t>
                      </w:r>
                    </w:p>
                    <w:p w14:paraId="0A74F421" w14:textId="77777777" w:rsidR="0019336A" w:rsidRDefault="0019336A">
                      <w:pPr>
                        <w:widowControl w:val="0"/>
                        <w:numPr>
                          <w:ilvl w:val="0"/>
                          <w:numId w:val="19"/>
                        </w:numPr>
                        <w:kinsoku w:val="0"/>
                        <w:overflowPunct w:val="0"/>
                        <w:spacing w:before="119" w:after="0" w:line="221"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The date of decision</w:t>
                      </w:r>
                    </w:p>
                    <w:p w14:paraId="43C642CC" w14:textId="77777777" w:rsidR="0019336A" w:rsidRDefault="0019336A">
                      <w:pPr>
                        <w:widowControl w:val="0"/>
                        <w:numPr>
                          <w:ilvl w:val="0"/>
                          <w:numId w:val="19"/>
                        </w:numPr>
                        <w:kinsoku w:val="0"/>
                        <w:overflowPunct w:val="0"/>
                        <w:spacing w:before="76" w:after="0" w:line="260" w:lineRule="exact"/>
                        <w:ind w:right="576"/>
                        <w:textAlignment w:val="baseline"/>
                        <w:rPr>
                          <w:rFonts w:ascii="Arial" w:hAnsi="Arial" w:cs="Times New Roman"/>
                          <w:color w:val="5D5255"/>
                          <w:kern w:val="0"/>
                          <w:sz w:val="20"/>
                          <w:szCs w:val="24"/>
                        </w:rPr>
                      </w:pPr>
                      <w:r>
                        <w:rPr>
                          <w:rFonts w:ascii="Arial" w:hAnsi="Arial" w:cs="Times New Roman"/>
                          <w:color w:val="5D5255"/>
                          <w:kern w:val="0"/>
                          <w:sz w:val="20"/>
                          <w:szCs w:val="24"/>
                        </w:rPr>
                        <w:t>For appeals not resolved wholly in favor of the member the right to request a State fair hearing and information as to how to do so</w:t>
                      </w:r>
                    </w:p>
                    <w:p w14:paraId="27FD6E68" w14:textId="77777777" w:rsidR="0019336A" w:rsidRDefault="0019336A">
                      <w:pPr>
                        <w:widowControl w:val="0"/>
                        <w:numPr>
                          <w:ilvl w:val="0"/>
                          <w:numId w:val="19"/>
                        </w:numPr>
                        <w:kinsoku w:val="0"/>
                        <w:overflowPunct w:val="0"/>
                        <w:spacing w:before="67" w:after="0" w:line="259"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The right to request to receive benefits while the hearing is pending and how to make the request, explaining that the member may be held liable for the cost of those services if the hearing decision upholds the Louisiana Healthcare Connections decision.</w:t>
                      </w:r>
                    </w:p>
                    <w:p w14:paraId="40816253" w14:textId="77777777" w:rsidR="0019336A" w:rsidRDefault="0019336A">
                      <w:pPr>
                        <w:widowControl w:val="0"/>
                        <w:kinsoku w:val="0"/>
                        <w:overflowPunct w:val="0"/>
                        <w:spacing w:before="178" w:after="0" w:line="230"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Call or mail all appeals to:</w:t>
                      </w:r>
                    </w:p>
                    <w:p w14:paraId="3EA5DC20" w14:textId="77777777" w:rsidR="0019336A" w:rsidRDefault="0019336A">
                      <w:pPr>
                        <w:widowControl w:val="0"/>
                        <w:kinsoku w:val="0"/>
                        <w:overflowPunct w:val="0"/>
                        <w:spacing w:before="165" w:after="0" w:line="254" w:lineRule="exact"/>
                        <w:ind w:left="576"/>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w:t>
                      </w:r>
                      <w:r>
                        <w:rPr>
                          <w:rFonts w:ascii="Arial" w:hAnsi="Arial" w:cs="Times New Roman"/>
                          <w:color w:val="5D5255"/>
                          <w:kern w:val="0"/>
                          <w:sz w:val="20"/>
                          <w:szCs w:val="24"/>
                        </w:rPr>
                        <w:br/>
                        <w:t>Grievance and Appeal Coordinator</w:t>
                      </w:r>
                      <w:r>
                        <w:rPr>
                          <w:rFonts w:ascii="Arial" w:hAnsi="Arial" w:cs="Times New Roman"/>
                          <w:color w:val="5D5255"/>
                          <w:kern w:val="0"/>
                          <w:sz w:val="20"/>
                          <w:szCs w:val="24"/>
                        </w:rPr>
                        <w:br/>
                        <w:t>P.O. Box 84180</w:t>
                      </w:r>
                    </w:p>
                    <w:p w14:paraId="7BFA8685" w14:textId="77777777" w:rsidR="0019336A" w:rsidRDefault="0019336A">
                      <w:pPr>
                        <w:widowControl w:val="0"/>
                        <w:kinsoku w:val="0"/>
                        <w:overflowPunct w:val="0"/>
                        <w:spacing w:before="24" w:after="0" w:line="230" w:lineRule="exact"/>
                        <w:ind w:left="576"/>
                        <w:textAlignment w:val="baseline"/>
                        <w:rPr>
                          <w:rFonts w:ascii="Arial" w:hAnsi="Arial" w:cs="Times New Roman"/>
                          <w:color w:val="5D5255"/>
                          <w:kern w:val="0"/>
                          <w:sz w:val="20"/>
                          <w:szCs w:val="24"/>
                        </w:rPr>
                      </w:pPr>
                      <w:r>
                        <w:rPr>
                          <w:rFonts w:ascii="Arial" w:hAnsi="Arial" w:cs="Times New Roman"/>
                          <w:color w:val="5D5255"/>
                          <w:kern w:val="0"/>
                          <w:sz w:val="20"/>
                          <w:szCs w:val="24"/>
                        </w:rPr>
                        <w:t>Baton Rouge, LA 70884</w:t>
                      </w:r>
                    </w:p>
                    <w:p w14:paraId="5507A6C8" w14:textId="77777777" w:rsidR="0019336A" w:rsidRDefault="0019336A">
                      <w:pPr>
                        <w:widowControl w:val="0"/>
                        <w:kinsoku w:val="0"/>
                        <w:overflowPunct w:val="0"/>
                        <w:spacing w:before="188" w:after="0" w:line="230" w:lineRule="exact"/>
                        <w:ind w:left="57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1-877-401-8170</w:t>
                      </w:r>
                    </w:p>
                    <w:p w14:paraId="21963A46" w14:textId="77777777" w:rsidR="0019336A" w:rsidRDefault="0019336A">
                      <w:pPr>
                        <w:widowControl w:val="0"/>
                        <w:kinsoku w:val="0"/>
                        <w:overflowPunct w:val="0"/>
                        <w:spacing w:before="326" w:after="0" w:line="296"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State Fair Hearing Process</w:t>
                      </w:r>
                    </w:p>
                    <w:p w14:paraId="1B464D53" w14:textId="77777777" w:rsidR="0019336A" w:rsidRDefault="0019336A">
                      <w:pPr>
                        <w:widowControl w:val="0"/>
                        <w:kinsoku w:val="0"/>
                        <w:overflowPunct w:val="0"/>
                        <w:spacing w:before="210" w:after="0" w:line="254"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will include information in the Member Handbook, online and via the appeals process to members of their right to appeal directly to the LDH. A Louisiana Healthcare Connections member can request a State Fair Hearing only after exhausting the Louisiana Healthcare Connections internal appeal process and receiving an adverse Notice of Disposition.</w:t>
                      </w:r>
                    </w:p>
                    <w:p w14:paraId="73111DF9" w14:textId="77777777" w:rsidR="0019336A" w:rsidRDefault="0019336A">
                      <w:pPr>
                        <w:widowControl w:val="0"/>
                        <w:kinsoku w:val="0"/>
                        <w:overflowPunct w:val="0"/>
                        <w:spacing w:before="187" w:after="550" w:line="230"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Any adverse action or appeal that is not resolved wholly in favor of the member by Louisiana Healthcare</w:t>
                      </w:r>
                    </w:p>
                  </w:txbxContent>
                </v:textbox>
                <w10:wrap type="square" anchorx="page" anchory="page"/>
              </v:shape>
            </w:pict>
          </mc:Fallback>
        </mc:AlternateContent>
      </w:r>
      <w:r>
        <w:rPr>
          <w:noProof/>
        </w:rPr>
        <mc:AlternateContent>
          <mc:Choice Requires="wps">
            <w:drawing>
              <wp:anchor distT="0" distB="0" distL="0" distR="0" simplePos="0" relativeHeight="252541952" behindDoc="0" locked="0" layoutInCell="0" allowOverlap="1" wp14:anchorId="2E583B19" wp14:editId="0447A090">
                <wp:simplePos x="0" y="0"/>
                <wp:positionH relativeFrom="page">
                  <wp:posOffset>784225</wp:posOffset>
                </wp:positionH>
                <wp:positionV relativeFrom="page">
                  <wp:posOffset>9480550</wp:posOffset>
                </wp:positionV>
                <wp:extent cx="6207760" cy="158750"/>
                <wp:effectExtent l="0" t="0" r="0" b="0"/>
                <wp:wrapSquare wrapText="bothSides"/>
                <wp:docPr id="297001941" name="Text Box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87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795652" w14:textId="77777777" w:rsidR="0019336A" w:rsidRDefault="0019336A">
                            <w:pPr>
                              <w:widowControl w:val="0"/>
                              <w:tabs>
                                <w:tab w:val="left" w:pos="9360"/>
                              </w:tabs>
                              <w:kinsoku w:val="0"/>
                              <w:overflowPunct w:val="0"/>
                              <w:spacing w:before="50"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83B19" id="Text Box 865" o:spid="_x0000_s1665" type="#_x0000_t202" style="position:absolute;margin-left:61.75pt;margin-top:746.5pt;width:488.8pt;height:12.5pt;z-index:252541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" o:allowincell="f" stroked="f">
                <v:fill opacity="0"/>
                <v:textbox inset="0,0,0,0">
                  <w:txbxContent>
                    <w:p w14:paraId="12795652" w14:textId="77777777" w:rsidR="0019336A" w:rsidRDefault="0019336A">
                      <w:pPr>
                        <w:widowControl w:val="0"/>
                        <w:tabs>
                          <w:tab w:val="left" w:pos="9360"/>
                        </w:tabs>
                        <w:kinsoku w:val="0"/>
                        <w:overflowPunct w:val="0"/>
                        <w:spacing w:before="50"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149</w:t>
                      </w:r>
                    </w:p>
                  </w:txbxContent>
                </v:textbox>
                <w10:wrap type="square" anchorx="page" anchory="page"/>
              </v:shape>
            </w:pict>
          </mc:Fallback>
        </mc:AlternateContent>
      </w:r>
      <w:r>
        <w:rPr>
          <w:noProof/>
        </w:rPr>
        <mc:AlternateContent>
          <mc:Choice Requires="wps">
            <w:drawing>
              <wp:anchor distT="0" distB="0" distL="0" distR="0" simplePos="0" relativeHeight="252542976" behindDoc="0" locked="0" layoutInCell="0" allowOverlap="1" wp14:anchorId="09DFEF0C" wp14:editId="61CC4159">
                <wp:simplePos x="0" y="0"/>
                <wp:positionH relativeFrom="page">
                  <wp:posOffset>899160</wp:posOffset>
                </wp:positionH>
                <wp:positionV relativeFrom="page">
                  <wp:posOffset>9485630</wp:posOffset>
                </wp:positionV>
                <wp:extent cx="5977890" cy="0"/>
                <wp:effectExtent l="0" t="0" r="0" b="0"/>
                <wp:wrapSquare wrapText="bothSides"/>
                <wp:docPr id="985428193" name="Line 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889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9BA52" id="Line 866" o:spid="_x0000_s1026" style="position:absolute;z-index:252542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46.9pt" to="541.5pt,7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" o:allowincell="f" strokecolor="#6d6d6d" strokeweight=".7pt">
                <w10:wrap type="square" anchorx="page" anchory="page"/>
              </v:line>
            </w:pict>
          </mc:Fallback>
        </mc:AlternateContent>
      </w:r>
    </w:p>
    <w:p w14:paraId="331306D3"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072" w:right="1229" w:bottom="264" w:left="1235" w:header="720" w:footer="720" w:gutter="0"/>
          <w:cols w:space="720"/>
          <w:noEndnote/>
        </w:sectPr>
      </w:pPr>
    </w:p>
    <w:p w14:paraId="7BF9AE48" w14:textId="199ADC5F"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544000" behindDoc="0" locked="0" layoutInCell="0" allowOverlap="1" wp14:anchorId="6EE26557" wp14:editId="6BF7B9AC">
                <wp:simplePos x="0" y="0"/>
                <wp:positionH relativeFrom="page">
                  <wp:posOffset>784225</wp:posOffset>
                </wp:positionH>
                <wp:positionV relativeFrom="page">
                  <wp:posOffset>762000</wp:posOffset>
                </wp:positionV>
                <wp:extent cx="6207760" cy="8718550"/>
                <wp:effectExtent l="0" t="0" r="0" b="0"/>
                <wp:wrapSquare wrapText="bothSides"/>
                <wp:docPr id="554475456" name="Text Box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7185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C379A6" w14:textId="77777777" w:rsidR="0019336A" w:rsidRDefault="0019336A">
                            <w:pPr>
                              <w:widowControl w:val="0"/>
                              <w:kinsoku w:val="0"/>
                              <w:overflowPunct w:val="0"/>
                              <w:spacing w:after="0" w:line="252" w:lineRule="exact"/>
                              <w:ind w:left="216" w:righ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Connections may be appealed by the member or the member’s authorized representative to the LDH for a fair hearing conducted in accordance with 42 CFR § 431 Subpart E. Adverse actions include reductions in service, suspensions, terminations, and denials. Louisiana Healthcare Connections denial of payment for Louisiana Medicaid covered services and failure to act on a request for services within required timeframes may also be appealed. Appeals must be requested in writing by the member or the member’s representative within 120 days of the member’s receipt of notice of adverse action unless an acceptable reason for delay exists. The following list of reasons may be considered reasonable for granting extensions, but the circumstances of each case will ultimately dictate whether an extension is granted:</w:t>
                            </w:r>
                          </w:p>
                          <w:p w14:paraId="511ED043" w14:textId="77777777" w:rsidR="0019336A" w:rsidRDefault="0019336A">
                            <w:pPr>
                              <w:widowControl w:val="0"/>
                              <w:numPr>
                                <w:ilvl w:val="0"/>
                                <w:numId w:val="19"/>
                              </w:numPr>
                              <w:kinsoku w:val="0"/>
                              <w:overflowPunct w:val="0"/>
                              <w:spacing w:before="197"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Appellant was seriously ill and was prevented from contacting Louisiana Healthcare Connections</w:t>
                            </w:r>
                          </w:p>
                          <w:p w14:paraId="262876F4" w14:textId="77777777" w:rsidR="0019336A" w:rsidRDefault="0019336A">
                            <w:pPr>
                              <w:widowControl w:val="0"/>
                              <w:numPr>
                                <w:ilvl w:val="0"/>
                                <w:numId w:val="19"/>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Appellant did not receive notice of the Louisiana Healthcare Connections decision</w:t>
                            </w:r>
                          </w:p>
                          <w:p w14:paraId="79683598" w14:textId="77777777" w:rsidR="0019336A" w:rsidRDefault="0019336A">
                            <w:pPr>
                              <w:widowControl w:val="0"/>
                              <w:numPr>
                                <w:ilvl w:val="0"/>
                                <w:numId w:val="19"/>
                              </w:numPr>
                              <w:kinsoku w:val="0"/>
                              <w:overflowPunct w:val="0"/>
                              <w:spacing w:before="121"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Appellant sent the request for appeal to another government agency in good faith within time limit</w:t>
                            </w:r>
                          </w:p>
                          <w:p w14:paraId="2DDD08F2" w14:textId="77777777" w:rsidR="0019336A" w:rsidRDefault="0019336A">
                            <w:pPr>
                              <w:widowControl w:val="0"/>
                              <w:numPr>
                                <w:ilvl w:val="0"/>
                                <w:numId w:val="19"/>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Unusual or unavoidable circumstances prevented a timely filing</w:t>
                            </w:r>
                          </w:p>
                          <w:p w14:paraId="13AD0827" w14:textId="77777777" w:rsidR="0019336A" w:rsidRDefault="0019336A">
                            <w:pPr>
                              <w:widowControl w:val="0"/>
                              <w:numPr>
                                <w:ilvl w:val="0"/>
                                <w:numId w:val="19"/>
                              </w:numPr>
                              <w:kinsoku w:val="0"/>
                              <w:overflowPunct w:val="0"/>
                              <w:spacing w:before="77" w:after="0" w:line="259" w:lineRule="exact"/>
                              <w:ind w:right="648"/>
                              <w:textAlignment w:val="baseline"/>
                              <w:rPr>
                                <w:rFonts w:ascii="Arial" w:hAnsi="Arial" w:cs="Times New Roman"/>
                                <w:color w:val="5D5255"/>
                                <w:kern w:val="0"/>
                                <w:sz w:val="20"/>
                                <w:szCs w:val="24"/>
                              </w:rPr>
                            </w:pPr>
                            <w:r>
                              <w:rPr>
                                <w:rFonts w:ascii="Arial" w:hAnsi="Arial" w:cs="Times New Roman"/>
                                <w:color w:val="5D5255"/>
                                <w:kern w:val="0"/>
                                <w:sz w:val="20"/>
                                <w:szCs w:val="24"/>
                              </w:rPr>
                              <w:t>Additionally, if Louisiana Healthcare Connections notice is defective (i.e., does not contain the required elements), cause may exist</w:t>
                            </w:r>
                          </w:p>
                          <w:p w14:paraId="701E8AA5" w14:textId="77777777" w:rsidR="0019336A" w:rsidRDefault="0019336A">
                            <w:pPr>
                              <w:widowControl w:val="0"/>
                              <w:kinsoku w:val="0"/>
                              <w:overflowPunct w:val="0"/>
                              <w:spacing w:before="159" w:after="0" w:line="255"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For member appeals, Louisiana Healthcare Connections is responsible for providing to LDH and the member an appeal summary describing the basis for the denial. A network provider may file a grievance or request a State Fair Hearing on behalf of the member with the member’s written consent. Upon notification from the Division of Administrative Law (DAL) of the receipt of a request for a State Fair Hearing, the member record must be reviewed promptly by the plan’s representative in a supervisory capacity to determine if adjustments are necessary. The claimant/appellant may be contacted within two business days to offer a Health Plan Conference to the member.</w:t>
                            </w:r>
                          </w:p>
                          <w:p w14:paraId="5EB9CAE9" w14:textId="77777777" w:rsidR="0019336A" w:rsidRDefault="0019336A">
                            <w:pPr>
                              <w:widowControl w:val="0"/>
                              <w:kinsoku w:val="0"/>
                              <w:overflowPunct w:val="0"/>
                              <w:spacing w:before="165" w:after="0" w:line="255"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If an action, proposed action, or inaction was incorrect, the error must be immediately corrected and the claimant/appellant must be notified in writing and a copy of this notification, along with the State Fair Hearing Cover Memorandum must be sent to the DAL. If the appeal originates with the DAL, Louisiana Healthcare Connections must provide the State Fair Hearing packet within seven calendar days of receipt of request for the Summary of Evidence to the member and to LDH.</w:t>
                            </w:r>
                          </w:p>
                          <w:p w14:paraId="18AA26F0" w14:textId="77777777" w:rsidR="0019336A" w:rsidRDefault="0019336A">
                            <w:pPr>
                              <w:widowControl w:val="0"/>
                              <w:kinsoku w:val="0"/>
                              <w:overflowPunct w:val="0"/>
                              <w:spacing w:before="160"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The DAL will schedule all State Fair Hearings. The claimant/appellant, authorized representative and Louisiana Healthcare Connections will be notified by the DAL at least 10 days in advance of the time, place, and date of the State Fair Hearing.</w:t>
                            </w:r>
                          </w:p>
                          <w:p w14:paraId="52A473F1" w14:textId="77777777" w:rsidR="0019336A" w:rsidRDefault="0019336A">
                            <w:pPr>
                              <w:widowControl w:val="0"/>
                              <w:kinsoku w:val="0"/>
                              <w:overflowPunct w:val="0"/>
                              <w:spacing w:before="164" w:after="0" w:line="254"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shall comply with the LDH’s fair hearing decision. The LDH’s decision in these matters shall be final and shall not be subject to appeal.</w:t>
                            </w:r>
                          </w:p>
                          <w:p w14:paraId="0A00CB95" w14:textId="77777777" w:rsidR="0019336A" w:rsidRDefault="0019336A">
                            <w:pPr>
                              <w:widowControl w:val="0"/>
                              <w:kinsoku w:val="0"/>
                              <w:overflowPunct w:val="0"/>
                              <w:spacing w:before="356" w:after="0" w:line="295"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Reversed Appeal Resolution</w:t>
                            </w:r>
                          </w:p>
                          <w:p w14:paraId="5B8EBD3D" w14:textId="77777777" w:rsidR="0019336A" w:rsidRDefault="0019336A">
                            <w:pPr>
                              <w:widowControl w:val="0"/>
                              <w:kinsoku w:val="0"/>
                              <w:overflowPunct w:val="0"/>
                              <w:spacing w:before="211" w:after="0" w:line="254"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In accordance with 42 CFR §438.424, if the Louisiana Healthcare Connections or the state fair hearing decision reverses a decision to deny, limit, or delay services, where such services were not furnished while the appeal was pending, Louisiana Healthcare Connections will authorize the disputed services promptly and as expeditiously as the member’s health condition requires. Additionally, in the event that services were continued while the appeal was pending, Louisiana Healthcare Connections will provide reimbursement for those services in accordance with the terms of the final decision rendered by the LDH and applicable regulations.</w:t>
                            </w:r>
                          </w:p>
                          <w:p w14:paraId="0DFEAA26" w14:textId="77777777" w:rsidR="0019336A" w:rsidRDefault="0019336A">
                            <w:pPr>
                              <w:widowControl w:val="0"/>
                              <w:kinsoku w:val="0"/>
                              <w:overflowPunct w:val="0"/>
                              <w:spacing w:before="189"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To file a Medicaid State Fair Hearing:</w:t>
                            </w:r>
                          </w:p>
                          <w:p w14:paraId="7DD2373D" w14:textId="77777777" w:rsidR="0019336A" w:rsidRDefault="0019336A">
                            <w:pPr>
                              <w:widowControl w:val="0"/>
                              <w:kinsoku w:val="0"/>
                              <w:overflowPunct w:val="0"/>
                              <w:spacing w:before="188"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Division of Administrative Law – Health &amp; Hospitals Section</w:t>
                            </w:r>
                          </w:p>
                          <w:p w14:paraId="049E0B49" w14:textId="77777777" w:rsidR="0019336A" w:rsidRDefault="0019336A">
                            <w:pPr>
                              <w:widowControl w:val="0"/>
                              <w:kinsoku w:val="0"/>
                              <w:overflowPunct w:val="0"/>
                              <w:spacing w:before="160" w:after="0" w:line="229" w:lineRule="exact"/>
                              <w:ind w:left="93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P.O. Box 4189</w:t>
                            </w:r>
                          </w:p>
                          <w:p w14:paraId="3E23A731" w14:textId="77777777" w:rsidR="0019336A" w:rsidRDefault="0019336A">
                            <w:pPr>
                              <w:widowControl w:val="0"/>
                              <w:kinsoku w:val="0"/>
                              <w:overflowPunct w:val="0"/>
                              <w:spacing w:before="1" w:after="599" w:line="229" w:lineRule="exact"/>
                              <w:ind w:left="936"/>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Baton Rouge, LA 70821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26557" id="Text Box 867" o:spid="_x0000_s1666" type="#_x0000_t202" style="position:absolute;margin-left:61.75pt;margin-top:60pt;width:488.8pt;height:686.5pt;z-index:252544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" o:allowincell="f" stroked="f">
                <v:fill opacity="0"/>
                <v:textbox inset="0,0,0,0">
                  <w:txbxContent>
                    <w:p w14:paraId="67C379A6" w14:textId="77777777" w:rsidR="0019336A" w:rsidRDefault="0019336A">
                      <w:pPr>
                        <w:widowControl w:val="0"/>
                        <w:kinsoku w:val="0"/>
                        <w:overflowPunct w:val="0"/>
                        <w:spacing w:after="0" w:line="252" w:lineRule="exact"/>
                        <w:ind w:left="216" w:righ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Connections may be appealed by the member or the member’s authorized representative to the LDH for a fair hearing conducted in accordance with 42 CFR § 431 Subpart E. Adverse actions include reductions in service, suspensions, terminations, and denials. Louisiana Healthcare Connections denial of payment for Louisiana Medicaid covered services and failure to act on a request for services within required timeframes may also be appealed. Appeals must be requested in writing by the member or the member’s representative within 120 days of the member’s receipt of notice of adverse action unless an acceptable reason for delay exists. The following list of reasons may be considered reasonable for granting extensions, but the circumstances of each case will ultimately dictate whether an extension is granted:</w:t>
                      </w:r>
                    </w:p>
                    <w:p w14:paraId="511ED043" w14:textId="77777777" w:rsidR="0019336A" w:rsidRDefault="0019336A">
                      <w:pPr>
                        <w:widowControl w:val="0"/>
                        <w:numPr>
                          <w:ilvl w:val="0"/>
                          <w:numId w:val="19"/>
                        </w:numPr>
                        <w:kinsoku w:val="0"/>
                        <w:overflowPunct w:val="0"/>
                        <w:spacing w:before="197"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Appellant was seriously ill and was prevented from contacting Louisiana Healthcare Connections</w:t>
                      </w:r>
                    </w:p>
                    <w:p w14:paraId="262876F4" w14:textId="77777777" w:rsidR="0019336A" w:rsidRDefault="0019336A">
                      <w:pPr>
                        <w:widowControl w:val="0"/>
                        <w:numPr>
                          <w:ilvl w:val="0"/>
                          <w:numId w:val="19"/>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Appellant did not receive notice of the Louisiana Healthcare Connections decision</w:t>
                      </w:r>
                    </w:p>
                    <w:p w14:paraId="79683598" w14:textId="77777777" w:rsidR="0019336A" w:rsidRDefault="0019336A">
                      <w:pPr>
                        <w:widowControl w:val="0"/>
                        <w:numPr>
                          <w:ilvl w:val="0"/>
                          <w:numId w:val="19"/>
                        </w:numPr>
                        <w:kinsoku w:val="0"/>
                        <w:overflowPunct w:val="0"/>
                        <w:spacing w:before="121"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Appellant sent the request for appeal to another government agency in good faith within time limit</w:t>
                      </w:r>
                    </w:p>
                    <w:p w14:paraId="2DDD08F2" w14:textId="77777777" w:rsidR="0019336A" w:rsidRDefault="0019336A">
                      <w:pPr>
                        <w:widowControl w:val="0"/>
                        <w:numPr>
                          <w:ilvl w:val="0"/>
                          <w:numId w:val="19"/>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Unusual or unavoidable circumstances prevented a timely filing</w:t>
                      </w:r>
                    </w:p>
                    <w:p w14:paraId="13AD0827" w14:textId="77777777" w:rsidR="0019336A" w:rsidRDefault="0019336A">
                      <w:pPr>
                        <w:widowControl w:val="0"/>
                        <w:numPr>
                          <w:ilvl w:val="0"/>
                          <w:numId w:val="19"/>
                        </w:numPr>
                        <w:kinsoku w:val="0"/>
                        <w:overflowPunct w:val="0"/>
                        <w:spacing w:before="77" w:after="0" w:line="259" w:lineRule="exact"/>
                        <w:ind w:right="648"/>
                        <w:textAlignment w:val="baseline"/>
                        <w:rPr>
                          <w:rFonts w:ascii="Arial" w:hAnsi="Arial" w:cs="Times New Roman"/>
                          <w:color w:val="5D5255"/>
                          <w:kern w:val="0"/>
                          <w:sz w:val="20"/>
                          <w:szCs w:val="24"/>
                        </w:rPr>
                      </w:pPr>
                      <w:r>
                        <w:rPr>
                          <w:rFonts w:ascii="Arial" w:hAnsi="Arial" w:cs="Times New Roman"/>
                          <w:color w:val="5D5255"/>
                          <w:kern w:val="0"/>
                          <w:sz w:val="20"/>
                          <w:szCs w:val="24"/>
                        </w:rPr>
                        <w:t>Additionally, if Louisiana Healthcare Connections notice is defective (i.e., does not contain the required elements), cause may exist</w:t>
                      </w:r>
                    </w:p>
                    <w:p w14:paraId="701E8AA5" w14:textId="77777777" w:rsidR="0019336A" w:rsidRDefault="0019336A">
                      <w:pPr>
                        <w:widowControl w:val="0"/>
                        <w:kinsoku w:val="0"/>
                        <w:overflowPunct w:val="0"/>
                        <w:spacing w:before="159" w:after="0" w:line="255"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For member appeals, Louisiana Healthcare Connections is responsible for providing to LDH and the member an appeal summary describing the basis for the denial. A network provider may file a grievance or request a State Fair Hearing on behalf of the member with the member’s written consent. Upon notification from the Division of Administrative Law (DAL) of the receipt of a request for a State Fair Hearing, the member record must be reviewed promptly by the plan’s representative in a supervisory capacity to determine if adjustments are necessary. The claimant/appellant may be contacted within two business days to offer a Health Plan Conference to the member.</w:t>
                      </w:r>
                    </w:p>
                    <w:p w14:paraId="5EB9CAE9" w14:textId="77777777" w:rsidR="0019336A" w:rsidRDefault="0019336A">
                      <w:pPr>
                        <w:widowControl w:val="0"/>
                        <w:kinsoku w:val="0"/>
                        <w:overflowPunct w:val="0"/>
                        <w:spacing w:before="165" w:after="0" w:line="255"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If an action, proposed action, or inaction was incorrect, the error must be immediately corrected and the claimant/appellant must be notified in writing and a copy of this notification, along with the State Fair Hearing Cover Memorandum must be sent to the DAL. If the appeal originates with the DAL, Louisiana Healthcare Connections must provide the State Fair Hearing packet within seven calendar days of receipt of request for the Summary of Evidence to the member and to LDH.</w:t>
                      </w:r>
                    </w:p>
                    <w:p w14:paraId="18AA26F0" w14:textId="77777777" w:rsidR="0019336A" w:rsidRDefault="0019336A">
                      <w:pPr>
                        <w:widowControl w:val="0"/>
                        <w:kinsoku w:val="0"/>
                        <w:overflowPunct w:val="0"/>
                        <w:spacing w:before="160"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The DAL will schedule all State Fair Hearings. The claimant/appellant, authorized representative and Louisiana Healthcare Connections will be notified by the DAL at least 10 days in advance of the time, place, and date of the State Fair Hearing.</w:t>
                      </w:r>
                    </w:p>
                    <w:p w14:paraId="52A473F1" w14:textId="77777777" w:rsidR="0019336A" w:rsidRDefault="0019336A">
                      <w:pPr>
                        <w:widowControl w:val="0"/>
                        <w:kinsoku w:val="0"/>
                        <w:overflowPunct w:val="0"/>
                        <w:spacing w:before="164" w:after="0" w:line="254"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shall comply with the LDH’s fair hearing decision. The LDH’s decision in these matters shall be final and shall not be subject to appeal.</w:t>
                      </w:r>
                    </w:p>
                    <w:p w14:paraId="0A00CB95" w14:textId="77777777" w:rsidR="0019336A" w:rsidRDefault="0019336A">
                      <w:pPr>
                        <w:widowControl w:val="0"/>
                        <w:kinsoku w:val="0"/>
                        <w:overflowPunct w:val="0"/>
                        <w:spacing w:before="356" w:after="0" w:line="295"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Reversed Appeal Resolution</w:t>
                      </w:r>
                    </w:p>
                    <w:p w14:paraId="5B8EBD3D" w14:textId="77777777" w:rsidR="0019336A" w:rsidRDefault="0019336A">
                      <w:pPr>
                        <w:widowControl w:val="0"/>
                        <w:kinsoku w:val="0"/>
                        <w:overflowPunct w:val="0"/>
                        <w:spacing w:before="211" w:after="0" w:line="254"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In accordance with 42 CFR §438.424, if the Louisiana Healthcare Connections or the state fair hearing decision reverses a decision to deny, limit, or delay services, where such services were not furnished while the appeal was pending, Louisiana Healthcare Connections will authorize the disputed services promptly and as expeditiously as the member’s health condition requires. Additionally, in the event that services were continued while the appeal was pending, Louisiana Healthcare Connections will provide reimbursement for those services in accordance with the terms of the final decision rendered by the LDH and applicable regulations.</w:t>
                      </w:r>
                    </w:p>
                    <w:p w14:paraId="0DFEAA26" w14:textId="77777777" w:rsidR="0019336A" w:rsidRDefault="0019336A">
                      <w:pPr>
                        <w:widowControl w:val="0"/>
                        <w:kinsoku w:val="0"/>
                        <w:overflowPunct w:val="0"/>
                        <w:spacing w:before="189"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To file a Medicaid State Fair Hearing:</w:t>
                      </w:r>
                    </w:p>
                    <w:p w14:paraId="7DD2373D" w14:textId="77777777" w:rsidR="0019336A" w:rsidRDefault="0019336A">
                      <w:pPr>
                        <w:widowControl w:val="0"/>
                        <w:kinsoku w:val="0"/>
                        <w:overflowPunct w:val="0"/>
                        <w:spacing w:before="188"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Division of Administrative Law – Health &amp; Hospitals Section</w:t>
                      </w:r>
                    </w:p>
                    <w:p w14:paraId="049E0B49" w14:textId="77777777" w:rsidR="0019336A" w:rsidRDefault="0019336A">
                      <w:pPr>
                        <w:widowControl w:val="0"/>
                        <w:kinsoku w:val="0"/>
                        <w:overflowPunct w:val="0"/>
                        <w:spacing w:before="160" w:after="0" w:line="229" w:lineRule="exact"/>
                        <w:ind w:left="93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P.O. Box 4189</w:t>
                      </w:r>
                    </w:p>
                    <w:p w14:paraId="3E23A731" w14:textId="77777777" w:rsidR="0019336A" w:rsidRDefault="0019336A">
                      <w:pPr>
                        <w:widowControl w:val="0"/>
                        <w:kinsoku w:val="0"/>
                        <w:overflowPunct w:val="0"/>
                        <w:spacing w:before="1" w:after="599" w:line="229" w:lineRule="exact"/>
                        <w:ind w:left="936"/>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Baton Rouge, LA 70821</w:t>
                      </w:r>
                    </w:p>
                  </w:txbxContent>
                </v:textbox>
                <w10:wrap type="square" anchorx="page" anchory="page"/>
              </v:shape>
            </w:pict>
          </mc:Fallback>
        </mc:AlternateContent>
      </w:r>
      <w:r>
        <w:rPr>
          <w:noProof/>
        </w:rPr>
        <mc:AlternateContent>
          <mc:Choice Requires="wps">
            <w:drawing>
              <wp:anchor distT="0" distB="0" distL="0" distR="0" simplePos="0" relativeHeight="252545024" behindDoc="0" locked="0" layoutInCell="0" allowOverlap="1" wp14:anchorId="7E56AD78" wp14:editId="3A1DECF7">
                <wp:simplePos x="0" y="0"/>
                <wp:positionH relativeFrom="page">
                  <wp:posOffset>784225</wp:posOffset>
                </wp:positionH>
                <wp:positionV relativeFrom="page">
                  <wp:posOffset>9480550</wp:posOffset>
                </wp:positionV>
                <wp:extent cx="6207760" cy="158750"/>
                <wp:effectExtent l="0" t="0" r="0" b="0"/>
                <wp:wrapSquare wrapText="bothSides"/>
                <wp:docPr id="968907086" name="Text Box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87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CDF3F8" w14:textId="77777777" w:rsidR="0019336A" w:rsidRDefault="0019336A">
                            <w:pPr>
                              <w:widowControl w:val="0"/>
                              <w:tabs>
                                <w:tab w:val="left" w:pos="9360"/>
                              </w:tabs>
                              <w:kinsoku w:val="0"/>
                              <w:overflowPunct w:val="0"/>
                              <w:spacing w:before="50"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6AD78" id="Text Box 868" o:spid="_x0000_s1667" type="#_x0000_t202" style="position:absolute;margin-left:61.75pt;margin-top:746.5pt;width:488.8pt;height:12.5pt;z-index:252545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" o:allowincell="f" stroked="f">
                <v:fill opacity="0"/>
                <v:textbox inset="0,0,0,0">
                  <w:txbxContent>
                    <w:p w14:paraId="25CDF3F8" w14:textId="77777777" w:rsidR="0019336A" w:rsidRDefault="0019336A">
                      <w:pPr>
                        <w:widowControl w:val="0"/>
                        <w:tabs>
                          <w:tab w:val="left" w:pos="9360"/>
                        </w:tabs>
                        <w:kinsoku w:val="0"/>
                        <w:overflowPunct w:val="0"/>
                        <w:spacing w:before="50"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150</w:t>
                      </w:r>
                    </w:p>
                  </w:txbxContent>
                </v:textbox>
                <w10:wrap type="square" anchorx="page" anchory="page"/>
              </v:shape>
            </w:pict>
          </mc:Fallback>
        </mc:AlternateContent>
      </w:r>
      <w:r>
        <w:rPr>
          <w:noProof/>
        </w:rPr>
        <mc:AlternateContent>
          <mc:Choice Requires="wps">
            <w:drawing>
              <wp:anchor distT="0" distB="0" distL="0" distR="0" simplePos="0" relativeHeight="252546048" behindDoc="0" locked="0" layoutInCell="0" allowOverlap="1" wp14:anchorId="5E49BFF7" wp14:editId="10A11B34">
                <wp:simplePos x="0" y="0"/>
                <wp:positionH relativeFrom="page">
                  <wp:posOffset>899160</wp:posOffset>
                </wp:positionH>
                <wp:positionV relativeFrom="page">
                  <wp:posOffset>9485630</wp:posOffset>
                </wp:positionV>
                <wp:extent cx="5977890" cy="0"/>
                <wp:effectExtent l="0" t="0" r="0" b="0"/>
                <wp:wrapSquare wrapText="bothSides"/>
                <wp:docPr id="896654693" name="Line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889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FA9E0" id="Line 869" o:spid="_x0000_s1026" style="position:absolute;z-index:252546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46.9pt" to="541.5pt,7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" o:allowincell="f" strokecolor="#6d6d6d" strokeweight=".7pt">
                <w10:wrap type="square" anchorx="page" anchory="page"/>
              </v:line>
            </w:pict>
          </mc:Fallback>
        </mc:AlternateContent>
      </w:r>
    </w:p>
    <w:p w14:paraId="349FF3FF"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912" w:right="1229" w:bottom="264" w:left="1235" w:header="720" w:footer="720" w:gutter="0"/>
          <w:cols w:space="720"/>
          <w:noEndnote/>
        </w:sectPr>
      </w:pPr>
    </w:p>
    <w:p w14:paraId="77605094" w14:textId="0EC24D63"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547072" behindDoc="0" locked="0" layoutInCell="0" allowOverlap="1" wp14:anchorId="4E564BCF" wp14:editId="5D7C908D">
                <wp:simplePos x="0" y="0"/>
                <wp:positionH relativeFrom="page">
                  <wp:posOffset>753745</wp:posOffset>
                </wp:positionH>
                <wp:positionV relativeFrom="page">
                  <wp:posOffset>876300</wp:posOffset>
                </wp:positionV>
                <wp:extent cx="6207760" cy="8604250"/>
                <wp:effectExtent l="0" t="0" r="0" b="0"/>
                <wp:wrapSquare wrapText="bothSides"/>
                <wp:docPr id="1586641339" name="Text Box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6042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92F66A" w14:textId="77777777" w:rsidR="0019336A" w:rsidRDefault="0019336A">
                            <w:pPr>
                              <w:widowControl w:val="0"/>
                              <w:kinsoku w:val="0"/>
                              <w:overflowPunct w:val="0"/>
                              <w:spacing w:after="0" w:line="404" w:lineRule="exact"/>
                              <w:ind w:left="216"/>
                              <w:textAlignment w:val="baseline"/>
                              <w:rPr>
                                <w:rFonts w:ascii="Arial" w:hAnsi="Arial" w:cs="Times New Roman"/>
                                <w:b/>
                                <w:color w:val="6D6D6D"/>
                                <w:kern w:val="0"/>
                                <w:sz w:val="35"/>
                                <w:szCs w:val="24"/>
                              </w:rPr>
                            </w:pPr>
                            <w:r>
                              <w:rPr>
                                <w:rFonts w:ascii="Arial" w:hAnsi="Arial" w:cs="Times New Roman"/>
                                <w:b/>
                                <w:color w:val="6D6D6D"/>
                                <w:kern w:val="0"/>
                                <w:sz w:val="35"/>
                                <w:szCs w:val="24"/>
                              </w:rPr>
                              <w:t>CLAIMS DISPUTES</w:t>
                            </w:r>
                          </w:p>
                          <w:p w14:paraId="5D042BBB" w14:textId="77777777" w:rsidR="0019336A" w:rsidRDefault="0019336A">
                            <w:pPr>
                              <w:widowControl w:val="0"/>
                              <w:kinsoku w:val="0"/>
                              <w:overflowPunct w:val="0"/>
                              <w:spacing w:before="373" w:after="0" w:line="294"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Requests for Reconsideration of a Claim</w:t>
                            </w:r>
                          </w:p>
                          <w:p w14:paraId="040E7C14" w14:textId="77777777" w:rsidR="0019336A" w:rsidRDefault="0019336A">
                            <w:pPr>
                              <w:widowControl w:val="0"/>
                              <w:kinsoku w:val="0"/>
                              <w:overflowPunct w:val="0"/>
                              <w:spacing w:before="209" w:after="0" w:line="254"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rPr>
                              <w:t>All claim requests for claim reconsideration must be received within 180 calendar days from the date of notification of payment or denial was issued.</w:t>
                            </w:r>
                          </w:p>
                          <w:p w14:paraId="3ABAC842" w14:textId="77777777" w:rsidR="0019336A" w:rsidRDefault="0019336A">
                            <w:pPr>
                              <w:widowControl w:val="0"/>
                              <w:kinsoku w:val="0"/>
                              <w:overflowPunct w:val="0"/>
                              <w:spacing w:before="164" w:after="0" w:line="254" w:lineRule="exact"/>
                              <w:ind w:left="216" w:right="1008"/>
                              <w:textAlignment w:val="baseline"/>
                              <w:rPr>
                                <w:rFonts w:ascii="Arial" w:hAnsi="Arial" w:cs="Times New Roman"/>
                                <w:color w:val="5D5255"/>
                                <w:kern w:val="0"/>
                                <w:sz w:val="20"/>
                                <w:szCs w:val="24"/>
                              </w:rPr>
                            </w:pPr>
                            <w:r>
                              <w:rPr>
                                <w:rFonts w:ascii="Arial" w:hAnsi="Arial" w:cs="Times New Roman"/>
                                <w:color w:val="5D5255"/>
                                <w:kern w:val="0"/>
                                <w:sz w:val="20"/>
                                <w:szCs w:val="24"/>
                              </w:rPr>
                              <w:t>A Request for Reconsideration is a communication (i.e., a typed letter) from the provider about a disagreement in the way a claim was processed. A Reconsideration Request should include:</w:t>
                            </w:r>
                          </w:p>
                          <w:p w14:paraId="2AA16046" w14:textId="77777777" w:rsidR="0019336A" w:rsidRDefault="0019336A">
                            <w:pPr>
                              <w:widowControl w:val="0"/>
                              <w:numPr>
                                <w:ilvl w:val="0"/>
                                <w:numId w:val="41"/>
                              </w:numPr>
                              <w:kinsoku w:val="0"/>
                              <w:overflowPunct w:val="0"/>
                              <w:spacing w:before="194"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The written reconsideration request must include a detailed description of the reason requested.</w:t>
                            </w:r>
                          </w:p>
                          <w:p w14:paraId="0BF71E2C" w14:textId="77777777" w:rsidR="0019336A" w:rsidRDefault="0019336A">
                            <w:pPr>
                              <w:widowControl w:val="0"/>
                              <w:numPr>
                                <w:ilvl w:val="0"/>
                                <w:numId w:val="41"/>
                              </w:numPr>
                              <w:kinsoku w:val="0"/>
                              <w:overflowPunct w:val="0"/>
                              <w:spacing w:before="82" w:after="0" w:line="259" w:lineRule="exact"/>
                              <w:ind w:right="360"/>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Sufficient identifying information which includes, at a minimum, the member name, and member ID number, date of service, total charges and provider name.</w:t>
                            </w:r>
                          </w:p>
                          <w:p w14:paraId="224D2F11" w14:textId="77777777" w:rsidR="0019336A" w:rsidRDefault="0019336A">
                            <w:pPr>
                              <w:widowControl w:val="0"/>
                              <w:numPr>
                                <w:ilvl w:val="0"/>
                                <w:numId w:val="41"/>
                              </w:numPr>
                              <w:kinsoku w:val="0"/>
                              <w:overflowPunct w:val="0"/>
                              <w:spacing w:before="112" w:after="0" w:line="219" w:lineRule="exact"/>
                              <w:jc w:val="both"/>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Original Claim Form</w:t>
                            </w:r>
                          </w:p>
                          <w:p w14:paraId="061351AE" w14:textId="77777777" w:rsidR="0019336A" w:rsidRDefault="0019336A">
                            <w:pPr>
                              <w:widowControl w:val="0"/>
                              <w:numPr>
                                <w:ilvl w:val="0"/>
                                <w:numId w:val="41"/>
                              </w:numPr>
                              <w:kinsoku w:val="0"/>
                              <w:overflowPunct w:val="0"/>
                              <w:spacing w:before="77" w:after="0" w:line="259" w:lineRule="exact"/>
                              <w:ind w:right="576"/>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The provider should submit other supporting correspondence that supports the provider claim (member medical records).</w:t>
                            </w:r>
                          </w:p>
                          <w:p w14:paraId="2E314406" w14:textId="77777777" w:rsidR="0019336A" w:rsidRDefault="0019336A">
                            <w:pPr>
                              <w:widowControl w:val="0"/>
                              <w:kinsoku w:val="0"/>
                              <w:overflowPunct w:val="0"/>
                              <w:spacing w:before="155" w:after="0" w:line="254" w:lineRule="exact"/>
                              <w:ind w:left="216" w:right="360"/>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NOTE: </w:t>
                            </w:r>
                            <w:r>
                              <w:rPr>
                                <w:rFonts w:ascii="Arial" w:hAnsi="Arial" w:cs="Times New Roman"/>
                                <w:color w:val="5D5255"/>
                                <w:kern w:val="0"/>
                                <w:sz w:val="20"/>
                                <w:szCs w:val="24"/>
                              </w:rPr>
                              <w:t xml:space="preserve">The Medical Records will </w:t>
                            </w:r>
                            <w:r>
                              <w:rPr>
                                <w:rFonts w:ascii="Arial" w:hAnsi="Arial" w:cs="Times New Roman"/>
                                <w:b/>
                                <w:color w:val="5D5255"/>
                                <w:kern w:val="0"/>
                                <w:sz w:val="20"/>
                                <w:szCs w:val="24"/>
                              </w:rPr>
                              <w:t xml:space="preserve">not </w:t>
                            </w:r>
                            <w:r>
                              <w:rPr>
                                <w:rFonts w:ascii="Arial" w:hAnsi="Arial" w:cs="Times New Roman"/>
                                <w:color w:val="5D5255"/>
                                <w:kern w:val="0"/>
                                <w:sz w:val="20"/>
                                <w:szCs w:val="24"/>
                              </w:rPr>
                              <w:t>go to the MRU team if: there is no claim form attached; there is no original claim number listed on the corrected claim form; there is no reconsideration form attached; and the original claim did not deny asking for medical records.</w:t>
                            </w:r>
                          </w:p>
                          <w:p w14:paraId="330B5C6B" w14:textId="77777777" w:rsidR="0019336A" w:rsidRDefault="0019336A">
                            <w:pPr>
                              <w:widowControl w:val="0"/>
                              <w:kinsoku w:val="0"/>
                              <w:overflowPunct w:val="0"/>
                              <w:spacing w:before="190" w:after="0" w:line="228"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Mail Requests for Reconsideration to:</w:t>
                            </w:r>
                          </w:p>
                          <w:p w14:paraId="55E53E3A" w14:textId="77777777" w:rsidR="0019336A" w:rsidRDefault="0019336A">
                            <w:pPr>
                              <w:widowControl w:val="0"/>
                              <w:kinsoku w:val="0"/>
                              <w:overflowPunct w:val="0"/>
                              <w:spacing w:before="151" w:after="0" w:line="228" w:lineRule="exact"/>
                              <w:ind w:left="1008"/>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w:t>
                            </w:r>
                          </w:p>
                          <w:p w14:paraId="56910A3D" w14:textId="77777777" w:rsidR="0019336A" w:rsidRDefault="0019336A">
                            <w:pPr>
                              <w:widowControl w:val="0"/>
                              <w:kinsoku w:val="0"/>
                              <w:overflowPunct w:val="0"/>
                              <w:spacing w:before="2" w:after="0" w:line="227" w:lineRule="exact"/>
                              <w:ind w:left="1008"/>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Attn: Reconsideration</w:t>
                            </w:r>
                          </w:p>
                          <w:p w14:paraId="1542B7D4" w14:textId="77777777" w:rsidR="0019336A" w:rsidRDefault="0019336A">
                            <w:pPr>
                              <w:widowControl w:val="0"/>
                              <w:kinsoku w:val="0"/>
                              <w:overflowPunct w:val="0"/>
                              <w:spacing w:after="0" w:line="227" w:lineRule="exact"/>
                              <w:ind w:left="1008"/>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PO Box 4040</w:t>
                            </w:r>
                          </w:p>
                          <w:p w14:paraId="3B93088C" w14:textId="77777777" w:rsidR="0019336A" w:rsidRDefault="0019336A">
                            <w:pPr>
                              <w:widowControl w:val="0"/>
                              <w:kinsoku w:val="0"/>
                              <w:overflowPunct w:val="0"/>
                              <w:spacing w:before="1" w:after="0" w:line="240" w:lineRule="exact"/>
                              <w:ind w:left="1008"/>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Farmington, MO 63640</w:t>
                            </w:r>
                            <w:r>
                              <w:rPr>
                                <w:rFonts w:ascii="Times New Roman" w:hAnsi="Times New Roman" w:cs="Times New Roman"/>
                                <w:color w:val="5D5255"/>
                                <w:spacing w:val="-1"/>
                                <w:kern w:val="0"/>
                                <w:sz w:val="21"/>
                                <w:szCs w:val="24"/>
                              </w:rPr>
                              <w:t>-</w:t>
                            </w:r>
                            <w:r>
                              <w:rPr>
                                <w:rFonts w:ascii="Arial" w:hAnsi="Arial" w:cs="Times New Roman"/>
                                <w:color w:val="5D5255"/>
                                <w:spacing w:val="-1"/>
                                <w:kern w:val="0"/>
                                <w:sz w:val="20"/>
                                <w:szCs w:val="24"/>
                              </w:rPr>
                              <w:t>3826</w:t>
                            </w:r>
                          </w:p>
                          <w:p w14:paraId="12BBB61C" w14:textId="77777777" w:rsidR="0019336A" w:rsidRDefault="0019336A">
                            <w:pPr>
                              <w:widowControl w:val="0"/>
                              <w:kinsoku w:val="0"/>
                              <w:overflowPunct w:val="0"/>
                              <w:spacing w:before="323" w:after="0" w:line="294" w:lineRule="exact"/>
                              <w:ind w:left="216"/>
                              <w:textAlignment w:val="baseline"/>
                              <w:rPr>
                                <w:rFonts w:ascii="Arial" w:hAnsi="Arial" w:cs="Times New Roman"/>
                                <w:b/>
                                <w:color w:val="F5821F"/>
                                <w:spacing w:val="-1"/>
                                <w:kern w:val="0"/>
                                <w:sz w:val="26"/>
                                <w:szCs w:val="24"/>
                              </w:rPr>
                            </w:pPr>
                            <w:r>
                              <w:rPr>
                                <w:rFonts w:ascii="Arial" w:hAnsi="Arial" w:cs="Times New Roman"/>
                                <w:b/>
                                <w:color w:val="F5821F"/>
                                <w:spacing w:val="-1"/>
                                <w:kern w:val="0"/>
                                <w:sz w:val="26"/>
                                <w:szCs w:val="24"/>
                              </w:rPr>
                              <w:t>Claim Appeal</w:t>
                            </w:r>
                          </w:p>
                          <w:p w14:paraId="4645FC14" w14:textId="77777777" w:rsidR="0019336A" w:rsidRDefault="0019336A">
                            <w:pPr>
                              <w:widowControl w:val="0"/>
                              <w:kinsoku w:val="0"/>
                              <w:overflowPunct w:val="0"/>
                              <w:spacing w:before="203" w:after="0" w:line="259" w:lineRule="exact"/>
                              <w:ind w:left="216" w:right="504"/>
                              <w:textAlignment w:val="baseline"/>
                              <w:rPr>
                                <w:rFonts w:ascii="Arial" w:hAnsi="Arial" w:cs="Times New Roman"/>
                                <w:color w:val="5D5255"/>
                                <w:kern w:val="0"/>
                                <w:sz w:val="20"/>
                                <w:szCs w:val="24"/>
                              </w:rPr>
                            </w:pPr>
                            <w:r>
                              <w:rPr>
                                <w:rFonts w:ascii="Arial" w:hAnsi="Arial" w:cs="Times New Roman"/>
                                <w:color w:val="5D5255"/>
                                <w:kern w:val="0"/>
                                <w:sz w:val="20"/>
                                <w:szCs w:val="24"/>
                              </w:rPr>
                              <w:t xml:space="preserve">In order to file an appeal, the provider </w:t>
                            </w:r>
                            <w:r>
                              <w:rPr>
                                <w:rFonts w:ascii="Arial" w:hAnsi="Arial" w:cs="Times New Roman"/>
                                <w:b/>
                                <w:color w:val="5D5255"/>
                                <w:kern w:val="0"/>
                                <w:sz w:val="20"/>
                                <w:szCs w:val="24"/>
                              </w:rPr>
                              <w:t xml:space="preserve">must </w:t>
                            </w:r>
                            <w:r>
                              <w:rPr>
                                <w:rFonts w:ascii="Arial" w:hAnsi="Arial" w:cs="Times New Roman"/>
                                <w:color w:val="5D5255"/>
                                <w:kern w:val="0"/>
                                <w:sz w:val="20"/>
                                <w:szCs w:val="24"/>
                              </w:rPr>
                              <w:t>have received an unsatisfactory response to a request for reconsideration.</w:t>
                            </w:r>
                          </w:p>
                          <w:p w14:paraId="05E4760B" w14:textId="77777777" w:rsidR="0019336A" w:rsidRDefault="0019336A">
                            <w:pPr>
                              <w:widowControl w:val="0"/>
                              <w:kinsoku w:val="0"/>
                              <w:overflowPunct w:val="0"/>
                              <w:spacing w:before="190" w:after="0" w:line="228"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Submit the following items when filing an appeal:</w:t>
                            </w:r>
                          </w:p>
                          <w:p w14:paraId="28913141" w14:textId="77777777" w:rsidR="0019336A" w:rsidRDefault="0019336A">
                            <w:pPr>
                              <w:widowControl w:val="0"/>
                              <w:numPr>
                                <w:ilvl w:val="0"/>
                                <w:numId w:val="41"/>
                              </w:numPr>
                              <w:kinsoku w:val="0"/>
                              <w:overflowPunct w:val="0"/>
                              <w:spacing w:before="198"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Claim Appeal Form</w:t>
                            </w:r>
                            <w:hyperlink r:id="rId238" w:history="1">
                              <w:r>
                                <w:rPr>
                                  <w:rFonts w:ascii="Arial" w:hAnsi="Arial" w:cs="Times New Roman"/>
                                  <w:color w:val="0000FF"/>
                                  <w:kern w:val="0"/>
                                  <w:sz w:val="20"/>
                                  <w:szCs w:val="24"/>
                                  <w:u w:val="single"/>
                                </w:rPr>
                                <w:t xml:space="preserve"> (www.LouisianaHealthConnect.com)</w:t>
                              </w:r>
                            </w:hyperlink>
                          </w:p>
                          <w:p w14:paraId="651B595C" w14:textId="77777777" w:rsidR="0019336A" w:rsidRDefault="0019336A">
                            <w:pPr>
                              <w:widowControl w:val="0"/>
                              <w:numPr>
                                <w:ilvl w:val="0"/>
                                <w:numId w:val="41"/>
                              </w:numPr>
                              <w:kinsoku w:val="0"/>
                              <w:overflowPunct w:val="0"/>
                              <w:spacing w:before="115"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Original Request for Reconsideration letter and response</w:t>
                            </w:r>
                          </w:p>
                          <w:p w14:paraId="65401AF3" w14:textId="77777777" w:rsidR="0019336A" w:rsidRDefault="0019336A">
                            <w:pPr>
                              <w:widowControl w:val="0"/>
                              <w:numPr>
                                <w:ilvl w:val="0"/>
                                <w:numId w:val="41"/>
                              </w:numPr>
                              <w:kinsoku w:val="0"/>
                              <w:overflowPunct w:val="0"/>
                              <w:spacing w:before="117"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Any supporting documentation supporting the request for an appeal</w:t>
                            </w:r>
                          </w:p>
                          <w:p w14:paraId="6756D822" w14:textId="77777777" w:rsidR="0019336A" w:rsidRDefault="0019336A">
                            <w:pPr>
                              <w:widowControl w:val="0"/>
                              <w:kinsoku w:val="0"/>
                              <w:overflowPunct w:val="0"/>
                              <w:spacing w:before="169" w:after="0" w:line="254" w:lineRule="exact"/>
                              <w:ind w:left="216" w:right="216"/>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NOTE: </w:t>
                            </w:r>
                            <w:r>
                              <w:rPr>
                                <w:rFonts w:ascii="Arial" w:hAnsi="Arial" w:cs="Times New Roman"/>
                                <w:color w:val="5D5255"/>
                                <w:kern w:val="0"/>
                                <w:sz w:val="20"/>
                                <w:szCs w:val="24"/>
                              </w:rPr>
                              <w:t xml:space="preserve">The medical records will </w:t>
                            </w:r>
                            <w:r>
                              <w:rPr>
                                <w:rFonts w:ascii="Arial" w:hAnsi="Arial" w:cs="Times New Roman"/>
                                <w:b/>
                                <w:color w:val="5D5255"/>
                                <w:kern w:val="0"/>
                                <w:sz w:val="20"/>
                                <w:szCs w:val="24"/>
                              </w:rPr>
                              <w:t xml:space="preserve">not </w:t>
                            </w:r>
                            <w:r>
                              <w:rPr>
                                <w:rFonts w:ascii="Arial" w:hAnsi="Arial" w:cs="Times New Roman"/>
                                <w:color w:val="5D5255"/>
                                <w:kern w:val="0"/>
                                <w:sz w:val="20"/>
                                <w:szCs w:val="24"/>
                              </w:rPr>
                              <w:t>go to the MRU if: there is no claim form attached; there is no original claim number listed on the corrected claim form; there is no reconsideration form attached; and the original claim did not deny asking for medical records.</w:t>
                            </w:r>
                          </w:p>
                          <w:p w14:paraId="09AE73DC" w14:textId="77777777" w:rsidR="0019336A" w:rsidRDefault="0019336A">
                            <w:pPr>
                              <w:widowControl w:val="0"/>
                              <w:kinsoku w:val="0"/>
                              <w:overflowPunct w:val="0"/>
                              <w:spacing w:before="185" w:after="0" w:line="228"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Mail your Claim Appeal Form and all other attachments to:</w:t>
                            </w:r>
                          </w:p>
                          <w:p w14:paraId="049F7ACB" w14:textId="77777777" w:rsidR="0019336A" w:rsidRDefault="0019336A">
                            <w:pPr>
                              <w:widowControl w:val="0"/>
                              <w:kinsoku w:val="0"/>
                              <w:overflowPunct w:val="0"/>
                              <w:spacing w:before="123" w:after="0" w:line="228" w:lineRule="exact"/>
                              <w:ind w:left="1008"/>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w:t>
                            </w:r>
                          </w:p>
                          <w:p w14:paraId="7536763D" w14:textId="77777777" w:rsidR="0019336A" w:rsidRDefault="0019336A">
                            <w:pPr>
                              <w:widowControl w:val="0"/>
                              <w:kinsoku w:val="0"/>
                              <w:overflowPunct w:val="0"/>
                              <w:spacing w:before="2" w:after="0" w:line="228" w:lineRule="exact"/>
                              <w:ind w:left="1008"/>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Attn: Claim Appeal</w:t>
                            </w:r>
                          </w:p>
                          <w:p w14:paraId="456300B7" w14:textId="77777777" w:rsidR="0019336A" w:rsidRDefault="0019336A">
                            <w:pPr>
                              <w:widowControl w:val="0"/>
                              <w:kinsoku w:val="0"/>
                              <w:overflowPunct w:val="0"/>
                              <w:spacing w:before="2" w:after="0" w:line="228" w:lineRule="exact"/>
                              <w:ind w:left="1008"/>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PO Box 4040</w:t>
                            </w:r>
                          </w:p>
                          <w:p w14:paraId="021F3E62" w14:textId="77777777" w:rsidR="0019336A" w:rsidRDefault="0019336A">
                            <w:pPr>
                              <w:widowControl w:val="0"/>
                              <w:kinsoku w:val="0"/>
                              <w:overflowPunct w:val="0"/>
                              <w:spacing w:before="2" w:after="0" w:line="240" w:lineRule="exact"/>
                              <w:ind w:left="1008"/>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Farmington, MO 63640</w:t>
                            </w:r>
                            <w:r>
                              <w:rPr>
                                <w:rFonts w:ascii="Times New Roman" w:hAnsi="Times New Roman" w:cs="Times New Roman"/>
                                <w:color w:val="5D5255"/>
                                <w:spacing w:val="-1"/>
                                <w:kern w:val="0"/>
                                <w:sz w:val="21"/>
                                <w:szCs w:val="24"/>
                              </w:rPr>
                              <w:t>-</w:t>
                            </w:r>
                            <w:r>
                              <w:rPr>
                                <w:rFonts w:ascii="Arial" w:hAnsi="Arial" w:cs="Times New Roman"/>
                                <w:color w:val="5D5255"/>
                                <w:spacing w:val="-1"/>
                                <w:kern w:val="0"/>
                                <w:sz w:val="20"/>
                                <w:szCs w:val="24"/>
                              </w:rPr>
                              <w:t>3826</w:t>
                            </w:r>
                          </w:p>
                          <w:p w14:paraId="03A8D72C" w14:textId="77777777" w:rsidR="0019336A" w:rsidRDefault="0019336A">
                            <w:pPr>
                              <w:widowControl w:val="0"/>
                              <w:kinsoku w:val="0"/>
                              <w:overflowPunct w:val="0"/>
                              <w:spacing w:before="156" w:after="820" w:line="255"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rPr>
                              <w:t>If a provider’s submission of a corrected claim, request for reconsideration or claim appeal results in an adjusted claim, the provider will receive a revised EOP.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64BCF" id="Text Box 870" o:spid="_x0000_s1668" type="#_x0000_t202" style="position:absolute;margin-left:59.35pt;margin-top:69pt;width:488.8pt;height:677.5pt;z-index:252547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" o:allowincell="f" stroked="f">
                <v:fill opacity="0"/>
                <v:textbox inset="0,0,0,0">
                  <w:txbxContent>
                    <w:p w14:paraId="6C92F66A" w14:textId="77777777" w:rsidR="0019336A" w:rsidRDefault="0019336A">
                      <w:pPr>
                        <w:widowControl w:val="0"/>
                        <w:kinsoku w:val="0"/>
                        <w:overflowPunct w:val="0"/>
                        <w:spacing w:after="0" w:line="404" w:lineRule="exact"/>
                        <w:ind w:left="216"/>
                        <w:textAlignment w:val="baseline"/>
                        <w:rPr>
                          <w:rFonts w:ascii="Arial" w:hAnsi="Arial" w:cs="Times New Roman"/>
                          <w:b/>
                          <w:color w:val="6D6D6D"/>
                          <w:kern w:val="0"/>
                          <w:sz w:val="35"/>
                          <w:szCs w:val="24"/>
                        </w:rPr>
                      </w:pPr>
                      <w:r>
                        <w:rPr>
                          <w:rFonts w:ascii="Arial" w:hAnsi="Arial" w:cs="Times New Roman"/>
                          <w:b/>
                          <w:color w:val="6D6D6D"/>
                          <w:kern w:val="0"/>
                          <w:sz w:val="35"/>
                          <w:szCs w:val="24"/>
                        </w:rPr>
                        <w:t>CLAIMS DISPUTES</w:t>
                      </w:r>
                    </w:p>
                    <w:p w14:paraId="5D042BBB" w14:textId="77777777" w:rsidR="0019336A" w:rsidRDefault="0019336A">
                      <w:pPr>
                        <w:widowControl w:val="0"/>
                        <w:kinsoku w:val="0"/>
                        <w:overflowPunct w:val="0"/>
                        <w:spacing w:before="373" w:after="0" w:line="294"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Requests for Reconsideration of a Claim</w:t>
                      </w:r>
                    </w:p>
                    <w:p w14:paraId="040E7C14" w14:textId="77777777" w:rsidR="0019336A" w:rsidRDefault="0019336A">
                      <w:pPr>
                        <w:widowControl w:val="0"/>
                        <w:kinsoku w:val="0"/>
                        <w:overflowPunct w:val="0"/>
                        <w:spacing w:before="209" w:after="0" w:line="254"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rPr>
                        <w:t>All claim requests for claim reconsideration must be received within 180 calendar days from the date of notification of payment or denial was issued.</w:t>
                      </w:r>
                    </w:p>
                    <w:p w14:paraId="3ABAC842" w14:textId="77777777" w:rsidR="0019336A" w:rsidRDefault="0019336A">
                      <w:pPr>
                        <w:widowControl w:val="0"/>
                        <w:kinsoku w:val="0"/>
                        <w:overflowPunct w:val="0"/>
                        <w:spacing w:before="164" w:after="0" w:line="254" w:lineRule="exact"/>
                        <w:ind w:left="216" w:right="1008"/>
                        <w:textAlignment w:val="baseline"/>
                        <w:rPr>
                          <w:rFonts w:ascii="Arial" w:hAnsi="Arial" w:cs="Times New Roman"/>
                          <w:color w:val="5D5255"/>
                          <w:kern w:val="0"/>
                          <w:sz w:val="20"/>
                          <w:szCs w:val="24"/>
                        </w:rPr>
                      </w:pPr>
                      <w:r>
                        <w:rPr>
                          <w:rFonts w:ascii="Arial" w:hAnsi="Arial" w:cs="Times New Roman"/>
                          <w:color w:val="5D5255"/>
                          <w:kern w:val="0"/>
                          <w:sz w:val="20"/>
                          <w:szCs w:val="24"/>
                        </w:rPr>
                        <w:t>A Request for Reconsideration is a communication (i.e., a typed letter) from the provider about a disagreement in the way a claim was processed. A Reconsideration Request should include:</w:t>
                      </w:r>
                    </w:p>
                    <w:p w14:paraId="2AA16046" w14:textId="77777777" w:rsidR="0019336A" w:rsidRDefault="0019336A">
                      <w:pPr>
                        <w:widowControl w:val="0"/>
                        <w:numPr>
                          <w:ilvl w:val="0"/>
                          <w:numId w:val="41"/>
                        </w:numPr>
                        <w:kinsoku w:val="0"/>
                        <w:overflowPunct w:val="0"/>
                        <w:spacing w:before="194"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The written reconsideration request must include a detailed description of the reason requested.</w:t>
                      </w:r>
                    </w:p>
                    <w:p w14:paraId="0BF71E2C" w14:textId="77777777" w:rsidR="0019336A" w:rsidRDefault="0019336A">
                      <w:pPr>
                        <w:widowControl w:val="0"/>
                        <w:numPr>
                          <w:ilvl w:val="0"/>
                          <w:numId w:val="41"/>
                        </w:numPr>
                        <w:kinsoku w:val="0"/>
                        <w:overflowPunct w:val="0"/>
                        <w:spacing w:before="82" w:after="0" w:line="259" w:lineRule="exact"/>
                        <w:ind w:right="360"/>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Sufficient identifying information which includes, at a minimum, the member name, and member ID number, date of service, total charges and provider name.</w:t>
                      </w:r>
                    </w:p>
                    <w:p w14:paraId="224D2F11" w14:textId="77777777" w:rsidR="0019336A" w:rsidRDefault="0019336A">
                      <w:pPr>
                        <w:widowControl w:val="0"/>
                        <w:numPr>
                          <w:ilvl w:val="0"/>
                          <w:numId w:val="41"/>
                        </w:numPr>
                        <w:kinsoku w:val="0"/>
                        <w:overflowPunct w:val="0"/>
                        <w:spacing w:before="112" w:after="0" w:line="219" w:lineRule="exact"/>
                        <w:jc w:val="both"/>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Original Claim Form</w:t>
                      </w:r>
                    </w:p>
                    <w:p w14:paraId="061351AE" w14:textId="77777777" w:rsidR="0019336A" w:rsidRDefault="0019336A">
                      <w:pPr>
                        <w:widowControl w:val="0"/>
                        <w:numPr>
                          <w:ilvl w:val="0"/>
                          <w:numId w:val="41"/>
                        </w:numPr>
                        <w:kinsoku w:val="0"/>
                        <w:overflowPunct w:val="0"/>
                        <w:spacing w:before="77" w:after="0" w:line="259" w:lineRule="exact"/>
                        <w:ind w:right="576"/>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The provider should submit other supporting correspondence that supports the provider claim (member medical records).</w:t>
                      </w:r>
                    </w:p>
                    <w:p w14:paraId="2E314406" w14:textId="77777777" w:rsidR="0019336A" w:rsidRDefault="0019336A">
                      <w:pPr>
                        <w:widowControl w:val="0"/>
                        <w:kinsoku w:val="0"/>
                        <w:overflowPunct w:val="0"/>
                        <w:spacing w:before="155" w:after="0" w:line="254" w:lineRule="exact"/>
                        <w:ind w:left="216" w:right="360"/>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NOTE: </w:t>
                      </w:r>
                      <w:r>
                        <w:rPr>
                          <w:rFonts w:ascii="Arial" w:hAnsi="Arial" w:cs="Times New Roman"/>
                          <w:color w:val="5D5255"/>
                          <w:kern w:val="0"/>
                          <w:sz w:val="20"/>
                          <w:szCs w:val="24"/>
                        </w:rPr>
                        <w:t xml:space="preserve">The Medical Records will </w:t>
                      </w:r>
                      <w:r>
                        <w:rPr>
                          <w:rFonts w:ascii="Arial" w:hAnsi="Arial" w:cs="Times New Roman"/>
                          <w:b/>
                          <w:color w:val="5D5255"/>
                          <w:kern w:val="0"/>
                          <w:sz w:val="20"/>
                          <w:szCs w:val="24"/>
                        </w:rPr>
                        <w:t xml:space="preserve">not </w:t>
                      </w:r>
                      <w:r>
                        <w:rPr>
                          <w:rFonts w:ascii="Arial" w:hAnsi="Arial" w:cs="Times New Roman"/>
                          <w:color w:val="5D5255"/>
                          <w:kern w:val="0"/>
                          <w:sz w:val="20"/>
                          <w:szCs w:val="24"/>
                        </w:rPr>
                        <w:t>go to the MRU team if: there is no claim form attached; there is no original claim number listed on the corrected claim form; there is no reconsideration form attached; and the original claim did not deny asking for medical records.</w:t>
                      </w:r>
                    </w:p>
                    <w:p w14:paraId="330B5C6B" w14:textId="77777777" w:rsidR="0019336A" w:rsidRDefault="0019336A">
                      <w:pPr>
                        <w:widowControl w:val="0"/>
                        <w:kinsoku w:val="0"/>
                        <w:overflowPunct w:val="0"/>
                        <w:spacing w:before="190" w:after="0" w:line="228"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Mail Requests for Reconsideration to:</w:t>
                      </w:r>
                    </w:p>
                    <w:p w14:paraId="55E53E3A" w14:textId="77777777" w:rsidR="0019336A" w:rsidRDefault="0019336A">
                      <w:pPr>
                        <w:widowControl w:val="0"/>
                        <w:kinsoku w:val="0"/>
                        <w:overflowPunct w:val="0"/>
                        <w:spacing w:before="151" w:after="0" w:line="228" w:lineRule="exact"/>
                        <w:ind w:left="1008"/>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w:t>
                      </w:r>
                    </w:p>
                    <w:p w14:paraId="56910A3D" w14:textId="77777777" w:rsidR="0019336A" w:rsidRDefault="0019336A">
                      <w:pPr>
                        <w:widowControl w:val="0"/>
                        <w:kinsoku w:val="0"/>
                        <w:overflowPunct w:val="0"/>
                        <w:spacing w:before="2" w:after="0" w:line="227" w:lineRule="exact"/>
                        <w:ind w:left="1008"/>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Attn: Reconsideration</w:t>
                      </w:r>
                    </w:p>
                    <w:p w14:paraId="1542B7D4" w14:textId="77777777" w:rsidR="0019336A" w:rsidRDefault="0019336A">
                      <w:pPr>
                        <w:widowControl w:val="0"/>
                        <w:kinsoku w:val="0"/>
                        <w:overflowPunct w:val="0"/>
                        <w:spacing w:after="0" w:line="227" w:lineRule="exact"/>
                        <w:ind w:left="1008"/>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PO Box 4040</w:t>
                      </w:r>
                    </w:p>
                    <w:p w14:paraId="3B93088C" w14:textId="77777777" w:rsidR="0019336A" w:rsidRDefault="0019336A">
                      <w:pPr>
                        <w:widowControl w:val="0"/>
                        <w:kinsoku w:val="0"/>
                        <w:overflowPunct w:val="0"/>
                        <w:spacing w:before="1" w:after="0" w:line="240" w:lineRule="exact"/>
                        <w:ind w:left="1008"/>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Farmington, MO 63640</w:t>
                      </w:r>
                      <w:r>
                        <w:rPr>
                          <w:rFonts w:ascii="Times New Roman" w:hAnsi="Times New Roman" w:cs="Times New Roman"/>
                          <w:color w:val="5D5255"/>
                          <w:spacing w:val="-1"/>
                          <w:kern w:val="0"/>
                          <w:sz w:val="21"/>
                          <w:szCs w:val="24"/>
                        </w:rPr>
                        <w:t>-</w:t>
                      </w:r>
                      <w:r>
                        <w:rPr>
                          <w:rFonts w:ascii="Arial" w:hAnsi="Arial" w:cs="Times New Roman"/>
                          <w:color w:val="5D5255"/>
                          <w:spacing w:val="-1"/>
                          <w:kern w:val="0"/>
                          <w:sz w:val="20"/>
                          <w:szCs w:val="24"/>
                        </w:rPr>
                        <w:t>3826</w:t>
                      </w:r>
                    </w:p>
                    <w:p w14:paraId="12BBB61C" w14:textId="77777777" w:rsidR="0019336A" w:rsidRDefault="0019336A">
                      <w:pPr>
                        <w:widowControl w:val="0"/>
                        <w:kinsoku w:val="0"/>
                        <w:overflowPunct w:val="0"/>
                        <w:spacing w:before="323" w:after="0" w:line="294" w:lineRule="exact"/>
                        <w:ind w:left="216"/>
                        <w:textAlignment w:val="baseline"/>
                        <w:rPr>
                          <w:rFonts w:ascii="Arial" w:hAnsi="Arial" w:cs="Times New Roman"/>
                          <w:b/>
                          <w:color w:val="F5821F"/>
                          <w:spacing w:val="-1"/>
                          <w:kern w:val="0"/>
                          <w:sz w:val="26"/>
                          <w:szCs w:val="24"/>
                        </w:rPr>
                      </w:pPr>
                      <w:r>
                        <w:rPr>
                          <w:rFonts w:ascii="Arial" w:hAnsi="Arial" w:cs="Times New Roman"/>
                          <w:b/>
                          <w:color w:val="F5821F"/>
                          <w:spacing w:val="-1"/>
                          <w:kern w:val="0"/>
                          <w:sz w:val="26"/>
                          <w:szCs w:val="24"/>
                        </w:rPr>
                        <w:t>Claim Appeal</w:t>
                      </w:r>
                    </w:p>
                    <w:p w14:paraId="4645FC14" w14:textId="77777777" w:rsidR="0019336A" w:rsidRDefault="0019336A">
                      <w:pPr>
                        <w:widowControl w:val="0"/>
                        <w:kinsoku w:val="0"/>
                        <w:overflowPunct w:val="0"/>
                        <w:spacing w:before="203" w:after="0" w:line="259" w:lineRule="exact"/>
                        <w:ind w:left="216" w:right="504"/>
                        <w:textAlignment w:val="baseline"/>
                        <w:rPr>
                          <w:rFonts w:ascii="Arial" w:hAnsi="Arial" w:cs="Times New Roman"/>
                          <w:color w:val="5D5255"/>
                          <w:kern w:val="0"/>
                          <w:sz w:val="20"/>
                          <w:szCs w:val="24"/>
                        </w:rPr>
                      </w:pPr>
                      <w:r>
                        <w:rPr>
                          <w:rFonts w:ascii="Arial" w:hAnsi="Arial" w:cs="Times New Roman"/>
                          <w:color w:val="5D5255"/>
                          <w:kern w:val="0"/>
                          <w:sz w:val="20"/>
                          <w:szCs w:val="24"/>
                        </w:rPr>
                        <w:t xml:space="preserve">In order to file an appeal, the provider </w:t>
                      </w:r>
                      <w:r>
                        <w:rPr>
                          <w:rFonts w:ascii="Arial" w:hAnsi="Arial" w:cs="Times New Roman"/>
                          <w:b/>
                          <w:color w:val="5D5255"/>
                          <w:kern w:val="0"/>
                          <w:sz w:val="20"/>
                          <w:szCs w:val="24"/>
                        </w:rPr>
                        <w:t xml:space="preserve">must </w:t>
                      </w:r>
                      <w:r>
                        <w:rPr>
                          <w:rFonts w:ascii="Arial" w:hAnsi="Arial" w:cs="Times New Roman"/>
                          <w:color w:val="5D5255"/>
                          <w:kern w:val="0"/>
                          <w:sz w:val="20"/>
                          <w:szCs w:val="24"/>
                        </w:rPr>
                        <w:t>have received an unsatisfactory response to a request for reconsideration.</w:t>
                      </w:r>
                    </w:p>
                    <w:p w14:paraId="05E4760B" w14:textId="77777777" w:rsidR="0019336A" w:rsidRDefault="0019336A">
                      <w:pPr>
                        <w:widowControl w:val="0"/>
                        <w:kinsoku w:val="0"/>
                        <w:overflowPunct w:val="0"/>
                        <w:spacing w:before="190" w:after="0" w:line="228"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Submit the following items when filing an appeal:</w:t>
                      </w:r>
                    </w:p>
                    <w:p w14:paraId="28913141" w14:textId="77777777" w:rsidR="0019336A" w:rsidRDefault="0019336A">
                      <w:pPr>
                        <w:widowControl w:val="0"/>
                        <w:numPr>
                          <w:ilvl w:val="0"/>
                          <w:numId w:val="41"/>
                        </w:numPr>
                        <w:kinsoku w:val="0"/>
                        <w:overflowPunct w:val="0"/>
                        <w:spacing w:before="198"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Claim Appeal Form</w:t>
                      </w:r>
                      <w:hyperlink r:id="rId239" w:history="1">
                        <w:r>
                          <w:rPr>
                            <w:rFonts w:ascii="Arial" w:hAnsi="Arial" w:cs="Times New Roman"/>
                            <w:color w:val="0000FF"/>
                            <w:kern w:val="0"/>
                            <w:sz w:val="20"/>
                            <w:szCs w:val="24"/>
                            <w:u w:val="single"/>
                          </w:rPr>
                          <w:t xml:space="preserve"> (www.LouisianaHealthConnect.com)</w:t>
                        </w:r>
                      </w:hyperlink>
                    </w:p>
                    <w:p w14:paraId="651B595C" w14:textId="77777777" w:rsidR="0019336A" w:rsidRDefault="0019336A">
                      <w:pPr>
                        <w:widowControl w:val="0"/>
                        <w:numPr>
                          <w:ilvl w:val="0"/>
                          <w:numId w:val="41"/>
                        </w:numPr>
                        <w:kinsoku w:val="0"/>
                        <w:overflowPunct w:val="0"/>
                        <w:spacing w:before="115"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Original Request for Reconsideration letter and response</w:t>
                      </w:r>
                    </w:p>
                    <w:p w14:paraId="65401AF3" w14:textId="77777777" w:rsidR="0019336A" w:rsidRDefault="0019336A">
                      <w:pPr>
                        <w:widowControl w:val="0"/>
                        <w:numPr>
                          <w:ilvl w:val="0"/>
                          <w:numId w:val="41"/>
                        </w:numPr>
                        <w:kinsoku w:val="0"/>
                        <w:overflowPunct w:val="0"/>
                        <w:spacing w:before="117"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Any supporting documentation supporting the request for an appeal</w:t>
                      </w:r>
                    </w:p>
                    <w:p w14:paraId="6756D822" w14:textId="77777777" w:rsidR="0019336A" w:rsidRDefault="0019336A">
                      <w:pPr>
                        <w:widowControl w:val="0"/>
                        <w:kinsoku w:val="0"/>
                        <w:overflowPunct w:val="0"/>
                        <w:spacing w:before="169" w:after="0" w:line="254" w:lineRule="exact"/>
                        <w:ind w:left="216" w:right="216"/>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NOTE: </w:t>
                      </w:r>
                      <w:r>
                        <w:rPr>
                          <w:rFonts w:ascii="Arial" w:hAnsi="Arial" w:cs="Times New Roman"/>
                          <w:color w:val="5D5255"/>
                          <w:kern w:val="0"/>
                          <w:sz w:val="20"/>
                          <w:szCs w:val="24"/>
                        </w:rPr>
                        <w:t xml:space="preserve">The medical records will </w:t>
                      </w:r>
                      <w:r>
                        <w:rPr>
                          <w:rFonts w:ascii="Arial" w:hAnsi="Arial" w:cs="Times New Roman"/>
                          <w:b/>
                          <w:color w:val="5D5255"/>
                          <w:kern w:val="0"/>
                          <w:sz w:val="20"/>
                          <w:szCs w:val="24"/>
                        </w:rPr>
                        <w:t xml:space="preserve">not </w:t>
                      </w:r>
                      <w:r>
                        <w:rPr>
                          <w:rFonts w:ascii="Arial" w:hAnsi="Arial" w:cs="Times New Roman"/>
                          <w:color w:val="5D5255"/>
                          <w:kern w:val="0"/>
                          <w:sz w:val="20"/>
                          <w:szCs w:val="24"/>
                        </w:rPr>
                        <w:t>go to the MRU if: there is no claim form attached; there is no original claim number listed on the corrected claim form; there is no reconsideration form attached; and the original claim did not deny asking for medical records.</w:t>
                      </w:r>
                    </w:p>
                    <w:p w14:paraId="09AE73DC" w14:textId="77777777" w:rsidR="0019336A" w:rsidRDefault="0019336A">
                      <w:pPr>
                        <w:widowControl w:val="0"/>
                        <w:kinsoku w:val="0"/>
                        <w:overflowPunct w:val="0"/>
                        <w:spacing w:before="185" w:after="0" w:line="228"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Mail your Claim Appeal Form and all other attachments to:</w:t>
                      </w:r>
                    </w:p>
                    <w:p w14:paraId="049F7ACB" w14:textId="77777777" w:rsidR="0019336A" w:rsidRDefault="0019336A">
                      <w:pPr>
                        <w:widowControl w:val="0"/>
                        <w:kinsoku w:val="0"/>
                        <w:overflowPunct w:val="0"/>
                        <w:spacing w:before="123" w:after="0" w:line="228" w:lineRule="exact"/>
                        <w:ind w:left="1008"/>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w:t>
                      </w:r>
                    </w:p>
                    <w:p w14:paraId="7536763D" w14:textId="77777777" w:rsidR="0019336A" w:rsidRDefault="0019336A">
                      <w:pPr>
                        <w:widowControl w:val="0"/>
                        <w:kinsoku w:val="0"/>
                        <w:overflowPunct w:val="0"/>
                        <w:spacing w:before="2" w:after="0" w:line="228" w:lineRule="exact"/>
                        <w:ind w:left="1008"/>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Attn: Claim Appeal</w:t>
                      </w:r>
                    </w:p>
                    <w:p w14:paraId="456300B7" w14:textId="77777777" w:rsidR="0019336A" w:rsidRDefault="0019336A">
                      <w:pPr>
                        <w:widowControl w:val="0"/>
                        <w:kinsoku w:val="0"/>
                        <w:overflowPunct w:val="0"/>
                        <w:spacing w:before="2" w:after="0" w:line="228" w:lineRule="exact"/>
                        <w:ind w:left="1008"/>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PO Box 4040</w:t>
                      </w:r>
                    </w:p>
                    <w:p w14:paraId="021F3E62" w14:textId="77777777" w:rsidR="0019336A" w:rsidRDefault="0019336A">
                      <w:pPr>
                        <w:widowControl w:val="0"/>
                        <w:kinsoku w:val="0"/>
                        <w:overflowPunct w:val="0"/>
                        <w:spacing w:before="2" w:after="0" w:line="240" w:lineRule="exact"/>
                        <w:ind w:left="1008"/>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Farmington, MO 63640</w:t>
                      </w:r>
                      <w:r>
                        <w:rPr>
                          <w:rFonts w:ascii="Times New Roman" w:hAnsi="Times New Roman" w:cs="Times New Roman"/>
                          <w:color w:val="5D5255"/>
                          <w:spacing w:val="-1"/>
                          <w:kern w:val="0"/>
                          <w:sz w:val="21"/>
                          <w:szCs w:val="24"/>
                        </w:rPr>
                        <w:t>-</w:t>
                      </w:r>
                      <w:r>
                        <w:rPr>
                          <w:rFonts w:ascii="Arial" w:hAnsi="Arial" w:cs="Times New Roman"/>
                          <w:color w:val="5D5255"/>
                          <w:spacing w:val="-1"/>
                          <w:kern w:val="0"/>
                          <w:sz w:val="20"/>
                          <w:szCs w:val="24"/>
                        </w:rPr>
                        <w:t>3826</w:t>
                      </w:r>
                    </w:p>
                    <w:p w14:paraId="03A8D72C" w14:textId="77777777" w:rsidR="0019336A" w:rsidRDefault="0019336A">
                      <w:pPr>
                        <w:widowControl w:val="0"/>
                        <w:kinsoku w:val="0"/>
                        <w:overflowPunct w:val="0"/>
                        <w:spacing w:before="156" w:after="820" w:line="255"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rPr>
                        <w:t>If a provider’s submission of a corrected claim, request for reconsideration or claim appeal results in an adjusted claim, the provider will receive a revised EOP.</w:t>
                      </w:r>
                    </w:p>
                  </w:txbxContent>
                </v:textbox>
                <w10:wrap type="square" anchorx="page" anchory="page"/>
              </v:shape>
            </w:pict>
          </mc:Fallback>
        </mc:AlternateContent>
      </w:r>
      <w:r>
        <w:rPr>
          <w:noProof/>
        </w:rPr>
        <mc:AlternateContent>
          <mc:Choice Requires="wps">
            <w:drawing>
              <wp:anchor distT="0" distB="0" distL="0" distR="0" simplePos="0" relativeHeight="252548096" behindDoc="0" locked="0" layoutInCell="0" allowOverlap="1" wp14:anchorId="5FA71F4F" wp14:editId="6D19303A">
                <wp:simplePos x="0" y="0"/>
                <wp:positionH relativeFrom="page">
                  <wp:posOffset>784225</wp:posOffset>
                </wp:positionH>
                <wp:positionV relativeFrom="page">
                  <wp:posOffset>9480550</wp:posOffset>
                </wp:positionV>
                <wp:extent cx="6207760" cy="158750"/>
                <wp:effectExtent l="0" t="0" r="0" b="0"/>
                <wp:wrapSquare wrapText="bothSides"/>
                <wp:docPr id="1850969211" name="Text Box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87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B68CB4" w14:textId="77777777" w:rsidR="0019336A" w:rsidRDefault="0019336A">
                            <w:pPr>
                              <w:widowControl w:val="0"/>
                              <w:tabs>
                                <w:tab w:val="left" w:pos="9360"/>
                              </w:tabs>
                              <w:kinsoku w:val="0"/>
                              <w:overflowPunct w:val="0"/>
                              <w:spacing w:before="50"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71F4F" id="Text Box 871" o:spid="_x0000_s1669" type="#_x0000_t202" style="position:absolute;margin-left:61.75pt;margin-top:746.5pt;width:488.8pt;height:12.5pt;z-index:252548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" o:allowincell="f" stroked="f">
                <v:fill opacity="0"/>
                <v:textbox inset="0,0,0,0">
                  <w:txbxContent>
                    <w:p w14:paraId="3FB68CB4" w14:textId="77777777" w:rsidR="0019336A" w:rsidRDefault="0019336A">
                      <w:pPr>
                        <w:widowControl w:val="0"/>
                        <w:tabs>
                          <w:tab w:val="left" w:pos="9360"/>
                        </w:tabs>
                        <w:kinsoku w:val="0"/>
                        <w:overflowPunct w:val="0"/>
                        <w:spacing w:before="50"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151</w:t>
                      </w:r>
                    </w:p>
                  </w:txbxContent>
                </v:textbox>
                <w10:wrap type="square" anchorx="page" anchory="page"/>
              </v:shape>
            </w:pict>
          </mc:Fallback>
        </mc:AlternateContent>
      </w:r>
      <w:r>
        <w:rPr>
          <w:noProof/>
        </w:rPr>
        <mc:AlternateContent>
          <mc:Choice Requires="wps">
            <w:drawing>
              <wp:anchor distT="0" distB="0" distL="0" distR="0" simplePos="0" relativeHeight="252549120" behindDoc="0" locked="0" layoutInCell="0" allowOverlap="1" wp14:anchorId="2969151C" wp14:editId="0C7CE82E">
                <wp:simplePos x="0" y="0"/>
                <wp:positionH relativeFrom="page">
                  <wp:posOffset>899160</wp:posOffset>
                </wp:positionH>
                <wp:positionV relativeFrom="page">
                  <wp:posOffset>9485630</wp:posOffset>
                </wp:positionV>
                <wp:extent cx="5977890" cy="0"/>
                <wp:effectExtent l="0" t="0" r="0" b="0"/>
                <wp:wrapSquare wrapText="bothSides"/>
                <wp:docPr id="130487023" name="Line 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889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174E6" id="Line 872" o:spid="_x0000_s1026" style="position:absolute;z-index:252549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46.9pt" to="541.5pt,7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" o:allowincell="f" strokecolor="#6d6d6d" strokeweight=".7pt">
                <w10:wrap type="square" anchorx="page" anchory="page"/>
              </v:line>
            </w:pict>
          </mc:Fallback>
        </mc:AlternateContent>
      </w:r>
    </w:p>
    <w:p w14:paraId="450040E4"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092" w:right="1229" w:bottom="264" w:left="1187" w:header="720" w:footer="720" w:gutter="0"/>
          <w:cols w:space="720"/>
          <w:noEndnote/>
        </w:sectPr>
      </w:pPr>
    </w:p>
    <w:p w14:paraId="35C63FDF" w14:textId="27387B24"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550144" behindDoc="0" locked="0" layoutInCell="0" allowOverlap="1" wp14:anchorId="3F5B8CDE" wp14:editId="54B7B8C7">
                <wp:simplePos x="0" y="0"/>
                <wp:positionH relativeFrom="page">
                  <wp:posOffset>784225</wp:posOffset>
                </wp:positionH>
                <wp:positionV relativeFrom="page">
                  <wp:posOffset>762000</wp:posOffset>
                </wp:positionV>
                <wp:extent cx="6207760" cy="8718550"/>
                <wp:effectExtent l="0" t="0" r="0" b="0"/>
                <wp:wrapSquare wrapText="bothSides"/>
                <wp:docPr id="620534721" name="Text Box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7185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28DF4" w14:textId="77777777" w:rsidR="0019336A" w:rsidRDefault="0019336A">
                            <w:pPr>
                              <w:widowControl w:val="0"/>
                              <w:kinsoku w:val="0"/>
                              <w:overflowPunct w:val="0"/>
                              <w:spacing w:after="0" w:line="245" w:lineRule="exact"/>
                              <w:ind w:left="216" w:right="576"/>
                              <w:textAlignment w:val="baseline"/>
                              <w:rPr>
                                <w:rFonts w:ascii="Arial" w:hAnsi="Arial" w:cs="Times New Roman"/>
                                <w:color w:val="5D5255"/>
                                <w:kern w:val="0"/>
                                <w:sz w:val="20"/>
                                <w:szCs w:val="24"/>
                              </w:rPr>
                            </w:pPr>
                            <w:r>
                              <w:rPr>
                                <w:rFonts w:ascii="Arial" w:hAnsi="Arial" w:cs="Times New Roman"/>
                                <w:color w:val="5D5255"/>
                                <w:kern w:val="0"/>
                                <w:sz w:val="20"/>
                                <w:szCs w:val="24"/>
                              </w:rPr>
                              <w:t>If the original decision is upheld, the provider will receive a revised EOP or letter detailing the decision and steps for escalated reconsideration.</w:t>
                            </w:r>
                          </w:p>
                          <w:p w14:paraId="1D0C9C4A" w14:textId="77777777" w:rsidR="0019336A" w:rsidRDefault="0019336A">
                            <w:pPr>
                              <w:widowControl w:val="0"/>
                              <w:kinsoku w:val="0"/>
                              <w:overflowPunct w:val="0"/>
                              <w:spacing w:before="164" w:after="0" w:line="254"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shall process and finalize all corrected claims, requests for reconsideration and appeals to an “upheld,” “approved,” “paid” or “denied” status within 30 calendar days of receipt of the corrected claim, request for reconsideration or claim appeals.</w:t>
                            </w:r>
                          </w:p>
                          <w:p w14:paraId="07D483C6" w14:textId="77777777" w:rsidR="0019336A" w:rsidRDefault="0019336A">
                            <w:pPr>
                              <w:widowControl w:val="0"/>
                              <w:kinsoku w:val="0"/>
                              <w:overflowPunct w:val="0"/>
                              <w:spacing w:before="353" w:after="0" w:line="299"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Administrative Hearing</w:t>
                            </w:r>
                          </w:p>
                          <w:p w14:paraId="7ED001F1" w14:textId="77777777" w:rsidR="0019336A" w:rsidRDefault="0019336A">
                            <w:pPr>
                              <w:widowControl w:val="0"/>
                              <w:kinsoku w:val="0"/>
                              <w:overflowPunct w:val="0"/>
                              <w:spacing w:before="211" w:after="0" w:line="254" w:lineRule="exact"/>
                              <w:ind w:left="216" w:righ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Louisiana Healthcare Connections shall allow a provider who has exhausted all the internal processes above, the option either to pursue the administrative law hearing or to select binding arbitration by a private arbitrator who is certified by a nationally recognized association that provides training and certification in alternative dispute resolution, within 15 business days of the date of disposition of the disputed claim(s) response. The arbitrator shall have experience and expertise in the health care field and shall be selected according to the rules of his or her certifying association. Arbitration conducted pursuant to this section shall be binding on all parties. The arbitrator shall conduct a hearing and issue a final ruling within 90 days of being selected, unless Louisiana Healthcare Connections and the provider mutually agree to extend this deadline. All costs of arbitration, not including attorney’s fees, shall be shared equally by the parties.</w:t>
                            </w:r>
                          </w:p>
                          <w:p w14:paraId="0CE7718A" w14:textId="77777777" w:rsidR="0019336A" w:rsidRDefault="0019336A">
                            <w:pPr>
                              <w:widowControl w:val="0"/>
                              <w:kinsoku w:val="0"/>
                              <w:overflowPunct w:val="0"/>
                              <w:spacing w:before="252" w:after="0" w:line="228"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Request for Administrative Hearing should be mailed to:</w:t>
                            </w:r>
                          </w:p>
                          <w:p w14:paraId="25FB7FB2" w14:textId="77777777" w:rsidR="0019336A" w:rsidRDefault="0019336A">
                            <w:pPr>
                              <w:widowControl w:val="0"/>
                              <w:kinsoku w:val="0"/>
                              <w:overflowPunct w:val="0"/>
                              <w:spacing w:before="147" w:after="0" w:line="226" w:lineRule="exact"/>
                              <w:ind w:left="936"/>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w:t>
                            </w:r>
                          </w:p>
                          <w:p w14:paraId="3C5E8ADC" w14:textId="77777777" w:rsidR="0019336A" w:rsidRDefault="0019336A">
                            <w:pPr>
                              <w:widowControl w:val="0"/>
                              <w:kinsoku w:val="0"/>
                              <w:overflowPunct w:val="0"/>
                              <w:spacing w:after="0" w:line="227" w:lineRule="exact"/>
                              <w:ind w:left="936"/>
                              <w:textAlignment w:val="baseline"/>
                              <w:rPr>
                                <w:rFonts w:ascii="Arial" w:hAnsi="Arial" w:cs="Times New Roman"/>
                                <w:color w:val="5D5255"/>
                                <w:kern w:val="0"/>
                                <w:sz w:val="20"/>
                                <w:szCs w:val="24"/>
                              </w:rPr>
                            </w:pPr>
                            <w:r>
                              <w:rPr>
                                <w:rFonts w:ascii="Arial" w:hAnsi="Arial" w:cs="Times New Roman"/>
                                <w:color w:val="5D5255"/>
                                <w:kern w:val="0"/>
                                <w:sz w:val="20"/>
                                <w:szCs w:val="24"/>
                              </w:rPr>
                              <w:t>Attn: Grievance and Appeals Coordinator</w:t>
                            </w:r>
                          </w:p>
                          <w:p w14:paraId="1201E06F" w14:textId="77777777" w:rsidR="0019336A" w:rsidRDefault="0019336A">
                            <w:pPr>
                              <w:widowControl w:val="0"/>
                              <w:kinsoku w:val="0"/>
                              <w:overflowPunct w:val="0"/>
                              <w:spacing w:before="7" w:after="0" w:line="228" w:lineRule="exact"/>
                              <w:ind w:left="93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P.O. Box 84180</w:t>
                            </w:r>
                          </w:p>
                          <w:p w14:paraId="6D0BB2E0" w14:textId="77777777" w:rsidR="0019336A" w:rsidRDefault="0019336A">
                            <w:pPr>
                              <w:widowControl w:val="0"/>
                              <w:kinsoku w:val="0"/>
                              <w:overflowPunct w:val="0"/>
                              <w:spacing w:before="3" w:after="0" w:line="228" w:lineRule="exact"/>
                              <w:ind w:left="936"/>
                              <w:textAlignment w:val="baseline"/>
                              <w:rPr>
                                <w:rFonts w:ascii="Arial" w:hAnsi="Arial" w:cs="Times New Roman"/>
                                <w:color w:val="5D5255"/>
                                <w:kern w:val="0"/>
                                <w:sz w:val="20"/>
                                <w:szCs w:val="24"/>
                              </w:rPr>
                            </w:pPr>
                            <w:r>
                              <w:rPr>
                                <w:rFonts w:ascii="Arial" w:hAnsi="Arial" w:cs="Times New Roman"/>
                                <w:color w:val="5D5255"/>
                                <w:kern w:val="0"/>
                                <w:sz w:val="20"/>
                                <w:szCs w:val="24"/>
                              </w:rPr>
                              <w:t>Baton Rouge, LA 70884</w:t>
                            </w:r>
                          </w:p>
                          <w:p w14:paraId="74DA302F" w14:textId="77777777" w:rsidR="0019336A" w:rsidRDefault="0019336A">
                            <w:pPr>
                              <w:widowControl w:val="0"/>
                              <w:kinsoku w:val="0"/>
                              <w:overflowPunct w:val="0"/>
                              <w:spacing w:before="742" w:after="0" w:line="461" w:lineRule="exact"/>
                              <w:ind w:left="216" w:right="1800"/>
                              <w:textAlignment w:val="baseline"/>
                              <w:rPr>
                                <w:rFonts w:ascii="Arial" w:hAnsi="Arial" w:cs="Times New Roman"/>
                                <w:b/>
                                <w:color w:val="6D6D6D"/>
                                <w:kern w:val="0"/>
                                <w:sz w:val="35"/>
                                <w:szCs w:val="24"/>
                              </w:rPr>
                            </w:pPr>
                            <w:r>
                              <w:rPr>
                                <w:rFonts w:ascii="Arial" w:hAnsi="Arial" w:cs="Times New Roman"/>
                                <w:b/>
                                <w:color w:val="6D6D6D"/>
                                <w:kern w:val="0"/>
                                <w:sz w:val="35"/>
                                <w:szCs w:val="24"/>
                              </w:rPr>
                              <w:t>INDEPENDENT RECONSIDERATION REVIEW REQUEST</w:t>
                            </w:r>
                          </w:p>
                          <w:p w14:paraId="7177822B" w14:textId="77777777" w:rsidR="0019336A" w:rsidRDefault="0019336A">
                            <w:pPr>
                              <w:widowControl w:val="0"/>
                              <w:kinsoku w:val="0"/>
                              <w:overflowPunct w:val="0"/>
                              <w:spacing w:before="228"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The Louisiana Department of Health (LDH) created the Independent Reconsideration Review Form for Louisiana Managed Care Organizations (MCOs) as a final reconsideration process before submitting a dispute to a third party for Independent Review.</w:t>
                            </w:r>
                          </w:p>
                          <w:p w14:paraId="10C998A5" w14:textId="77777777" w:rsidR="0019336A" w:rsidRDefault="0019336A">
                            <w:pPr>
                              <w:widowControl w:val="0"/>
                              <w:numPr>
                                <w:ilvl w:val="0"/>
                                <w:numId w:val="19"/>
                              </w:numPr>
                              <w:kinsoku w:val="0"/>
                              <w:overflowPunct w:val="0"/>
                              <w:spacing w:before="163" w:after="0" w:line="256" w:lineRule="exact"/>
                              <w:ind w:right="1008"/>
                              <w:textAlignment w:val="baseline"/>
                              <w:rPr>
                                <w:rFonts w:ascii="Arial" w:hAnsi="Arial" w:cs="Times New Roman"/>
                                <w:color w:val="5D5255"/>
                                <w:kern w:val="0"/>
                                <w:sz w:val="20"/>
                                <w:szCs w:val="24"/>
                              </w:rPr>
                            </w:pPr>
                            <w:r>
                              <w:rPr>
                                <w:rFonts w:ascii="Arial" w:hAnsi="Arial" w:cs="Times New Roman"/>
                                <w:color w:val="5D5255"/>
                                <w:kern w:val="0"/>
                                <w:sz w:val="20"/>
                                <w:szCs w:val="24"/>
                              </w:rPr>
                              <w:t>A provider has 180 days from one of the following dates to request reconsideration from Louisiana Healthcare Connections: The date on which Louisiana Healthcare Connections transmits the remittance advice or other notice electronically, OR</w:t>
                            </w:r>
                          </w:p>
                          <w:p w14:paraId="20F1B082" w14:textId="77777777" w:rsidR="0019336A" w:rsidRDefault="0019336A">
                            <w:pPr>
                              <w:widowControl w:val="0"/>
                              <w:numPr>
                                <w:ilvl w:val="0"/>
                                <w:numId w:val="19"/>
                              </w:numPr>
                              <w:kinsoku w:val="0"/>
                              <w:overflowPunct w:val="0"/>
                              <w:spacing w:before="77" w:after="0" w:line="256"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Sixty (60) days from the date the claim was submitted to Louisiana Healthcare Connections if the provider receives no notice from Louisiana Healthcare Connections, either partially or totally, denying the claim, OR</w:t>
                            </w:r>
                          </w:p>
                          <w:p w14:paraId="730D3866" w14:textId="77777777" w:rsidR="0019336A" w:rsidRDefault="0019336A">
                            <w:pPr>
                              <w:widowControl w:val="0"/>
                              <w:numPr>
                                <w:ilvl w:val="0"/>
                                <w:numId w:val="19"/>
                              </w:numPr>
                              <w:kinsoku w:val="0"/>
                              <w:overflowPunct w:val="0"/>
                              <w:spacing w:before="71" w:after="0" w:line="260" w:lineRule="exact"/>
                              <w:ind w:right="648"/>
                              <w:textAlignment w:val="baseline"/>
                              <w:rPr>
                                <w:rFonts w:ascii="Arial" w:hAnsi="Arial" w:cs="Times New Roman"/>
                                <w:color w:val="5D5255"/>
                                <w:kern w:val="0"/>
                                <w:sz w:val="20"/>
                                <w:szCs w:val="24"/>
                              </w:rPr>
                            </w:pPr>
                            <w:r>
                              <w:rPr>
                                <w:rFonts w:ascii="Arial" w:hAnsi="Arial" w:cs="Times New Roman"/>
                                <w:color w:val="5D5255"/>
                                <w:kern w:val="0"/>
                                <w:sz w:val="20"/>
                                <w:szCs w:val="24"/>
                              </w:rPr>
                              <w:t>The date on which Louisiana Healthcare Connections recoups monies remitted for a previous claim payment.</w:t>
                            </w:r>
                          </w:p>
                          <w:p w14:paraId="5D39A4B4" w14:textId="77777777" w:rsidR="0019336A" w:rsidRDefault="0019336A">
                            <w:pPr>
                              <w:widowControl w:val="0"/>
                              <w:kinsoku w:val="0"/>
                              <w:overflowPunct w:val="0"/>
                              <w:spacing w:before="157" w:after="0" w:line="255"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will acknowledge receipt of the Independent Reconsideration Review in writing within 5 calendar days and will render a decision within 45 days of receipt.</w:t>
                            </w:r>
                          </w:p>
                          <w:p w14:paraId="07706CC7" w14:textId="77777777" w:rsidR="0019336A" w:rsidRDefault="0019336A">
                            <w:pPr>
                              <w:widowControl w:val="0"/>
                              <w:kinsoku w:val="0"/>
                              <w:overflowPunct w:val="0"/>
                              <w:spacing w:before="165" w:after="484" w:line="254" w:lineRule="exact"/>
                              <w:ind w:left="216" w:righ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If Louisiana Healthcare Connections reverses the reconsideration, the payment of disputed claims shall be made no later than 20 days from the date of Louisiana Healthcare Connections’ decision. If Louisiana Healthcare Connections upholds the adverse determination, or does not respond to the reconsideration request within the timeframes allowed, the provider has 60 days to request an Independent Review with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B8CDE" id="Text Box 873" o:spid="_x0000_s1670" type="#_x0000_t202" style="position:absolute;margin-left:61.75pt;margin-top:60pt;width:488.8pt;height:686.5pt;z-index:252550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" o:allowincell="f" stroked="f">
                <v:fill opacity="0"/>
                <v:textbox inset="0,0,0,0">
                  <w:txbxContent>
                    <w:p w14:paraId="20028DF4" w14:textId="77777777" w:rsidR="0019336A" w:rsidRDefault="0019336A">
                      <w:pPr>
                        <w:widowControl w:val="0"/>
                        <w:kinsoku w:val="0"/>
                        <w:overflowPunct w:val="0"/>
                        <w:spacing w:after="0" w:line="245" w:lineRule="exact"/>
                        <w:ind w:left="216" w:right="576"/>
                        <w:textAlignment w:val="baseline"/>
                        <w:rPr>
                          <w:rFonts w:ascii="Arial" w:hAnsi="Arial" w:cs="Times New Roman"/>
                          <w:color w:val="5D5255"/>
                          <w:kern w:val="0"/>
                          <w:sz w:val="20"/>
                          <w:szCs w:val="24"/>
                        </w:rPr>
                      </w:pPr>
                      <w:r>
                        <w:rPr>
                          <w:rFonts w:ascii="Arial" w:hAnsi="Arial" w:cs="Times New Roman"/>
                          <w:color w:val="5D5255"/>
                          <w:kern w:val="0"/>
                          <w:sz w:val="20"/>
                          <w:szCs w:val="24"/>
                        </w:rPr>
                        <w:t>If the original decision is upheld, the provider will receive a revised EOP or letter detailing the decision and steps for escalated reconsideration.</w:t>
                      </w:r>
                    </w:p>
                    <w:p w14:paraId="1D0C9C4A" w14:textId="77777777" w:rsidR="0019336A" w:rsidRDefault="0019336A">
                      <w:pPr>
                        <w:widowControl w:val="0"/>
                        <w:kinsoku w:val="0"/>
                        <w:overflowPunct w:val="0"/>
                        <w:spacing w:before="164" w:after="0" w:line="254"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shall process and finalize all corrected claims, requests for reconsideration and appeals to an “upheld,” “approved,” “paid” or “denied” status within 30 calendar days of receipt of the corrected claim, request for reconsideration or claim appeals.</w:t>
                      </w:r>
                    </w:p>
                    <w:p w14:paraId="07D483C6" w14:textId="77777777" w:rsidR="0019336A" w:rsidRDefault="0019336A">
                      <w:pPr>
                        <w:widowControl w:val="0"/>
                        <w:kinsoku w:val="0"/>
                        <w:overflowPunct w:val="0"/>
                        <w:spacing w:before="353" w:after="0" w:line="299"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Administrative Hearing</w:t>
                      </w:r>
                    </w:p>
                    <w:p w14:paraId="7ED001F1" w14:textId="77777777" w:rsidR="0019336A" w:rsidRDefault="0019336A">
                      <w:pPr>
                        <w:widowControl w:val="0"/>
                        <w:kinsoku w:val="0"/>
                        <w:overflowPunct w:val="0"/>
                        <w:spacing w:before="211" w:after="0" w:line="254" w:lineRule="exact"/>
                        <w:ind w:left="216" w:righ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Louisiana Healthcare Connections shall allow a provider who has exhausted all the internal processes above, the option either to pursue the administrative law hearing or to select binding arbitration by a private arbitrator who is certified by a nationally recognized association that provides training and certification in alternative dispute resolution, within 15 business days of the date of disposition of the disputed claim(s) response. The arbitrator shall have experience and expertise in the health care field and shall be selected according to the rules of his or her certifying association. Arbitration conducted pursuant to this section shall be binding on all parties. The arbitrator shall conduct a hearing and issue a final ruling within 90 days of being selected, unless Louisiana Healthcare Connections and the provider mutually agree to extend this deadline. All costs of arbitration, not including attorney’s fees, shall be shared equally by the parties.</w:t>
                      </w:r>
                    </w:p>
                    <w:p w14:paraId="0CE7718A" w14:textId="77777777" w:rsidR="0019336A" w:rsidRDefault="0019336A">
                      <w:pPr>
                        <w:widowControl w:val="0"/>
                        <w:kinsoku w:val="0"/>
                        <w:overflowPunct w:val="0"/>
                        <w:spacing w:before="252" w:after="0" w:line="228"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Request for Administrative Hearing should be mailed to:</w:t>
                      </w:r>
                    </w:p>
                    <w:p w14:paraId="25FB7FB2" w14:textId="77777777" w:rsidR="0019336A" w:rsidRDefault="0019336A">
                      <w:pPr>
                        <w:widowControl w:val="0"/>
                        <w:kinsoku w:val="0"/>
                        <w:overflowPunct w:val="0"/>
                        <w:spacing w:before="147" w:after="0" w:line="226" w:lineRule="exact"/>
                        <w:ind w:left="936"/>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w:t>
                      </w:r>
                    </w:p>
                    <w:p w14:paraId="3C5E8ADC" w14:textId="77777777" w:rsidR="0019336A" w:rsidRDefault="0019336A">
                      <w:pPr>
                        <w:widowControl w:val="0"/>
                        <w:kinsoku w:val="0"/>
                        <w:overflowPunct w:val="0"/>
                        <w:spacing w:after="0" w:line="227" w:lineRule="exact"/>
                        <w:ind w:left="936"/>
                        <w:textAlignment w:val="baseline"/>
                        <w:rPr>
                          <w:rFonts w:ascii="Arial" w:hAnsi="Arial" w:cs="Times New Roman"/>
                          <w:color w:val="5D5255"/>
                          <w:kern w:val="0"/>
                          <w:sz w:val="20"/>
                          <w:szCs w:val="24"/>
                        </w:rPr>
                      </w:pPr>
                      <w:r>
                        <w:rPr>
                          <w:rFonts w:ascii="Arial" w:hAnsi="Arial" w:cs="Times New Roman"/>
                          <w:color w:val="5D5255"/>
                          <w:kern w:val="0"/>
                          <w:sz w:val="20"/>
                          <w:szCs w:val="24"/>
                        </w:rPr>
                        <w:t>Attn: Grievance and Appeals Coordinator</w:t>
                      </w:r>
                    </w:p>
                    <w:p w14:paraId="1201E06F" w14:textId="77777777" w:rsidR="0019336A" w:rsidRDefault="0019336A">
                      <w:pPr>
                        <w:widowControl w:val="0"/>
                        <w:kinsoku w:val="0"/>
                        <w:overflowPunct w:val="0"/>
                        <w:spacing w:before="7" w:after="0" w:line="228" w:lineRule="exact"/>
                        <w:ind w:left="93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P.O. Box 84180</w:t>
                      </w:r>
                    </w:p>
                    <w:p w14:paraId="6D0BB2E0" w14:textId="77777777" w:rsidR="0019336A" w:rsidRDefault="0019336A">
                      <w:pPr>
                        <w:widowControl w:val="0"/>
                        <w:kinsoku w:val="0"/>
                        <w:overflowPunct w:val="0"/>
                        <w:spacing w:before="3" w:after="0" w:line="228" w:lineRule="exact"/>
                        <w:ind w:left="936"/>
                        <w:textAlignment w:val="baseline"/>
                        <w:rPr>
                          <w:rFonts w:ascii="Arial" w:hAnsi="Arial" w:cs="Times New Roman"/>
                          <w:color w:val="5D5255"/>
                          <w:kern w:val="0"/>
                          <w:sz w:val="20"/>
                          <w:szCs w:val="24"/>
                        </w:rPr>
                      </w:pPr>
                      <w:r>
                        <w:rPr>
                          <w:rFonts w:ascii="Arial" w:hAnsi="Arial" w:cs="Times New Roman"/>
                          <w:color w:val="5D5255"/>
                          <w:kern w:val="0"/>
                          <w:sz w:val="20"/>
                          <w:szCs w:val="24"/>
                        </w:rPr>
                        <w:t>Baton Rouge, LA 70884</w:t>
                      </w:r>
                    </w:p>
                    <w:p w14:paraId="74DA302F" w14:textId="77777777" w:rsidR="0019336A" w:rsidRDefault="0019336A">
                      <w:pPr>
                        <w:widowControl w:val="0"/>
                        <w:kinsoku w:val="0"/>
                        <w:overflowPunct w:val="0"/>
                        <w:spacing w:before="742" w:after="0" w:line="461" w:lineRule="exact"/>
                        <w:ind w:left="216" w:right="1800"/>
                        <w:textAlignment w:val="baseline"/>
                        <w:rPr>
                          <w:rFonts w:ascii="Arial" w:hAnsi="Arial" w:cs="Times New Roman"/>
                          <w:b/>
                          <w:color w:val="6D6D6D"/>
                          <w:kern w:val="0"/>
                          <w:sz w:val="35"/>
                          <w:szCs w:val="24"/>
                        </w:rPr>
                      </w:pPr>
                      <w:r>
                        <w:rPr>
                          <w:rFonts w:ascii="Arial" w:hAnsi="Arial" w:cs="Times New Roman"/>
                          <w:b/>
                          <w:color w:val="6D6D6D"/>
                          <w:kern w:val="0"/>
                          <w:sz w:val="35"/>
                          <w:szCs w:val="24"/>
                        </w:rPr>
                        <w:t>INDEPENDENT RECONSIDERATION REVIEW REQUEST</w:t>
                      </w:r>
                    </w:p>
                    <w:p w14:paraId="7177822B" w14:textId="77777777" w:rsidR="0019336A" w:rsidRDefault="0019336A">
                      <w:pPr>
                        <w:widowControl w:val="0"/>
                        <w:kinsoku w:val="0"/>
                        <w:overflowPunct w:val="0"/>
                        <w:spacing w:before="228"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The Louisiana Department of Health (LDH) created the Independent Reconsideration Review Form for Louisiana Managed Care Organizations (MCOs) as a final reconsideration process before submitting a dispute to a third party for Independent Review.</w:t>
                      </w:r>
                    </w:p>
                    <w:p w14:paraId="10C998A5" w14:textId="77777777" w:rsidR="0019336A" w:rsidRDefault="0019336A">
                      <w:pPr>
                        <w:widowControl w:val="0"/>
                        <w:numPr>
                          <w:ilvl w:val="0"/>
                          <w:numId w:val="19"/>
                        </w:numPr>
                        <w:kinsoku w:val="0"/>
                        <w:overflowPunct w:val="0"/>
                        <w:spacing w:before="163" w:after="0" w:line="256" w:lineRule="exact"/>
                        <w:ind w:right="1008"/>
                        <w:textAlignment w:val="baseline"/>
                        <w:rPr>
                          <w:rFonts w:ascii="Arial" w:hAnsi="Arial" w:cs="Times New Roman"/>
                          <w:color w:val="5D5255"/>
                          <w:kern w:val="0"/>
                          <w:sz w:val="20"/>
                          <w:szCs w:val="24"/>
                        </w:rPr>
                      </w:pPr>
                      <w:r>
                        <w:rPr>
                          <w:rFonts w:ascii="Arial" w:hAnsi="Arial" w:cs="Times New Roman"/>
                          <w:color w:val="5D5255"/>
                          <w:kern w:val="0"/>
                          <w:sz w:val="20"/>
                          <w:szCs w:val="24"/>
                        </w:rPr>
                        <w:t>A provider has 180 days from one of the following dates to request reconsideration from Louisiana Healthcare Connections: The date on which Louisiana Healthcare Connections transmits the remittance advice or other notice electronically, OR</w:t>
                      </w:r>
                    </w:p>
                    <w:p w14:paraId="20F1B082" w14:textId="77777777" w:rsidR="0019336A" w:rsidRDefault="0019336A">
                      <w:pPr>
                        <w:widowControl w:val="0"/>
                        <w:numPr>
                          <w:ilvl w:val="0"/>
                          <w:numId w:val="19"/>
                        </w:numPr>
                        <w:kinsoku w:val="0"/>
                        <w:overflowPunct w:val="0"/>
                        <w:spacing w:before="77" w:after="0" w:line="256"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Sixty (60) days from the date the claim was submitted to Louisiana Healthcare Connections if the provider receives no notice from Louisiana Healthcare Connections, either partially or totally, denying the claim, OR</w:t>
                      </w:r>
                    </w:p>
                    <w:p w14:paraId="730D3866" w14:textId="77777777" w:rsidR="0019336A" w:rsidRDefault="0019336A">
                      <w:pPr>
                        <w:widowControl w:val="0"/>
                        <w:numPr>
                          <w:ilvl w:val="0"/>
                          <w:numId w:val="19"/>
                        </w:numPr>
                        <w:kinsoku w:val="0"/>
                        <w:overflowPunct w:val="0"/>
                        <w:spacing w:before="71" w:after="0" w:line="260" w:lineRule="exact"/>
                        <w:ind w:right="648"/>
                        <w:textAlignment w:val="baseline"/>
                        <w:rPr>
                          <w:rFonts w:ascii="Arial" w:hAnsi="Arial" w:cs="Times New Roman"/>
                          <w:color w:val="5D5255"/>
                          <w:kern w:val="0"/>
                          <w:sz w:val="20"/>
                          <w:szCs w:val="24"/>
                        </w:rPr>
                      </w:pPr>
                      <w:r>
                        <w:rPr>
                          <w:rFonts w:ascii="Arial" w:hAnsi="Arial" w:cs="Times New Roman"/>
                          <w:color w:val="5D5255"/>
                          <w:kern w:val="0"/>
                          <w:sz w:val="20"/>
                          <w:szCs w:val="24"/>
                        </w:rPr>
                        <w:t>The date on which Louisiana Healthcare Connections recoups monies remitted for a previous claim payment.</w:t>
                      </w:r>
                    </w:p>
                    <w:p w14:paraId="5D39A4B4" w14:textId="77777777" w:rsidR="0019336A" w:rsidRDefault="0019336A">
                      <w:pPr>
                        <w:widowControl w:val="0"/>
                        <w:kinsoku w:val="0"/>
                        <w:overflowPunct w:val="0"/>
                        <w:spacing w:before="157" w:after="0" w:line="255"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will acknowledge receipt of the Independent Reconsideration Review in writing within 5 calendar days and will render a decision within 45 days of receipt.</w:t>
                      </w:r>
                    </w:p>
                    <w:p w14:paraId="07706CC7" w14:textId="77777777" w:rsidR="0019336A" w:rsidRDefault="0019336A">
                      <w:pPr>
                        <w:widowControl w:val="0"/>
                        <w:kinsoku w:val="0"/>
                        <w:overflowPunct w:val="0"/>
                        <w:spacing w:before="165" w:after="484" w:line="254" w:lineRule="exact"/>
                        <w:ind w:left="216" w:righ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If Louisiana Healthcare Connections reverses the reconsideration, the payment of disputed claims shall be made no later than 20 days from the date of Louisiana Healthcare Connections’ decision. If Louisiana Healthcare Connections upholds the adverse determination, or does not respond to the reconsideration request within the timeframes allowed, the provider has 60 days to request an Independent Review with a</w:t>
                      </w:r>
                    </w:p>
                  </w:txbxContent>
                </v:textbox>
                <w10:wrap type="square" anchorx="page" anchory="page"/>
              </v:shape>
            </w:pict>
          </mc:Fallback>
        </mc:AlternateContent>
      </w:r>
      <w:r>
        <w:rPr>
          <w:noProof/>
        </w:rPr>
        <mc:AlternateContent>
          <mc:Choice Requires="wps">
            <w:drawing>
              <wp:anchor distT="0" distB="0" distL="0" distR="0" simplePos="0" relativeHeight="252551168" behindDoc="0" locked="0" layoutInCell="0" allowOverlap="1" wp14:anchorId="3637F53E" wp14:editId="1BDC85C9">
                <wp:simplePos x="0" y="0"/>
                <wp:positionH relativeFrom="page">
                  <wp:posOffset>784225</wp:posOffset>
                </wp:positionH>
                <wp:positionV relativeFrom="page">
                  <wp:posOffset>9480550</wp:posOffset>
                </wp:positionV>
                <wp:extent cx="6207760" cy="158750"/>
                <wp:effectExtent l="0" t="0" r="0" b="0"/>
                <wp:wrapSquare wrapText="bothSides"/>
                <wp:docPr id="73157330" name="Text Box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87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ABC51C" w14:textId="77777777" w:rsidR="0019336A" w:rsidRDefault="0019336A">
                            <w:pPr>
                              <w:widowControl w:val="0"/>
                              <w:tabs>
                                <w:tab w:val="left" w:pos="9360"/>
                              </w:tabs>
                              <w:kinsoku w:val="0"/>
                              <w:overflowPunct w:val="0"/>
                              <w:spacing w:before="50"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7F53E" id="Text Box 874" o:spid="_x0000_s1671" type="#_x0000_t202" style="position:absolute;margin-left:61.75pt;margin-top:746.5pt;width:488.8pt;height:12.5pt;z-index:252551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" o:allowincell="f" stroked="f">
                <v:fill opacity="0"/>
                <v:textbox inset="0,0,0,0">
                  <w:txbxContent>
                    <w:p w14:paraId="35ABC51C" w14:textId="77777777" w:rsidR="0019336A" w:rsidRDefault="0019336A">
                      <w:pPr>
                        <w:widowControl w:val="0"/>
                        <w:tabs>
                          <w:tab w:val="left" w:pos="9360"/>
                        </w:tabs>
                        <w:kinsoku w:val="0"/>
                        <w:overflowPunct w:val="0"/>
                        <w:spacing w:before="50"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152</w:t>
                      </w:r>
                    </w:p>
                  </w:txbxContent>
                </v:textbox>
                <w10:wrap type="square" anchorx="page" anchory="page"/>
              </v:shape>
            </w:pict>
          </mc:Fallback>
        </mc:AlternateContent>
      </w:r>
      <w:r>
        <w:rPr>
          <w:noProof/>
        </w:rPr>
        <mc:AlternateContent>
          <mc:Choice Requires="wps">
            <w:drawing>
              <wp:anchor distT="0" distB="0" distL="0" distR="0" simplePos="0" relativeHeight="252552192" behindDoc="0" locked="0" layoutInCell="0" allowOverlap="1" wp14:anchorId="1BC82823" wp14:editId="1BAF4E9B">
                <wp:simplePos x="0" y="0"/>
                <wp:positionH relativeFrom="page">
                  <wp:posOffset>899160</wp:posOffset>
                </wp:positionH>
                <wp:positionV relativeFrom="page">
                  <wp:posOffset>9485630</wp:posOffset>
                </wp:positionV>
                <wp:extent cx="5977890" cy="0"/>
                <wp:effectExtent l="0" t="0" r="0" b="0"/>
                <wp:wrapSquare wrapText="bothSides"/>
                <wp:docPr id="125157958" name="Line 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889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C19BA4" id="Line 875" o:spid="_x0000_s1026" style="position:absolute;z-index:252552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46.9pt" to="541.5pt,7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" o:allowincell="f" strokecolor="#6d6d6d" strokeweight=".7pt">
                <w10:wrap type="square" anchorx="page" anchory="page"/>
              </v:line>
            </w:pict>
          </mc:Fallback>
        </mc:AlternateContent>
      </w:r>
    </w:p>
    <w:p w14:paraId="118D2E13"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912" w:right="1229" w:bottom="264" w:left="1235" w:header="720" w:footer="720" w:gutter="0"/>
          <w:cols w:space="720"/>
          <w:noEndnote/>
        </w:sectPr>
      </w:pPr>
    </w:p>
    <w:p w14:paraId="702D3D21" w14:textId="05756704"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553216" behindDoc="0" locked="0" layoutInCell="0" allowOverlap="1" wp14:anchorId="68B88DAB" wp14:editId="19A26124">
                <wp:simplePos x="0" y="0"/>
                <wp:positionH relativeFrom="page">
                  <wp:posOffset>784225</wp:posOffset>
                </wp:positionH>
                <wp:positionV relativeFrom="page">
                  <wp:posOffset>762000</wp:posOffset>
                </wp:positionV>
                <wp:extent cx="6207760" cy="8718550"/>
                <wp:effectExtent l="0" t="0" r="0" b="0"/>
                <wp:wrapSquare wrapText="bothSides"/>
                <wp:docPr id="1776416577" name="Text Box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7185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02740A" w14:textId="77777777" w:rsidR="0019336A" w:rsidRDefault="0019336A">
                            <w:pPr>
                              <w:widowControl w:val="0"/>
                              <w:kinsoku w:val="0"/>
                              <w:overflowPunct w:val="0"/>
                              <w:spacing w:before="7" w:after="0" w:line="228" w:lineRule="exact"/>
                              <w:ind w:lef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third party panel.</w:t>
                            </w:r>
                          </w:p>
                          <w:p w14:paraId="4D2A9B98" w14:textId="77777777" w:rsidR="0019336A" w:rsidRDefault="0019336A">
                            <w:pPr>
                              <w:widowControl w:val="0"/>
                              <w:kinsoku w:val="0"/>
                              <w:overflowPunct w:val="0"/>
                              <w:spacing w:before="579" w:after="0" w:line="255" w:lineRule="exact"/>
                              <w:ind w:left="216" w:right="792"/>
                              <w:textAlignment w:val="baseline"/>
                              <w:rPr>
                                <w:rFonts w:ascii="Arial" w:hAnsi="Arial" w:cs="Times New Roman"/>
                                <w:color w:val="5D5255"/>
                                <w:kern w:val="0"/>
                                <w:sz w:val="20"/>
                                <w:szCs w:val="24"/>
                              </w:rPr>
                            </w:pPr>
                            <w:hyperlink r:id="rId240" w:history="1">
                              <w:r>
                                <w:rPr>
                                  <w:rFonts w:ascii="Arial" w:hAnsi="Arial" w:cs="Times New Roman"/>
                                  <w:color w:val="0000FF"/>
                                  <w:kern w:val="0"/>
                                  <w:sz w:val="20"/>
                                  <w:szCs w:val="24"/>
                                  <w:u w:val="single"/>
                                </w:rPr>
                                <w:t>To file an Independent Reconsideration Review, please complete the Independent Reconsideration</w:t>
                              </w:r>
                            </w:hyperlink>
                            <w:r>
                              <w:rPr>
                                <w:rFonts w:ascii="Arial" w:hAnsi="Arial" w:cs="Times New Roman"/>
                                <w:color w:val="5D5255"/>
                                <w:kern w:val="0"/>
                                <w:sz w:val="20"/>
                                <w:szCs w:val="24"/>
                                <w:u w:val="single"/>
                              </w:rPr>
                              <w:t xml:space="preserve"> </w:t>
                            </w:r>
                            <w:hyperlink r:id="rId241" w:history="1">
                              <w:r>
                                <w:rPr>
                                  <w:rFonts w:ascii="Arial" w:hAnsi="Arial" w:cs="Times New Roman"/>
                                  <w:color w:val="0000FF"/>
                                  <w:kern w:val="0"/>
                                  <w:sz w:val="20"/>
                                  <w:szCs w:val="24"/>
                                  <w:u w:val="single"/>
                                </w:rPr>
                                <w:t>Review Form (PDF), include all supporting documentation, and submit to Louisiana Healthcare</w:t>
                              </w:r>
                            </w:hyperlink>
                            <w:r>
                              <w:rPr>
                                <w:rFonts w:ascii="Arial" w:hAnsi="Arial" w:cs="Times New Roman"/>
                                <w:color w:val="5D5255"/>
                                <w:kern w:val="0"/>
                                <w:sz w:val="20"/>
                                <w:szCs w:val="24"/>
                              </w:rPr>
                              <w:t xml:space="preserve"> Connections via mail to the address below:</w:t>
                            </w:r>
                          </w:p>
                          <w:p w14:paraId="769FE8A3" w14:textId="77777777" w:rsidR="0019336A" w:rsidRDefault="0019336A">
                            <w:pPr>
                              <w:widowControl w:val="0"/>
                              <w:kinsoku w:val="0"/>
                              <w:overflowPunct w:val="0"/>
                              <w:spacing w:before="190" w:after="0" w:line="226" w:lineRule="exact"/>
                              <w:ind w:left="936"/>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w:t>
                            </w:r>
                          </w:p>
                          <w:p w14:paraId="6FACADEC" w14:textId="77777777" w:rsidR="0019336A" w:rsidRDefault="0019336A">
                            <w:pPr>
                              <w:widowControl w:val="0"/>
                              <w:kinsoku w:val="0"/>
                              <w:overflowPunct w:val="0"/>
                              <w:spacing w:after="0" w:line="227" w:lineRule="exact"/>
                              <w:ind w:left="936"/>
                              <w:textAlignment w:val="baseline"/>
                              <w:rPr>
                                <w:rFonts w:ascii="Arial" w:hAnsi="Arial" w:cs="Times New Roman"/>
                                <w:color w:val="5D5255"/>
                                <w:kern w:val="0"/>
                                <w:sz w:val="20"/>
                                <w:szCs w:val="24"/>
                              </w:rPr>
                            </w:pPr>
                            <w:r>
                              <w:rPr>
                                <w:rFonts w:ascii="Arial" w:hAnsi="Arial" w:cs="Times New Roman"/>
                                <w:color w:val="5D5255"/>
                                <w:kern w:val="0"/>
                                <w:sz w:val="20"/>
                                <w:szCs w:val="24"/>
                              </w:rPr>
                              <w:t>Attn: Provider Solutions</w:t>
                            </w:r>
                          </w:p>
                          <w:p w14:paraId="4E99288D" w14:textId="77777777" w:rsidR="0019336A" w:rsidRDefault="0019336A">
                            <w:pPr>
                              <w:widowControl w:val="0"/>
                              <w:kinsoku w:val="0"/>
                              <w:overflowPunct w:val="0"/>
                              <w:spacing w:before="3" w:after="0" w:line="228" w:lineRule="exact"/>
                              <w:ind w:left="93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P.O. Box 84180</w:t>
                            </w:r>
                          </w:p>
                          <w:p w14:paraId="64B57FC3" w14:textId="77777777" w:rsidR="0019336A" w:rsidRDefault="0019336A">
                            <w:pPr>
                              <w:widowControl w:val="0"/>
                              <w:kinsoku w:val="0"/>
                              <w:overflowPunct w:val="0"/>
                              <w:spacing w:before="2" w:after="0" w:line="228" w:lineRule="exact"/>
                              <w:ind w:left="936"/>
                              <w:textAlignment w:val="baseline"/>
                              <w:rPr>
                                <w:rFonts w:ascii="Arial" w:hAnsi="Arial" w:cs="Times New Roman"/>
                                <w:color w:val="5D5255"/>
                                <w:kern w:val="0"/>
                                <w:sz w:val="20"/>
                                <w:szCs w:val="24"/>
                              </w:rPr>
                            </w:pPr>
                            <w:r>
                              <w:rPr>
                                <w:rFonts w:ascii="Arial" w:hAnsi="Arial" w:cs="Times New Roman"/>
                                <w:color w:val="5D5255"/>
                                <w:kern w:val="0"/>
                                <w:sz w:val="20"/>
                                <w:szCs w:val="24"/>
                              </w:rPr>
                              <w:t>Baton Rouge, LA 70884</w:t>
                            </w:r>
                          </w:p>
                          <w:p w14:paraId="21F3542D" w14:textId="77777777" w:rsidR="0019336A" w:rsidRDefault="0019336A">
                            <w:pPr>
                              <w:widowControl w:val="0"/>
                              <w:kinsoku w:val="0"/>
                              <w:overflowPunct w:val="0"/>
                              <w:spacing w:before="140" w:after="0" w:line="257"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 xml:space="preserve">Act 204 of the 2021 Regular Legislative Session directed the Department of Health to promulgate Rules granting mental health rehabilitation service providers the right to an independent review of an adverse determination taken by Louisiana Healthcare Connections that results in a recoupment of the payment of a claim based on a finding of </w:t>
                            </w:r>
                            <w:r>
                              <w:rPr>
                                <w:rFonts w:ascii="Arial" w:hAnsi="Arial" w:cs="Times New Roman"/>
                                <w:b/>
                                <w:color w:val="5D5255"/>
                                <w:kern w:val="0"/>
                                <w:sz w:val="20"/>
                                <w:szCs w:val="24"/>
                              </w:rPr>
                              <w:t xml:space="preserve">waste </w:t>
                            </w:r>
                            <w:r>
                              <w:rPr>
                                <w:rFonts w:ascii="Arial" w:hAnsi="Arial" w:cs="Times New Roman"/>
                                <w:color w:val="5D5255"/>
                                <w:kern w:val="0"/>
                                <w:sz w:val="20"/>
                                <w:szCs w:val="24"/>
                              </w:rPr>
                              <w:t xml:space="preserve">or </w:t>
                            </w:r>
                            <w:r>
                              <w:rPr>
                                <w:rFonts w:ascii="Arial" w:hAnsi="Arial" w:cs="Times New Roman"/>
                                <w:b/>
                                <w:color w:val="5D5255"/>
                                <w:kern w:val="0"/>
                                <w:sz w:val="20"/>
                                <w:szCs w:val="24"/>
                              </w:rPr>
                              <w:t>abuse</w:t>
                            </w:r>
                            <w:r>
                              <w:rPr>
                                <w:rFonts w:ascii="Arial" w:hAnsi="Arial" w:cs="Times New Roman"/>
                                <w:color w:val="5D5255"/>
                                <w:kern w:val="0"/>
                                <w:sz w:val="20"/>
                                <w:szCs w:val="24"/>
                              </w:rPr>
                              <w:t>.</w:t>
                            </w:r>
                          </w:p>
                          <w:p w14:paraId="0EF11140" w14:textId="77777777" w:rsidR="0019336A" w:rsidRDefault="0019336A">
                            <w:pPr>
                              <w:widowControl w:val="0"/>
                              <w:kinsoku w:val="0"/>
                              <w:overflowPunct w:val="0"/>
                              <w:spacing w:before="351" w:after="0" w:line="295"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Independent Review Process</w:t>
                            </w:r>
                          </w:p>
                          <w:p w14:paraId="512F81FD" w14:textId="77777777" w:rsidR="0019336A" w:rsidRDefault="0019336A">
                            <w:pPr>
                              <w:widowControl w:val="0"/>
                              <w:kinsoku w:val="0"/>
                              <w:overflowPunct w:val="0"/>
                              <w:spacing w:before="218" w:after="0" w:line="255"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The Independent Review process was established by La-RS 46:460.81, et seq. to resolve claims disputes when a provider believes a Managed Care Organization (MCO) has partially or totally denied claims incorrectly. An MCO’s failure to send a provider a remittance advice or other written or electronic notice either partially or totally denying a claim within 60 days of the MCO’s receipt of the claim is considered a claims denial.</w:t>
                            </w:r>
                          </w:p>
                          <w:p w14:paraId="269ABA87" w14:textId="77777777" w:rsidR="0019336A" w:rsidRDefault="0019336A">
                            <w:pPr>
                              <w:widowControl w:val="0"/>
                              <w:kinsoku w:val="0"/>
                              <w:overflowPunct w:val="0"/>
                              <w:spacing w:before="160" w:after="0" w:line="254"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Effective Jan. 1, 2018, there is a $750 fee associated with an independent review request. The MCO is responsible for initial payment of the fee. If the independent reviewer decides in favor of the provider, the MCO is responsible for the fee. Conversely, if the independent reviewer finds in favor of the MCO, the provider is responsible for reimbursing the MCO within 10 business days.</w:t>
                            </w:r>
                          </w:p>
                          <w:p w14:paraId="18F28AF0" w14:textId="77777777" w:rsidR="0019336A" w:rsidRDefault="0019336A">
                            <w:pPr>
                              <w:widowControl w:val="0"/>
                              <w:kinsoku w:val="0"/>
                              <w:overflowPunct w:val="0"/>
                              <w:spacing w:before="166" w:after="0" w:line="254"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The Louisiana Department of Health (LDH) administers the independent review process, but does not perform the independent review of the disputed claims. When a request for independent review is received, LDH determines if the disputed claims are eligible for independent review based on the statutory requirements. If the claims are eligible, LDH will forward the claims to a reviewer that is not a state employee or contractor, and is independent of both the MCO and the provider. The decision of the independent reviewer is binding unless either-party to the dispute appeals the decision to any court having jurisdiction to review the independent reviewer's decision.</w:t>
                            </w:r>
                          </w:p>
                          <w:p w14:paraId="2BC8CE03" w14:textId="77777777" w:rsidR="0019336A" w:rsidRDefault="0019336A">
                            <w:pPr>
                              <w:widowControl w:val="0"/>
                              <w:kinsoku w:val="0"/>
                              <w:overflowPunct w:val="0"/>
                              <w:spacing w:before="165" w:after="0" w:line="254" w:lineRule="exact"/>
                              <w:ind w:left="216" w:right="576"/>
                              <w:textAlignment w:val="baseline"/>
                              <w:rPr>
                                <w:rFonts w:ascii="Arial" w:hAnsi="Arial" w:cs="Times New Roman"/>
                                <w:color w:val="5D5255"/>
                                <w:kern w:val="0"/>
                                <w:sz w:val="20"/>
                                <w:szCs w:val="24"/>
                              </w:rPr>
                            </w:pPr>
                            <w:r>
                              <w:rPr>
                                <w:rFonts w:ascii="Arial" w:hAnsi="Arial" w:cs="Times New Roman"/>
                                <w:color w:val="5D5255"/>
                                <w:kern w:val="0"/>
                                <w:sz w:val="20"/>
                                <w:szCs w:val="24"/>
                              </w:rPr>
                              <w:t>The independent review process is only one option a provider has to resolve claims payment disputes with the MCO. In lieu of requesting independent review, a provider may pursue any available legal or contractual remedy to resolve the dispute.</w:t>
                            </w:r>
                          </w:p>
                          <w:p w14:paraId="5194251A" w14:textId="77777777" w:rsidR="0019336A" w:rsidRDefault="0019336A">
                            <w:pPr>
                              <w:widowControl w:val="0"/>
                              <w:kinsoku w:val="0"/>
                              <w:overflowPunct w:val="0"/>
                              <w:spacing w:before="162" w:after="0" w:line="255" w:lineRule="exact"/>
                              <w:ind w:left="216" w:right="792"/>
                              <w:textAlignment w:val="baseline"/>
                              <w:rPr>
                                <w:rFonts w:ascii="Arial" w:hAnsi="Arial" w:cs="Times New Roman"/>
                                <w:color w:val="5D5255"/>
                                <w:kern w:val="0"/>
                                <w:sz w:val="18"/>
                                <w:szCs w:val="24"/>
                              </w:rPr>
                            </w:pPr>
                            <w:r>
                              <w:rPr>
                                <w:rFonts w:ascii="Arial" w:hAnsi="Arial" w:cs="Times New Roman"/>
                                <w:color w:val="5D5255"/>
                                <w:kern w:val="0"/>
                                <w:sz w:val="20"/>
                                <w:szCs w:val="24"/>
                              </w:rPr>
                              <w:t>To request an Independent Review with a third -party panel, complete the appropriate Independent Review Form</w:t>
                            </w:r>
                            <w:r>
                              <w:rPr>
                                <w:rFonts w:ascii="Arial" w:hAnsi="Arial" w:cs="Times New Roman"/>
                                <w:color w:val="5D5255"/>
                                <w:kern w:val="0"/>
                                <w:sz w:val="18"/>
                                <w:szCs w:val="24"/>
                              </w:rPr>
                              <w:t>:</w:t>
                            </w:r>
                          </w:p>
                          <w:p w14:paraId="3B603262" w14:textId="77777777" w:rsidR="0019336A" w:rsidRDefault="0019336A">
                            <w:pPr>
                              <w:widowControl w:val="0"/>
                              <w:kinsoku w:val="0"/>
                              <w:overflowPunct w:val="0"/>
                              <w:spacing w:before="163" w:after="0" w:line="255" w:lineRule="exact"/>
                              <w:ind w:left="936" w:right="360"/>
                              <w:jc w:val="both"/>
                              <w:textAlignment w:val="baseline"/>
                              <w:rPr>
                                <w:rFonts w:ascii="Arial" w:hAnsi="Arial" w:cs="Times New Roman"/>
                                <w:color w:val="5D5255"/>
                                <w:kern w:val="0"/>
                                <w:sz w:val="20"/>
                                <w:szCs w:val="24"/>
                                <w:u w:val="single"/>
                              </w:rPr>
                            </w:pPr>
                            <w:hyperlink r:id="rId242" w:history="1">
                              <w:r>
                                <w:rPr>
                                  <w:rFonts w:ascii="Arial" w:hAnsi="Arial" w:cs="Times New Roman"/>
                                  <w:color w:val="0000FF"/>
                                  <w:kern w:val="0"/>
                                  <w:sz w:val="20"/>
                                  <w:szCs w:val="24"/>
                                  <w:u w:val="single"/>
                                </w:rPr>
                                <w:t>Independent Review Request Form – Aggregated Claims</w:t>
                              </w:r>
                            </w:hyperlink>
                            <w:hyperlink r:id="rId243" w:history="1">
                              <w:r>
                                <w:rPr>
                                  <w:rFonts w:ascii="Arial" w:hAnsi="Arial" w:cs="Times New Roman"/>
                                  <w:color w:val="0000FF"/>
                                  <w:kern w:val="0"/>
                                  <w:sz w:val="20"/>
                                  <w:szCs w:val="24"/>
                                  <w:u w:val="single"/>
                                </w:rPr>
                                <w:t xml:space="preserve"> Independent Review Request Form – Non-Aggregated Claims</w:t>
                              </w:r>
                            </w:hyperlink>
                            <w:r>
                              <w:rPr>
                                <w:rFonts w:ascii="Arial" w:hAnsi="Arial" w:cs="Times New Roman"/>
                                <w:color w:val="5D5255"/>
                                <w:kern w:val="0"/>
                                <w:sz w:val="20"/>
                                <w:szCs w:val="24"/>
                                <w:u w:val="single"/>
                              </w:rPr>
                              <w:t xml:space="preserve"> </w:t>
                            </w:r>
                          </w:p>
                          <w:p w14:paraId="7479AE91" w14:textId="77777777" w:rsidR="0019336A" w:rsidRDefault="0019336A">
                            <w:pPr>
                              <w:widowControl w:val="0"/>
                              <w:kinsoku w:val="0"/>
                              <w:overflowPunct w:val="0"/>
                              <w:spacing w:before="188" w:after="0" w:line="228"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All supporting documentation should be enclosed when submitting via mail to the address below:</w:t>
                            </w:r>
                          </w:p>
                          <w:p w14:paraId="7B2AF020" w14:textId="77777777" w:rsidR="0019336A" w:rsidRDefault="0019336A">
                            <w:pPr>
                              <w:widowControl w:val="0"/>
                              <w:kinsoku w:val="0"/>
                              <w:overflowPunct w:val="0"/>
                              <w:spacing w:before="168" w:after="0" w:line="226" w:lineRule="exact"/>
                              <w:ind w:left="936"/>
                              <w:textAlignment w:val="baseline"/>
                              <w:rPr>
                                <w:rFonts w:ascii="Arial" w:hAnsi="Arial" w:cs="Times New Roman"/>
                                <w:color w:val="5D5255"/>
                                <w:kern w:val="0"/>
                                <w:sz w:val="20"/>
                                <w:szCs w:val="24"/>
                              </w:rPr>
                            </w:pPr>
                            <w:r>
                              <w:rPr>
                                <w:rFonts w:ascii="Arial" w:hAnsi="Arial" w:cs="Times New Roman"/>
                                <w:color w:val="5D5255"/>
                                <w:kern w:val="0"/>
                                <w:sz w:val="20"/>
                                <w:szCs w:val="24"/>
                              </w:rPr>
                              <w:t>LDH/Health Plan Management</w:t>
                            </w:r>
                            <w:r>
                              <w:rPr>
                                <w:rFonts w:ascii="Arial" w:hAnsi="Arial" w:cs="Times New Roman"/>
                                <w:color w:val="5D5255"/>
                                <w:kern w:val="0"/>
                                <w:sz w:val="20"/>
                                <w:szCs w:val="24"/>
                              </w:rPr>
                              <w:br/>
                              <w:t>P.O. Box 91030, Bin 24</w:t>
                            </w:r>
                          </w:p>
                          <w:p w14:paraId="394AFAC7" w14:textId="77777777" w:rsidR="0019336A" w:rsidRDefault="0019336A">
                            <w:pPr>
                              <w:widowControl w:val="0"/>
                              <w:kinsoku w:val="0"/>
                              <w:overflowPunct w:val="0"/>
                              <w:spacing w:after="840" w:line="230" w:lineRule="exact"/>
                              <w:ind w:left="936"/>
                              <w:textAlignment w:val="baseline"/>
                              <w:rPr>
                                <w:rFonts w:ascii="Arial" w:hAnsi="Arial" w:cs="Times New Roman"/>
                                <w:color w:val="5D5255"/>
                                <w:kern w:val="0"/>
                                <w:sz w:val="20"/>
                                <w:szCs w:val="24"/>
                              </w:rPr>
                            </w:pPr>
                            <w:r>
                              <w:rPr>
                                <w:rFonts w:ascii="Arial" w:hAnsi="Arial" w:cs="Times New Roman"/>
                                <w:color w:val="5D5255"/>
                                <w:kern w:val="0"/>
                                <w:sz w:val="20"/>
                                <w:szCs w:val="24"/>
                              </w:rPr>
                              <w:t>Baton Rouge, LA 70821-9283</w:t>
                            </w:r>
                            <w:r>
                              <w:rPr>
                                <w:rFonts w:ascii="Arial" w:hAnsi="Arial" w:cs="Times New Roman"/>
                                <w:color w:val="5D5255"/>
                                <w:kern w:val="0"/>
                                <w:sz w:val="20"/>
                                <w:szCs w:val="24"/>
                              </w:rPr>
                              <w:br/>
                              <w:t>Attn: Independent Review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88DAB" id="Text Box 876" o:spid="_x0000_s1672" type="#_x0000_t202" style="position:absolute;margin-left:61.75pt;margin-top:60pt;width:488.8pt;height:686.5pt;z-index:252553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" o:allowincell="f" stroked="f">
                <v:fill opacity="0"/>
                <v:textbox inset="0,0,0,0">
                  <w:txbxContent>
                    <w:p w14:paraId="6402740A" w14:textId="77777777" w:rsidR="0019336A" w:rsidRDefault="0019336A">
                      <w:pPr>
                        <w:widowControl w:val="0"/>
                        <w:kinsoku w:val="0"/>
                        <w:overflowPunct w:val="0"/>
                        <w:spacing w:before="7" w:after="0" w:line="228" w:lineRule="exact"/>
                        <w:ind w:lef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third party panel.</w:t>
                      </w:r>
                    </w:p>
                    <w:p w14:paraId="4D2A9B98" w14:textId="77777777" w:rsidR="0019336A" w:rsidRDefault="0019336A">
                      <w:pPr>
                        <w:widowControl w:val="0"/>
                        <w:kinsoku w:val="0"/>
                        <w:overflowPunct w:val="0"/>
                        <w:spacing w:before="579" w:after="0" w:line="255" w:lineRule="exact"/>
                        <w:ind w:left="216" w:right="792"/>
                        <w:textAlignment w:val="baseline"/>
                        <w:rPr>
                          <w:rFonts w:ascii="Arial" w:hAnsi="Arial" w:cs="Times New Roman"/>
                          <w:color w:val="5D5255"/>
                          <w:kern w:val="0"/>
                          <w:sz w:val="20"/>
                          <w:szCs w:val="24"/>
                        </w:rPr>
                      </w:pPr>
                      <w:hyperlink r:id="rId244" w:history="1">
                        <w:r>
                          <w:rPr>
                            <w:rFonts w:ascii="Arial" w:hAnsi="Arial" w:cs="Times New Roman"/>
                            <w:color w:val="0000FF"/>
                            <w:kern w:val="0"/>
                            <w:sz w:val="20"/>
                            <w:szCs w:val="24"/>
                            <w:u w:val="single"/>
                          </w:rPr>
                          <w:t>To file an Independent Reconsideration Review, please complete the Independent Reconsideration</w:t>
                        </w:r>
                      </w:hyperlink>
                      <w:r>
                        <w:rPr>
                          <w:rFonts w:ascii="Arial" w:hAnsi="Arial" w:cs="Times New Roman"/>
                          <w:color w:val="5D5255"/>
                          <w:kern w:val="0"/>
                          <w:sz w:val="20"/>
                          <w:szCs w:val="24"/>
                          <w:u w:val="single"/>
                        </w:rPr>
                        <w:t xml:space="preserve"> </w:t>
                      </w:r>
                      <w:hyperlink r:id="rId245" w:history="1">
                        <w:r>
                          <w:rPr>
                            <w:rFonts w:ascii="Arial" w:hAnsi="Arial" w:cs="Times New Roman"/>
                            <w:color w:val="0000FF"/>
                            <w:kern w:val="0"/>
                            <w:sz w:val="20"/>
                            <w:szCs w:val="24"/>
                            <w:u w:val="single"/>
                          </w:rPr>
                          <w:t>Review Form (PDF), include all supporting documentation, and submit to Louisiana Healthcare</w:t>
                        </w:r>
                      </w:hyperlink>
                      <w:r>
                        <w:rPr>
                          <w:rFonts w:ascii="Arial" w:hAnsi="Arial" w:cs="Times New Roman"/>
                          <w:color w:val="5D5255"/>
                          <w:kern w:val="0"/>
                          <w:sz w:val="20"/>
                          <w:szCs w:val="24"/>
                        </w:rPr>
                        <w:t xml:space="preserve"> Connections via mail to the address below:</w:t>
                      </w:r>
                    </w:p>
                    <w:p w14:paraId="769FE8A3" w14:textId="77777777" w:rsidR="0019336A" w:rsidRDefault="0019336A">
                      <w:pPr>
                        <w:widowControl w:val="0"/>
                        <w:kinsoku w:val="0"/>
                        <w:overflowPunct w:val="0"/>
                        <w:spacing w:before="190" w:after="0" w:line="226" w:lineRule="exact"/>
                        <w:ind w:left="936"/>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w:t>
                      </w:r>
                    </w:p>
                    <w:p w14:paraId="6FACADEC" w14:textId="77777777" w:rsidR="0019336A" w:rsidRDefault="0019336A">
                      <w:pPr>
                        <w:widowControl w:val="0"/>
                        <w:kinsoku w:val="0"/>
                        <w:overflowPunct w:val="0"/>
                        <w:spacing w:after="0" w:line="227" w:lineRule="exact"/>
                        <w:ind w:left="936"/>
                        <w:textAlignment w:val="baseline"/>
                        <w:rPr>
                          <w:rFonts w:ascii="Arial" w:hAnsi="Arial" w:cs="Times New Roman"/>
                          <w:color w:val="5D5255"/>
                          <w:kern w:val="0"/>
                          <w:sz w:val="20"/>
                          <w:szCs w:val="24"/>
                        </w:rPr>
                      </w:pPr>
                      <w:r>
                        <w:rPr>
                          <w:rFonts w:ascii="Arial" w:hAnsi="Arial" w:cs="Times New Roman"/>
                          <w:color w:val="5D5255"/>
                          <w:kern w:val="0"/>
                          <w:sz w:val="20"/>
                          <w:szCs w:val="24"/>
                        </w:rPr>
                        <w:t>Attn: Provider Solutions</w:t>
                      </w:r>
                    </w:p>
                    <w:p w14:paraId="4E99288D" w14:textId="77777777" w:rsidR="0019336A" w:rsidRDefault="0019336A">
                      <w:pPr>
                        <w:widowControl w:val="0"/>
                        <w:kinsoku w:val="0"/>
                        <w:overflowPunct w:val="0"/>
                        <w:spacing w:before="3" w:after="0" w:line="228" w:lineRule="exact"/>
                        <w:ind w:left="93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P.O. Box 84180</w:t>
                      </w:r>
                    </w:p>
                    <w:p w14:paraId="64B57FC3" w14:textId="77777777" w:rsidR="0019336A" w:rsidRDefault="0019336A">
                      <w:pPr>
                        <w:widowControl w:val="0"/>
                        <w:kinsoku w:val="0"/>
                        <w:overflowPunct w:val="0"/>
                        <w:spacing w:before="2" w:after="0" w:line="228" w:lineRule="exact"/>
                        <w:ind w:left="936"/>
                        <w:textAlignment w:val="baseline"/>
                        <w:rPr>
                          <w:rFonts w:ascii="Arial" w:hAnsi="Arial" w:cs="Times New Roman"/>
                          <w:color w:val="5D5255"/>
                          <w:kern w:val="0"/>
                          <w:sz w:val="20"/>
                          <w:szCs w:val="24"/>
                        </w:rPr>
                      </w:pPr>
                      <w:r>
                        <w:rPr>
                          <w:rFonts w:ascii="Arial" w:hAnsi="Arial" w:cs="Times New Roman"/>
                          <w:color w:val="5D5255"/>
                          <w:kern w:val="0"/>
                          <w:sz w:val="20"/>
                          <w:szCs w:val="24"/>
                        </w:rPr>
                        <w:t>Baton Rouge, LA 70884</w:t>
                      </w:r>
                    </w:p>
                    <w:p w14:paraId="21F3542D" w14:textId="77777777" w:rsidR="0019336A" w:rsidRDefault="0019336A">
                      <w:pPr>
                        <w:widowControl w:val="0"/>
                        <w:kinsoku w:val="0"/>
                        <w:overflowPunct w:val="0"/>
                        <w:spacing w:before="140" w:after="0" w:line="257"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 xml:space="preserve">Act 204 of the 2021 Regular Legislative Session directed the Department of Health to promulgate Rules granting mental health rehabilitation service providers the right to an independent review of an adverse determination taken by Louisiana Healthcare Connections that results in a recoupment of the payment of a claim based on a finding of </w:t>
                      </w:r>
                      <w:r>
                        <w:rPr>
                          <w:rFonts w:ascii="Arial" w:hAnsi="Arial" w:cs="Times New Roman"/>
                          <w:b/>
                          <w:color w:val="5D5255"/>
                          <w:kern w:val="0"/>
                          <w:sz w:val="20"/>
                          <w:szCs w:val="24"/>
                        </w:rPr>
                        <w:t xml:space="preserve">waste </w:t>
                      </w:r>
                      <w:r>
                        <w:rPr>
                          <w:rFonts w:ascii="Arial" w:hAnsi="Arial" w:cs="Times New Roman"/>
                          <w:color w:val="5D5255"/>
                          <w:kern w:val="0"/>
                          <w:sz w:val="20"/>
                          <w:szCs w:val="24"/>
                        </w:rPr>
                        <w:t xml:space="preserve">or </w:t>
                      </w:r>
                      <w:r>
                        <w:rPr>
                          <w:rFonts w:ascii="Arial" w:hAnsi="Arial" w:cs="Times New Roman"/>
                          <w:b/>
                          <w:color w:val="5D5255"/>
                          <w:kern w:val="0"/>
                          <w:sz w:val="20"/>
                          <w:szCs w:val="24"/>
                        </w:rPr>
                        <w:t>abuse</w:t>
                      </w:r>
                      <w:r>
                        <w:rPr>
                          <w:rFonts w:ascii="Arial" w:hAnsi="Arial" w:cs="Times New Roman"/>
                          <w:color w:val="5D5255"/>
                          <w:kern w:val="0"/>
                          <w:sz w:val="20"/>
                          <w:szCs w:val="24"/>
                        </w:rPr>
                        <w:t>.</w:t>
                      </w:r>
                    </w:p>
                    <w:p w14:paraId="0EF11140" w14:textId="77777777" w:rsidR="0019336A" w:rsidRDefault="0019336A">
                      <w:pPr>
                        <w:widowControl w:val="0"/>
                        <w:kinsoku w:val="0"/>
                        <w:overflowPunct w:val="0"/>
                        <w:spacing w:before="351" w:after="0" w:line="295"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Independent Review Process</w:t>
                      </w:r>
                    </w:p>
                    <w:p w14:paraId="512F81FD" w14:textId="77777777" w:rsidR="0019336A" w:rsidRDefault="0019336A">
                      <w:pPr>
                        <w:widowControl w:val="0"/>
                        <w:kinsoku w:val="0"/>
                        <w:overflowPunct w:val="0"/>
                        <w:spacing w:before="218" w:after="0" w:line="255"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The Independent Review process was established by La-RS 46:460.81, et seq. to resolve claims disputes when a provider believes a Managed Care Organization (MCO) has partially or totally denied claims incorrectly. An MCO’s failure to send a provider a remittance advice or other written or electronic notice either partially or totally denying a claim within 60 days of the MCO’s receipt of the claim is considered a claims denial.</w:t>
                      </w:r>
                    </w:p>
                    <w:p w14:paraId="269ABA87" w14:textId="77777777" w:rsidR="0019336A" w:rsidRDefault="0019336A">
                      <w:pPr>
                        <w:widowControl w:val="0"/>
                        <w:kinsoku w:val="0"/>
                        <w:overflowPunct w:val="0"/>
                        <w:spacing w:before="160" w:after="0" w:line="254"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Effective Jan. 1, 2018, there is a $750 fee associated with an independent review request. The MCO is responsible for initial payment of the fee. If the independent reviewer decides in favor of the provider, the MCO is responsible for the fee. Conversely, if the independent reviewer finds in favor of the MCO, the provider is responsible for reimbursing the MCO within 10 business days.</w:t>
                      </w:r>
                    </w:p>
                    <w:p w14:paraId="18F28AF0" w14:textId="77777777" w:rsidR="0019336A" w:rsidRDefault="0019336A">
                      <w:pPr>
                        <w:widowControl w:val="0"/>
                        <w:kinsoku w:val="0"/>
                        <w:overflowPunct w:val="0"/>
                        <w:spacing w:before="166" w:after="0" w:line="254"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The Louisiana Department of Health (LDH) administers the independent review process, but does not perform the independent review of the disputed claims. When a request for independent review is received, LDH determines if the disputed claims are eligible for independent review based on the statutory requirements. If the claims are eligible, LDH will forward the claims to a reviewer that is not a state employee or contractor, and is independent of both the MCO and the provider. The decision of the independent reviewer is binding unless either-party to the dispute appeals the decision to any court having jurisdiction to review the independent reviewer's decision.</w:t>
                      </w:r>
                    </w:p>
                    <w:p w14:paraId="2BC8CE03" w14:textId="77777777" w:rsidR="0019336A" w:rsidRDefault="0019336A">
                      <w:pPr>
                        <w:widowControl w:val="0"/>
                        <w:kinsoku w:val="0"/>
                        <w:overflowPunct w:val="0"/>
                        <w:spacing w:before="165" w:after="0" w:line="254" w:lineRule="exact"/>
                        <w:ind w:left="216" w:right="576"/>
                        <w:textAlignment w:val="baseline"/>
                        <w:rPr>
                          <w:rFonts w:ascii="Arial" w:hAnsi="Arial" w:cs="Times New Roman"/>
                          <w:color w:val="5D5255"/>
                          <w:kern w:val="0"/>
                          <w:sz w:val="20"/>
                          <w:szCs w:val="24"/>
                        </w:rPr>
                      </w:pPr>
                      <w:r>
                        <w:rPr>
                          <w:rFonts w:ascii="Arial" w:hAnsi="Arial" w:cs="Times New Roman"/>
                          <w:color w:val="5D5255"/>
                          <w:kern w:val="0"/>
                          <w:sz w:val="20"/>
                          <w:szCs w:val="24"/>
                        </w:rPr>
                        <w:t>The independent review process is only one option a provider has to resolve claims payment disputes with the MCO. In lieu of requesting independent review, a provider may pursue any available legal or contractual remedy to resolve the dispute.</w:t>
                      </w:r>
                    </w:p>
                    <w:p w14:paraId="5194251A" w14:textId="77777777" w:rsidR="0019336A" w:rsidRDefault="0019336A">
                      <w:pPr>
                        <w:widowControl w:val="0"/>
                        <w:kinsoku w:val="0"/>
                        <w:overflowPunct w:val="0"/>
                        <w:spacing w:before="162" w:after="0" w:line="255" w:lineRule="exact"/>
                        <w:ind w:left="216" w:right="792"/>
                        <w:textAlignment w:val="baseline"/>
                        <w:rPr>
                          <w:rFonts w:ascii="Arial" w:hAnsi="Arial" w:cs="Times New Roman"/>
                          <w:color w:val="5D5255"/>
                          <w:kern w:val="0"/>
                          <w:sz w:val="18"/>
                          <w:szCs w:val="24"/>
                        </w:rPr>
                      </w:pPr>
                      <w:r>
                        <w:rPr>
                          <w:rFonts w:ascii="Arial" w:hAnsi="Arial" w:cs="Times New Roman"/>
                          <w:color w:val="5D5255"/>
                          <w:kern w:val="0"/>
                          <w:sz w:val="20"/>
                          <w:szCs w:val="24"/>
                        </w:rPr>
                        <w:t>To request an Independent Review with a third -party panel, complete the appropriate Independent Review Form</w:t>
                      </w:r>
                      <w:r>
                        <w:rPr>
                          <w:rFonts w:ascii="Arial" w:hAnsi="Arial" w:cs="Times New Roman"/>
                          <w:color w:val="5D5255"/>
                          <w:kern w:val="0"/>
                          <w:sz w:val="18"/>
                          <w:szCs w:val="24"/>
                        </w:rPr>
                        <w:t>:</w:t>
                      </w:r>
                    </w:p>
                    <w:p w14:paraId="3B603262" w14:textId="77777777" w:rsidR="0019336A" w:rsidRDefault="0019336A">
                      <w:pPr>
                        <w:widowControl w:val="0"/>
                        <w:kinsoku w:val="0"/>
                        <w:overflowPunct w:val="0"/>
                        <w:spacing w:before="163" w:after="0" w:line="255" w:lineRule="exact"/>
                        <w:ind w:left="936" w:right="360"/>
                        <w:jc w:val="both"/>
                        <w:textAlignment w:val="baseline"/>
                        <w:rPr>
                          <w:rFonts w:ascii="Arial" w:hAnsi="Arial" w:cs="Times New Roman"/>
                          <w:color w:val="5D5255"/>
                          <w:kern w:val="0"/>
                          <w:sz w:val="20"/>
                          <w:szCs w:val="24"/>
                          <w:u w:val="single"/>
                        </w:rPr>
                      </w:pPr>
                      <w:hyperlink r:id="rId246" w:history="1">
                        <w:r>
                          <w:rPr>
                            <w:rFonts w:ascii="Arial" w:hAnsi="Arial" w:cs="Times New Roman"/>
                            <w:color w:val="0000FF"/>
                            <w:kern w:val="0"/>
                            <w:sz w:val="20"/>
                            <w:szCs w:val="24"/>
                            <w:u w:val="single"/>
                          </w:rPr>
                          <w:t>Independent Review Request Form – Aggregated Claims</w:t>
                        </w:r>
                      </w:hyperlink>
                      <w:hyperlink r:id="rId247" w:history="1">
                        <w:r>
                          <w:rPr>
                            <w:rFonts w:ascii="Arial" w:hAnsi="Arial" w:cs="Times New Roman"/>
                            <w:color w:val="0000FF"/>
                            <w:kern w:val="0"/>
                            <w:sz w:val="20"/>
                            <w:szCs w:val="24"/>
                            <w:u w:val="single"/>
                          </w:rPr>
                          <w:t xml:space="preserve"> Independent Review Request Form – Non-Aggregated Claims</w:t>
                        </w:r>
                      </w:hyperlink>
                      <w:r>
                        <w:rPr>
                          <w:rFonts w:ascii="Arial" w:hAnsi="Arial" w:cs="Times New Roman"/>
                          <w:color w:val="5D5255"/>
                          <w:kern w:val="0"/>
                          <w:sz w:val="20"/>
                          <w:szCs w:val="24"/>
                          <w:u w:val="single"/>
                        </w:rPr>
                        <w:t xml:space="preserve"> </w:t>
                      </w:r>
                    </w:p>
                    <w:p w14:paraId="7479AE91" w14:textId="77777777" w:rsidR="0019336A" w:rsidRDefault="0019336A">
                      <w:pPr>
                        <w:widowControl w:val="0"/>
                        <w:kinsoku w:val="0"/>
                        <w:overflowPunct w:val="0"/>
                        <w:spacing w:before="188" w:after="0" w:line="228"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All supporting documentation should be enclosed when submitting via mail to the address below:</w:t>
                      </w:r>
                    </w:p>
                    <w:p w14:paraId="7B2AF020" w14:textId="77777777" w:rsidR="0019336A" w:rsidRDefault="0019336A">
                      <w:pPr>
                        <w:widowControl w:val="0"/>
                        <w:kinsoku w:val="0"/>
                        <w:overflowPunct w:val="0"/>
                        <w:spacing w:before="168" w:after="0" w:line="226" w:lineRule="exact"/>
                        <w:ind w:left="936"/>
                        <w:textAlignment w:val="baseline"/>
                        <w:rPr>
                          <w:rFonts w:ascii="Arial" w:hAnsi="Arial" w:cs="Times New Roman"/>
                          <w:color w:val="5D5255"/>
                          <w:kern w:val="0"/>
                          <w:sz w:val="20"/>
                          <w:szCs w:val="24"/>
                        </w:rPr>
                      </w:pPr>
                      <w:r>
                        <w:rPr>
                          <w:rFonts w:ascii="Arial" w:hAnsi="Arial" w:cs="Times New Roman"/>
                          <w:color w:val="5D5255"/>
                          <w:kern w:val="0"/>
                          <w:sz w:val="20"/>
                          <w:szCs w:val="24"/>
                        </w:rPr>
                        <w:t>LDH/Health Plan Management</w:t>
                      </w:r>
                      <w:r>
                        <w:rPr>
                          <w:rFonts w:ascii="Arial" w:hAnsi="Arial" w:cs="Times New Roman"/>
                          <w:color w:val="5D5255"/>
                          <w:kern w:val="0"/>
                          <w:sz w:val="20"/>
                          <w:szCs w:val="24"/>
                        </w:rPr>
                        <w:br/>
                        <w:t>P.O. Box 91030, Bin 24</w:t>
                      </w:r>
                    </w:p>
                    <w:p w14:paraId="394AFAC7" w14:textId="77777777" w:rsidR="0019336A" w:rsidRDefault="0019336A">
                      <w:pPr>
                        <w:widowControl w:val="0"/>
                        <w:kinsoku w:val="0"/>
                        <w:overflowPunct w:val="0"/>
                        <w:spacing w:after="840" w:line="230" w:lineRule="exact"/>
                        <w:ind w:left="936"/>
                        <w:textAlignment w:val="baseline"/>
                        <w:rPr>
                          <w:rFonts w:ascii="Arial" w:hAnsi="Arial" w:cs="Times New Roman"/>
                          <w:color w:val="5D5255"/>
                          <w:kern w:val="0"/>
                          <w:sz w:val="20"/>
                          <w:szCs w:val="24"/>
                        </w:rPr>
                      </w:pPr>
                      <w:r>
                        <w:rPr>
                          <w:rFonts w:ascii="Arial" w:hAnsi="Arial" w:cs="Times New Roman"/>
                          <w:color w:val="5D5255"/>
                          <w:kern w:val="0"/>
                          <w:sz w:val="20"/>
                          <w:szCs w:val="24"/>
                        </w:rPr>
                        <w:t>Baton Rouge, LA 70821-9283</w:t>
                      </w:r>
                      <w:r>
                        <w:rPr>
                          <w:rFonts w:ascii="Arial" w:hAnsi="Arial" w:cs="Times New Roman"/>
                          <w:color w:val="5D5255"/>
                          <w:kern w:val="0"/>
                          <w:sz w:val="20"/>
                          <w:szCs w:val="24"/>
                        </w:rPr>
                        <w:br/>
                        <w:t>Attn: Independent Review</w:t>
                      </w:r>
                    </w:p>
                  </w:txbxContent>
                </v:textbox>
                <w10:wrap type="square" anchorx="page" anchory="page"/>
              </v:shape>
            </w:pict>
          </mc:Fallback>
        </mc:AlternateContent>
      </w:r>
      <w:r>
        <w:rPr>
          <w:noProof/>
        </w:rPr>
        <mc:AlternateContent>
          <mc:Choice Requires="wps">
            <w:drawing>
              <wp:anchor distT="0" distB="0" distL="0" distR="0" simplePos="0" relativeHeight="252554240" behindDoc="0" locked="0" layoutInCell="0" allowOverlap="1" wp14:anchorId="0B1FD9DA" wp14:editId="1C86B33C">
                <wp:simplePos x="0" y="0"/>
                <wp:positionH relativeFrom="page">
                  <wp:posOffset>784225</wp:posOffset>
                </wp:positionH>
                <wp:positionV relativeFrom="page">
                  <wp:posOffset>9480550</wp:posOffset>
                </wp:positionV>
                <wp:extent cx="6207760" cy="158750"/>
                <wp:effectExtent l="0" t="0" r="0" b="0"/>
                <wp:wrapSquare wrapText="bothSides"/>
                <wp:docPr id="1574664369" name="Text Box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87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F4DFBB" w14:textId="77777777" w:rsidR="0019336A" w:rsidRDefault="0019336A">
                            <w:pPr>
                              <w:widowControl w:val="0"/>
                              <w:tabs>
                                <w:tab w:val="left" w:pos="9360"/>
                              </w:tabs>
                              <w:kinsoku w:val="0"/>
                              <w:overflowPunct w:val="0"/>
                              <w:spacing w:before="50"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FD9DA" id="Text Box 877" o:spid="_x0000_s1673" type="#_x0000_t202" style="position:absolute;margin-left:61.75pt;margin-top:746.5pt;width:488.8pt;height:12.5pt;z-index:252554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" o:allowincell="f" stroked="f">
                <v:fill opacity="0"/>
                <v:textbox inset="0,0,0,0">
                  <w:txbxContent>
                    <w:p w14:paraId="2CF4DFBB" w14:textId="77777777" w:rsidR="0019336A" w:rsidRDefault="0019336A">
                      <w:pPr>
                        <w:widowControl w:val="0"/>
                        <w:tabs>
                          <w:tab w:val="left" w:pos="9360"/>
                        </w:tabs>
                        <w:kinsoku w:val="0"/>
                        <w:overflowPunct w:val="0"/>
                        <w:spacing w:before="50"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153</w:t>
                      </w:r>
                    </w:p>
                  </w:txbxContent>
                </v:textbox>
                <w10:wrap type="square" anchorx="page" anchory="page"/>
              </v:shape>
            </w:pict>
          </mc:Fallback>
        </mc:AlternateContent>
      </w:r>
      <w:r>
        <w:rPr>
          <w:noProof/>
        </w:rPr>
        <mc:AlternateContent>
          <mc:Choice Requires="wps">
            <w:drawing>
              <wp:anchor distT="0" distB="0" distL="0" distR="0" simplePos="0" relativeHeight="252555264" behindDoc="0" locked="0" layoutInCell="0" allowOverlap="1" wp14:anchorId="5FF535EB" wp14:editId="5D1190A6">
                <wp:simplePos x="0" y="0"/>
                <wp:positionH relativeFrom="page">
                  <wp:posOffset>899160</wp:posOffset>
                </wp:positionH>
                <wp:positionV relativeFrom="page">
                  <wp:posOffset>9485630</wp:posOffset>
                </wp:positionV>
                <wp:extent cx="5977890" cy="0"/>
                <wp:effectExtent l="0" t="0" r="0" b="0"/>
                <wp:wrapSquare wrapText="bothSides"/>
                <wp:docPr id="1461690737" name="Line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889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38FC37" id="Line 878" o:spid="_x0000_s1026" style="position:absolute;z-index:252555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46.9pt" to="541.5pt,7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" o:allowincell="f" strokecolor="#6d6d6d" strokeweight=".7pt">
                <w10:wrap type="square" anchorx="page" anchory="page"/>
              </v:line>
            </w:pict>
          </mc:Fallback>
        </mc:AlternateContent>
      </w:r>
    </w:p>
    <w:p w14:paraId="128F1DF7"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912" w:right="1229" w:bottom="264" w:left="1235" w:header="720" w:footer="720" w:gutter="0"/>
          <w:cols w:space="720"/>
          <w:noEndnote/>
        </w:sectPr>
      </w:pPr>
    </w:p>
    <w:p w14:paraId="177D53B1" w14:textId="1C06EF1C"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556288" behindDoc="0" locked="0" layoutInCell="0" allowOverlap="1" wp14:anchorId="5D225B46" wp14:editId="08F437A2">
                <wp:simplePos x="0" y="0"/>
                <wp:positionH relativeFrom="page">
                  <wp:posOffset>767080</wp:posOffset>
                </wp:positionH>
                <wp:positionV relativeFrom="page">
                  <wp:posOffset>774700</wp:posOffset>
                </wp:positionV>
                <wp:extent cx="6207760" cy="8705850"/>
                <wp:effectExtent l="0" t="0" r="0" b="0"/>
                <wp:wrapSquare wrapText="bothSides"/>
                <wp:docPr id="38688412" name="Text Box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7058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DEBBCF" w14:textId="77777777" w:rsidR="0019336A" w:rsidRDefault="0019336A">
                            <w:pPr>
                              <w:widowControl w:val="0"/>
                              <w:kinsoku w:val="0"/>
                              <w:overflowPunct w:val="0"/>
                              <w:spacing w:after="0" w:line="406" w:lineRule="exact"/>
                              <w:ind w:left="216"/>
                              <w:textAlignment w:val="baseline"/>
                              <w:rPr>
                                <w:rFonts w:ascii="Arial" w:hAnsi="Arial" w:cs="Times New Roman"/>
                                <w:b/>
                                <w:color w:val="6D6D6D"/>
                                <w:kern w:val="0"/>
                                <w:sz w:val="35"/>
                                <w:szCs w:val="24"/>
                              </w:rPr>
                            </w:pPr>
                            <w:r>
                              <w:rPr>
                                <w:rFonts w:ascii="Arial" w:hAnsi="Arial" w:cs="Times New Roman"/>
                                <w:b/>
                                <w:color w:val="6D6D6D"/>
                                <w:kern w:val="0"/>
                                <w:sz w:val="35"/>
                                <w:szCs w:val="24"/>
                              </w:rPr>
                              <w:t>MEMBER GRIEVANCES</w:t>
                            </w:r>
                          </w:p>
                          <w:p w14:paraId="07D7F6F4" w14:textId="77777777" w:rsidR="0019336A" w:rsidRDefault="0019336A">
                            <w:pPr>
                              <w:widowControl w:val="0"/>
                              <w:kinsoku w:val="0"/>
                              <w:overflowPunct w:val="0"/>
                              <w:spacing w:before="230" w:after="0" w:line="255"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A member grievance is defined as any member expression of dissatisfaction about any matter other than an adverse action, such as denying or partially denying a requested service including type or level of service. A provider complaint is any provider expression of dissatisfaction about any matter other than a claims dispute.</w:t>
                            </w:r>
                          </w:p>
                          <w:p w14:paraId="0329A0C6" w14:textId="77777777" w:rsidR="0019336A" w:rsidRDefault="0019336A">
                            <w:pPr>
                              <w:widowControl w:val="0"/>
                              <w:kinsoku w:val="0"/>
                              <w:overflowPunct w:val="0"/>
                              <w:spacing w:before="156" w:after="0" w:line="255" w:lineRule="exact"/>
                              <w:ind w:left="216" w:right="216"/>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NOTE: </w:t>
                            </w:r>
                            <w:r>
                              <w:rPr>
                                <w:rFonts w:ascii="Arial" w:hAnsi="Arial" w:cs="Times New Roman"/>
                                <w:color w:val="5D5255"/>
                                <w:kern w:val="0"/>
                                <w:sz w:val="20"/>
                                <w:szCs w:val="24"/>
                              </w:rPr>
                              <w:t>Throughout the manual, we will consider the term “grievance” to refer to both member grievances and provider complaints as the resolution processes are the same. Provider complaints include disputes regarding policies, procedures or any aspect of Louisiana Healthcare Connections administrative functions including proposed actions.</w:t>
                            </w:r>
                          </w:p>
                          <w:p w14:paraId="6F096CE5" w14:textId="77777777" w:rsidR="0019336A" w:rsidRDefault="0019336A">
                            <w:pPr>
                              <w:widowControl w:val="0"/>
                              <w:kinsoku w:val="0"/>
                              <w:overflowPunct w:val="0"/>
                              <w:spacing w:before="166" w:after="0" w:line="255" w:lineRule="exact"/>
                              <w:ind w:left="216" w:righ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The grievance process allows the member, or the member’s authorized representative (family member, etc.) acting on behalf of the member, or provider acting on the member’s behalf with the member’s written consent, to file a grievance either orally or in writing. A grievance can be filed at any time. Louisiana Healthcare Connections shall acknowledge receipt of each grievance in the manner in which is received.</w:t>
                            </w:r>
                          </w:p>
                          <w:p w14:paraId="57A38A66" w14:textId="77777777" w:rsidR="0019336A" w:rsidRDefault="0019336A">
                            <w:pPr>
                              <w:widowControl w:val="0"/>
                              <w:kinsoku w:val="0"/>
                              <w:overflowPunct w:val="0"/>
                              <w:spacing w:before="155" w:after="8250" w:line="255"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values its providers and will not take punitive action, including and up to termination of a provider agreement or other contractual arrangements, for providers who file a grievance on a member’s behalf. Louisiana Healthcare Connections will provide assistance to both members and providers with filing a grievance by contacting our Member/Provider Services Department at 1-866-595-8133.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25B46" id="Text Box 879" o:spid="_x0000_s1674" type="#_x0000_t202" style="position:absolute;margin-left:60.4pt;margin-top:61pt;width:488.8pt;height:685.5pt;z-index:252556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" o:allowincell="f" stroked="f">
                <v:fill opacity="0"/>
                <v:textbox inset="0,0,0,0">
                  <w:txbxContent>
                    <w:p w14:paraId="7CDEBBCF" w14:textId="77777777" w:rsidR="0019336A" w:rsidRDefault="0019336A">
                      <w:pPr>
                        <w:widowControl w:val="0"/>
                        <w:kinsoku w:val="0"/>
                        <w:overflowPunct w:val="0"/>
                        <w:spacing w:after="0" w:line="406" w:lineRule="exact"/>
                        <w:ind w:left="216"/>
                        <w:textAlignment w:val="baseline"/>
                        <w:rPr>
                          <w:rFonts w:ascii="Arial" w:hAnsi="Arial" w:cs="Times New Roman"/>
                          <w:b/>
                          <w:color w:val="6D6D6D"/>
                          <w:kern w:val="0"/>
                          <w:sz w:val="35"/>
                          <w:szCs w:val="24"/>
                        </w:rPr>
                      </w:pPr>
                      <w:r>
                        <w:rPr>
                          <w:rFonts w:ascii="Arial" w:hAnsi="Arial" w:cs="Times New Roman"/>
                          <w:b/>
                          <w:color w:val="6D6D6D"/>
                          <w:kern w:val="0"/>
                          <w:sz w:val="35"/>
                          <w:szCs w:val="24"/>
                        </w:rPr>
                        <w:t>MEMBER GRIEVANCES</w:t>
                      </w:r>
                    </w:p>
                    <w:p w14:paraId="07D7F6F4" w14:textId="77777777" w:rsidR="0019336A" w:rsidRDefault="0019336A">
                      <w:pPr>
                        <w:widowControl w:val="0"/>
                        <w:kinsoku w:val="0"/>
                        <w:overflowPunct w:val="0"/>
                        <w:spacing w:before="230" w:after="0" w:line="255"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A member grievance is defined as any member expression of dissatisfaction about any matter other than an adverse action, such as denying or partially denying a requested service including type or level of service. A provider complaint is any provider expression of dissatisfaction about any matter other than a claims dispute.</w:t>
                      </w:r>
                    </w:p>
                    <w:p w14:paraId="0329A0C6" w14:textId="77777777" w:rsidR="0019336A" w:rsidRDefault="0019336A">
                      <w:pPr>
                        <w:widowControl w:val="0"/>
                        <w:kinsoku w:val="0"/>
                        <w:overflowPunct w:val="0"/>
                        <w:spacing w:before="156" w:after="0" w:line="255" w:lineRule="exact"/>
                        <w:ind w:left="216" w:right="216"/>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NOTE: </w:t>
                      </w:r>
                      <w:r>
                        <w:rPr>
                          <w:rFonts w:ascii="Arial" w:hAnsi="Arial" w:cs="Times New Roman"/>
                          <w:color w:val="5D5255"/>
                          <w:kern w:val="0"/>
                          <w:sz w:val="20"/>
                          <w:szCs w:val="24"/>
                        </w:rPr>
                        <w:t>Throughout the manual, we will consider the term “grievance” to refer to both member grievances and provider complaints as the resolution processes are the same. Provider complaints include disputes regarding policies, procedures or any aspect of Louisiana Healthcare Connections administrative functions including proposed actions.</w:t>
                      </w:r>
                    </w:p>
                    <w:p w14:paraId="6F096CE5" w14:textId="77777777" w:rsidR="0019336A" w:rsidRDefault="0019336A">
                      <w:pPr>
                        <w:widowControl w:val="0"/>
                        <w:kinsoku w:val="0"/>
                        <w:overflowPunct w:val="0"/>
                        <w:spacing w:before="166" w:after="0" w:line="255" w:lineRule="exact"/>
                        <w:ind w:left="216" w:righ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The grievance process allows the member, or the member’s authorized representative (family member, etc.) acting on behalf of the member, or provider acting on the member’s behalf with the member’s written consent, to file a grievance either orally or in writing. A grievance can be filed at any time. Louisiana Healthcare Connections shall acknowledge receipt of each grievance in the manner in which is received.</w:t>
                      </w:r>
                    </w:p>
                    <w:p w14:paraId="57A38A66" w14:textId="77777777" w:rsidR="0019336A" w:rsidRDefault="0019336A">
                      <w:pPr>
                        <w:widowControl w:val="0"/>
                        <w:kinsoku w:val="0"/>
                        <w:overflowPunct w:val="0"/>
                        <w:spacing w:before="155" w:after="8250" w:line="255"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values its providers and will not take punitive action, including and up to termination of a provider agreement or other contractual arrangements, for providers who file a grievance on a member’s behalf. Louisiana Healthcare Connections will provide assistance to both members and providers with filing a grievance by contacting our Member/Provider Services Department at 1-866-595-8133.</w:t>
                      </w:r>
                    </w:p>
                  </w:txbxContent>
                </v:textbox>
                <w10:wrap type="square" anchorx="page" anchory="page"/>
              </v:shape>
            </w:pict>
          </mc:Fallback>
        </mc:AlternateContent>
      </w:r>
      <w:r>
        <w:rPr>
          <w:noProof/>
        </w:rPr>
        <mc:AlternateContent>
          <mc:Choice Requires="wps">
            <w:drawing>
              <wp:anchor distT="0" distB="0" distL="0" distR="0" simplePos="0" relativeHeight="252557312" behindDoc="0" locked="0" layoutInCell="0" allowOverlap="1" wp14:anchorId="0A1483A5" wp14:editId="73F7D2C9">
                <wp:simplePos x="0" y="0"/>
                <wp:positionH relativeFrom="page">
                  <wp:posOffset>784225</wp:posOffset>
                </wp:positionH>
                <wp:positionV relativeFrom="page">
                  <wp:posOffset>9480550</wp:posOffset>
                </wp:positionV>
                <wp:extent cx="6207760" cy="158750"/>
                <wp:effectExtent l="0" t="0" r="0" b="0"/>
                <wp:wrapSquare wrapText="bothSides"/>
                <wp:docPr id="1637920791" name="Text Box 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87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6F0ED9" w14:textId="77777777" w:rsidR="0019336A" w:rsidRDefault="0019336A">
                            <w:pPr>
                              <w:widowControl w:val="0"/>
                              <w:tabs>
                                <w:tab w:val="left" w:pos="9360"/>
                              </w:tabs>
                              <w:kinsoku w:val="0"/>
                              <w:overflowPunct w:val="0"/>
                              <w:spacing w:before="50"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483A5" id="Text Box 880" o:spid="_x0000_s1675" type="#_x0000_t202" style="position:absolute;margin-left:61.75pt;margin-top:746.5pt;width:488.8pt;height:12.5pt;z-index:252557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" o:allowincell="f" stroked="f">
                <v:fill opacity="0"/>
                <v:textbox inset="0,0,0,0">
                  <w:txbxContent>
                    <w:p w14:paraId="246F0ED9" w14:textId="77777777" w:rsidR="0019336A" w:rsidRDefault="0019336A">
                      <w:pPr>
                        <w:widowControl w:val="0"/>
                        <w:tabs>
                          <w:tab w:val="left" w:pos="9360"/>
                        </w:tabs>
                        <w:kinsoku w:val="0"/>
                        <w:overflowPunct w:val="0"/>
                        <w:spacing w:before="50"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154</w:t>
                      </w:r>
                    </w:p>
                  </w:txbxContent>
                </v:textbox>
                <w10:wrap type="square" anchorx="page" anchory="page"/>
              </v:shape>
            </w:pict>
          </mc:Fallback>
        </mc:AlternateContent>
      </w:r>
      <w:r>
        <w:rPr>
          <w:noProof/>
        </w:rPr>
        <mc:AlternateContent>
          <mc:Choice Requires="wps">
            <w:drawing>
              <wp:anchor distT="0" distB="0" distL="0" distR="0" simplePos="0" relativeHeight="252558336" behindDoc="0" locked="0" layoutInCell="0" allowOverlap="1" wp14:anchorId="500B040B" wp14:editId="69529932">
                <wp:simplePos x="0" y="0"/>
                <wp:positionH relativeFrom="page">
                  <wp:posOffset>899160</wp:posOffset>
                </wp:positionH>
                <wp:positionV relativeFrom="page">
                  <wp:posOffset>9485630</wp:posOffset>
                </wp:positionV>
                <wp:extent cx="5977890" cy="0"/>
                <wp:effectExtent l="0" t="0" r="0" b="0"/>
                <wp:wrapSquare wrapText="bothSides"/>
                <wp:docPr id="1299131695" name="Line 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889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7707C5" id="Line 881" o:spid="_x0000_s1026" style="position:absolute;z-index:252558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46.9pt" to="541.5pt,7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" o:allowincell="f" strokecolor="#6d6d6d" strokeweight=".7pt">
                <w10:wrap type="square" anchorx="page" anchory="page"/>
              </v:line>
            </w:pict>
          </mc:Fallback>
        </mc:AlternateContent>
      </w:r>
    </w:p>
    <w:p w14:paraId="3E00614D"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932" w:right="1229" w:bottom="264" w:left="1208" w:header="720" w:footer="720" w:gutter="0"/>
          <w:cols w:space="720"/>
          <w:noEndnote/>
        </w:sectPr>
      </w:pPr>
    </w:p>
    <w:p w14:paraId="2FA1A310" w14:textId="2C00767F"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559360" behindDoc="1" locked="0" layoutInCell="0" allowOverlap="1" wp14:anchorId="51A6EF30" wp14:editId="741A3216">
                <wp:simplePos x="0" y="0"/>
                <wp:positionH relativeFrom="page">
                  <wp:posOffset>24130</wp:posOffset>
                </wp:positionH>
                <wp:positionV relativeFrom="page">
                  <wp:posOffset>6449695</wp:posOffset>
                </wp:positionV>
                <wp:extent cx="1938655" cy="462915"/>
                <wp:effectExtent l="0" t="0" r="0" b="0"/>
                <wp:wrapSquare wrapText="bothSides"/>
                <wp:docPr id="299522750" name="Text Box 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655" cy="462915"/>
                        </a:xfrm>
                        <a:prstGeom prst="rect">
                          <a:avLst/>
                        </a:prstGeom>
                        <a:solidFill>
                          <a:srgbClr val="FEE6C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40E8A5" w14:textId="77777777" w:rsidR="0019336A" w:rsidRDefault="0019336A">
                            <w:pPr>
                              <w:widowControl w:val="0"/>
                              <w:kinsoku w:val="0"/>
                              <w:overflowPunct w:val="0"/>
                              <w:spacing w:after="0" w:line="240" w:lineRule="auto"/>
                              <w:textAlignment w:val="baseline"/>
                              <w:rPr>
                                <w:rFonts w:ascii="Times New Roman" w:hAnsi="Times New Roman" w:cs="Times New Roman"/>
                                <w:kern w:val="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6EF30" id="Text Box 882" o:spid="_x0000_s1676" type="#_x0000_t202" style="position:absolute;margin-left:1.9pt;margin-top:507.85pt;width:152.65pt;height:36.45pt;z-index:-250757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" o:allowincell="f" fillcolor="#fee6ce" stroked="f">
                <v:textbox inset="0,0,0,0">
                  <w:txbxContent>
                    <w:p w14:paraId="3D40E8A5" w14:textId="77777777" w:rsidR="0019336A" w:rsidRDefault="0019336A">
                      <w:pPr>
                        <w:widowControl w:val="0"/>
                        <w:kinsoku w:val="0"/>
                        <w:overflowPunct w:val="0"/>
                        <w:spacing w:after="0" w:line="240" w:lineRule="auto"/>
                        <w:textAlignment w:val="baseline"/>
                        <w:rPr>
                          <w:rFonts w:ascii="Times New Roman" w:hAnsi="Times New Roman" w:cs="Times New Roman"/>
                          <w:kern w:val="0"/>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2560384" behindDoc="0" locked="0" layoutInCell="0" allowOverlap="1" wp14:anchorId="0C32F270" wp14:editId="1F5D8906">
                <wp:simplePos x="0" y="0"/>
                <wp:positionH relativeFrom="page">
                  <wp:posOffset>4645025</wp:posOffset>
                </wp:positionH>
                <wp:positionV relativeFrom="page">
                  <wp:posOffset>1168400</wp:posOffset>
                </wp:positionV>
                <wp:extent cx="2209800" cy="5753100"/>
                <wp:effectExtent l="0" t="0" r="0" b="0"/>
                <wp:wrapSquare wrapText="bothSides"/>
                <wp:docPr id="333658243" name="Text Box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575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8B1D36" w14:textId="77777777" w:rsidR="0019336A" w:rsidRDefault="0019336A">
                            <w:pPr>
                              <w:widowControl w:val="0"/>
                              <w:kinsoku w:val="0"/>
                              <w:overflowPunct w:val="0"/>
                              <w:spacing w:after="7809" w:line="618" w:lineRule="exact"/>
                              <w:ind w:left="648" w:hanging="648"/>
                              <w:textAlignment w:val="baseline"/>
                              <w:rPr>
                                <w:rFonts w:ascii="Arial" w:hAnsi="Arial" w:cs="Times New Roman"/>
                                <w:b/>
                                <w:color w:val="F5821F"/>
                                <w:spacing w:val="49"/>
                                <w:kern w:val="0"/>
                                <w:sz w:val="30"/>
                                <w:szCs w:val="24"/>
                              </w:rPr>
                            </w:pPr>
                            <w:r>
                              <w:rPr>
                                <w:rFonts w:ascii="Arial" w:hAnsi="Arial" w:cs="Times New Roman"/>
                                <w:b/>
                                <w:color w:val="F5821F"/>
                                <w:spacing w:val="49"/>
                                <w:kern w:val="0"/>
                                <w:sz w:val="30"/>
                                <w:szCs w:val="24"/>
                              </w:rPr>
                              <w:t>Fraud, Waste and Abuse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2F270" id="Text Box 883" o:spid="_x0000_s1677" type="#_x0000_t202" style="position:absolute;margin-left:365.75pt;margin-top:92pt;width:174pt;height:453pt;z-index:252560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" o:allowincell="f" stroked="f">
                <v:fill opacity="0"/>
                <v:textbox inset="0,0,0,0">
                  <w:txbxContent>
                    <w:p w14:paraId="268B1D36" w14:textId="77777777" w:rsidR="0019336A" w:rsidRDefault="0019336A">
                      <w:pPr>
                        <w:widowControl w:val="0"/>
                        <w:kinsoku w:val="0"/>
                        <w:overflowPunct w:val="0"/>
                        <w:spacing w:after="7809" w:line="618" w:lineRule="exact"/>
                        <w:ind w:left="648" w:hanging="648"/>
                        <w:textAlignment w:val="baseline"/>
                        <w:rPr>
                          <w:rFonts w:ascii="Arial" w:hAnsi="Arial" w:cs="Times New Roman"/>
                          <w:b/>
                          <w:color w:val="F5821F"/>
                          <w:spacing w:val="49"/>
                          <w:kern w:val="0"/>
                          <w:sz w:val="30"/>
                          <w:szCs w:val="24"/>
                        </w:rPr>
                      </w:pPr>
                      <w:r>
                        <w:rPr>
                          <w:rFonts w:ascii="Arial" w:hAnsi="Arial" w:cs="Times New Roman"/>
                          <w:b/>
                          <w:color w:val="F5821F"/>
                          <w:spacing w:val="49"/>
                          <w:kern w:val="0"/>
                          <w:sz w:val="30"/>
                          <w:szCs w:val="24"/>
                        </w:rPr>
                        <w:t>Fraud, Waste and Abuse</w:t>
                      </w:r>
                    </w:p>
                  </w:txbxContent>
                </v:textbox>
                <w10:wrap type="square" anchorx="page" anchory="page"/>
              </v:shape>
            </w:pict>
          </mc:Fallback>
        </mc:AlternateContent>
      </w:r>
    </w:p>
    <w:p w14:paraId="66F9595A"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152" w:right="1445" w:bottom="4544" w:left="38" w:header="720" w:footer="720" w:gutter="0"/>
          <w:cols w:space="720"/>
          <w:noEndnote/>
        </w:sectPr>
      </w:pPr>
    </w:p>
    <w:p w14:paraId="06E5C8E9" w14:textId="4C221782"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561408" behindDoc="0" locked="0" layoutInCell="0" allowOverlap="1" wp14:anchorId="198B58AE" wp14:editId="6F6D389F">
                <wp:simplePos x="0" y="0"/>
                <wp:positionH relativeFrom="page">
                  <wp:posOffset>784225</wp:posOffset>
                </wp:positionH>
                <wp:positionV relativeFrom="page">
                  <wp:posOffset>774700</wp:posOffset>
                </wp:positionV>
                <wp:extent cx="6207760" cy="8705850"/>
                <wp:effectExtent l="0" t="0" r="0" b="0"/>
                <wp:wrapSquare wrapText="bothSides"/>
                <wp:docPr id="1514445487" name="Text Box 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7058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99606D" w14:textId="77777777" w:rsidR="0019336A" w:rsidRDefault="0019336A">
                            <w:pPr>
                              <w:widowControl w:val="0"/>
                              <w:kinsoku w:val="0"/>
                              <w:overflowPunct w:val="0"/>
                              <w:spacing w:after="0" w:line="254" w:lineRule="exact"/>
                              <w:ind w:left="216" w:righ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Louisiana Healthcare Connections is committed to the prevention, detection and reporting of health care fraud, waste, and abuse according to applicable federal and state statutory, regulatory, and contractual requirements. Harmony has developed an aggressive, proactive fraud waste and abuse (“FWA”) program designed to collect, analyze, and evaluate data in order to identify suspected fraud, waste and abuse.</w:t>
                            </w:r>
                          </w:p>
                          <w:p w14:paraId="4E14F7E9" w14:textId="77777777" w:rsidR="0019336A" w:rsidRDefault="0019336A">
                            <w:pPr>
                              <w:widowControl w:val="0"/>
                              <w:kinsoku w:val="0"/>
                              <w:overflowPunct w:val="0"/>
                              <w:spacing w:before="160" w:after="0" w:line="256" w:lineRule="exact"/>
                              <w:ind w:left="216" w:right="864"/>
                              <w:textAlignment w:val="baseline"/>
                              <w:rPr>
                                <w:rFonts w:ascii="Arial" w:hAnsi="Arial" w:cs="Times New Roman"/>
                                <w:color w:val="5D5255"/>
                                <w:kern w:val="0"/>
                                <w:sz w:val="20"/>
                                <w:szCs w:val="24"/>
                              </w:rPr>
                            </w:pPr>
                            <w:r>
                              <w:rPr>
                                <w:rFonts w:ascii="Arial" w:hAnsi="Arial" w:cs="Times New Roman"/>
                                <w:color w:val="5D5255"/>
                                <w:kern w:val="0"/>
                                <w:sz w:val="20"/>
                                <w:szCs w:val="24"/>
                              </w:rPr>
                              <w:t>Detection tools have been developed to identify patterns of health care service use, including over-utilization, unbundling, up-coding, misuse of modifiers and other common schemes.</w:t>
                            </w:r>
                          </w:p>
                          <w:p w14:paraId="157775F8" w14:textId="77777777" w:rsidR="0019336A" w:rsidRDefault="0019336A">
                            <w:pPr>
                              <w:widowControl w:val="0"/>
                              <w:kinsoku w:val="0"/>
                              <w:overflowPunct w:val="0"/>
                              <w:spacing w:before="152" w:after="0" w:line="256"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Federal and state regulatory agencies, law enforcement and Louisiana Healthcare Connections vigorously investigate incidents of suspected FWA. Providers are cautioned that unbundling, up-coding and other activities designed to manipulate codes contained in the International Classification of Diseases (ICD-CM), Physicians’ Current Procedural Terminology (CPT) Health Care Common Procedure Coding System, (HCPCS) and/or Universal Billing Revenue Coding Manual as a means of increasing reimbursement may be considered an improper billing practice and may be a misrepresentation of the services actually rendered.</w:t>
                            </w:r>
                          </w:p>
                          <w:p w14:paraId="22F57A25" w14:textId="77777777" w:rsidR="0019336A" w:rsidRDefault="0019336A">
                            <w:pPr>
                              <w:widowControl w:val="0"/>
                              <w:kinsoku w:val="0"/>
                              <w:overflowPunct w:val="0"/>
                              <w:spacing w:before="157" w:after="0" w:line="256"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We use a variety of mechanisms to detect potential fraud, waste, and abuse. All key functions including Claims, Provider Relations, Member Services, Medical Management, as well as providers and members, shares the responsibility to detect and report fraud. Review mechanisms include audits, review of provider service patterns, hotline reporting, claim review, and data analysis.</w:t>
                            </w:r>
                          </w:p>
                          <w:p w14:paraId="3E5BA91F" w14:textId="77777777" w:rsidR="0019336A" w:rsidRDefault="0019336A">
                            <w:pPr>
                              <w:widowControl w:val="0"/>
                              <w:kinsoku w:val="0"/>
                              <w:overflowPunct w:val="0"/>
                              <w:spacing w:before="155" w:after="0" w:line="256"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rPr>
                              <w:t>In addition, providers are reminded that medical records and other documentation must be legible and support the level of care and service indicated on claims. Providers engaged in fraud and abuse may be subject to disciplinary and corrective actions, including but not limited to, warnings, monitoring, administrative sanctions, suspension or termination as an authorized Provider, loss of licensure and/or civil and/or criminal prosecution, fines, and other penalties.</w:t>
                            </w:r>
                          </w:p>
                          <w:p w14:paraId="5D73CF45" w14:textId="77777777" w:rsidR="0019336A" w:rsidRDefault="0019336A">
                            <w:pPr>
                              <w:widowControl w:val="0"/>
                              <w:kinsoku w:val="0"/>
                              <w:overflowPunct w:val="0"/>
                              <w:spacing w:before="153" w:after="0" w:line="256" w:lineRule="exact"/>
                              <w:ind w:left="216" w:right="576"/>
                              <w:textAlignment w:val="baseline"/>
                              <w:rPr>
                                <w:rFonts w:ascii="Arial" w:hAnsi="Arial" w:cs="Times New Roman"/>
                                <w:color w:val="5D5255"/>
                                <w:kern w:val="0"/>
                                <w:sz w:val="20"/>
                                <w:szCs w:val="24"/>
                              </w:rPr>
                            </w:pPr>
                            <w:r>
                              <w:rPr>
                                <w:rFonts w:ascii="Arial" w:hAnsi="Arial" w:cs="Times New Roman"/>
                                <w:color w:val="5D5255"/>
                                <w:kern w:val="0"/>
                                <w:sz w:val="20"/>
                                <w:szCs w:val="24"/>
                              </w:rPr>
                              <w:t>Providers, including Provider employees and /or Provider sub-contractors, must report to Louisiana Healthcare Connections any suspected fraud, waste or abuse, misconduct, or criminal acts by any Provider, including Provider employees and/or Provider sub-contractors, or by Louisiana Healthcare Connections Members. If a member appears to have committed fraud, waste or abuse or has failed to correct issues, the member may be involuntarily disenrolled from our health care plan, with state approval.</w:t>
                            </w:r>
                          </w:p>
                          <w:p w14:paraId="3EE36F12" w14:textId="77777777" w:rsidR="0019336A" w:rsidRDefault="0019336A">
                            <w:pPr>
                              <w:widowControl w:val="0"/>
                              <w:kinsoku w:val="0"/>
                              <w:overflowPunct w:val="0"/>
                              <w:spacing w:before="157" w:after="0" w:line="256"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The Louisiana Healthcare Connections’ Vice President of Compliance &amp; Regulatory Affairs has overall responsibility and authority for carrying out the provisions of the compliance program. Louisiana Healthcare Connections is committed to identifying, investigating, sanctioning, and prosecuting suspected fraud and abuse.</w:t>
                            </w:r>
                          </w:p>
                          <w:p w14:paraId="3628D9AF" w14:textId="77777777" w:rsidR="0019336A" w:rsidRDefault="0019336A">
                            <w:pPr>
                              <w:widowControl w:val="0"/>
                              <w:kinsoku w:val="0"/>
                              <w:overflowPunct w:val="0"/>
                              <w:spacing w:before="354" w:after="0" w:line="285"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Definitions of Fraud, Waste and Abuse</w:t>
                            </w:r>
                          </w:p>
                          <w:p w14:paraId="5833E7BD" w14:textId="77777777" w:rsidR="0019336A" w:rsidRDefault="0019336A">
                            <w:pPr>
                              <w:widowControl w:val="0"/>
                              <w:kinsoku w:val="0"/>
                              <w:overflowPunct w:val="0"/>
                              <w:spacing w:before="211" w:after="0" w:line="256" w:lineRule="exact"/>
                              <w:ind w:left="216" w:right="432"/>
                              <w:textAlignment w:val="baseline"/>
                              <w:rPr>
                                <w:rFonts w:ascii="Arial" w:hAnsi="Arial" w:cs="Times New Roman"/>
                                <w:color w:val="5D5255"/>
                                <w:kern w:val="0"/>
                                <w:sz w:val="20"/>
                                <w:szCs w:val="24"/>
                              </w:rPr>
                            </w:pPr>
                            <w:r>
                              <w:rPr>
                                <w:rFonts w:ascii="Arial" w:hAnsi="Arial" w:cs="Times New Roman"/>
                                <w:b/>
                                <w:color w:val="5D5255"/>
                                <w:kern w:val="0"/>
                                <w:sz w:val="20"/>
                                <w:szCs w:val="24"/>
                              </w:rPr>
                              <w:t>Fraud</w:t>
                            </w:r>
                            <w:r>
                              <w:rPr>
                                <w:rFonts w:ascii="Arial" w:hAnsi="Arial" w:cs="Times New Roman"/>
                                <w:color w:val="5D5255"/>
                                <w:kern w:val="0"/>
                                <w:sz w:val="20"/>
                                <w:szCs w:val="24"/>
                              </w:rPr>
                              <w:t>: an intentional deception or misrepresentation made by a person with the knowledge that the deception could result in some unauthorized benefit to him/herself or some other person. It includes any act that constitutes fraud under applicable federal or State law.</w:t>
                            </w:r>
                          </w:p>
                          <w:p w14:paraId="5A4E1D58" w14:textId="77777777" w:rsidR="0019336A" w:rsidRDefault="0019336A">
                            <w:pPr>
                              <w:widowControl w:val="0"/>
                              <w:kinsoku w:val="0"/>
                              <w:overflowPunct w:val="0"/>
                              <w:spacing w:before="165" w:after="0" w:line="256" w:lineRule="exact"/>
                              <w:ind w:left="216" w:right="1008"/>
                              <w:textAlignment w:val="baseline"/>
                              <w:rPr>
                                <w:rFonts w:ascii="Arial" w:hAnsi="Arial" w:cs="Times New Roman"/>
                                <w:color w:val="5D5255"/>
                                <w:kern w:val="0"/>
                                <w:sz w:val="20"/>
                                <w:szCs w:val="24"/>
                              </w:rPr>
                            </w:pPr>
                            <w:r>
                              <w:rPr>
                                <w:rFonts w:ascii="Arial" w:hAnsi="Arial" w:cs="Times New Roman"/>
                                <w:b/>
                                <w:color w:val="5D5255"/>
                                <w:kern w:val="0"/>
                                <w:sz w:val="20"/>
                                <w:szCs w:val="24"/>
                              </w:rPr>
                              <w:t>Waste</w:t>
                            </w:r>
                            <w:r>
                              <w:rPr>
                                <w:rFonts w:ascii="Arial" w:hAnsi="Arial" w:cs="Times New Roman"/>
                                <w:color w:val="5D5255"/>
                                <w:kern w:val="0"/>
                                <w:sz w:val="20"/>
                                <w:szCs w:val="24"/>
                              </w:rPr>
                              <w:t>: over-utilization of services (not caused by criminally negligent actions) and the misuse of resources.</w:t>
                            </w:r>
                          </w:p>
                          <w:p w14:paraId="01C89117" w14:textId="77777777" w:rsidR="0019336A" w:rsidRDefault="0019336A">
                            <w:pPr>
                              <w:widowControl w:val="0"/>
                              <w:kinsoku w:val="0"/>
                              <w:overflowPunct w:val="0"/>
                              <w:spacing w:before="161" w:after="1100" w:line="256" w:lineRule="exact"/>
                              <w:ind w:left="216" w:right="216"/>
                              <w:textAlignment w:val="baseline"/>
                              <w:rPr>
                                <w:rFonts w:ascii="Arial" w:hAnsi="Arial" w:cs="Times New Roman"/>
                                <w:color w:val="5D5255"/>
                                <w:kern w:val="0"/>
                                <w:sz w:val="20"/>
                                <w:szCs w:val="24"/>
                              </w:rPr>
                            </w:pPr>
                            <w:r>
                              <w:rPr>
                                <w:rFonts w:ascii="Arial" w:hAnsi="Arial" w:cs="Times New Roman"/>
                                <w:b/>
                                <w:color w:val="5D5255"/>
                                <w:kern w:val="0"/>
                                <w:sz w:val="20"/>
                                <w:szCs w:val="24"/>
                              </w:rPr>
                              <w:t>Abuse</w:t>
                            </w:r>
                            <w:r>
                              <w:rPr>
                                <w:rFonts w:ascii="Arial" w:hAnsi="Arial" w:cs="Times New Roman"/>
                                <w:color w:val="5D5255"/>
                                <w:kern w:val="0"/>
                                <w:sz w:val="20"/>
                                <w:szCs w:val="24"/>
                              </w:rPr>
                              <w:t>: means provider practices that are inconsistent with sound fiscal, business, or medical practices, and result in an unnecessary cost to the Medicaid program, or in reimbursement for services that are not medically necessary or that fail to meet professionally recognized standards for health care. It also includes beneficiary practices that result in unnecessary cost to the Medicaid 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B58AE" id="Text Box 884" o:spid="_x0000_s1678" type="#_x0000_t202" style="position:absolute;margin-left:61.75pt;margin-top:61pt;width:488.8pt;height:685.5pt;z-index:252561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" o:allowincell="f" stroked="f">
                <v:fill opacity="0"/>
                <v:textbox inset="0,0,0,0">
                  <w:txbxContent>
                    <w:p w14:paraId="2399606D" w14:textId="77777777" w:rsidR="0019336A" w:rsidRDefault="0019336A">
                      <w:pPr>
                        <w:widowControl w:val="0"/>
                        <w:kinsoku w:val="0"/>
                        <w:overflowPunct w:val="0"/>
                        <w:spacing w:after="0" w:line="254" w:lineRule="exact"/>
                        <w:ind w:left="216" w:righ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Louisiana Healthcare Connections is committed to the prevention, detection and reporting of health care fraud, waste, and abuse according to applicable federal and state statutory, regulatory, and contractual requirements. Harmony has developed an aggressive, proactive fraud waste and abuse (“FWA”) program designed to collect, analyze, and evaluate data in order to identify suspected fraud, waste and abuse.</w:t>
                      </w:r>
                    </w:p>
                    <w:p w14:paraId="4E14F7E9" w14:textId="77777777" w:rsidR="0019336A" w:rsidRDefault="0019336A">
                      <w:pPr>
                        <w:widowControl w:val="0"/>
                        <w:kinsoku w:val="0"/>
                        <w:overflowPunct w:val="0"/>
                        <w:spacing w:before="160" w:after="0" w:line="256" w:lineRule="exact"/>
                        <w:ind w:left="216" w:right="864"/>
                        <w:textAlignment w:val="baseline"/>
                        <w:rPr>
                          <w:rFonts w:ascii="Arial" w:hAnsi="Arial" w:cs="Times New Roman"/>
                          <w:color w:val="5D5255"/>
                          <w:kern w:val="0"/>
                          <w:sz w:val="20"/>
                          <w:szCs w:val="24"/>
                        </w:rPr>
                      </w:pPr>
                      <w:r>
                        <w:rPr>
                          <w:rFonts w:ascii="Arial" w:hAnsi="Arial" w:cs="Times New Roman"/>
                          <w:color w:val="5D5255"/>
                          <w:kern w:val="0"/>
                          <w:sz w:val="20"/>
                          <w:szCs w:val="24"/>
                        </w:rPr>
                        <w:t>Detection tools have been developed to identify patterns of health care service use, including over-utilization, unbundling, up-coding, misuse of modifiers and other common schemes.</w:t>
                      </w:r>
                    </w:p>
                    <w:p w14:paraId="157775F8" w14:textId="77777777" w:rsidR="0019336A" w:rsidRDefault="0019336A">
                      <w:pPr>
                        <w:widowControl w:val="0"/>
                        <w:kinsoku w:val="0"/>
                        <w:overflowPunct w:val="0"/>
                        <w:spacing w:before="152" w:after="0" w:line="256"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Federal and state regulatory agencies, law enforcement and Louisiana Healthcare Connections vigorously investigate incidents of suspected FWA. Providers are cautioned that unbundling, up-coding and other activities designed to manipulate codes contained in the International Classification of Diseases (ICD-CM), Physicians’ Current Procedural Terminology (CPT) Health Care Common Procedure Coding System, (HCPCS) and/or Universal Billing Revenue Coding Manual as a means of increasing reimbursement may be considered an improper billing practice and may be a misrepresentation of the services actually rendered.</w:t>
                      </w:r>
                    </w:p>
                    <w:p w14:paraId="22F57A25" w14:textId="77777777" w:rsidR="0019336A" w:rsidRDefault="0019336A">
                      <w:pPr>
                        <w:widowControl w:val="0"/>
                        <w:kinsoku w:val="0"/>
                        <w:overflowPunct w:val="0"/>
                        <w:spacing w:before="157" w:after="0" w:line="256"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We use a variety of mechanisms to detect potential fraud, waste, and abuse. All key functions including Claims, Provider Relations, Member Services, Medical Management, as well as providers and members, shares the responsibility to detect and report fraud. Review mechanisms include audits, review of provider service patterns, hotline reporting, claim review, and data analysis.</w:t>
                      </w:r>
                    </w:p>
                    <w:p w14:paraId="3E5BA91F" w14:textId="77777777" w:rsidR="0019336A" w:rsidRDefault="0019336A">
                      <w:pPr>
                        <w:widowControl w:val="0"/>
                        <w:kinsoku w:val="0"/>
                        <w:overflowPunct w:val="0"/>
                        <w:spacing w:before="155" w:after="0" w:line="256"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rPr>
                        <w:t>In addition, providers are reminded that medical records and other documentation must be legible and support the level of care and service indicated on claims. Providers engaged in fraud and abuse may be subject to disciplinary and corrective actions, including but not limited to, warnings, monitoring, administrative sanctions, suspension or termination as an authorized Provider, loss of licensure and/or civil and/or criminal prosecution, fines, and other penalties.</w:t>
                      </w:r>
                    </w:p>
                    <w:p w14:paraId="5D73CF45" w14:textId="77777777" w:rsidR="0019336A" w:rsidRDefault="0019336A">
                      <w:pPr>
                        <w:widowControl w:val="0"/>
                        <w:kinsoku w:val="0"/>
                        <w:overflowPunct w:val="0"/>
                        <w:spacing w:before="153" w:after="0" w:line="256" w:lineRule="exact"/>
                        <w:ind w:left="216" w:right="576"/>
                        <w:textAlignment w:val="baseline"/>
                        <w:rPr>
                          <w:rFonts w:ascii="Arial" w:hAnsi="Arial" w:cs="Times New Roman"/>
                          <w:color w:val="5D5255"/>
                          <w:kern w:val="0"/>
                          <w:sz w:val="20"/>
                          <w:szCs w:val="24"/>
                        </w:rPr>
                      </w:pPr>
                      <w:r>
                        <w:rPr>
                          <w:rFonts w:ascii="Arial" w:hAnsi="Arial" w:cs="Times New Roman"/>
                          <w:color w:val="5D5255"/>
                          <w:kern w:val="0"/>
                          <w:sz w:val="20"/>
                          <w:szCs w:val="24"/>
                        </w:rPr>
                        <w:t>Providers, including Provider employees and /or Provider sub-contractors, must report to Louisiana Healthcare Connections any suspected fraud, waste or abuse, misconduct, or criminal acts by any Provider, including Provider employees and/or Provider sub-contractors, or by Louisiana Healthcare Connections Members. If a member appears to have committed fraud, waste or abuse or has failed to correct issues, the member may be involuntarily disenrolled from our health care plan, with state approval.</w:t>
                      </w:r>
                    </w:p>
                    <w:p w14:paraId="3EE36F12" w14:textId="77777777" w:rsidR="0019336A" w:rsidRDefault="0019336A">
                      <w:pPr>
                        <w:widowControl w:val="0"/>
                        <w:kinsoku w:val="0"/>
                        <w:overflowPunct w:val="0"/>
                        <w:spacing w:before="157" w:after="0" w:line="256"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The Louisiana Healthcare Connections’ Vice President of Compliance &amp; Regulatory Affairs has overall responsibility and authority for carrying out the provisions of the compliance program. Louisiana Healthcare Connections is committed to identifying, investigating, sanctioning, and prosecuting suspected fraud and abuse.</w:t>
                      </w:r>
                    </w:p>
                    <w:p w14:paraId="3628D9AF" w14:textId="77777777" w:rsidR="0019336A" w:rsidRDefault="0019336A">
                      <w:pPr>
                        <w:widowControl w:val="0"/>
                        <w:kinsoku w:val="0"/>
                        <w:overflowPunct w:val="0"/>
                        <w:spacing w:before="354" w:after="0" w:line="285"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Definitions of Fraud, Waste and Abuse</w:t>
                      </w:r>
                    </w:p>
                    <w:p w14:paraId="5833E7BD" w14:textId="77777777" w:rsidR="0019336A" w:rsidRDefault="0019336A">
                      <w:pPr>
                        <w:widowControl w:val="0"/>
                        <w:kinsoku w:val="0"/>
                        <w:overflowPunct w:val="0"/>
                        <w:spacing w:before="211" w:after="0" w:line="256" w:lineRule="exact"/>
                        <w:ind w:left="216" w:right="432"/>
                        <w:textAlignment w:val="baseline"/>
                        <w:rPr>
                          <w:rFonts w:ascii="Arial" w:hAnsi="Arial" w:cs="Times New Roman"/>
                          <w:color w:val="5D5255"/>
                          <w:kern w:val="0"/>
                          <w:sz w:val="20"/>
                          <w:szCs w:val="24"/>
                        </w:rPr>
                      </w:pPr>
                      <w:r>
                        <w:rPr>
                          <w:rFonts w:ascii="Arial" w:hAnsi="Arial" w:cs="Times New Roman"/>
                          <w:b/>
                          <w:color w:val="5D5255"/>
                          <w:kern w:val="0"/>
                          <w:sz w:val="20"/>
                          <w:szCs w:val="24"/>
                        </w:rPr>
                        <w:t>Fraud</w:t>
                      </w:r>
                      <w:r>
                        <w:rPr>
                          <w:rFonts w:ascii="Arial" w:hAnsi="Arial" w:cs="Times New Roman"/>
                          <w:color w:val="5D5255"/>
                          <w:kern w:val="0"/>
                          <w:sz w:val="20"/>
                          <w:szCs w:val="24"/>
                        </w:rPr>
                        <w:t>: an intentional deception or misrepresentation made by a person with the knowledge that the deception could result in some unauthorized benefit to him/herself or some other person. It includes any act that constitutes fraud under applicable federal or State law.</w:t>
                      </w:r>
                    </w:p>
                    <w:p w14:paraId="5A4E1D58" w14:textId="77777777" w:rsidR="0019336A" w:rsidRDefault="0019336A">
                      <w:pPr>
                        <w:widowControl w:val="0"/>
                        <w:kinsoku w:val="0"/>
                        <w:overflowPunct w:val="0"/>
                        <w:spacing w:before="165" w:after="0" w:line="256" w:lineRule="exact"/>
                        <w:ind w:left="216" w:right="1008"/>
                        <w:textAlignment w:val="baseline"/>
                        <w:rPr>
                          <w:rFonts w:ascii="Arial" w:hAnsi="Arial" w:cs="Times New Roman"/>
                          <w:color w:val="5D5255"/>
                          <w:kern w:val="0"/>
                          <w:sz w:val="20"/>
                          <w:szCs w:val="24"/>
                        </w:rPr>
                      </w:pPr>
                      <w:r>
                        <w:rPr>
                          <w:rFonts w:ascii="Arial" w:hAnsi="Arial" w:cs="Times New Roman"/>
                          <w:b/>
                          <w:color w:val="5D5255"/>
                          <w:kern w:val="0"/>
                          <w:sz w:val="20"/>
                          <w:szCs w:val="24"/>
                        </w:rPr>
                        <w:t>Waste</w:t>
                      </w:r>
                      <w:r>
                        <w:rPr>
                          <w:rFonts w:ascii="Arial" w:hAnsi="Arial" w:cs="Times New Roman"/>
                          <w:color w:val="5D5255"/>
                          <w:kern w:val="0"/>
                          <w:sz w:val="20"/>
                          <w:szCs w:val="24"/>
                        </w:rPr>
                        <w:t>: over-utilization of services (not caused by criminally negligent actions) and the misuse of resources.</w:t>
                      </w:r>
                    </w:p>
                    <w:p w14:paraId="01C89117" w14:textId="77777777" w:rsidR="0019336A" w:rsidRDefault="0019336A">
                      <w:pPr>
                        <w:widowControl w:val="0"/>
                        <w:kinsoku w:val="0"/>
                        <w:overflowPunct w:val="0"/>
                        <w:spacing w:before="161" w:after="1100" w:line="256" w:lineRule="exact"/>
                        <w:ind w:left="216" w:right="216"/>
                        <w:textAlignment w:val="baseline"/>
                        <w:rPr>
                          <w:rFonts w:ascii="Arial" w:hAnsi="Arial" w:cs="Times New Roman"/>
                          <w:color w:val="5D5255"/>
                          <w:kern w:val="0"/>
                          <w:sz w:val="20"/>
                          <w:szCs w:val="24"/>
                        </w:rPr>
                      </w:pPr>
                      <w:r>
                        <w:rPr>
                          <w:rFonts w:ascii="Arial" w:hAnsi="Arial" w:cs="Times New Roman"/>
                          <w:b/>
                          <w:color w:val="5D5255"/>
                          <w:kern w:val="0"/>
                          <w:sz w:val="20"/>
                          <w:szCs w:val="24"/>
                        </w:rPr>
                        <w:t>Abuse</w:t>
                      </w:r>
                      <w:r>
                        <w:rPr>
                          <w:rFonts w:ascii="Arial" w:hAnsi="Arial" w:cs="Times New Roman"/>
                          <w:color w:val="5D5255"/>
                          <w:kern w:val="0"/>
                          <w:sz w:val="20"/>
                          <w:szCs w:val="24"/>
                        </w:rPr>
                        <w:t>: means provider practices that are inconsistent with sound fiscal, business, or medical practices, and result in an unnecessary cost to the Medicaid program, or in reimbursement for services that are not medically necessary or that fail to meet professionally recognized standards for health care. It also includes beneficiary practices that result in unnecessary cost to the Medicaid program.</w:t>
                      </w:r>
                    </w:p>
                  </w:txbxContent>
                </v:textbox>
                <w10:wrap type="square" anchorx="page" anchory="page"/>
              </v:shape>
            </w:pict>
          </mc:Fallback>
        </mc:AlternateContent>
      </w:r>
      <w:r>
        <w:rPr>
          <w:noProof/>
        </w:rPr>
        <mc:AlternateContent>
          <mc:Choice Requires="wps">
            <w:drawing>
              <wp:anchor distT="0" distB="0" distL="0" distR="0" simplePos="0" relativeHeight="252562432" behindDoc="0" locked="0" layoutInCell="0" allowOverlap="1" wp14:anchorId="11D5C236" wp14:editId="5B298F16">
                <wp:simplePos x="0" y="0"/>
                <wp:positionH relativeFrom="page">
                  <wp:posOffset>784225</wp:posOffset>
                </wp:positionH>
                <wp:positionV relativeFrom="page">
                  <wp:posOffset>9480550</wp:posOffset>
                </wp:positionV>
                <wp:extent cx="6207760" cy="158750"/>
                <wp:effectExtent l="0" t="0" r="0" b="0"/>
                <wp:wrapSquare wrapText="bothSides"/>
                <wp:docPr id="913904490" name="Text Box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87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D020EA" w14:textId="77777777" w:rsidR="0019336A" w:rsidRDefault="0019336A">
                            <w:pPr>
                              <w:widowControl w:val="0"/>
                              <w:tabs>
                                <w:tab w:val="left" w:pos="9360"/>
                              </w:tabs>
                              <w:kinsoku w:val="0"/>
                              <w:overflowPunct w:val="0"/>
                              <w:spacing w:before="50"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5C236" id="Text Box 885" o:spid="_x0000_s1679" type="#_x0000_t202" style="position:absolute;margin-left:61.75pt;margin-top:746.5pt;width:488.8pt;height:12.5pt;z-index:252562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" o:allowincell="f" stroked="f">
                <v:fill opacity="0"/>
                <v:textbox inset="0,0,0,0">
                  <w:txbxContent>
                    <w:p w14:paraId="7BD020EA" w14:textId="77777777" w:rsidR="0019336A" w:rsidRDefault="0019336A">
                      <w:pPr>
                        <w:widowControl w:val="0"/>
                        <w:tabs>
                          <w:tab w:val="left" w:pos="9360"/>
                        </w:tabs>
                        <w:kinsoku w:val="0"/>
                        <w:overflowPunct w:val="0"/>
                        <w:spacing w:before="50"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156</w:t>
                      </w:r>
                    </w:p>
                  </w:txbxContent>
                </v:textbox>
                <w10:wrap type="square" anchorx="page" anchory="page"/>
              </v:shape>
            </w:pict>
          </mc:Fallback>
        </mc:AlternateContent>
      </w:r>
      <w:r>
        <w:rPr>
          <w:noProof/>
        </w:rPr>
        <mc:AlternateContent>
          <mc:Choice Requires="wps">
            <w:drawing>
              <wp:anchor distT="0" distB="0" distL="0" distR="0" simplePos="0" relativeHeight="252563456" behindDoc="0" locked="0" layoutInCell="0" allowOverlap="1" wp14:anchorId="50885188" wp14:editId="7DDACC53">
                <wp:simplePos x="0" y="0"/>
                <wp:positionH relativeFrom="page">
                  <wp:posOffset>899160</wp:posOffset>
                </wp:positionH>
                <wp:positionV relativeFrom="page">
                  <wp:posOffset>9485630</wp:posOffset>
                </wp:positionV>
                <wp:extent cx="5977890" cy="0"/>
                <wp:effectExtent l="0" t="0" r="0" b="0"/>
                <wp:wrapSquare wrapText="bothSides"/>
                <wp:docPr id="230141846" name="Line 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889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54AC2B" id="Line 886" o:spid="_x0000_s1026" style="position:absolute;z-index:252563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46.9pt" to="541.5pt,7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" o:allowincell="f" strokecolor="#6d6d6d" strokeweight=".7pt">
                <w10:wrap type="square" anchorx="page" anchory="page"/>
              </v:line>
            </w:pict>
          </mc:Fallback>
        </mc:AlternateContent>
      </w:r>
    </w:p>
    <w:p w14:paraId="385945BF"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932" w:right="1229" w:bottom="264" w:left="1235" w:header="720" w:footer="720" w:gutter="0"/>
          <w:cols w:space="720"/>
          <w:noEndnote/>
        </w:sectPr>
      </w:pPr>
    </w:p>
    <w:p w14:paraId="53D58594" w14:textId="5C5E3CFE"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564480" behindDoc="0" locked="0" layoutInCell="0" allowOverlap="1" wp14:anchorId="18ACA5ED" wp14:editId="2B6BA9CF">
                <wp:simplePos x="0" y="0"/>
                <wp:positionH relativeFrom="page">
                  <wp:posOffset>759460</wp:posOffset>
                </wp:positionH>
                <wp:positionV relativeFrom="page">
                  <wp:posOffset>977900</wp:posOffset>
                </wp:positionV>
                <wp:extent cx="6207760" cy="8502650"/>
                <wp:effectExtent l="0" t="0" r="0" b="0"/>
                <wp:wrapSquare wrapText="bothSides"/>
                <wp:docPr id="1165214886" name="Text 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502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8435A4" w14:textId="77777777" w:rsidR="0019336A" w:rsidRDefault="0019336A">
                            <w:pPr>
                              <w:widowControl w:val="0"/>
                              <w:kinsoku w:val="0"/>
                              <w:overflowPunct w:val="0"/>
                              <w:spacing w:before="8" w:after="0" w:line="289"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Examples of Fraud, Waste and Abuse</w:t>
                            </w:r>
                          </w:p>
                          <w:p w14:paraId="570ABADB" w14:textId="77777777" w:rsidR="0019336A" w:rsidRDefault="0019336A">
                            <w:pPr>
                              <w:widowControl w:val="0"/>
                              <w:kinsoku w:val="0"/>
                              <w:overflowPunct w:val="0"/>
                              <w:spacing w:before="162"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Some of the most common coding and billing issues are:</w:t>
                            </w:r>
                          </w:p>
                          <w:p w14:paraId="51AF3B13" w14:textId="77777777" w:rsidR="0019336A" w:rsidRDefault="0019336A">
                            <w:pPr>
                              <w:widowControl w:val="0"/>
                              <w:numPr>
                                <w:ilvl w:val="0"/>
                                <w:numId w:val="41"/>
                              </w:numPr>
                              <w:kinsoku w:val="0"/>
                              <w:overflowPunct w:val="0"/>
                              <w:spacing w:before="68" w:after="0" w:line="22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Billing for services not rendered</w:t>
                            </w:r>
                          </w:p>
                          <w:p w14:paraId="4A7A27BC" w14:textId="77777777" w:rsidR="0019336A" w:rsidRDefault="0019336A">
                            <w:pPr>
                              <w:widowControl w:val="0"/>
                              <w:numPr>
                                <w:ilvl w:val="0"/>
                                <w:numId w:val="41"/>
                              </w:numPr>
                              <w:kinsoku w:val="0"/>
                              <w:overflowPunct w:val="0"/>
                              <w:spacing w:before="63" w:after="0" w:line="230"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Billing for services at a frequency that indicates the provider is an outlier as compared with their peers.</w:t>
                            </w:r>
                          </w:p>
                          <w:p w14:paraId="4B533D59" w14:textId="77777777" w:rsidR="0019336A" w:rsidRDefault="0019336A">
                            <w:pPr>
                              <w:widowControl w:val="0"/>
                              <w:numPr>
                                <w:ilvl w:val="0"/>
                                <w:numId w:val="41"/>
                              </w:numPr>
                              <w:kinsoku w:val="0"/>
                              <w:overflowPunct w:val="0"/>
                              <w:spacing w:before="57" w:after="0" w:line="231"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Billing for non-covered services using an incorrect CPT, HCPCS and/or Diagnosis code in order to have services covered</w:t>
                            </w:r>
                          </w:p>
                          <w:p w14:paraId="5365684E" w14:textId="77777777" w:rsidR="0019336A" w:rsidRDefault="0019336A">
                            <w:pPr>
                              <w:widowControl w:val="0"/>
                              <w:numPr>
                                <w:ilvl w:val="0"/>
                                <w:numId w:val="41"/>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Billing for services that are actually performed by another provider</w:t>
                            </w:r>
                          </w:p>
                          <w:p w14:paraId="745F6488" w14:textId="77777777" w:rsidR="0019336A" w:rsidRDefault="0019336A">
                            <w:pPr>
                              <w:widowControl w:val="0"/>
                              <w:numPr>
                                <w:ilvl w:val="0"/>
                                <w:numId w:val="41"/>
                              </w:numPr>
                              <w:kinsoku w:val="0"/>
                              <w:overflowPunct w:val="0"/>
                              <w:spacing w:before="63" w:after="0" w:line="220" w:lineRule="exact"/>
                              <w:textAlignment w:val="baseline"/>
                              <w:rPr>
                                <w:rFonts w:ascii="Arial" w:hAnsi="Arial" w:cs="Times New Roman"/>
                                <w:color w:val="5D5255"/>
                                <w:spacing w:val="-5"/>
                                <w:kern w:val="0"/>
                                <w:sz w:val="20"/>
                                <w:szCs w:val="24"/>
                              </w:rPr>
                            </w:pPr>
                            <w:r>
                              <w:rPr>
                                <w:rFonts w:ascii="Arial" w:hAnsi="Arial" w:cs="Times New Roman"/>
                                <w:color w:val="5D5255"/>
                                <w:spacing w:val="-5"/>
                                <w:kern w:val="0"/>
                                <w:sz w:val="20"/>
                                <w:szCs w:val="24"/>
                              </w:rPr>
                              <w:t>Up-coding</w:t>
                            </w:r>
                          </w:p>
                          <w:p w14:paraId="0AA09A57" w14:textId="77777777" w:rsidR="0019336A" w:rsidRDefault="0019336A">
                            <w:pPr>
                              <w:widowControl w:val="0"/>
                              <w:numPr>
                                <w:ilvl w:val="0"/>
                                <w:numId w:val="41"/>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Modifier misuse, for example modifiers 25 and 59</w:t>
                            </w:r>
                          </w:p>
                          <w:p w14:paraId="4E4DA27E" w14:textId="77777777" w:rsidR="0019336A" w:rsidRDefault="0019336A">
                            <w:pPr>
                              <w:widowControl w:val="0"/>
                              <w:numPr>
                                <w:ilvl w:val="0"/>
                                <w:numId w:val="41"/>
                              </w:numPr>
                              <w:kinsoku w:val="0"/>
                              <w:overflowPunct w:val="0"/>
                              <w:spacing w:before="72" w:after="0" w:line="220" w:lineRule="exact"/>
                              <w:textAlignment w:val="baseline"/>
                              <w:rPr>
                                <w:rFonts w:ascii="Arial" w:hAnsi="Arial" w:cs="Times New Roman"/>
                                <w:color w:val="5D5255"/>
                                <w:spacing w:val="-5"/>
                                <w:kern w:val="0"/>
                                <w:sz w:val="20"/>
                                <w:szCs w:val="24"/>
                              </w:rPr>
                            </w:pPr>
                            <w:r>
                              <w:rPr>
                                <w:rFonts w:ascii="Arial" w:hAnsi="Arial" w:cs="Times New Roman"/>
                                <w:color w:val="5D5255"/>
                                <w:spacing w:val="-5"/>
                                <w:kern w:val="0"/>
                                <w:sz w:val="20"/>
                                <w:szCs w:val="24"/>
                              </w:rPr>
                              <w:t>Unbundling</w:t>
                            </w:r>
                          </w:p>
                          <w:p w14:paraId="135FA008" w14:textId="77777777" w:rsidR="0019336A" w:rsidRDefault="0019336A">
                            <w:pPr>
                              <w:widowControl w:val="0"/>
                              <w:numPr>
                                <w:ilvl w:val="0"/>
                                <w:numId w:val="41"/>
                              </w:numPr>
                              <w:kinsoku w:val="0"/>
                              <w:overflowPunct w:val="0"/>
                              <w:spacing w:before="68" w:after="0" w:line="22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Billing for more units than rendered</w:t>
                            </w:r>
                          </w:p>
                          <w:p w14:paraId="568B07BB" w14:textId="77777777" w:rsidR="0019336A" w:rsidRDefault="0019336A">
                            <w:pPr>
                              <w:widowControl w:val="0"/>
                              <w:numPr>
                                <w:ilvl w:val="0"/>
                                <w:numId w:val="41"/>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Lack of documentation in the records to support the services billed</w:t>
                            </w:r>
                          </w:p>
                          <w:p w14:paraId="2EB46CF2" w14:textId="77777777" w:rsidR="0019336A" w:rsidRDefault="0019336A">
                            <w:pPr>
                              <w:widowControl w:val="0"/>
                              <w:numPr>
                                <w:ilvl w:val="0"/>
                                <w:numId w:val="41"/>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Services performed by an unlicensed provider but billed under a licensed providers name</w:t>
                            </w:r>
                          </w:p>
                          <w:p w14:paraId="5AC45BDA" w14:textId="77777777" w:rsidR="0019336A" w:rsidRDefault="0019336A">
                            <w:pPr>
                              <w:widowControl w:val="0"/>
                              <w:numPr>
                                <w:ilvl w:val="0"/>
                                <w:numId w:val="41"/>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Alteration of records to get services covered</w:t>
                            </w:r>
                          </w:p>
                          <w:p w14:paraId="3A048F2A" w14:textId="77777777" w:rsidR="0019336A" w:rsidRDefault="0019336A">
                            <w:pPr>
                              <w:widowControl w:val="0"/>
                              <w:numPr>
                                <w:ilvl w:val="0"/>
                                <w:numId w:val="41"/>
                              </w:numPr>
                              <w:kinsoku w:val="0"/>
                              <w:overflowPunct w:val="0"/>
                              <w:spacing w:before="73" w:after="0" w:line="220" w:lineRule="exact"/>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Member Fraud and Abuse:</w:t>
                            </w:r>
                          </w:p>
                          <w:p w14:paraId="5BF51759" w14:textId="77777777" w:rsidR="0019336A" w:rsidRDefault="0019336A">
                            <w:pPr>
                              <w:widowControl w:val="0"/>
                              <w:numPr>
                                <w:ilvl w:val="0"/>
                                <w:numId w:val="41"/>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Obtaining unnecessary medications or products and selling them</w:t>
                            </w:r>
                          </w:p>
                          <w:p w14:paraId="648D8A0C" w14:textId="77777777" w:rsidR="0019336A" w:rsidRDefault="0019336A">
                            <w:pPr>
                              <w:widowControl w:val="0"/>
                              <w:numPr>
                                <w:ilvl w:val="0"/>
                                <w:numId w:val="41"/>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Providing false information to apply or qualify for services</w:t>
                            </w:r>
                          </w:p>
                          <w:p w14:paraId="24F5CA99" w14:textId="77777777" w:rsidR="0019336A" w:rsidRDefault="0019336A">
                            <w:pPr>
                              <w:widowControl w:val="0"/>
                              <w:numPr>
                                <w:ilvl w:val="0"/>
                                <w:numId w:val="41"/>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“Doctor shopping” to get multiple prescriptions</w:t>
                            </w:r>
                          </w:p>
                          <w:p w14:paraId="046A1A11" w14:textId="77777777" w:rsidR="0019336A" w:rsidRDefault="0019336A">
                            <w:pPr>
                              <w:widowControl w:val="0"/>
                              <w:numPr>
                                <w:ilvl w:val="0"/>
                                <w:numId w:val="41"/>
                              </w:numPr>
                              <w:kinsoku w:val="0"/>
                              <w:overflowPunct w:val="0"/>
                              <w:spacing w:before="58" w:after="0" w:line="230" w:lineRule="exact"/>
                              <w:ind w:right="216"/>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Using someone else’s insurance, or allowing someone else to use your own, coverage to receive services</w:t>
                            </w:r>
                          </w:p>
                          <w:p w14:paraId="7576A06A" w14:textId="77777777" w:rsidR="0019336A" w:rsidRDefault="0019336A">
                            <w:pPr>
                              <w:widowControl w:val="0"/>
                              <w:numPr>
                                <w:ilvl w:val="0"/>
                                <w:numId w:val="41"/>
                              </w:numPr>
                              <w:kinsoku w:val="0"/>
                              <w:overflowPunct w:val="0"/>
                              <w:spacing w:before="73" w:after="0" w:line="220" w:lineRule="exact"/>
                              <w:jc w:val="both"/>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Forging or altering receipts</w:t>
                            </w:r>
                          </w:p>
                          <w:p w14:paraId="62F50315" w14:textId="77777777" w:rsidR="0019336A" w:rsidRDefault="0019336A">
                            <w:pPr>
                              <w:widowControl w:val="0"/>
                              <w:numPr>
                                <w:ilvl w:val="0"/>
                                <w:numId w:val="41"/>
                              </w:numPr>
                              <w:kinsoku w:val="0"/>
                              <w:overflowPunct w:val="0"/>
                              <w:spacing w:before="68" w:after="0" w:line="220"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Filing claims for services not rendered or products not received</w:t>
                            </w:r>
                          </w:p>
                          <w:p w14:paraId="6C843124" w14:textId="77777777" w:rsidR="0019336A" w:rsidRDefault="0019336A">
                            <w:pPr>
                              <w:widowControl w:val="0"/>
                              <w:kinsoku w:val="0"/>
                              <w:overflowPunct w:val="0"/>
                              <w:spacing w:before="328" w:after="0" w:line="289"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How to Report Fraud, Waste, and Abuse</w:t>
                            </w:r>
                          </w:p>
                          <w:p w14:paraId="265E1D3A" w14:textId="77777777" w:rsidR="0019336A" w:rsidRDefault="0019336A">
                            <w:pPr>
                              <w:widowControl w:val="0"/>
                              <w:kinsoku w:val="0"/>
                              <w:overflowPunct w:val="0"/>
                              <w:spacing w:before="214" w:after="0" w:line="254"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rPr>
                              <w:t>If you suspect fraud, waste or abuse in the Medicaid healthcare system, you must report it to Louisiana Healthcare Connections and we will investigate.</w:t>
                            </w:r>
                          </w:p>
                          <w:p w14:paraId="03940A53" w14:textId="77777777" w:rsidR="0019336A" w:rsidRDefault="0019336A">
                            <w:pPr>
                              <w:widowControl w:val="0"/>
                              <w:kinsoku w:val="0"/>
                              <w:overflowPunct w:val="0"/>
                              <w:spacing w:before="164"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To report suspected fraud, waste, or abuse, you can contact Louisiana Healthcare Connections in one of these ways:</w:t>
                            </w:r>
                          </w:p>
                          <w:p w14:paraId="615CB3DE" w14:textId="77777777" w:rsidR="0019336A" w:rsidRDefault="0019336A">
                            <w:pPr>
                              <w:widowControl w:val="0"/>
                              <w:numPr>
                                <w:ilvl w:val="0"/>
                                <w:numId w:val="41"/>
                              </w:numPr>
                              <w:kinsoku w:val="0"/>
                              <w:overflowPunct w:val="0"/>
                              <w:spacing w:before="198" w:after="0" w:line="220" w:lineRule="exact"/>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Phone: 1-866-685-8664</w:t>
                            </w:r>
                          </w:p>
                          <w:p w14:paraId="3C6D41D0" w14:textId="77777777" w:rsidR="0019336A" w:rsidRDefault="0019336A">
                            <w:pPr>
                              <w:widowControl w:val="0"/>
                              <w:numPr>
                                <w:ilvl w:val="0"/>
                                <w:numId w:val="41"/>
                              </w:numPr>
                              <w:kinsoku w:val="0"/>
                              <w:overflowPunct w:val="0"/>
                              <w:spacing w:before="69"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E-mail:</w:t>
                            </w:r>
                            <w:hyperlink r:id="rId248" w:history="1">
                              <w:r>
                                <w:rPr>
                                  <w:rFonts w:ascii="Arial" w:hAnsi="Arial" w:cs="Times New Roman"/>
                                  <w:color w:val="0000FF"/>
                                  <w:kern w:val="0"/>
                                  <w:sz w:val="20"/>
                                  <w:szCs w:val="24"/>
                                  <w:u w:val="single"/>
                                </w:rPr>
                                <w:t xml:space="preserve"> special_investigations_unit@centene.com</w:t>
                              </w:r>
                            </w:hyperlink>
                          </w:p>
                          <w:p w14:paraId="46828D32" w14:textId="77777777" w:rsidR="0019336A" w:rsidRDefault="0019336A">
                            <w:pPr>
                              <w:widowControl w:val="0"/>
                              <w:numPr>
                                <w:ilvl w:val="0"/>
                                <w:numId w:val="41"/>
                              </w:numPr>
                              <w:kinsoku w:val="0"/>
                              <w:overflowPunct w:val="0"/>
                              <w:spacing w:before="62" w:after="0" w:line="230" w:lineRule="exact"/>
                              <w:ind w:right="792"/>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Mail: Louisiana Healthcare Connections, Special Investigation Unit, P.O. Box 84180, Baton Rouge, LA 70884</w:t>
                            </w:r>
                          </w:p>
                          <w:p w14:paraId="196F9FB1" w14:textId="77777777" w:rsidR="0019336A" w:rsidRDefault="0019336A">
                            <w:pPr>
                              <w:widowControl w:val="0"/>
                              <w:numPr>
                                <w:ilvl w:val="0"/>
                                <w:numId w:val="41"/>
                              </w:numPr>
                              <w:kinsoku w:val="0"/>
                              <w:overflowPunct w:val="0"/>
                              <w:spacing w:before="68" w:after="0" w:line="220" w:lineRule="exact"/>
                              <w:jc w:val="both"/>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Ethics Help Line: 1-800-345-1642</w:t>
                            </w:r>
                          </w:p>
                          <w:p w14:paraId="6A4E0BAF" w14:textId="77777777" w:rsidR="0019336A" w:rsidRDefault="0019336A">
                            <w:pPr>
                              <w:widowControl w:val="0"/>
                              <w:numPr>
                                <w:ilvl w:val="0"/>
                                <w:numId w:val="41"/>
                              </w:numPr>
                              <w:kinsoku w:val="0"/>
                              <w:overflowPunct w:val="0"/>
                              <w:spacing w:before="73" w:after="0" w:line="220" w:lineRule="exact"/>
                              <w:jc w:val="both"/>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Ethics Help Line Reporting website</w:t>
                            </w:r>
                          </w:p>
                          <w:p w14:paraId="4F23363A" w14:textId="77777777" w:rsidR="0019336A" w:rsidRDefault="0019336A">
                            <w:pPr>
                              <w:widowControl w:val="0"/>
                              <w:numPr>
                                <w:ilvl w:val="0"/>
                                <w:numId w:val="41"/>
                              </w:numPr>
                              <w:kinsoku w:val="0"/>
                              <w:overflowPunct w:val="0"/>
                              <w:spacing w:before="59" w:after="1751" w:line="230"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You have the option for your report to remain anonymous. All information received or discovered by the Special Investigations Unit (SIU) will be treated as confidential, and the results of investigations will be discussed only with persons having a legitimate reason to receive the information (e.g., state and federal authorities, Centene corporate law department, medical directors or senior 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CA5ED" id="Text Box 887" o:spid="_x0000_s1680" type="#_x0000_t202" style="position:absolute;margin-left:59.8pt;margin-top:77pt;width:488.8pt;height:669.5pt;z-index:252564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" o:allowincell="f" stroked="f">
                <v:fill opacity="0"/>
                <v:textbox inset="0,0,0,0">
                  <w:txbxContent>
                    <w:p w14:paraId="5C8435A4" w14:textId="77777777" w:rsidR="0019336A" w:rsidRDefault="0019336A">
                      <w:pPr>
                        <w:widowControl w:val="0"/>
                        <w:kinsoku w:val="0"/>
                        <w:overflowPunct w:val="0"/>
                        <w:spacing w:before="8" w:after="0" w:line="289"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Examples of Fraud, Waste and Abuse</w:t>
                      </w:r>
                    </w:p>
                    <w:p w14:paraId="570ABADB" w14:textId="77777777" w:rsidR="0019336A" w:rsidRDefault="0019336A">
                      <w:pPr>
                        <w:widowControl w:val="0"/>
                        <w:kinsoku w:val="0"/>
                        <w:overflowPunct w:val="0"/>
                        <w:spacing w:before="162"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Some of the most common coding and billing issues are:</w:t>
                      </w:r>
                    </w:p>
                    <w:p w14:paraId="51AF3B13" w14:textId="77777777" w:rsidR="0019336A" w:rsidRDefault="0019336A">
                      <w:pPr>
                        <w:widowControl w:val="0"/>
                        <w:numPr>
                          <w:ilvl w:val="0"/>
                          <w:numId w:val="41"/>
                        </w:numPr>
                        <w:kinsoku w:val="0"/>
                        <w:overflowPunct w:val="0"/>
                        <w:spacing w:before="68" w:after="0" w:line="22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Billing for services not rendered</w:t>
                      </w:r>
                    </w:p>
                    <w:p w14:paraId="4A7A27BC" w14:textId="77777777" w:rsidR="0019336A" w:rsidRDefault="0019336A">
                      <w:pPr>
                        <w:widowControl w:val="0"/>
                        <w:numPr>
                          <w:ilvl w:val="0"/>
                          <w:numId w:val="41"/>
                        </w:numPr>
                        <w:kinsoku w:val="0"/>
                        <w:overflowPunct w:val="0"/>
                        <w:spacing w:before="63" w:after="0" w:line="230"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Billing for services at a frequency that indicates the provider is an outlier as compared with their peers.</w:t>
                      </w:r>
                    </w:p>
                    <w:p w14:paraId="4B533D59" w14:textId="77777777" w:rsidR="0019336A" w:rsidRDefault="0019336A">
                      <w:pPr>
                        <w:widowControl w:val="0"/>
                        <w:numPr>
                          <w:ilvl w:val="0"/>
                          <w:numId w:val="41"/>
                        </w:numPr>
                        <w:kinsoku w:val="0"/>
                        <w:overflowPunct w:val="0"/>
                        <w:spacing w:before="57" w:after="0" w:line="231"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Billing for non-covered services using an incorrect CPT, HCPCS and/or Diagnosis code in order to have services covered</w:t>
                      </w:r>
                    </w:p>
                    <w:p w14:paraId="5365684E" w14:textId="77777777" w:rsidR="0019336A" w:rsidRDefault="0019336A">
                      <w:pPr>
                        <w:widowControl w:val="0"/>
                        <w:numPr>
                          <w:ilvl w:val="0"/>
                          <w:numId w:val="41"/>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Billing for services that are actually performed by another provider</w:t>
                      </w:r>
                    </w:p>
                    <w:p w14:paraId="745F6488" w14:textId="77777777" w:rsidR="0019336A" w:rsidRDefault="0019336A">
                      <w:pPr>
                        <w:widowControl w:val="0"/>
                        <w:numPr>
                          <w:ilvl w:val="0"/>
                          <w:numId w:val="41"/>
                        </w:numPr>
                        <w:kinsoku w:val="0"/>
                        <w:overflowPunct w:val="0"/>
                        <w:spacing w:before="63" w:after="0" w:line="220" w:lineRule="exact"/>
                        <w:textAlignment w:val="baseline"/>
                        <w:rPr>
                          <w:rFonts w:ascii="Arial" w:hAnsi="Arial" w:cs="Times New Roman"/>
                          <w:color w:val="5D5255"/>
                          <w:spacing w:val="-5"/>
                          <w:kern w:val="0"/>
                          <w:sz w:val="20"/>
                          <w:szCs w:val="24"/>
                        </w:rPr>
                      </w:pPr>
                      <w:r>
                        <w:rPr>
                          <w:rFonts w:ascii="Arial" w:hAnsi="Arial" w:cs="Times New Roman"/>
                          <w:color w:val="5D5255"/>
                          <w:spacing w:val="-5"/>
                          <w:kern w:val="0"/>
                          <w:sz w:val="20"/>
                          <w:szCs w:val="24"/>
                        </w:rPr>
                        <w:t>Up-coding</w:t>
                      </w:r>
                    </w:p>
                    <w:p w14:paraId="0AA09A57" w14:textId="77777777" w:rsidR="0019336A" w:rsidRDefault="0019336A">
                      <w:pPr>
                        <w:widowControl w:val="0"/>
                        <w:numPr>
                          <w:ilvl w:val="0"/>
                          <w:numId w:val="41"/>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Modifier misuse, for example modifiers 25 and 59</w:t>
                      </w:r>
                    </w:p>
                    <w:p w14:paraId="4E4DA27E" w14:textId="77777777" w:rsidR="0019336A" w:rsidRDefault="0019336A">
                      <w:pPr>
                        <w:widowControl w:val="0"/>
                        <w:numPr>
                          <w:ilvl w:val="0"/>
                          <w:numId w:val="41"/>
                        </w:numPr>
                        <w:kinsoku w:val="0"/>
                        <w:overflowPunct w:val="0"/>
                        <w:spacing w:before="72" w:after="0" w:line="220" w:lineRule="exact"/>
                        <w:textAlignment w:val="baseline"/>
                        <w:rPr>
                          <w:rFonts w:ascii="Arial" w:hAnsi="Arial" w:cs="Times New Roman"/>
                          <w:color w:val="5D5255"/>
                          <w:spacing w:val="-5"/>
                          <w:kern w:val="0"/>
                          <w:sz w:val="20"/>
                          <w:szCs w:val="24"/>
                        </w:rPr>
                      </w:pPr>
                      <w:r>
                        <w:rPr>
                          <w:rFonts w:ascii="Arial" w:hAnsi="Arial" w:cs="Times New Roman"/>
                          <w:color w:val="5D5255"/>
                          <w:spacing w:val="-5"/>
                          <w:kern w:val="0"/>
                          <w:sz w:val="20"/>
                          <w:szCs w:val="24"/>
                        </w:rPr>
                        <w:t>Unbundling</w:t>
                      </w:r>
                    </w:p>
                    <w:p w14:paraId="135FA008" w14:textId="77777777" w:rsidR="0019336A" w:rsidRDefault="0019336A">
                      <w:pPr>
                        <w:widowControl w:val="0"/>
                        <w:numPr>
                          <w:ilvl w:val="0"/>
                          <w:numId w:val="41"/>
                        </w:numPr>
                        <w:kinsoku w:val="0"/>
                        <w:overflowPunct w:val="0"/>
                        <w:spacing w:before="68" w:after="0" w:line="22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Billing for more units than rendered</w:t>
                      </w:r>
                    </w:p>
                    <w:p w14:paraId="568B07BB" w14:textId="77777777" w:rsidR="0019336A" w:rsidRDefault="0019336A">
                      <w:pPr>
                        <w:widowControl w:val="0"/>
                        <w:numPr>
                          <w:ilvl w:val="0"/>
                          <w:numId w:val="41"/>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Lack of documentation in the records to support the services billed</w:t>
                      </w:r>
                    </w:p>
                    <w:p w14:paraId="2EB46CF2" w14:textId="77777777" w:rsidR="0019336A" w:rsidRDefault="0019336A">
                      <w:pPr>
                        <w:widowControl w:val="0"/>
                        <w:numPr>
                          <w:ilvl w:val="0"/>
                          <w:numId w:val="41"/>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Services performed by an unlicensed provider but billed under a licensed providers name</w:t>
                      </w:r>
                    </w:p>
                    <w:p w14:paraId="5AC45BDA" w14:textId="77777777" w:rsidR="0019336A" w:rsidRDefault="0019336A">
                      <w:pPr>
                        <w:widowControl w:val="0"/>
                        <w:numPr>
                          <w:ilvl w:val="0"/>
                          <w:numId w:val="41"/>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Alteration of records to get services covered</w:t>
                      </w:r>
                    </w:p>
                    <w:p w14:paraId="3A048F2A" w14:textId="77777777" w:rsidR="0019336A" w:rsidRDefault="0019336A">
                      <w:pPr>
                        <w:widowControl w:val="0"/>
                        <w:numPr>
                          <w:ilvl w:val="0"/>
                          <w:numId w:val="41"/>
                        </w:numPr>
                        <w:kinsoku w:val="0"/>
                        <w:overflowPunct w:val="0"/>
                        <w:spacing w:before="73" w:after="0" w:line="220" w:lineRule="exact"/>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Member Fraud and Abuse:</w:t>
                      </w:r>
                    </w:p>
                    <w:p w14:paraId="5BF51759" w14:textId="77777777" w:rsidR="0019336A" w:rsidRDefault="0019336A">
                      <w:pPr>
                        <w:widowControl w:val="0"/>
                        <w:numPr>
                          <w:ilvl w:val="0"/>
                          <w:numId w:val="41"/>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Obtaining unnecessary medications or products and selling them</w:t>
                      </w:r>
                    </w:p>
                    <w:p w14:paraId="648D8A0C" w14:textId="77777777" w:rsidR="0019336A" w:rsidRDefault="0019336A">
                      <w:pPr>
                        <w:widowControl w:val="0"/>
                        <w:numPr>
                          <w:ilvl w:val="0"/>
                          <w:numId w:val="41"/>
                        </w:numPr>
                        <w:kinsoku w:val="0"/>
                        <w:overflowPunct w:val="0"/>
                        <w:spacing w:before="73"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Providing false information to apply or qualify for services</w:t>
                      </w:r>
                    </w:p>
                    <w:p w14:paraId="24F5CA99" w14:textId="77777777" w:rsidR="0019336A" w:rsidRDefault="0019336A">
                      <w:pPr>
                        <w:widowControl w:val="0"/>
                        <w:numPr>
                          <w:ilvl w:val="0"/>
                          <w:numId w:val="41"/>
                        </w:numPr>
                        <w:kinsoku w:val="0"/>
                        <w:overflowPunct w:val="0"/>
                        <w:spacing w:before="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“Doctor shopping” to get multiple prescriptions</w:t>
                      </w:r>
                    </w:p>
                    <w:p w14:paraId="046A1A11" w14:textId="77777777" w:rsidR="0019336A" w:rsidRDefault="0019336A">
                      <w:pPr>
                        <w:widowControl w:val="0"/>
                        <w:numPr>
                          <w:ilvl w:val="0"/>
                          <w:numId w:val="41"/>
                        </w:numPr>
                        <w:kinsoku w:val="0"/>
                        <w:overflowPunct w:val="0"/>
                        <w:spacing w:before="58" w:after="0" w:line="230" w:lineRule="exact"/>
                        <w:ind w:right="216"/>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Using someone else’s insurance, or allowing someone else to use your own, coverage to receive services</w:t>
                      </w:r>
                    </w:p>
                    <w:p w14:paraId="7576A06A" w14:textId="77777777" w:rsidR="0019336A" w:rsidRDefault="0019336A">
                      <w:pPr>
                        <w:widowControl w:val="0"/>
                        <w:numPr>
                          <w:ilvl w:val="0"/>
                          <w:numId w:val="41"/>
                        </w:numPr>
                        <w:kinsoku w:val="0"/>
                        <w:overflowPunct w:val="0"/>
                        <w:spacing w:before="73" w:after="0" w:line="220" w:lineRule="exact"/>
                        <w:jc w:val="both"/>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Forging or altering receipts</w:t>
                      </w:r>
                    </w:p>
                    <w:p w14:paraId="62F50315" w14:textId="77777777" w:rsidR="0019336A" w:rsidRDefault="0019336A">
                      <w:pPr>
                        <w:widowControl w:val="0"/>
                        <w:numPr>
                          <w:ilvl w:val="0"/>
                          <w:numId w:val="41"/>
                        </w:numPr>
                        <w:kinsoku w:val="0"/>
                        <w:overflowPunct w:val="0"/>
                        <w:spacing w:before="68" w:after="0" w:line="220"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Filing claims for services not rendered or products not received</w:t>
                      </w:r>
                    </w:p>
                    <w:p w14:paraId="6C843124" w14:textId="77777777" w:rsidR="0019336A" w:rsidRDefault="0019336A">
                      <w:pPr>
                        <w:widowControl w:val="0"/>
                        <w:kinsoku w:val="0"/>
                        <w:overflowPunct w:val="0"/>
                        <w:spacing w:before="328" w:after="0" w:line="289"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How to Report Fraud, Waste, and Abuse</w:t>
                      </w:r>
                    </w:p>
                    <w:p w14:paraId="265E1D3A" w14:textId="77777777" w:rsidR="0019336A" w:rsidRDefault="0019336A">
                      <w:pPr>
                        <w:widowControl w:val="0"/>
                        <w:kinsoku w:val="0"/>
                        <w:overflowPunct w:val="0"/>
                        <w:spacing w:before="214" w:after="0" w:line="254"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rPr>
                        <w:t>If you suspect fraud, waste or abuse in the Medicaid healthcare system, you must report it to Louisiana Healthcare Connections and we will investigate.</w:t>
                      </w:r>
                    </w:p>
                    <w:p w14:paraId="03940A53" w14:textId="77777777" w:rsidR="0019336A" w:rsidRDefault="0019336A">
                      <w:pPr>
                        <w:widowControl w:val="0"/>
                        <w:kinsoku w:val="0"/>
                        <w:overflowPunct w:val="0"/>
                        <w:spacing w:before="164"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To report suspected fraud, waste, or abuse, you can contact Louisiana Healthcare Connections in one of these ways:</w:t>
                      </w:r>
                    </w:p>
                    <w:p w14:paraId="615CB3DE" w14:textId="77777777" w:rsidR="0019336A" w:rsidRDefault="0019336A">
                      <w:pPr>
                        <w:widowControl w:val="0"/>
                        <w:numPr>
                          <w:ilvl w:val="0"/>
                          <w:numId w:val="41"/>
                        </w:numPr>
                        <w:kinsoku w:val="0"/>
                        <w:overflowPunct w:val="0"/>
                        <w:spacing w:before="198" w:after="0" w:line="220" w:lineRule="exact"/>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Phone: 1-866-685-8664</w:t>
                      </w:r>
                    </w:p>
                    <w:p w14:paraId="3C6D41D0" w14:textId="77777777" w:rsidR="0019336A" w:rsidRDefault="0019336A">
                      <w:pPr>
                        <w:widowControl w:val="0"/>
                        <w:numPr>
                          <w:ilvl w:val="0"/>
                          <w:numId w:val="41"/>
                        </w:numPr>
                        <w:kinsoku w:val="0"/>
                        <w:overflowPunct w:val="0"/>
                        <w:spacing w:before="69"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E-mail:</w:t>
                      </w:r>
                      <w:hyperlink r:id="rId249" w:history="1">
                        <w:r>
                          <w:rPr>
                            <w:rFonts w:ascii="Arial" w:hAnsi="Arial" w:cs="Times New Roman"/>
                            <w:color w:val="0000FF"/>
                            <w:kern w:val="0"/>
                            <w:sz w:val="20"/>
                            <w:szCs w:val="24"/>
                            <w:u w:val="single"/>
                          </w:rPr>
                          <w:t xml:space="preserve"> special_investigations_unit@centene.com</w:t>
                        </w:r>
                      </w:hyperlink>
                    </w:p>
                    <w:p w14:paraId="46828D32" w14:textId="77777777" w:rsidR="0019336A" w:rsidRDefault="0019336A">
                      <w:pPr>
                        <w:widowControl w:val="0"/>
                        <w:numPr>
                          <w:ilvl w:val="0"/>
                          <w:numId w:val="41"/>
                        </w:numPr>
                        <w:kinsoku w:val="0"/>
                        <w:overflowPunct w:val="0"/>
                        <w:spacing w:before="62" w:after="0" w:line="230" w:lineRule="exact"/>
                        <w:ind w:right="792"/>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Mail: Louisiana Healthcare Connections, Special Investigation Unit, P.O. Box 84180, Baton Rouge, LA 70884</w:t>
                      </w:r>
                    </w:p>
                    <w:p w14:paraId="196F9FB1" w14:textId="77777777" w:rsidR="0019336A" w:rsidRDefault="0019336A">
                      <w:pPr>
                        <w:widowControl w:val="0"/>
                        <w:numPr>
                          <w:ilvl w:val="0"/>
                          <w:numId w:val="41"/>
                        </w:numPr>
                        <w:kinsoku w:val="0"/>
                        <w:overflowPunct w:val="0"/>
                        <w:spacing w:before="68" w:after="0" w:line="220" w:lineRule="exact"/>
                        <w:jc w:val="both"/>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Ethics Help Line: 1-800-345-1642</w:t>
                      </w:r>
                    </w:p>
                    <w:p w14:paraId="6A4E0BAF" w14:textId="77777777" w:rsidR="0019336A" w:rsidRDefault="0019336A">
                      <w:pPr>
                        <w:widowControl w:val="0"/>
                        <w:numPr>
                          <w:ilvl w:val="0"/>
                          <w:numId w:val="41"/>
                        </w:numPr>
                        <w:kinsoku w:val="0"/>
                        <w:overflowPunct w:val="0"/>
                        <w:spacing w:before="73" w:after="0" w:line="220" w:lineRule="exact"/>
                        <w:jc w:val="both"/>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Ethics Help Line Reporting website</w:t>
                      </w:r>
                    </w:p>
                    <w:p w14:paraId="4F23363A" w14:textId="77777777" w:rsidR="0019336A" w:rsidRDefault="0019336A">
                      <w:pPr>
                        <w:widowControl w:val="0"/>
                        <w:numPr>
                          <w:ilvl w:val="0"/>
                          <w:numId w:val="41"/>
                        </w:numPr>
                        <w:kinsoku w:val="0"/>
                        <w:overflowPunct w:val="0"/>
                        <w:spacing w:before="59" w:after="1751" w:line="230"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You have the option for your report to remain anonymous. All information received or discovered by the Special Investigations Unit (SIU) will be treated as confidential, and the results of investigations will be discussed only with persons having a legitimate reason to receive the information (e.g., state and federal authorities, Centene corporate law department, medical directors or senior management).</w:t>
                      </w:r>
                    </w:p>
                  </w:txbxContent>
                </v:textbox>
                <w10:wrap type="square" anchorx="page" anchory="page"/>
              </v:shape>
            </w:pict>
          </mc:Fallback>
        </mc:AlternateContent>
      </w:r>
      <w:r>
        <w:rPr>
          <w:noProof/>
        </w:rPr>
        <mc:AlternateContent>
          <mc:Choice Requires="wps">
            <w:drawing>
              <wp:anchor distT="0" distB="0" distL="0" distR="0" simplePos="0" relativeHeight="252565504" behindDoc="0" locked="0" layoutInCell="0" allowOverlap="1" wp14:anchorId="32662E92" wp14:editId="6A6A1670">
                <wp:simplePos x="0" y="0"/>
                <wp:positionH relativeFrom="page">
                  <wp:posOffset>784225</wp:posOffset>
                </wp:positionH>
                <wp:positionV relativeFrom="page">
                  <wp:posOffset>9480550</wp:posOffset>
                </wp:positionV>
                <wp:extent cx="6207760" cy="158750"/>
                <wp:effectExtent l="0" t="0" r="0" b="0"/>
                <wp:wrapSquare wrapText="bothSides"/>
                <wp:docPr id="1431614103" name="Text Box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87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85FBD7" w14:textId="77777777" w:rsidR="0019336A" w:rsidRDefault="0019336A">
                            <w:pPr>
                              <w:widowControl w:val="0"/>
                              <w:tabs>
                                <w:tab w:val="left" w:pos="9360"/>
                              </w:tabs>
                              <w:kinsoku w:val="0"/>
                              <w:overflowPunct w:val="0"/>
                              <w:spacing w:before="50"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62E92" id="Text Box 888" o:spid="_x0000_s1681" type="#_x0000_t202" style="position:absolute;margin-left:61.75pt;margin-top:746.5pt;width:488.8pt;height:12.5pt;z-index:252565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" o:allowincell="f" stroked="f">
                <v:fill opacity="0"/>
                <v:textbox inset="0,0,0,0">
                  <w:txbxContent>
                    <w:p w14:paraId="1385FBD7" w14:textId="77777777" w:rsidR="0019336A" w:rsidRDefault="0019336A">
                      <w:pPr>
                        <w:widowControl w:val="0"/>
                        <w:tabs>
                          <w:tab w:val="left" w:pos="9360"/>
                        </w:tabs>
                        <w:kinsoku w:val="0"/>
                        <w:overflowPunct w:val="0"/>
                        <w:spacing w:before="50"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157</w:t>
                      </w:r>
                    </w:p>
                  </w:txbxContent>
                </v:textbox>
                <w10:wrap type="square" anchorx="page" anchory="page"/>
              </v:shape>
            </w:pict>
          </mc:Fallback>
        </mc:AlternateContent>
      </w:r>
      <w:r>
        <w:rPr>
          <w:noProof/>
        </w:rPr>
        <mc:AlternateContent>
          <mc:Choice Requires="wps">
            <w:drawing>
              <wp:anchor distT="0" distB="0" distL="0" distR="0" simplePos="0" relativeHeight="252566528" behindDoc="0" locked="0" layoutInCell="0" allowOverlap="1" wp14:anchorId="151556BB" wp14:editId="48A5B5D4">
                <wp:simplePos x="0" y="0"/>
                <wp:positionH relativeFrom="page">
                  <wp:posOffset>899160</wp:posOffset>
                </wp:positionH>
                <wp:positionV relativeFrom="page">
                  <wp:posOffset>9485630</wp:posOffset>
                </wp:positionV>
                <wp:extent cx="5977890" cy="0"/>
                <wp:effectExtent l="0" t="0" r="0" b="0"/>
                <wp:wrapSquare wrapText="bothSides"/>
                <wp:docPr id="474794457" name="Line 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889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AE9D5D" id="Line 889" o:spid="_x0000_s1026" style="position:absolute;z-index:252566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46.9pt" to="541.5pt,7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" o:allowincell="f" strokecolor="#6d6d6d" strokeweight=".7pt">
                <w10:wrap type="square" anchorx="page" anchory="page"/>
              </v:line>
            </w:pict>
          </mc:Fallback>
        </mc:AlternateContent>
      </w:r>
    </w:p>
    <w:p w14:paraId="41726CC3"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152" w:right="1229" w:bottom="264" w:left="1196" w:header="720" w:footer="720" w:gutter="0"/>
          <w:cols w:space="720"/>
          <w:noEndnote/>
        </w:sectPr>
      </w:pPr>
    </w:p>
    <w:p w14:paraId="5DC34131" w14:textId="5A9C3844"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567552" behindDoc="0" locked="0" layoutInCell="0" allowOverlap="1" wp14:anchorId="6EAD068B" wp14:editId="4FB129C5">
                <wp:simplePos x="0" y="0"/>
                <wp:positionH relativeFrom="page">
                  <wp:posOffset>784225</wp:posOffset>
                </wp:positionH>
                <wp:positionV relativeFrom="page">
                  <wp:posOffset>863600</wp:posOffset>
                </wp:positionV>
                <wp:extent cx="6207760" cy="8616950"/>
                <wp:effectExtent l="0" t="0" r="0" b="0"/>
                <wp:wrapSquare wrapText="bothSides"/>
                <wp:docPr id="995366903" name="Text Box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6169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F11F9E" w14:textId="77777777" w:rsidR="0019336A" w:rsidRDefault="0019336A">
                            <w:pPr>
                              <w:widowControl w:val="0"/>
                              <w:kinsoku w:val="0"/>
                              <w:overflowPunct w:val="0"/>
                              <w:spacing w:before="15" w:after="0" w:line="298"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Special Investigations Unit (SIU)</w:t>
                            </w:r>
                          </w:p>
                          <w:p w14:paraId="7F56C66A" w14:textId="77777777" w:rsidR="0019336A" w:rsidRDefault="0019336A">
                            <w:pPr>
                              <w:widowControl w:val="0"/>
                              <w:kinsoku w:val="0"/>
                              <w:overflowPunct w:val="0"/>
                              <w:spacing w:before="205" w:after="0" w:line="254"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Our Special Investigations Unit (SIU) conducts proactive monitoring to detect potential fraud, waste, and abuse, and in responsible to investigate cases of alleged fraud, waste and abuse. With a total staff of approximately 150 individuals, the SIU is comprised of experienced, full-time investigators, clinical investigators, analysts, supporting management, administrative staff and legal.</w:t>
                            </w:r>
                          </w:p>
                          <w:p w14:paraId="3F06BE6E" w14:textId="77777777" w:rsidR="0019336A" w:rsidRDefault="0019336A">
                            <w:pPr>
                              <w:widowControl w:val="0"/>
                              <w:kinsoku w:val="0"/>
                              <w:overflowPunct w:val="0"/>
                              <w:spacing w:before="353" w:after="0" w:line="298"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Investigation Process</w:t>
                            </w:r>
                          </w:p>
                          <w:p w14:paraId="00C4476C" w14:textId="77777777" w:rsidR="0019336A" w:rsidRDefault="0019336A">
                            <w:pPr>
                              <w:widowControl w:val="0"/>
                              <w:kinsoku w:val="0"/>
                              <w:overflowPunct w:val="0"/>
                              <w:spacing w:before="206" w:after="0" w:line="255" w:lineRule="exact"/>
                              <w:ind w:left="216" w:right="288"/>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We investigate all reports of fraud, abuse and waste for all services provided under the contract including those that subcontracted to outside entities. If appropriate, allegations and the investigative findings are reported to all the appropriate state, regulatory and/or law enforcement agencies. In addition to reporting, we may take corrective action with provider fraud, waste, or abuse, which may include but is not limited to:</w:t>
                            </w:r>
                          </w:p>
                          <w:p w14:paraId="04F4BC53" w14:textId="77777777" w:rsidR="0019336A" w:rsidRDefault="0019336A">
                            <w:pPr>
                              <w:widowControl w:val="0"/>
                              <w:numPr>
                                <w:ilvl w:val="0"/>
                                <w:numId w:val="91"/>
                              </w:numPr>
                              <w:kinsoku w:val="0"/>
                              <w:overflowPunct w:val="0"/>
                              <w:spacing w:before="156" w:after="0" w:line="256"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u w:val="single"/>
                              </w:rPr>
                              <w:t>Contact with relevant parties to gather information:</w:t>
                            </w:r>
                            <w:r>
                              <w:rPr>
                                <w:rFonts w:ascii="Arial" w:hAnsi="Arial" w:cs="Times New Roman"/>
                                <w:color w:val="5D5255"/>
                                <w:kern w:val="0"/>
                                <w:sz w:val="20"/>
                                <w:szCs w:val="24"/>
                              </w:rPr>
                              <w:t xml:space="preserve"> This may include contacting members to get a better understanding of the situation. For example, we may contact a member to ask about a visit with his or her physician. We may ask the member to describe the services provided, who provided the care, how long the member was at the office, etc.</w:t>
                            </w:r>
                          </w:p>
                          <w:p w14:paraId="3BE97792" w14:textId="77777777" w:rsidR="0019336A" w:rsidRDefault="0019336A">
                            <w:pPr>
                              <w:widowControl w:val="0"/>
                              <w:numPr>
                                <w:ilvl w:val="0"/>
                                <w:numId w:val="91"/>
                              </w:numPr>
                              <w:kinsoku w:val="0"/>
                              <w:overflowPunct w:val="0"/>
                              <w:spacing w:before="160" w:after="0" w:line="254"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u w:val="single"/>
                              </w:rPr>
                              <w:t>Medical record audit:</w:t>
                            </w:r>
                            <w:r>
                              <w:rPr>
                                <w:rFonts w:ascii="Arial" w:hAnsi="Arial" w:cs="Times New Roman"/>
                                <w:color w:val="5D5255"/>
                                <w:kern w:val="0"/>
                                <w:sz w:val="20"/>
                                <w:szCs w:val="24"/>
                              </w:rPr>
                              <w:t xml:space="preserve"> Requests for medical, behavioral health, dental, vision or pharmacy records. We do this to validate that the records support the services billed. It is important that the health care provider submit complete records as requested. We rely on this information to make a fair and appropriate decision.</w:t>
                            </w:r>
                          </w:p>
                          <w:p w14:paraId="069D02F4" w14:textId="77777777" w:rsidR="0019336A" w:rsidRDefault="0019336A">
                            <w:pPr>
                              <w:widowControl w:val="0"/>
                              <w:numPr>
                                <w:ilvl w:val="0"/>
                                <w:numId w:val="91"/>
                              </w:numPr>
                              <w:kinsoku w:val="0"/>
                              <w:overflowPunct w:val="0"/>
                              <w:spacing w:before="161" w:after="0" w:line="257"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u w:val="single"/>
                              </w:rPr>
                              <w:t>Notification of suspected fraud and abuse:</w:t>
                            </w:r>
                            <w:r>
                              <w:rPr>
                                <w:rFonts w:ascii="Arial" w:hAnsi="Arial" w:cs="Times New Roman"/>
                                <w:color w:val="5D5255"/>
                                <w:kern w:val="0"/>
                                <w:sz w:val="20"/>
                                <w:szCs w:val="24"/>
                              </w:rPr>
                              <w:t xml:space="preserve"> When SIU suspects fraud and abuse, we notify the Medicaid Fraud Control Unit and the Louisiana Department of Health. SIU will also present the provider to contract and credentialing for disciplinary action, including provider termination.</w:t>
                            </w:r>
                          </w:p>
                          <w:p w14:paraId="5086F5E0" w14:textId="77777777" w:rsidR="0019336A" w:rsidRDefault="0019336A">
                            <w:pPr>
                              <w:widowControl w:val="0"/>
                              <w:numPr>
                                <w:ilvl w:val="0"/>
                                <w:numId w:val="91"/>
                              </w:numPr>
                              <w:kinsoku w:val="0"/>
                              <w:overflowPunct w:val="0"/>
                              <w:spacing w:before="159" w:after="0" w:line="254" w:lineRule="exact"/>
                              <w:ind w:right="432"/>
                              <w:textAlignment w:val="baseline"/>
                              <w:rPr>
                                <w:rFonts w:ascii="Arial" w:hAnsi="Arial" w:cs="Times New Roman"/>
                                <w:color w:val="5D5255"/>
                                <w:kern w:val="0"/>
                                <w:sz w:val="20"/>
                                <w:szCs w:val="24"/>
                              </w:rPr>
                            </w:pPr>
                            <w:r>
                              <w:rPr>
                                <w:rFonts w:ascii="Arial" w:hAnsi="Arial" w:cs="Times New Roman"/>
                                <w:color w:val="5D5255"/>
                                <w:kern w:val="0"/>
                                <w:sz w:val="20"/>
                                <w:szCs w:val="24"/>
                                <w:u w:val="single"/>
                              </w:rPr>
                              <w:t>Written education and/or overpayment letter:</w:t>
                            </w:r>
                            <w:r>
                              <w:rPr>
                                <w:rFonts w:ascii="Arial" w:hAnsi="Arial" w:cs="Times New Roman"/>
                                <w:color w:val="5D5255"/>
                                <w:kern w:val="0"/>
                                <w:sz w:val="20"/>
                                <w:szCs w:val="24"/>
                              </w:rPr>
                              <w:t xml:space="preserve"> We send letters to the provider documenting the issues and the need for improvement. Letters may include education, requests for recoveries or may advise of further action.</w:t>
                            </w:r>
                          </w:p>
                          <w:p w14:paraId="649364CB" w14:textId="77777777" w:rsidR="0019336A" w:rsidRDefault="0019336A">
                            <w:pPr>
                              <w:widowControl w:val="0"/>
                              <w:kinsoku w:val="0"/>
                              <w:overflowPunct w:val="0"/>
                              <w:spacing w:before="353" w:after="0" w:line="298"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Appeal of Overpayment</w:t>
                            </w:r>
                          </w:p>
                          <w:p w14:paraId="058EB876" w14:textId="77777777" w:rsidR="0019336A" w:rsidRDefault="0019336A">
                            <w:pPr>
                              <w:widowControl w:val="0"/>
                              <w:kinsoku w:val="0"/>
                              <w:overflowPunct w:val="0"/>
                              <w:spacing w:before="200" w:after="0" w:line="254"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Providers may contest either the amount of the overpayment or the methodology used to identify the overpayment by filing an appeal within 30 calendar days of the date of receipt of the letter with supporting documentation. The following must include the following information:</w:t>
                            </w:r>
                          </w:p>
                          <w:p w14:paraId="4F472BE2" w14:textId="77777777" w:rsidR="0019336A" w:rsidRDefault="0019336A">
                            <w:pPr>
                              <w:widowControl w:val="0"/>
                              <w:numPr>
                                <w:ilvl w:val="0"/>
                                <w:numId w:val="19"/>
                              </w:numPr>
                              <w:kinsoku w:val="0"/>
                              <w:overflowPunct w:val="0"/>
                              <w:spacing w:before="194"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Name, address, and phone number of the provider of service.</w:t>
                            </w:r>
                          </w:p>
                          <w:p w14:paraId="786B4C99" w14:textId="77777777" w:rsidR="0019336A" w:rsidRDefault="0019336A">
                            <w:pPr>
                              <w:widowControl w:val="0"/>
                              <w:numPr>
                                <w:ilvl w:val="0"/>
                                <w:numId w:val="19"/>
                              </w:numPr>
                              <w:kinsoku w:val="0"/>
                              <w:overflowPunct w:val="0"/>
                              <w:spacing w:before="74"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individual provider identification number, if applicable.</w:t>
                            </w:r>
                          </w:p>
                          <w:p w14:paraId="47667F12" w14:textId="77777777" w:rsidR="0019336A" w:rsidRDefault="0019336A">
                            <w:pPr>
                              <w:widowControl w:val="0"/>
                              <w:numPr>
                                <w:ilvl w:val="0"/>
                                <w:numId w:val="19"/>
                              </w:numPr>
                              <w:kinsoku w:val="0"/>
                              <w:overflowPunct w:val="0"/>
                              <w:spacing w:before="69"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 complete and accurate explanation of the issue.</w:t>
                            </w:r>
                          </w:p>
                          <w:p w14:paraId="4225A82F" w14:textId="77777777" w:rsidR="0019336A" w:rsidRDefault="0019336A">
                            <w:pPr>
                              <w:widowControl w:val="0"/>
                              <w:numPr>
                                <w:ilvl w:val="0"/>
                                <w:numId w:val="19"/>
                              </w:numPr>
                              <w:kinsoku w:val="0"/>
                              <w:overflowPunct w:val="0"/>
                              <w:spacing w:before="53" w:after="0" w:line="235" w:lineRule="exact"/>
                              <w:ind w:right="720"/>
                              <w:textAlignment w:val="baseline"/>
                              <w:rPr>
                                <w:rFonts w:ascii="Arial" w:hAnsi="Arial" w:cs="Times New Roman"/>
                                <w:color w:val="5D5255"/>
                                <w:kern w:val="0"/>
                                <w:sz w:val="20"/>
                                <w:szCs w:val="24"/>
                              </w:rPr>
                            </w:pPr>
                            <w:r>
                              <w:rPr>
                                <w:rFonts w:ascii="Arial" w:hAnsi="Arial" w:cs="Times New Roman"/>
                                <w:color w:val="5D5255"/>
                                <w:kern w:val="0"/>
                                <w:sz w:val="20"/>
                                <w:szCs w:val="24"/>
                              </w:rPr>
                              <w:t>Supporting documentation including copies of claims (if applicable), claim numbers, medical records, or other documentation to challenge the findings.</w:t>
                            </w:r>
                          </w:p>
                          <w:p w14:paraId="39B1FA53" w14:textId="77777777" w:rsidR="0019336A" w:rsidRDefault="0019336A">
                            <w:pPr>
                              <w:widowControl w:val="0"/>
                              <w:kinsoku w:val="0"/>
                              <w:overflowPunct w:val="0"/>
                              <w:spacing w:before="209" w:after="0" w:line="228"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The appeal letter with supporting documentation must be sent to:</w:t>
                            </w:r>
                          </w:p>
                          <w:p w14:paraId="7BDD2787" w14:textId="77777777" w:rsidR="0019336A" w:rsidRDefault="0019336A">
                            <w:pPr>
                              <w:widowControl w:val="0"/>
                              <w:kinsoku w:val="0"/>
                              <w:overflowPunct w:val="0"/>
                              <w:spacing w:before="204" w:after="0" w:line="226" w:lineRule="exact"/>
                              <w:ind w:left="936"/>
                              <w:textAlignment w:val="baseline"/>
                              <w:rPr>
                                <w:rFonts w:ascii="Arial" w:hAnsi="Arial" w:cs="Times New Roman"/>
                                <w:color w:val="5D5255"/>
                                <w:kern w:val="0"/>
                                <w:sz w:val="20"/>
                                <w:szCs w:val="24"/>
                              </w:rPr>
                            </w:pPr>
                            <w:r>
                              <w:rPr>
                                <w:rFonts w:ascii="Arial" w:hAnsi="Arial" w:cs="Times New Roman"/>
                                <w:color w:val="5D5255"/>
                                <w:kern w:val="0"/>
                                <w:sz w:val="20"/>
                                <w:szCs w:val="24"/>
                              </w:rPr>
                              <w:t>Centene Corporation</w:t>
                            </w:r>
                          </w:p>
                          <w:p w14:paraId="6E425D07" w14:textId="77777777" w:rsidR="0019336A" w:rsidRDefault="0019336A">
                            <w:pPr>
                              <w:widowControl w:val="0"/>
                              <w:kinsoku w:val="0"/>
                              <w:overflowPunct w:val="0"/>
                              <w:spacing w:after="0" w:line="227" w:lineRule="exact"/>
                              <w:ind w:left="936"/>
                              <w:textAlignment w:val="baseline"/>
                              <w:rPr>
                                <w:rFonts w:ascii="Arial" w:hAnsi="Arial" w:cs="Times New Roman"/>
                                <w:color w:val="5D5255"/>
                                <w:kern w:val="0"/>
                                <w:sz w:val="20"/>
                                <w:szCs w:val="24"/>
                              </w:rPr>
                            </w:pPr>
                            <w:r>
                              <w:rPr>
                                <w:rFonts w:ascii="Arial" w:hAnsi="Arial" w:cs="Times New Roman"/>
                                <w:color w:val="5D5255"/>
                                <w:kern w:val="0"/>
                                <w:sz w:val="20"/>
                                <w:szCs w:val="24"/>
                              </w:rPr>
                              <w:t>Attn: SIU Louisiana</w:t>
                            </w:r>
                          </w:p>
                          <w:p w14:paraId="02F7C078" w14:textId="77777777" w:rsidR="0019336A" w:rsidRDefault="0019336A">
                            <w:pPr>
                              <w:widowControl w:val="0"/>
                              <w:kinsoku w:val="0"/>
                              <w:overflowPunct w:val="0"/>
                              <w:spacing w:before="7" w:after="0" w:line="228" w:lineRule="exact"/>
                              <w:ind w:left="936"/>
                              <w:textAlignment w:val="baseline"/>
                              <w:rPr>
                                <w:rFonts w:ascii="Arial" w:hAnsi="Arial" w:cs="Times New Roman"/>
                                <w:color w:val="5D5255"/>
                                <w:kern w:val="0"/>
                                <w:sz w:val="20"/>
                                <w:szCs w:val="24"/>
                              </w:rPr>
                            </w:pPr>
                            <w:r>
                              <w:rPr>
                                <w:rFonts w:ascii="Arial" w:hAnsi="Arial" w:cs="Times New Roman"/>
                                <w:color w:val="5D5255"/>
                                <w:kern w:val="0"/>
                                <w:sz w:val="20"/>
                                <w:szCs w:val="24"/>
                              </w:rPr>
                              <w:t>1370 Timberlake Manor Parkway</w:t>
                            </w:r>
                          </w:p>
                          <w:p w14:paraId="759F76DC" w14:textId="77777777" w:rsidR="0019336A" w:rsidRDefault="0019336A">
                            <w:pPr>
                              <w:widowControl w:val="0"/>
                              <w:kinsoku w:val="0"/>
                              <w:overflowPunct w:val="0"/>
                              <w:spacing w:before="3" w:after="0" w:line="228" w:lineRule="exact"/>
                              <w:ind w:left="936"/>
                              <w:textAlignment w:val="baseline"/>
                              <w:rPr>
                                <w:rFonts w:ascii="Arial" w:hAnsi="Arial" w:cs="Times New Roman"/>
                                <w:color w:val="5D5255"/>
                                <w:kern w:val="0"/>
                                <w:sz w:val="20"/>
                                <w:szCs w:val="24"/>
                              </w:rPr>
                            </w:pPr>
                            <w:r>
                              <w:rPr>
                                <w:rFonts w:ascii="Arial" w:hAnsi="Arial" w:cs="Times New Roman"/>
                                <w:color w:val="5D5255"/>
                                <w:kern w:val="0"/>
                                <w:sz w:val="20"/>
                                <w:szCs w:val="24"/>
                              </w:rPr>
                              <w:t>Chesterfield, MO 63017</w:t>
                            </w:r>
                          </w:p>
                          <w:p w14:paraId="019FC9C4" w14:textId="77777777" w:rsidR="0019336A" w:rsidRDefault="0019336A">
                            <w:pPr>
                              <w:widowControl w:val="0"/>
                              <w:kinsoku w:val="0"/>
                              <w:overflowPunct w:val="0"/>
                              <w:spacing w:before="2" w:after="763" w:line="228" w:lineRule="exact"/>
                              <w:ind w:left="936"/>
                              <w:textAlignment w:val="baseline"/>
                              <w:rPr>
                                <w:rFonts w:ascii="Arial" w:hAnsi="Arial" w:cs="Times New Roman"/>
                                <w:color w:val="5D5255"/>
                                <w:kern w:val="0"/>
                                <w:sz w:val="20"/>
                                <w:szCs w:val="24"/>
                              </w:rPr>
                            </w:pPr>
                            <w:r>
                              <w:rPr>
                                <w:rFonts w:ascii="Arial" w:hAnsi="Arial" w:cs="Times New Roman"/>
                                <w:color w:val="5D5255"/>
                                <w:kern w:val="0"/>
                                <w:sz w:val="20"/>
                                <w:szCs w:val="24"/>
                              </w:rPr>
                              <w:t>Fax: (877) 851-3996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D068B" id="Text Box 890" o:spid="_x0000_s1682" type="#_x0000_t202" style="position:absolute;margin-left:61.75pt;margin-top:68pt;width:488.8pt;height:678.5pt;z-index:252567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" o:allowincell="f" stroked="f">
                <v:fill opacity="0"/>
                <v:textbox inset="0,0,0,0">
                  <w:txbxContent>
                    <w:p w14:paraId="2AF11F9E" w14:textId="77777777" w:rsidR="0019336A" w:rsidRDefault="0019336A">
                      <w:pPr>
                        <w:widowControl w:val="0"/>
                        <w:kinsoku w:val="0"/>
                        <w:overflowPunct w:val="0"/>
                        <w:spacing w:before="15" w:after="0" w:line="298"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Special Investigations Unit (SIU)</w:t>
                      </w:r>
                    </w:p>
                    <w:p w14:paraId="7F56C66A" w14:textId="77777777" w:rsidR="0019336A" w:rsidRDefault="0019336A">
                      <w:pPr>
                        <w:widowControl w:val="0"/>
                        <w:kinsoku w:val="0"/>
                        <w:overflowPunct w:val="0"/>
                        <w:spacing w:before="205" w:after="0" w:line="254"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Our Special Investigations Unit (SIU) conducts proactive monitoring to detect potential fraud, waste, and abuse, and in responsible to investigate cases of alleged fraud, waste and abuse. With a total staff of approximately 150 individuals, the SIU is comprised of experienced, full-time investigators, clinical investigators, analysts, supporting management, administrative staff and legal.</w:t>
                      </w:r>
                    </w:p>
                    <w:p w14:paraId="3F06BE6E" w14:textId="77777777" w:rsidR="0019336A" w:rsidRDefault="0019336A">
                      <w:pPr>
                        <w:widowControl w:val="0"/>
                        <w:kinsoku w:val="0"/>
                        <w:overflowPunct w:val="0"/>
                        <w:spacing w:before="353" w:after="0" w:line="298"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Investigation Process</w:t>
                      </w:r>
                    </w:p>
                    <w:p w14:paraId="00C4476C" w14:textId="77777777" w:rsidR="0019336A" w:rsidRDefault="0019336A">
                      <w:pPr>
                        <w:widowControl w:val="0"/>
                        <w:kinsoku w:val="0"/>
                        <w:overflowPunct w:val="0"/>
                        <w:spacing w:before="206" w:after="0" w:line="255" w:lineRule="exact"/>
                        <w:ind w:left="216" w:right="288"/>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We investigate all reports of fraud, abuse and waste for all services provided under the contract including those that subcontracted to outside entities. If appropriate, allegations and the investigative findings are reported to all the appropriate state, regulatory and/or law enforcement agencies. In addition to reporting, we may take corrective action with provider fraud, waste, or abuse, which may include but is not limited to:</w:t>
                      </w:r>
                    </w:p>
                    <w:p w14:paraId="04F4BC53" w14:textId="77777777" w:rsidR="0019336A" w:rsidRDefault="0019336A">
                      <w:pPr>
                        <w:widowControl w:val="0"/>
                        <w:numPr>
                          <w:ilvl w:val="0"/>
                          <w:numId w:val="91"/>
                        </w:numPr>
                        <w:kinsoku w:val="0"/>
                        <w:overflowPunct w:val="0"/>
                        <w:spacing w:before="156" w:after="0" w:line="256"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u w:val="single"/>
                        </w:rPr>
                        <w:t>Contact with relevant parties to gather information:</w:t>
                      </w:r>
                      <w:r>
                        <w:rPr>
                          <w:rFonts w:ascii="Arial" w:hAnsi="Arial" w:cs="Times New Roman"/>
                          <w:color w:val="5D5255"/>
                          <w:kern w:val="0"/>
                          <w:sz w:val="20"/>
                          <w:szCs w:val="24"/>
                        </w:rPr>
                        <w:t xml:space="preserve"> This may include contacting members to get a better understanding of the situation. For example, we may contact a member to ask about a visit with his or her physician. We may ask the member to describe the services provided, who provided the care, how long the member was at the office, etc.</w:t>
                      </w:r>
                    </w:p>
                    <w:p w14:paraId="3BE97792" w14:textId="77777777" w:rsidR="0019336A" w:rsidRDefault="0019336A">
                      <w:pPr>
                        <w:widowControl w:val="0"/>
                        <w:numPr>
                          <w:ilvl w:val="0"/>
                          <w:numId w:val="91"/>
                        </w:numPr>
                        <w:kinsoku w:val="0"/>
                        <w:overflowPunct w:val="0"/>
                        <w:spacing w:before="160" w:after="0" w:line="254"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u w:val="single"/>
                        </w:rPr>
                        <w:t>Medical record audit:</w:t>
                      </w:r>
                      <w:r>
                        <w:rPr>
                          <w:rFonts w:ascii="Arial" w:hAnsi="Arial" w:cs="Times New Roman"/>
                          <w:color w:val="5D5255"/>
                          <w:kern w:val="0"/>
                          <w:sz w:val="20"/>
                          <w:szCs w:val="24"/>
                        </w:rPr>
                        <w:t xml:space="preserve"> Requests for medical, behavioral health, dental, vision or pharmacy records. We do this to validate that the records support the services billed. It is important that the health care provider submit complete records as requested. We rely on this information to make a fair and appropriate decision.</w:t>
                      </w:r>
                    </w:p>
                    <w:p w14:paraId="069D02F4" w14:textId="77777777" w:rsidR="0019336A" w:rsidRDefault="0019336A">
                      <w:pPr>
                        <w:widowControl w:val="0"/>
                        <w:numPr>
                          <w:ilvl w:val="0"/>
                          <w:numId w:val="91"/>
                        </w:numPr>
                        <w:kinsoku w:val="0"/>
                        <w:overflowPunct w:val="0"/>
                        <w:spacing w:before="161" w:after="0" w:line="257"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u w:val="single"/>
                        </w:rPr>
                        <w:t>Notification of suspected fraud and abuse:</w:t>
                      </w:r>
                      <w:r>
                        <w:rPr>
                          <w:rFonts w:ascii="Arial" w:hAnsi="Arial" w:cs="Times New Roman"/>
                          <w:color w:val="5D5255"/>
                          <w:kern w:val="0"/>
                          <w:sz w:val="20"/>
                          <w:szCs w:val="24"/>
                        </w:rPr>
                        <w:t xml:space="preserve"> When SIU suspects fraud and abuse, we notify the Medicaid Fraud Control Unit and the Louisiana Department of Health. SIU will also present the provider to contract and credentialing for disciplinary action, including provider termination.</w:t>
                      </w:r>
                    </w:p>
                    <w:p w14:paraId="5086F5E0" w14:textId="77777777" w:rsidR="0019336A" w:rsidRDefault="0019336A">
                      <w:pPr>
                        <w:widowControl w:val="0"/>
                        <w:numPr>
                          <w:ilvl w:val="0"/>
                          <w:numId w:val="91"/>
                        </w:numPr>
                        <w:kinsoku w:val="0"/>
                        <w:overflowPunct w:val="0"/>
                        <w:spacing w:before="159" w:after="0" w:line="254" w:lineRule="exact"/>
                        <w:ind w:right="432"/>
                        <w:textAlignment w:val="baseline"/>
                        <w:rPr>
                          <w:rFonts w:ascii="Arial" w:hAnsi="Arial" w:cs="Times New Roman"/>
                          <w:color w:val="5D5255"/>
                          <w:kern w:val="0"/>
                          <w:sz w:val="20"/>
                          <w:szCs w:val="24"/>
                        </w:rPr>
                      </w:pPr>
                      <w:r>
                        <w:rPr>
                          <w:rFonts w:ascii="Arial" w:hAnsi="Arial" w:cs="Times New Roman"/>
                          <w:color w:val="5D5255"/>
                          <w:kern w:val="0"/>
                          <w:sz w:val="20"/>
                          <w:szCs w:val="24"/>
                          <w:u w:val="single"/>
                        </w:rPr>
                        <w:t>Written education and/or overpayment letter:</w:t>
                      </w:r>
                      <w:r>
                        <w:rPr>
                          <w:rFonts w:ascii="Arial" w:hAnsi="Arial" w:cs="Times New Roman"/>
                          <w:color w:val="5D5255"/>
                          <w:kern w:val="0"/>
                          <w:sz w:val="20"/>
                          <w:szCs w:val="24"/>
                        </w:rPr>
                        <w:t xml:space="preserve"> We send letters to the provider documenting the issues and the need for improvement. Letters may include education, requests for recoveries or may advise of further action.</w:t>
                      </w:r>
                    </w:p>
                    <w:p w14:paraId="649364CB" w14:textId="77777777" w:rsidR="0019336A" w:rsidRDefault="0019336A">
                      <w:pPr>
                        <w:widowControl w:val="0"/>
                        <w:kinsoku w:val="0"/>
                        <w:overflowPunct w:val="0"/>
                        <w:spacing w:before="353" w:after="0" w:line="298"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Appeal of Overpayment</w:t>
                      </w:r>
                    </w:p>
                    <w:p w14:paraId="058EB876" w14:textId="77777777" w:rsidR="0019336A" w:rsidRDefault="0019336A">
                      <w:pPr>
                        <w:widowControl w:val="0"/>
                        <w:kinsoku w:val="0"/>
                        <w:overflowPunct w:val="0"/>
                        <w:spacing w:before="200" w:after="0" w:line="254"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Providers may contest either the amount of the overpayment or the methodology used to identify the overpayment by filing an appeal within 30 calendar days of the date of receipt of the letter with supporting documentation. The following must include the following information:</w:t>
                      </w:r>
                    </w:p>
                    <w:p w14:paraId="4F472BE2" w14:textId="77777777" w:rsidR="0019336A" w:rsidRDefault="0019336A">
                      <w:pPr>
                        <w:widowControl w:val="0"/>
                        <w:numPr>
                          <w:ilvl w:val="0"/>
                          <w:numId w:val="19"/>
                        </w:numPr>
                        <w:kinsoku w:val="0"/>
                        <w:overflowPunct w:val="0"/>
                        <w:spacing w:before="194"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Name, address, and phone number of the provider of service.</w:t>
                      </w:r>
                    </w:p>
                    <w:p w14:paraId="786B4C99" w14:textId="77777777" w:rsidR="0019336A" w:rsidRDefault="0019336A">
                      <w:pPr>
                        <w:widowControl w:val="0"/>
                        <w:numPr>
                          <w:ilvl w:val="0"/>
                          <w:numId w:val="19"/>
                        </w:numPr>
                        <w:kinsoku w:val="0"/>
                        <w:overflowPunct w:val="0"/>
                        <w:spacing w:before="74"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individual provider identification number, if applicable.</w:t>
                      </w:r>
                    </w:p>
                    <w:p w14:paraId="47667F12" w14:textId="77777777" w:rsidR="0019336A" w:rsidRDefault="0019336A">
                      <w:pPr>
                        <w:widowControl w:val="0"/>
                        <w:numPr>
                          <w:ilvl w:val="0"/>
                          <w:numId w:val="19"/>
                        </w:numPr>
                        <w:kinsoku w:val="0"/>
                        <w:overflowPunct w:val="0"/>
                        <w:spacing w:before="69" w:after="0" w:line="219"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A complete and accurate explanation of the issue.</w:t>
                      </w:r>
                    </w:p>
                    <w:p w14:paraId="4225A82F" w14:textId="77777777" w:rsidR="0019336A" w:rsidRDefault="0019336A">
                      <w:pPr>
                        <w:widowControl w:val="0"/>
                        <w:numPr>
                          <w:ilvl w:val="0"/>
                          <w:numId w:val="19"/>
                        </w:numPr>
                        <w:kinsoku w:val="0"/>
                        <w:overflowPunct w:val="0"/>
                        <w:spacing w:before="53" w:after="0" w:line="235" w:lineRule="exact"/>
                        <w:ind w:right="720"/>
                        <w:textAlignment w:val="baseline"/>
                        <w:rPr>
                          <w:rFonts w:ascii="Arial" w:hAnsi="Arial" w:cs="Times New Roman"/>
                          <w:color w:val="5D5255"/>
                          <w:kern w:val="0"/>
                          <w:sz w:val="20"/>
                          <w:szCs w:val="24"/>
                        </w:rPr>
                      </w:pPr>
                      <w:r>
                        <w:rPr>
                          <w:rFonts w:ascii="Arial" w:hAnsi="Arial" w:cs="Times New Roman"/>
                          <w:color w:val="5D5255"/>
                          <w:kern w:val="0"/>
                          <w:sz w:val="20"/>
                          <w:szCs w:val="24"/>
                        </w:rPr>
                        <w:t>Supporting documentation including copies of claims (if applicable), claim numbers, medical records, or other documentation to challenge the findings.</w:t>
                      </w:r>
                    </w:p>
                    <w:p w14:paraId="39B1FA53" w14:textId="77777777" w:rsidR="0019336A" w:rsidRDefault="0019336A">
                      <w:pPr>
                        <w:widowControl w:val="0"/>
                        <w:kinsoku w:val="0"/>
                        <w:overflowPunct w:val="0"/>
                        <w:spacing w:before="209" w:after="0" w:line="228"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The appeal letter with supporting documentation must be sent to:</w:t>
                      </w:r>
                    </w:p>
                    <w:p w14:paraId="7BDD2787" w14:textId="77777777" w:rsidR="0019336A" w:rsidRDefault="0019336A">
                      <w:pPr>
                        <w:widowControl w:val="0"/>
                        <w:kinsoku w:val="0"/>
                        <w:overflowPunct w:val="0"/>
                        <w:spacing w:before="204" w:after="0" w:line="226" w:lineRule="exact"/>
                        <w:ind w:left="936"/>
                        <w:textAlignment w:val="baseline"/>
                        <w:rPr>
                          <w:rFonts w:ascii="Arial" w:hAnsi="Arial" w:cs="Times New Roman"/>
                          <w:color w:val="5D5255"/>
                          <w:kern w:val="0"/>
                          <w:sz w:val="20"/>
                          <w:szCs w:val="24"/>
                        </w:rPr>
                      </w:pPr>
                      <w:r>
                        <w:rPr>
                          <w:rFonts w:ascii="Arial" w:hAnsi="Arial" w:cs="Times New Roman"/>
                          <w:color w:val="5D5255"/>
                          <w:kern w:val="0"/>
                          <w:sz w:val="20"/>
                          <w:szCs w:val="24"/>
                        </w:rPr>
                        <w:t>Centene Corporation</w:t>
                      </w:r>
                    </w:p>
                    <w:p w14:paraId="6E425D07" w14:textId="77777777" w:rsidR="0019336A" w:rsidRDefault="0019336A">
                      <w:pPr>
                        <w:widowControl w:val="0"/>
                        <w:kinsoku w:val="0"/>
                        <w:overflowPunct w:val="0"/>
                        <w:spacing w:after="0" w:line="227" w:lineRule="exact"/>
                        <w:ind w:left="936"/>
                        <w:textAlignment w:val="baseline"/>
                        <w:rPr>
                          <w:rFonts w:ascii="Arial" w:hAnsi="Arial" w:cs="Times New Roman"/>
                          <w:color w:val="5D5255"/>
                          <w:kern w:val="0"/>
                          <w:sz w:val="20"/>
                          <w:szCs w:val="24"/>
                        </w:rPr>
                      </w:pPr>
                      <w:r>
                        <w:rPr>
                          <w:rFonts w:ascii="Arial" w:hAnsi="Arial" w:cs="Times New Roman"/>
                          <w:color w:val="5D5255"/>
                          <w:kern w:val="0"/>
                          <w:sz w:val="20"/>
                          <w:szCs w:val="24"/>
                        </w:rPr>
                        <w:t>Attn: SIU Louisiana</w:t>
                      </w:r>
                    </w:p>
                    <w:p w14:paraId="02F7C078" w14:textId="77777777" w:rsidR="0019336A" w:rsidRDefault="0019336A">
                      <w:pPr>
                        <w:widowControl w:val="0"/>
                        <w:kinsoku w:val="0"/>
                        <w:overflowPunct w:val="0"/>
                        <w:spacing w:before="7" w:after="0" w:line="228" w:lineRule="exact"/>
                        <w:ind w:left="936"/>
                        <w:textAlignment w:val="baseline"/>
                        <w:rPr>
                          <w:rFonts w:ascii="Arial" w:hAnsi="Arial" w:cs="Times New Roman"/>
                          <w:color w:val="5D5255"/>
                          <w:kern w:val="0"/>
                          <w:sz w:val="20"/>
                          <w:szCs w:val="24"/>
                        </w:rPr>
                      </w:pPr>
                      <w:r>
                        <w:rPr>
                          <w:rFonts w:ascii="Arial" w:hAnsi="Arial" w:cs="Times New Roman"/>
                          <w:color w:val="5D5255"/>
                          <w:kern w:val="0"/>
                          <w:sz w:val="20"/>
                          <w:szCs w:val="24"/>
                        </w:rPr>
                        <w:t>1370 Timberlake Manor Parkway</w:t>
                      </w:r>
                    </w:p>
                    <w:p w14:paraId="759F76DC" w14:textId="77777777" w:rsidR="0019336A" w:rsidRDefault="0019336A">
                      <w:pPr>
                        <w:widowControl w:val="0"/>
                        <w:kinsoku w:val="0"/>
                        <w:overflowPunct w:val="0"/>
                        <w:spacing w:before="3" w:after="0" w:line="228" w:lineRule="exact"/>
                        <w:ind w:left="936"/>
                        <w:textAlignment w:val="baseline"/>
                        <w:rPr>
                          <w:rFonts w:ascii="Arial" w:hAnsi="Arial" w:cs="Times New Roman"/>
                          <w:color w:val="5D5255"/>
                          <w:kern w:val="0"/>
                          <w:sz w:val="20"/>
                          <w:szCs w:val="24"/>
                        </w:rPr>
                      </w:pPr>
                      <w:r>
                        <w:rPr>
                          <w:rFonts w:ascii="Arial" w:hAnsi="Arial" w:cs="Times New Roman"/>
                          <w:color w:val="5D5255"/>
                          <w:kern w:val="0"/>
                          <w:sz w:val="20"/>
                          <w:szCs w:val="24"/>
                        </w:rPr>
                        <w:t>Chesterfield, MO 63017</w:t>
                      </w:r>
                    </w:p>
                    <w:p w14:paraId="019FC9C4" w14:textId="77777777" w:rsidR="0019336A" w:rsidRDefault="0019336A">
                      <w:pPr>
                        <w:widowControl w:val="0"/>
                        <w:kinsoku w:val="0"/>
                        <w:overflowPunct w:val="0"/>
                        <w:spacing w:before="2" w:after="763" w:line="228" w:lineRule="exact"/>
                        <w:ind w:left="936"/>
                        <w:textAlignment w:val="baseline"/>
                        <w:rPr>
                          <w:rFonts w:ascii="Arial" w:hAnsi="Arial" w:cs="Times New Roman"/>
                          <w:color w:val="5D5255"/>
                          <w:kern w:val="0"/>
                          <w:sz w:val="20"/>
                          <w:szCs w:val="24"/>
                        </w:rPr>
                      </w:pPr>
                      <w:r>
                        <w:rPr>
                          <w:rFonts w:ascii="Arial" w:hAnsi="Arial" w:cs="Times New Roman"/>
                          <w:color w:val="5D5255"/>
                          <w:kern w:val="0"/>
                          <w:sz w:val="20"/>
                          <w:szCs w:val="24"/>
                        </w:rPr>
                        <w:t>Fax: (877) 851-3996</w:t>
                      </w:r>
                    </w:p>
                  </w:txbxContent>
                </v:textbox>
                <w10:wrap type="square" anchorx="page" anchory="page"/>
              </v:shape>
            </w:pict>
          </mc:Fallback>
        </mc:AlternateContent>
      </w:r>
      <w:r>
        <w:rPr>
          <w:noProof/>
        </w:rPr>
        <mc:AlternateContent>
          <mc:Choice Requires="wps">
            <w:drawing>
              <wp:anchor distT="0" distB="0" distL="0" distR="0" simplePos="0" relativeHeight="252568576" behindDoc="0" locked="0" layoutInCell="0" allowOverlap="1" wp14:anchorId="7EE0EEB0" wp14:editId="1121B2E2">
                <wp:simplePos x="0" y="0"/>
                <wp:positionH relativeFrom="page">
                  <wp:posOffset>784225</wp:posOffset>
                </wp:positionH>
                <wp:positionV relativeFrom="page">
                  <wp:posOffset>9480550</wp:posOffset>
                </wp:positionV>
                <wp:extent cx="6207760" cy="158750"/>
                <wp:effectExtent l="0" t="0" r="0" b="0"/>
                <wp:wrapSquare wrapText="bothSides"/>
                <wp:docPr id="1788181878" name="Text Box 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87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5C6435" w14:textId="77777777" w:rsidR="0019336A" w:rsidRDefault="0019336A">
                            <w:pPr>
                              <w:widowControl w:val="0"/>
                              <w:tabs>
                                <w:tab w:val="left" w:pos="9360"/>
                              </w:tabs>
                              <w:kinsoku w:val="0"/>
                              <w:overflowPunct w:val="0"/>
                              <w:spacing w:before="50"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b/>
                                <w:color w:val="6D6D6D"/>
                                <w:kern w:val="0"/>
                                <w:sz w:val="14"/>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0EEB0" id="Text Box 891" o:spid="_x0000_s1683" type="#_x0000_t202" style="position:absolute;margin-left:61.75pt;margin-top:746.5pt;width:488.8pt;height:12.5pt;z-index:252568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" o:allowincell="f" stroked="f">
                <v:fill opacity="0"/>
                <v:textbox inset="0,0,0,0">
                  <w:txbxContent>
                    <w:p w14:paraId="6F5C6435" w14:textId="77777777" w:rsidR="0019336A" w:rsidRDefault="0019336A">
                      <w:pPr>
                        <w:widowControl w:val="0"/>
                        <w:tabs>
                          <w:tab w:val="left" w:pos="9360"/>
                        </w:tabs>
                        <w:kinsoku w:val="0"/>
                        <w:overflowPunct w:val="0"/>
                        <w:spacing w:before="50"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b/>
                          <w:color w:val="6D6D6D"/>
                          <w:kern w:val="0"/>
                          <w:sz w:val="14"/>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158</w:t>
                      </w:r>
                    </w:p>
                  </w:txbxContent>
                </v:textbox>
                <w10:wrap type="square" anchorx="page" anchory="page"/>
              </v:shape>
            </w:pict>
          </mc:Fallback>
        </mc:AlternateContent>
      </w:r>
      <w:r>
        <w:rPr>
          <w:noProof/>
        </w:rPr>
        <mc:AlternateContent>
          <mc:Choice Requires="wps">
            <w:drawing>
              <wp:anchor distT="0" distB="0" distL="0" distR="0" simplePos="0" relativeHeight="252569600" behindDoc="0" locked="0" layoutInCell="0" allowOverlap="1" wp14:anchorId="1631E13B" wp14:editId="035D2450">
                <wp:simplePos x="0" y="0"/>
                <wp:positionH relativeFrom="page">
                  <wp:posOffset>899160</wp:posOffset>
                </wp:positionH>
                <wp:positionV relativeFrom="page">
                  <wp:posOffset>9485630</wp:posOffset>
                </wp:positionV>
                <wp:extent cx="5977890" cy="0"/>
                <wp:effectExtent l="0" t="0" r="0" b="0"/>
                <wp:wrapSquare wrapText="bothSides"/>
                <wp:docPr id="243256122" name="Line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889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30B68" id="Line 892" o:spid="_x0000_s1026" style="position:absolute;z-index:252569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46.9pt" to="541.5pt,7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" o:allowincell="f" strokecolor="#6d6d6d" strokeweight=".7pt">
                <w10:wrap type="square" anchorx="page" anchory="page"/>
              </v:line>
            </w:pict>
          </mc:Fallback>
        </mc:AlternateContent>
      </w:r>
    </w:p>
    <w:p w14:paraId="26A8D22A"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072" w:right="1229" w:bottom="264" w:left="1235" w:header="720" w:footer="720" w:gutter="0"/>
          <w:cols w:space="720"/>
          <w:noEndnote/>
        </w:sectPr>
      </w:pPr>
    </w:p>
    <w:p w14:paraId="3593552C" w14:textId="4F5E19CA"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570624" behindDoc="0" locked="0" layoutInCell="0" allowOverlap="1" wp14:anchorId="129A61B0" wp14:editId="349EE904">
                <wp:simplePos x="0" y="0"/>
                <wp:positionH relativeFrom="page">
                  <wp:posOffset>784225</wp:posOffset>
                </wp:positionH>
                <wp:positionV relativeFrom="page">
                  <wp:posOffset>749300</wp:posOffset>
                </wp:positionV>
                <wp:extent cx="6207760" cy="8731250"/>
                <wp:effectExtent l="0" t="0" r="0" b="0"/>
                <wp:wrapSquare wrapText="bothSides"/>
                <wp:docPr id="482817698" name="Text Box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7312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D6799A" w14:textId="77777777" w:rsidR="0019336A" w:rsidRDefault="0019336A">
                            <w:pPr>
                              <w:widowControl w:val="0"/>
                              <w:kinsoku w:val="0"/>
                              <w:overflowPunct w:val="0"/>
                              <w:spacing w:after="0" w:line="254"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u w:val="single"/>
                              </w:rPr>
                              <w:t>If no appeal is filed or if it is not timely filed:</w:t>
                            </w:r>
                            <w:r>
                              <w:rPr>
                                <w:rFonts w:ascii="Arial" w:hAnsi="Arial" w:cs="Times New Roman"/>
                                <w:color w:val="5D5255"/>
                                <w:kern w:val="0"/>
                                <w:sz w:val="20"/>
                                <w:szCs w:val="24"/>
                              </w:rPr>
                              <w:t xml:space="preserve"> If the provider does not contest the amount of the overpayment, the methodology used to identify the overpayment determination, repay the amounts due, or contact Louisiana Healthcare Connections to make payment arrangements within thirty (30) calendar days of receipt of this letter, Louisiana Healthcare Connections will offset the overpayment amount against future claims.</w:t>
                            </w:r>
                          </w:p>
                          <w:p w14:paraId="2103F7FE" w14:textId="77777777" w:rsidR="0019336A" w:rsidRDefault="0019336A">
                            <w:pPr>
                              <w:widowControl w:val="0"/>
                              <w:kinsoku w:val="0"/>
                              <w:overflowPunct w:val="0"/>
                              <w:spacing w:before="351" w:after="0" w:line="297" w:lineRule="exact"/>
                              <w:ind w:left="216"/>
                              <w:textAlignment w:val="baseline"/>
                              <w:rPr>
                                <w:rFonts w:ascii="Arial" w:hAnsi="Arial" w:cs="Times New Roman"/>
                                <w:b/>
                                <w:color w:val="F5821F"/>
                                <w:spacing w:val="-1"/>
                                <w:kern w:val="0"/>
                                <w:sz w:val="26"/>
                                <w:szCs w:val="24"/>
                              </w:rPr>
                            </w:pPr>
                            <w:r>
                              <w:rPr>
                                <w:rFonts w:ascii="Arial" w:hAnsi="Arial" w:cs="Times New Roman"/>
                                <w:b/>
                                <w:color w:val="F5821F"/>
                                <w:spacing w:val="-1"/>
                                <w:kern w:val="0"/>
                                <w:sz w:val="26"/>
                                <w:szCs w:val="24"/>
                              </w:rPr>
                              <w:t>Arbitration</w:t>
                            </w:r>
                          </w:p>
                          <w:p w14:paraId="304D8618" w14:textId="77777777" w:rsidR="0019336A" w:rsidRDefault="0019336A">
                            <w:pPr>
                              <w:widowControl w:val="0"/>
                              <w:kinsoku w:val="0"/>
                              <w:overflowPunct w:val="0"/>
                              <w:spacing w:before="188" w:after="0" w:line="257"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If either the Provider or Louisiana Healthcare Connections wishes to pursue the Dispute as provided in the contract such party shall submit it to binding arbitration conducted in accordance with the Commercial Arbitration Rules of the American Arbitration Association (</w:t>
                            </w:r>
                            <w:r>
                              <w:rPr>
                                <w:rFonts w:ascii="Arial" w:hAnsi="Arial" w:cs="Times New Roman"/>
                                <w:color w:val="5D5255"/>
                                <w:kern w:val="0"/>
                                <w:sz w:val="26"/>
                                <w:szCs w:val="24"/>
                              </w:rPr>
                              <w:t>'</w:t>
                            </w:r>
                            <w:r>
                              <w:rPr>
                                <w:rFonts w:ascii="Arial" w:hAnsi="Arial" w:cs="Times New Roman"/>
                                <w:color w:val="5D5255"/>
                                <w:kern w:val="0"/>
                                <w:sz w:val="20"/>
                                <w:szCs w:val="24"/>
                              </w:rPr>
                              <w:t>AAA</w:t>
                            </w:r>
                            <w:r>
                              <w:rPr>
                                <w:rFonts w:ascii="Arial" w:hAnsi="Arial" w:cs="Times New Roman"/>
                                <w:color w:val="5D5255"/>
                                <w:kern w:val="0"/>
                                <w:sz w:val="26"/>
                                <w:szCs w:val="24"/>
                              </w:rPr>
                              <w:t>'</w:t>
                            </w:r>
                            <w:r>
                              <w:rPr>
                                <w:rFonts w:ascii="Arial" w:hAnsi="Arial" w:cs="Times New Roman"/>
                                <w:color w:val="5D5255"/>
                                <w:kern w:val="0"/>
                                <w:sz w:val="20"/>
                                <w:szCs w:val="24"/>
                              </w:rPr>
                              <w:t>). In no event may any arbitration be initiated more than one (1) year following, as applicable, the end of the sixty (60) day negotiation period set forth in the contract, or the date of notice of termination.</w:t>
                            </w:r>
                          </w:p>
                          <w:p w14:paraId="291E10C0" w14:textId="77777777" w:rsidR="0019336A" w:rsidRDefault="0019336A">
                            <w:pPr>
                              <w:widowControl w:val="0"/>
                              <w:kinsoku w:val="0"/>
                              <w:overflowPunct w:val="0"/>
                              <w:spacing w:before="352" w:after="0" w:line="297"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SIU Tools and Resources</w:t>
                            </w:r>
                          </w:p>
                          <w:p w14:paraId="01755AEA" w14:textId="77777777" w:rsidR="0019336A" w:rsidRDefault="0019336A">
                            <w:pPr>
                              <w:widowControl w:val="0"/>
                              <w:kinsoku w:val="0"/>
                              <w:overflowPunct w:val="0"/>
                              <w:spacing w:before="203" w:after="0" w:line="257" w:lineRule="exact"/>
                              <w:ind w:left="216" w:right="504"/>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Special Investigation Unit (SIU) utilizes software tools that help find and prevent health care fraud. This fraud detection software also allows us to review our claims for possible fraud before payment.</w:t>
                            </w:r>
                          </w:p>
                          <w:p w14:paraId="0E2D693A" w14:textId="77777777" w:rsidR="0019336A" w:rsidRDefault="0019336A">
                            <w:pPr>
                              <w:widowControl w:val="0"/>
                              <w:kinsoku w:val="0"/>
                              <w:overflowPunct w:val="0"/>
                              <w:spacing w:before="184"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SIU references the following resources to support its investigations:</w:t>
                            </w:r>
                          </w:p>
                          <w:p w14:paraId="7F2A7B9B" w14:textId="77777777" w:rsidR="0019336A" w:rsidRDefault="0019336A">
                            <w:pPr>
                              <w:widowControl w:val="0"/>
                              <w:numPr>
                                <w:ilvl w:val="0"/>
                                <w:numId w:val="19"/>
                              </w:numPr>
                              <w:kinsoku w:val="0"/>
                              <w:overflowPunct w:val="0"/>
                              <w:spacing w:before="1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Medical, Behavioral Health, Pharmacy, Dental, and Vision Coverage Policies and Manuals</w:t>
                            </w:r>
                          </w:p>
                          <w:p w14:paraId="1BD4F517" w14:textId="77777777" w:rsidR="0019336A" w:rsidRDefault="0019336A">
                            <w:pPr>
                              <w:widowControl w:val="0"/>
                              <w:numPr>
                                <w:ilvl w:val="0"/>
                                <w:numId w:val="19"/>
                              </w:numPr>
                              <w:kinsoku w:val="0"/>
                              <w:overflowPunct w:val="0"/>
                              <w:spacing w:before="67" w:after="0" w:line="226" w:lineRule="exact"/>
                              <w:ind w:right="504"/>
                              <w:textAlignment w:val="baseline"/>
                              <w:rPr>
                                <w:rFonts w:ascii="Arial" w:hAnsi="Arial" w:cs="Times New Roman"/>
                                <w:color w:val="5D5255"/>
                                <w:kern w:val="0"/>
                                <w:sz w:val="20"/>
                                <w:szCs w:val="24"/>
                              </w:rPr>
                            </w:pPr>
                            <w:r>
                              <w:rPr>
                                <w:rFonts w:ascii="Arial" w:hAnsi="Arial" w:cs="Times New Roman"/>
                                <w:color w:val="5D5255"/>
                                <w:kern w:val="0"/>
                                <w:sz w:val="20"/>
                                <w:szCs w:val="24"/>
                              </w:rPr>
                              <w:t>Medicaid Coverage Database – Centers for Medicare &amp; Medicaid Services National Coverage Determination (NCD) and Local Coverage Determination (LCD)</w:t>
                            </w:r>
                          </w:p>
                          <w:p w14:paraId="53CB3451" w14:textId="77777777" w:rsidR="0019336A" w:rsidRDefault="0019336A">
                            <w:pPr>
                              <w:widowControl w:val="0"/>
                              <w:numPr>
                                <w:ilvl w:val="0"/>
                                <w:numId w:val="19"/>
                              </w:numPr>
                              <w:kinsoku w:val="0"/>
                              <w:overflowPunct w:val="0"/>
                              <w:spacing w:before="63" w:after="0" w:line="230"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American Medical Association (AMA) Current Procedural Terminology (CPT®), International Classification of Diseases, Ninth Revision (ICD-10) and Tenth Revision (ICD-10) and Healthcare Common Procedure Coding System (HCPCS) coding references.</w:t>
                            </w:r>
                          </w:p>
                          <w:p w14:paraId="35A2F3C6" w14:textId="77777777" w:rsidR="0019336A" w:rsidRDefault="0019336A">
                            <w:pPr>
                              <w:widowControl w:val="0"/>
                              <w:kinsoku w:val="0"/>
                              <w:overflowPunct w:val="0"/>
                              <w:spacing w:before="742" w:after="0" w:line="461" w:lineRule="exact"/>
                              <w:ind w:left="216" w:right="1872"/>
                              <w:textAlignment w:val="baseline"/>
                              <w:rPr>
                                <w:rFonts w:ascii="Arial" w:hAnsi="Arial" w:cs="Times New Roman"/>
                                <w:b/>
                                <w:color w:val="6D6D6D"/>
                                <w:kern w:val="0"/>
                                <w:sz w:val="35"/>
                                <w:szCs w:val="24"/>
                              </w:rPr>
                            </w:pPr>
                            <w:r>
                              <w:rPr>
                                <w:rFonts w:ascii="Arial" w:hAnsi="Arial" w:cs="Times New Roman"/>
                                <w:b/>
                                <w:color w:val="6D6D6D"/>
                                <w:kern w:val="0"/>
                                <w:sz w:val="35"/>
                                <w:szCs w:val="24"/>
                              </w:rPr>
                              <w:t>PUBLIC NOTICE AND STATE APPROVAL OF POLICIES</w:t>
                            </w:r>
                          </w:p>
                          <w:p w14:paraId="476EBF6E" w14:textId="77777777" w:rsidR="0019336A" w:rsidRDefault="0019336A">
                            <w:pPr>
                              <w:widowControl w:val="0"/>
                              <w:kinsoku w:val="0"/>
                              <w:overflowPunct w:val="0"/>
                              <w:spacing w:before="241" w:after="0" w:line="257"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Per House Bill Number 424, Act Number 319, Louisiana Healthcare Connections will submit all new or revised policies or procedures to Louisiana Department of Health (LDH) for review. LDH will publish proposed policies on their website for a period of no less than forty-five days for the purpose of soliciting public comments. Proposed policies and procedures will not be implemented by Louisiana Healthcare Connections unless LDH has provided its express written approval after the expiration of the public notice period.</w:t>
                            </w:r>
                          </w:p>
                          <w:p w14:paraId="7EB2CA41" w14:textId="77777777" w:rsidR="0019336A" w:rsidRDefault="0019336A">
                            <w:pPr>
                              <w:widowControl w:val="0"/>
                              <w:kinsoku w:val="0"/>
                              <w:overflowPunct w:val="0"/>
                              <w:spacing w:before="150" w:after="0" w:line="257"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If LDH finds that an imminent peril to the public health, safety or welfare requires immediate approval of a proposed policy or procedure without otherwise publishing to the website, LDH may implement the policy or procedure with a written statement that details its reason for finding an imminent peril.</w:t>
                            </w:r>
                          </w:p>
                          <w:p w14:paraId="2C062403" w14:textId="77777777" w:rsidR="0019336A" w:rsidRDefault="0019336A">
                            <w:pPr>
                              <w:widowControl w:val="0"/>
                              <w:kinsoku w:val="0"/>
                              <w:overflowPunct w:val="0"/>
                              <w:spacing w:before="189" w:after="1860" w:line="230" w:lineRule="exact"/>
                              <w:ind w:left="216"/>
                              <w:textAlignment w:val="baseline"/>
                              <w:rPr>
                                <w:rFonts w:ascii="Arial" w:hAnsi="Arial" w:cs="Times New Roman"/>
                                <w:color w:val="F5821F"/>
                                <w:kern w:val="0"/>
                                <w:sz w:val="20"/>
                                <w:szCs w:val="24"/>
                              </w:rPr>
                            </w:pPr>
                            <w:r>
                              <w:rPr>
                                <w:rFonts w:ascii="Arial" w:hAnsi="Arial" w:cs="Times New Roman"/>
                                <w:color w:val="5D5255"/>
                                <w:kern w:val="0"/>
                                <w:sz w:val="20"/>
                                <w:szCs w:val="24"/>
                              </w:rPr>
                              <w:t>LDH Managed Care Policies &amp; Procedures website:</w:t>
                            </w:r>
                            <w:hyperlink r:id="rId250" w:history="1">
                              <w:r>
                                <w:rPr>
                                  <w:rFonts w:ascii="Arial" w:hAnsi="Arial" w:cs="Times New Roman"/>
                                  <w:color w:val="0000FF"/>
                                  <w:kern w:val="0"/>
                                  <w:sz w:val="20"/>
                                  <w:szCs w:val="24"/>
                                  <w:u w:val="single"/>
                                </w:rPr>
                                <w:t xml:space="preserve"> http://www.ldh.la.gov/index.cfm/page/3686</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A61B0" id="Text Box 893" o:spid="_x0000_s1684" type="#_x0000_t202" style="position:absolute;margin-left:61.75pt;margin-top:59pt;width:488.8pt;height:687.5pt;z-index:252570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" o:allowincell="f" stroked="f">
                <v:fill opacity="0"/>
                <v:textbox inset="0,0,0,0">
                  <w:txbxContent>
                    <w:p w14:paraId="4AD6799A" w14:textId="77777777" w:rsidR="0019336A" w:rsidRDefault="0019336A">
                      <w:pPr>
                        <w:widowControl w:val="0"/>
                        <w:kinsoku w:val="0"/>
                        <w:overflowPunct w:val="0"/>
                        <w:spacing w:after="0" w:line="254"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u w:val="single"/>
                        </w:rPr>
                        <w:t>If no appeal is filed or if it is not timely filed:</w:t>
                      </w:r>
                      <w:r>
                        <w:rPr>
                          <w:rFonts w:ascii="Arial" w:hAnsi="Arial" w:cs="Times New Roman"/>
                          <w:color w:val="5D5255"/>
                          <w:kern w:val="0"/>
                          <w:sz w:val="20"/>
                          <w:szCs w:val="24"/>
                        </w:rPr>
                        <w:t xml:space="preserve"> If the provider does not contest the amount of the overpayment, the methodology used to identify the overpayment determination, repay the amounts due, or contact Louisiana Healthcare Connections to make payment arrangements within thirty (30) calendar days of receipt of this letter, Louisiana Healthcare Connections will offset the overpayment amount against future claims.</w:t>
                      </w:r>
                    </w:p>
                    <w:p w14:paraId="2103F7FE" w14:textId="77777777" w:rsidR="0019336A" w:rsidRDefault="0019336A">
                      <w:pPr>
                        <w:widowControl w:val="0"/>
                        <w:kinsoku w:val="0"/>
                        <w:overflowPunct w:val="0"/>
                        <w:spacing w:before="351" w:after="0" w:line="297" w:lineRule="exact"/>
                        <w:ind w:left="216"/>
                        <w:textAlignment w:val="baseline"/>
                        <w:rPr>
                          <w:rFonts w:ascii="Arial" w:hAnsi="Arial" w:cs="Times New Roman"/>
                          <w:b/>
                          <w:color w:val="F5821F"/>
                          <w:spacing w:val="-1"/>
                          <w:kern w:val="0"/>
                          <w:sz w:val="26"/>
                          <w:szCs w:val="24"/>
                        </w:rPr>
                      </w:pPr>
                      <w:r>
                        <w:rPr>
                          <w:rFonts w:ascii="Arial" w:hAnsi="Arial" w:cs="Times New Roman"/>
                          <w:b/>
                          <w:color w:val="F5821F"/>
                          <w:spacing w:val="-1"/>
                          <w:kern w:val="0"/>
                          <w:sz w:val="26"/>
                          <w:szCs w:val="24"/>
                        </w:rPr>
                        <w:t>Arbitration</w:t>
                      </w:r>
                    </w:p>
                    <w:p w14:paraId="304D8618" w14:textId="77777777" w:rsidR="0019336A" w:rsidRDefault="0019336A">
                      <w:pPr>
                        <w:widowControl w:val="0"/>
                        <w:kinsoku w:val="0"/>
                        <w:overflowPunct w:val="0"/>
                        <w:spacing w:before="188" w:after="0" w:line="257"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If either the Provider or Louisiana Healthcare Connections wishes to pursue the Dispute as provided in the contract such party shall submit it to binding arbitration conducted in accordance with the Commercial Arbitration Rules of the American Arbitration Association (</w:t>
                      </w:r>
                      <w:r>
                        <w:rPr>
                          <w:rFonts w:ascii="Arial" w:hAnsi="Arial" w:cs="Times New Roman"/>
                          <w:color w:val="5D5255"/>
                          <w:kern w:val="0"/>
                          <w:sz w:val="26"/>
                          <w:szCs w:val="24"/>
                        </w:rPr>
                        <w:t>'</w:t>
                      </w:r>
                      <w:r>
                        <w:rPr>
                          <w:rFonts w:ascii="Arial" w:hAnsi="Arial" w:cs="Times New Roman"/>
                          <w:color w:val="5D5255"/>
                          <w:kern w:val="0"/>
                          <w:sz w:val="20"/>
                          <w:szCs w:val="24"/>
                        </w:rPr>
                        <w:t>AAA</w:t>
                      </w:r>
                      <w:r>
                        <w:rPr>
                          <w:rFonts w:ascii="Arial" w:hAnsi="Arial" w:cs="Times New Roman"/>
                          <w:color w:val="5D5255"/>
                          <w:kern w:val="0"/>
                          <w:sz w:val="26"/>
                          <w:szCs w:val="24"/>
                        </w:rPr>
                        <w:t>'</w:t>
                      </w:r>
                      <w:r>
                        <w:rPr>
                          <w:rFonts w:ascii="Arial" w:hAnsi="Arial" w:cs="Times New Roman"/>
                          <w:color w:val="5D5255"/>
                          <w:kern w:val="0"/>
                          <w:sz w:val="20"/>
                          <w:szCs w:val="24"/>
                        </w:rPr>
                        <w:t>). In no event may any arbitration be initiated more than one (1) year following, as applicable, the end of the sixty (60) day negotiation period set forth in the contract, or the date of notice of termination.</w:t>
                      </w:r>
                    </w:p>
                    <w:p w14:paraId="291E10C0" w14:textId="77777777" w:rsidR="0019336A" w:rsidRDefault="0019336A">
                      <w:pPr>
                        <w:widowControl w:val="0"/>
                        <w:kinsoku w:val="0"/>
                        <w:overflowPunct w:val="0"/>
                        <w:spacing w:before="352" w:after="0" w:line="297"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SIU Tools and Resources</w:t>
                      </w:r>
                    </w:p>
                    <w:p w14:paraId="01755AEA" w14:textId="77777777" w:rsidR="0019336A" w:rsidRDefault="0019336A">
                      <w:pPr>
                        <w:widowControl w:val="0"/>
                        <w:kinsoku w:val="0"/>
                        <w:overflowPunct w:val="0"/>
                        <w:spacing w:before="203" w:after="0" w:line="257" w:lineRule="exact"/>
                        <w:ind w:left="216" w:right="504"/>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Special Investigation Unit (SIU) utilizes software tools that help find and prevent health care fraud. This fraud detection software also allows us to review our claims for possible fraud before payment.</w:t>
                      </w:r>
                    </w:p>
                    <w:p w14:paraId="0E2D693A" w14:textId="77777777" w:rsidR="0019336A" w:rsidRDefault="0019336A">
                      <w:pPr>
                        <w:widowControl w:val="0"/>
                        <w:kinsoku w:val="0"/>
                        <w:overflowPunct w:val="0"/>
                        <w:spacing w:before="184"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SIU references the following resources to support its investigations:</w:t>
                      </w:r>
                    </w:p>
                    <w:p w14:paraId="7F2A7B9B" w14:textId="77777777" w:rsidR="0019336A" w:rsidRDefault="0019336A">
                      <w:pPr>
                        <w:widowControl w:val="0"/>
                        <w:numPr>
                          <w:ilvl w:val="0"/>
                          <w:numId w:val="19"/>
                        </w:numPr>
                        <w:kinsoku w:val="0"/>
                        <w:overflowPunct w:val="0"/>
                        <w:spacing w:before="168"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Medical, Behavioral Health, Pharmacy, Dental, and Vision Coverage Policies and Manuals</w:t>
                      </w:r>
                    </w:p>
                    <w:p w14:paraId="1BD4F517" w14:textId="77777777" w:rsidR="0019336A" w:rsidRDefault="0019336A">
                      <w:pPr>
                        <w:widowControl w:val="0"/>
                        <w:numPr>
                          <w:ilvl w:val="0"/>
                          <w:numId w:val="19"/>
                        </w:numPr>
                        <w:kinsoku w:val="0"/>
                        <w:overflowPunct w:val="0"/>
                        <w:spacing w:before="67" w:after="0" w:line="226" w:lineRule="exact"/>
                        <w:ind w:right="504"/>
                        <w:textAlignment w:val="baseline"/>
                        <w:rPr>
                          <w:rFonts w:ascii="Arial" w:hAnsi="Arial" w:cs="Times New Roman"/>
                          <w:color w:val="5D5255"/>
                          <w:kern w:val="0"/>
                          <w:sz w:val="20"/>
                          <w:szCs w:val="24"/>
                        </w:rPr>
                      </w:pPr>
                      <w:r>
                        <w:rPr>
                          <w:rFonts w:ascii="Arial" w:hAnsi="Arial" w:cs="Times New Roman"/>
                          <w:color w:val="5D5255"/>
                          <w:kern w:val="0"/>
                          <w:sz w:val="20"/>
                          <w:szCs w:val="24"/>
                        </w:rPr>
                        <w:t>Medicaid Coverage Database – Centers for Medicare &amp; Medicaid Services National Coverage Determination (NCD) and Local Coverage Determination (LCD)</w:t>
                      </w:r>
                    </w:p>
                    <w:p w14:paraId="53CB3451" w14:textId="77777777" w:rsidR="0019336A" w:rsidRDefault="0019336A">
                      <w:pPr>
                        <w:widowControl w:val="0"/>
                        <w:numPr>
                          <w:ilvl w:val="0"/>
                          <w:numId w:val="19"/>
                        </w:numPr>
                        <w:kinsoku w:val="0"/>
                        <w:overflowPunct w:val="0"/>
                        <w:spacing w:before="63" w:after="0" w:line="230"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American Medical Association (AMA) Current Procedural Terminology (CPT®), International Classification of Diseases, Ninth Revision (ICD-10) and Tenth Revision (ICD-10) and Healthcare Common Procedure Coding System (HCPCS) coding references.</w:t>
                      </w:r>
                    </w:p>
                    <w:p w14:paraId="35A2F3C6" w14:textId="77777777" w:rsidR="0019336A" w:rsidRDefault="0019336A">
                      <w:pPr>
                        <w:widowControl w:val="0"/>
                        <w:kinsoku w:val="0"/>
                        <w:overflowPunct w:val="0"/>
                        <w:spacing w:before="742" w:after="0" w:line="461" w:lineRule="exact"/>
                        <w:ind w:left="216" w:right="1872"/>
                        <w:textAlignment w:val="baseline"/>
                        <w:rPr>
                          <w:rFonts w:ascii="Arial" w:hAnsi="Arial" w:cs="Times New Roman"/>
                          <w:b/>
                          <w:color w:val="6D6D6D"/>
                          <w:kern w:val="0"/>
                          <w:sz w:val="35"/>
                          <w:szCs w:val="24"/>
                        </w:rPr>
                      </w:pPr>
                      <w:r>
                        <w:rPr>
                          <w:rFonts w:ascii="Arial" w:hAnsi="Arial" w:cs="Times New Roman"/>
                          <w:b/>
                          <w:color w:val="6D6D6D"/>
                          <w:kern w:val="0"/>
                          <w:sz w:val="35"/>
                          <w:szCs w:val="24"/>
                        </w:rPr>
                        <w:t>PUBLIC NOTICE AND STATE APPROVAL OF POLICIES</w:t>
                      </w:r>
                    </w:p>
                    <w:p w14:paraId="476EBF6E" w14:textId="77777777" w:rsidR="0019336A" w:rsidRDefault="0019336A">
                      <w:pPr>
                        <w:widowControl w:val="0"/>
                        <w:kinsoku w:val="0"/>
                        <w:overflowPunct w:val="0"/>
                        <w:spacing w:before="241" w:after="0" w:line="257"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Per House Bill Number 424, Act Number 319, Louisiana Healthcare Connections will submit all new or revised policies or procedures to Louisiana Department of Health (LDH) for review. LDH will publish proposed policies on their website for a period of no less than forty-five days for the purpose of soliciting public comments. Proposed policies and procedures will not be implemented by Louisiana Healthcare Connections unless LDH has provided its express written approval after the expiration of the public notice period.</w:t>
                      </w:r>
                    </w:p>
                    <w:p w14:paraId="7EB2CA41" w14:textId="77777777" w:rsidR="0019336A" w:rsidRDefault="0019336A">
                      <w:pPr>
                        <w:widowControl w:val="0"/>
                        <w:kinsoku w:val="0"/>
                        <w:overflowPunct w:val="0"/>
                        <w:spacing w:before="150" w:after="0" w:line="257"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If LDH finds that an imminent peril to the public health, safety or welfare requires immediate approval of a proposed policy or procedure without otherwise publishing to the website, LDH may implement the policy or procedure with a written statement that details its reason for finding an imminent peril.</w:t>
                      </w:r>
                    </w:p>
                    <w:p w14:paraId="2C062403" w14:textId="77777777" w:rsidR="0019336A" w:rsidRDefault="0019336A">
                      <w:pPr>
                        <w:widowControl w:val="0"/>
                        <w:kinsoku w:val="0"/>
                        <w:overflowPunct w:val="0"/>
                        <w:spacing w:before="189" w:after="1860" w:line="230" w:lineRule="exact"/>
                        <w:ind w:left="216"/>
                        <w:textAlignment w:val="baseline"/>
                        <w:rPr>
                          <w:rFonts w:ascii="Arial" w:hAnsi="Arial" w:cs="Times New Roman"/>
                          <w:color w:val="F5821F"/>
                          <w:kern w:val="0"/>
                          <w:sz w:val="20"/>
                          <w:szCs w:val="24"/>
                        </w:rPr>
                      </w:pPr>
                      <w:r>
                        <w:rPr>
                          <w:rFonts w:ascii="Arial" w:hAnsi="Arial" w:cs="Times New Roman"/>
                          <w:color w:val="5D5255"/>
                          <w:kern w:val="0"/>
                          <w:sz w:val="20"/>
                          <w:szCs w:val="24"/>
                        </w:rPr>
                        <w:t>LDH Managed Care Policies &amp; Procedures website:</w:t>
                      </w:r>
                      <w:hyperlink r:id="rId251" w:history="1">
                        <w:r>
                          <w:rPr>
                            <w:rFonts w:ascii="Arial" w:hAnsi="Arial" w:cs="Times New Roman"/>
                            <w:color w:val="0000FF"/>
                            <w:kern w:val="0"/>
                            <w:sz w:val="20"/>
                            <w:szCs w:val="24"/>
                            <w:u w:val="single"/>
                          </w:rPr>
                          <w:t xml:space="preserve"> http://www.ldh.la.gov/index.cfm/page/3686</w:t>
                        </w:r>
                      </w:hyperlink>
                    </w:p>
                  </w:txbxContent>
                </v:textbox>
                <w10:wrap type="square" anchorx="page" anchory="page"/>
              </v:shape>
            </w:pict>
          </mc:Fallback>
        </mc:AlternateContent>
      </w:r>
      <w:r>
        <w:rPr>
          <w:noProof/>
        </w:rPr>
        <mc:AlternateContent>
          <mc:Choice Requires="wps">
            <w:drawing>
              <wp:anchor distT="0" distB="0" distL="0" distR="0" simplePos="0" relativeHeight="252571648" behindDoc="0" locked="0" layoutInCell="0" allowOverlap="1" wp14:anchorId="47A25AD4" wp14:editId="06DEA88E">
                <wp:simplePos x="0" y="0"/>
                <wp:positionH relativeFrom="page">
                  <wp:posOffset>784225</wp:posOffset>
                </wp:positionH>
                <wp:positionV relativeFrom="page">
                  <wp:posOffset>9480550</wp:posOffset>
                </wp:positionV>
                <wp:extent cx="6207760" cy="158750"/>
                <wp:effectExtent l="0" t="0" r="0" b="0"/>
                <wp:wrapSquare wrapText="bothSides"/>
                <wp:docPr id="1184997211" name="Text Box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87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79DEB8" w14:textId="77777777" w:rsidR="0019336A" w:rsidRDefault="0019336A">
                            <w:pPr>
                              <w:widowControl w:val="0"/>
                              <w:tabs>
                                <w:tab w:val="left" w:pos="9360"/>
                              </w:tabs>
                              <w:kinsoku w:val="0"/>
                              <w:overflowPunct w:val="0"/>
                              <w:spacing w:before="50"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25AD4" id="Text Box 894" o:spid="_x0000_s1685" type="#_x0000_t202" style="position:absolute;margin-left:61.75pt;margin-top:746.5pt;width:488.8pt;height:12.5pt;z-index:252571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" o:allowincell="f" stroked="f">
                <v:fill opacity="0"/>
                <v:textbox inset="0,0,0,0">
                  <w:txbxContent>
                    <w:p w14:paraId="5D79DEB8" w14:textId="77777777" w:rsidR="0019336A" w:rsidRDefault="0019336A">
                      <w:pPr>
                        <w:widowControl w:val="0"/>
                        <w:tabs>
                          <w:tab w:val="left" w:pos="9360"/>
                        </w:tabs>
                        <w:kinsoku w:val="0"/>
                        <w:overflowPunct w:val="0"/>
                        <w:spacing w:before="50"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159</w:t>
                      </w:r>
                    </w:p>
                  </w:txbxContent>
                </v:textbox>
                <w10:wrap type="square" anchorx="page" anchory="page"/>
              </v:shape>
            </w:pict>
          </mc:Fallback>
        </mc:AlternateContent>
      </w:r>
      <w:r>
        <w:rPr>
          <w:noProof/>
        </w:rPr>
        <mc:AlternateContent>
          <mc:Choice Requires="wps">
            <w:drawing>
              <wp:anchor distT="0" distB="0" distL="0" distR="0" simplePos="0" relativeHeight="252572672" behindDoc="0" locked="0" layoutInCell="0" allowOverlap="1" wp14:anchorId="3A835234" wp14:editId="1BFF9263">
                <wp:simplePos x="0" y="0"/>
                <wp:positionH relativeFrom="page">
                  <wp:posOffset>899160</wp:posOffset>
                </wp:positionH>
                <wp:positionV relativeFrom="page">
                  <wp:posOffset>9485630</wp:posOffset>
                </wp:positionV>
                <wp:extent cx="5977890" cy="0"/>
                <wp:effectExtent l="0" t="0" r="0" b="0"/>
                <wp:wrapSquare wrapText="bothSides"/>
                <wp:docPr id="1286293601" name="Line 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889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844BC6" id="Line 895" o:spid="_x0000_s1026" style="position:absolute;z-index:252572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46.9pt" to="541.5pt,7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" o:allowincell="f" strokecolor="#6d6d6d" strokeweight=".7pt">
                <w10:wrap type="square" anchorx="page" anchory="page"/>
              </v:line>
            </w:pict>
          </mc:Fallback>
        </mc:AlternateContent>
      </w:r>
    </w:p>
    <w:p w14:paraId="7037507F"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892" w:right="1229" w:bottom="264" w:left="1235" w:header="720" w:footer="720" w:gutter="0"/>
          <w:cols w:space="720"/>
          <w:noEndnote/>
        </w:sectPr>
      </w:pPr>
    </w:p>
    <w:p w14:paraId="15181E56" w14:textId="2F84104D"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573696" behindDoc="1" locked="0" layoutInCell="0" allowOverlap="1" wp14:anchorId="5AF570E7" wp14:editId="34C9746C">
                <wp:simplePos x="0" y="0"/>
                <wp:positionH relativeFrom="page">
                  <wp:posOffset>24130</wp:posOffset>
                </wp:positionH>
                <wp:positionV relativeFrom="page">
                  <wp:posOffset>6254750</wp:posOffset>
                </wp:positionV>
                <wp:extent cx="2011680" cy="511810"/>
                <wp:effectExtent l="0" t="0" r="0" b="0"/>
                <wp:wrapSquare wrapText="bothSides"/>
                <wp:docPr id="977121613"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511810"/>
                        </a:xfrm>
                        <a:prstGeom prst="rect">
                          <a:avLst/>
                        </a:prstGeom>
                        <a:solidFill>
                          <a:srgbClr val="FEE6C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3CE331" w14:textId="77777777" w:rsidR="0019336A" w:rsidRDefault="0019336A">
                            <w:pPr>
                              <w:widowControl w:val="0"/>
                              <w:kinsoku w:val="0"/>
                              <w:overflowPunct w:val="0"/>
                              <w:spacing w:after="0" w:line="240" w:lineRule="auto"/>
                              <w:textAlignment w:val="baseline"/>
                              <w:rPr>
                                <w:rFonts w:ascii="Times New Roman" w:hAnsi="Times New Roman" w:cs="Times New Roman"/>
                                <w:kern w:val="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570E7" id="Text Box 896" o:spid="_x0000_s1686" type="#_x0000_t202" style="position:absolute;margin-left:1.9pt;margin-top:492.5pt;width:158.4pt;height:40.3pt;z-index:-250742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" o:allowincell="f" fillcolor="#fee6ce" stroked="f">
                <v:textbox inset="0,0,0,0">
                  <w:txbxContent>
                    <w:p w14:paraId="793CE331" w14:textId="77777777" w:rsidR="0019336A" w:rsidRDefault="0019336A">
                      <w:pPr>
                        <w:widowControl w:val="0"/>
                        <w:kinsoku w:val="0"/>
                        <w:overflowPunct w:val="0"/>
                        <w:spacing w:after="0" w:line="240" w:lineRule="auto"/>
                        <w:textAlignment w:val="baseline"/>
                        <w:rPr>
                          <w:rFonts w:ascii="Times New Roman" w:hAnsi="Times New Roman" w:cs="Times New Roman"/>
                          <w:kern w:val="0"/>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2574720" behindDoc="0" locked="0" layoutInCell="0" allowOverlap="1" wp14:anchorId="14F929DC" wp14:editId="0D7E9EE2">
                <wp:simplePos x="0" y="0"/>
                <wp:positionH relativeFrom="page">
                  <wp:posOffset>4839970</wp:posOffset>
                </wp:positionH>
                <wp:positionV relativeFrom="page">
                  <wp:posOffset>1371600</wp:posOffset>
                </wp:positionV>
                <wp:extent cx="2006600" cy="5397500"/>
                <wp:effectExtent l="0" t="0" r="0" b="0"/>
                <wp:wrapSquare wrapText="bothSides"/>
                <wp:docPr id="161226813"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53975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3C3BCB" w14:textId="77777777" w:rsidR="0019336A" w:rsidRDefault="0019336A">
                            <w:pPr>
                              <w:widowControl w:val="0"/>
                              <w:kinsoku w:val="0"/>
                              <w:overflowPunct w:val="0"/>
                              <w:spacing w:before="19" w:after="7953" w:line="524" w:lineRule="exact"/>
                              <w:textAlignment w:val="baseline"/>
                              <w:rPr>
                                <w:rFonts w:ascii="Arial" w:hAnsi="Arial" w:cs="Times New Roman"/>
                                <w:b/>
                                <w:color w:val="F5821F"/>
                                <w:spacing w:val="123"/>
                                <w:kern w:val="0"/>
                                <w:sz w:val="30"/>
                                <w:szCs w:val="24"/>
                              </w:rPr>
                            </w:pPr>
                            <w:r>
                              <w:rPr>
                                <w:rFonts w:ascii="Arial" w:hAnsi="Arial" w:cs="Times New Roman"/>
                                <w:b/>
                                <w:color w:val="F5821F"/>
                                <w:spacing w:val="123"/>
                                <w:kern w:val="0"/>
                                <w:sz w:val="30"/>
                                <w:szCs w:val="24"/>
                              </w:rPr>
                              <w:t>Appendices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929DC" id="Text Box 897" o:spid="_x0000_s1687" type="#_x0000_t202" style="position:absolute;margin-left:381.1pt;margin-top:108pt;width:158pt;height:425pt;z-index:252574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" o:allowincell="f" stroked="f">
                <v:fill opacity="0"/>
                <v:textbox inset="0,0,0,0">
                  <w:txbxContent>
                    <w:p w14:paraId="793C3BCB" w14:textId="77777777" w:rsidR="0019336A" w:rsidRDefault="0019336A">
                      <w:pPr>
                        <w:widowControl w:val="0"/>
                        <w:kinsoku w:val="0"/>
                        <w:overflowPunct w:val="0"/>
                        <w:spacing w:before="19" w:after="7953" w:line="524" w:lineRule="exact"/>
                        <w:textAlignment w:val="baseline"/>
                        <w:rPr>
                          <w:rFonts w:ascii="Arial" w:hAnsi="Arial" w:cs="Times New Roman"/>
                          <w:b/>
                          <w:color w:val="F5821F"/>
                          <w:spacing w:val="123"/>
                          <w:kern w:val="0"/>
                          <w:sz w:val="30"/>
                          <w:szCs w:val="24"/>
                        </w:rPr>
                      </w:pPr>
                      <w:r>
                        <w:rPr>
                          <w:rFonts w:ascii="Arial" w:hAnsi="Arial" w:cs="Times New Roman"/>
                          <w:b/>
                          <w:color w:val="F5821F"/>
                          <w:spacing w:val="123"/>
                          <w:kern w:val="0"/>
                          <w:sz w:val="30"/>
                          <w:szCs w:val="24"/>
                        </w:rPr>
                        <w:t>Appendices</w:t>
                      </w:r>
                    </w:p>
                  </w:txbxContent>
                </v:textbox>
                <w10:wrap type="square" anchorx="page" anchory="page"/>
              </v:shape>
            </w:pict>
          </mc:Fallback>
        </mc:AlternateContent>
      </w:r>
    </w:p>
    <w:p w14:paraId="59508901"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152" w:right="1458" w:bottom="4784" w:left="38" w:header="720" w:footer="720" w:gutter="0"/>
          <w:cols w:space="720"/>
          <w:noEndnote/>
        </w:sectPr>
      </w:pPr>
    </w:p>
    <w:p w14:paraId="01A4DB4F" w14:textId="0A5E14AB"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575744" behindDoc="0" locked="0" layoutInCell="0" allowOverlap="1" wp14:anchorId="35C78B87" wp14:editId="2A07DAB5">
                <wp:simplePos x="0" y="0"/>
                <wp:positionH relativeFrom="page">
                  <wp:posOffset>917575</wp:posOffset>
                </wp:positionH>
                <wp:positionV relativeFrom="page">
                  <wp:posOffset>876300</wp:posOffset>
                </wp:positionV>
                <wp:extent cx="5486400" cy="627380"/>
                <wp:effectExtent l="0" t="0" r="0" b="0"/>
                <wp:wrapSquare wrapText="bothSides"/>
                <wp:docPr id="1194086059"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273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372AAF" w14:textId="77777777" w:rsidR="0019336A" w:rsidRDefault="0019336A">
                            <w:pPr>
                              <w:widowControl w:val="0"/>
                              <w:kinsoku w:val="0"/>
                              <w:overflowPunct w:val="0"/>
                              <w:spacing w:after="577" w:line="404" w:lineRule="exact"/>
                              <w:textAlignment w:val="baseline"/>
                              <w:rPr>
                                <w:rFonts w:ascii="Arial" w:hAnsi="Arial" w:cs="Times New Roman"/>
                                <w:b/>
                                <w:color w:val="6D6D6D"/>
                                <w:spacing w:val="3"/>
                                <w:kern w:val="0"/>
                                <w:sz w:val="35"/>
                                <w:szCs w:val="24"/>
                              </w:rPr>
                            </w:pPr>
                            <w:r>
                              <w:rPr>
                                <w:rFonts w:ascii="Arial" w:hAnsi="Arial" w:cs="Times New Roman"/>
                                <w:b/>
                                <w:color w:val="6D6D6D"/>
                                <w:spacing w:val="3"/>
                                <w:kern w:val="0"/>
                                <w:sz w:val="35"/>
                                <w:szCs w:val="24"/>
                              </w:rPr>
                              <w:t>A: COMMON CAUSES OF UPFRONT REJECTIONS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78B87" id="Text Box 898" o:spid="_x0000_s1688" type="#_x0000_t202" style="position:absolute;margin-left:72.25pt;margin-top:69pt;width:6in;height:49.4pt;z-index:252575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" o:allowincell="f" stroked="f">
                <v:fill opacity="0"/>
                <v:textbox inset="0,0,0,0">
                  <w:txbxContent>
                    <w:p w14:paraId="16372AAF" w14:textId="77777777" w:rsidR="0019336A" w:rsidRDefault="0019336A">
                      <w:pPr>
                        <w:widowControl w:val="0"/>
                        <w:kinsoku w:val="0"/>
                        <w:overflowPunct w:val="0"/>
                        <w:spacing w:after="577" w:line="404" w:lineRule="exact"/>
                        <w:textAlignment w:val="baseline"/>
                        <w:rPr>
                          <w:rFonts w:ascii="Arial" w:hAnsi="Arial" w:cs="Times New Roman"/>
                          <w:b/>
                          <w:color w:val="6D6D6D"/>
                          <w:spacing w:val="3"/>
                          <w:kern w:val="0"/>
                          <w:sz w:val="35"/>
                          <w:szCs w:val="24"/>
                        </w:rPr>
                      </w:pPr>
                      <w:r>
                        <w:rPr>
                          <w:rFonts w:ascii="Arial" w:hAnsi="Arial" w:cs="Times New Roman"/>
                          <w:b/>
                          <w:color w:val="6D6D6D"/>
                          <w:spacing w:val="3"/>
                          <w:kern w:val="0"/>
                          <w:sz w:val="35"/>
                          <w:szCs w:val="24"/>
                        </w:rPr>
                        <w:t>A: COMMON CAUSES OF UPFRONT REJECTIONS</w:t>
                      </w:r>
                    </w:p>
                  </w:txbxContent>
                </v:textbox>
                <w10:wrap type="square" anchorx="page" anchory="page"/>
              </v:shape>
            </w:pict>
          </mc:Fallback>
        </mc:AlternateContent>
      </w:r>
      <w:r>
        <w:rPr>
          <w:noProof/>
        </w:rPr>
        <mc:AlternateContent>
          <mc:Choice Requires="wps">
            <w:drawing>
              <wp:anchor distT="0" distB="0" distL="0" distR="0" simplePos="0" relativeHeight="252576768" behindDoc="0" locked="0" layoutInCell="0" allowOverlap="1" wp14:anchorId="43409322" wp14:editId="14B7F06F">
                <wp:simplePos x="0" y="0"/>
                <wp:positionH relativeFrom="page">
                  <wp:posOffset>784225</wp:posOffset>
                </wp:positionH>
                <wp:positionV relativeFrom="page">
                  <wp:posOffset>1503680</wp:posOffset>
                </wp:positionV>
                <wp:extent cx="6207760" cy="7980680"/>
                <wp:effectExtent l="0" t="0" r="0" b="0"/>
                <wp:wrapSquare wrapText="bothSides"/>
                <wp:docPr id="222836291"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79806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9F151" w14:textId="77777777" w:rsidR="0019336A" w:rsidRDefault="0019336A">
                            <w:pPr>
                              <w:widowControl w:val="0"/>
                              <w:numPr>
                                <w:ilvl w:val="0"/>
                                <w:numId w:val="92"/>
                              </w:numPr>
                              <w:kinsoku w:val="0"/>
                              <w:overflowPunct w:val="0"/>
                              <w:spacing w:before="42" w:after="0" w:line="235" w:lineRule="exact"/>
                              <w:ind w:right="216"/>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Unreadable Information </w:t>
                            </w:r>
                            <w:r>
                              <w:rPr>
                                <w:rFonts w:ascii="Garamond" w:hAnsi="Garamond" w:cs="Times New Roman"/>
                                <w:b/>
                                <w:color w:val="5D5255"/>
                                <w:kern w:val="0"/>
                                <w:sz w:val="18"/>
                                <w:szCs w:val="24"/>
                              </w:rPr>
                              <w:t xml:space="preserve">- </w:t>
                            </w:r>
                            <w:r>
                              <w:rPr>
                                <w:rFonts w:ascii="Arial" w:hAnsi="Arial" w:cs="Times New Roman"/>
                                <w:color w:val="5D5255"/>
                                <w:kern w:val="0"/>
                                <w:sz w:val="20"/>
                                <w:szCs w:val="24"/>
                              </w:rPr>
                              <w:t>The ink is faded, too light or too bold; bleeding into other characters or beyond the box; the font is too small, or hand written information is not legible</w:t>
                            </w:r>
                          </w:p>
                          <w:p w14:paraId="66EB87F1" w14:textId="77777777" w:rsidR="0019336A" w:rsidRDefault="0019336A">
                            <w:pPr>
                              <w:widowControl w:val="0"/>
                              <w:numPr>
                                <w:ilvl w:val="0"/>
                                <w:numId w:val="92"/>
                              </w:numPr>
                              <w:kinsoku w:val="0"/>
                              <w:overflowPunct w:val="0"/>
                              <w:spacing w:before="251" w:after="0" w:line="221" w:lineRule="exact"/>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Member Date of Birth </w:t>
                            </w:r>
                            <w:r>
                              <w:rPr>
                                <w:rFonts w:ascii="Arial" w:hAnsi="Arial" w:cs="Times New Roman"/>
                                <w:color w:val="5D5255"/>
                                <w:kern w:val="0"/>
                                <w:sz w:val="20"/>
                                <w:szCs w:val="24"/>
                              </w:rPr>
                              <w:t>is missing</w:t>
                            </w:r>
                          </w:p>
                          <w:p w14:paraId="74CB0862" w14:textId="77777777" w:rsidR="0019336A" w:rsidRDefault="0019336A">
                            <w:pPr>
                              <w:widowControl w:val="0"/>
                              <w:numPr>
                                <w:ilvl w:val="0"/>
                                <w:numId w:val="92"/>
                              </w:numPr>
                              <w:kinsoku w:val="0"/>
                              <w:overflowPunct w:val="0"/>
                              <w:spacing w:before="250" w:after="0" w:line="221" w:lineRule="exact"/>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Member Name or Identification Number </w:t>
                            </w:r>
                            <w:r>
                              <w:rPr>
                                <w:rFonts w:ascii="Arial" w:hAnsi="Arial" w:cs="Times New Roman"/>
                                <w:color w:val="5D5255"/>
                                <w:kern w:val="0"/>
                                <w:sz w:val="20"/>
                                <w:szCs w:val="24"/>
                              </w:rPr>
                              <w:t>is missing</w:t>
                            </w:r>
                          </w:p>
                          <w:p w14:paraId="2C0D7DA8" w14:textId="77777777" w:rsidR="0019336A" w:rsidRDefault="0019336A">
                            <w:pPr>
                              <w:widowControl w:val="0"/>
                              <w:numPr>
                                <w:ilvl w:val="0"/>
                                <w:numId w:val="19"/>
                              </w:numPr>
                              <w:kinsoku w:val="0"/>
                              <w:overflowPunct w:val="0"/>
                              <w:spacing w:before="234" w:after="0" w:line="231" w:lineRule="exact"/>
                              <w:ind w:right="216"/>
                              <w:textAlignment w:val="baseline"/>
                              <w:rPr>
                                <w:rFonts w:ascii="Arial" w:hAnsi="Arial" w:cs="Times New Roman"/>
                                <w:b/>
                                <w:color w:val="5D5255"/>
                                <w:kern w:val="0"/>
                                <w:sz w:val="20"/>
                                <w:szCs w:val="24"/>
                              </w:rPr>
                            </w:pPr>
                            <w:r>
                              <w:rPr>
                                <w:rFonts w:ascii="Arial" w:hAnsi="Arial" w:cs="Times New Roman"/>
                                <w:color w:val="5D5255"/>
                                <w:kern w:val="0"/>
                                <w:sz w:val="20"/>
                                <w:szCs w:val="24"/>
                              </w:rPr>
                              <w:t xml:space="preserve">Provider Name, Taxpayer Identification Number (TIN), or National Practitioner Identification (NPI) Number </w:t>
                            </w:r>
                            <w:r>
                              <w:rPr>
                                <w:rFonts w:ascii="Arial" w:hAnsi="Arial" w:cs="Times New Roman"/>
                                <w:b/>
                                <w:color w:val="5D5255"/>
                                <w:kern w:val="0"/>
                                <w:sz w:val="20"/>
                                <w:szCs w:val="24"/>
                              </w:rPr>
                              <w:t>is missing</w:t>
                            </w:r>
                          </w:p>
                          <w:p w14:paraId="1C9A58CB" w14:textId="77777777" w:rsidR="0019336A" w:rsidRDefault="0019336A">
                            <w:pPr>
                              <w:widowControl w:val="0"/>
                              <w:numPr>
                                <w:ilvl w:val="0"/>
                                <w:numId w:val="92"/>
                              </w:numPr>
                              <w:kinsoku w:val="0"/>
                              <w:overflowPunct w:val="0"/>
                              <w:spacing w:before="243" w:after="0" w:line="230" w:lineRule="exact"/>
                              <w:ind w:right="360"/>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Attending provider information </w:t>
                            </w:r>
                            <w:r>
                              <w:rPr>
                                <w:rFonts w:ascii="Arial" w:hAnsi="Arial" w:cs="Times New Roman"/>
                                <w:color w:val="5D5255"/>
                                <w:kern w:val="0"/>
                                <w:sz w:val="20"/>
                                <w:szCs w:val="24"/>
                              </w:rPr>
                              <w:t>missing from Loop 2310A on Institutional claims when CLM05</w:t>
                            </w:r>
                            <w:r>
                              <w:rPr>
                                <w:rFonts w:ascii="Garamond" w:hAnsi="Garamond" w:cs="Times New Roman"/>
                                <w:b/>
                                <w:color w:val="5D5255"/>
                                <w:kern w:val="0"/>
                                <w:sz w:val="18"/>
                                <w:szCs w:val="24"/>
                              </w:rPr>
                              <w:t>-</w:t>
                            </w:r>
                            <w:r>
                              <w:rPr>
                                <w:rFonts w:ascii="Arial" w:hAnsi="Arial" w:cs="Times New Roman"/>
                                <w:color w:val="5D5255"/>
                                <w:kern w:val="0"/>
                                <w:sz w:val="20"/>
                                <w:szCs w:val="24"/>
                              </w:rPr>
                              <w:t>1 (Bill Type) is 11, 12, 21, 22 or 72 or missing from box 48 on the paper UB claim form</w:t>
                            </w:r>
                          </w:p>
                          <w:p w14:paraId="684D3784" w14:textId="77777777" w:rsidR="0019336A" w:rsidRDefault="0019336A">
                            <w:pPr>
                              <w:widowControl w:val="0"/>
                              <w:numPr>
                                <w:ilvl w:val="0"/>
                                <w:numId w:val="92"/>
                              </w:numPr>
                              <w:kinsoku w:val="0"/>
                              <w:overflowPunct w:val="0"/>
                              <w:spacing w:before="252" w:after="0" w:line="221" w:lineRule="exact"/>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Date of Service </w:t>
                            </w:r>
                            <w:r>
                              <w:rPr>
                                <w:rFonts w:ascii="Arial" w:hAnsi="Arial" w:cs="Times New Roman"/>
                                <w:color w:val="5D5255"/>
                                <w:kern w:val="0"/>
                                <w:sz w:val="20"/>
                                <w:szCs w:val="24"/>
                              </w:rPr>
                              <w:t>is not prior to the received date of the claim (future date of service)</w:t>
                            </w:r>
                          </w:p>
                          <w:p w14:paraId="75579FA3" w14:textId="77777777" w:rsidR="0019336A" w:rsidRDefault="0019336A">
                            <w:pPr>
                              <w:widowControl w:val="0"/>
                              <w:numPr>
                                <w:ilvl w:val="0"/>
                                <w:numId w:val="92"/>
                              </w:numPr>
                              <w:kinsoku w:val="0"/>
                              <w:overflowPunct w:val="0"/>
                              <w:spacing w:before="249" w:after="0" w:line="221" w:lineRule="exact"/>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Date of Service or Date Span </w:t>
                            </w:r>
                            <w:r>
                              <w:rPr>
                                <w:rFonts w:ascii="Arial" w:hAnsi="Arial" w:cs="Times New Roman"/>
                                <w:color w:val="5D5255"/>
                                <w:kern w:val="0"/>
                                <w:sz w:val="20"/>
                                <w:szCs w:val="24"/>
                              </w:rPr>
                              <w:t>is missing from required fields</w:t>
                            </w:r>
                          </w:p>
                          <w:p w14:paraId="3D942481" w14:textId="77777777" w:rsidR="0019336A" w:rsidRDefault="0019336A">
                            <w:pPr>
                              <w:widowControl w:val="0"/>
                              <w:tabs>
                                <w:tab w:val="left" w:pos="1656"/>
                              </w:tabs>
                              <w:kinsoku w:val="0"/>
                              <w:overflowPunct w:val="0"/>
                              <w:spacing w:before="241" w:after="0" w:line="244" w:lineRule="exact"/>
                              <w:ind w:left="1296"/>
                              <w:textAlignment w:val="baseline"/>
                              <w:rPr>
                                <w:rFonts w:ascii="Arial" w:hAnsi="Arial" w:cs="Times New Roman"/>
                                <w:color w:val="5D5255"/>
                                <w:kern w:val="0"/>
                                <w:sz w:val="20"/>
                                <w:szCs w:val="24"/>
                              </w:rPr>
                            </w:pPr>
                            <w:r>
                              <w:rPr>
                                <w:rFonts w:ascii="Courier New" w:hAnsi="Courier New" w:cs="Times New Roman"/>
                                <w:b/>
                                <w:color w:val="5D5255"/>
                                <w:kern w:val="0"/>
                                <w:sz w:val="19"/>
                                <w:szCs w:val="24"/>
                              </w:rPr>
                              <w:t>o</w:t>
                            </w:r>
                            <w:r>
                              <w:rPr>
                                <w:rFonts w:ascii="Courier New" w:hAnsi="Courier New" w:cs="Times New Roman"/>
                                <w:b/>
                                <w:color w:val="5D5255"/>
                                <w:kern w:val="0"/>
                                <w:sz w:val="19"/>
                                <w:szCs w:val="24"/>
                              </w:rPr>
                              <w:tab/>
                            </w:r>
                            <w:r>
                              <w:rPr>
                                <w:rFonts w:ascii="Arial" w:hAnsi="Arial" w:cs="Times New Roman"/>
                                <w:color w:val="5D5255"/>
                                <w:kern w:val="0"/>
                                <w:sz w:val="20"/>
                                <w:szCs w:val="24"/>
                              </w:rPr>
                              <w:t>Example: “Statement From” or “Service From” dates</w:t>
                            </w:r>
                          </w:p>
                          <w:p w14:paraId="77493F1A" w14:textId="77777777" w:rsidR="0019336A" w:rsidRDefault="0019336A">
                            <w:pPr>
                              <w:widowControl w:val="0"/>
                              <w:numPr>
                                <w:ilvl w:val="0"/>
                                <w:numId w:val="92"/>
                              </w:numPr>
                              <w:kinsoku w:val="0"/>
                              <w:overflowPunct w:val="0"/>
                              <w:spacing w:before="230" w:after="0" w:line="221" w:lineRule="exact"/>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Type of Bill </w:t>
                            </w:r>
                            <w:r>
                              <w:rPr>
                                <w:rFonts w:ascii="Arial" w:hAnsi="Arial" w:cs="Times New Roman"/>
                                <w:color w:val="5D5255"/>
                                <w:kern w:val="0"/>
                                <w:sz w:val="20"/>
                                <w:szCs w:val="24"/>
                              </w:rPr>
                              <w:t>is invalid</w:t>
                            </w:r>
                          </w:p>
                          <w:p w14:paraId="5006CB45" w14:textId="77777777" w:rsidR="0019336A" w:rsidRDefault="0019336A">
                            <w:pPr>
                              <w:widowControl w:val="0"/>
                              <w:numPr>
                                <w:ilvl w:val="0"/>
                                <w:numId w:val="92"/>
                              </w:numPr>
                              <w:kinsoku w:val="0"/>
                              <w:overflowPunct w:val="0"/>
                              <w:spacing w:before="254" w:after="0" w:line="221" w:lineRule="exact"/>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Diagnosis Code </w:t>
                            </w:r>
                            <w:r>
                              <w:rPr>
                                <w:rFonts w:ascii="Arial" w:hAnsi="Arial" w:cs="Times New Roman"/>
                                <w:color w:val="5D5255"/>
                                <w:kern w:val="0"/>
                                <w:sz w:val="20"/>
                                <w:szCs w:val="24"/>
                              </w:rPr>
                              <w:t>is missing, invalid, or incomplete</w:t>
                            </w:r>
                          </w:p>
                          <w:p w14:paraId="2FB0F59A" w14:textId="77777777" w:rsidR="0019336A" w:rsidRDefault="0019336A">
                            <w:pPr>
                              <w:widowControl w:val="0"/>
                              <w:numPr>
                                <w:ilvl w:val="0"/>
                                <w:numId w:val="92"/>
                              </w:numPr>
                              <w:kinsoku w:val="0"/>
                              <w:overflowPunct w:val="0"/>
                              <w:spacing w:before="250" w:after="0" w:line="221" w:lineRule="exact"/>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Service Line Detail </w:t>
                            </w:r>
                            <w:r>
                              <w:rPr>
                                <w:rFonts w:ascii="Arial" w:hAnsi="Arial" w:cs="Times New Roman"/>
                                <w:color w:val="5D5255"/>
                                <w:kern w:val="0"/>
                                <w:sz w:val="20"/>
                                <w:szCs w:val="24"/>
                              </w:rPr>
                              <w:t>is missing</w:t>
                            </w:r>
                          </w:p>
                          <w:p w14:paraId="32CADF20" w14:textId="77777777" w:rsidR="0019336A" w:rsidRDefault="0019336A">
                            <w:pPr>
                              <w:widowControl w:val="0"/>
                              <w:numPr>
                                <w:ilvl w:val="0"/>
                                <w:numId w:val="92"/>
                              </w:numPr>
                              <w:kinsoku w:val="0"/>
                              <w:overflowPunct w:val="0"/>
                              <w:spacing w:before="244" w:after="0" w:line="221" w:lineRule="exact"/>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Date of Service </w:t>
                            </w:r>
                            <w:r>
                              <w:rPr>
                                <w:rFonts w:ascii="Arial" w:hAnsi="Arial" w:cs="Times New Roman"/>
                                <w:color w:val="5D5255"/>
                                <w:kern w:val="0"/>
                                <w:sz w:val="20"/>
                                <w:szCs w:val="24"/>
                              </w:rPr>
                              <w:t>is prior to member’s effective date</w:t>
                            </w:r>
                          </w:p>
                          <w:p w14:paraId="2BDEA1B9" w14:textId="77777777" w:rsidR="0019336A" w:rsidRDefault="0019336A">
                            <w:pPr>
                              <w:widowControl w:val="0"/>
                              <w:numPr>
                                <w:ilvl w:val="0"/>
                                <w:numId w:val="92"/>
                              </w:numPr>
                              <w:kinsoku w:val="0"/>
                              <w:overflowPunct w:val="0"/>
                              <w:spacing w:before="255" w:after="0" w:line="225" w:lineRule="exact"/>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Admission Type </w:t>
                            </w:r>
                            <w:r>
                              <w:rPr>
                                <w:rFonts w:ascii="Arial" w:hAnsi="Arial" w:cs="Times New Roman"/>
                                <w:color w:val="5D5255"/>
                                <w:kern w:val="0"/>
                                <w:sz w:val="20"/>
                                <w:szCs w:val="24"/>
                              </w:rPr>
                              <w:t>is missing (Inpatient Facility Claims – UB</w:t>
                            </w:r>
                            <w:r>
                              <w:rPr>
                                <w:rFonts w:ascii="Garamond" w:hAnsi="Garamond" w:cs="Times New Roman"/>
                                <w:b/>
                                <w:color w:val="5D5255"/>
                                <w:kern w:val="0"/>
                                <w:sz w:val="18"/>
                                <w:szCs w:val="24"/>
                              </w:rPr>
                              <w:t>-</w:t>
                            </w:r>
                            <w:r>
                              <w:rPr>
                                <w:rFonts w:ascii="Arial" w:hAnsi="Arial" w:cs="Times New Roman"/>
                                <w:color w:val="5D5255"/>
                                <w:kern w:val="0"/>
                                <w:sz w:val="20"/>
                                <w:szCs w:val="24"/>
                              </w:rPr>
                              <w:t>04, field 14)</w:t>
                            </w:r>
                          </w:p>
                          <w:p w14:paraId="16EEFA8B" w14:textId="77777777" w:rsidR="0019336A" w:rsidRDefault="0019336A">
                            <w:pPr>
                              <w:widowControl w:val="0"/>
                              <w:numPr>
                                <w:ilvl w:val="0"/>
                                <w:numId w:val="92"/>
                              </w:numPr>
                              <w:kinsoku w:val="0"/>
                              <w:overflowPunct w:val="0"/>
                              <w:spacing w:before="245" w:after="0" w:line="225" w:lineRule="exact"/>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Member Status </w:t>
                            </w:r>
                            <w:r>
                              <w:rPr>
                                <w:rFonts w:ascii="Arial" w:hAnsi="Arial" w:cs="Times New Roman"/>
                                <w:color w:val="5D5255"/>
                                <w:kern w:val="0"/>
                                <w:sz w:val="20"/>
                                <w:szCs w:val="24"/>
                              </w:rPr>
                              <w:t>is missing (Inpatient Facility Claims – UB</w:t>
                            </w:r>
                            <w:r>
                              <w:rPr>
                                <w:rFonts w:ascii="Garamond" w:hAnsi="Garamond" w:cs="Times New Roman"/>
                                <w:b/>
                                <w:color w:val="5D5255"/>
                                <w:kern w:val="0"/>
                                <w:sz w:val="18"/>
                                <w:szCs w:val="24"/>
                              </w:rPr>
                              <w:t>-</w:t>
                            </w:r>
                            <w:r>
                              <w:rPr>
                                <w:rFonts w:ascii="Arial" w:hAnsi="Arial" w:cs="Times New Roman"/>
                                <w:color w:val="5D5255"/>
                                <w:kern w:val="0"/>
                                <w:sz w:val="20"/>
                                <w:szCs w:val="24"/>
                              </w:rPr>
                              <w:t>04, field 17)</w:t>
                            </w:r>
                          </w:p>
                          <w:p w14:paraId="690E7325" w14:textId="77777777" w:rsidR="0019336A" w:rsidRDefault="0019336A">
                            <w:pPr>
                              <w:widowControl w:val="0"/>
                              <w:numPr>
                                <w:ilvl w:val="0"/>
                                <w:numId w:val="92"/>
                              </w:numPr>
                              <w:kinsoku w:val="0"/>
                              <w:overflowPunct w:val="0"/>
                              <w:spacing w:before="250" w:after="0" w:line="221" w:lineRule="exact"/>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Occurrence Code/Date </w:t>
                            </w:r>
                            <w:r>
                              <w:rPr>
                                <w:rFonts w:ascii="Arial" w:hAnsi="Arial" w:cs="Times New Roman"/>
                                <w:color w:val="5D5255"/>
                                <w:kern w:val="0"/>
                                <w:sz w:val="20"/>
                                <w:szCs w:val="24"/>
                              </w:rPr>
                              <w:t>is missing or invalid</w:t>
                            </w:r>
                          </w:p>
                          <w:p w14:paraId="6A644BAC" w14:textId="77777777" w:rsidR="0019336A" w:rsidRDefault="0019336A">
                            <w:pPr>
                              <w:widowControl w:val="0"/>
                              <w:numPr>
                                <w:ilvl w:val="0"/>
                                <w:numId w:val="92"/>
                              </w:numPr>
                              <w:kinsoku w:val="0"/>
                              <w:overflowPunct w:val="0"/>
                              <w:spacing w:before="250" w:after="0" w:line="221" w:lineRule="exact"/>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Revenue Code </w:t>
                            </w:r>
                            <w:r>
                              <w:rPr>
                                <w:rFonts w:ascii="Arial" w:hAnsi="Arial" w:cs="Times New Roman"/>
                                <w:color w:val="5D5255"/>
                                <w:kern w:val="0"/>
                                <w:sz w:val="20"/>
                                <w:szCs w:val="24"/>
                              </w:rPr>
                              <w:t>is missing or invalid</w:t>
                            </w:r>
                          </w:p>
                          <w:p w14:paraId="24B801A4" w14:textId="77777777" w:rsidR="0019336A" w:rsidRDefault="0019336A">
                            <w:pPr>
                              <w:widowControl w:val="0"/>
                              <w:numPr>
                                <w:ilvl w:val="0"/>
                                <w:numId w:val="92"/>
                              </w:numPr>
                              <w:kinsoku w:val="0"/>
                              <w:overflowPunct w:val="0"/>
                              <w:spacing w:before="249" w:after="0" w:line="221" w:lineRule="exact"/>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CPT/Procedure Code </w:t>
                            </w:r>
                            <w:r>
                              <w:rPr>
                                <w:rFonts w:ascii="Arial" w:hAnsi="Arial" w:cs="Times New Roman"/>
                                <w:color w:val="5D5255"/>
                                <w:kern w:val="0"/>
                                <w:sz w:val="20"/>
                                <w:szCs w:val="24"/>
                              </w:rPr>
                              <w:t>is missing or invalid</w:t>
                            </w:r>
                          </w:p>
                          <w:p w14:paraId="4223C998" w14:textId="77777777" w:rsidR="0019336A" w:rsidRDefault="0019336A">
                            <w:pPr>
                              <w:widowControl w:val="0"/>
                              <w:numPr>
                                <w:ilvl w:val="0"/>
                                <w:numId w:val="92"/>
                              </w:numPr>
                              <w:kinsoku w:val="0"/>
                              <w:overflowPunct w:val="0"/>
                              <w:spacing w:before="249" w:after="3588" w:line="221" w:lineRule="exact"/>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Incorrect Form Type </w:t>
                            </w:r>
                            <w:r>
                              <w:rPr>
                                <w:rFonts w:ascii="Arial" w:hAnsi="Arial" w:cs="Times New Roman"/>
                                <w:color w:val="5D5255"/>
                                <w:kern w:val="0"/>
                                <w:sz w:val="20"/>
                                <w:szCs w:val="24"/>
                              </w:rPr>
                              <w:t>used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09322" id="Text Box 899" o:spid="_x0000_s1689" type="#_x0000_t202" style="position:absolute;margin-left:61.75pt;margin-top:118.4pt;width:488.8pt;height:628.4pt;z-index:252576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" o:allowincell="f" stroked="f">
                <v:fill opacity="0"/>
                <v:textbox inset="0,0,0,0">
                  <w:txbxContent>
                    <w:p w14:paraId="4139F151" w14:textId="77777777" w:rsidR="0019336A" w:rsidRDefault="0019336A">
                      <w:pPr>
                        <w:widowControl w:val="0"/>
                        <w:numPr>
                          <w:ilvl w:val="0"/>
                          <w:numId w:val="92"/>
                        </w:numPr>
                        <w:kinsoku w:val="0"/>
                        <w:overflowPunct w:val="0"/>
                        <w:spacing w:before="42" w:after="0" w:line="235" w:lineRule="exact"/>
                        <w:ind w:right="216"/>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Unreadable Information </w:t>
                      </w:r>
                      <w:r>
                        <w:rPr>
                          <w:rFonts w:ascii="Garamond" w:hAnsi="Garamond" w:cs="Times New Roman"/>
                          <w:b/>
                          <w:color w:val="5D5255"/>
                          <w:kern w:val="0"/>
                          <w:sz w:val="18"/>
                          <w:szCs w:val="24"/>
                        </w:rPr>
                        <w:t xml:space="preserve">- </w:t>
                      </w:r>
                      <w:r>
                        <w:rPr>
                          <w:rFonts w:ascii="Arial" w:hAnsi="Arial" w:cs="Times New Roman"/>
                          <w:color w:val="5D5255"/>
                          <w:kern w:val="0"/>
                          <w:sz w:val="20"/>
                          <w:szCs w:val="24"/>
                        </w:rPr>
                        <w:t>The ink is faded, too light or too bold; bleeding into other characters or beyond the box; the font is too small, or hand written information is not legible</w:t>
                      </w:r>
                    </w:p>
                    <w:p w14:paraId="66EB87F1" w14:textId="77777777" w:rsidR="0019336A" w:rsidRDefault="0019336A">
                      <w:pPr>
                        <w:widowControl w:val="0"/>
                        <w:numPr>
                          <w:ilvl w:val="0"/>
                          <w:numId w:val="92"/>
                        </w:numPr>
                        <w:kinsoku w:val="0"/>
                        <w:overflowPunct w:val="0"/>
                        <w:spacing w:before="251" w:after="0" w:line="221" w:lineRule="exact"/>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Member Date of Birth </w:t>
                      </w:r>
                      <w:r>
                        <w:rPr>
                          <w:rFonts w:ascii="Arial" w:hAnsi="Arial" w:cs="Times New Roman"/>
                          <w:color w:val="5D5255"/>
                          <w:kern w:val="0"/>
                          <w:sz w:val="20"/>
                          <w:szCs w:val="24"/>
                        </w:rPr>
                        <w:t>is missing</w:t>
                      </w:r>
                    </w:p>
                    <w:p w14:paraId="74CB0862" w14:textId="77777777" w:rsidR="0019336A" w:rsidRDefault="0019336A">
                      <w:pPr>
                        <w:widowControl w:val="0"/>
                        <w:numPr>
                          <w:ilvl w:val="0"/>
                          <w:numId w:val="92"/>
                        </w:numPr>
                        <w:kinsoku w:val="0"/>
                        <w:overflowPunct w:val="0"/>
                        <w:spacing w:before="250" w:after="0" w:line="221" w:lineRule="exact"/>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Member Name or Identification Number </w:t>
                      </w:r>
                      <w:r>
                        <w:rPr>
                          <w:rFonts w:ascii="Arial" w:hAnsi="Arial" w:cs="Times New Roman"/>
                          <w:color w:val="5D5255"/>
                          <w:kern w:val="0"/>
                          <w:sz w:val="20"/>
                          <w:szCs w:val="24"/>
                        </w:rPr>
                        <w:t>is missing</w:t>
                      </w:r>
                    </w:p>
                    <w:p w14:paraId="2C0D7DA8" w14:textId="77777777" w:rsidR="0019336A" w:rsidRDefault="0019336A">
                      <w:pPr>
                        <w:widowControl w:val="0"/>
                        <w:numPr>
                          <w:ilvl w:val="0"/>
                          <w:numId w:val="19"/>
                        </w:numPr>
                        <w:kinsoku w:val="0"/>
                        <w:overflowPunct w:val="0"/>
                        <w:spacing w:before="234" w:after="0" w:line="231" w:lineRule="exact"/>
                        <w:ind w:right="216"/>
                        <w:textAlignment w:val="baseline"/>
                        <w:rPr>
                          <w:rFonts w:ascii="Arial" w:hAnsi="Arial" w:cs="Times New Roman"/>
                          <w:b/>
                          <w:color w:val="5D5255"/>
                          <w:kern w:val="0"/>
                          <w:sz w:val="20"/>
                          <w:szCs w:val="24"/>
                        </w:rPr>
                      </w:pPr>
                      <w:r>
                        <w:rPr>
                          <w:rFonts w:ascii="Arial" w:hAnsi="Arial" w:cs="Times New Roman"/>
                          <w:color w:val="5D5255"/>
                          <w:kern w:val="0"/>
                          <w:sz w:val="20"/>
                          <w:szCs w:val="24"/>
                        </w:rPr>
                        <w:t xml:space="preserve">Provider Name, Taxpayer Identification Number (TIN), or National Practitioner Identification (NPI) Number </w:t>
                      </w:r>
                      <w:r>
                        <w:rPr>
                          <w:rFonts w:ascii="Arial" w:hAnsi="Arial" w:cs="Times New Roman"/>
                          <w:b/>
                          <w:color w:val="5D5255"/>
                          <w:kern w:val="0"/>
                          <w:sz w:val="20"/>
                          <w:szCs w:val="24"/>
                        </w:rPr>
                        <w:t>is missing</w:t>
                      </w:r>
                    </w:p>
                    <w:p w14:paraId="1C9A58CB" w14:textId="77777777" w:rsidR="0019336A" w:rsidRDefault="0019336A">
                      <w:pPr>
                        <w:widowControl w:val="0"/>
                        <w:numPr>
                          <w:ilvl w:val="0"/>
                          <w:numId w:val="92"/>
                        </w:numPr>
                        <w:kinsoku w:val="0"/>
                        <w:overflowPunct w:val="0"/>
                        <w:spacing w:before="243" w:after="0" w:line="230" w:lineRule="exact"/>
                        <w:ind w:right="360"/>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Attending provider information </w:t>
                      </w:r>
                      <w:r>
                        <w:rPr>
                          <w:rFonts w:ascii="Arial" w:hAnsi="Arial" w:cs="Times New Roman"/>
                          <w:color w:val="5D5255"/>
                          <w:kern w:val="0"/>
                          <w:sz w:val="20"/>
                          <w:szCs w:val="24"/>
                        </w:rPr>
                        <w:t>missing from Loop 2310A on Institutional claims when CLM05</w:t>
                      </w:r>
                      <w:r>
                        <w:rPr>
                          <w:rFonts w:ascii="Garamond" w:hAnsi="Garamond" w:cs="Times New Roman"/>
                          <w:b/>
                          <w:color w:val="5D5255"/>
                          <w:kern w:val="0"/>
                          <w:sz w:val="18"/>
                          <w:szCs w:val="24"/>
                        </w:rPr>
                        <w:t>-</w:t>
                      </w:r>
                      <w:r>
                        <w:rPr>
                          <w:rFonts w:ascii="Arial" w:hAnsi="Arial" w:cs="Times New Roman"/>
                          <w:color w:val="5D5255"/>
                          <w:kern w:val="0"/>
                          <w:sz w:val="20"/>
                          <w:szCs w:val="24"/>
                        </w:rPr>
                        <w:t>1 (Bill Type) is 11, 12, 21, 22 or 72 or missing from box 48 on the paper UB claim form</w:t>
                      </w:r>
                    </w:p>
                    <w:p w14:paraId="684D3784" w14:textId="77777777" w:rsidR="0019336A" w:rsidRDefault="0019336A">
                      <w:pPr>
                        <w:widowControl w:val="0"/>
                        <w:numPr>
                          <w:ilvl w:val="0"/>
                          <w:numId w:val="92"/>
                        </w:numPr>
                        <w:kinsoku w:val="0"/>
                        <w:overflowPunct w:val="0"/>
                        <w:spacing w:before="252" w:after="0" w:line="221" w:lineRule="exact"/>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Date of Service </w:t>
                      </w:r>
                      <w:r>
                        <w:rPr>
                          <w:rFonts w:ascii="Arial" w:hAnsi="Arial" w:cs="Times New Roman"/>
                          <w:color w:val="5D5255"/>
                          <w:kern w:val="0"/>
                          <w:sz w:val="20"/>
                          <w:szCs w:val="24"/>
                        </w:rPr>
                        <w:t>is not prior to the received date of the claim (future date of service)</w:t>
                      </w:r>
                    </w:p>
                    <w:p w14:paraId="75579FA3" w14:textId="77777777" w:rsidR="0019336A" w:rsidRDefault="0019336A">
                      <w:pPr>
                        <w:widowControl w:val="0"/>
                        <w:numPr>
                          <w:ilvl w:val="0"/>
                          <w:numId w:val="92"/>
                        </w:numPr>
                        <w:kinsoku w:val="0"/>
                        <w:overflowPunct w:val="0"/>
                        <w:spacing w:before="249" w:after="0" w:line="221" w:lineRule="exact"/>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Date of Service or Date Span </w:t>
                      </w:r>
                      <w:r>
                        <w:rPr>
                          <w:rFonts w:ascii="Arial" w:hAnsi="Arial" w:cs="Times New Roman"/>
                          <w:color w:val="5D5255"/>
                          <w:kern w:val="0"/>
                          <w:sz w:val="20"/>
                          <w:szCs w:val="24"/>
                        </w:rPr>
                        <w:t>is missing from required fields</w:t>
                      </w:r>
                    </w:p>
                    <w:p w14:paraId="3D942481" w14:textId="77777777" w:rsidR="0019336A" w:rsidRDefault="0019336A">
                      <w:pPr>
                        <w:widowControl w:val="0"/>
                        <w:tabs>
                          <w:tab w:val="left" w:pos="1656"/>
                        </w:tabs>
                        <w:kinsoku w:val="0"/>
                        <w:overflowPunct w:val="0"/>
                        <w:spacing w:before="241" w:after="0" w:line="244" w:lineRule="exact"/>
                        <w:ind w:left="1296"/>
                        <w:textAlignment w:val="baseline"/>
                        <w:rPr>
                          <w:rFonts w:ascii="Arial" w:hAnsi="Arial" w:cs="Times New Roman"/>
                          <w:color w:val="5D5255"/>
                          <w:kern w:val="0"/>
                          <w:sz w:val="20"/>
                          <w:szCs w:val="24"/>
                        </w:rPr>
                      </w:pPr>
                      <w:r>
                        <w:rPr>
                          <w:rFonts w:ascii="Courier New" w:hAnsi="Courier New" w:cs="Times New Roman"/>
                          <w:b/>
                          <w:color w:val="5D5255"/>
                          <w:kern w:val="0"/>
                          <w:sz w:val="19"/>
                          <w:szCs w:val="24"/>
                        </w:rPr>
                        <w:t>o</w:t>
                      </w:r>
                      <w:r>
                        <w:rPr>
                          <w:rFonts w:ascii="Courier New" w:hAnsi="Courier New" w:cs="Times New Roman"/>
                          <w:b/>
                          <w:color w:val="5D5255"/>
                          <w:kern w:val="0"/>
                          <w:sz w:val="19"/>
                          <w:szCs w:val="24"/>
                        </w:rPr>
                        <w:tab/>
                      </w:r>
                      <w:r>
                        <w:rPr>
                          <w:rFonts w:ascii="Arial" w:hAnsi="Arial" w:cs="Times New Roman"/>
                          <w:color w:val="5D5255"/>
                          <w:kern w:val="0"/>
                          <w:sz w:val="20"/>
                          <w:szCs w:val="24"/>
                        </w:rPr>
                        <w:t>Example: “Statement From” or “Service From” dates</w:t>
                      </w:r>
                    </w:p>
                    <w:p w14:paraId="77493F1A" w14:textId="77777777" w:rsidR="0019336A" w:rsidRDefault="0019336A">
                      <w:pPr>
                        <w:widowControl w:val="0"/>
                        <w:numPr>
                          <w:ilvl w:val="0"/>
                          <w:numId w:val="92"/>
                        </w:numPr>
                        <w:kinsoku w:val="0"/>
                        <w:overflowPunct w:val="0"/>
                        <w:spacing w:before="230" w:after="0" w:line="221" w:lineRule="exact"/>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Type of Bill </w:t>
                      </w:r>
                      <w:r>
                        <w:rPr>
                          <w:rFonts w:ascii="Arial" w:hAnsi="Arial" w:cs="Times New Roman"/>
                          <w:color w:val="5D5255"/>
                          <w:kern w:val="0"/>
                          <w:sz w:val="20"/>
                          <w:szCs w:val="24"/>
                        </w:rPr>
                        <w:t>is invalid</w:t>
                      </w:r>
                    </w:p>
                    <w:p w14:paraId="5006CB45" w14:textId="77777777" w:rsidR="0019336A" w:rsidRDefault="0019336A">
                      <w:pPr>
                        <w:widowControl w:val="0"/>
                        <w:numPr>
                          <w:ilvl w:val="0"/>
                          <w:numId w:val="92"/>
                        </w:numPr>
                        <w:kinsoku w:val="0"/>
                        <w:overflowPunct w:val="0"/>
                        <w:spacing w:before="254" w:after="0" w:line="221" w:lineRule="exact"/>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Diagnosis Code </w:t>
                      </w:r>
                      <w:r>
                        <w:rPr>
                          <w:rFonts w:ascii="Arial" w:hAnsi="Arial" w:cs="Times New Roman"/>
                          <w:color w:val="5D5255"/>
                          <w:kern w:val="0"/>
                          <w:sz w:val="20"/>
                          <w:szCs w:val="24"/>
                        </w:rPr>
                        <w:t>is missing, invalid, or incomplete</w:t>
                      </w:r>
                    </w:p>
                    <w:p w14:paraId="2FB0F59A" w14:textId="77777777" w:rsidR="0019336A" w:rsidRDefault="0019336A">
                      <w:pPr>
                        <w:widowControl w:val="0"/>
                        <w:numPr>
                          <w:ilvl w:val="0"/>
                          <w:numId w:val="92"/>
                        </w:numPr>
                        <w:kinsoku w:val="0"/>
                        <w:overflowPunct w:val="0"/>
                        <w:spacing w:before="250" w:after="0" w:line="221" w:lineRule="exact"/>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Service Line Detail </w:t>
                      </w:r>
                      <w:r>
                        <w:rPr>
                          <w:rFonts w:ascii="Arial" w:hAnsi="Arial" w:cs="Times New Roman"/>
                          <w:color w:val="5D5255"/>
                          <w:kern w:val="0"/>
                          <w:sz w:val="20"/>
                          <w:szCs w:val="24"/>
                        </w:rPr>
                        <w:t>is missing</w:t>
                      </w:r>
                    </w:p>
                    <w:p w14:paraId="32CADF20" w14:textId="77777777" w:rsidR="0019336A" w:rsidRDefault="0019336A">
                      <w:pPr>
                        <w:widowControl w:val="0"/>
                        <w:numPr>
                          <w:ilvl w:val="0"/>
                          <w:numId w:val="92"/>
                        </w:numPr>
                        <w:kinsoku w:val="0"/>
                        <w:overflowPunct w:val="0"/>
                        <w:spacing w:before="244" w:after="0" w:line="221" w:lineRule="exact"/>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Date of Service </w:t>
                      </w:r>
                      <w:r>
                        <w:rPr>
                          <w:rFonts w:ascii="Arial" w:hAnsi="Arial" w:cs="Times New Roman"/>
                          <w:color w:val="5D5255"/>
                          <w:kern w:val="0"/>
                          <w:sz w:val="20"/>
                          <w:szCs w:val="24"/>
                        </w:rPr>
                        <w:t>is prior to member’s effective date</w:t>
                      </w:r>
                    </w:p>
                    <w:p w14:paraId="2BDEA1B9" w14:textId="77777777" w:rsidR="0019336A" w:rsidRDefault="0019336A">
                      <w:pPr>
                        <w:widowControl w:val="0"/>
                        <w:numPr>
                          <w:ilvl w:val="0"/>
                          <w:numId w:val="92"/>
                        </w:numPr>
                        <w:kinsoku w:val="0"/>
                        <w:overflowPunct w:val="0"/>
                        <w:spacing w:before="255" w:after="0" w:line="225" w:lineRule="exact"/>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Admission Type </w:t>
                      </w:r>
                      <w:r>
                        <w:rPr>
                          <w:rFonts w:ascii="Arial" w:hAnsi="Arial" w:cs="Times New Roman"/>
                          <w:color w:val="5D5255"/>
                          <w:kern w:val="0"/>
                          <w:sz w:val="20"/>
                          <w:szCs w:val="24"/>
                        </w:rPr>
                        <w:t>is missing (Inpatient Facility Claims – UB</w:t>
                      </w:r>
                      <w:r>
                        <w:rPr>
                          <w:rFonts w:ascii="Garamond" w:hAnsi="Garamond" w:cs="Times New Roman"/>
                          <w:b/>
                          <w:color w:val="5D5255"/>
                          <w:kern w:val="0"/>
                          <w:sz w:val="18"/>
                          <w:szCs w:val="24"/>
                        </w:rPr>
                        <w:t>-</w:t>
                      </w:r>
                      <w:r>
                        <w:rPr>
                          <w:rFonts w:ascii="Arial" w:hAnsi="Arial" w:cs="Times New Roman"/>
                          <w:color w:val="5D5255"/>
                          <w:kern w:val="0"/>
                          <w:sz w:val="20"/>
                          <w:szCs w:val="24"/>
                        </w:rPr>
                        <w:t>04, field 14)</w:t>
                      </w:r>
                    </w:p>
                    <w:p w14:paraId="16EEFA8B" w14:textId="77777777" w:rsidR="0019336A" w:rsidRDefault="0019336A">
                      <w:pPr>
                        <w:widowControl w:val="0"/>
                        <w:numPr>
                          <w:ilvl w:val="0"/>
                          <w:numId w:val="92"/>
                        </w:numPr>
                        <w:kinsoku w:val="0"/>
                        <w:overflowPunct w:val="0"/>
                        <w:spacing w:before="245" w:after="0" w:line="225" w:lineRule="exact"/>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Member Status </w:t>
                      </w:r>
                      <w:r>
                        <w:rPr>
                          <w:rFonts w:ascii="Arial" w:hAnsi="Arial" w:cs="Times New Roman"/>
                          <w:color w:val="5D5255"/>
                          <w:kern w:val="0"/>
                          <w:sz w:val="20"/>
                          <w:szCs w:val="24"/>
                        </w:rPr>
                        <w:t>is missing (Inpatient Facility Claims – UB</w:t>
                      </w:r>
                      <w:r>
                        <w:rPr>
                          <w:rFonts w:ascii="Garamond" w:hAnsi="Garamond" w:cs="Times New Roman"/>
                          <w:b/>
                          <w:color w:val="5D5255"/>
                          <w:kern w:val="0"/>
                          <w:sz w:val="18"/>
                          <w:szCs w:val="24"/>
                        </w:rPr>
                        <w:t>-</w:t>
                      </w:r>
                      <w:r>
                        <w:rPr>
                          <w:rFonts w:ascii="Arial" w:hAnsi="Arial" w:cs="Times New Roman"/>
                          <w:color w:val="5D5255"/>
                          <w:kern w:val="0"/>
                          <w:sz w:val="20"/>
                          <w:szCs w:val="24"/>
                        </w:rPr>
                        <w:t>04, field 17)</w:t>
                      </w:r>
                    </w:p>
                    <w:p w14:paraId="690E7325" w14:textId="77777777" w:rsidR="0019336A" w:rsidRDefault="0019336A">
                      <w:pPr>
                        <w:widowControl w:val="0"/>
                        <w:numPr>
                          <w:ilvl w:val="0"/>
                          <w:numId w:val="92"/>
                        </w:numPr>
                        <w:kinsoku w:val="0"/>
                        <w:overflowPunct w:val="0"/>
                        <w:spacing w:before="250" w:after="0" w:line="221" w:lineRule="exact"/>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Occurrence Code/Date </w:t>
                      </w:r>
                      <w:r>
                        <w:rPr>
                          <w:rFonts w:ascii="Arial" w:hAnsi="Arial" w:cs="Times New Roman"/>
                          <w:color w:val="5D5255"/>
                          <w:kern w:val="0"/>
                          <w:sz w:val="20"/>
                          <w:szCs w:val="24"/>
                        </w:rPr>
                        <w:t>is missing or invalid</w:t>
                      </w:r>
                    </w:p>
                    <w:p w14:paraId="6A644BAC" w14:textId="77777777" w:rsidR="0019336A" w:rsidRDefault="0019336A">
                      <w:pPr>
                        <w:widowControl w:val="0"/>
                        <w:numPr>
                          <w:ilvl w:val="0"/>
                          <w:numId w:val="92"/>
                        </w:numPr>
                        <w:kinsoku w:val="0"/>
                        <w:overflowPunct w:val="0"/>
                        <w:spacing w:before="250" w:after="0" w:line="221" w:lineRule="exact"/>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Revenue Code </w:t>
                      </w:r>
                      <w:r>
                        <w:rPr>
                          <w:rFonts w:ascii="Arial" w:hAnsi="Arial" w:cs="Times New Roman"/>
                          <w:color w:val="5D5255"/>
                          <w:kern w:val="0"/>
                          <w:sz w:val="20"/>
                          <w:szCs w:val="24"/>
                        </w:rPr>
                        <w:t>is missing or invalid</w:t>
                      </w:r>
                    </w:p>
                    <w:p w14:paraId="24B801A4" w14:textId="77777777" w:rsidR="0019336A" w:rsidRDefault="0019336A">
                      <w:pPr>
                        <w:widowControl w:val="0"/>
                        <w:numPr>
                          <w:ilvl w:val="0"/>
                          <w:numId w:val="92"/>
                        </w:numPr>
                        <w:kinsoku w:val="0"/>
                        <w:overflowPunct w:val="0"/>
                        <w:spacing w:before="249" w:after="0" w:line="221" w:lineRule="exact"/>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CPT/Procedure Code </w:t>
                      </w:r>
                      <w:r>
                        <w:rPr>
                          <w:rFonts w:ascii="Arial" w:hAnsi="Arial" w:cs="Times New Roman"/>
                          <w:color w:val="5D5255"/>
                          <w:kern w:val="0"/>
                          <w:sz w:val="20"/>
                          <w:szCs w:val="24"/>
                        </w:rPr>
                        <w:t>is missing or invalid</w:t>
                      </w:r>
                    </w:p>
                    <w:p w14:paraId="4223C998" w14:textId="77777777" w:rsidR="0019336A" w:rsidRDefault="0019336A">
                      <w:pPr>
                        <w:widowControl w:val="0"/>
                        <w:numPr>
                          <w:ilvl w:val="0"/>
                          <w:numId w:val="92"/>
                        </w:numPr>
                        <w:kinsoku w:val="0"/>
                        <w:overflowPunct w:val="0"/>
                        <w:spacing w:before="249" w:after="3588" w:line="221" w:lineRule="exact"/>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Incorrect Form Type </w:t>
                      </w:r>
                      <w:r>
                        <w:rPr>
                          <w:rFonts w:ascii="Arial" w:hAnsi="Arial" w:cs="Times New Roman"/>
                          <w:color w:val="5D5255"/>
                          <w:kern w:val="0"/>
                          <w:sz w:val="20"/>
                          <w:szCs w:val="24"/>
                        </w:rPr>
                        <w:t>used</w:t>
                      </w:r>
                    </w:p>
                  </w:txbxContent>
                </v:textbox>
                <w10:wrap type="square" anchorx="page" anchory="page"/>
              </v:shape>
            </w:pict>
          </mc:Fallback>
        </mc:AlternateContent>
      </w:r>
      <w:r>
        <w:rPr>
          <w:noProof/>
        </w:rPr>
        <mc:AlternateContent>
          <mc:Choice Requires="wps">
            <w:drawing>
              <wp:anchor distT="0" distB="0" distL="0" distR="0" simplePos="0" relativeHeight="252577792" behindDoc="0" locked="0" layoutInCell="0" allowOverlap="1" wp14:anchorId="1F595812" wp14:editId="168224C6">
                <wp:simplePos x="0" y="0"/>
                <wp:positionH relativeFrom="page">
                  <wp:posOffset>784225</wp:posOffset>
                </wp:positionH>
                <wp:positionV relativeFrom="page">
                  <wp:posOffset>9484360</wp:posOffset>
                </wp:positionV>
                <wp:extent cx="6207760" cy="154940"/>
                <wp:effectExtent l="0" t="0" r="0" b="0"/>
                <wp:wrapSquare wrapText="bothSides"/>
                <wp:docPr id="1458486996" name="Text 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4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2DED17"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b/>
                                <w:color w:val="6D6D6D"/>
                                <w:kern w:val="0"/>
                                <w:sz w:val="14"/>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95812" id="Text Box 900" o:spid="_x0000_s1690" type="#_x0000_t202" style="position:absolute;margin-left:61.75pt;margin-top:746.8pt;width:488.8pt;height:12.2pt;z-index:252577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" o:allowincell="f" stroked="f">
                <v:fill opacity="0"/>
                <v:textbox inset="0,0,0,0">
                  <w:txbxContent>
                    <w:p w14:paraId="102DED17"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b/>
                          <w:color w:val="6D6D6D"/>
                          <w:kern w:val="0"/>
                          <w:sz w:val="14"/>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162</w:t>
                      </w:r>
                    </w:p>
                  </w:txbxContent>
                </v:textbox>
                <w10:wrap type="square" anchorx="page" anchory="page"/>
              </v:shape>
            </w:pict>
          </mc:Fallback>
        </mc:AlternateContent>
      </w:r>
      <w:r>
        <w:rPr>
          <w:noProof/>
        </w:rPr>
        <mc:AlternateContent>
          <mc:Choice Requires="wps">
            <w:drawing>
              <wp:anchor distT="0" distB="0" distL="0" distR="0" simplePos="0" relativeHeight="252578816" behindDoc="0" locked="0" layoutInCell="0" allowOverlap="1" wp14:anchorId="4194606A" wp14:editId="115BB276">
                <wp:simplePos x="0" y="0"/>
                <wp:positionH relativeFrom="page">
                  <wp:posOffset>899160</wp:posOffset>
                </wp:positionH>
                <wp:positionV relativeFrom="page">
                  <wp:posOffset>9488170</wp:posOffset>
                </wp:positionV>
                <wp:extent cx="5977890" cy="0"/>
                <wp:effectExtent l="0" t="0" r="0" b="0"/>
                <wp:wrapSquare wrapText="bothSides"/>
                <wp:docPr id="1245987285" name="Lin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ED0E01" id="Line 901" o:spid="_x0000_s1026" style="position:absolute;z-index:252578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47.1pt" to="541.5pt,7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" o:allowincell="f" strokecolor="#6d6d6d" strokeweight=".5pt">
                <w10:wrap type="square" anchorx="page" anchory="page"/>
              </v:line>
            </w:pict>
          </mc:Fallback>
        </mc:AlternateContent>
      </w:r>
    </w:p>
    <w:p w14:paraId="2C7E276A"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092" w:right="1229" w:bottom="264" w:left="1235" w:header="720" w:footer="720" w:gutter="0"/>
          <w:cols w:space="720"/>
          <w:noEndnote/>
        </w:sectPr>
      </w:pPr>
    </w:p>
    <w:p w14:paraId="7EBACC72" w14:textId="1125FF21"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579840" behindDoc="0" locked="0" layoutInCell="0" allowOverlap="1" wp14:anchorId="74438CFC" wp14:editId="4D09EF16">
                <wp:simplePos x="0" y="0"/>
                <wp:positionH relativeFrom="page">
                  <wp:posOffset>932815</wp:posOffset>
                </wp:positionH>
                <wp:positionV relativeFrom="page">
                  <wp:posOffset>876300</wp:posOffset>
                </wp:positionV>
                <wp:extent cx="5816600" cy="8608060"/>
                <wp:effectExtent l="0" t="0" r="0" b="0"/>
                <wp:wrapSquare wrapText="bothSides"/>
                <wp:docPr id="199759187" name="Text Box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86080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FA1BBC" w14:textId="77777777" w:rsidR="0019336A" w:rsidRDefault="0019336A">
                            <w:pPr>
                              <w:widowControl w:val="0"/>
                              <w:kinsoku w:val="0"/>
                              <w:overflowPunct w:val="0"/>
                              <w:spacing w:after="0" w:line="435" w:lineRule="exact"/>
                              <w:textAlignment w:val="baseline"/>
                              <w:rPr>
                                <w:rFonts w:ascii="Arial" w:hAnsi="Arial" w:cs="Times New Roman"/>
                                <w:b/>
                                <w:color w:val="6D6D6D"/>
                                <w:kern w:val="0"/>
                                <w:sz w:val="35"/>
                                <w:szCs w:val="24"/>
                              </w:rPr>
                            </w:pPr>
                            <w:r>
                              <w:rPr>
                                <w:rFonts w:ascii="Arial" w:hAnsi="Arial" w:cs="Times New Roman"/>
                                <w:b/>
                                <w:color w:val="6D6D6D"/>
                                <w:kern w:val="0"/>
                                <w:sz w:val="35"/>
                                <w:szCs w:val="24"/>
                              </w:rPr>
                              <w:t>B: COMMON CAUSES OF CLAIMS PROCESS DELAYS/DENIALS</w:t>
                            </w:r>
                          </w:p>
                          <w:p w14:paraId="6106E1DF" w14:textId="77777777" w:rsidR="0019336A" w:rsidRDefault="0019336A">
                            <w:pPr>
                              <w:widowControl w:val="0"/>
                              <w:numPr>
                                <w:ilvl w:val="0"/>
                                <w:numId w:val="93"/>
                              </w:numPr>
                              <w:kinsoku w:val="0"/>
                              <w:overflowPunct w:val="0"/>
                              <w:spacing w:before="641" w:after="0" w:line="221" w:lineRule="exact"/>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Diagnosis Code </w:t>
                            </w:r>
                            <w:r>
                              <w:rPr>
                                <w:rFonts w:ascii="Arial" w:hAnsi="Arial" w:cs="Times New Roman"/>
                                <w:color w:val="5D5255"/>
                                <w:kern w:val="0"/>
                                <w:sz w:val="20"/>
                                <w:szCs w:val="24"/>
                              </w:rPr>
                              <w:t>is missing the 4th or 5th digit</w:t>
                            </w:r>
                          </w:p>
                          <w:p w14:paraId="60141B66" w14:textId="77777777" w:rsidR="0019336A" w:rsidRDefault="0019336A">
                            <w:pPr>
                              <w:widowControl w:val="0"/>
                              <w:numPr>
                                <w:ilvl w:val="0"/>
                                <w:numId w:val="93"/>
                              </w:numPr>
                              <w:kinsoku w:val="0"/>
                              <w:overflowPunct w:val="0"/>
                              <w:spacing w:before="245" w:after="0" w:line="221" w:lineRule="exact"/>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Procedure or Modifier Codes </w:t>
                            </w:r>
                            <w:r>
                              <w:rPr>
                                <w:rFonts w:ascii="Arial" w:hAnsi="Arial" w:cs="Times New Roman"/>
                                <w:color w:val="5D5255"/>
                                <w:kern w:val="0"/>
                                <w:sz w:val="20"/>
                                <w:szCs w:val="24"/>
                              </w:rPr>
                              <w:t>entered are invalid or missing</w:t>
                            </w:r>
                          </w:p>
                          <w:p w14:paraId="7E6C0DC3" w14:textId="77777777" w:rsidR="0019336A" w:rsidRDefault="0019336A">
                            <w:pPr>
                              <w:widowControl w:val="0"/>
                              <w:tabs>
                                <w:tab w:val="left" w:pos="1440"/>
                              </w:tabs>
                              <w:kinsoku w:val="0"/>
                              <w:overflowPunct w:val="0"/>
                              <w:spacing w:before="240" w:after="0" w:line="244" w:lineRule="exact"/>
                              <w:ind w:left="1008"/>
                              <w:textAlignment w:val="baseline"/>
                              <w:rPr>
                                <w:rFonts w:ascii="Arial" w:hAnsi="Arial" w:cs="Times New Roman"/>
                                <w:color w:val="5D5255"/>
                                <w:kern w:val="0"/>
                                <w:sz w:val="20"/>
                                <w:szCs w:val="24"/>
                              </w:rPr>
                            </w:pPr>
                            <w:r>
                              <w:rPr>
                                <w:rFonts w:ascii="Courier New" w:hAnsi="Courier New" w:cs="Times New Roman"/>
                                <w:b/>
                                <w:color w:val="5D5255"/>
                                <w:kern w:val="0"/>
                                <w:sz w:val="19"/>
                                <w:szCs w:val="24"/>
                              </w:rPr>
                              <w:t>o</w:t>
                            </w:r>
                            <w:r>
                              <w:rPr>
                                <w:rFonts w:ascii="Courier New" w:hAnsi="Courier New" w:cs="Times New Roman"/>
                                <w:b/>
                                <w:color w:val="5D5255"/>
                                <w:kern w:val="0"/>
                                <w:sz w:val="19"/>
                                <w:szCs w:val="24"/>
                              </w:rPr>
                              <w:tab/>
                            </w:r>
                            <w:r>
                              <w:rPr>
                                <w:rFonts w:ascii="Arial" w:hAnsi="Arial" w:cs="Times New Roman"/>
                                <w:color w:val="5D5255"/>
                                <w:kern w:val="0"/>
                                <w:sz w:val="20"/>
                                <w:szCs w:val="24"/>
                              </w:rPr>
                              <w:t>This includes GN, GO or GP modifier for therapy services</w:t>
                            </w:r>
                          </w:p>
                          <w:p w14:paraId="1258FFC2" w14:textId="77777777" w:rsidR="0019336A" w:rsidRDefault="0019336A">
                            <w:pPr>
                              <w:widowControl w:val="0"/>
                              <w:numPr>
                                <w:ilvl w:val="0"/>
                                <w:numId w:val="93"/>
                              </w:numPr>
                              <w:kinsoku w:val="0"/>
                              <w:overflowPunct w:val="0"/>
                              <w:spacing w:before="236" w:after="0" w:line="221" w:lineRule="exact"/>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Explanation of Benefits (EOB) </w:t>
                            </w:r>
                            <w:r>
                              <w:rPr>
                                <w:rFonts w:ascii="Arial" w:hAnsi="Arial" w:cs="Times New Roman"/>
                                <w:color w:val="5D5255"/>
                                <w:kern w:val="0"/>
                                <w:sz w:val="20"/>
                                <w:szCs w:val="24"/>
                              </w:rPr>
                              <w:t>from the primary insurer is missing or incomplete</w:t>
                            </w:r>
                          </w:p>
                          <w:p w14:paraId="7B586A26" w14:textId="77777777" w:rsidR="0019336A" w:rsidRDefault="0019336A">
                            <w:pPr>
                              <w:widowControl w:val="0"/>
                              <w:numPr>
                                <w:ilvl w:val="0"/>
                                <w:numId w:val="93"/>
                              </w:numPr>
                              <w:kinsoku w:val="0"/>
                              <w:overflowPunct w:val="0"/>
                              <w:spacing w:before="249" w:after="0" w:line="221" w:lineRule="exact"/>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Third Party Liability (TPL) </w:t>
                            </w:r>
                            <w:r>
                              <w:rPr>
                                <w:rFonts w:ascii="Arial" w:hAnsi="Arial" w:cs="Times New Roman"/>
                                <w:color w:val="5D5255"/>
                                <w:kern w:val="0"/>
                                <w:sz w:val="20"/>
                                <w:szCs w:val="24"/>
                              </w:rPr>
                              <w:t>information is missing or incomplete</w:t>
                            </w:r>
                          </w:p>
                          <w:p w14:paraId="09ED283F" w14:textId="77777777" w:rsidR="0019336A" w:rsidRDefault="0019336A">
                            <w:pPr>
                              <w:widowControl w:val="0"/>
                              <w:numPr>
                                <w:ilvl w:val="0"/>
                                <w:numId w:val="93"/>
                              </w:numPr>
                              <w:kinsoku w:val="0"/>
                              <w:overflowPunct w:val="0"/>
                              <w:spacing w:before="250" w:after="0" w:line="221" w:lineRule="exact"/>
                              <w:textAlignment w:val="baseline"/>
                              <w:rPr>
                                <w:rFonts w:ascii="Arial" w:hAnsi="Arial" w:cs="Times New Roman"/>
                                <w:color w:val="5D5255"/>
                                <w:spacing w:val="-2"/>
                                <w:kern w:val="0"/>
                                <w:sz w:val="20"/>
                                <w:szCs w:val="24"/>
                              </w:rPr>
                            </w:pPr>
                            <w:r>
                              <w:rPr>
                                <w:rFonts w:ascii="Arial" w:hAnsi="Arial" w:cs="Times New Roman"/>
                                <w:b/>
                                <w:color w:val="5D5255"/>
                                <w:spacing w:val="-2"/>
                                <w:kern w:val="0"/>
                                <w:sz w:val="20"/>
                                <w:szCs w:val="24"/>
                              </w:rPr>
                              <w:t xml:space="preserve">Member ID </w:t>
                            </w:r>
                            <w:r>
                              <w:rPr>
                                <w:rFonts w:ascii="Arial" w:hAnsi="Arial" w:cs="Times New Roman"/>
                                <w:color w:val="5D5255"/>
                                <w:spacing w:val="-2"/>
                                <w:kern w:val="0"/>
                                <w:sz w:val="20"/>
                                <w:szCs w:val="24"/>
                              </w:rPr>
                              <w:t>is invalid</w:t>
                            </w:r>
                          </w:p>
                          <w:p w14:paraId="6A2DB6DA" w14:textId="77777777" w:rsidR="0019336A" w:rsidRDefault="0019336A">
                            <w:pPr>
                              <w:widowControl w:val="0"/>
                              <w:numPr>
                                <w:ilvl w:val="0"/>
                                <w:numId w:val="93"/>
                              </w:numPr>
                              <w:kinsoku w:val="0"/>
                              <w:overflowPunct w:val="0"/>
                              <w:spacing w:before="249" w:after="0" w:line="221" w:lineRule="exact"/>
                              <w:textAlignment w:val="baseline"/>
                              <w:rPr>
                                <w:rFonts w:ascii="Arial" w:hAnsi="Arial" w:cs="Times New Roman"/>
                                <w:color w:val="5D5255"/>
                                <w:spacing w:val="-1"/>
                                <w:kern w:val="0"/>
                                <w:sz w:val="20"/>
                                <w:szCs w:val="24"/>
                              </w:rPr>
                            </w:pPr>
                            <w:r>
                              <w:rPr>
                                <w:rFonts w:ascii="Arial" w:hAnsi="Arial" w:cs="Times New Roman"/>
                                <w:b/>
                                <w:color w:val="5D5255"/>
                                <w:spacing w:val="-1"/>
                                <w:kern w:val="0"/>
                                <w:sz w:val="20"/>
                                <w:szCs w:val="24"/>
                              </w:rPr>
                              <w:t xml:space="preserve">Place of Service Code </w:t>
                            </w:r>
                            <w:r>
                              <w:rPr>
                                <w:rFonts w:ascii="Arial" w:hAnsi="Arial" w:cs="Times New Roman"/>
                                <w:color w:val="5D5255"/>
                                <w:spacing w:val="-1"/>
                                <w:kern w:val="0"/>
                                <w:sz w:val="20"/>
                                <w:szCs w:val="24"/>
                              </w:rPr>
                              <w:t>is invalid</w:t>
                            </w:r>
                          </w:p>
                          <w:p w14:paraId="76CCAB59" w14:textId="77777777" w:rsidR="0019336A" w:rsidRDefault="0019336A">
                            <w:pPr>
                              <w:widowControl w:val="0"/>
                              <w:numPr>
                                <w:ilvl w:val="0"/>
                                <w:numId w:val="93"/>
                              </w:numPr>
                              <w:kinsoku w:val="0"/>
                              <w:overflowPunct w:val="0"/>
                              <w:spacing w:before="245" w:after="0" w:line="221" w:lineRule="exact"/>
                              <w:textAlignment w:val="baseline"/>
                              <w:rPr>
                                <w:rFonts w:ascii="Arial" w:hAnsi="Arial" w:cs="Times New Roman"/>
                                <w:color w:val="5D5255"/>
                                <w:spacing w:val="-1"/>
                                <w:kern w:val="0"/>
                                <w:sz w:val="20"/>
                                <w:szCs w:val="24"/>
                              </w:rPr>
                            </w:pPr>
                            <w:r>
                              <w:rPr>
                                <w:rFonts w:ascii="Arial" w:hAnsi="Arial" w:cs="Times New Roman"/>
                                <w:b/>
                                <w:color w:val="5D5255"/>
                                <w:spacing w:val="-1"/>
                                <w:kern w:val="0"/>
                                <w:sz w:val="20"/>
                                <w:szCs w:val="24"/>
                              </w:rPr>
                              <w:t xml:space="preserve">Provider TIN and NPI </w:t>
                            </w:r>
                            <w:r>
                              <w:rPr>
                                <w:rFonts w:ascii="Arial" w:hAnsi="Arial" w:cs="Times New Roman"/>
                                <w:color w:val="5D5255"/>
                                <w:spacing w:val="-1"/>
                                <w:kern w:val="0"/>
                                <w:sz w:val="20"/>
                                <w:szCs w:val="24"/>
                              </w:rPr>
                              <w:t>does not match</w:t>
                            </w:r>
                          </w:p>
                          <w:p w14:paraId="24D67397" w14:textId="77777777" w:rsidR="0019336A" w:rsidRDefault="0019336A">
                            <w:pPr>
                              <w:widowControl w:val="0"/>
                              <w:numPr>
                                <w:ilvl w:val="0"/>
                                <w:numId w:val="93"/>
                              </w:numPr>
                              <w:kinsoku w:val="0"/>
                              <w:overflowPunct w:val="0"/>
                              <w:spacing w:before="254" w:after="0" w:line="221" w:lineRule="exact"/>
                              <w:textAlignment w:val="baseline"/>
                              <w:rPr>
                                <w:rFonts w:ascii="Arial" w:hAnsi="Arial" w:cs="Times New Roman"/>
                                <w:color w:val="5D5255"/>
                                <w:spacing w:val="-1"/>
                                <w:kern w:val="0"/>
                                <w:sz w:val="20"/>
                                <w:szCs w:val="24"/>
                              </w:rPr>
                            </w:pPr>
                            <w:r>
                              <w:rPr>
                                <w:rFonts w:ascii="Arial" w:hAnsi="Arial" w:cs="Times New Roman"/>
                                <w:b/>
                                <w:color w:val="5D5255"/>
                                <w:spacing w:val="-1"/>
                                <w:kern w:val="0"/>
                                <w:sz w:val="20"/>
                                <w:szCs w:val="24"/>
                              </w:rPr>
                              <w:t xml:space="preserve">Revenue Code </w:t>
                            </w:r>
                            <w:r>
                              <w:rPr>
                                <w:rFonts w:ascii="Arial" w:hAnsi="Arial" w:cs="Times New Roman"/>
                                <w:color w:val="5D5255"/>
                                <w:spacing w:val="-1"/>
                                <w:kern w:val="0"/>
                                <w:sz w:val="20"/>
                                <w:szCs w:val="24"/>
                              </w:rPr>
                              <w:t>is invalid</w:t>
                            </w:r>
                          </w:p>
                          <w:p w14:paraId="521D1DE1" w14:textId="77777777" w:rsidR="0019336A" w:rsidRDefault="0019336A">
                            <w:pPr>
                              <w:widowControl w:val="0"/>
                              <w:numPr>
                                <w:ilvl w:val="0"/>
                                <w:numId w:val="93"/>
                              </w:numPr>
                              <w:kinsoku w:val="0"/>
                              <w:overflowPunct w:val="0"/>
                              <w:spacing w:before="249" w:after="0" w:line="221" w:lineRule="exact"/>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Revenue Code </w:t>
                            </w:r>
                            <w:r>
                              <w:rPr>
                                <w:rFonts w:ascii="Arial" w:hAnsi="Arial" w:cs="Times New Roman"/>
                                <w:color w:val="5D5255"/>
                                <w:kern w:val="0"/>
                                <w:sz w:val="20"/>
                                <w:szCs w:val="24"/>
                              </w:rPr>
                              <w:t>submitted without CPT/HCPCS</w:t>
                            </w:r>
                          </w:p>
                          <w:p w14:paraId="42101927" w14:textId="77777777" w:rsidR="0019336A" w:rsidRDefault="0019336A">
                            <w:pPr>
                              <w:widowControl w:val="0"/>
                              <w:numPr>
                                <w:ilvl w:val="0"/>
                                <w:numId w:val="93"/>
                              </w:numPr>
                              <w:kinsoku w:val="0"/>
                              <w:overflowPunct w:val="0"/>
                              <w:spacing w:before="250" w:after="0" w:line="221" w:lineRule="exact"/>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Dates of Service (DOS) </w:t>
                            </w:r>
                            <w:r>
                              <w:rPr>
                                <w:rFonts w:ascii="Arial" w:hAnsi="Arial" w:cs="Times New Roman"/>
                                <w:color w:val="5D5255"/>
                                <w:kern w:val="0"/>
                                <w:sz w:val="20"/>
                                <w:szCs w:val="24"/>
                              </w:rPr>
                              <w:t>span do not match the listed days/units</w:t>
                            </w:r>
                          </w:p>
                          <w:p w14:paraId="7EA1D3E4" w14:textId="77777777" w:rsidR="0019336A" w:rsidRDefault="0019336A">
                            <w:pPr>
                              <w:widowControl w:val="0"/>
                              <w:numPr>
                                <w:ilvl w:val="0"/>
                                <w:numId w:val="93"/>
                              </w:numPr>
                              <w:kinsoku w:val="0"/>
                              <w:overflowPunct w:val="0"/>
                              <w:spacing w:before="249" w:after="0" w:line="221" w:lineRule="exact"/>
                              <w:textAlignment w:val="baseline"/>
                              <w:rPr>
                                <w:rFonts w:ascii="Arial" w:hAnsi="Arial" w:cs="Times New Roman"/>
                                <w:color w:val="5D5255"/>
                                <w:spacing w:val="-1"/>
                                <w:kern w:val="0"/>
                                <w:sz w:val="20"/>
                                <w:szCs w:val="24"/>
                              </w:rPr>
                            </w:pPr>
                            <w:r>
                              <w:rPr>
                                <w:rFonts w:ascii="Arial" w:hAnsi="Arial" w:cs="Times New Roman"/>
                                <w:b/>
                                <w:color w:val="5D5255"/>
                                <w:spacing w:val="-1"/>
                                <w:kern w:val="0"/>
                                <w:sz w:val="20"/>
                                <w:szCs w:val="24"/>
                              </w:rPr>
                              <w:t xml:space="preserve">Physician Signature </w:t>
                            </w:r>
                            <w:r>
                              <w:rPr>
                                <w:rFonts w:ascii="Arial" w:hAnsi="Arial" w:cs="Times New Roman"/>
                                <w:color w:val="5D5255"/>
                                <w:spacing w:val="-1"/>
                                <w:kern w:val="0"/>
                                <w:sz w:val="20"/>
                                <w:szCs w:val="24"/>
                              </w:rPr>
                              <w:t>is missing</w:t>
                            </w:r>
                          </w:p>
                          <w:p w14:paraId="214AD328" w14:textId="77777777" w:rsidR="0019336A" w:rsidRDefault="0019336A">
                            <w:pPr>
                              <w:widowControl w:val="0"/>
                              <w:numPr>
                                <w:ilvl w:val="0"/>
                                <w:numId w:val="93"/>
                              </w:numPr>
                              <w:kinsoku w:val="0"/>
                              <w:overflowPunct w:val="0"/>
                              <w:spacing w:before="249" w:after="0" w:line="221" w:lineRule="exact"/>
                              <w:textAlignment w:val="baseline"/>
                              <w:rPr>
                                <w:rFonts w:ascii="Arial" w:hAnsi="Arial" w:cs="Times New Roman"/>
                                <w:color w:val="5D5255"/>
                                <w:spacing w:val="-3"/>
                                <w:kern w:val="0"/>
                                <w:sz w:val="20"/>
                                <w:szCs w:val="24"/>
                              </w:rPr>
                            </w:pPr>
                            <w:r>
                              <w:rPr>
                                <w:rFonts w:ascii="Arial" w:hAnsi="Arial" w:cs="Times New Roman"/>
                                <w:b/>
                                <w:color w:val="5D5255"/>
                                <w:spacing w:val="-3"/>
                                <w:kern w:val="0"/>
                                <w:sz w:val="20"/>
                                <w:szCs w:val="24"/>
                              </w:rPr>
                              <w:t xml:space="preserve">TIN </w:t>
                            </w:r>
                            <w:r>
                              <w:rPr>
                                <w:rFonts w:ascii="Arial" w:hAnsi="Arial" w:cs="Times New Roman"/>
                                <w:color w:val="5D5255"/>
                                <w:spacing w:val="-3"/>
                                <w:kern w:val="0"/>
                                <w:sz w:val="20"/>
                                <w:szCs w:val="24"/>
                              </w:rPr>
                              <w:t>is invalid</w:t>
                            </w:r>
                          </w:p>
                          <w:p w14:paraId="4E936CCA" w14:textId="77777777" w:rsidR="0019336A" w:rsidRDefault="0019336A">
                            <w:pPr>
                              <w:widowControl w:val="0"/>
                              <w:numPr>
                                <w:ilvl w:val="0"/>
                                <w:numId w:val="93"/>
                              </w:numPr>
                              <w:kinsoku w:val="0"/>
                              <w:overflowPunct w:val="0"/>
                              <w:spacing w:before="235" w:after="0" w:line="230" w:lineRule="exact"/>
                              <w:ind w:right="648"/>
                              <w:textAlignment w:val="baseline"/>
                              <w:rPr>
                                <w:rFonts w:ascii="Arial" w:hAnsi="Arial" w:cs="Times New Roman"/>
                                <w:color w:val="5D5255"/>
                                <w:kern w:val="0"/>
                                <w:sz w:val="20"/>
                                <w:szCs w:val="24"/>
                              </w:rPr>
                            </w:pPr>
                            <w:r>
                              <w:rPr>
                                <w:rFonts w:ascii="Arial" w:hAnsi="Arial" w:cs="Times New Roman"/>
                                <w:b/>
                                <w:color w:val="5D5255"/>
                                <w:kern w:val="0"/>
                                <w:sz w:val="20"/>
                                <w:szCs w:val="24"/>
                              </w:rPr>
                              <w:t>Patient’s Claim History</w:t>
                            </w:r>
                            <w:r>
                              <w:rPr>
                                <w:rFonts w:ascii="Arial" w:hAnsi="Arial" w:cs="Times New Roman"/>
                                <w:color w:val="5D5255"/>
                                <w:kern w:val="0"/>
                                <w:sz w:val="20"/>
                                <w:szCs w:val="24"/>
                              </w:rPr>
                              <w:t>—additional member specific information to adjudicate the claim (medical records) is needed</w:t>
                            </w:r>
                          </w:p>
                          <w:p w14:paraId="08C15143" w14:textId="77777777" w:rsidR="0019336A" w:rsidRDefault="0019336A">
                            <w:pPr>
                              <w:widowControl w:val="0"/>
                              <w:numPr>
                                <w:ilvl w:val="0"/>
                                <w:numId w:val="93"/>
                              </w:numPr>
                              <w:kinsoku w:val="0"/>
                              <w:overflowPunct w:val="0"/>
                              <w:spacing w:before="241" w:after="0" w:line="230" w:lineRule="exact"/>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Mental Health Claim </w:t>
                            </w:r>
                            <w:r>
                              <w:rPr>
                                <w:rFonts w:ascii="Arial" w:hAnsi="Arial" w:cs="Times New Roman"/>
                                <w:color w:val="5D5255"/>
                                <w:kern w:val="0"/>
                                <w:sz w:val="20"/>
                                <w:szCs w:val="24"/>
                              </w:rPr>
                              <w:t>submitted to Louisiana Healthcare Connections when covered by the LDH Behavioral Health Vendor</w:t>
                            </w:r>
                          </w:p>
                          <w:p w14:paraId="7B571C93" w14:textId="77777777" w:rsidR="0019336A" w:rsidRDefault="0019336A">
                            <w:pPr>
                              <w:widowControl w:val="0"/>
                              <w:numPr>
                                <w:ilvl w:val="0"/>
                                <w:numId w:val="93"/>
                              </w:numPr>
                              <w:kinsoku w:val="0"/>
                              <w:overflowPunct w:val="0"/>
                              <w:spacing w:before="255" w:after="4304" w:line="225" w:lineRule="exact"/>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NDC Code </w:t>
                            </w:r>
                            <w:r>
                              <w:rPr>
                                <w:rFonts w:ascii="Arial" w:hAnsi="Arial" w:cs="Times New Roman"/>
                                <w:color w:val="5D5255"/>
                                <w:kern w:val="0"/>
                                <w:sz w:val="20"/>
                                <w:szCs w:val="24"/>
                              </w:rPr>
                              <w:t>is missing/invalid for J</w:t>
                            </w:r>
                            <w:r>
                              <w:rPr>
                                <w:rFonts w:ascii="Garamond" w:hAnsi="Garamond" w:cs="Times New Roman"/>
                                <w:b/>
                                <w:color w:val="5D5255"/>
                                <w:kern w:val="0"/>
                                <w:sz w:val="18"/>
                                <w:szCs w:val="24"/>
                              </w:rPr>
                              <w:t>-</w:t>
                            </w:r>
                            <w:r>
                              <w:rPr>
                                <w:rFonts w:ascii="Arial" w:hAnsi="Arial" w:cs="Times New Roman"/>
                                <w:color w:val="5D5255"/>
                                <w:kern w:val="0"/>
                                <w:sz w:val="20"/>
                                <w:szCs w:val="24"/>
                              </w:rPr>
                              <w:t>Codes, Q</w:t>
                            </w:r>
                            <w:r>
                              <w:rPr>
                                <w:rFonts w:ascii="Garamond" w:hAnsi="Garamond" w:cs="Times New Roman"/>
                                <w:b/>
                                <w:color w:val="5D5255"/>
                                <w:kern w:val="0"/>
                                <w:sz w:val="18"/>
                                <w:szCs w:val="24"/>
                              </w:rPr>
                              <w:t>-</w:t>
                            </w:r>
                            <w:r>
                              <w:rPr>
                                <w:rFonts w:ascii="Arial" w:hAnsi="Arial" w:cs="Times New Roman"/>
                                <w:color w:val="5D5255"/>
                                <w:kern w:val="0"/>
                                <w:sz w:val="20"/>
                                <w:szCs w:val="24"/>
                              </w:rPr>
                              <w:t>Codes, B-codes and S</w:t>
                            </w:r>
                            <w:r>
                              <w:rPr>
                                <w:rFonts w:ascii="Garamond" w:hAnsi="Garamond" w:cs="Times New Roman"/>
                                <w:b/>
                                <w:color w:val="5D5255"/>
                                <w:kern w:val="0"/>
                                <w:sz w:val="18"/>
                                <w:szCs w:val="24"/>
                              </w:rPr>
                              <w:t>-</w:t>
                            </w:r>
                            <w:r>
                              <w:rPr>
                                <w:rFonts w:ascii="Arial" w:hAnsi="Arial" w:cs="Times New Roman"/>
                                <w:color w:val="5D5255"/>
                                <w:kern w:val="0"/>
                                <w:sz w:val="20"/>
                                <w:szCs w:val="24"/>
                              </w:rPr>
                              <w:t>Codes as required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38CFC" id="Text Box 902" o:spid="_x0000_s1691" type="#_x0000_t202" style="position:absolute;margin-left:73.45pt;margin-top:69pt;width:458pt;height:677.8pt;z-index:252579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" o:allowincell="f" stroked="f">
                <v:fill opacity="0"/>
                <v:textbox inset="0,0,0,0">
                  <w:txbxContent>
                    <w:p w14:paraId="47FA1BBC" w14:textId="77777777" w:rsidR="0019336A" w:rsidRDefault="0019336A">
                      <w:pPr>
                        <w:widowControl w:val="0"/>
                        <w:kinsoku w:val="0"/>
                        <w:overflowPunct w:val="0"/>
                        <w:spacing w:after="0" w:line="435" w:lineRule="exact"/>
                        <w:textAlignment w:val="baseline"/>
                        <w:rPr>
                          <w:rFonts w:ascii="Arial" w:hAnsi="Arial" w:cs="Times New Roman"/>
                          <w:b/>
                          <w:color w:val="6D6D6D"/>
                          <w:kern w:val="0"/>
                          <w:sz w:val="35"/>
                          <w:szCs w:val="24"/>
                        </w:rPr>
                      </w:pPr>
                      <w:r>
                        <w:rPr>
                          <w:rFonts w:ascii="Arial" w:hAnsi="Arial" w:cs="Times New Roman"/>
                          <w:b/>
                          <w:color w:val="6D6D6D"/>
                          <w:kern w:val="0"/>
                          <w:sz w:val="35"/>
                          <w:szCs w:val="24"/>
                        </w:rPr>
                        <w:t>B: COMMON CAUSES OF CLAIMS PROCESS DELAYS/DENIALS</w:t>
                      </w:r>
                    </w:p>
                    <w:p w14:paraId="6106E1DF" w14:textId="77777777" w:rsidR="0019336A" w:rsidRDefault="0019336A">
                      <w:pPr>
                        <w:widowControl w:val="0"/>
                        <w:numPr>
                          <w:ilvl w:val="0"/>
                          <w:numId w:val="93"/>
                        </w:numPr>
                        <w:kinsoku w:val="0"/>
                        <w:overflowPunct w:val="0"/>
                        <w:spacing w:before="641" w:after="0" w:line="221" w:lineRule="exact"/>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Diagnosis Code </w:t>
                      </w:r>
                      <w:r>
                        <w:rPr>
                          <w:rFonts w:ascii="Arial" w:hAnsi="Arial" w:cs="Times New Roman"/>
                          <w:color w:val="5D5255"/>
                          <w:kern w:val="0"/>
                          <w:sz w:val="20"/>
                          <w:szCs w:val="24"/>
                        </w:rPr>
                        <w:t>is missing the 4th or 5th digit</w:t>
                      </w:r>
                    </w:p>
                    <w:p w14:paraId="60141B66" w14:textId="77777777" w:rsidR="0019336A" w:rsidRDefault="0019336A">
                      <w:pPr>
                        <w:widowControl w:val="0"/>
                        <w:numPr>
                          <w:ilvl w:val="0"/>
                          <w:numId w:val="93"/>
                        </w:numPr>
                        <w:kinsoku w:val="0"/>
                        <w:overflowPunct w:val="0"/>
                        <w:spacing w:before="245" w:after="0" w:line="221" w:lineRule="exact"/>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Procedure or Modifier Codes </w:t>
                      </w:r>
                      <w:r>
                        <w:rPr>
                          <w:rFonts w:ascii="Arial" w:hAnsi="Arial" w:cs="Times New Roman"/>
                          <w:color w:val="5D5255"/>
                          <w:kern w:val="0"/>
                          <w:sz w:val="20"/>
                          <w:szCs w:val="24"/>
                        </w:rPr>
                        <w:t>entered are invalid or missing</w:t>
                      </w:r>
                    </w:p>
                    <w:p w14:paraId="7E6C0DC3" w14:textId="77777777" w:rsidR="0019336A" w:rsidRDefault="0019336A">
                      <w:pPr>
                        <w:widowControl w:val="0"/>
                        <w:tabs>
                          <w:tab w:val="left" w:pos="1440"/>
                        </w:tabs>
                        <w:kinsoku w:val="0"/>
                        <w:overflowPunct w:val="0"/>
                        <w:spacing w:before="240" w:after="0" w:line="244" w:lineRule="exact"/>
                        <w:ind w:left="1008"/>
                        <w:textAlignment w:val="baseline"/>
                        <w:rPr>
                          <w:rFonts w:ascii="Arial" w:hAnsi="Arial" w:cs="Times New Roman"/>
                          <w:color w:val="5D5255"/>
                          <w:kern w:val="0"/>
                          <w:sz w:val="20"/>
                          <w:szCs w:val="24"/>
                        </w:rPr>
                      </w:pPr>
                      <w:r>
                        <w:rPr>
                          <w:rFonts w:ascii="Courier New" w:hAnsi="Courier New" w:cs="Times New Roman"/>
                          <w:b/>
                          <w:color w:val="5D5255"/>
                          <w:kern w:val="0"/>
                          <w:sz w:val="19"/>
                          <w:szCs w:val="24"/>
                        </w:rPr>
                        <w:t>o</w:t>
                      </w:r>
                      <w:r>
                        <w:rPr>
                          <w:rFonts w:ascii="Courier New" w:hAnsi="Courier New" w:cs="Times New Roman"/>
                          <w:b/>
                          <w:color w:val="5D5255"/>
                          <w:kern w:val="0"/>
                          <w:sz w:val="19"/>
                          <w:szCs w:val="24"/>
                        </w:rPr>
                        <w:tab/>
                      </w:r>
                      <w:r>
                        <w:rPr>
                          <w:rFonts w:ascii="Arial" w:hAnsi="Arial" w:cs="Times New Roman"/>
                          <w:color w:val="5D5255"/>
                          <w:kern w:val="0"/>
                          <w:sz w:val="20"/>
                          <w:szCs w:val="24"/>
                        </w:rPr>
                        <w:t>This includes GN, GO or GP modifier for therapy services</w:t>
                      </w:r>
                    </w:p>
                    <w:p w14:paraId="1258FFC2" w14:textId="77777777" w:rsidR="0019336A" w:rsidRDefault="0019336A">
                      <w:pPr>
                        <w:widowControl w:val="0"/>
                        <w:numPr>
                          <w:ilvl w:val="0"/>
                          <w:numId w:val="93"/>
                        </w:numPr>
                        <w:kinsoku w:val="0"/>
                        <w:overflowPunct w:val="0"/>
                        <w:spacing w:before="236" w:after="0" w:line="221" w:lineRule="exact"/>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Explanation of Benefits (EOB) </w:t>
                      </w:r>
                      <w:r>
                        <w:rPr>
                          <w:rFonts w:ascii="Arial" w:hAnsi="Arial" w:cs="Times New Roman"/>
                          <w:color w:val="5D5255"/>
                          <w:kern w:val="0"/>
                          <w:sz w:val="20"/>
                          <w:szCs w:val="24"/>
                        </w:rPr>
                        <w:t>from the primary insurer is missing or incomplete</w:t>
                      </w:r>
                    </w:p>
                    <w:p w14:paraId="7B586A26" w14:textId="77777777" w:rsidR="0019336A" w:rsidRDefault="0019336A">
                      <w:pPr>
                        <w:widowControl w:val="0"/>
                        <w:numPr>
                          <w:ilvl w:val="0"/>
                          <w:numId w:val="93"/>
                        </w:numPr>
                        <w:kinsoku w:val="0"/>
                        <w:overflowPunct w:val="0"/>
                        <w:spacing w:before="249" w:after="0" w:line="221" w:lineRule="exact"/>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Third Party Liability (TPL) </w:t>
                      </w:r>
                      <w:r>
                        <w:rPr>
                          <w:rFonts w:ascii="Arial" w:hAnsi="Arial" w:cs="Times New Roman"/>
                          <w:color w:val="5D5255"/>
                          <w:kern w:val="0"/>
                          <w:sz w:val="20"/>
                          <w:szCs w:val="24"/>
                        </w:rPr>
                        <w:t>information is missing or incomplete</w:t>
                      </w:r>
                    </w:p>
                    <w:p w14:paraId="09ED283F" w14:textId="77777777" w:rsidR="0019336A" w:rsidRDefault="0019336A">
                      <w:pPr>
                        <w:widowControl w:val="0"/>
                        <w:numPr>
                          <w:ilvl w:val="0"/>
                          <w:numId w:val="93"/>
                        </w:numPr>
                        <w:kinsoku w:val="0"/>
                        <w:overflowPunct w:val="0"/>
                        <w:spacing w:before="250" w:after="0" w:line="221" w:lineRule="exact"/>
                        <w:textAlignment w:val="baseline"/>
                        <w:rPr>
                          <w:rFonts w:ascii="Arial" w:hAnsi="Arial" w:cs="Times New Roman"/>
                          <w:color w:val="5D5255"/>
                          <w:spacing w:val="-2"/>
                          <w:kern w:val="0"/>
                          <w:sz w:val="20"/>
                          <w:szCs w:val="24"/>
                        </w:rPr>
                      </w:pPr>
                      <w:r>
                        <w:rPr>
                          <w:rFonts w:ascii="Arial" w:hAnsi="Arial" w:cs="Times New Roman"/>
                          <w:b/>
                          <w:color w:val="5D5255"/>
                          <w:spacing w:val="-2"/>
                          <w:kern w:val="0"/>
                          <w:sz w:val="20"/>
                          <w:szCs w:val="24"/>
                        </w:rPr>
                        <w:t xml:space="preserve">Member ID </w:t>
                      </w:r>
                      <w:r>
                        <w:rPr>
                          <w:rFonts w:ascii="Arial" w:hAnsi="Arial" w:cs="Times New Roman"/>
                          <w:color w:val="5D5255"/>
                          <w:spacing w:val="-2"/>
                          <w:kern w:val="0"/>
                          <w:sz w:val="20"/>
                          <w:szCs w:val="24"/>
                        </w:rPr>
                        <w:t>is invalid</w:t>
                      </w:r>
                    </w:p>
                    <w:p w14:paraId="6A2DB6DA" w14:textId="77777777" w:rsidR="0019336A" w:rsidRDefault="0019336A">
                      <w:pPr>
                        <w:widowControl w:val="0"/>
                        <w:numPr>
                          <w:ilvl w:val="0"/>
                          <w:numId w:val="93"/>
                        </w:numPr>
                        <w:kinsoku w:val="0"/>
                        <w:overflowPunct w:val="0"/>
                        <w:spacing w:before="249" w:after="0" w:line="221" w:lineRule="exact"/>
                        <w:textAlignment w:val="baseline"/>
                        <w:rPr>
                          <w:rFonts w:ascii="Arial" w:hAnsi="Arial" w:cs="Times New Roman"/>
                          <w:color w:val="5D5255"/>
                          <w:spacing w:val="-1"/>
                          <w:kern w:val="0"/>
                          <w:sz w:val="20"/>
                          <w:szCs w:val="24"/>
                        </w:rPr>
                      </w:pPr>
                      <w:r>
                        <w:rPr>
                          <w:rFonts w:ascii="Arial" w:hAnsi="Arial" w:cs="Times New Roman"/>
                          <w:b/>
                          <w:color w:val="5D5255"/>
                          <w:spacing w:val="-1"/>
                          <w:kern w:val="0"/>
                          <w:sz w:val="20"/>
                          <w:szCs w:val="24"/>
                        </w:rPr>
                        <w:t xml:space="preserve">Place of Service Code </w:t>
                      </w:r>
                      <w:r>
                        <w:rPr>
                          <w:rFonts w:ascii="Arial" w:hAnsi="Arial" w:cs="Times New Roman"/>
                          <w:color w:val="5D5255"/>
                          <w:spacing w:val="-1"/>
                          <w:kern w:val="0"/>
                          <w:sz w:val="20"/>
                          <w:szCs w:val="24"/>
                        </w:rPr>
                        <w:t>is invalid</w:t>
                      </w:r>
                    </w:p>
                    <w:p w14:paraId="76CCAB59" w14:textId="77777777" w:rsidR="0019336A" w:rsidRDefault="0019336A">
                      <w:pPr>
                        <w:widowControl w:val="0"/>
                        <w:numPr>
                          <w:ilvl w:val="0"/>
                          <w:numId w:val="93"/>
                        </w:numPr>
                        <w:kinsoku w:val="0"/>
                        <w:overflowPunct w:val="0"/>
                        <w:spacing w:before="245" w:after="0" w:line="221" w:lineRule="exact"/>
                        <w:textAlignment w:val="baseline"/>
                        <w:rPr>
                          <w:rFonts w:ascii="Arial" w:hAnsi="Arial" w:cs="Times New Roman"/>
                          <w:color w:val="5D5255"/>
                          <w:spacing w:val="-1"/>
                          <w:kern w:val="0"/>
                          <w:sz w:val="20"/>
                          <w:szCs w:val="24"/>
                        </w:rPr>
                      </w:pPr>
                      <w:r>
                        <w:rPr>
                          <w:rFonts w:ascii="Arial" w:hAnsi="Arial" w:cs="Times New Roman"/>
                          <w:b/>
                          <w:color w:val="5D5255"/>
                          <w:spacing w:val="-1"/>
                          <w:kern w:val="0"/>
                          <w:sz w:val="20"/>
                          <w:szCs w:val="24"/>
                        </w:rPr>
                        <w:t xml:space="preserve">Provider TIN and NPI </w:t>
                      </w:r>
                      <w:r>
                        <w:rPr>
                          <w:rFonts w:ascii="Arial" w:hAnsi="Arial" w:cs="Times New Roman"/>
                          <w:color w:val="5D5255"/>
                          <w:spacing w:val="-1"/>
                          <w:kern w:val="0"/>
                          <w:sz w:val="20"/>
                          <w:szCs w:val="24"/>
                        </w:rPr>
                        <w:t>does not match</w:t>
                      </w:r>
                    </w:p>
                    <w:p w14:paraId="24D67397" w14:textId="77777777" w:rsidR="0019336A" w:rsidRDefault="0019336A">
                      <w:pPr>
                        <w:widowControl w:val="0"/>
                        <w:numPr>
                          <w:ilvl w:val="0"/>
                          <w:numId w:val="93"/>
                        </w:numPr>
                        <w:kinsoku w:val="0"/>
                        <w:overflowPunct w:val="0"/>
                        <w:spacing w:before="254" w:after="0" w:line="221" w:lineRule="exact"/>
                        <w:textAlignment w:val="baseline"/>
                        <w:rPr>
                          <w:rFonts w:ascii="Arial" w:hAnsi="Arial" w:cs="Times New Roman"/>
                          <w:color w:val="5D5255"/>
                          <w:spacing w:val="-1"/>
                          <w:kern w:val="0"/>
                          <w:sz w:val="20"/>
                          <w:szCs w:val="24"/>
                        </w:rPr>
                      </w:pPr>
                      <w:r>
                        <w:rPr>
                          <w:rFonts w:ascii="Arial" w:hAnsi="Arial" w:cs="Times New Roman"/>
                          <w:b/>
                          <w:color w:val="5D5255"/>
                          <w:spacing w:val="-1"/>
                          <w:kern w:val="0"/>
                          <w:sz w:val="20"/>
                          <w:szCs w:val="24"/>
                        </w:rPr>
                        <w:t xml:space="preserve">Revenue Code </w:t>
                      </w:r>
                      <w:r>
                        <w:rPr>
                          <w:rFonts w:ascii="Arial" w:hAnsi="Arial" w:cs="Times New Roman"/>
                          <w:color w:val="5D5255"/>
                          <w:spacing w:val="-1"/>
                          <w:kern w:val="0"/>
                          <w:sz w:val="20"/>
                          <w:szCs w:val="24"/>
                        </w:rPr>
                        <w:t>is invalid</w:t>
                      </w:r>
                    </w:p>
                    <w:p w14:paraId="521D1DE1" w14:textId="77777777" w:rsidR="0019336A" w:rsidRDefault="0019336A">
                      <w:pPr>
                        <w:widowControl w:val="0"/>
                        <w:numPr>
                          <w:ilvl w:val="0"/>
                          <w:numId w:val="93"/>
                        </w:numPr>
                        <w:kinsoku w:val="0"/>
                        <w:overflowPunct w:val="0"/>
                        <w:spacing w:before="249" w:after="0" w:line="221" w:lineRule="exact"/>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Revenue Code </w:t>
                      </w:r>
                      <w:r>
                        <w:rPr>
                          <w:rFonts w:ascii="Arial" w:hAnsi="Arial" w:cs="Times New Roman"/>
                          <w:color w:val="5D5255"/>
                          <w:kern w:val="0"/>
                          <w:sz w:val="20"/>
                          <w:szCs w:val="24"/>
                        </w:rPr>
                        <w:t>submitted without CPT/HCPCS</w:t>
                      </w:r>
                    </w:p>
                    <w:p w14:paraId="42101927" w14:textId="77777777" w:rsidR="0019336A" w:rsidRDefault="0019336A">
                      <w:pPr>
                        <w:widowControl w:val="0"/>
                        <w:numPr>
                          <w:ilvl w:val="0"/>
                          <w:numId w:val="93"/>
                        </w:numPr>
                        <w:kinsoku w:val="0"/>
                        <w:overflowPunct w:val="0"/>
                        <w:spacing w:before="250" w:after="0" w:line="221" w:lineRule="exact"/>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Dates of Service (DOS) </w:t>
                      </w:r>
                      <w:r>
                        <w:rPr>
                          <w:rFonts w:ascii="Arial" w:hAnsi="Arial" w:cs="Times New Roman"/>
                          <w:color w:val="5D5255"/>
                          <w:kern w:val="0"/>
                          <w:sz w:val="20"/>
                          <w:szCs w:val="24"/>
                        </w:rPr>
                        <w:t>span do not match the listed days/units</w:t>
                      </w:r>
                    </w:p>
                    <w:p w14:paraId="7EA1D3E4" w14:textId="77777777" w:rsidR="0019336A" w:rsidRDefault="0019336A">
                      <w:pPr>
                        <w:widowControl w:val="0"/>
                        <w:numPr>
                          <w:ilvl w:val="0"/>
                          <w:numId w:val="93"/>
                        </w:numPr>
                        <w:kinsoku w:val="0"/>
                        <w:overflowPunct w:val="0"/>
                        <w:spacing w:before="249" w:after="0" w:line="221" w:lineRule="exact"/>
                        <w:textAlignment w:val="baseline"/>
                        <w:rPr>
                          <w:rFonts w:ascii="Arial" w:hAnsi="Arial" w:cs="Times New Roman"/>
                          <w:color w:val="5D5255"/>
                          <w:spacing w:val="-1"/>
                          <w:kern w:val="0"/>
                          <w:sz w:val="20"/>
                          <w:szCs w:val="24"/>
                        </w:rPr>
                      </w:pPr>
                      <w:r>
                        <w:rPr>
                          <w:rFonts w:ascii="Arial" w:hAnsi="Arial" w:cs="Times New Roman"/>
                          <w:b/>
                          <w:color w:val="5D5255"/>
                          <w:spacing w:val="-1"/>
                          <w:kern w:val="0"/>
                          <w:sz w:val="20"/>
                          <w:szCs w:val="24"/>
                        </w:rPr>
                        <w:t xml:space="preserve">Physician Signature </w:t>
                      </w:r>
                      <w:r>
                        <w:rPr>
                          <w:rFonts w:ascii="Arial" w:hAnsi="Arial" w:cs="Times New Roman"/>
                          <w:color w:val="5D5255"/>
                          <w:spacing w:val="-1"/>
                          <w:kern w:val="0"/>
                          <w:sz w:val="20"/>
                          <w:szCs w:val="24"/>
                        </w:rPr>
                        <w:t>is missing</w:t>
                      </w:r>
                    </w:p>
                    <w:p w14:paraId="214AD328" w14:textId="77777777" w:rsidR="0019336A" w:rsidRDefault="0019336A">
                      <w:pPr>
                        <w:widowControl w:val="0"/>
                        <w:numPr>
                          <w:ilvl w:val="0"/>
                          <w:numId w:val="93"/>
                        </w:numPr>
                        <w:kinsoku w:val="0"/>
                        <w:overflowPunct w:val="0"/>
                        <w:spacing w:before="249" w:after="0" w:line="221" w:lineRule="exact"/>
                        <w:textAlignment w:val="baseline"/>
                        <w:rPr>
                          <w:rFonts w:ascii="Arial" w:hAnsi="Arial" w:cs="Times New Roman"/>
                          <w:color w:val="5D5255"/>
                          <w:spacing w:val="-3"/>
                          <w:kern w:val="0"/>
                          <w:sz w:val="20"/>
                          <w:szCs w:val="24"/>
                        </w:rPr>
                      </w:pPr>
                      <w:r>
                        <w:rPr>
                          <w:rFonts w:ascii="Arial" w:hAnsi="Arial" w:cs="Times New Roman"/>
                          <w:b/>
                          <w:color w:val="5D5255"/>
                          <w:spacing w:val="-3"/>
                          <w:kern w:val="0"/>
                          <w:sz w:val="20"/>
                          <w:szCs w:val="24"/>
                        </w:rPr>
                        <w:t xml:space="preserve">TIN </w:t>
                      </w:r>
                      <w:r>
                        <w:rPr>
                          <w:rFonts w:ascii="Arial" w:hAnsi="Arial" w:cs="Times New Roman"/>
                          <w:color w:val="5D5255"/>
                          <w:spacing w:val="-3"/>
                          <w:kern w:val="0"/>
                          <w:sz w:val="20"/>
                          <w:szCs w:val="24"/>
                        </w:rPr>
                        <w:t>is invalid</w:t>
                      </w:r>
                    </w:p>
                    <w:p w14:paraId="4E936CCA" w14:textId="77777777" w:rsidR="0019336A" w:rsidRDefault="0019336A">
                      <w:pPr>
                        <w:widowControl w:val="0"/>
                        <w:numPr>
                          <w:ilvl w:val="0"/>
                          <w:numId w:val="93"/>
                        </w:numPr>
                        <w:kinsoku w:val="0"/>
                        <w:overflowPunct w:val="0"/>
                        <w:spacing w:before="235" w:after="0" w:line="230" w:lineRule="exact"/>
                        <w:ind w:right="648"/>
                        <w:textAlignment w:val="baseline"/>
                        <w:rPr>
                          <w:rFonts w:ascii="Arial" w:hAnsi="Arial" w:cs="Times New Roman"/>
                          <w:color w:val="5D5255"/>
                          <w:kern w:val="0"/>
                          <w:sz w:val="20"/>
                          <w:szCs w:val="24"/>
                        </w:rPr>
                      </w:pPr>
                      <w:r>
                        <w:rPr>
                          <w:rFonts w:ascii="Arial" w:hAnsi="Arial" w:cs="Times New Roman"/>
                          <w:b/>
                          <w:color w:val="5D5255"/>
                          <w:kern w:val="0"/>
                          <w:sz w:val="20"/>
                          <w:szCs w:val="24"/>
                        </w:rPr>
                        <w:t>Patient’s Claim History</w:t>
                      </w:r>
                      <w:r>
                        <w:rPr>
                          <w:rFonts w:ascii="Arial" w:hAnsi="Arial" w:cs="Times New Roman"/>
                          <w:color w:val="5D5255"/>
                          <w:kern w:val="0"/>
                          <w:sz w:val="20"/>
                          <w:szCs w:val="24"/>
                        </w:rPr>
                        <w:t>—additional member specific information to adjudicate the claim (medical records) is needed</w:t>
                      </w:r>
                    </w:p>
                    <w:p w14:paraId="08C15143" w14:textId="77777777" w:rsidR="0019336A" w:rsidRDefault="0019336A">
                      <w:pPr>
                        <w:widowControl w:val="0"/>
                        <w:numPr>
                          <w:ilvl w:val="0"/>
                          <w:numId w:val="93"/>
                        </w:numPr>
                        <w:kinsoku w:val="0"/>
                        <w:overflowPunct w:val="0"/>
                        <w:spacing w:before="241" w:after="0" w:line="230" w:lineRule="exact"/>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Mental Health Claim </w:t>
                      </w:r>
                      <w:r>
                        <w:rPr>
                          <w:rFonts w:ascii="Arial" w:hAnsi="Arial" w:cs="Times New Roman"/>
                          <w:color w:val="5D5255"/>
                          <w:kern w:val="0"/>
                          <w:sz w:val="20"/>
                          <w:szCs w:val="24"/>
                        </w:rPr>
                        <w:t>submitted to Louisiana Healthcare Connections when covered by the LDH Behavioral Health Vendor</w:t>
                      </w:r>
                    </w:p>
                    <w:p w14:paraId="7B571C93" w14:textId="77777777" w:rsidR="0019336A" w:rsidRDefault="0019336A">
                      <w:pPr>
                        <w:widowControl w:val="0"/>
                        <w:numPr>
                          <w:ilvl w:val="0"/>
                          <w:numId w:val="93"/>
                        </w:numPr>
                        <w:kinsoku w:val="0"/>
                        <w:overflowPunct w:val="0"/>
                        <w:spacing w:before="255" w:after="4304" w:line="225" w:lineRule="exact"/>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NDC Code </w:t>
                      </w:r>
                      <w:r>
                        <w:rPr>
                          <w:rFonts w:ascii="Arial" w:hAnsi="Arial" w:cs="Times New Roman"/>
                          <w:color w:val="5D5255"/>
                          <w:kern w:val="0"/>
                          <w:sz w:val="20"/>
                          <w:szCs w:val="24"/>
                        </w:rPr>
                        <w:t>is missing/invalid for J</w:t>
                      </w:r>
                      <w:r>
                        <w:rPr>
                          <w:rFonts w:ascii="Garamond" w:hAnsi="Garamond" w:cs="Times New Roman"/>
                          <w:b/>
                          <w:color w:val="5D5255"/>
                          <w:kern w:val="0"/>
                          <w:sz w:val="18"/>
                          <w:szCs w:val="24"/>
                        </w:rPr>
                        <w:t>-</w:t>
                      </w:r>
                      <w:r>
                        <w:rPr>
                          <w:rFonts w:ascii="Arial" w:hAnsi="Arial" w:cs="Times New Roman"/>
                          <w:color w:val="5D5255"/>
                          <w:kern w:val="0"/>
                          <w:sz w:val="20"/>
                          <w:szCs w:val="24"/>
                        </w:rPr>
                        <w:t>Codes, Q</w:t>
                      </w:r>
                      <w:r>
                        <w:rPr>
                          <w:rFonts w:ascii="Garamond" w:hAnsi="Garamond" w:cs="Times New Roman"/>
                          <w:b/>
                          <w:color w:val="5D5255"/>
                          <w:kern w:val="0"/>
                          <w:sz w:val="18"/>
                          <w:szCs w:val="24"/>
                        </w:rPr>
                        <w:t>-</w:t>
                      </w:r>
                      <w:r>
                        <w:rPr>
                          <w:rFonts w:ascii="Arial" w:hAnsi="Arial" w:cs="Times New Roman"/>
                          <w:color w:val="5D5255"/>
                          <w:kern w:val="0"/>
                          <w:sz w:val="20"/>
                          <w:szCs w:val="24"/>
                        </w:rPr>
                        <w:t>Codes, B-codes and S</w:t>
                      </w:r>
                      <w:r>
                        <w:rPr>
                          <w:rFonts w:ascii="Garamond" w:hAnsi="Garamond" w:cs="Times New Roman"/>
                          <w:b/>
                          <w:color w:val="5D5255"/>
                          <w:kern w:val="0"/>
                          <w:sz w:val="18"/>
                          <w:szCs w:val="24"/>
                        </w:rPr>
                        <w:t>-</w:t>
                      </w:r>
                      <w:r>
                        <w:rPr>
                          <w:rFonts w:ascii="Arial" w:hAnsi="Arial" w:cs="Times New Roman"/>
                          <w:color w:val="5D5255"/>
                          <w:kern w:val="0"/>
                          <w:sz w:val="20"/>
                          <w:szCs w:val="24"/>
                        </w:rPr>
                        <w:t>Codes as required</w:t>
                      </w:r>
                    </w:p>
                  </w:txbxContent>
                </v:textbox>
                <w10:wrap type="square" anchorx="page" anchory="page"/>
              </v:shape>
            </w:pict>
          </mc:Fallback>
        </mc:AlternateContent>
      </w:r>
      <w:r>
        <w:rPr>
          <w:noProof/>
        </w:rPr>
        <mc:AlternateContent>
          <mc:Choice Requires="wps">
            <w:drawing>
              <wp:anchor distT="0" distB="0" distL="0" distR="0" simplePos="0" relativeHeight="252580864" behindDoc="0" locked="0" layoutInCell="0" allowOverlap="1" wp14:anchorId="5E848E84" wp14:editId="2045EAE2">
                <wp:simplePos x="0" y="0"/>
                <wp:positionH relativeFrom="page">
                  <wp:posOffset>784225</wp:posOffset>
                </wp:positionH>
                <wp:positionV relativeFrom="page">
                  <wp:posOffset>9484360</wp:posOffset>
                </wp:positionV>
                <wp:extent cx="6207760" cy="154940"/>
                <wp:effectExtent l="0" t="0" r="0" b="0"/>
                <wp:wrapSquare wrapText="bothSides"/>
                <wp:docPr id="60106706" name="Text Box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4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8DE0BF"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b/>
                                <w:color w:val="6D6D6D"/>
                                <w:kern w:val="0"/>
                                <w:sz w:val="14"/>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48E84" id="Text Box 903" o:spid="_x0000_s1692" type="#_x0000_t202" style="position:absolute;margin-left:61.75pt;margin-top:746.8pt;width:488.8pt;height:12.2pt;z-index:252580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" o:allowincell="f" stroked="f">
                <v:fill opacity="0"/>
                <v:textbox inset="0,0,0,0">
                  <w:txbxContent>
                    <w:p w14:paraId="368DE0BF"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b/>
                          <w:color w:val="6D6D6D"/>
                          <w:kern w:val="0"/>
                          <w:sz w:val="14"/>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163</w:t>
                      </w:r>
                    </w:p>
                  </w:txbxContent>
                </v:textbox>
                <w10:wrap type="square" anchorx="page" anchory="page"/>
              </v:shape>
            </w:pict>
          </mc:Fallback>
        </mc:AlternateContent>
      </w:r>
      <w:r>
        <w:rPr>
          <w:noProof/>
        </w:rPr>
        <mc:AlternateContent>
          <mc:Choice Requires="wps">
            <w:drawing>
              <wp:anchor distT="0" distB="0" distL="0" distR="0" simplePos="0" relativeHeight="252581888" behindDoc="0" locked="0" layoutInCell="0" allowOverlap="1" wp14:anchorId="1E5C383E" wp14:editId="276EB407">
                <wp:simplePos x="0" y="0"/>
                <wp:positionH relativeFrom="page">
                  <wp:posOffset>899160</wp:posOffset>
                </wp:positionH>
                <wp:positionV relativeFrom="page">
                  <wp:posOffset>9488170</wp:posOffset>
                </wp:positionV>
                <wp:extent cx="5977890" cy="0"/>
                <wp:effectExtent l="0" t="0" r="0" b="0"/>
                <wp:wrapSquare wrapText="bothSides"/>
                <wp:docPr id="983892656" name="Line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60E1D6" id="Line 904" o:spid="_x0000_s1026" style="position:absolute;z-index:252581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47.1pt" to="541.5pt,7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" o:allowincell="f" strokecolor="#6d6d6d" strokeweight=".5pt">
                <w10:wrap type="square" anchorx="page" anchory="page"/>
              </v:line>
            </w:pict>
          </mc:Fallback>
        </mc:AlternateContent>
      </w:r>
    </w:p>
    <w:p w14:paraId="5F422CEF"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092" w:right="1229" w:bottom="264" w:left="1235" w:header="720" w:footer="720" w:gutter="0"/>
          <w:cols w:space="720"/>
          <w:noEndnote/>
        </w:sectPr>
      </w:pPr>
    </w:p>
    <w:p w14:paraId="08C2A445" w14:textId="05C32941"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582912" behindDoc="0" locked="0" layoutInCell="0" allowOverlap="1" wp14:anchorId="52E677A4" wp14:editId="0EA5B2A5">
                <wp:simplePos x="0" y="0"/>
                <wp:positionH relativeFrom="page">
                  <wp:posOffset>759460</wp:posOffset>
                </wp:positionH>
                <wp:positionV relativeFrom="page">
                  <wp:posOffset>876300</wp:posOffset>
                </wp:positionV>
                <wp:extent cx="6207760" cy="8608060"/>
                <wp:effectExtent l="0" t="0" r="0" b="0"/>
                <wp:wrapSquare wrapText="bothSides"/>
                <wp:docPr id="1189005234"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6080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F88237" w14:textId="77777777" w:rsidR="0019336A" w:rsidRDefault="0019336A">
                            <w:pPr>
                              <w:widowControl w:val="0"/>
                              <w:kinsoku w:val="0"/>
                              <w:overflowPunct w:val="0"/>
                              <w:spacing w:after="0" w:line="435" w:lineRule="exact"/>
                              <w:ind w:left="216"/>
                              <w:textAlignment w:val="baseline"/>
                              <w:rPr>
                                <w:rFonts w:ascii="Arial" w:hAnsi="Arial" w:cs="Times New Roman"/>
                                <w:b/>
                                <w:color w:val="6D6D6D"/>
                                <w:spacing w:val="4"/>
                                <w:kern w:val="0"/>
                                <w:sz w:val="35"/>
                                <w:szCs w:val="24"/>
                              </w:rPr>
                            </w:pPr>
                            <w:r>
                              <w:rPr>
                                <w:rFonts w:ascii="Arial" w:hAnsi="Arial" w:cs="Times New Roman"/>
                                <w:b/>
                                <w:color w:val="6D6D6D"/>
                                <w:spacing w:val="4"/>
                                <w:kern w:val="0"/>
                                <w:sz w:val="35"/>
                                <w:szCs w:val="24"/>
                              </w:rPr>
                              <w:t>C: INSTRUCTIONS FOR SUPPLEMENTAL INFORMATION</w:t>
                            </w:r>
                          </w:p>
                          <w:p w14:paraId="7FA86C57" w14:textId="77777777" w:rsidR="0019336A" w:rsidRDefault="0019336A">
                            <w:pPr>
                              <w:widowControl w:val="0"/>
                              <w:kinsoku w:val="0"/>
                              <w:overflowPunct w:val="0"/>
                              <w:spacing w:before="252" w:after="0" w:line="240"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CMS</w:t>
                            </w:r>
                            <w:r>
                              <w:rPr>
                                <w:rFonts w:ascii="Times New Roman" w:hAnsi="Times New Roman" w:cs="Times New Roman"/>
                                <w:color w:val="5D5255"/>
                                <w:kern w:val="0"/>
                                <w:sz w:val="21"/>
                                <w:szCs w:val="24"/>
                              </w:rPr>
                              <w:t>-</w:t>
                            </w:r>
                            <w:r>
                              <w:rPr>
                                <w:rFonts w:ascii="Arial" w:hAnsi="Arial" w:cs="Times New Roman"/>
                                <w:color w:val="5D5255"/>
                                <w:kern w:val="0"/>
                                <w:sz w:val="20"/>
                                <w:szCs w:val="24"/>
                              </w:rPr>
                              <w:t>1500 (8/05) Form, Shaded Field 24A</w:t>
                            </w:r>
                            <w:r>
                              <w:rPr>
                                <w:rFonts w:ascii="Times New Roman" w:hAnsi="Times New Roman" w:cs="Times New Roman"/>
                                <w:color w:val="5D5255"/>
                                <w:kern w:val="0"/>
                                <w:sz w:val="21"/>
                                <w:szCs w:val="24"/>
                              </w:rPr>
                              <w:t>-</w:t>
                            </w:r>
                            <w:r>
                              <w:rPr>
                                <w:rFonts w:ascii="Arial" w:hAnsi="Arial" w:cs="Times New Roman"/>
                                <w:color w:val="5D5255"/>
                                <w:kern w:val="0"/>
                                <w:sz w:val="20"/>
                                <w:szCs w:val="24"/>
                              </w:rPr>
                              <w:t>G</w:t>
                            </w:r>
                          </w:p>
                          <w:p w14:paraId="7B51492D" w14:textId="77777777" w:rsidR="0019336A" w:rsidRDefault="0019336A">
                            <w:pPr>
                              <w:widowControl w:val="0"/>
                              <w:kinsoku w:val="0"/>
                              <w:overflowPunct w:val="0"/>
                              <w:spacing w:before="186" w:after="0" w:line="260" w:lineRule="exact"/>
                              <w:ind w:left="216" w:right="576"/>
                              <w:textAlignment w:val="baseline"/>
                              <w:rPr>
                                <w:rFonts w:ascii="Arial" w:hAnsi="Arial" w:cs="Times New Roman"/>
                                <w:color w:val="5D5255"/>
                                <w:kern w:val="0"/>
                                <w:sz w:val="20"/>
                                <w:szCs w:val="24"/>
                              </w:rPr>
                            </w:pPr>
                            <w:r>
                              <w:rPr>
                                <w:rFonts w:ascii="Arial" w:hAnsi="Arial" w:cs="Times New Roman"/>
                                <w:color w:val="5D5255"/>
                                <w:kern w:val="0"/>
                                <w:sz w:val="20"/>
                                <w:szCs w:val="24"/>
                              </w:rPr>
                              <w:t>The following types of supplemental information are accepted in a shaded claim line of the CMS 1500 (8/05) form field 24A</w:t>
                            </w:r>
                            <w:r>
                              <w:rPr>
                                <w:rFonts w:ascii="Times New Roman" w:hAnsi="Times New Roman" w:cs="Times New Roman"/>
                                <w:color w:val="5D5255"/>
                                <w:kern w:val="0"/>
                                <w:sz w:val="21"/>
                                <w:szCs w:val="24"/>
                              </w:rPr>
                              <w:t>-</w:t>
                            </w:r>
                            <w:r>
                              <w:rPr>
                                <w:rFonts w:ascii="Arial" w:hAnsi="Arial" w:cs="Times New Roman"/>
                                <w:color w:val="5D5255"/>
                                <w:kern w:val="0"/>
                                <w:sz w:val="20"/>
                                <w:szCs w:val="24"/>
                              </w:rPr>
                              <w:t>G:</w:t>
                            </w:r>
                          </w:p>
                          <w:p w14:paraId="7871420C" w14:textId="77777777" w:rsidR="0019336A" w:rsidRDefault="0019336A">
                            <w:pPr>
                              <w:widowControl w:val="0"/>
                              <w:numPr>
                                <w:ilvl w:val="0"/>
                                <w:numId w:val="41"/>
                              </w:numPr>
                              <w:kinsoku w:val="0"/>
                              <w:overflowPunct w:val="0"/>
                              <w:spacing w:before="192" w:after="0" w:line="220" w:lineRule="exact"/>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Anesthesia duration</w:t>
                            </w:r>
                          </w:p>
                          <w:p w14:paraId="2BFFCC8F" w14:textId="77777777" w:rsidR="0019336A" w:rsidRDefault="0019336A">
                            <w:pPr>
                              <w:widowControl w:val="0"/>
                              <w:numPr>
                                <w:ilvl w:val="0"/>
                                <w:numId w:val="41"/>
                              </w:numPr>
                              <w:kinsoku w:val="0"/>
                              <w:overflowPunct w:val="0"/>
                              <w:spacing w:before="121"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Narrative description of unspecified/miscellaneous/unlisted codes</w:t>
                            </w:r>
                          </w:p>
                          <w:p w14:paraId="0F5749B7" w14:textId="77777777" w:rsidR="0019336A" w:rsidRDefault="0019336A">
                            <w:pPr>
                              <w:widowControl w:val="0"/>
                              <w:numPr>
                                <w:ilvl w:val="0"/>
                                <w:numId w:val="41"/>
                              </w:numPr>
                              <w:kinsoku w:val="0"/>
                              <w:overflowPunct w:val="0"/>
                              <w:spacing w:before="116" w:after="0" w:line="22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National Drug Codes (NDC) for drugs</w:t>
                            </w:r>
                          </w:p>
                          <w:p w14:paraId="22B3BB10" w14:textId="77777777" w:rsidR="0019336A" w:rsidRDefault="0019336A">
                            <w:pPr>
                              <w:widowControl w:val="0"/>
                              <w:numPr>
                                <w:ilvl w:val="0"/>
                                <w:numId w:val="41"/>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Vendor Product Number–Health Industry Business Communications Council (HIBCC)</w:t>
                            </w:r>
                          </w:p>
                          <w:p w14:paraId="641C1686" w14:textId="77777777" w:rsidR="0019336A" w:rsidRDefault="0019336A">
                            <w:pPr>
                              <w:widowControl w:val="0"/>
                              <w:numPr>
                                <w:ilvl w:val="0"/>
                                <w:numId w:val="41"/>
                              </w:numPr>
                              <w:kinsoku w:val="0"/>
                              <w:overflowPunct w:val="0"/>
                              <w:spacing w:before="72" w:after="0" w:line="264" w:lineRule="exact"/>
                              <w:ind w:right="216"/>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Product Number Health Care Uniform Code Council–Global Trade Item Number (GTIN), formerly Universal Product Code (UPC) for products</w:t>
                            </w:r>
                          </w:p>
                          <w:p w14:paraId="2498F7FC" w14:textId="77777777" w:rsidR="0019336A" w:rsidRDefault="0019336A">
                            <w:pPr>
                              <w:widowControl w:val="0"/>
                              <w:kinsoku w:val="0"/>
                              <w:overflowPunct w:val="0"/>
                              <w:spacing w:before="179"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The following qualifiers are to be used when reporting these services:</w:t>
                            </w:r>
                          </w:p>
                          <w:p w14:paraId="1B6E4834" w14:textId="77777777" w:rsidR="0019336A" w:rsidRDefault="0019336A">
                            <w:pPr>
                              <w:widowControl w:val="0"/>
                              <w:kinsoku w:val="0"/>
                              <w:overflowPunct w:val="0"/>
                              <w:spacing w:before="189" w:after="0" w:line="229" w:lineRule="exact"/>
                              <w:ind w:left="648"/>
                              <w:textAlignment w:val="baseline"/>
                              <w:rPr>
                                <w:rFonts w:ascii="Arial" w:hAnsi="Arial" w:cs="Times New Roman"/>
                                <w:color w:val="5D5255"/>
                                <w:spacing w:val="5"/>
                                <w:kern w:val="0"/>
                                <w:sz w:val="20"/>
                                <w:szCs w:val="24"/>
                              </w:rPr>
                            </w:pPr>
                            <w:r>
                              <w:rPr>
                                <w:rFonts w:ascii="Arial" w:hAnsi="Arial" w:cs="Times New Roman"/>
                                <w:b/>
                                <w:color w:val="5D5255"/>
                                <w:spacing w:val="5"/>
                                <w:kern w:val="0"/>
                                <w:sz w:val="20"/>
                                <w:szCs w:val="24"/>
                              </w:rPr>
                              <w:t xml:space="preserve">7 </w:t>
                            </w:r>
                            <w:r>
                              <w:rPr>
                                <w:rFonts w:ascii="Arial" w:hAnsi="Arial" w:cs="Times New Roman"/>
                                <w:color w:val="5D5255"/>
                                <w:spacing w:val="5"/>
                                <w:kern w:val="0"/>
                                <w:sz w:val="20"/>
                                <w:szCs w:val="24"/>
                              </w:rPr>
                              <w:t>Anesthesia information</w:t>
                            </w:r>
                          </w:p>
                          <w:p w14:paraId="70D4BB92" w14:textId="77777777" w:rsidR="0019336A" w:rsidRDefault="0019336A">
                            <w:pPr>
                              <w:widowControl w:val="0"/>
                              <w:kinsoku w:val="0"/>
                              <w:overflowPunct w:val="0"/>
                              <w:spacing w:before="183" w:after="0" w:line="229" w:lineRule="exact"/>
                              <w:ind w:left="648"/>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ZZ </w:t>
                            </w:r>
                            <w:r>
                              <w:rPr>
                                <w:rFonts w:ascii="Arial" w:hAnsi="Arial" w:cs="Times New Roman"/>
                                <w:color w:val="5D5255"/>
                                <w:kern w:val="0"/>
                                <w:sz w:val="20"/>
                                <w:szCs w:val="24"/>
                              </w:rPr>
                              <w:t>Narrative description of unspecified/miscellaneous/unlisted codes</w:t>
                            </w:r>
                          </w:p>
                          <w:p w14:paraId="2C2CB139" w14:textId="77777777" w:rsidR="0019336A" w:rsidRDefault="0019336A">
                            <w:pPr>
                              <w:widowControl w:val="0"/>
                              <w:kinsoku w:val="0"/>
                              <w:overflowPunct w:val="0"/>
                              <w:spacing w:before="194" w:after="0" w:line="229" w:lineRule="exact"/>
                              <w:ind w:left="648"/>
                              <w:textAlignment w:val="baseline"/>
                              <w:rPr>
                                <w:rFonts w:ascii="Arial" w:hAnsi="Arial" w:cs="Times New Roman"/>
                                <w:color w:val="5D5255"/>
                                <w:spacing w:val="-1"/>
                                <w:kern w:val="0"/>
                                <w:sz w:val="20"/>
                                <w:szCs w:val="24"/>
                              </w:rPr>
                            </w:pPr>
                            <w:r>
                              <w:rPr>
                                <w:rFonts w:ascii="Arial" w:hAnsi="Arial" w:cs="Times New Roman"/>
                                <w:b/>
                                <w:color w:val="5D5255"/>
                                <w:spacing w:val="-1"/>
                                <w:kern w:val="0"/>
                                <w:sz w:val="20"/>
                                <w:szCs w:val="24"/>
                              </w:rPr>
                              <w:t xml:space="preserve">N4 </w:t>
                            </w:r>
                            <w:r>
                              <w:rPr>
                                <w:rFonts w:ascii="Arial" w:hAnsi="Arial" w:cs="Times New Roman"/>
                                <w:color w:val="5D5255"/>
                                <w:spacing w:val="-1"/>
                                <w:kern w:val="0"/>
                                <w:sz w:val="20"/>
                                <w:szCs w:val="24"/>
                              </w:rPr>
                              <w:t>National Drug Codes (NDC)</w:t>
                            </w:r>
                          </w:p>
                          <w:p w14:paraId="4997A1D0" w14:textId="77777777" w:rsidR="0019336A" w:rsidRDefault="0019336A">
                            <w:pPr>
                              <w:widowControl w:val="0"/>
                              <w:kinsoku w:val="0"/>
                              <w:overflowPunct w:val="0"/>
                              <w:spacing w:before="188" w:after="0" w:line="229" w:lineRule="exact"/>
                              <w:jc w:val="center"/>
                              <w:textAlignment w:val="baseline"/>
                              <w:rPr>
                                <w:rFonts w:ascii="Arial" w:hAnsi="Arial" w:cs="Times New Roman"/>
                                <w:color w:val="5D5255"/>
                                <w:kern w:val="0"/>
                                <w:sz w:val="20"/>
                                <w:szCs w:val="24"/>
                              </w:rPr>
                            </w:pPr>
                            <w:r>
                              <w:rPr>
                                <w:rFonts w:ascii="Arial" w:hAnsi="Arial" w:cs="Times New Roman"/>
                                <w:color w:val="5D5255"/>
                                <w:kern w:val="0"/>
                                <w:sz w:val="20"/>
                                <w:szCs w:val="24"/>
                              </w:rPr>
                              <w:t>The following qualifiers are to be used when reporting NDC units:</w:t>
                            </w:r>
                          </w:p>
                          <w:p w14:paraId="592774B0" w14:textId="77777777" w:rsidR="0019336A" w:rsidRDefault="0019336A">
                            <w:pPr>
                              <w:widowControl w:val="0"/>
                              <w:kinsoku w:val="0"/>
                              <w:overflowPunct w:val="0"/>
                              <w:spacing w:before="189" w:after="0" w:line="229" w:lineRule="exact"/>
                              <w:ind w:left="1296"/>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F2 </w:t>
                            </w:r>
                            <w:r>
                              <w:rPr>
                                <w:rFonts w:ascii="Arial" w:hAnsi="Arial" w:cs="Times New Roman"/>
                                <w:color w:val="5D5255"/>
                                <w:kern w:val="0"/>
                                <w:sz w:val="20"/>
                                <w:szCs w:val="24"/>
                              </w:rPr>
                              <w:t>International Unit</w:t>
                            </w:r>
                          </w:p>
                          <w:p w14:paraId="59B472C1" w14:textId="77777777" w:rsidR="0019336A" w:rsidRDefault="0019336A">
                            <w:pPr>
                              <w:widowControl w:val="0"/>
                              <w:kinsoku w:val="0"/>
                              <w:overflowPunct w:val="0"/>
                              <w:spacing w:before="189" w:after="0" w:line="229" w:lineRule="exact"/>
                              <w:ind w:left="1296"/>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GR </w:t>
                            </w:r>
                            <w:r>
                              <w:rPr>
                                <w:rFonts w:ascii="Arial" w:hAnsi="Arial" w:cs="Times New Roman"/>
                                <w:color w:val="5D5255"/>
                                <w:kern w:val="0"/>
                                <w:sz w:val="20"/>
                                <w:szCs w:val="24"/>
                              </w:rPr>
                              <w:t xml:space="preserve">Gram </w:t>
                            </w:r>
                            <w:r>
                              <w:rPr>
                                <w:rFonts w:ascii="Arial" w:hAnsi="Arial" w:cs="Times New Roman"/>
                                <w:b/>
                                <w:color w:val="5D5255"/>
                                <w:kern w:val="0"/>
                                <w:sz w:val="20"/>
                                <w:szCs w:val="24"/>
                              </w:rPr>
                              <w:t xml:space="preserve">ML </w:t>
                            </w:r>
                            <w:r>
                              <w:rPr>
                                <w:rFonts w:ascii="Arial" w:hAnsi="Arial" w:cs="Times New Roman"/>
                                <w:color w:val="5D5255"/>
                                <w:kern w:val="0"/>
                                <w:sz w:val="20"/>
                                <w:szCs w:val="24"/>
                              </w:rPr>
                              <w:t xml:space="preserve">Milliliter </w:t>
                            </w:r>
                            <w:r>
                              <w:rPr>
                                <w:rFonts w:ascii="Arial" w:hAnsi="Arial" w:cs="Times New Roman"/>
                                <w:b/>
                                <w:color w:val="5D5255"/>
                                <w:kern w:val="0"/>
                                <w:sz w:val="20"/>
                                <w:szCs w:val="24"/>
                              </w:rPr>
                              <w:t xml:space="preserve">UN </w:t>
                            </w:r>
                            <w:r>
                              <w:rPr>
                                <w:rFonts w:ascii="Arial" w:hAnsi="Arial" w:cs="Times New Roman"/>
                                <w:color w:val="5D5255"/>
                                <w:kern w:val="0"/>
                                <w:sz w:val="20"/>
                                <w:szCs w:val="24"/>
                              </w:rPr>
                              <w:t>Unit</w:t>
                            </w:r>
                          </w:p>
                          <w:p w14:paraId="7AA348C0" w14:textId="77777777" w:rsidR="0019336A" w:rsidRDefault="0019336A">
                            <w:pPr>
                              <w:widowControl w:val="0"/>
                              <w:kinsoku w:val="0"/>
                              <w:overflowPunct w:val="0"/>
                              <w:spacing w:before="342" w:after="0" w:line="229" w:lineRule="exact"/>
                              <w:jc w:val="center"/>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OZ </w:t>
                            </w:r>
                            <w:r>
                              <w:rPr>
                                <w:rFonts w:ascii="Arial" w:hAnsi="Arial" w:cs="Times New Roman"/>
                                <w:color w:val="5D5255"/>
                                <w:kern w:val="0"/>
                                <w:sz w:val="20"/>
                                <w:szCs w:val="24"/>
                              </w:rPr>
                              <w:t>Product Number Health Care Uniform Code Council – Global Trade Item Number (GTIN)</w:t>
                            </w:r>
                          </w:p>
                          <w:p w14:paraId="652AEA81" w14:textId="77777777" w:rsidR="0019336A" w:rsidRDefault="0019336A">
                            <w:pPr>
                              <w:widowControl w:val="0"/>
                              <w:kinsoku w:val="0"/>
                              <w:overflowPunct w:val="0"/>
                              <w:spacing w:before="173" w:after="0" w:line="254" w:lineRule="exact"/>
                              <w:ind w:left="648" w:right="504"/>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VP </w:t>
                            </w:r>
                            <w:r>
                              <w:rPr>
                                <w:rFonts w:ascii="Arial" w:hAnsi="Arial" w:cs="Times New Roman"/>
                                <w:color w:val="5D5255"/>
                                <w:kern w:val="0"/>
                                <w:sz w:val="20"/>
                                <w:szCs w:val="24"/>
                              </w:rPr>
                              <w:t>Vendor Product Number</w:t>
                            </w:r>
                            <w:r>
                              <w:rPr>
                                <w:rFonts w:ascii="Times New Roman" w:hAnsi="Times New Roman" w:cs="Times New Roman"/>
                                <w:color w:val="5D5255"/>
                                <w:kern w:val="0"/>
                                <w:sz w:val="21"/>
                                <w:szCs w:val="24"/>
                              </w:rPr>
                              <w:t xml:space="preserve">- </w:t>
                            </w:r>
                            <w:r>
                              <w:rPr>
                                <w:rFonts w:ascii="Arial" w:hAnsi="Arial" w:cs="Times New Roman"/>
                                <w:color w:val="5D5255"/>
                                <w:kern w:val="0"/>
                                <w:sz w:val="20"/>
                                <w:szCs w:val="24"/>
                              </w:rPr>
                              <w:t>Health Industry Business Communications Council (HIBCC) Labeling Standard</w:t>
                            </w:r>
                          </w:p>
                          <w:p w14:paraId="3A734156" w14:textId="77777777" w:rsidR="0019336A" w:rsidRDefault="0019336A">
                            <w:pPr>
                              <w:widowControl w:val="0"/>
                              <w:kinsoku w:val="0"/>
                              <w:overflowPunct w:val="0"/>
                              <w:spacing w:before="189"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To enter supplemental information, begin at 24A by entering the qualifier and then the information.</w:t>
                            </w:r>
                          </w:p>
                          <w:p w14:paraId="729E5E59" w14:textId="77777777" w:rsidR="0019336A" w:rsidRDefault="0019336A">
                            <w:pPr>
                              <w:widowControl w:val="0"/>
                              <w:kinsoku w:val="0"/>
                              <w:overflowPunct w:val="0"/>
                              <w:spacing w:before="184" w:after="0" w:line="229" w:lineRule="exact"/>
                              <w:ind w:left="216"/>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DO NOT </w:t>
                            </w:r>
                            <w:r>
                              <w:rPr>
                                <w:rFonts w:ascii="Arial" w:hAnsi="Arial" w:cs="Times New Roman"/>
                                <w:color w:val="5D5255"/>
                                <w:kern w:val="0"/>
                                <w:sz w:val="20"/>
                                <w:szCs w:val="24"/>
                              </w:rPr>
                              <w:t>enter a space between the qualifier and the supplemental information.</w:t>
                            </w:r>
                          </w:p>
                          <w:p w14:paraId="409681EE" w14:textId="77777777" w:rsidR="0019336A" w:rsidRDefault="0019336A">
                            <w:pPr>
                              <w:widowControl w:val="0"/>
                              <w:kinsoku w:val="0"/>
                              <w:overflowPunct w:val="0"/>
                              <w:spacing w:before="193" w:after="0" w:line="229" w:lineRule="exact"/>
                              <w:jc w:val="center"/>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DO NOT </w:t>
                            </w:r>
                            <w:r>
                              <w:rPr>
                                <w:rFonts w:ascii="Arial" w:hAnsi="Arial" w:cs="Times New Roman"/>
                                <w:color w:val="5D5255"/>
                                <w:kern w:val="0"/>
                                <w:sz w:val="20"/>
                                <w:szCs w:val="24"/>
                              </w:rPr>
                              <w:t>enter hyphens or spaces within the NDC, HIBCC or GTIN number/code.</w:t>
                            </w:r>
                          </w:p>
                          <w:p w14:paraId="69035C34" w14:textId="77777777" w:rsidR="0019336A" w:rsidRDefault="0019336A">
                            <w:pPr>
                              <w:widowControl w:val="0"/>
                              <w:kinsoku w:val="0"/>
                              <w:overflowPunct w:val="0"/>
                              <w:spacing w:before="164" w:after="0" w:line="254" w:lineRule="exact"/>
                              <w:ind w:left="216" w:right="792"/>
                              <w:textAlignment w:val="baseline"/>
                              <w:rPr>
                                <w:rFonts w:ascii="Arial" w:hAnsi="Arial" w:cs="Times New Roman"/>
                                <w:color w:val="5D5255"/>
                                <w:kern w:val="0"/>
                                <w:sz w:val="20"/>
                                <w:szCs w:val="24"/>
                              </w:rPr>
                            </w:pPr>
                            <w:r>
                              <w:rPr>
                                <w:rFonts w:ascii="Arial" w:hAnsi="Arial" w:cs="Times New Roman"/>
                                <w:color w:val="5D5255"/>
                                <w:kern w:val="0"/>
                                <w:sz w:val="20"/>
                                <w:szCs w:val="24"/>
                              </w:rPr>
                              <w:t>When reporting a service that does not have a qualifier, enter two blank spaces before entering the information.</w:t>
                            </w:r>
                          </w:p>
                          <w:p w14:paraId="40F52170" w14:textId="77777777" w:rsidR="0019336A" w:rsidRDefault="0019336A">
                            <w:pPr>
                              <w:widowControl w:val="0"/>
                              <w:kinsoku w:val="0"/>
                              <w:overflowPunct w:val="0"/>
                              <w:spacing w:before="163" w:after="0" w:line="255"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More than one supplemental item can be reported in a single shaded claim line IF the information is related to the un</w:t>
                            </w:r>
                            <w:r>
                              <w:rPr>
                                <w:rFonts w:ascii="Times New Roman" w:hAnsi="Times New Roman" w:cs="Times New Roman"/>
                                <w:color w:val="5D5255"/>
                                <w:kern w:val="0"/>
                                <w:sz w:val="21"/>
                                <w:szCs w:val="24"/>
                              </w:rPr>
                              <w:t>-</w:t>
                            </w:r>
                            <w:r>
                              <w:rPr>
                                <w:rFonts w:ascii="Arial" w:hAnsi="Arial" w:cs="Times New Roman"/>
                                <w:color w:val="5D5255"/>
                                <w:kern w:val="0"/>
                                <w:sz w:val="20"/>
                                <w:szCs w:val="24"/>
                              </w:rPr>
                              <w:t>shaded claim line item it is entered on. When entering more than one supplemental item, enter the first qualifier at the start of 24A followed by the number, code, or other information. Do not enter a space between the qualifier and the supplemental information. Do not enter hyphens or spaces within the NDC, HIBCC, or GTIN number/code. After the entry of the first supplemental item, enter three blank spaces and then the next qualifier and number, code, or other information. Do not enter a space between the qualifier and the supplemental information. Do not enter hyphens or spaces within the NDC, HIBCC, or GTIN number/code.</w:t>
                            </w:r>
                          </w:p>
                          <w:p w14:paraId="1710AAC5" w14:textId="77777777" w:rsidR="0019336A" w:rsidRDefault="0019336A">
                            <w:pPr>
                              <w:widowControl w:val="0"/>
                              <w:kinsoku w:val="0"/>
                              <w:overflowPunct w:val="0"/>
                              <w:spacing w:before="189" w:after="747" w:line="229" w:lineRule="exact"/>
                              <w:ind w:left="216"/>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EXAMPLES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677A4" id="Text Box 905" o:spid="_x0000_s1693" type="#_x0000_t202" style="position:absolute;margin-left:59.8pt;margin-top:69pt;width:488.8pt;height:677.8pt;z-index:252582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" o:allowincell="f" stroked="f">
                <v:fill opacity="0"/>
                <v:textbox inset="0,0,0,0">
                  <w:txbxContent>
                    <w:p w14:paraId="53F88237" w14:textId="77777777" w:rsidR="0019336A" w:rsidRDefault="0019336A">
                      <w:pPr>
                        <w:widowControl w:val="0"/>
                        <w:kinsoku w:val="0"/>
                        <w:overflowPunct w:val="0"/>
                        <w:spacing w:after="0" w:line="435" w:lineRule="exact"/>
                        <w:ind w:left="216"/>
                        <w:textAlignment w:val="baseline"/>
                        <w:rPr>
                          <w:rFonts w:ascii="Arial" w:hAnsi="Arial" w:cs="Times New Roman"/>
                          <w:b/>
                          <w:color w:val="6D6D6D"/>
                          <w:spacing w:val="4"/>
                          <w:kern w:val="0"/>
                          <w:sz w:val="35"/>
                          <w:szCs w:val="24"/>
                        </w:rPr>
                      </w:pPr>
                      <w:r>
                        <w:rPr>
                          <w:rFonts w:ascii="Arial" w:hAnsi="Arial" w:cs="Times New Roman"/>
                          <w:b/>
                          <w:color w:val="6D6D6D"/>
                          <w:spacing w:val="4"/>
                          <w:kern w:val="0"/>
                          <w:sz w:val="35"/>
                          <w:szCs w:val="24"/>
                        </w:rPr>
                        <w:t>C: INSTRUCTIONS FOR SUPPLEMENTAL INFORMATION</w:t>
                      </w:r>
                    </w:p>
                    <w:p w14:paraId="7FA86C57" w14:textId="77777777" w:rsidR="0019336A" w:rsidRDefault="0019336A">
                      <w:pPr>
                        <w:widowControl w:val="0"/>
                        <w:kinsoku w:val="0"/>
                        <w:overflowPunct w:val="0"/>
                        <w:spacing w:before="252" w:after="0" w:line="240"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CMS</w:t>
                      </w:r>
                      <w:r>
                        <w:rPr>
                          <w:rFonts w:ascii="Times New Roman" w:hAnsi="Times New Roman" w:cs="Times New Roman"/>
                          <w:color w:val="5D5255"/>
                          <w:kern w:val="0"/>
                          <w:sz w:val="21"/>
                          <w:szCs w:val="24"/>
                        </w:rPr>
                        <w:t>-</w:t>
                      </w:r>
                      <w:r>
                        <w:rPr>
                          <w:rFonts w:ascii="Arial" w:hAnsi="Arial" w:cs="Times New Roman"/>
                          <w:color w:val="5D5255"/>
                          <w:kern w:val="0"/>
                          <w:sz w:val="20"/>
                          <w:szCs w:val="24"/>
                        </w:rPr>
                        <w:t>1500 (8/05) Form, Shaded Field 24A</w:t>
                      </w:r>
                      <w:r>
                        <w:rPr>
                          <w:rFonts w:ascii="Times New Roman" w:hAnsi="Times New Roman" w:cs="Times New Roman"/>
                          <w:color w:val="5D5255"/>
                          <w:kern w:val="0"/>
                          <w:sz w:val="21"/>
                          <w:szCs w:val="24"/>
                        </w:rPr>
                        <w:t>-</w:t>
                      </w:r>
                      <w:r>
                        <w:rPr>
                          <w:rFonts w:ascii="Arial" w:hAnsi="Arial" w:cs="Times New Roman"/>
                          <w:color w:val="5D5255"/>
                          <w:kern w:val="0"/>
                          <w:sz w:val="20"/>
                          <w:szCs w:val="24"/>
                        </w:rPr>
                        <w:t>G</w:t>
                      </w:r>
                    </w:p>
                    <w:p w14:paraId="7B51492D" w14:textId="77777777" w:rsidR="0019336A" w:rsidRDefault="0019336A">
                      <w:pPr>
                        <w:widowControl w:val="0"/>
                        <w:kinsoku w:val="0"/>
                        <w:overflowPunct w:val="0"/>
                        <w:spacing w:before="186" w:after="0" w:line="260" w:lineRule="exact"/>
                        <w:ind w:left="216" w:right="576"/>
                        <w:textAlignment w:val="baseline"/>
                        <w:rPr>
                          <w:rFonts w:ascii="Arial" w:hAnsi="Arial" w:cs="Times New Roman"/>
                          <w:color w:val="5D5255"/>
                          <w:kern w:val="0"/>
                          <w:sz w:val="20"/>
                          <w:szCs w:val="24"/>
                        </w:rPr>
                      </w:pPr>
                      <w:r>
                        <w:rPr>
                          <w:rFonts w:ascii="Arial" w:hAnsi="Arial" w:cs="Times New Roman"/>
                          <w:color w:val="5D5255"/>
                          <w:kern w:val="0"/>
                          <w:sz w:val="20"/>
                          <w:szCs w:val="24"/>
                        </w:rPr>
                        <w:t>The following types of supplemental information are accepted in a shaded claim line of the CMS 1500 (8/05) form field 24A</w:t>
                      </w:r>
                      <w:r>
                        <w:rPr>
                          <w:rFonts w:ascii="Times New Roman" w:hAnsi="Times New Roman" w:cs="Times New Roman"/>
                          <w:color w:val="5D5255"/>
                          <w:kern w:val="0"/>
                          <w:sz w:val="21"/>
                          <w:szCs w:val="24"/>
                        </w:rPr>
                        <w:t>-</w:t>
                      </w:r>
                      <w:r>
                        <w:rPr>
                          <w:rFonts w:ascii="Arial" w:hAnsi="Arial" w:cs="Times New Roman"/>
                          <w:color w:val="5D5255"/>
                          <w:kern w:val="0"/>
                          <w:sz w:val="20"/>
                          <w:szCs w:val="24"/>
                        </w:rPr>
                        <w:t>G:</w:t>
                      </w:r>
                    </w:p>
                    <w:p w14:paraId="7871420C" w14:textId="77777777" w:rsidR="0019336A" w:rsidRDefault="0019336A">
                      <w:pPr>
                        <w:widowControl w:val="0"/>
                        <w:numPr>
                          <w:ilvl w:val="0"/>
                          <w:numId w:val="41"/>
                        </w:numPr>
                        <w:kinsoku w:val="0"/>
                        <w:overflowPunct w:val="0"/>
                        <w:spacing w:before="192" w:after="0" w:line="220" w:lineRule="exact"/>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Anesthesia duration</w:t>
                      </w:r>
                    </w:p>
                    <w:p w14:paraId="2BFFCC8F" w14:textId="77777777" w:rsidR="0019336A" w:rsidRDefault="0019336A">
                      <w:pPr>
                        <w:widowControl w:val="0"/>
                        <w:numPr>
                          <w:ilvl w:val="0"/>
                          <w:numId w:val="41"/>
                        </w:numPr>
                        <w:kinsoku w:val="0"/>
                        <w:overflowPunct w:val="0"/>
                        <w:spacing w:before="121"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Narrative description of unspecified/miscellaneous/unlisted codes</w:t>
                      </w:r>
                    </w:p>
                    <w:p w14:paraId="0F5749B7" w14:textId="77777777" w:rsidR="0019336A" w:rsidRDefault="0019336A">
                      <w:pPr>
                        <w:widowControl w:val="0"/>
                        <w:numPr>
                          <w:ilvl w:val="0"/>
                          <w:numId w:val="41"/>
                        </w:numPr>
                        <w:kinsoku w:val="0"/>
                        <w:overflowPunct w:val="0"/>
                        <w:spacing w:before="116" w:after="0" w:line="220"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National Drug Codes (NDC) for drugs</w:t>
                      </w:r>
                    </w:p>
                    <w:p w14:paraId="22B3BB10" w14:textId="77777777" w:rsidR="0019336A" w:rsidRDefault="0019336A">
                      <w:pPr>
                        <w:widowControl w:val="0"/>
                        <w:numPr>
                          <w:ilvl w:val="0"/>
                          <w:numId w:val="41"/>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Vendor Product Number–Health Industry Business Communications Council (HIBCC)</w:t>
                      </w:r>
                    </w:p>
                    <w:p w14:paraId="641C1686" w14:textId="77777777" w:rsidR="0019336A" w:rsidRDefault="0019336A">
                      <w:pPr>
                        <w:widowControl w:val="0"/>
                        <w:numPr>
                          <w:ilvl w:val="0"/>
                          <w:numId w:val="41"/>
                        </w:numPr>
                        <w:kinsoku w:val="0"/>
                        <w:overflowPunct w:val="0"/>
                        <w:spacing w:before="72" w:after="0" w:line="264" w:lineRule="exact"/>
                        <w:ind w:right="216"/>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Product Number Health Care Uniform Code Council–Global Trade Item Number (GTIN), formerly Universal Product Code (UPC) for products</w:t>
                      </w:r>
                    </w:p>
                    <w:p w14:paraId="2498F7FC" w14:textId="77777777" w:rsidR="0019336A" w:rsidRDefault="0019336A">
                      <w:pPr>
                        <w:widowControl w:val="0"/>
                        <w:kinsoku w:val="0"/>
                        <w:overflowPunct w:val="0"/>
                        <w:spacing w:before="179"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The following qualifiers are to be used when reporting these services:</w:t>
                      </w:r>
                    </w:p>
                    <w:p w14:paraId="1B6E4834" w14:textId="77777777" w:rsidR="0019336A" w:rsidRDefault="0019336A">
                      <w:pPr>
                        <w:widowControl w:val="0"/>
                        <w:kinsoku w:val="0"/>
                        <w:overflowPunct w:val="0"/>
                        <w:spacing w:before="189" w:after="0" w:line="229" w:lineRule="exact"/>
                        <w:ind w:left="648"/>
                        <w:textAlignment w:val="baseline"/>
                        <w:rPr>
                          <w:rFonts w:ascii="Arial" w:hAnsi="Arial" w:cs="Times New Roman"/>
                          <w:color w:val="5D5255"/>
                          <w:spacing w:val="5"/>
                          <w:kern w:val="0"/>
                          <w:sz w:val="20"/>
                          <w:szCs w:val="24"/>
                        </w:rPr>
                      </w:pPr>
                      <w:r>
                        <w:rPr>
                          <w:rFonts w:ascii="Arial" w:hAnsi="Arial" w:cs="Times New Roman"/>
                          <w:b/>
                          <w:color w:val="5D5255"/>
                          <w:spacing w:val="5"/>
                          <w:kern w:val="0"/>
                          <w:sz w:val="20"/>
                          <w:szCs w:val="24"/>
                        </w:rPr>
                        <w:t xml:space="preserve">7 </w:t>
                      </w:r>
                      <w:r>
                        <w:rPr>
                          <w:rFonts w:ascii="Arial" w:hAnsi="Arial" w:cs="Times New Roman"/>
                          <w:color w:val="5D5255"/>
                          <w:spacing w:val="5"/>
                          <w:kern w:val="0"/>
                          <w:sz w:val="20"/>
                          <w:szCs w:val="24"/>
                        </w:rPr>
                        <w:t>Anesthesia information</w:t>
                      </w:r>
                    </w:p>
                    <w:p w14:paraId="70D4BB92" w14:textId="77777777" w:rsidR="0019336A" w:rsidRDefault="0019336A">
                      <w:pPr>
                        <w:widowControl w:val="0"/>
                        <w:kinsoku w:val="0"/>
                        <w:overflowPunct w:val="0"/>
                        <w:spacing w:before="183" w:after="0" w:line="229" w:lineRule="exact"/>
                        <w:ind w:left="648"/>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ZZ </w:t>
                      </w:r>
                      <w:r>
                        <w:rPr>
                          <w:rFonts w:ascii="Arial" w:hAnsi="Arial" w:cs="Times New Roman"/>
                          <w:color w:val="5D5255"/>
                          <w:kern w:val="0"/>
                          <w:sz w:val="20"/>
                          <w:szCs w:val="24"/>
                        </w:rPr>
                        <w:t>Narrative description of unspecified/miscellaneous/unlisted codes</w:t>
                      </w:r>
                    </w:p>
                    <w:p w14:paraId="2C2CB139" w14:textId="77777777" w:rsidR="0019336A" w:rsidRDefault="0019336A">
                      <w:pPr>
                        <w:widowControl w:val="0"/>
                        <w:kinsoku w:val="0"/>
                        <w:overflowPunct w:val="0"/>
                        <w:spacing w:before="194" w:after="0" w:line="229" w:lineRule="exact"/>
                        <w:ind w:left="648"/>
                        <w:textAlignment w:val="baseline"/>
                        <w:rPr>
                          <w:rFonts w:ascii="Arial" w:hAnsi="Arial" w:cs="Times New Roman"/>
                          <w:color w:val="5D5255"/>
                          <w:spacing w:val="-1"/>
                          <w:kern w:val="0"/>
                          <w:sz w:val="20"/>
                          <w:szCs w:val="24"/>
                        </w:rPr>
                      </w:pPr>
                      <w:r>
                        <w:rPr>
                          <w:rFonts w:ascii="Arial" w:hAnsi="Arial" w:cs="Times New Roman"/>
                          <w:b/>
                          <w:color w:val="5D5255"/>
                          <w:spacing w:val="-1"/>
                          <w:kern w:val="0"/>
                          <w:sz w:val="20"/>
                          <w:szCs w:val="24"/>
                        </w:rPr>
                        <w:t xml:space="preserve">N4 </w:t>
                      </w:r>
                      <w:r>
                        <w:rPr>
                          <w:rFonts w:ascii="Arial" w:hAnsi="Arial" w:cs="Times New Roman"/>
                          <w:color w:val="5D5255"/>
                          <w:spacing w:val="-1"/>
                          <w:kern w:val="0"/>
                          <w:sz w:val="20"/>
                          <w:szCs w:val="24"/>
                        </w:rPr>
                        <w:t>National Drug Codes (NDC)</w:t>
                      </w:r>
                    </w:p>
                    <w:p w14:paraId="4997A1D0" w14:textId="77777777" w:rsidR="0019336A" w:rsidRDefault="0019336A">
                      <w:pPr>
                        <w:widowControl w:val="0"/>
                        <w:kinsoku w:val="0"/>
                        <w:overflowPunct w:val="0"/>
                        <w:spacing w:before="188" w:after="0" w:line="229" w:lineRule="exact"/>
                        <w:jc w:val="center"/>
                        <w:textAlignment w:val="baseline"/>
                        <w:rPr>
                          <w:rFonts w:ascii="Arial" w:hAnsi="Arial" w:cs="Times New Roman"/>
                          <w:color w:val="5D5255"/>
                          <w:kern w:val="0"/>
                          <w:sz w:val="20"/>
                          <w:szCs w:val="24"/>
                        </w:rPr>
                      </w:pPr>
                      <w:r>
                        <w:rPr>
                          <w:rFonts w:ascii="Arial" w:hAnsi="Arial" w:cs="Times New Roman"/>
                          <w:color w:val="5D5255"/>
                          <w:kern w:val="0"/>
                          <w:sz w:val="20"/>
                          <w:szCs w:val="24"/>
                        </w:rPr>
                        <w:t>The following qualifiers are to be used when reporting NDC units:</w:t>
                      </w:r>
                    </w:p>
                    <w:p w14:paraId="592774B0" w14:textId="77777777" w:rsidR="0019336A" w:rsidRDefault="0019336A">
                      <w:pPr>
                        <w:widowControl w:val="0"/>
                        <w:kinsoku w:val="0"/>
                        <w:overflowPunct w:val="0"/>
                        <w:spacing w:before="189" w:after="0" w:line="229" w:lineRule="exact"/>
                        <w:ind w:left="1296"/>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F2 </w:t>
                      </w:r>
                      <w:r>
                        <w:rPr>
                          <w:rFonts w:ascii="Arial" w:hAnsi="Arial" w:cs="Times New Roman"/>
                          <w:color w:val="5D5255"/>
                          <w:kern w:val="0"/>
                          <w:sz w:val="20"/>
                          <w:szCs w:val="24"/>
                        </w:rPr>
                        <w:t>International Unit</w:t>
                      </w:r>
                    </w:p>
                    <w:p w14:paraId="59B472C1" w14:textId="77777777" w:rsidR="0019336A" w:rsidRDefault="0019336A">
                      <w:pPr>
                        <w:widowControl w:val="0"/>
                        <w:kinsoku w:val="0"/>
                        <w:overflowPunct w:val="0"/>
                        <w:spacing w:before="189" w:after="0" w:line="229" w:lineRule="exact"/>
                        <w:ind w:left="1296"/>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GR </w:t>
                      </w:r>
                      <w:r>
                        <w:rPr>
                          <w:rFonts w:ascii="Arial" w:hAnsi="Arial" w:cs="Times New Roman"/>
                          <w:color w:val="5D5255"/>
                          <w:kern w:val="0"/>
                          <w:sz w:val="20"/>
                          <w:szCs w:val="24"/>
                        </w:rPr>
                        <w:t xml:space="preserve">Gram </w:t>
                      </w:r>
                      <w:r>
                        <w:rPr>
                          <w:rFonts w:ascii="Arial" w:hAnsi="Arial" w:cs="Times New Roman"/>
                          <w:b/>
                          <w:color w:val="5D5255"/>
                          <w:kern w:val="0"/>
                          <w:sz w:val="20"/>
                          <w:szCs w:val="24"/>
                        </w:rPr>
                        <w:t xml:space="preserve">ML </w:t>
                      </w:r>
                      <w:r>
                        <w:rPr>
                          <w:rFonts w:ascii="Arial" w:hAnsi="Arial" w:cs="Times New Roman"/>
                          <w:color w:val="5D5255"/>
                          <w:kern w:val="0"/>
                          <w:sz w:val="20"/>
                          <w:szCs w:val="24"/>
                        </w:rPr>
                        <w:t xml:space="preserve">Milliliter </w:t>
                      </w:r>
                      <w:r>
                        <w:rPr>
                          <w:rFonts w:ascii="Arial" w:hAnsi="Arial" w:cs="Times New Roman"/>
                          <w:b/>
                          <w:color w:val="5D5255"/>
                          <w:kern w:val="0"/>
                          <w:sz w:val="20"/>
                          <w:szCs w:val="24"/>
                        </w:rPr>
                        <w:t xml:space="preserve">UN </w:t>
                      </w:r>
                      <w:r>
                        <w:rPr>
                          <w:rFonts w:ascii="Arial" w:hAnsi="Arial" w:cs="Times New Roman"/>
                          <w:color w:val="5D5255"/>
                          <w:kern w:val="0"/>
                          <w:sz w:val="20"/>
                          <w:szCs w:val="24"/>
                        </w:rPr>
                        <w:t>Unit</w:t>
                      </w:r>
                    </w:p>
                    <w:p w14:paraId="7AA348C0" w14:textId="77777777" w:rsidR="0019336A" w:rsidRDefault="0019336A">
                      <w:pPr>
                        <w:widowControl w:val="0"/>
                        <w:kinsoku w:val="0"/>
                        <w:overflowPunct w:val="0"/>
                        <w:spacing w:before="342" w:after="0" w:line="229" w:lineRule="exact"/>
                        <w:jc w:val="center"/>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OZ </w:t>
                      </w:r>
                      <w:r>
                        <w:rPr>
                          <w:rFonts w:ascii="Arial" w:hAnsi="Arial" w:cs="Times New Roman"/>
                          <w:color w:val="5D5255"/>
                          <w:kern w:val="0"/>
                          <w:sz w:val="20"/>
                          <w:szCs w:val="24"/>
                        </w:rPr>
                        <w:t>Product Number Health Care Uniform Code Council – Global Trade Item Number (GTIN)</w:t>
                      </w:r>
                    </w:p>
                    <w:p w14:paraId="652AEA81" w14:textId="77777777" w:rsidR="0019336A" w:rsidRDefault="0019336A">
                      <w:pPr>
                        <w:widowControl w:val="0"/>
                        <w:kinsoku w:val="0"/>
                        <w:overflowPunct w:val="0"/>
                        <w:spacing w:before="173" w:after="0" w:line="254" w:lineRule="exact"/>
                        <w:ind w:left="648" w:right="504"/>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VP </w:t>
                      </w:r>
                      <w:r>
                        <w:rPr>
                          <w:rFonts w:ascii="Arial" w:hAnsi="Arial" w:cs="Times New Roman"/>
                          <w:color w:val="5D5255"/>
                          <w:kern w:val="0"/>
                          <w:sz w:val="20"/>
                          <w:szCs w:val="24"/>
                        </w:rPr>
                        <w:t>Vendor Product Number</w:t>
                      </w:r>
                      <w:r>
                        <w:rPr>
                          <w:rFonts w:ascii="Times New Roman" w:hAnsi="Times New Roman" w:cs="Times New Roman"/>
                          <w:color w:val="5D5255"/>
                          <w:kern w:val="0"/>
                          <w:sz w:val="21"/>
                          <w:szCs w:val="24"/>
                        </w:rPr>
                        <w:t xml:space="preserve">- </w:t>
                      </w:r>
                      <w:r>
                        <w:rPr>
                          <w:rFonts w:ascii="Arial" w:hAnsi="Arial" w:cs="Times New Roman"/>
                          <w:color w:val="5D5255"/>
                          <w:kern w:val="0"/>
                          <w:sz w:val="20"/>
                          <w:szCs w:val="24"/>
                        </w:rPr>
                        <w:t>Health Industry Business Communications Council (HIBCC) Labeling Standard</w:t>
                      </w:r>
                    </w:p>
                    <w:p w14:paraId="3A734156" w14:textId="77777777" w:rsidR="0019336A" w:rsidRDefault="0019336A">
                      <w:pPr>
                        <w:widowControl w:val="0"/>
                        <w:kinsoku w:val="0"/>
                        <w:overflowPunct w:val="0"/>
                        <w:spacing w:before="189"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To enter supplemental information, begin at 24A by entering the qualifier and then the information.</w:t>
                      </w:r>
                    </w:p>
                    <w:p w14:paraId="729E5E59" w14:textId="77777777" w:rsidR="0019336A" w:rsidRDefault="0019336A">
                      <w:pPr>
                        <w:widowControl w:val="0"/>
                        <w:kinsoku w:val="0"/>
                        <w:overflowPunct w:val="0"/>
                        <w:spacing w:before="184" w:after="0" w:line="229" w:lineRule="exact"/>
                        <w:ind w:left="216"/>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DO NOT </w:t>
                      </w:r>
                      <w:r>
                        <w:rPr>
                          <w:rFonts w:ascii="Arial" w:hAnsi="Arial" w:cs="Times New Roman"/>
                          <w:color w:val="5D5255"/>
                          <w:kern w:val="0"/>
                          <w:sz w:val="20"/>
                          <w:szCs w:val="24"/>
                        </w:rPr>
                        <w:t>enter a space between the qualifier and the supplemental information.</w:t>
                      </w:r>
                    </w:p>
                    <w:p w14:paraId="409681EE" w14:textId="77777777" w:rsidR="0019336A" w:rsidRDefault="0019336A">
                      <w:pPr>
                        <w:widowControl w:val="0"/>
                        <w:kinsoku w:val="0"/>
                        <w:overflowPunct w:val="0"/>
                        <w:spacing w:before="193" w:after="0" w:line="229" w:lineRule="exact"/>
                        <w:jc w:val="center"/>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DO NOT </w:t>
                      </w:r>
                      <w:r>
                        <w:rPr>
                          <w:rFonts w:ascii="Arial" w:hAnsi="Arial" w:cs="Times New Roman"/>
                          <w:color w:val="5D5255"/>
                          <w:kern w:val="0"/>
                          <w:sz w:val="20"/>
                          <w:szCs w:val="24"/>
                        </w:rPr>
                        <w:t>enter hyphens or spaces within the NDC, HIBCC or GTIN number/code.</w:t>
                      </w:r>
                    </w:p>
                    <w:p w14:paraId="69035C34" w14:textId="77777777" w:rsidR="0019336A" w:rsidRDefault="0019336A">
                      <w:pPr>
                        <w:widowControl w:val="0"/>
                        <w:kinsoku w:val="0"/>
                        <w:overflowPunct w:val="0"/>
                        <w:spacing w:before="164" w:after="0" w:line="254" w:lineRule="exact"/>
                        <w:ind w:left="216" w:right="792"/>
                        <w:textAlignment w:val="baseline"/>
                        <w:rPr>
                          <w:rFonts w:ascii="Arial" w:hAnsi="Arial" w:cs="Times New Roman"/>
                          <w:color w:val="5D5255"/>
                          <w:kern w:val="0"/>
                          <w:sz w:val="20"/>
                          <w:szCs w:val="24"/>
                        </w:rPr>
                      </w:pPr>
                      <w:r>
                        <w:rPr>
                          <w:rFonts w:ascii="Arial" w:hAnsi="Arial" w:cs="Times New Roman"/>
                          <w:color w:val="5D5255"/>
                          <w:kern w:val="0"/>
                          <w:sz w:val="20"/>
                          <w:szCs w:val="24"/>
                        </w:rPr>
                        <w:t>When reporting a service that does not have a qualifier, enter two blank spaces before entering the information.</w:t>
                      </w:r>
                    </w:p>
                    <w:p w14:paraId="40F52170" w14:textId="77777777" w:rsidR="0019336A" w:rsidRDefault="0019336A">
                      <w:pPr>
                        <w:widowControl w:val="0"/>
                        <w:kinsoku w:val="0"/>
                        <w:overflowPunct w:val="0"/>
                        <w:spacing w:before="163" w:after="0" w:line="255"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More than one supplemental item can be reported in a single shaded claim line IF the information is related to the un</w:t>
                      </w:r>
                      <w:r>
                        <w:rPr>
                          <w:rFonts w:ascii="Times New Roman" w:hAnsi="Times New Roman" w:cs="Times New Roman"/>
                          <w:color w:val="5D5255"/>
                          <w:kern w:val="0"/>
                          <w:sz w:val="21"/>
                          <w:szCs w:val="24"/>
                        </w:rPr>
                        <w:t>-</w:t>
                      </w:r>
                      <w:r>
                        <w:rPr>
                          <w:rFonts w:ascii="Arial" w:hAnsi="Arial" w:cs="Times New Roman"/>
                          <w:color w:val="5D5255"/>
                          <w:kern w:val="0"/>
                          <w:sz w:val="20"/>
                          <w:szCs w:val="24"/>
                        </w:rPr>
                        <w:t>shaded claim line item it is entered on. When entering more than one supplemental item, enter the first qualifier at the start of 24A followed by the number, code, or other information. Do not enter a space between the qualifier and the supplemental information. Do not enter hyphens or spaces within the NDC, HIBCC, or GTIN number/code. After the entry of the first supplemental item, enter three blank spaces and then the next qualifier and number, code, or other information. Do not enter a space between the qualifier and the supplemental information. Do not enter hyphens or spaces within the NDC, HIBCC, or GTIN number/code.</w:t>
                      </w:r>
                    </w:p>
                    <w:p w14:paraId="1710AAC5" w14:textId="77777777" w:rsidR="0019336A" w:rsidRDefault="0019336A">
                      <w:pPr>
                        <w:widowControl w:val="0"/>
                        <w:kinsoku w:val="0"/>
                        <w:overflowPunct w:val="0"/>
                        <w:spacing w:before="189" w:after="747" w:line="229" w:lineRule="exact"/>
                        <w:ind w:left="216"/>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EXAMPLES</w:t>
                      </w:r>
                    </w:p>
                  </w:txbxContent>
                </v:textbox>
                <w10:wrap type="square" anchorx="page" anchory="page"/>
              </v:shape>
            </w:pict>
          </mc:Fallback>
        </mc:AlternateContent>
      </w:r>
      <w:r>
        <w:rPr>
          <w:noProof/>
        </w:rPr>
        <mc:AlternateContent>
          <mc:Choice Requires="wps">
            <w:drawing>
              <wp:anchor distT="0" distB="0" distL="0" distR="0" simplePos="0" relativeHeight="252583936" behindDoc="0" locked="0" layoutInCell="0" allowOverlap="1" wp14:anchorId="6E88B59A" wp14:editId="74A39A1F">
                <wp:simplePos x="0" y="0"/>
                <wp:positionH relativeFrom="page">
                  <wp:posOffset>784225</wp:posOffset>
                </wp:positionH>
                <wp:positionV relativeFrom="page">
                  <wp:posOffset>9484360</wp:posOffset>
                </wp:positionV>
                <wp:extent cx="6207760" cy="154940"/>
                <wp:effectExtent l="0" t="0" r="0" b="0"/>
                <wp:wrapSquare wrapText="bothSides"/>
                <wp:docPr id="1755730531" name="Text 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4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A38477"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8B59A" id="Text Box 906" o:spid="_x0000_s1694" type="#_x0000_t202" style="position:absolute;margin-left:61.75pt;margin-top:746.8pt;width:488.8pt;height:12.2pt;z-index:252583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" o:allowincell="f" stroked="f">
                <v:fill opacity="0"/>
                <v:textbox inset="0,0,0,0">
                  <w:txbxContent>
                    <w:p w14:paraId="7DA38477"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164</w:t>
                      </w:r>
                    </w:p>
                  </w:txbxContent>
                </v:textbox>
                <w10:wrap type="square" anchorx="page" anchory="page"/>
              </v:shape>
            </w:pict>
          </mc:Fallback>
        </mc:AlternateContent>
      </w:r>
      <w:r>
        <w:rPr>
          <w:noProof/>
        </w:rPr>
        <mc:AlternateContent>
          <mc:Choice Requires="wps">
            <w:drawing>
              <wp:anchor distT="0" distB="0" distL="0" distR="0" simplePos="0" relativeHeight="252584960" behindDoc="0" locked="0" layoutInCell="0" allowOverlap="1" wp14:anchorId="0DABCBC9" wp14:editId="7BFE2A0D">
                <wp:simplePos x="0" y="0"/>
                <wp:positionH relativeFrom="page">
                  <wp:posOffset>899160</wp:posOffset>
                </wp:positionH>
                <wp:positionV relativeFrom="page">
                  <wp:posOffset>9488170</wp:posOffset>
                </wp:positionV>
                <wp:extent cx="5977890" cy="0"/>
                <wp:effectExtent l="0" t="0" r="0" b="0"/>
                <wp:wrapSquare wrapText="bothSides"/>
                <wp:docPr id="1780101691" name="Line 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BE304C" id="Line 907" o:spid="_x0000_s1026" style="position:absolute;z-index:252584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47.1pt" to="541.5pt,7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" o:allowincell="f" strokecolor="#6d6d6d" strokeweight=".5pt">
                <w10:wrap type="square" anchorx="page" anchory="page"/>
              </v:line>
            </w:pict>
          </mc:Fallback>
        </mc:AlternateContent>
      </w:r>
    </w:p>
    <w:p w14:paraId="2E249D92"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092" w:right="1229" w:bottom="264" w:left="1196" w:header="720" w:footer="720" w:gutter="0"/>
          <w:cols w:space="720"/>
          <w:noEndnote/>
        </w:sectPr>
      </w:pPr>
    </w:p>
    <w:p w14:paraId="4DBDADD9" w14:textId="3A040593"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585984" behindDoc="0" locked="0" layoutInCell="0" allowOverlap="1" wp14:anchorId="12B594CC" wp14:editId="6FDADAAD">
                <wp:simplePos x="0" y="0"/>
                <wp:positionH relativeFrom="page">
                  <wp:posOffset>914400</wp:posOffset>
                </wp:positionH>
                <wp:positionV relativeFrom="page">
                  <wp:posOffset>0</wp:posOffset>
                </wp:positionV>
                <wp:extent cx="5715000" cy="1136650"/>
                <wp:effectExtent l="0" t="0" r="0" b="0"/>
                <wp:wrapSquare wrapText="bothSides"/>
                <wp:docPr id="1322402057" name="Text Box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136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B6EE35" w14:textId="77777777" w:rsidR="0019336A" w:rsidRDefault="0019336A">
                            <w:pPr>
                              <w:widowControl w:val="0"/>
                              <w:kinsoku w:val="0"/>
                              <w:overflowPunct w:val="0"/>
                              <w:spacing w:before="1207" w:after="355" w:line="223"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Unlisted, Non-specific, or Miscellaneous CPT or HCPC Code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594CC" id="Text Box 908" o:spid="_x0000_s1695" type="#_x0000_t202" style="position:absolute;margin-left:1in;margin-top:0;width:450pt;height:89.5pt;z-index:252585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" o:allowincell="f" stroked="f">
                <v:fill opacity="0"/>
                <v:textbox inset="0,0,0,0">
                  <w:txbxContent>
                    <w:p w14:paraId="63B6EE35" w14:textId="77777777" w:rsidR="0019336A" w:rsidRDefault="0019336A">
                      <w:pPr>
                        <w:widowControl w:val="0"/>
                        <w:kinsoku w:val="0"/>
                        <w:overflowPunct w:val="0"/>
                        <w:spacing w:before="1207" w:after="355" w:line="223"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Unlisted, Non-specific, or Miscellaneous CPT or HCPC Code</w:t>
                      </w:r>
                    </w:p>
                  </w:txbxContent>
                </v:textbox>
                <w10:wrap type="square" anchorx="page" anchory="page"/>
              </v:shape>
            </w:pict>
          </mc:Fallback>
        </mc:AlternateContent>
      </w:r>
      <w:r>
        <w:rPr>
          <w:noProof/>
        </w:rPr>
        <mc:AlternateContent>
          <mc:Choice Requires="wps">
            <w:drawing>
              <wp:anchor distT="0" distB="0" distL="0" distR="0" simplePos="0" relativeHeight="252587008" behindDoc="0" locked="0" layoutInCell="0" allowOverlap="1" wp14:anchorId="5B1A011E" wp14:editId="06A410FF">
                <wp:simplePos x="0" y="0"/>
                <wp:positionH relativeFrom="page">
                  <wp:posOffset>914400</wp:posOffset>
                </wp:positionH>
                <wp:positionV relativeFrom="page">
                  <wp:posOffset>1136650</wp:posOffset>
                </wp:positionV>
                <wp:extent cx="5715000" cy="518160"/>
                <wp:effectExtent l="0" t="0" r="0" b="0"/>
                <wp:wrapSquare wrapText="bothSides"/>
                <wp:docPr id="1092553103" name="Text 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181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EE9DB0" w14:textId="77777777" w:rsidR="0019336A" w:rsidRDefault="0019336A">
                            <w:pPr>
                              <w:widowControl w:val="0"/>
                              <w:kinsoku w:val="0"/>
                              <w:overflowPunct w:val="0"/>
                              <w:spacing w:after="0" w:line="240" w:lineRule="auto"/>
                              <w:ind w:left="14"/>
                              <w:textAlignment w:val="baseline"/>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6C4707B2" wp14:editId="7BFF1BD7">
                                  <wp:extent cx="5705475" cy="5143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705475" cy="5143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A011E" id="Text Box 909" o:spid="_x0000_s1696" type="#_x0000_t202" style="position:absolute;margin-left:1in;margin-top:89.5pt;width:450pt;height:40.8pt;z-index:252587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" o:allowincell="f" stroked="f">
                <v:fill opacity="0"/>
                <v:textbox inset="0,0,0,0">
                  <w:txbxContent>
                    <w:p w14:paraId="72EE9DB0" w14:textId="77777777" w:rsidR="0019336A" w:rsidRDefault="0019336A">
                      <w:pPr>
                        <w:widowControl w:val="0"/>
                        <w:kinsoku w:val="0"/>
                        <w:overflowPunct w:val="0"/>
                        <w:spacing w:after="0" w:line="240" w:lineRule="auto"/>
                        <w:ind w:left="14"/>
                        <w:textAlignment w:val="baseline"/>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6C4707B2" wp14:editId="7BFF1BD7">
                            <wp:extent cx="5705475" cy="5143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705475" cy="514350"/>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2588032" behindDoc="0" locked="0" layoutInCell="0" allowOverlap="1" wp14:anchorId="0FA9BFC8" wp14:editId="72080754">
                <wp:simplePos x="0" y="0"/>
                <wp:positionH relativeFrom="page">
                  <wp:posOffset>914400</wp:posOffset>
                </wp:positionH>
                <wp:positionV relativeFrom="page">
                  <wp:posOffset>1654810</wp:posOffset>
                </wp:positionV>
                <wp:extent cx="5715000" cy="624840"/>
                <wp:effectExtent l="0" t="0" r="0" b="0"/>
                <wp:wrapSquare wrapText="bothSides"/>
                <wp:docPr id="670873123" name="Text Box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248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80A038" w14:textId="77777777" w:rsidR="0019336A" w:rsidRDefault="0019336A">
                            <w:pPr>
                              <w:widowControl w:val="0"/>
                              <w:kinsoku w:val="0"/>
                              <w:overflowPunct w:val="0"/>
                              <w:spacing w:before="406" w:after="353"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Vendor Product Number—HIBCC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9BFC8" id="Text Box 910" o:spid="_x0000_s1697" type="#_x0000_t202" style="position:absolute;margin-left:1in;margin-top:130.3pt;width:450pt;height:49.2pt;z-index:252588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" o:allowincell="f" stroked="f">
                <v:fill opacity="0"/>
                <v:textbox inset="0,0,0,0">
                  <w:txbxContent>
                    <w:p w14:paraId="5A80A038" w14:textId="77777777" w:rsidR="0019336A" w:rsidRDefault="0019336A">
                      <w:pPr>
                        <w:widowControl w:val="0"/>
                        <w:kinsoku w:val="0"/>
                        <w:overflowPunct w:val="0"/>
                        <w:spacing w:before="406" w:after="353"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Vendor Product Number—HIBCC</w:t>
                      </w:r>
                    </w:p>
                  </w:txbxContent>
                </v:textbox>
                <w10:wrap type="square" anchorx="page" anchory="page"/>
              </v:shape>
            </w:pict>
          </mc:Fallback>
        </mc:AlternateContent>
      </w:r>
      <w:r>
        <w:rPr>
          <w:noProof/>
        </w:rPr>
        <mc:AlternateContent>
          <mc:Choice Requires="wps">
            <w:drawing>
              <wp:anchor distT="0" distB="0" distL="0" distR="0" simplePos="0" relativeHeight="252589056" behindDoc="0" locked="0" layoutInCell="0" allowOverlap="1" wp14:anchorId="7E2F1400" wp14:editId="0015D70B">
                <wp:simplePos x="0" y="0"/>
                <wp:positionH relativeFrom="page">
                  <wp:posOffset>914400</wp:posOffset>
                </wp:positionH>
                <wp:positionV relativeFrom="page">
                  <wp:posOffset>2279650</wp:posOffset>
                </wp:positionV>
                <wp:extent cx="5715000" cy="521335"/>
                <wp:effectExtent l="0" t="0" r="0" b="0"/>
                <wp:wrapSquare wrapText="bothSides"/>
                <wp:docPr id="1627488675" name="Text Box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213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D72C4E" w14:textId="77777777" w:rsidR="0019336A" w:rsidRDefault="0019336A">
                            <w:pPr>
                              <w:widowControl w:val="0"/>
                              <w:kinsoku w:val="0"/>
                              <w:overflowPunct w:val="0"/>
                              <w:spacing w:after="0" w:line="240" w:lineRule="auto"/>
                              <w:ind w:left="14"/>
                              <w:textAlignment w:val="baseline"/>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04DC01C4" wp14:editId="073C7D05">
                                  <wp:extent cx="5705475" cy="5238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705475" cy="5238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F1400" id="Text Box 911" o:spid="_x0000_s1698" type="#_x0000_t202" style="position:absolute;margin-left:1in;margin-top:179.5pt;width:450pt;height:41.05pt;z-index:252589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" o:allowincell="f" stroked="f">
                <v:fill opacity="0"/>
                <v:textbox inset="0,0,0,0">
                  <w:txbxContent>
                    <w:p w14:paraId="02D72C4E" w14:textId="77777777" w:rsidR="0019336A" w:rsidRDefault="0019336A">
                      <w:pPr>
                        <w:widowControl w:val="0"/>
                        <w:kinsoku w:val="0"/>
                        <w:overflowPunct w:val="0"/>
                        <w:spacing w:after="0" w:line="240" w:lineRule="auto"/>
                        <w:ind w:left="14"/>
                        <w:textAlignment w:val="baseline"/>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04DC01C4" wp14:editId="073C7D05">
                            <wp:extent cx="5705475" cy="5238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705475" cy="523875"/>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2590080" behindDoc="0" locked="0" layoutInCell="0" allowOverlap="1" wp14:anchorId="6F1F349D" wp14:editId="51DE136C">
                <wp:simplePos x="0" y="0"/>
                <wp:positionH relativeFrom="page">
                  <wp:posOffset>914400</wp:posOffset>
                </wp:positionH>
                <wp:positionV relativeFrom="page">
                  <wp:posOffset>2800985</wp:posOffset>
                </wp:positionV>
                <wp:extent cx="5715000" cy="6683375"/>
                <wp:effectExtent l="0" t="0" r="0" b="0"/>
                <wp:wrapSquare wrapText="bothSides"/>
                <wp:docPr id="164232813" name="Text Box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6833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CBAFE2" w14:textId="77777777" w:rsidR="0019336A" w:rsidRDefault="0019336A">
                            <w:pPr>
                              <w:widowControl w:val="0"/>
                              <w:kinsoku w:val="0"/>
                              <w:overflowPunct w:val="0"/>
                              <w:spacing w:before="401" w:after="990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Product Number Health Care Uniform Code Council—GTIN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F349D" id="Text Box 912" o:spid="_x0000_s1699" type="#_x0000_t202" style="position:absolute;margin-left:1in;margin-top:220.55pt;width:450pt;height:526.25pt;z-index:252590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" o:allowincell="f" stroked="f">
                <v:fill opacity="0"/>
                <v:textbox inset="0,0,0,0">
                  <w:txbxContent>
                    <w:p w14:paraId="7ACBAFE2" w14:textId="77777777" w:rsidR="0019336A" w:rsidRDefault="0019336A">
                      <w:pPr>
                        <w:widowControl w:val="0"/>
                        <w:kinsoku w:val="0"/>
                        <w:overflowPunct w:val="0"/>
                        <w:spacing w:before="401" w:after="990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Product Number Health Care Uniform Code Council—GTIN</w:t>
                      </w:r>
                    </w:p>
                  </w:txbxContent>
                </v:textbox>
                <w10:wrap type="square" anchorx="page" anchory="page"/>
              </v:shape>
            </w:pict>
          </mc:Fallback>
        </mc:AlternateContent>
      </w:r>
      <w:r>
        <w:rPr>
          <w:noProof/>
        </w:rPr>
        <mc:AlternateContent>
          <mc:Choice Requires="wps">
            <w:drawing>
              <wp:anchor distT="0" distB="0" distL="0" distR="0" simplePos="0" relativeHeight="252591104" behindDoc="0" locked="0" layoutInCell="0" allowOverlap="1" wp14:anchorId="1B326B8A" wp14:editId="630A18C9">
                <wp:simplePos x="0" y="0"/>
                <wp:positionH relativeFrom="page">
                  <wp:posOffset>784225</wp:posOffset>
                </wp:positionH>
                <wp:positionV relativeFrom="page">
                  <wp:posOffset>9484360</wp:posOffset>
                </wp:positionV>
                <wp:extent cx="6207760" cy="154940"/>
                <wp:effectExtent l="0" t="0" r="0" b="0"/>
                <wp:wrapSquare wrapText="bothSides"/>
                <wp:docPr id="1007183504" name="Text Box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4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D12A80"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26B8A" id="Text Box 913" o:spid="_x0000_s1700" type="#_x0000_t202" style="position:absolute;margin-left:61.75pt;margin-top:746.8pt;width:488.8pt;height:12.2pt;z-index:252591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" o:allowincell="f" stroked="f">
                <v:fill opacity="0"/>
                <v:textbox inset="0,0,0,0">
                  <w:txbxContent>
                    <w:p w14:paraId="48D12A80"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165</w:t>
                      </w:r>
                    </w:p>
                  </w:txbxContent>
                </v:textbox>
                <w10:wrap type="square" anchorx="page" anchory="page"/>
              </v:shape>
            </w:pict>
          </mc:Fallback>
        </mc:AlternateContent>
      </w:r>
      <w:r>
        <w:rPr>
          <w:noProof/>
        </w:rPr>
        <mc:AlternateContent>
          <mc:Choice Requires="wps">
            <w:drawing>
              <wp:anchor distT="0" distB="0" distL="0" distR="0" simplePos="0" relativeHeight="252592128" behindDoc="0" locked="0" layoutInCell="0" allowOverlap="1" wp14:anchorId="78545463" wp14:editId="1BD9988F">
                <wp:simplePos x="0" y="0"/>
                <wp:positionH relativeFrom="page">
                  <wp:posOffset>899160</wp:posOffset>
                </wp:positionH>
                <wp:positionV relativeFrom="page">
                  <wp:posOffset>9488170</wp:posOffset>
                </wp:positionV>
                <wp:extent cx="5977890" cy="0"/>
                <wp:effectExtent l="0" t="0" r="0" b="0"/>
                <wp:wrapSquare wrapText="bothSides"/>
                <wp:docPr id="912125141" name="Line 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5FAB0" id="Line 914" o:spid="_x0000_s1026" style="position:absolute;z-index:252592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47.1pt" to="541.5pt,7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" o:allowincell="f" strokecolor="#6d6d6d" strokeweight=".5pt">
                <w10:wrap type="square" anchorx="page" anchory="page"/>
              </v:line>
            </w:pict>
          </mc:Fallback>
        </mc:AlternateContent>
      </w:r>
    </w:p>
    <w:p w14:paraId="00C34670"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0" w:right="1229" w:bottom="156" w:left="1235" w:header="720" w:footer="720" w:gutter="0"/>
          <w:cols w:space="720"/>
          <w:noEndnote/>
        </w:sectPr>
      </w:pPr>
    </w:p>
    <w:p w14:paraId="5E71D9AD" w14:textId="6FFBC81E"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593152" behindDoc="0" locked="0" layoutInCell="0" allowOverlap="1" wp14:anchorId="56365033" wp14:editId="504B334C">
                <wp:simplePos x="0" y="0"/>
                <wp:positionH relativeFrom="page">
                  <wp:posOffset>784225</wp:posOffset>
                </wp:positionH>
                <wp:positionV relativeFrom="page">
                  <wp:posOffset>876300</wp:posOffset>
                </wp:positionV>
                <wp:extent cx="6207760" cy="1263650"/>
                <wp:effectExtent l="0" t="0" r="0" b="0"/>
                <wp:wrapSquare wrapText="bothSides"/>
                <wp:docPr id="1499618129" name="Text 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263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D840E7" w14:textId="77777777" w:rsidR="0019336A" w:rsidRDefault="0019336A">
                            <w:pPr>
                              <w:widowControl w:val="0"/>
                              <w:kinsoku w:val="0"/>
                              <w:overflowPunct w:val="0"/>
                              <w:spacing w:after="0" w:line="404" w:lineRule="exact"/>
                              <w:ind w:left="216"/>
                              <w:textAlignment w:val="baseline"/>
                              <w:rPr>
                                <w:rFonts w:ascii="Arial" w:hAnsi="Arial" w:cs="Times New Roman"/>
                                <w:b/>
                                <w:color w:val="6D6D6D"/>
                                <w:spacing w:val="5"/>
                                <w:kern w:val="0"/>
                                <w:sz w:val="35"/>
                                <w:szCs w:val="24"/>
                              </w:rPr>
                            </w:pPr>
                            <w:r>
                              <w:rPr>
                                <w:rFonts w:ascii="Arial" w:hAnsi="Arial" w:cs="Times New Roman"/>
                                <w:b/>
                                <w:color w:val="6D6D6D"/>
                                <w:spacing w:val="5"/>
                                <w:kern w:val="0"/>
                                <w:sz w:val="35"/>
                                <w:szCs w:val="24"/>
                              </w:rPr>
                              <w:t>D: HIPAA COMPLIANT EDI REJECTIONS CODES</w:t>
                            </w:r>
                          </w:p>
                          <w:p w14:paraId="173E913F" w14:textId="77777777" w:rsidR="0019336A" w:rsidRDefault="0019336A">
                            <w:pPr>
                              <w:widowControl w:val="0"/>
                              <w:kinsoku w:val="0"/>
                              <w:overflowPunct w:val="0"/>
                              <w:spacing w:before="230" w:after="0" w:line="254" w:lineRule="exact"/>
                              <w:ind w:left="216" w:right="504"/>
                              <w:textAlignment w:val="baseline"/>
                              <w:rPr>
                                <w:rFonts w:ascii="Arial" w:hAnsi="Arial" w:cs="Times New Roman"/>
                                <w:color w:val="5D5255"/>
                                <w:kern w:val="0"/>
                                <w:sz w:val="20"/>
                                <w:szCs w:val="24"/>
                              </w:rPr>
                            </w:pPr>
                            <w:r>
                              <w:rPr>
                                <w:rFonts w:ascii="Arial" w:hAnsi="Arial" w:cs="Times New Roman"/>
                                <w:color w:val="5D5255"/>
                                <w:kern w:val="0"/>
                                <w:sz w:val="20"/>
                                <w:szCs w:val="24"/>
                              </w:rPr>
                              <w:t>These codes are the standard national rejection codes for EDI submissions. All errors indicated for the code must be corrected before the claim is resubmitted.</w:t>
                            </w:r>
                          </w:p>
                          <w:p w14:paraId="5656E19F" w14:textId="77777777" w:rsidR="0019336A" w:rsidRDefault="0019336A">
                            <w:pPr>
                              <w:widowControl w:val="0"/>
                              <w:kinsoku w:val="0"/>
                              <w:overflowPunct w:val="0"/>
                              <w:spacing w:before="164" w:after="175" w:line="254" w:lineRule="exact"/>
                              <w:ind w:left="216" w:right="864"/>
                              <w:textAlignment w:val="baseline"/>
                              <w:rPr>
                                <w:rFonts w:ascii="Arial" w:hAnsi="Arial" w:cs="Times New Roman"/>
                                <w:color w:val="5D5255"/>
                                <w:kern w:val="0"/>
                                <w:sz w:val="20"/>
                                <w:szCs w:val="24"/>
                              </w:rPr>
                            </w:pPr>
                            <w:r>
                              <w:rPr>
                                <w:rFonts w:ascii="Arial" w:hAnsi="Arial" w:cs="Times New Roman"/>
                                <w:color w:val="5D5255"/>
                                <w:kern w:val="0"/>
                                <w:sz w:val="20"/>
                                <w:szCs w:val="24"/>
                              </w:rPr>
                              <w:t>Please see Louisiana Healthcare Connections’ list of common EDI rejections to determine specific actions you may need to take to correct your claims submission.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65033" id="Text Box 915" o:spid="_x0000_s1701" type="#_x0000_t202" style="position:absolute;margin-left:61.75pt;margin-top:69pt;width:488.8pt;height:99.5pt;z-index:252593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" o:allowincell="f" stroked="f">
                <v:fill opacity="0"/>
                <v:textbox inset="0,0,0,0">
                  <w:txbxContent>
                    <w:p w14:paraId="24D840E7" w14:textId="77777777" w:rsidR="0019336A" w:rsidRDefault="0019336A">
                      <w:pPr>
                        <w:widowControl w:val="0"/>
                        <w:kinsoku w:val="0"/>
                        <w:overflowPunct w:val="0"/>
                        <w:spacing w:after="0" w:line="404" w:lineRule="exact"/>
                        <w:ind w:left="216"/>
                        <w:textAlignment w:val="baseline"/>
                        <w:rPr>
                          <w:rFonts w:ascii="Arial" w:hAnsi="Arial" w:cs="Times New Roman"/>
                          <w:b/>
                          <w:color w:val="6D6D6D"/>
                          <w:spacing w:val="5"/>
                          <w:kern w:val="0"/>
                          <w:sz w:val="35"/>
                          <w:szCs w:val="24"/>
                        </w:rPr>
                      </w:pPr>
                      <w:r>
                        <w:rPr>
                          <w:rFonts w:ascii="Arial" w:hAnsi="Arial" w:cs="Times New Roman"/>
                          <w:b/>
                          <w:color w:val="6D6D6D"/>
                          <w:spacing w:val="5"/>
                          <w:kern w:val="0"/>
                          <w:sz w:val="35"/>
                          <w:szCs w:val="24"/>
                        </w:rPr>
                        <w:t>D: HIPAA COMPLIANT EDI REJECTIONS CODES</w:t>
                      </w:r>
                    </w:p>
                    <w:p w14:paraId="173E913F" w14:textId="77777777" w:rsidR="0019336A" w:rsidRDefault="0019336A">
                      <w:pPr>
                        <w:widowControl w:val="0"/>
                        <w:kinsoku w:val="0"/>
                        <w:overflowPunct w:val="0"/>
                        <w:spacing w:before="230" w:after="0" w:line="254" w:lineRule="exact"/>
                        <w:ind w:left="216" w:right="504"/>
                        <w:textAlignment w:val="baseline"/>
                        <w:rPr>
                          <w:rFonts w:ascii="Arial" w:hAnsi="Arial" w:cs="Times New Roman"/>
                          <w:color w:val="5D5255"/>
                          <w:kern w:val="0"/>
                          <w:sz w:val="20"/>
                          <w:szCs w:val="24"/>
                        </w:rPr>
                      </w:pPr>
                      <w:r>
                        <w:rPr>
                          <w:rFonts w:ascii="Arial" w:hAnsi="Arial" w:cs="Times New Roman"/>
                          <w:color w:val="5D5255"/>
                          <w:kern w:val="0"/>
                          <w:sz w:val="20"/>
                          <w:szCs w:val="24"/>
                        </w:rPr>
                        <w:t>These codes are the standard national rejection codes for EDI submissions. All errors indicated for the code must be corrected before the claim is resubmitted.</w:t>
                      </w:r>
                    </w:p>
                    <w:p w14:paraId="5656E19F" w14:textId="77777777" w:rsidR="0019336A" w:rsidRDefault="0019336A">
                      <w:pPr>
                        <w:widowControl w:val="0"/>
                        <w:kinsoku w:val="0"/>
                        <w:overflowPunct w:val="0"/>
                        <w:spacing w:before="164" w:after="175" w:line="254" w:lineRule="exact"/>
                        <w:ind w:left="216" w:right="864"/>
                        <w:textAlignment w:val="baseline"/>
                        <w:rPr>
                          <w:rFonts w:ascii="Arial" w:hAnsi="Arial" w:cs="Times New Roman"/>
                          <w:color w:val="5D5255"/>
                          <w:kern w:val="0"/>
                          <w:sz w:val="20"/>
                          <w:szCs w:val="24"/>
                        </w:rPr>
                      </w:pPr>
                      <w:r>
                        <w:rPr>
                          <w:rFonts w:ascii="Arial" w:hAnsi="Arial" w:cs="Times New Roman"/>
                          <w:color w:val="5D5255"/>
                          <w:kern w:val="0"/>
                          <w:sz w:val="20"/>
                          <w:szCs w:val="24"/>
                        </w:rPr>
                        <w:t>Please see Louisiana Healthcare Connections’ list of common EDI rejections to determine specific actions you may need to take to correct your claims submission.</w:t>
                      </w:r>
                    </w:p>
                  </w:txbxContent>
                </v:textbox>
                <w10:wrap type="square" anchorx="page" anchory="page"/>
              </v:shape>
            </w:pict>
          </mc:Fallback>
        </mc:AlternateContent>
      </w:r>
      <w:r>
        <w:rPr>
          <w:noProof/>
        </w:rPr>
        <mc:AlternateContent>
          <mc:Choice Requires="wps">
            <w:drawing>
              <wp:anchor distT="0" distB="0" distL="0" distR="0" simplePos="0" relativeHeight="252594176" behindDoc="0" locked="0" layoutInCell="0" allowOverlap="1" wp14:anchorId="7CAFA6A4" wp14:editId="0AA04084">
                <wp:simplePos x="0" y="0"/>
                <wp:positionH relativeFrom="page">
                  <wp:posOffset>784225</wp:posOffset>
                </wp:positionH>
                <wp:positionV relativeFrom="page">
                  <wp:posOffset>2139950</wp:posOffset>
                </wp:positionV>
                <wp:extent cx="6207760" cy="7344410"/>
                <wp:effectExtent l="0" t="0" r="0" b="0"/>
                <wp:wrapSquare wrapText="bothSides"/>
                <wp:docPr id="1507359232" name="Text Box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73444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733"/>
                              <w:gridCol w:w="4138"/>
                              <w:gridCol w:w="532"/>
                              <w:gridCol w:w="4373"/>
                            </w:tblGrid>
                            <w:tr w:rsidR="0019336A" w14:paraId="5A50EBD8" w14:textId="77777777">
                              <w:tblPrEx>
                                <w:tblCellMar>
                                  <w:top w:w="0" w:type="dxa"/>
                                  <w:left w:w="0" w:type="dxa"/>
                                  <w:bottom w:w="0" w:type="dxa"/>
                                  <w:right w:w="0" w:type="dxa"/>
                                </w:tblCellMar>
                              </w:tblPrEx>
                              <w:trPr>
                                <w:trHeight w:hRule="exact" w:val="418"/>
                              </w:trPr>
                              <w:tc>
                                <w:tcPr>
                                  <w:tcW w:w="733" w:type="dxa"/>
                                  <w:tcBorders>
                                    <w:top w:val="nil"/>
                                    <w:left w:val="nil"/>
                                    <w:bottom w:val="nil"/>
                                    <w:right w:val="nil"/>
                                  </w:tcBorders>
                                  <w:vAlign w:val="bottom"/>
                                </w:tcPr>
                                <w:p w14:paraId="37A35A2B" w14:textId="77777777" w:rsidR="0019336A" w:rsidRDefault="0019336A">
                                  <w:pPr>
                                    <w:widowControl w:val="0"/>
                                    <w:kinsoku w:val="0"/>
                                    <w:overflowPunct w:val="0"/>
                                    <w:spacing w:before="218" w:after="0" w:line="199" w:lineRule="exact"/>
                                    <w:ind w:left="445"/>
                                    <w:textAlignment w:val="baseline"/>
                                    <w:rPr>
                                      <w:rFonts w:ascii="Arial" w:hAnsi="Arial" w:cs="Times New Roman"/>
                                      <w:b/>
                                      <w:color w:val="5D5255"/>
                                      <w:kern w:val="0"/>
                                      <w:sz w:val="18"/>
                                      <w:szCs w:val="24"/>
                                    </w:rPr>
                                  </w:pPr>
                                  <w:r>
                                    <w:rPr>
                                      <w:rFonts w:ascii="Arial" w:hAnsi="Arial" w:cs="Times New Roman"/>
                                      <w:b/>
                                      <w:color w:val="5D5255"/>
                                      <w:kern w:val="0"/>
                                      <w:sz w:val="18"/>
                                      <w:szCs w:val="24"/>
                                    </w:rPr>
                                    <w:t>1</w:t>
                                  </w:r>
                                </w:p>
                              </w:tc>
                              <w:tc>
                                <w:tcPr>
                                  <w:tcW w:w="4138" w:type="dxa"/>
                                  <w:tcBorders>
                                    <w:top w:val="nil"/>
                                    <w:left w:val="nil"/>
                                    <w:bottom w:val="nil"/>
                                    <w:right w:val="single" w:sz="5" w:space="0" w:color="auto"/>
                                  </w:tcBorders>
                                  <w:vAlign w:val="bottom"/>
                                </w:tcPr>
                                <w:p w14:paraId="10C6F66C" w14:textId="77777777" w:rsidR="0019336A" w:rsidRDefault="0019336A">
                                  <w:pPr>
                                    <w:widowControl w:val="0"/>
                                    <w:kinsoku w:val="0"/>
                                    <w:overflowPunct w:val="0"/>
                                    <w:spacing w:before="218" w:after="2" w:line="197"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Mbr DOB</w:t>
                                  </w:r>
                                </w:p>
                              </w:tc>
                              <w:tc>
                                <w:tcPr>
                                  <w:tcW w:w="532" w:type="dxa"/>
                                  <w:tcBorders>
                                    <w:top w:val="nil"/>
                                    <w:left w:val="single" w:sz="5" w:space="0" w:color="auto"/>
                                    <w:bottom w:val="nil"/>
                                    <w:right w:val="nil"/>
                                  </w:tcBorders>
                                  <w:vAlign w:val="bottom"/>
                                </w:tcPr>
                                <w:p w14:paraId="3BE835B2" w14:textId="77777777" w:rsidR="0019336A" w:rsidRDefault="0019336A">
                                  <w:pPr>
                                    <w:widowControl w:val="0"/>
                                    <w:kinsoku w:val="0"/>
                                    <w:overflowPunct w:val="0"/>
                                    <w:spacing w:before="218" w:after="0" w:line="199" w:lineRule="exact"/>
                                    <w:jc w:val="right"/>
                                    <w:textAlignment w:val="baseline"/>
                                    <w:rPr>
                                      <w:rFonts w:ascii="Arial" w:hAnsi="Arial" w:cs="Times New Roman"/>
                                      <w:b/>
                                      <w:color w:val="5D5255"/>
                                      <w:kern w:val="0"/>
                                      <w:sz w:val="18"/>
                                      <w:szCs w:val="24"/>
                                    </w:rPr>
                                  </w:pPr>
                                  <w:r>
                                    <w:rPr>
                                      <w:rFonts w:ascii="Arial" w:hAnsi="Arial" w:cs="Times New Roman"/>
                                      <w:b/>
                                      <w:color w:val="5D5255"/>
                                      <w:kern w:val="0"/>
                                      <w:sz w:val="18"/>
                                      <w:szCs w:val="24"/>
                                    </w:rPr>
                                    <w:t>41</w:t>
                                  </w:r>
                                </w:p>
                              </w:tc>
                              <w:tc>
                                <w:tcPr>
                                  <w:tcW w:w="4373" w:type="dxa"/>
                                  <w:tcBorders>
                                    <w:top w:val="nil"/>
                                    <w:left w:val="nil"/>
                                    <w:bottom w:val="nil"/>
                                    <w:right w:val="nil"/>
                                  </w:tcBorders>
                                  <w:vAlign w:val="bottom"/>
                                </w:tcPr>
                                <w:p w14:paraId="5660CACD" w14:textId="77777777" w:rsidR="0019336A" w:rsidRDefault="0019336A">
                                  <w:pPr>
                                    <w:widowControl w:val="0"/>
                                    <w:kinsoku w:val="0"/>
                                    <w:overflowPunct w:val="0"/>
                                    <w:spacing w:before="218" w:after="2" w:line="197"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Mbr DOB, Invalid Prv; Invalid Proc</w:t>
                                  </w:r>
                                </w:p>
                              </w:tc>
                            </w:tr>
                            <w:tr w:rsidR="0019336A" w14:paraId="56F55AA4" w14:textId="77777777">
                              <w:tblPrEx>
                                <w:tblCellMar>
                                  <w:top w:w="0" w:type="dxa"/>
                                  <w:left w:w="0" w:type="dxa"/>
                                  <w:bottom w:w="0" w:type="dxa"/>
                                  <w:right w:w="0" w:type="dxa"/>
                                </w:tblCellMar>
                              </w:tblPrEx>
                              <w:trPr>
                                <w:trHeight w:hRule="exact" w:val="206"/>
                              </w:trPr>
                              <w:tc>
                                <w:tcPr>
                                  <w:tcW w:w="733" w:type="dxa"/>
                                  <w:tcBorders>
                                    <w:top w:val="nil"/>
                                    <w:left w:val="nil"/>
                                    <w:bottom w:val="nil"/>
                                    <w:right w:val="nil"/>
                                  </w:tcBorders>
                                  <w:vAlign w:val="center"/>
                                </w:tcPr>
                                <w:p w14:paraId="6D74A159" w14:textId="77777777" w:rsidR="0019336A" w:rsidRDefault="0019336A">
                                  <w:pPr>
                                    <w:widowControl w:val="0"/>
                                    <w:kinsoku w:val="0"/>
                                    <w:overflowPunct w:val="0"/>
                                    <w:spacing w:after="0" w:line="189" w:lineRule="exact"/>
                                    <w:ind w:left="445"/>
                                    <w:textAlignment w:val="baseline"/>
                                    <w:rPr>
                                      <w:rFonts w:ascii="Arial" w:hAnsi="Arial" w:cs="Times New Roman"/>
                                      <w:b/>
                                      <w:color w:val="5D5255"/>
                                      <w:kern w:val="0"/>
                                      <w:sz w:val="18"/>
                                      <w:szCs w:val="24"/>
                                    </w:rPr>
                                  </w:pPr>
                                  <w:r>
                                    <w:rPr>
                                      <w:rFonts w:ascii="Arial" w:hAnsi="Arial" w:cs="Times New Roman"/>
                                      <w:b/>
                                      <w:color w:val="5D5255"/>
                                      <w:kern w:val="0"/>
                                      <w:sz w:val="18"/>
                                      <w:szCs w:val="24"/>
                                    </w:rPr>
                                    <w:t>2</w:t>
                                  </w:r>
                                </w:p>
                              </w:tc>
                              <w:tc>
                                <w:tcPr>
                                  <w:tcW w:w="4138" w:type="dxa"/>
                                  <w:tcBorders>
                                    <w:top w:val="nil"/>
                                    <w:left w:val="nil"/>
                                    <w:bottom w:val="nil"/>
                                    <w:right w:val="single" w:sz="5" w:space="0" w:color="auto"/>
                                  </w:tcBorders>
                                  <w:vAlign w:val="center"/>
                                </w:tcPr>
                                <w:p w14:paraId="2E5EB20B" w14:textId="77777777" w:rsidR="0019336A" w:rsidRDefault="0019336A">
                                  <w:pPr>
                                    <w:widowControl w:val="0"/>
                                    <w:kinsoku w:val="0"/>
                                    <w:overflowPunct w:val="0"/>
                                    <w:spacing w:after="0" w:line="189"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Mbr</w:t>
                                  </w:r>
                                </w:p>
                              </w:tc>
                              <w:tc>
                                <w:tcPr>
                                  <w:tcW w:w="532" w:type="dxa"/>
                                  <w:tcBorders>
                                    <w:top w:val="nil"/>
                                    <w:left w:val="single" w:sz="5" w:space="0" w:color="auto"/>
                                    <w:bottom w:val="nil"/>
                                    <w:right w:val="nil"/>
                                  </w:tcBorders>
                                  <w:vAlign w:val="center"/>
                                </w:tcPr>
                                <w:p w14:paraId="01E11A41" w14:textId="77777777" w:rsidR="0019336A" w:rsidRDefault="0019336A">
                                  <w:pPr>
                                    <w:widowControl w:val="0"/>
                                    <w:kinsoku w:val="0"/>
                                    <w:overflowPunct w:val="0"/>
                                    <w:spacing w:after="0" w:line="189" w:lineRule="exact"/>
                                    <w:jc w:val="right"/>
                                    <w:textAlignment w:val="baseline"/>
                                    <w:rPr>
                                      <w:rFonts w:ascii="Arial" w:hAnsi="Arial" w:cs="Times New Roman"/>
                                      <w:b/>
                                      <w:color w:val="5D5255"/>
                                      <w:kern w:val="0"/>
                                      <w:sz w:val="18"/>
                                      <w:szCs w:val="24"/>
                                    </w:rPr>
                                  </w:pPr>
                                  <w:r>
                                    <w:rPr>
                                      <w:rFonts w:ascii="Arial" w:hAnsi="Arial" w:cs="Times New Roman"/>
                                      <w:b/>
                                      <w:color w:val="5D5255"/>
                                      <w:kern w:val="0"/>
                                      <w:sz w:val="18"/>
                                      <w:szCs w:val="24"/>
                                    </w:rPr>
                                    <w:t>42</w:t>
                                  </w:r>
                                </w:p>
                              </w:tc>
                              <w:tc>
                                <w:tcPr>
                                  <w:tcW w:w="4373" w:type="dxa"/>
                                  <w:tcBorders>
                                    <w:top w:val="nil"/>
                                    <w:left w:val="nil"/>
                                    <w:bottom w:val="nil"/>
                                    <w:right w:val="nil"/>
                                  </w:tcBorders>
                                  <w:vAlign w:val="center"/>
                                </w:tcPr>
                                <w:p w14:paraId="33B8E351" w14:textId="77777777" w:rsidR="0019336A" w:rsidRDefault="0019336A">
                                  <w:pPr>
                                    <w:widowControl w:val="0"/>
                                    <w:kinsoku w:val="0"/>
                                    <w:overflowPunct w:val="0"/>
                                    <w:spacing w:after="0" w:line="189"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Mbr; Invalid Prv; Invalid Proc</w:t>
                                  </w:r>
                                </w:p>
                              </w:tc>
                            </w:tr>
                            <w:tr w:rsidR="0019336A" w14:paraId="24776C3D" w14:textId="77777777">
                              <w:tblPrEx>
                                <w:tblCellMar>
                                  <w:top w:w="0" w:type="dxa"/>
                                  <w:left w:w="0" w:type="dxa"/>
                                  <w:bottom w:w="0" w:type="dxa"/>
                                  <w:right w:w="0" w:type="dxa"/>
                                </w:tblCellMar>
                              </w:tblPrEx>
                              <w:trPr>
                                <w:trHeight w:hRule="exact" w:val="206"/>
                              </w:trPr>
                              <w:tc>
                                <w:tcPr>
                                  <w:tcW w:w="733" w:type="dxa"/>
                                  <w:tcBorders>
                                    <w:top w:val="nil"/>
                                    <w:left w:val="nil"/>
                                    <w:bottom w:val="nil"/>
                                    <w:right w:val="nil"/>
                                  </w:tcBorders>
                                  <w:vAlign w:val="center"/>
                                </w:tcPr>
                                <w:p w14:paraId="1DA3299C" w14:textId="77777777" w:rsidR="0019336A" w:rsidRDefault="0019336A">
                                  <w:pPr>
                                    <w:widowControl w:val="0"/>
                                    <w:kinsoku w:val="0"/>
                                    <w:overflowPunct w:val="0"/>
                                    <w:spacing w:after="0" w:line="185" w:lineRule="exact"/>
                                    <w:ind w:left="445"/>
                                    <w:textAlignment w:val="baseline"/>
                                    <w:rPr>
                                      <w:rFonts w:ascii="Arial" w:hAnsi="Arial" w:cs="Times New Roman"/>
                                      <w:b/>
                                      <w:color w:val="5D5255"/>
                                      <w:kern w:val="0"/>
                                      <w:sz w:val="18"/>
                                      <w:szCs w:val="24"/>
                                    </w:rPr>
                                  </w:pPr>
                                  <w:r>
                                    <w:rPr>
                                      <w:rFonts w:ascii="Arial" w:hAnsi="Arial" w:cs="Times New Roman"/>
                                      <w:b/>
                                      <w:color w:val="5D5255"/>
                                      <w:kern w:val="0"/>
                                      <w:sz w:val="18"/>
                                      <w:szCs w:val="24"/>
                                    </w:rPr>
                                    <w:t>6</w:t>
                                  </w:r>
                                </w:p>
                              </w:tc>
                              <w:tc>
                                <w:tcPr>
                                  <w:tcW w:w="4138" w:type="dxa"/>
                                  <w:tcBorders>
                                    <w:top w:val="nil"/>
                                    <w:left w:val="nil"/>
                                    <w:bottom w:val="nil"/>
                                    <w:right w:val="single" w:sz="5" w:space="0" w:color="auto"/>
                                  </w:tcBorders>
                                  <w:vAlign w:val="center"/>
                                </w:tcPr>
                                <w:p w14:paraId="17800BF5" w14:textId="77777777" w:rsidR="0019336A" w:rsidRDefault="0019336A">
                                  <w:pPr>
                                    <w:widowControl w:val="0"/>
                                    <w:kinsoku w:val="0"/>
                                    <w:overflowPunct w:val="0"/>
                                    <w:spacing w:after="0" w:line="185"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Prv</w:t>
                                  </w:r>
                                </w:p>
                              </w:tc>
                              <w:tc>
                                <w:tcPr>
                                  <w:tcW w:w="532" w:type="dxa"/>
                                  <w:tcBorders>
                                    <w:top w:val="nil"/>
                                    <w:left w:val="single" w:sz="5" w:space="0" w:color="auto"/>
                                    <w:bottom w:val="nil"/>
                                    <w:right w:val="nil"/>
                                  </w:tcBorders>
                                  <w:vAlign w:val="center"/>
                                </w:tcPr>
                                <w:p w14:paraId="26577805" w14:textId="77777777" w:rsidR="0019336A" w:rsidRDefault="0019336A">
                                  <w:pPr>
                                    <w:widowControl w:val="0"/>
                                    <w:kinsoku w:val="0"/>
                                    <w:overflowPunct w:val="0"/>
                                    <w:spacing w:after="0" w:line="185" w:lineRule="exact"/>
                                    <w:jc w:val="right"/>
                                    <w:textAlignment w:val="baseline"/>
                                    <w:rPr>
                                      <w:rFonts w:ascii="Arial" w:hAnsi="Arial" w:cs="Times New Roman"/>
                                      <w:b/>
                                      <w:color w:val="5D5255"/>
                                      <w:kern w:val="0"/>
                                      <w:sz w:val="18"/>
                                      <w:szCs w:val="24"/>
                                    </w:rPr>
                                  </w:pPr>
                                  <w:r>
                                    <w:rPr>
                                      <w:rFonts w:ascii="Arial" w:hAnsi="Arial" w:cs="Times New Roman"/>
                                      <w:b/>
                                      <w:color w:val="5D5255"/>
                                      <w:kern w:val="0"/>
                                      <w:sz w:val="18"/>
                                      <w:szCs w:val="24"/>
                                    </w:rPr>
                                    <w:t>43</w:t>
                                  </w:r>
                                </w:p>
                              </w:tc>
                              <w:tc>
                                <w:tcPr>
                                  <w:tcW w:w="4373" w:type="dxa"/>
                                  <w:tcBorders>
                                    <w:top w:val="nil"/>
                                    <w:left w:val="nil"/>
                                    <w:bottom w:val="nil"/>
                                    <w:right w:val="nil"/>
                                  </w:tcBorders>
                                  <w:vAlign w:val="center"/>
                                </w:tcPr>
                                <w:p w14:paraId="04A40C45" w14:textId="77777777" w:rsidR="0019336A" w:rsidRDefault="0019336A">
                                  <w:pPr>
                                    <w:widowControl w:val="0"/>
                                    <w:kinsoku w:val="0"/>
                                    <w:overflowPunct w:val="0"/>
                                    <w:spacing w:after="0" w:line="185"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Mbr not valid at DOS; Invalid Proc</w:t>
                                  </w:r>
                                </w:p>
                              </w:tc>
                            </w:tr>
                            <w:tr w:rsidR="0019336A" w14:paraId="4B09D494" w14:textId="77777777">
                              <w:tblPrEx>
                                <w:tblCellMar>
                                  <w:top w:w="0" w:type="dxa"/>
                                  <w:left w:w="0" w:type="dxa"/>
                                  <w:bottom w:w="0" w:type="dxa"/>
                                  <w:right w:w="0" w:type="dxa"/>
                                </w:tblCellMar>
                              </w:tblPrEx>
                              <w:trPr>
                                <w:trHeight w:hRule="exact" w:val="207"/>
                              </w:trPr>
                              <w:tc>
                                <w:tcPr>
                                  <w:tcW w:w="733" w:type="dxa"/>
                                  <w:tcBorders>
                                    <w:top w:val="nil"/>
                                    <w:left w:val="nil"/>
                                    <w:bottom w:val="nil"/>
                                    <w:right w:val="nil"/>
                                  </w:tcBorders>
                                  <w:vAlign w:val="center"/>
                                </w:tcPr>
                                <w:p w14:paraId="14802A58" w14:textId="77777777" w:rsidR="0019336A" w:rsidRDefault="0019336A">
                                  <w:pPr>
                                    <w:widowControl w:val="0"/>
                                    <w:kinsoku w:val="0"/>
                                    <w:overflowPunct w:val="0"/>
                                    <w:spacing w:after="0" w:line="194" w:lineRule="exact"/>
                                    <w:ind w:left="445"/>
                                    <w:textAlignment w:val="baseline"/>
                                    <w:rPr>
                                      <w:rFonts w:ascii="Arial" w:hAnsi="Arial" w:cs="Times New Roman"/>
                                      <w:b/>
                                      <w:color w:val="5D5255"/>
                                      <w:kern w:val="0"/>
                                      <w:sz w:val="18"/>
                                      <w:szCs w:val="24"/>
                                    </w:rPr>
                                  </w:pPr>
                                  <w:r>
                                    <w:rPr>
                                      <w:rFonts w:ascii="Arial" w:hAnsi="Arial" w:cs="Times New Roman"/>
                                      <w:b/>
                                      <w:color w:val="5D5255"/>
                                      <w:kern w:val="0"/>
                                      <w:sz w:val="18"/>
                                      <w:szCs w:val="24"/>
                                    </w:rPr>
                                    <w:t>7</w:t>
                                  </w:r>
                                </w:p>
                              </w:tc>
                              <w:tc>
                                <w:tcPr>
                                  <w:tcW w:w="4138" w:type="dxa"/>
                                  <w:tcBorders>
                                    <w:top w:val="nil"/>
                                    <w:left w:val="nil"/>
                                    <w:bottom w:val="nil"/>
                                    <w:right w:val="single" w:sz="5" w:space="0" w:color="auto"/>
                                  </w:tcBorders>
                                  <w:vAlign w:val="center"/>
                                </w:tcPr>
                                <w:p w14:paraId="13E51EB4" w14:textId="77777777" w:rsidR="0019336A" w:rsidRDefault="0019336A">
                                  <w:pPr>
                                    <w:widowControl w:val="0"/>
                                    <w:kinsoku w:val="0"/>
                                    <w:overflowPunct w:val="0"/>
                                    <w:spacing w:after="0" w:line="194"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Mbr DOB &amp; Prv</w:t>
                                  </w:r>
                                </w:p>
                              </w:tc>
                              <w:tc>
                                <w:tcPr>
                                  <w:tcW w:w="532" w:type="dxa"/>
                                  <w:tcBorders>
                                    <w:top w:val="nil"/>
                                    <w:left w:val="single" w:sz="5" w:space="0" w:color="auto"/>
                                    <w:bottom w:val="nil"/>
                                    <w:right w:val="nil"/>
                                  </w:tcBorders>
                                  <w:vAlign w:val="center"/>
                                </w:tcPr>
                                <w:p w14:paraId="57D7A3B9" w14:textId="77777777" w:rsidR="0019336A" w:rsidRDefault="0019336A">
                                  <w:pPr>
                                    <w:widowControl w:val="0"/>
                                    <w:kinsoku w:val="0"/>
                                    <w:overflowPunct w:val="0"/>
                                    <w:spacing w:after="0" w:line="194" w:lineRule="exact"/>
                                    <w:jc w:val="right"/>
                                    <w:textAlignment w:val="baseline"/>
                                    <w:rPr>
                                      <w:rFonts w:ascii="Arial" w:hAnsi="Arial" w:cs="Times New Roman"/>
                                      <w:b/>
                                      <w:color w:val="5D5255"/>
                                      <w:kern w:val="0"/>
                                      <w:sz w:val="18"/>
                                      <w:szCs w:val="24"/>
                                    </w:rPr>
                                  </w:pPr>
                                  <w:r>
                                    <w:rPr>
                                      <w:rFonts w:ascii="Arial" w:hAnsi="Arial" w:cs="Times New Roman"/>
                                      <w:b/>
                                      <w:color w:val="5D5255"/>
                                      <w:kern w:val="0"/>
                                      <w:sz w:val="18"/>
                                      <w:szCs w:val="24"/>
                                    </w:rPr>
                                    <w:t>44</w:t>
                                  </w:r>
                                </w:p>
                              </w:tc>
                              <w:tc>
                                <w:tcPr>
                                  <w:tcW w:w="4373" w:type="dxa"/>
                                  <w:tcBorders>
                                    <w:top w:val="nil"/>
                                    <w:left w:val="nil"/>
                                    <w:bottom w:val="nil"/>
                                    <w:right w:val="nil"/>
                                  </w:tcBorders>
                                  <w:vAlign w:val="center"/>
                                </w:tcPr>
                                <w:p w14:paraId="06B0E33A" w14:textId="77777777" w:rsidR="0019336A" w:rsidRDefault="0019336A">
                                  <w:pPr>
                                    <w:widowControl w:val="0"/>
                                    <w:kinsoku w:val="0"/>
                                    <w:overflowPunct w:val="0"/>
                                    <w:spacing w:after="0" w:line="194"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Mbr DOB; Mbr not valid at DOS; Invalid</w:t>
                                  </w:r>
                                </w:p>
                              </w:tc>
                            </w:tr>
                            <w:tr w:rsidR="0019336A" w14:paraId="0AB8C2C8" w14:textId="77777777">
                              <w:tblPrEx>
                                <w:tblCellMar>
                                  <w:top w:w="0" w:type="dxa"/>
                                  <w:left w:w="0" w:type="dxa"/>
                                  <w:bottom w:w="0" w:type="dxa"/>
                                  <w:right w:w="0" w:type="dxa"/>
                                </w:tblCellMar>
                              </w:tblPrEx>
                              <w:trPr>
                                <w:trHeight w:hRule="exact" w:val="206"/>
                              </w:trPr>
                              <w:tc>
                                <w:tcPr>
                                  <w:tcW w:w="733" w:type="dxa"/>
                                  <w:tcBorders>
                                    <w:top w:val="nil"/>
                                    <w:left w:val="nil"/>
                                    <w:bottom w:val="nil"/>
                                    <w:right w:val="nil"/>
                                  </w:tcBorders>
                                  <w:vAlign w:val="center"/>
                                </w:tcPr>
                                <w:p w14:paraId="532D078F" w14:textId="77777777" w:rsidR="0019336A" w:rsidRDefault="0019336A">
                                  <w:pPr>
                                    <w:widowControl w:val="0"/>
                                    <w:kinsoku w:val="0"/>
                                    <w:overflowPunct w:val="0"/>
                                    <w:spacing w:after="0" w:line="190" w:lineRule="exact"/>
                                    <w:ind w:left="445"/>
                                    <w:textAlignment w:val="baseline"/>
                                    <w:rPr>
                                      <w:rFonts w:ascii="Arial" w:hAnsi="Arial" w:cs="Times New Roman"/>
                                      <w:b/>
                                      <w:color w:val="5D5255"/>
                                      <w:kern w:val="0"/>
                                      <w:sz w:val="18"/>
                                      <w:szCs w:val="24"/>
                                    </w:rPr>
                                  </w:pPr>
                                  <w:r>
                                    <w:rPr>
                                      <w:rFonts w:ascii="Arial" w:hAnsi="Arial" w:cs="Times New Roman"/>
                                      <w:b/>
                                      <w:color w:val="5D5255"/>
                                      <w:kern w:val="0"/>
                                      <w:sz w:val="18"/>
                                      <w:szCs w:val="24"/>
                                    </w:rPr>
                                    <w:t>8</w:t>
                                  </w:r>
                                </w:p>
                              </w:tc>
                              <w:tc>
                                <w:tcPr>
                                  <w:tcW w:w="4138" w:type="dxa"/>
                                  <w:tcBorders>
                                    <w:top w:val="nil"/>
                                    <w:left w:val="nil"/>
                                    <w:bottom w:val="nil"/>
                                    <w:right w:val="single" w:sz="5" w:space="0" w:color="auto"/>
                                  </w:tcBorders>
                                  <w:vAlign w:val="center"/>
                                </w:tcPr>
                                <w:p w14:paraId="0187D1F8" w14:textId="77777777" w:rsidR="0019336A" w:rsidRDefault="0019336A">
                                  <w:pPr>
                                    <w:widowControl w:val="0"/>
                                    <w:kinsoku w:val="0"/>
                                    <w:overflowPunct w:val="0"/>
                                    <w:spacing w:after="0" w:line="190"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Mbr &amp; Prv</w:t>
                                  </w:r>
                                </w:p>
                              </w:tc>
                              <w:tc>
                                <w:tcPr>
                                  <w:tcW w:w="532" w:type="dxa"/>
                                  <w:tcBorders>
                                    <w:top w:val="nil"/>
                                    <w:left w:val="single" w:sz="5" w:space="0" w:color="auto"/>
                                    <w:bottom w:val="nil"/>
                                    <w:right w:val="nil"/>
                                  </w:tcBorders>
                                </w:tcPr>
                                <w:p w14:paraId="528EC27A"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4373" w:type="dxa"/>
                                  <w:tcBorders>
                                    <w:top w:val="nil"/>
                                    <w:left w:val="nil"/>
                                    <w:bottom w:val="nil"/>
                                    <w:right w:val="nil"/>
                                  </w:tcBorders>
                                  <w:vAlign w:val="center"/>
                                </w:tcPr>
                                <w:p w14:paraId="49C7A2AE" w14:textId="77777777" w:rsidR="0019336A" w:rsidRDefault="0019336A">
                                  <w:pPr>
                                    <w:widowControl w:val="0"/>
                                    <w:kinsoku w:val="0"/>
                                    <w:overflowPunct w:val="0"/>
                                    <w:spacing w:after="0" w:line="190"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Proc</w:t>
                                  </w:r>
                                </w:p>
                              </w:tc>
                            </w:tr>
                            <w:tr w:rsidR="0019336A" w14:paraId="75AAE25F" w14:textId="77777777">
                              <w:tblPrEx>
                                <w:tblCellMar>
                                  <w:top w:w="0" w:type="dxa"/>
                                  <w:left w:w="0" w:type="dxa"/>
                                  <w:bottom w:w="0" w:type="dxa"/>
                                  <w:right w:w="0" w:type="dxa"/>
                                </w:tblCellMar>
                              </w:tblPrEx>
                              <w:trPr>
                                <w:trHeight w:hRule="exact" w:val="221"/>
                              </w:trPr>
                              <w:tc>
                                <w:tcPr>
                                  <w:tcW w:w="733" w:type="dxa"/>
                                  <w:tcBorders>
                                    <w:top w:val="nil"/>
                                    <w:left w:val="nil"/>
                                    <w:bottom w:val="nil"/>
                                    <w:right w:val="nil"/>
                                  </w:tcBorders>
                                  <w:vAlign w:val="center"/>
                                </w:tcPr>
                                <w:p w14:paraId="6D1536C3" w14:textId="77777777" w:rsidR="0019336A" w:rsidRDefault="0019336A">
                                  <w:pPr>
                                    <w:widowControl w:val="0"/>
                                    <w:kinsoku w:val="0"/>
                                    <w:overflowPunct w:val="0"/>
                                    <w:spacing w:after="0" w:line="199" w:lineRule="exact"/>
                                    <w:ind w:left="445"/>
                                    <w:textAlignment w:val="baseline"/>
                                    <w:rPr>
                                      <w:rFonts w:ascii="Arial" w:hAnsi="Arial" w:cs="Times New Roman"/>
                                      <w:b/>
                                      <w:color w:val="5D5255"/>
                                      <w:kern w:val="0"/>
                                      <w:sz w:val="18"/>
                                      <w:szCs w:val="24"/>
                                    </w:rPr>
                                  </w:pPr>
                                  <w:r>
                                    <w:rPr>
                                      <w:rFonts w:ascii="Arial" w:hAnsi="Arial" w:cs="Times New Roman"/>
                                      <w:b/>
                                      <w:color w:val="5D5255"/>
                                      <w:kern w:val="0"/>
                                      <w:sz w:val="18"/>
                                      <w:szCs w:val="24"/>
                                    </w:rPr>
                                    <w:t>9</w:t>
                                  </w:r>
                                </w:p>
                              </w:tc>
                              <w:tc>
                                <w:tcPr>
                                  <w:tcW w:w="4138" w:type="dxa"/>
                                  <w:tcBorders>
                                    <w:top w:val="nil"/>
                                    <w:left w:val="nil"/>
                                    <w:bottom w:val="nil"/>
                                    <w:right w:val="single" w:sz="5" w:space="0" w:color="auto"/>
                                  </w:tcBorders>
                                  <w:vAlign w:val="center"/>
                                </w:tcPr>
                                <w:p w14:paraId="61E2DB50" w14:textId="77777777" w:rsidR="0019336A" w:rsidRDefault="0019336A">
                                  <w:pPr>
                                    <w:widowControl w:val="0"/>
                                    <w:kinsoku w:val="0"/>
                                    <w:overflowPunct w:val="0"/>
                                    <w:spacing w:after="2" w:line="197"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Mbr not valid at DOS</w:t>
                                  </w:r>
                                </w:p>
                              </w:tc>
                              <w:tc>
                                <w:tcPr>
                                  <w:tcW w:w="532" w:type="dxa"/>
                                  <w:tcBorders>
                                    <w:top w:val="nil"/>
                                    <w:left w:val="single" w:sz="5" w:space="0" w:color="auto"/>
                                    <w:bottom w:val="nil"/>
                                    <w:right w:val="nil"/>
                                  </w:tcBorders>
                                  <w:vAlign w:val="center"/>
                                </w:tcPr>
                                <w:p w14:paraId="57046B4C" w14:textId="77777777" w:rsidR="0019336A" w:rsidRDefault="0019336A">
                                  <w:pPr>
                                    <w:widowControl w:val="0"/>
                                    <w:kinsoku w:val="0"/>
                                    <w:overflowPunct w:val="0"/>
                                    <w:spacing w:before="36" w:after="0" w:line="175" w:lineRule="exact"/>
                                    <w:jc w:val="right"/>
                                    <w:textAlignment w:val="baseline"/>
                                    <w:rPr>
                                      <w:rFonts w:ascii="Arial" w:hAnsi="Arial" w:cs="Times New Roman"/>
                                      <w:b/>
                                      <w:color w:val="5D5255"/>
                                      <w:kern w:val="0"/>
                                      <w:sz w:val="18"/>
                                      <w:szCs w:val="24"/>
                                    </w:rPr>
                                  </w:pPr>
                                  <w:r>
                                    <w:rPr>
                                      <w:rFonts w:ascii="Arial" w:hAnsi="Arial" w:cs="Times New Roman"/>
                                      <w:b/>
                                      <w:color w:val="5D5255"/>
                                      <w:kern w:val="0"/>
                                      <w:sz w:val="18"/>
                                      <w:szCs w:val="24"/>
                                    </w:rPr>
                                    <w:t>46</w:t>
                                  </w:r>
                                </w:p>
                              </w:tc>
                              <w:tc>
                                <w:tcPr>
                                  <w:tcW w:w="4373" w:type="dxa"/>
                                  <w:tcBorders>
                                    <w:top w:val="nil"/>
                                    <w:left w:val="nil"/>
                                    <w:bottom w:val="nil"/>
                                    <w:right w:val="nil"/>
                                  </w:tcBorders>
                                  <w:vAlign w:val="center"/>
                                </w:tcPr>
                                <w:p w14:paraId="5F951747" w14:textId="77777777" w:rsidR="0019336A" w:rsidRDefault="0019336A">
                                  <w:pPr>
                                    <w:widowControl w:val="0"/>
                                    <w:kinsoku w:val="0"/>
                                    <w:overflowPunct w:val="0"/>
                                    <w:spacing w:before="36" w:after="0" w:line="175"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Prv not valid at DOS; Invalid Proc</w:t>
                                  </w:r>
                                </w:p>
                              </w:tc>
                            </w:tr>
                            <w:tr w:rsidR="0019336A" w14:paraId="67A774E4" w14:textId="77777777">
                              <w:tblPrEx>
                                <w:tblCellMar>
                                  <w:top w:w="0" w:type="dxa"/>
                                  <w:left w:w="0" w:type="dxa"/>
                                  <w:bottom w:w="0" w:type="dxa"/>
                                  <w:right w:w="0" w:type="dxa"/>
                                </w:tblCellMar>
                              </w:tblPrEx>
                              <w:trPr>
                                <w:trHeight w:hRule="exact" w:val="192"/>
                              </w:trPr>
                              <w:tc>
                                <w:tcPr>
                                  <w:tcW w:w="733" w:type="dxa"/>
                                  <w:tcBorders>
                                    <w:top w:val="nil"/>
                                    <w:left w:val="nil"/>
                                    <w:bottom w:val="nil"/>
                                    <w:right w:val="nil"/>
                                  </w:tcBorders>
                                  <w:vAlign w:val="center"/>
                                </w:tcPr>
                                <w:p w14:paraId="37BB3FB6" w14:textId="77777777" w:rsidR="0019336A" w:rsidRDefault="0019336A">
                                  <w:pPr>
                                    <w:widowControl w:val="0"/>
                                    <w:kinsoku w:val="0"/>
                                    <w:overflowPunct w:val="0"/>
                                    <w:spacing w:after="0" w:line="191" w:lineRule="exact"/>
                                    <w:ind w:left="445"/>
                                    <w:textAlignment w:val="baseline"/>
                                    <w:rPr>
                                      <w:rFonts w:ascii="Arial" w:hAnsi="Arial" w:cs="Times New Roman"/>
                                      <w:b/>
                                      <w:color w:val="5D5255"/>
                                      <w:kern w:val="0"/>
                                      <w:sz w:val="18"/>
                                      <w:szCs w:val="24"/>
                                    </w:rPr>
                                  </w:pPr>
                                  <w:r>
                                    <w:rPr>
                                      <w:rFonts w:ascii="Arial" w:hAnsi="Arial" w:cs="Times New Roman"/>
                                      <w:b/>
                                      <w:color w:val="5D5255"/>
                                      <w:kern w:val="0"/>
                                      <w:sz w:val="18"/>
                                      <w:szCs w:val="24"/>
                                    </w:rPr>
                                    <w:t>10</w:t>
                                  </w:r>
                                </w:p>
                              </w:tc>
                              <w:tc>
                                <w:tcPr>
                                  <w:tcW w:w="4138" w:type="dxa"/>
                                  <w:tcBorders>
                                    <w:top w:val="nil"/>
                                    <w:left w:val="nil"/>
                                    <w:bottom w:val="nil"/>
                                    <w:right w:val="single" w:sz="5" w:space="0" w:color="auto"/>
                                  </w:tcBorders>
                                  <w:vAlign w:val="center"/>
                                </w:tcPr>
                                <w:p w14:paraId="258803DB" w14:textId="77777777" w:rsidR="0019336A" w:rsidRDefault="0019336A">
                                  <w:pPr>
                                    <w:widowControl w:val="0"/>
                                    <w:kinsoku w:val="0"/>
                                    <w:overflowPunct w:val="0"/>
                                    <w:spacing w:after="0" w:line="191"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Mbr DOB; Mbr not valid at DOS</w:t>
                                  </w:r>
                                </w:p>
                              </w:tc>
                              <w:tc>
                                <w:tcPr>
                                  <w:tcW w:w="532" w:type="dxa"/>
                                  <w:tcBorders>
                                    <w:top w:val="nil"/>
                                    <w:left w:val="single" w:sz="5" w:space="0" w:color="auto"/>
                                    <w:bottom w:val="nil"/>
                                    <w:right w:val="nil"/>
                                  </w:tcBorders>
                                </w:tcPr>
                                <w:p w14:paraId="6E08C11F"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4373" w:type="dxa"/>
                                  <w:tcBorders>
                                    <w:top w:val="nil"/>
                                    <w:left w:val="nil"/>
                                    <w:bottom w:val="nil"/>
                                    <w:right w:val="nil"/>
                                  </w:tcBorders>
                                </w:tcPr>
                                <w:p w14:paraId="60E5B6EC"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6A0160FC" w14:textId="77777777">
                              <w:tblPrEx>
                                <w:tblCellMar>
                                  <w:top w:w="0" w:type="dxa"/>
                                  <w:left w:w="0" w:type="dxa"/>
                                  <w:bottom w:w="0" w:type="dxa"/>
                                  <w:right w:w="0" w:type="dxa"/>
                                </w:tblCellMar>
                              </w:tblPrEx>
                              <w:trPr>
                                <w:trHeight w:hRule="exact" w:val="206"/>
                              </w:trPr>
                              <w:tc>
                                <w:tcPr>
                                  <w:tcW w:w="733" w:type="dxa"/>
                                  <w:tcBorders>
                                    <w:top w:val="nil"/>
                                    <w:left w:val="nil"/>
                                    <w:bottom w:val="nil"/>
                                    <w:right w:val="nil"/>
                                  </w:tcBorders>
                                  <w:vAlign w:val="center"/>
                                </w:tcPr>
                                <w:p w14:paraId="1E3C4405" w14:textId="77777777" w:rsidR="0019336A" w:rsidRDefault="0019336A">
                                  <w:pPr>
                                    <w:widowControl w:val="0"/>
                                    <w:kinsoku w:val="0"/>
                                    <w:overflowPunct w:val="0"/>
                                    <w:spacing w:after="0" w:line="190" w:lineRule="exact"/>
                                    <w:ind w:left="445"/>
                                    <w:textAlignment w:val="baseline"/>
                                    <w:rPr>
                                      <w:rFonts w:ascii="Arial" w:hAnsi="Arial" w:cs="Times New Roman"/>
                                      <w:b/>
                                      <w:color w:val="5D5255"/>
                                      <w:kern w:val="0"/>
                                      <w:sz w:val="18"/>
                                      <w:szCs w:val="24"/>
                                    </w:rPr>
                                  </w:pPr>
                                  <w:r>
                                    <w:rPr>
                                      <w:rFonts w:ascii="Arial" w:hAnsi="Arial" w:cs="Times New Roman"/>
                                      <w:b/>
                                      <w:color w:val="5D5255"/>
                                      <w:kern w:val="0"/>
                                      <w:sz w:val="18"/>
                                      <w:szCs w:val="24"/>
                                    </w:rPr>
                                    <w:t>12</w:t>
                                  </w:r>
                                </w:p>
                              </w:tc>
                              <w:tc>
                                <w:tcPr>
                                  <w:tcW w:w="4138" w:type="dxa"/>
                                  <w:tcBorders>
                                    <w:top w:val="nil"/>
                                    <w:left w:val="nil"/>
                                    <w:bottom w:val="nil"/>
                                    <w:right w:val="single" w:sz="5" w:space="0" w:color="auto"/>
                                  </w:tcBorders>
                                  <w:vAlign w:val="center"/>
                                </w:tcPr>
                                <w:p w14:paraId="090A2A98" w14:textId="77777777" w:rsidR="0019336A" w:rsidRDefault="0019336A">
                                  <w:pPr>
                                    <w:widowControl w:val="0"/>
                                    <w:kinsoku w:val="0"/>
                                    <w:overflowPunct w:val="0"/>
                                    <w:spacing w:after="0" w:line="190"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Prv not valid at DOS</w:t>
                                  </w:r>
                                </w:p>
                              </w:tc>
                              <w:tc>
                                <w:tcPr>
                                  <w:tcW w:w="532" w:type="dxa"/>
                                  <w:tcBorders>
                                    <w:top w:val="nil"/>
                                    <w:left w:val="single" w:sz="5" w:space="0" w:color="auto"/>
                                    <w:bottom w:val="nil"/>
                                    <w:right w:val="nil"/>
                                  </w:tcBorders>
                                  <w:vAlign w:val="center"/>
                                </w:tcPr>
                                <w:p w14:paraId="6610B43A" w14:textId="77777777" w:rsidR="0019336A" w:rsidRDefault="0019336A">
                                  <w:pPr>
                                    <w:widowControl w:val="0"/>
                                    <w:kinsoku w:val="0"/>
                                    <w:overflowPunct w:val="0"/>
                                    <w:spacing w:after="0" w:line="190" w:lineRule="exact"/>
                                    <w:jc w:val="right"/>
                                    <w:textAlignment w:val="baseline"/>
                                    <w:rPr>
                                      <w:rFonts w:ascii="Arial" w:hAnsi="Arial" w:cs="Times New Roman"/>
                                      <w:b/>
                                      <w:color w:val="5D5255"/>
                                      <w:kern w:val="0"/>
                                      <w:sz w:val="18"/>
                                      <w:szCs w:val="24"/>
                                    </w:rPr>
                                  </w:pPr>
                                  <w:r>
                                    <w:rPr>
                                      <w:rFonts w:ascii="Arial" w:hAnsi="Arial" w:cs="Times New Roman"/>
                                      <w:b/>
                                      <w:color w:val="5D5255"/>
                                      <w:kern w:val="0"/>
                                      <w:sz w:val="18"/>
                                      <w:szCs w:val="24"/>
                                    </w:rPr>
                                    <w:t>48</w:t>
                                  </w:r>
                                </w:p>
                              </w:tc>
                              <w:tc>
                                <w:tcPr>
                                  <w:tcW w:w="4373" w:type="dxa"/>
                                  <w:tcBorders>
                                    <w:top w:val="nil"/>
                                    <w:left w:val="nil"/>
                                    <w:bottom w:val="nil"/>
                                    <w:right w:val="nil"/>
                                  </w:tcBorders>
                                  <w:vAlign w:val="center"/>
                                </w:tcPr>
                                <w:p w14:paraId="29DEF8F4" w14:textId="77777777" w:rsidR="0019336A" w:rsidRDefault="0019336A">
                                  <w:pPr>
                                    <w:widowControl w:val="0"/>
                                    <w:kinsoku w:val="0"/>
                                    <w:overflowPunct w:val="0"/>
                                    <w:spacing w:after="0" w:line="190"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Mbr; Prv not valid at DOS; Invalid Proc</w:t>
                                  </w:r>
                                </w:p>
                              </w:tc>
                            </w:tr>
                            <w:tr w:rsidR="0019336A" w14:paraId="1C9F41B3" w14:textId="77777777">
                              <w:tblPrEx>
                                <w:tblCellMar>
                                  <w:top w:w="0" w:type="dxa"/>
                                  <w:left w:w="0" w:type="dxa"/>
                                  <w:bottom w:w="0" w:type="dxa"/>
                                  <w:right w:w="0" w:type="dxa"/>
                                </w:tblCellMar>
                              </w:tblPrEx>
                              <w:trPr>
                                <w:trHeight w:hRule="exact" w:val="207"/>
                              </w:trPr>
                              <w:tc>
                                <w:tcPr>
                                  <w:tcW w:w="733" w:type="dxa"/>
                                  <w:tcBorders>
                                    <w:top w:val="nil"/>
                                    <w:left w:val="nil"/>
                                    <w:bottom w:val="nil"/>
                                    <w:right w:val="nil"/>
                                  </w:tcBorders>
                                  <w:vAlign w:val="center"/>
                                </w:tcPr>
                                <w:p w14:paraId="51F2942A" w14:textId="77777777" w:rsidR="0019336A" w:rsidRDefault="0019336A">
                                  <w:pPr>
                                    <w:widowControl w:val="0"/>
                                    <w:kinsoku w:val="0"/>
                                    <w:overflowPunct w:val="0"/>
                                    <w:spacing w:after="0" w:line="184" w:lineRule="exact"/>
                                    <w:ind w:left="445"/>
                                    <w:textAlignment w:val="baseline"/>
                                    <w:rPr>
                                      <w:rFonts w:ascii="Arial" w:hAnsi="Arial" w:cs="Times New Roman"/>
                                      <w:b/>
                                      <w:color w:val="5D5255"/>
                                      <w:kern w:val="0"/>
                                      <w:sz w:val="18"/>
                                      <w:szCs w:val="24"/>
                                    </w:rPr>
                                  </w:pPr>
                                  <w:r>
                                    <w:rPr>
                                      <w:rFonts w:ascii="Arial" w:hAnsi="Arial" w:cs="Times New Roman"/>
                                      <w:b/>
                                      <w:color w:val="5D5255"/>
                                      <w:kern w:val="0"/>
                                      <w:sz w:val="18"/>
                                      <w:szCs w:val="24"/>
                                    </w:rPr>
                                    <w:t>13</w:t>
                                  </w:r>
                                </w:p>
                              </w:tc>
                              <w:tc>
                                <w:tcPr>
                                  <w:tcW w:w="4138" w:type="dxa"/>
                                  <w:tcBorders>
                                    <w:top w:val="nil"/>
                                    <w:left w:val="nil"/>
                                    <w:bottom w:val="nil"/>
                                    <w:right w:val="single" w:sz="5" w:space="0" w:color="auto"/>
                                  </w:tcBorders>
                                  <w:vAlign w:val="center"/>
                                </w:tcPr>
                                <w:p w14:paraId="622AE952" w14:textId="77777777" w:rsidR="0019336A" w:rsidRDefault="0019336A">
                                  <w:pPr>
                                    <w:widowControl w:val="0"/>
                                    <w:kinsoku w:val="0"/>
                                    <w:overflowPunct w:val="0"/>
                                    <w:spacing w:after="0" w:line="184"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Mbr DOB; Prv not valid at DOS</w:t>
                                  </w:r>
                                </w:p>
                              </w:tc>
                              <w:tc>
                                <w:tcPr>
                                  <w:tcW w:w="532" w:type="dxa"/>
                                  <w:tcBorders>
                                    <w:top w:val="nil"/>
                                    <w:left w:val="single" w:sz="5" w:space="0" w:color="auto"/>
                                    <w:bottom w:val="nil"/>
                                    <w:right w:val="nil"/>
                                  </w:tcBorders>
                                  <w:vAlign w:val="center"/>
                                </w:tcPr>
                                <w:p w14:paraId="2345D55E" w14:textId="77777777" w:rsidR="0019336A" w:rsidRDefault="0019336A">
                                  <w:pPr>
                                    <w:widowControl w:val="0"/>
                                    <w:kinsoku w:val="0"/>
                                    <w:overflowPunct w:val="0"/>
                                    <w:spacing w:after="0" w:line="184" w:lineRule="exact"/>
                                    <w:jc w:val="right"/>
                                    <w:textAlignment w:val="baseline"/>
                                    <w:rPr>
                                      <w:rFonts w:ascii="Arial" w:hAnsi="Arial" w:cs="Times New Roman"/>
                                      <w:b/>
                                      <w:color w:val="5D5255"/>
                                      <w:kern w:val="0"/>
                                      <w:sz w:val="18"/>
                                      <w:szCs w:val="24"/>
                                    </w:rPr>
                                  </w:pPr>
                                  <w:r>
                                    <w:rPr>
                                      <w:rFonts w:ascii="Arial" w:hAnsi="Arial" w:cs="Times New Roman"/>
                                      <w:b/>
                                      <w:color w:val="5D5255"/>
                                      <w:kern w:val="0"/>
                                      <w:sz w:val="18"/>
                                      <w:szCs w:val="24"/>
                                    </w:rPr>
                                    <w:t>49</w:t>
                                  </w:r>
                                </w:p>
                              </w:tc>
                              <w:tc>
                                <w:tcPr>
                                  <w:tcW w:w="4373" w:type="dxa"/>
                                  <w:tcBorders>
                                    <w:top w:val="nil"/>
                                    <w:left w:val="nil"/>
                                    <w:bottom w:val="nil"/>
                                    <w:right w:val="nil"/>
                                  </w:tcBorders>
                                  <w:vAlign w:val="center"/>
                                </w:tcPr>
                                <w:p w14:paraId="4917442D" w14:textId="77777777" w:rsidR="0019336A" w:rsidRDefault="0019336A">
                                  <w:pPr>
                                    <w:widowControl w:val="0"/>
                                    <w:kinsoku w:val="0"/>
                                    <w:overflowPunct w:val="0"/>
                                    <w:spacing w:after="0" w:line="184"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Mbr not valid at DOS; Invalid Prv; Invalid Proc</w:t>
                                  </w:r>
                                </w:p>
                              </w:tc>
                            </w:tr>
                            <w:tr w:rsidR="0019336A" w14:paraId="397C268B" w14:textId="77777777">
                              <w:tblPrEx>
                                <w:tblCellMar>
                                  <w:top w:w="0" w:type="dxa"/>
                                  <w:left w:w="0" w:type="dxa"/>
                                  <w:bottom w:w="0" w:type="dxa"/>
                                  <w:right w:w="0" w:type="dxa"/>
                                </w:tblCellMar>
                              </w:tblPrEx>
                              <w:trPr>
                                <w:trHeight w:hRule="exact" w:val="206"/>
                              </w:trPr>
                              <w:tc>
                                <w:tcPr>
                                  <w:tcW w:w="733" w:type="dxa"/>
                                  <w:tcBorders>
                                    <w:top w:val="nil"/>
                                    <w:left w:val="nil"/>
                                    <w:bottom w:val="nil"/>
                                    <w:right w:val="nil"/>
                                  </w:tcBorders>
                                  <w:vAlign w:val="center"/>
                                </w:tcPr>
                                <w:p w14:paraId="24A83138" w14:textId="77777777" w:rsidR="0019336A" w:rsidRDefault="0019336A">
                                  <w:pPr>
                                    <w:widowControl w:val="0"/>
                                    <w:kinsoku w:val="0"/>
                                    <w:overflowPunct w:val="0"/>
                                    <w:spacing w:after="0" w:line="194" w:lineRule="exact"/>
                                    <w:ind w:left="445"/>
                                    <w:textAlignment w:val="baseline"/>
                                    <w:rPr>
                                      <w:rFonts w:ascii="Arial" w:hAnsi="Arial" w:cs="Times New Roman"/>
                                      <w:b/>
                                      <w:color w:val="5D5255"/>
                                      <w:kern w:val="0"/>
                                      <w:sz w:val="18"/>
                                      <w:szCs w:val="24"/>
                                    </w:rPr>
                                  </w:pPr>
                                  <w:r>
                                    <w:rPr>
                                      <w:rFonts w:ascii="Arial" w:hAnsi="Arial" w:cs="Times New Roman"/>
                                      <w:b/>
                                      <w:color w:val="5D5255"/>
                                      <w:kern w:val="0"/>
                                      <w:sz w:val="18"/>
                                      <w:szCs w:val="24"/>
                                    </w:rPr>
                                    <w:t>14</w:t>
                                  </w:r>
                                </w:p>
                              </w:tc>
                              <w:tc>
                                <w:tcPr>
                                  <w:tcW w:w="4138" w:type="dxa"/>
                                  <w:tcBorders>
                                    <w:top w:val="nil"/>
                                    <w:left w:val="nil"/>
                                    <w:bottom w:val="nil"/>
                                    <w:right w:val="single" w:sz="5" w:space="0" w:color="auto"/>
                                  </w:tcBorders>
                                  <w:vAlign w:val="center"/>
                                </w:tcPr>
                                <w:p w14:paraId="6374E5DE" w14:textId="77777777" w:rsidR="0019336A" w:rsidRDefault="0019336A">
                                  <w:pPr>
                                    <w:widowControl w:val="0"/>
                                    <w:kinsoku w:val="0"/>
                                    <w:overflowPunct w:val="0"/>
                                    <w:spacing w:after="0" w:line="194"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Mbr; Prv not valid at DOS</w:t>
                                  </w:r>
                                </w:p>
                              </w:tc>
                              <w:tc>
                                <w:tcPr>
                                  <w:tcW w:w="532" w:type="dxa"/>
                                  <w:tcBorders>
                                    <w:top w:val="nil"/>
                                    <w:left w:val="single" w:sz="5" w:space="0" w:color="auto"/>
                                    <w:bottom w:val="nil"/>
                                    <w:right w:val="nil"/>
                                  </w:tcBorders>
                                  <w:vAlign w:val="center"/>
                                </w:tcPr>
                                <w:p w14:paraId="16A35C27" w14:textId="77777777" w:rsidR="0019336A" w:rsidRDefault="0019336A">
                                  <w:pPr>
                                    <w:widowControl w:val="0"/>
                                    <w:kinsoku w:val="0"/>
                                    <w:overflowPunct w:val="0"/>
                                    <w:spacing w:after="0" w:line="194" w:lineRule="exact"/>
                                    <w:jc w:val="right"/>
                                    <w:textAlignment w:val="baseline"/>
                                    <w:rPr>
                                      <w:rFonts w:ascii="Arial" w:hAnsi="Arial" w:cs="Times New Roman"/>
                                      <w:b/>
                                      <w:color w:val="5D5255"/>
                                      <w:kern w:val="0"/>
                                      <w:sz w:val="18"/>
                                      <w:szCs w:val="24"/>
                                    </w:rPr>
                                  </w:pPr>
                                  <w:r>
                                    <w:rPr>
                                      <w:rFonts w:ascii="Arial" w:hAnsi="Arial" w:cs="Times New Roman"/>
                                      <w:b/>
                                      <w:color w:val="5D5255"/>
                                      <w:kern w:val="0"/>
                                      <w:sz w:val="18"/>
                                      <w:szCs w:val="24"/>
                                    </w:rPr>
                                    <w:t>51</w:t>
                                  </w:r>
                                </w:p>
                              </w:tc>
                              <w:tc>
                                <w:tcPr>
                                  <w:tcW w:w="4373" w:type="dxa"/>
                                  <w:tcBorders>
                                    <w:top w:val="nil"/>
                                    <w:left w:val="nil"/>
                                    <w:bottom w:val="nil"/>
                                    <w:right w:val="nil"/>
                                  </w:tcBorders>
                                  <w:vAlign w:val="center"/>
                                </w:tcPr>
                                <w:p w14:paraId="14130A3B" w14:textId="77777777" w:rsidR="0019336A" w:rsidRDefault="0019336A">
                                  <w:pPr>
                                    <w:widowControl w:val="0"/>
                                    <w:kinsoku w:val="0"/>
                                    <w:overflowPunct w:val="0"/>
                                    <w:spacing w:after="0" w:line="194"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Diag; Invalid Proc</w:t>
                                  </w:r>
                                </w:p>
                              </w:tc>
                            </w:tr>
                            <w:tr w:rsidR="0019336A" w14:paraId="6BB66DA9" w14:textId="77777777">
                              <w:tblPrEx>
                                <w:tblCellMar>
                                  <w:top w:w="0" w:type="dxa"/>
                                  <w:left w:w="0" w:type="dxa"/>
                                  <w:bottom w:w="0" w:type="dxa"/>
                                  <w:right w:w="0" w:type="dxa"/>
                                </w:tblCellMar>
                              </w:tblPrEx>
                              <w:trPr>
                                <w:trHeight w:hRule="exact" w:val="211"/>
                              </w:trPr>
                              <w:tc>
                                <w:tcPr>
                                  <w:tcW w:w="733" w:type="dxa"/>
                                  <w:tcBorders>
                                    <w:top w:val="nil"/>
                                    <w:left w:val="nil"/>
                                    <w:bottom w:val="nil"/>
                                    <w:right w:val="nil"/>
                                  </w:tcBorders>
                                  <w:vAlign w:val="center"/>
                                </w:tcPr>
                                <w:p w14:paraId="6ADF634F" w14:textId="77777777" w:rsidR="0019336A" w:rsidRDefault="0019336A">
                                  <w:pPr>
                                    <w:widowControl w:val="0"/>
                                    <w:kinsoku w:val="0"/>
                                    <w:overflowPunct w:val="0"/>
                                    <w:spacing w:after="0" w:line="189" w:lineRule="exact"/>
                                    <w:ind w:left="445"/>
                                    <w:textAlignment w:val="baseline"/>
                                    <w:rPr>
                                      <w:rFonts w:ascii="Arial" w:hAnsi="Arial" w:cs="Times New Roman"/>
                                      <w:b/>
                                      <w:color w:val="5D5255"/>
                                      <w:kern w:val="0"/>
                                      <w:sz w:val="18"/>
                                      <w:szCs w:val="24"/>
                                    </w:rPr>
                                  </w:pPr>
                                  <w:r>
                                    <w:rPr>
                                      <w:rFonts w:ascii="Arial" w:hAnsi="Arial" w:cs="Times New Roman"/>
                                      <w:b/>
                                      <w:color w:val="5D5255"/>
                                      <w:kern w:val="0"/>
                                      <w:sz w:val="18"/>
                                      <w:szCs w:val="24"/>
                                    </w:rPr>
                                    <w:t>15</w:t>
                                  </w:r>
                                </w:p>
                              </w:tc>
                              <w:tc>
                                <w:tcPr>
                                  <w:tcW w:w="4138" w:type="dxa"/>
                                  <w:tcBorders>
                                    <w:top w:val="nil"/>
                                    <w:left w:val="nil"/>
                                    <w:bottom w:val="nil"/>
                                    <w:right w:val="single" w:sz="5" w:space="0" w:color="auto"/>
                                  </w:tcBorders>
                                  <w:vAlign w:val="center"/>
                                </w:tcPr>
                                <w:p w14:paraId="16F1AC1D" w14:textId="77777777" w:rsidR="0019336A" w:rsidRDefault="0019336A">
                                  <w:pPr>
                                    <w:widowControl w:val="0"/>
                                    <w:kinsoku w:val="0"/>
                                    <w:overflowPunct w:val="0"/>
                                    <w:spacing w:after="0" w:line="189"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Mbr not valid at DOS; Invalid Prv</w:t>
                                  </w:r>
                                </w:p>
                              </w:tc>
                              <w:tc>
                                <w:tcPr>
                                  <w:tcW w:w="532" w:type="dxa"/>
                                  <w:tcBorders>
                                    <w:top w:val="nil"/>
                                    <w:left w:val="single" w:sz="5" w:space="0" w:color="auto"/>
                                    <w:bottom w:val="nil"/>
                                    <w:right w:val="nil"/>
                                  </w:tcBorders>
                                  <w:vAlign w:val="center"/>
                                </w:tcPr>
                                <w:p w14:paraId="506482EA" w14:textId="77777777" w:rsidR="0019336A" w:rsidRDefault="0019336A">
                                  <w:pPr>
                                    <w:widowControl w:val="0"/>
                                    <w:kinsoku w:val="0"/>
                                    <w:overflowPunct w:val="0"/>
                                    <w:spacing w:after="0" w:line="189" w:lineRule="exact"/>
                                    <w:jc w:val="right"/>
                                    <w:textAlignment w:val="baseline"/>
                                    <w:rPr>
                                      <w:rFonts w:ascii="Arial" w:hAnsi="Arial" w:cs="Times New Roman"/>
                                      <w:b/>
                                      <w:color w:val="5D5255"/>
                                      <w:kern w:val="0"/>
                                      <w:sz w:val="18"/>
                                      <w:szCs w:val="24"/>
                                    </w:rPr>
                                  </w:pPr>
                                  <w:r>
                                    <w:rPr>
                                      <w:rFonts w:ascii="Arial" w:hAnsi="Arial" w:cs="Times New Roman"/>
                                      <w:b/>
                                      <w:color w:val="5D5255"/>
                                      <w:kern w:val="0"/>
                                      <w:sz w:val="18"/>
                                      <w:szCs w:val="24"/>
                                    </w:rPr>
                                    <w:t>52</w:t>
                                  </w:r>
                                </w:p>
                              </w:tc>
                              <w:tc>
                                <w:tcPr>
                                  <w:tcW w:w="4373" w:type="dxa"/>
                                  <w:tcBorders>
                                    <w:top w:val="nil"/>
                                    <w:left w:val="nil"/>
                                    <w:bottom w:val="nil"/>
                                    <w:right w:val="nil"/>
                                  </w:tcBorders>
                                  <w:vAlign w:val="center"/>
                                </w:tcPr>
                                <w:p w14:paraId="3AFF358E" w14:textId="77777777" w:rsidR="0019336A" w:rsidRDefault="0019336A">
                                  <w:pPr>
                                    <w:widowControl w:val="0"/>
                                    <w:kinsoku w:val="0"/>
                                    <w:overflowPunct w:val="0"/>
                                    <w:spacing w:after="0" w:line="189"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Mbr DOB; Invalid Diag; Invalid Proc</w:t>
                                  </w:r>
                                </w:p>
                              </w:tc>
                            </w:tr>
                            <w:tr w:rsidR="0019336A" w14:paraId="047E53E3" w14:textId="77777777">
                              <w:tblPrEx>
                                <w:tblCellMar>
                                  <w:top w:w="0" w:type="dxa"/>
                                  <w:left w:w="0" w:type="dxa"/>
                                  <w:bottom w:w="0" w:type="dxa"/>
                                  <w:right w:w="0" w:type="dxa"/>
                                </w:tblCellMar>
                              </w:tblPrEx>
                              <w:trPr>
                                <w:trHeight w:hRule="exact" w:val="207"/>
                              </w:trPr>
                              <w:tc>
                                <w:tcPr>
                                  <w:tcW w:w="733" w:type="dxa"/>
                                  <w:tcBorders>
                                    <w:top w:val="nil"/>
                                    <w:left w:val="nil"/>
                                    <w:bottom w:val="nil"/>
                                    <w:right w:val="nil"/>
                                  </w:tcBorders>
                                  <w:vAlign w:val="center"/>
                                </w:tcPr>
                                <w:p w14:paraId="5099EDDF" w14:textId="77777777" w:rsidR="0019336A" w:rsidRDefault="0019336A">
                                  <w:pPr>
                                    <w:widowControl w:val="0"/>
                                    <w:kinsoku w:val="0"/>
                                    <w:overflowPunct w:val="0"/>
                                    <w:spacing w:after="0" w:line="194" w:lineRule="exact"/>
                                    <w:ind w:left="445"/>
                                    <w:textAlignment w:val="baseline"/>
                                    <w:rPr>
                                      <w:rFonts w:ascii="Arial" w:hAnsi="Arial" w:cs="Times New Roman"/>
                                      <w:b/>
                                      <w:color w:val="5D5255"/>
                                      <w:kern w:val="0"/>
                                      <w:sz w:val="18"/>
                                      <w:szCs w:val="24"/>
                                    </w:rPr>
                                  </w:pPr>
                                  <w:r>
                                    <w:rPr>
                                      <w:rFonts w:ascii="Arial" w:hAnsi="Arial" w:cs="Times New Roman"/>
                                      <w:b/>
                                      <w:color w:val="5D5255"/>
                                      <w:kern w:val="0"/>
                                      <w:sz w:val="18"/>
                                      <w:szCs w:val="24"/>
                                    </w:rPr>
                                    <w:t>16</w:t>
                                  </w:r>
                                </w:p>
                              </w:tc>
                              <w:tc>
                                <w:tcPr>
                                  <w:tcW w:w="4138" w:type="dxa"/>
                                  <w:tcBorders>
                                    <w:top w:val="nil"/>
                                    <w:left w:val="nil"/>
                                    <w:bottom w:val="nil"/>
                                    <w:right w:val="single" w:sz="5" w:space="0" w:color="auto"/>
                                  </w:tcBorders>
                                  <w:vAlign w:val="center"/>
                                </w:tcPr>
                                <w:p w14:paraId="3C47590E" w14:textId="77777777" w:rsidR="0019336A" w:rsidRDefault="0019336A">
                                  <w:pPr>
                                    <w:widowControl w:val="0"/>
                                    <w:kinsoku w:val="0"/>
                                    <w:overflowPunct w:val="0"/>
                                    <w:spacing w:after="0" w:line="194"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Mbr DOB; Mbr not valid at DOS; Invalid</w:t>
                                  </w:r>
                                </w:p>
                              </w:tc>
                              <w:tc>
                                <w:tcPr>
                                  <w:tcW w:w="532" w:type="dxa"/>
                                  <w:tcBorders>
                                    <w:top w:val="nil"/>
                                    <w:left w:val="single" w:sz="5" w:space="0" w:color="auto"/>
                                    <w:bottom w:val="nil"/>
                                    <w:right w:val="nil"/>
                                  </w:tcBorders>
                                  <w:vAlign w:val="center"/>
                                </w:tcPr>
                                <w:p w14:paraId="18304E26" w14:textId="77777777" w:rsidR="0019336A" w:rsidRDefault="0019336A">
                                  <w:pPr>
                                    <w:widowControl w:val="0"/>
                                    <w:kinsoku w:val="0"/>
                                    <w:overflowPunct w:val="0"/>
                                    <w:spacing w:after="0" w:line="194" w:lineRule="exact"/>
                                    <w:jc w:val="right"/>
                                    <w:textAlignment w:val="baseline"/>
                                    <w:rPr>
                                      <w:rFonts w:ascii="Arial" w:hAnsi="Arial" w:cs="Times New Roman"/>
                                      <w:b/>
                                      <w:color w:val="5D5255"/>
                                      <w:kern w:val="0"/>
                                      <w:sz w:val="18"/>
                                      <w:szCs w:val="24"/>
                                    </w:rPr>
                                  </w:pPr>
                                  <w:r>
                                    <w:rPr>
                                      <w:rFonts w:ascii="Arial" w:hAnsi="Arial" w:cs="Times New Roman"/>
                                      <w:b/>
                                      <w:color w:val="5D5255"/>
                                      <w:kern w:val="0"/>
                                      <w:sz w:val="18"/>
                                      <w:szCs w:val="24"/>
                                    </w:rPr>
                                    <w:t>53</w:t>
                                  </w:r>
                                </w:p>
                              </w:tc>
                              <w:tc>
                                <w:tcPr>
                                  <w:tcW w:w="4373" w:type="dxa"/>
                                  <w:tcBorders>
                                    <w:top w:val="nil"/>
                                    <w:left w:val="nil"/>
                                    <w:bottom w:val="nil"/>
                                    <w:right w:val="nil"/>
                                  </w:tcBorders>
                                  <w:vAlign w:val="center"/>
                                </w:tcPr>
                                <w:p w14:paraId="1032B60A" w14:textId="77777777" w:rsidR="0019336A" w:rsidRDefault="0019336A">
                                  <w:pPr>
                                    <w:widowControl w:val="0"/>
                                    <w:kinsoku w:val="0"/>
                                    <w:overflowPunct w:val="0"/>
                                    <w:spacing w:after="0" w:line="194"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Mbr; Invalid Diag; Invalid Proc</w:t>
                                  </w:r>
                                </w:p>
                              </w:tc>
                            </w:tr>
                            <w:tr w:rsidR="0019336A" w14:paraId="5A3A1B3F" w14:textId="77777777">
                              <w:tblPrEx>
                                <w:tblCellMar>
                                  <w:top w:w="0" w:type="dxa"/>
                                  <w:left w:w="0" w:type="dxa"/>
                                  <w:bottom w:w="0" w:type="dxa"/>
                                  <w:right w:w="0" w:type="dxa"/>
                                </w:tblCellMar>
                              </w:tblPrEx>
                              <w:trPr>
                                <w:trHeight w:hRule="exact" w:val="221"/>
                              </w:trPr>
                              <w:tc>
                                <w:tcPr>
                                  <w:tcW w:w="733" w:type="dxa"/>
                                  <w:tcBorders>
                                    <w:top w:val="nil"/>
                                    <w:left w:val="nil"/>
                                    <w:bottom w:val="nil"/>
                                    <w:right w:val="nil"/>
                                  </w:tcBorders>
                                </w:tcPr>
                                <w:p w14:paraId="7D64CC0E"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4138" w:type="dxa"/>
                                  <w:tcBorders>
                                    <w:top w:val="nil"/>
                                    <w:left w:val="nil"/>
                                    <w:bottom w:val="nil"/>
                                    <w:right w:val="single" w:sz="5" w:space="0" w:color="auto"/>
                                  </w:tcBorders>
                                  <w:vAlign w:val="center"/>
                                </w:tcPr>
                                <w:p w14:paraId="1EF535D1" w14:textId="77777777" w:rsidR="0019336A" w:rsidRDefault="0019336A">
                                  <w:pPr>
                                    <w:widowControl w:val="0"/>
                                    <w:kinsoku w:val="0"/>
                                    <w:overflowPunct w:val="0"/>
                                    <w:spacing w:after="7" w:line="197"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Prv</w:t>
                                  </w:r>
                                </w:p>
                              </w:tc>
                              <w:tc>
                                <w:tcPr>
                                  <w:tcW w:w="532" w:type="dxa"/>
                                  <w:tcBorders>
                                    <w:top w:val="nil"/>
                                    <w:left w:val="single" w:sz="5" w:space="0" w:color="auto"/>
                                    <w:bottom w:val="nil"/>
                                    <w:right w:val="nil"/>
                                  </w:tcBorders>
                                  <w:vAlign w:val="center"/>
                                </w:tcPr>
                                <w:p w14:paraId="401E48CD" w14:textId="77777777" w:rsidR="0019336A" w:rsidRDefault="0019336A">
                                  <w:pPr>
                                    <w:widowControl w:val="0"/>
                                    <w:kinsoku w:val="0"/>
                                    <w:overflowPunct w:val="0"/>
                                    <w:spacing w:before="35" w:after="0" w:line="180" w:lineRule="exact"/>
                                    <w:jc w:val="right"/>
                                    <w:textAlignment w:val="baseline"/>
                                    <w:rPr>
                                      <w:rFonts w:ascii="Arial" w:hAnsi="Arial" w:cs="Times New Roman"/>
                                      <w:b/>
                                      <w:color w:val="5D5255"/>
                                      <w:kern w:val="0"/>
                                      <w:sz w:val="18"/>
                                      <w:szCs w:val="24"/>
                                    </w:rPr>
                                  </w:pPr>
                                  <w:r>
                                    <w:rPr>
                                      <w:rFonts w:ascii="Arial" w:hAnsi="Arial" w:cs="Times New Roman"/>
                                      <w:b/>
                                      <w:color w:val="5D5255"/>
                                      <w:kern w:val="0"/>
                                      <w:sz w:val="18"/>
                                      <w:szCs w:val="24"/>
                                    </w:rPr>
                                    <w:t>55</w:t>
                                  </w:r>
                                </w:p>
                              </w:tc>
                              <w:tc>
                                <w:tcPr>
                                  <w:tcW w:w="4373" w:type="dxa"/>
                                  <w:tcBorders>
                                    <w:top w:val="nil"/>
                                    <w:left w:val="nil"/>
                                    <w:bottom w:val="nil"/>
                                    <w:right w:val="nil"/>
                                  </w:tcBorders>
                                  <w:vAlign w:val="center"/>
                                </w:tcPr>
                                <w:p w14:paraId="64DBAAF3" w14:textId="77777777" w:rsidR="0019336A" w:rsidRDefault="0019336A">
                                  <w:pPr>
                                    <w:widowControl w:val="0"/>
                                    <w:kinsoku w:val="0"/>
                                    <w:overflowPunct w:val="0"/>
                                    <w:spacing w:before="35" w:after="0" w:line="180"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Mbr not valid at DOS; Prv not valid at DOS;</w:t>
                                  </w:r>
                                </w:p>
                              </w:tc>
                            </w:tr>
                            <w:tr w:rsidR="0019336A" w14:paraId="0C0DD2B2" w14:textId="77777777">
                              <w:tblPrEx>
                                <w:tblCellMar>
                                  <w:top w:w="0" w:type="dxa"/>
                                  <w:left w:w="0" w:type="dxa"/>
                                  <w:bottom w:w="0" w:type="dxa"/>
                                  <w:right w:w="0" w:type="dxa"/>
                                </w:tblCellMar>
                              </w:tblPrEx>
                              <w:trPr>
                                <w:trHeight w:hRule="exact" w:val="220"/>
                              </w:trPr>
                              <w:tc>
                                <w:tcPr>
                                  <w:tcW w:w="733" w:type="dxa"/>
                                  <w:tcBorders>
                                    <w:top w:val="nil"/>
                                    <w:left w:val="nil"/>
                                    <w:bottom w:val="nil"/>
                                    <w:right w:val="nil"/>
                                  </w:tcBorders>
                                  <w:vAlign w:val="center"/>
                                </w:tcPr>
                                <w:p w14:paraId="02341A1B" w14:textId="77777777" w:rsidR="0019336A" w:rsidRDefault="0019336A">
                                  <w:pPr>
                                    <w:widowControl w:val="0"/>
                                    <w:kinsoku w:val="0"/>
                                    <w:overflowPunct w:val="0"/>
                                    <w:spacing w:after="8" w:line="202" w:lineRule="exact"/>
                                    <w:ind w:left="445"/>
                                    <w:textAlignment w:val="baseline"/>
                                    <w:rPr>
                                      <w:rFonts w:ascii="Arial" w:hAnsi="Arial" w:cs="Times New Roman"/>
                                      <w:b/>
                                      <w:color w:val="5D5255"/>
                                      <w:kern w:val="0"/>
                                      <w:sz w:val="18"/>
                                      <w:szCs w:val="24"/>
                                    </w:rPr>
                                  </w:pPr>
                                  <w:r>
                                    <w:rPr>
                                      <w:rFonts w:ascii="Arial" w:hAnsi="Arial" w:cs="Times New Roman"/>
                                      <w:b/>
                                      <w:color w:val="5D5255"/>
                                      <w:kern w:val="0"/>
                                      <w:sz w:val="18"/>
                                      <w:szCs w:val="24"/>
                                    </w:rPr>
                                    <w:t>17</w:t>
                                  </w:r>
                                </w:p>
                              </w:tc>
                              <w:tc>
                                <w:tcPr>
                                  <w:tcW w:w="4138" w:type="dxa"/>
                                  <w:tcBorders>
                                    <w:top w:val="nil"/>
                                    <w:left w:val="nil"/>
                                    <w:bottom w:val="nil"/>
                                    <w:right w:val="single" w:sz="5" w:space="0" w:color="auto"/>
                                  </w:tcBorders>
                                  <w:vAlign w:val="center"/>
                                </w:tcPr>
                                <w:p w14:paraId="23DA2599" w14:textId="77777777" w:rsidR="0019336A" w:rsidRDefault="0019336A">
                                  <w:pPr>
                                    <w:widowControl w:val="0"/>
                                    <w:kinsoku w:val="0"/>
                                    <w:overflowPunct w:val="0"/>
                                    <w:spacing w:after="14" w:line="196"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Diag</w:t>
                                  </w:r>
                                </w:p>
                              </w:tc>
                              <w:tc>
                                <w:tcPr>
                                  <w:tcW w:w="532" w:type="dxa"/>
                                  <w:tcBorders>
                                    <w:top w:val="nil"/>
                                    <w:left w:val="single" w:sz="5" w:space="0" w:color="auto"/>
                                    <w:bottom w:val="nil"/>
                                    <w:right w:val="nil"/>
                                  </w:tcBorders>
                                </w:tcPr>
                                <w:p w14:paraId="02E1235F"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4373" w:type="dxa"/>
                                  <w:tcBorders>
                                    <w:top w:val="nil"/>
                                    <w:left w:val="nil"/>
                                    <w:bottom w:val="nil"/>
                                    <w:right w:val="nil"/>
                                  </w:tcBorders>
                                  <w:vAlign w:val="center"/>
                                </w:tcPr>
                                <w:p w14:paraId="1216B441" w14:textId="77777777" w:rsidR="0019336A" w:rsidRDefault="0019336A">
                                  <w:pPr>
                                    <w:widowControl w:val="0"/>
                                    <w:kinsoku w:val="0"/>
                                    <w:overflowPunct w:val="0"/>
                                    <w:spacing w:before="49" w:after="0" w:line="161"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Proc</w:t>
                                  </w:r>
                                </w:p>
                              </w:tc>
                            </w:tr>
                            <w:tr w:rsidR="0019336A" w14:paraId="416308B9" w14:textId="77777777">
                              <w:tblPrEx>
                                <w:tblCellMar>
                                  <w:top w:w="0" w:type="dxa"/>
                                  <w:left w:w="0" w:type="dxa"/>
                                  <w:bottom w:w="0" w:type="dxa"/>
                                  <w:right w:w="0" w:type="dxa"/>
                                </w:tblCellMar>
                              </w:tblPrEx>
                              <w:trPr>
                                <w:trHeight w:hRule="exact" w:val="178"/>
                              </w:trPr>
                              <w:tc>
                                <w:tcPr>
                                  <w:tcW w:w="733" w:type="dxa"/>
                                  <w:tcBorders>
                                    <w:top w:val="nil"/>
                                    <w:left w:val="nil"/>
                                    <w:bottom w:val="nil"/>
                                    <w:right w:val="nil"/>
                                  </w:tcBorders>
                                  <w:vAlign w:val="center"/>
                                </w:tcPr>
                                <w:p w14:paraId="0958C02C" w14:textId="77777777" w:rsidR="0019336A" w:rsidRDefault="0019336A">
                                  <w:pPr>
                                    <w:widowControl w:val="0"/>
                                    <w:kinsoku w:val="0"/>
                                    <w:overflowPunct w:val="0"/>
                                    <w:spacing w:after="0" w:line="177" w:lineRule="exact"/>
                                    <w:ind w:left="445"/>
                                    <w:textAlignment w:val="baseline"/>
                                    <w:rPr>
                                      <w:rFonts w:ascii="Arial" w:hAnsi="Arial" w:cs="Times New Roman"/>
                                      <w:b/>
                                      <w:color w:val="5D5255"/>
                                      <w:kern w:val="0"/>
                                      <w:sz w:val="18"/>
                                      <w:szCs w:val="24"/>
                                    </w:rPr>
                                  </w:pPr>
                                  <w:r>
                                    <w:rPr>
                                      <w:rFonts w:ascii="Arial" w:hAnsi="Arial" w:cs="Times New Roman"/>
                                      <w:b/>
                                      <w:color w:val="5D5255"/>
                                      <w:kern w:val="0"/>
                                      <w:sz w:val="18"/>
                                      <w:szCs w:val="24"/>
                                    </w:rPr>
                                    <w:t>18</w:t>
                                  </w:r>
                                </w:p>
                              </w:tc>
                              <w:tc>
                                <w:tcPr>
                                  <w:tcW w:w="4138" w:type="dxa"/>
                                  <w:tcBorders>
                                    <w:top w:val="nil"/>
                                    <w:left w:val="nil"/>
                                    <w:bottom w:val="nil"/>
                                    <w:right w:val="single" w:sz="5" w:space="0" w:color="auto"/>
                                  </w:tcBorders>
                                  <w:vAlign w:val="center"/>
                                </w:tcPr>
                                <w:p w14:paraId="2CD112BB" w14:textId="77777777" w:rsidR="0019336A" w:rsidRDefault="0019336A">
                                  <w:pPr>
                                    <w:widowControl w:val="0"/>
                                    <w:kinsoku w:val="0"/>
                                    <w:overflowPunct w:val="0"/>
                                    <w:spacing w:after="0" w:line="177"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Mbr DOB; Invalid Diag</w:t>
                                  </w:r>
                                </w:p>
                              </w:tc>
                              <w:tc>
                                <w:tcPr>
                                  <w:tcW w:w="532" w:type="dxa"/>
                                  <w:tcBorders>
                                    <w:top w:val="nil"/>
                                    <w:left w:val="single" w:sz="5" w:space="0" w:color="auto"/>
                                    <w:bottom w:val="nil"/>
                                    <w:right w:val="nil"/>
                                  </w:tcBorders>
                                </w:tcPr>
                                <w:p w14:paraId="6BC852FE"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4373" w:type="dxa"/>
                                  <w:tcBorders>
                                    <w:top w:val="nil"/>
                                    <w:left w:val="nil"/>
                                    <w:bottom w:val="nil"/>
                                    <w:right w:val="nil"/>
                                  </w:tcBorders>
                                </w:tcPr>
                                <w:p w14:paraId="7F24C9EA"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17D7D928" w14:textId="77777777">
                              <w:tblPrEx>
                                <w:tblCellMar>
                                  <w:top w:w="0" w:type="dxa"/>
                                  <w:left w:w="0" w:type="dxa"/>
                                  <w:bottom w:w="0" w:type="dxa"/>
                                  <w:right w:w="0" w:type="dxa"/>
                                </w:tblCellMar>
                              </w:tblPrEx>
                              <w:trPr>
                                <w:trHeight w:hRule="exact" w:val="221"/>
                              </w:trPr>
                              <w:tc>
                                <w:tcPr>
                                  <w:tcW w:w="733" w:type="dxa"/>
                                  <w:tcBorders>
                                    <w:top w:val="nil"/>
                                    <w:left w:val="nil"/>
                                    <w:bottom w:val="nil"/>
                                    <w:right w:val="nil"/>
                                  </w:tcBorders>
                                  <w:vAlign w:val="center"/>
                                </w:tcPr>
                                <w:p w14:paraId="0F527EA5" w14:textId="77777777" w:rsidR="0019336A" w:rsidRDefault="0019336A">
                                  <w:pPr>
                                    <w:widowControl w:val="0"/>
                                    <w:kinsoku w:val="0"/>
                                    <w:overflowPunct w:val="0"/>
                                    <w:spacing w:after="0" w:line="204" w:lineRule="exact"/>
                                    <w:ind w:left="445"/>
                                    <w:textAlignment w:val="baseline"/>
                                    <w:rPr>
                                      <w:rFonts w:ascii="Arial" w:hAnsi="Arial" w:cs="Times New Roman"/>
                                      <w:b/>
                                      <w:color w:val="5D5255"/>
                                      <w:kern w:val="0"/>
                                      <w:sz w:val="18"/>
                                      <w:szCs w:val="24"/>
                                    </w:rPr>
                                  </w:pPr>
                                  <w:r>
                                    <w:rPr>
                                      <w:rFonts w:ascii="Arial" w:hAnsi="Arial" w:cs="Times New Roman"/>
                                      <w:b/>
                                      <w:color w:val="5D5255"/>
                                      <w:kern w:val="0"/>
                                      <w:sz w:val="18"/>
                                      <w:szCs w:val="24"/>
                                    </w:rPr>
                                    <w:t>19</w:t>
                                  </w:r>
                                </w:p>
                              </w:tc>
                              <w:tc>
                                <w:tcPr>
                                  <w:tcW w:w="4138" w:type="dxa"/>
                                  <w:tcBorders>
                                    <w:top w:val="nil"/>
                                    <w:left w:val="nil"/>
                                    <w:bottom w:val="nil"/>
                                    <w:right w:val="single" w:sz="5" w:space="0" w:color="auto"/>
                                  </w:tcBorders>
                                  <w:vAlign w:val="center"/>
                                </w:tcPr>
                                <w:p w14:paraId="6AD146D2" w14:textId="77777777" w:rsidR="0019336A" w:rsidRDefault="0019336A">
                                  <w:pPr>
                                    <w:widowControl w:val="0"/>
                                    <w:kinsoku w:val="0"/>
                                    <w:overflowPunct w:val="0"/>
                                    <w:spacing w:after="4" w:line="200"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Mbr; Invalid Diag</w:t>
                                  </w:r>
                                </w:p>
                              </w:tc>
                              <w:tc>
                                <w:tcPr>
                                  <w:tcW w:w="532" w:type="dxa"/>
                                  <w:tcBorders>
                                    <w:top w:val="nil"/>
                                    <w:left w:val="single" w:sz="5" w:space="0" w:color="auto"/>
                                    <w:bottom w:val="nil"/>
                                    <w:right w:val="nil"/>
                                  </w:tcBorders>
                                  <w:vAlign w:val="center"/>
                                </w:tcPr>
                                <w:p w14:paraId="7996E00B" w14:textId="77777777" w:rsidR="0019336A" w:rsidRDefault="0019336A">
                                  <w:pPr>
                                    <w:widowControl w:val="0"/>
                                    <w:kinsoku w:val="0"/>
                                    <w:overflowPunct w:val="0"/>
                                    <w:spacing w:before="40" w:after="0" w:line="175" w:lineRule="exact"/>
                                    <w:jc w:val="right"/>
                                    <w:textAlignment w:val="baseline"/>
                                    <w:rPr>
                                      <w:rFonts w:ascii="Arial" w:hAnsi="Arial" w:cs="Times New Roman"/>
                                      <w:b/>
                                      <w:color w:val="5D5255"/>
                                      <w:kern w:val="0"/>
                                      <w:sz w:val="18"/>
                                      <w:szCs w:val="24"/>
                                    </w:rPr>
                                  </w:pPr>
                                  <w:r>
                                    <w:rPr>
                                      <w:rFonts w:ascii="Arial" w:hAnsi="Arial" w:cs="Times New Roman"/>
                                      <w:b/>
                                      <w:color w:val="5D5255"/>
                                      <w:kern w:val="0"/>
                                      <w:sz w:val="18"/>
                                      <w:szCs w:val="24"/>
                                    </w:rPr>
                                    <w:t>57</w:t>
                                  </w:r>
                                </w:p>
                              </w:tc>
                              <w:tc>
                                <w:tcPr>
                                  <w:tcW w:w="4373" w:type="dxa"/>
                                  <w:tcBorders>
                                    <w:top w:val="nil"/>
                                    <w:left w:val="nil"/>
                                    <w:bottom w:val="nil"/>
                                    <w:right w:val="nil"/>
                                  </w:tcBorders>
                                  <w:vAlign w:val="center"/>
                                </w:tcPr>
                                <w:p w14:paraId="2C1E0CA5" w14:textId="77777777" w:rsidR="0019336A" w:rsidRDefault="0019336A">
                                  <w:pPr>
                                    <w:widowControl w:val="0"/>
                                    <w:kinsoku w:val="0"/>
                                    <w:overflowPunct w:val="0"/>
                                    <w:spacing w:before="40" w:after="0" w:line="175"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Prv; Invalid Diag; Invalid Proc</w:t>
                                  </w:r>
                                </w:p>
                              </w:tc>
                            </w:tr>
                            <w:tr w:rsidR="0019336A" w14:paraId="5DA8E36A" w14:textId="77777777">
                              <w:tblPrEx>
                                <w:tblCellMar>
                                  <w:top w:w="0" w:type="dxa"/>
                                  <w:left w:w="0" w:type="dxa"/>
                                  <w:bottom w:w="0" w:type="dxa"/>
                                  <w:right w:w="0" w:type="dxa"/>
                                </w:tblCellMar>
                              </w:tblPrEx>
                              <w:trPr>
                                <w:trHeight w:hRule="exact" w:val="206"/>
                              </w:trPr>
                              <w:tc>
                                <w:tcPr>
                                  <w:tcW w:w="733" w:type="dxa"/>
                                  <w:tcBorders>
                                    <w:top w:val="nil"/>
                                    <w:left w:val="nil"/>
                                    <w:bottom w:val="nil"/>
                                    <w:right w:val="nil"/>
                                  </w:tcBorders>
                                  <w:vAlign w:val="center"/>
                                </w:tcPr>
                                <w:p w14:paraId="4EB28462" w14:textId="77777777" w:rsidR="0019336A" w:rsidRDefault="0019336A">
                                  <w:pPr>
                                    <w:widowControl w:val="0"/>
                                    <w:kinsoku w:val="0"/>
                                    <w:overflowPunct w:val="0"/>
                                    <w:spacing w:after="0" w:line="196" w:lineRule="exact"/>
                                    <w:ind w:left="445"/>
                                    <w:textAlignment w:val="baseline"/>
                                    <w:rPr>
                                      <w:rFonts w:ascii="Arial" w:hAnsi="Arial" w:cs="Times New Roman"/>
                                      <w:b/>
                                      <w:color w:val="5D5255"/>
                                      <w:kern w:val="0"/>
                                      <w:sz w:val="18"/>
                                      <w:szCs w:val="24"/>
                                    </w:rPr>
                                  </w:pPr>
                                  <w:r>
                                    <w:rPr>
                                      <w:rFonts w:ascii="Arial" w:hAnsi="Arial" w:cs="Times New Roman"/>
                                      <w:b/>
                                      <w:color w:val="5D5255"/>
                                      <w:kern w:val="0"/>
                                      <w:sz w:val="18"/>
                                      <w:szCs w:val="24"/>
                                    </w:rPr>
                                    <w:t>21</w:t>
                                  </w:r>
                                </w:p>
                              </w:tc>
                              <w:tc>
                                <w:tcPr>
                                  <w:tcW w:w="4138" w:type="dxa"/>
                                  <w:tcBorders>
                                    <w:top w:val="nil"/>
                                    <w:left w:val="nil"/>
                                    <w:bottom w:val="nil"/>
                                    <w:right w:val="single" w:sz="5" w:space="0" w:color="auto"/>
                                  </w:tcBorders>
                                  <w:vAlign w:val="center"/>
                                </w:tcPr>
                                <w:p w14:paraId="318D8DED" w14:textId="77777777" w:rsidR="0019336A" w:rsidRDefault="0019336A">
                                  <w:pPr>
                                    <w:widowControl w:val="0"/>
                                    <w:kinsoku w:val="0"/>
                                    <w:overflowPunct w:val="0"/>
                                    <w:spacing w:after="2" w:line="194"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Mbr not valid at DOS; Prv not valid at DOS</w:t>
                                  </w:r>
                                </w:p>
                              </w:tc>
                              <w:tc>
                                <w:tcPr>
                                  <w:tcW w:w="532" w:type="dxa"/>
                                  <w:tcBorders>
                                    <w:top w:val="nil"/>
                                    <w:left w:val="single" w:sz="5" w:space="0" w:color="auto"/>
                                    <w:bottom w:val="nil"/>
                                    <w:right w:val="nil"/>
                                  </w:tcBorders>
                                  <w:vAlign w:val="center"/>
                                </w:tcPr>
                                <w:p w14:paraId="1E8A8D46" w14:textId="77777777" w:rsidR="0019336A" w:rsidRDefault="0019336A">
                                  <w:pPr>
                                    <w:widowControl w:val="0"/>
                                    <w:kinsoku w:val="0"/>
                                    <w:overflowPunct w:val="0"/>
                                    <w:spacing w:after="0" w:line="170" w:lineRule="exact"/>
                                    <w:jc w:val="right"/>
                                    <w:textAlignment w:val="baseline"/>
                                    <w:rPr>
                                      <w:rFonts w:ascii="Arial" w:hAnsi="Arial" w:cs="Times New Roman"/>
                                      <w:b/>
                                      <w:color w:val="5D5255"/>
                                      <w:kern w:val="0"/>
                                      <w:sz w:val="18"/>
                                      <w:szCs w:val="24"/>
                                    </w:rPr>
                                  </w:pPr>
                                  <w:r>
                                    <w:rPr>
                                      <w:rFonts w:ascii="Arial" w:hAnsi="Arial" w:cs="Times New Roman"/>
                                      <w:b/>
                                      <w:color w:val="5D5255"/>
                                      <w:kern w:val="0"/>
                                      <w:sz w:val="18"/>
                                      <w:szCs w:val="24"/>
                                    </w:rPr>
                                    <w:t>58</w:t>
                                  </w:r>
                                </w:p>
                              </w:tc>
                              <w:tc>
                                <w:tcPr>
                                  <w:tcW w:w="4373" w:type="dxa"/>
                                  <w:tcBorders>
                                    <w:top w:val="nil"/>
                                    <w:left w:val="nil"/>
                                    <w:bottom w:val="nil"/>
                                    <w:right w:val="nil"/>
                                  </w:tcBorders>
                                  <w:vAlign w:val="center"/>
                                </w:tcPr>
                                <w:p w14:paraId="445A778B" w14:textId="77777777" w:rsidR="0019336A" w:rsidRDefault="0019336A">
                                  <w:pPr>
                                    <w:widowControl w:val="0"/>
                                    <w:kinsoku w:val="0"/>
                                    <w:overflowPunct w:val="0"/>
                                    <w:spacing w:after="0" w:line="170"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Mbr DOB; Invalid Prv; Invalid Diag; Invalid</w:t>
                                  </w:r>
                                </w:p>
                              </w:tc>
                            </w:tr>
                            <w:tr w:rsidR="0019336A" w14:paraId="34FC7C04" w14:textId="77777777">
                              <w:tblPrEx>
                                <w:tblCellMar>
                                  <w:top w:w="0" w:type="dxa"/>
                                  <w:left w:w="0" w:type="dxa"/>
                                  <w:bottom w:w="0" w:type="dxa"/>
                                  <w:right w:w="0" w:type="dxa"/>
                                </w:tblCellMar>
                              </w:tblPrEx>
                              <w:trPr>
                                <w:trHeight w:hRule="exact" w:val="240"/>
                              </w:trPr>
                              <w:tc>
                                <w:tcPr>
                                  <w:tcW w:w="733" w:type="dxa"/>
                                  <w:tcBorders>
                                    <w:top w:val="nil"/>
                                    <w:left w:val="nil"/>
                                    <w:bottom w:val="nil"/>
                                    <w:right w:val="nil"/>
                                  </w:tcBorders>
                                  <w:vAlign w:val="center"/>
                                </w:tcPr>
                                <w:p w14:paraId="33294422" w14:textId="77777777" w:rsidR="0019336A" w:rsidRDefault="0019336A">
                                  <w:pPr>
                                    <w:widowControl w:val="0"/>
                                    <w:kinsoku w:val="0"/>
                                    <w:overflowPunct w:val="0"/>
                                    <w:spacing w:after="33" w:line="202" w:lineRule="exact"/>
                                    <w:ind w:left="445"/>
                                    <w:textAlignment w:val="baseline"/>
                                    <w:rPr>
                                      <w:rFonts w:ascii="Arial" w:hAnsi="Arial" w:cs="Times New Roman"/>
                                      <w:b/>
                                      <w:color w:val="5D5255"/>
                                      <w:kern w:val="0"/>
                                      <w:sz w:val="18"/>
                                      <w:szCs w:val="24"/>
                                    </w:rPr>
                                  </w:pPr>
                                  <w:r>
                                    <w:rPr>
                                      <w:rFonts w:ascii="Arial" w:hAnsi="Arial" w:cs="Times New Roman"/>
                                      <w:b/>
                                      <w:color w:val="5D5255"/>
                                      <w:kern w:val="0"/>
                                      <w:sz w:val="18"/>
                                      <w:szCs w:val="24"/>
                                    </w:rPr>
                                    <w:t>22</w:t>
                                  </w:r>
                                </w:p>
                              </w:tc>
                              <w:tc>
                                <w:tcPr>
                                  <w:tcW w:w="4138" w:type="dxa"/>
                                  <w:tcBorders>
                                    <w:top w:val="nil"/>
                                    <w:left w:val="nil"/>
                                    <w:bottom w:val="nil"/>
                                    <w:right w:val="single" w:sz="5" w:space="0" w:color="auto"/>
                                  </w:tcBorders>
                                  <w:vAlign w:val="center"/>
                                </w:tcPr>
                                <w:p w14:paraId="51279209" w14:textId="77777777" w:rsidR="0019336A" w:rsidRDefault="0019336A">
                                  <w:pPr>
                                    <w:widowControl w:val="0"/>
                                    <w:kinsoku w:val="0"/>
                                    <w:overflowPunct w:val="0"/>
                                    <w:spacing w:after="41" w:line="194"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Mbr DOB; Mbr not valid at DOS; Prv not</w:t>
                                  </w:r>
                                </w:p>
                              </w:tc>
                              <w:tc>
                                <w:tcPr>
                                  <w:tcW w:w="532" w:type="dxa"/>
                                  <w:tcBorders>
                                    <w:top w:val="nil"/>
                                    <w:left w:val="single" w:sz="5" w:space="0" w:color="auto"/>
                                    <w:bottom w:val="nil"/>
                                    <w:right w:val="nil"/>
                                  </w:tcBorders>
                                </w:tcPr>
                                <w:p w14:paraId="761A3A42"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4373" w:type="dxa"/>
                                  <w:tcBorders>
                                    <w:top w:val="nil"/>
                                    <w:left w:val="nil"/>
                                    <w:bottom w:val="nil"/>
                                    <w:right w:val="nil"/>
                                  </w:tcBorders>
                                  <w:vAlign w:val="center"/>
                                </w:tcPr>
                                <w:p w14:paraId="6739F1C2" w14:textId="77777777" w:rsidR="0019336A" w:rsidRDefault="0019336A">
                                  <w:pPr>
                                    <w:widowControl w:val="0"/>
                                    <w:kinsoku w:val="0"/>
                                    <w:overflowPunct w:val="0"/>
                                    <w:spacing w:before="60" w:after="0" w:line="175"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Proc</w:t>
                                  </w:r>
                                </w:p>
                              </w:tc>
                            </w:tr>
                            <w:tr w:rsidR="0019336A" w14:paraId="089F29A1" w14:textId="77777777">
                              <w:tblPrEx>
                                <w:tblCellMar>
                                  <w:top w:w="0" w:type="dxa"/>
                                  <w:left w:w="0" w:type="dxa"/>
                                  <w:bottom w:w="0" w:type="dxa"/>
                                  <w:right w:w="0" w:type="dxa"/>
                                </w:tblCellMar>
                              </w:tblPrEx>
                              <w:trPr>
                                <w:trHeight w:hRule="exact" w:val="226"/>
                              </w:trPr>
                              <w:tc>
                                <w:tcPr>
                                  <w:tcW w:w="733" w:type="dxa"/>
                                  <w:tcBorders>
                                    <w:top w:val="nil"/>
                                    <w:left w:val="nil"/>
                                    <w:bottom w:val="nil"/>
                                    <w:right w:val="nil"/>
                                  </w:tcBorders>
                                </w:tcPr>
                                <w:p w14:paraId="552E6571"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4138" w:type="dxa"/>
                                  <w:tcBorders>
                                    <w:top w:val="nil"/>
                                    <w:left w:val="nil"/>
                                    <w:bottom w:val="nil"/>
                                    <w:right w:val="single" w:sz="5" w:space="0" w:color="auto"/>
                                  </w:tcBorders>
                                  <w:vAlign w:val="center"/>
                                </w:tcPr>
                                <w:p w14:paraId="6FF67E88" w14:textId="77777777" w:rsidR="0019336A" w:rsidRDefault="0019336A">
                                  <w:pPr>
                                    <w:widowControl w:val="0"/>
                                    <w:kinsoku w:val="0"/>
                                    <w:overflowPunct w:val="0"/>
                                    <w:spacing w:after="31" w:line="194"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valid at DOS</w:t>
                                  </w:r>
                                </w:p>
                              </w:tc>
                              <w:tc>
                                <w:tcPr>
                                  <w:tcW w:w="532" w:type="dxa"/>
                                  <w:tcBorders>
                                    <w:top w:val="nil"/>
                                    <w:left w:val="single" w:sz="5" w:space="0" w:color="auto"/>
                                    <w:bottom w:val="nil"/>
                                    <w:right w:val="nil"/>
                                  </w:tcBorders>
                                  <w:vAlign w:val="center"/>
                                </w:tcPr>
                                <w:p w14:paraId="5E61297B" w14:textId="77777777" w:rsidR="0019336A" w:rsidRDefault="0019336A">
                                  <w:pPr>
                                    <w:widowControl w:val="0"/>
                                    <w:kinsoku w:val="0"/>
                                    <w:overflowPunct w:val="0"/>
                                    <w:spacing w:before="45" w:after="0" w:line="180" w:lineRule="exact"/>
                                    <w:jc w:val="right"/>
                                    <w:textAlignment w:val="baseline"/>
                                    <w:rPr>
                                      <w:rFonts w:ascii="Arial" w:hAnsi="Arial" w:cs="Times New Roman"/>
                                      <w:b/>
                                      <w:color w:val="5D5255"/>
                                      <w:kern w:val="0"/>
                                      <w:sz w:val="18"/>
                                      <w:szCs w:val="24"/>
                                    </w:rPr>
                                  </w:pPr>
                                  <w:r>
                                    <w:rPr>
                                      <w:rFonts w:ascii="Arial" w:hAnsi="Arial" w:cs="Times New Roman"/>
                                      <w:b/>
                                      <w:color w:val="5D5255"/>
                                      <w:kern w:val="0"/>
                                      <w:sz w:val="18"/>
                                      <w:szCs w:val="24"/>
                                    </w:rPr>
                                    <w:t>59</w:t>
                                  </w:r>
                                </w:p>
                              </w:tc>
                              <w:tc>
                                <w:tcPr>
                                  <w:tcW w:w="4373" w:type="dxa"/>
                                  <w:tcBorders>
                                    <w:top w:val="nil"/>
                                    <w:left w:val="nil"/>
                                    <w:bottom w:val="nil"/>
                                    <w:right w:val="nil"/>
                                  </w:tcBorders>
                                  <w:vAlign w:val="center"/>
                                </w:tcPr>
                                <w:p w14:paraId="50813A1C" w14:textId="77777777" w:rsidR="0019336A" w:rsidRDefault="0019336A">
                                  <w:pPr>
                                    <w:widowControl w:val="0"/>
                                    <w:kinsoku w:val="0"/>
                                    <w:overflowPunct w:val="0"/>
                                    <w:spacing w:before="45" w:after="0" w:line="180"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Mbr; Invalid Prv; Invalid Diag; Invalid Proc</w:t>
                                  </w:r>
                                </w:p>
                              </w:tc>
                            </w:tr>
                            <w:tr w:rsidR="0019336A" w14:paraId="31A97448" w14:textId="77777777">
                              <w:tblPrEx>
                                <w:tblCellMar>
                                  <w:top w:w="0" w:type="dxa"/>
                                  <w:left w:w="0" w:type="dxa"/>
                                  <w:bottom w:w="0" w:type="dxa"/>
                                  <w:right w:w="0" w:type="dxa"/>
                                </w:tblCellMar>
                              </w:tblPrEx>
                              <w:trPr>
                                <w:trHeight w:hRule="exact" w:val="206"/>
                              </w:trPr>
                              <w:tc>
                                <w:tcPr>
                                  <w:tcW w:w="733" w:type="dxa"/>
                                  <w:tcBorders>
                                    <w:top w:val="nil"/>
                                    <w:left w:val="nil"/>
                                    <w:bottom w:val="nil"/>
                                    <w:right w:val="nil"/>
                                  </w:tcBorders>
                                  <w:vAlign w:val="center"/>
                                </w:tcPr>
                                <w:p w14:paraId="5D0CB6B7" w14:textId="77777777" w:rsidR="0019336A" w:rsidRDefault="0019336A">
                                  <w:pPr>
                                    <w:widowControl w:val="0"/>
                                    <w:kinsoku w:val="0"/>
                                    <w:overflowPunct w:val="0"/>
                                    <w:spacing w:after="0" w:line="201" w:lineRule="exact"/>
                                    <w:ind w:left="445"/>
                                    <w:textAlignment w:val="baseline"/>
                                    <w:rPr>
                                      <w:rFonts w:ascii="Arial" w:hAnsi="Arial" w:cs="Times New Roman"/>
                                      <w:b/>
                                      <w:color w:val="5D5255"/>
                                      <w:kern w:val="0"/>
                                      <w:sz w:val="18"/>
                                      <w:szCs w:val="24"/>
                                    </w:rPr>
                                  </w:pPr>
                                  <w:r>
                                    <w:rPr>
                                      <w:rFonts w:ascii="Arial" w:hAnsi="Arial" w:cs="Times New Roman"/>
                                      <w:b/>
                                      <w:color w:val="5D5255"/>
                                      <w:kern w:val="0"/>
                                      <w:sz w:val="18"/>
                                      <w:szCs w:val="24"/>
                                    </w:rPr>
                                    <w:t>23</w:t>
                                  </w:r>
                                </w:p>
                              </w:tc>
                              <w:tc>
                                <w:tcPr>
                                  <w:tcW w:w="4138" w:type="dxa"/>
                                  <w:tcBorders>
                                    <w:top w:val="nil"/>
                                    <w:left w:val="nil"/>
                                    <w:bottom w:val="nil"/>
                                    <w:right w:val="single" w:sz="5" w:space="0" w:color="auto"/>
                                  </w:tcBorders>
                                  <w:vAlign w:val="center"/>
                                </w:tcPr>
                                <w:p w14:paraId="4BCA7148" w14:textId="77777777" w:rsidR="0019336A" w:rsidRDefault="0019336A">
                                  <w:pPr>
                                    <w:widowControl w:val="0"/>
                                    <w:kinsoku w:val="0"/>
                                    <w:overflowPunct w:val="0"/>
                                    <w:spacing w:after="5" w:line="196"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Prv; Invalid Diag</w:t>
                                  </w:r>
                                </w:p>
                              </w:tc>
                              <w:tc>
                                <w:tcPr>
                                  <w:tcW w:w="532" w:type="dxa"/>
                                  <w:tcBorders>
                                    <w:top w:val="nil"/>
                                    <w:left w:val="single" w:sz="5" w:space="0" w:color="auto"/>
                                    <w:bottom w:val="nil"/>
                                    <w:right w:val="nil"/>
                                  </w:tcBorders>
                                  <w:vAlign w:val="center"/>
                                </w:tcPr>
                                <w:p w14:paraId="3068B917" w14:textId="77777777" w:rsidR="0019336A" w:rsidRDefault="0019336A">
                                  <w:pPr>
                                    <w:widowControl w:val="0"/>
                                    <w:kinsoku w:val="0"/>
                                    <w:overflowPunct w:val="0"/>
                                    <w:spacing w:after="0" w:line="175" w:lineRule="exact"/>
                                    <w:jc w:val="right"/>
                                    <w:textAlignment w:val="baseline"/>
                                    <w:rPr>
                                      <w:rFonts w:ascii="Arial" w:hAnsi="Arial" w:cs="Times New Roman"/>
                                      <w:b/>
                                      <w:color w:val="5D5255"/>
                                      <w:kern w:val="0"/>
                                      <w:sz w:val="18"/>
                                      <w:szCs w:val="24"/>
                                    </w:rPr>
                                  </w:pPr>
                                  <w:r>
                                    <w:rPr>
                                      <w:rFonts w:ascii="Arial" w:hAnsi="Arial" w:cs="Times New Roman"/>
                                      <w:b/>
                                      <w:color w:val="5D5255"/>
                                      <w:kern w:val="0"/>
                                      <w:sz w:val="18"/>
                                      <w:szCs w:val="24"/>
                                    </w:rPr>
                                    <w:t>60</w:t>
                                  </w:r>
                                </w:p>
                              </w:tc>
                              <w:tc>
                                <w:tcPr>
                                  <w:tcW w:w="4373" w:type="dxa"/>
                                  <w:tcBorders>
                                    <w:top w:val="nil"/>
                                    <w:left w:val="nil"/>
                                    <w:bottom w:val="nil"/>
                                    <w:right w:val="nil"/>
                                  </w:tcBorders>
                                  <w:vAlign w:val="center"/>
                                </w:tcPr>
                                <w:p w14:paraId="3C916A58" w14:textId="77777777" w:rsidR="0019336A" w:rsidRDefault="0019336A">
                                  <w:pPr>
                                    <w:widowControl w:val="0"/>
                                    <w:kinsoku w:val="0"/>
                                    <w:overflowPunct w:val="0"/>
                                    <w:spacing w:after="0" w:line="175"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Mbr not valid at DOS; Invalid Diag; Invalid Proc</w:t>
                                  </w:r>
                                </w:p>
                              </w:tc>
                            </w:tr>
                            <w:tr w:rsidR="0019336A" w14:paraId="22425705" w14:textId="77777777">
                              <w:tblPrEx>
                                <w:tblCellMar>
                                  <w:top w:w="0" w:type="dxa"/>
                                  <w:left w:w="0" w:type="dxa"/>
                                  <w:bottom w:w="0" w:type="dxa"/>
                                  <w:right w:w="0" w:type="dxa"/>
                                </w:tblCellMar>
                              </w:tblPrEx>
                              <w:trPr>
                                <w:trHeight w:hRule="exact" w:val="207"/>
                              </w:trPr>
                              <w:tc>
                                <w:tcPr>
                                  <w:tcW w:w="733" w:type="dxa"/>
                                  <w:tcBorders>
                                    <w:top w:val="nil"/>
                                    <w:left w:val="nil"/>
                                    <w:bottom w:val="nil"/>
                                    <w:right w:val="nil"/>
                                  </w:tcBorders>
                                  <w:vAlign w:val="center"/>
                                </w:tcPr>
                                <w:p w14:paraId="4CDEBE7B" w14:textId="77777777" w:rsidR="0019336A" w:rsidRDefault="0019336A">
                                  <w:pPr>
                                    <w:widowControl w:val="0"/>
                                    <w:kinsoku w:val="0"/>
                                    <w:overflowPunct w:val="0"/>
                                    <w:spacing w:after="0" w:line="196" w:lineRule="exact"/>
                                    <w:ind w:left="445"/>
                                    <w:textAlignment w:val="baseline"/>
                                    <w:rPr>
                                      <w:rFonts w:ascii="Arial" w:hAnsi="Arial" w:cs="Times New Roman"/>
                                      <w:b/>
                                      <w:color w:val="5D5255"/>
                                      <w:kern w:val="0"/>
                                      <w:sz w:val="18"/>
                                      <w:szCs w:val="24"/>
                                    </w:rPr>
                                  </w:pPr>
                                  <w:r>
                                    <w:rPr>
                                      <w:rFonts w:ascii="Arial" w:hAnsi="Arial" w:cs="Times New Roman"/>
                                      <w:b/>
                                      <w:color w:val="5D5255"/>
                                      <w:kern w:val="0"/>
                                      <w:sz w:val="18"/>
                                      <w:szCs w:val="24"/>
                                    </w:rPr>
                                    <w:t>24</w:t>
                                  </w:r>
                                </w:p>
                              </w:tc>
                              <w:tc>
                                <w:tcPr>
                                  <w:tcW w:w="4138" w:type="dxa"/>
                                  <w:tcBorders>
                                    <w:top w:val="nil"/>
                                    <w:left w:val="nil"/>
                                    <w:bottom w:val="nil"/>
                                    <w:right w:val="single" w:sz="5" w:space="0" w:color="auto"/>
                                  </w:tcBorders>
                                  <w:vAlign w:val="center"/>
                                </w:tcPr>
                                <w:p w14:paraId="183E43BC" w14:textId="77777777" w:rsidR="0019336A" w:rsidRDefault="0019336A">
                                  <w:pPr>
                                    <w:widowControl w:val="0"/>
                                    <w:kinsoku w:val="0"/>
                                    <w:overflowPunct w:val="0"/>
                                    <w:spacing w:after="0" w:line="196"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Mbr DOB; Invalid Prv; Invalid Diag</w:t>
                                  </w:r>
                                </w:p>
                              </w:tc>
                              <w:tc>
                                <w:tcPr>
                                  <w:tcW w:w="532" w:type="dxa"/>
                                  <w:tcBorders>
                                    <w:top w:val="nil"/>
                                    <w:left w:val="single" w:sz="5" w:space="0" w:color="auto"/>
                                    <w:bottom w:val="nil"/>
                                    <w:right w:val="nil"/>
                                  </w:tcBorders>
                                  <w:vAlign w:val="center"/>
                                </w:tcPr>
                                <w:p w14:paraId="27B94EFA" w14:textId="77777777" w:rsidR="0019336A" w:rsidRDefault="0019336A">
                                  <w:pPr>
                                    <w:widowControl w:val="0"/>
                                    <w:kinsoku w:val="0"/>
                                    <w:overflowPunct w:val="0"/>
                                    <w:spacing w:after="0" w:line="170" w:lineRule="exact"/>
                                    <w:jc w:val="right"/>
                                    <w:textAlignment w:val="baseline"/>
                                    <w:rPr>
                                      <w:rFonts w:ascii="Arial" w:hAnsi="Arial" w:cs="Times New Roman"/>
                                      <w:b/>
                                      <w:color w:val="5D5255"/>
                                      <w:kern w:val="0"/>
                                      <w:sz w:val="18"/>
                                      <w:szCs w:val="24"/>
                                    </w:rPr>
                                  </w:pPr>
                                  <w:r>
                                    <w:rPr>
                                      <w:rFonts w:ascii="Arial" w:hAnsi="Arial" w:cs="Times New Roman"/>
                                      <w:b/>
                                      <w:color w:val="5D5255"/>
                                      <w:kern w:val="0"/>
                                      <w:sz w:val="18"/>
                                      <w:szCs w:val="24"/>
                                    </w:rPr>
                                    <w:t>61</w:t>
                                  </w:r>
                                </w:p>
                              </w:tc>
                              <w:tc>
                                <w:tcPr>
                                  <w:tcW w:w="4373" w:type="dxa"/>
                                  <w:tcBorders>
                                    <w:top w:val="nil"/>
                                    <w:left w:val="nil"/>
                                    <w:bottom w:val="nil"/>
                                    <w:right w:val="nil"/>
                                  </w:tcBorders>
                                  <w:vAlign w:val="center"/>
                                </w:tcPr>
                                <w:p w14:paraId="0B1791D5" w14:textId="77777777" w:rsidR="0019336A" w:rsidRDefault="0019336A">
                                  <w:pPr>
                                    <w:widowControl w:val="0"/>
                                    <w:kinsoku w:val="0"/>
                                    <w:overflowPunct w:val="0"/>
                                    <w:spacing w:after="0" w:line="170"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Mbr DOB; Mbr not valid at DOS; Invalid</w:t>
                                  </w:r>
                                </w:p>
                              </w:tc>
                            </w:tr>
                            <w:tr w:rsidR="0019336A" w14:paraId="11CFF3D1" w14:textId="77777777">
                              <w:tblPrEx>
                                <w:tblCellMar>
                                  <w:top w:w="0" w:type="dxa"/>
                                  <w:left w:w="0" w:type="dxa"/>
                                  <w:bottom w:w="0" w:type="dxa"/>
                                  <w:right w:w="0" w:type="dxa"/>
                                </w:tblCellMar>
                              </w:tblPrEx>
                              <w:trPr>
                                <w:trHeight w:hRule="exact" w:val="220"/>
                              </w:trPr>
                              <w:tc>
                                <w:tcPr>
                                  <w:tcW w:w="733" w:type="dxa"/>
                                  <w:tcBorders>
                                    <w:top w:val="nil"/>
                                    <w:left w:val="nil"/>
                                    <w:bottom w:val="nil"/>
                                    <w:right w:val="nil"/>
                                  </w:tcBorders>
                                  <w:vAlign w:val="center"/>
                                </w:tcPr>
                                <w:p w14:paraId="66112EF5" w14:textId="77777777" w:rsidR="0019336A" w:rsidRDefault="0019336A">
                                  <w:pPr>
                                    <w:widowControl w:val="0"/>
                                    <w:kinsoku w:val="0"/>
                                    <w:overflowPunct w:val="0"/>
                                    <w:spacing w:after="18" w:line="202" w:lineRule="exact"/>
                                    <w:ind w:left="445"/>
                                    <w:textAlignment w:val="baseline"/>
                                    <w:rPr>
                                      <w:rFonts w:ascii="Arial" w:hAnsi="Arial" w:cs="Times New Roman"/>
                                      <w:b/>
                                      <w:color w:val="5D5255"/>
                                      <w:kern w:val="0"/>
                                      <w:sz w:val="18"/>
                                      <w:szCs w:val="24"/>
                                    </w:rPr>
                                  </w:pPr>
                                  <w:r>
                                    <w:rPr>
                                      <w:rFonts w:ascii="Arial" w:hAnsi="Arial" w:cs="Times New Roman"/>
                                      <w:b/>
                                      <w:color w:val="5D5255"/>
                                      <w:kern w:val="0"/>
                                      <w:sz w:val="18"/>
                                      <w:szCs w:val="24"/>
                                    </w:rPr>
                                    <w:t>25</w:t>
                                  </w:r>
                                </w:p>
                              </w:tc>
                              <w:tc>
                                <w:tcPr>
                                  <w:tcW w:w="4138" w:type="dxa"/>
                                  <w:tcBorders>
                                    <w:top w:val="nil"/>
                                    <w:left w:val="nil"/>
                                    <w:bottom w:val="nil"/>
                                    <w:right w:val="single" w:sz="5" w:space="0" w:color="auto"/>
                                  </w:tcBorders>
                                  <w:vAlign w:val="center"/>
                                </w:tcPr>
                                <w:p w14:paraId="3C436C88" w14:textId="77777777" w:rsidR="0019336A" w:rsidRDefault="0019336A">
                                  <w:pPr>
                                    <w:widowControl w:val="0"/>
                                    <w:kinsoku w:val="0"/>
                                    <w:overflowPunct w:val="0"/>
                                    <w:spacing w:after="24" w:line="196"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Mbr; Invalid Prv; Invalid Diag</w:t>
                                  </w:r>
                                </w:p>
                              </w:tc>
                              <w:tc>
                                <w:tcPr>
                                  <w:tcW w:w="532" w:type="dxa"/>
                                  <w:tcBorders>
                                    <w:top w:val="nil"/>
                                    <w:left w:val="single" w:sz="5" w:space="0" w:color="auto"/>
                                    <w:bottom w:val="nil"/>
                                    <w:right w:val="nil"/>
                                  </w:tcBorders>
                                </w:tcPr>
                                <w:p w14:paraId="01A77D18"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4373" w:type="dxa"/>
                                  <w:tcBorders>
                                    <w:top w:val="nil"/>
                                    <w:left w:val="nil"/>
                                    <w:bottom w:val="nil"/>
                                    <w:right w:val="nil"/>
                                  </w:tcBorders>
                                  <w:vAlign w:val="center"/>
                                </w:tcPr>
                                <w:p w14:paraId="1176B379" w14:textId="77777777" w:rsidR="0019336A" w:rsidRDefault="0019336A">
                                  <w:pPr>
                                    <w:widowControl w:val="0"/>
                                    <w:kinsoku w:val="0"/>
                                    <w:overflowPunct w:val="0"/>
                                    <w:spacing w:before="54" w:after="0" w:line="166"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Diag; Invalid Proc</w:t>
                                  </w:r>
                                </w:p>
                              </w:tc>
                            </w:tr>
                            <w:tr w:rsidR="0019336A" w14:paraId="5E9AD88D" w14:textId="77777777">
                              <w:tblPrEx>
                                <w:tblCellMar>
                                  <w:top w:w="0" w:type="dxa"/>
                                  <w:left w:w="0" w:type="dxa"/>
                                  <w:bottom w:w="0" w:type="dxa"/>
                                  <w:right w:w="0" w:type="dxa"/>
                                </w:tblCellMar>
                              </w:tblPrEx>
                              <w:trPr>
                                <w:trHeight w:hRule="exact" w:val="216"/>
                              </w:trPr>
                              <w:tc>
                                <w:tcPr>
                                  <w:tcW w:w="733" w:type="dxa"/>
                                  <w:tcBorders>
                                    <w:top w:val="nil"/>
                                    <w:left w:val="nil"/>
                                    <w:bottom w:val="nil"/>
                                    <w:right w:val="nil"/>
                                  </w:tcBorders>
                                  <w:vAlign w:val="center"/>
                                </w:tcPr>
                                <w:p w14:paraId="71C94325" w14:textId="77777777" w:rsidR="0019336A" w:rsidRDefault="0019336A">
                                  <w:pPr>
                                    <w:widowControl w:val="0"/>
                                    <w:kinsoku w:val="0"/>
                                    <w:overflowPunct w:val="0"/>
                                    <w:spacing w:after="28" w:line="188" w:lineRule="exact"/>
                                    <w:ind w:left="445"/>
                                    <w:textAlignment w:val="baseline"/>
                                    <w:rPr>
                                      <w:rFonts w:ascii="Arial" w:hAnsi="Arial" w:cs="Times New Roman"/>
                                      <w:b/>
                                      <w:color w:val="5D5255"/>
                                      <w:kern w:val="0"/>
                                      <w:sz w:val="18"/>
                                      <w:szCs w:val="24"/>
                                    </w:rPr>
                                  </w:pPr>
                                  <w:r>
                                    <w:rPr>
                                      <w:rFonts w:ascii="Arial" w:hAnsi="Arial" w:cs="Times New Roman"/>
                                      <w:b/>
                                      <w:color w:val="5D5255"/>
                                      <w:kern w:val="0"/>
                                      <w:sz w:val="18"/>
                                      <w:szCs w:val="24"/>
                                    </w:rPr>
                                    <w:t>26</w:t>
                                  </w:r>
                                </w:p>
                              </w:tc>
                              <w:tc>
                                <w:tcPr>
                                  <w:tcW w:w="4138" w:type="dxa"/>
                                  <w:tcBorders>
                                    <w:top w:val="nil"/>
                                    <w:left w:val="nil"/>
                                    <w:bottom w:val="nil"/>
                                    <w:right w:val="single" w:sz="5" w:space="0" w:color="auto"/>
                                  </w:tcBorders>
                                  <w:vAlign w:val="center"/>
                                </w:tcPr>
                                <w:p w14:paraId="5121DD10" w14:textId="77777777" w:rsidR="0019336A" w:rsidRDefault="0019336A">
                                  <w:pPr>
                                    <w:widowControl w:val="0"/>
                                    <w:kinsoku w:val="0"/>
                                    <w:overflowPunct w:val="0"/>
                                    <w:spacing w:after="34" w:line="182"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Mbr not valid at DOS; Invalid Diag</w:t>
                                  </w:r>
                                </w:p>
                              </w:tc>
                              <w:tc>
                                <w:tcPr>
                                  <w:tcW w:w="532" w:type="dxa"/>
                                  <w:tcBorders>
                                    <w:top w:val="nil"/>
                                    <w:left w:val="single" w:sz="5" w:space="0" w:color="auto"/>
                                    <w:bottom w:val="nil"/>
                                    <w:right w:val="nil"/>
                                  </w:tcBorders>
                                  <w:vAlign w:val="center"/>
                                </w:tcPr>
                                <w:p w14:paraId="1B2A7F5D" w14:textId="77777777" w:rsidR="0019336A" w:rsidRDefault="0019336A">
                                  <w:pPr>
                                    <w:widowControl w:val="0"/>
                                    <w:kinsoku w:val="0"/>
                                    <w:overflowPunct w:val="0"/>
                                    <w:spacing w:before="60" w:after="0" w:line="156" w:lineRule="exact"/>
                                    <w:jc w:val="right"/>
                                    <w:textAlignment w:val="baseline"/>
                                    <w:rPr>
                                      <w:rFonts w:ascii="Arial" w:hAnsi="Arial" w:cs="Times New Roman"/>
                                      <w:b/>
                                      <w:color w:val="5D5255"/>
                                      <w:kern w:val="0"/>
                                      <w:sz w:val="18"/>
                                      <w:szCs w:val="24"/>
                                    </w:rPr>
                                  </w:pPr>
                                  <w:r>
                                    <w:rPr>
                                      <w:rFonts w:ascii="Arial" w:hAnsi="Arial" w:cs="Times New Roman"/>
                                      <w:b/>
                                      <w:color w:val="5D5255"/>
                                      <w:kern w:val="0"/>
                                      <w:sz w:val="18"/>
                                      <w:szCs w:val="24"/>
                                    </w:rPr>
                                    <w:t>63</w:t>
                                  </w:r>
                                </w:p>
                              </w:tc>
                              <w:tc>
                                <w:tcPr>
                                  <w:tcW w:w="4373" w:type="dxa"/>
                                  <w:tcBorders>
                                    <w:top w:val="nil"/>
                                    <w:left w:val="nil"/>
                                    <w:bottom w:val="nil"/>
                                    <w:right w:val="nil"/>
                                  </w:tcBorders>
                                  <w:vAlign w:val="center"/>
                                </w:tcPr>
                                <w:p w14:paraId="4864D060" w14:textId="77777777" w:rsidR="0019336A" w:rsidRDefault="0019336A">
                                  <w:pPr>
                                    <w:widowControl w:val="0"/>
                                    <w:kinsoku w:val="0"/>
                                    <w:overflowPunct w:val="0"/>
                                    <w:spacing w:before="60" w:after="0" w:line="156"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Prv not valid at DOS; Invalid Diag; Invalid Proc</w:t>
                                  </w:r>
                                </w:p>
                              </w:tc>
                            </w:tr>
                            <w:tr w:rsidR="0019336A" w14:paraId="59C793AE" w14:textId="77777777">
                              <w:tblPrEx>
                                <w:tblCellMar>
                                  <w:top w:w="0" w:type="dxa"/>
                                  <w:left w:w="0" w:type="dxa"/>
                                  <w:bottom w:w="0" w:type="dxa"/>
                                  <w:right w:w="0" w:type="dxa"/>
                                </w:tblCellMar>
                              </w:tblPrEx>
                              <w:trPr>
                                <w:trHeight w:hRule="exact" w:val="207"/>
                              </w:trPr>
                              <w:tc>
                                <w:tcPr>
                                  <w:tcW w:w="733" w:type="dxa"/>
                                  <w:tcBorders>
                                    <w:top w:val="nil"/>
                                    <w:left w:val="nil"/>
                                    <w:bottom w:val="nil"/>
                                    <w:right w:val="nil"/>
                                  </w:tcBorders>
                                  <w:vAlign w:val="center"/>
                                </w:tcPr>
                                <w:p w14:paraId="757285B7" w14:textId="77777777" w:rsidR="0019336A" w:rsidRDefault="0019336A">
                                  <w:pPr>
                                    <w:widowControl w:val="0"/>
                                    <w:kinsoku w:val="0"/>
                                    <w:overflowPunct w:val="0"/>
                                    <w:spacing w:after="23" w:line="178" w:lineRule="exact"/>
                                    <w:ind w:left="445"/>
                                    <w:textAlignment w:val="baseline"/>
                                    <w:rPr>
                                      <w:rFonts w:ascii="Arial" w:hAnsi="Arial" w:cs="Times New Roman"/>
                                      <w:b/>
                                      <w:color w:val="5D5255"/>
                                      <w:kern w:val="0"/>
                                      <w:sz w:val="18"/>
                                      <w:szCs w:val="24"/>
                                    </w:rPr>
                                  </w:pPr>
                                  <w:r>
                                    <w:rPr>
                                      <w:rFonts w:ascii="Arial" w:hAnsi="Arial" w:cs="Times New Roman"/>
                                      <w:b/>
                                      <w:color w:val="5D5255"/>
                                      <w:kern w:val="0"/>
                                      <w:sz w:val="18"/>
                                      <w:szCs w:val="24"/>
                                    </w:rPr>
                                    <w:t>27</w:t>
                                  </w:r>
                                </w:p>
                              </w:tc>
                              <w:tc>
                                <w:tcPr>
                                  <w:tcW w:w="4138" w:type="dxa"/>
                                  <w:tcBorders>
                                    <w:top w:val="nil"/>
                                    <w:left w:val="nil"/>
                                    <w:bottom w:val="nil"/>
                                    <w:right w:val="single" w:sz="5" w:space="0" w:color="auto"/>
                                  </w:tcBorders>
                                  <w:vAlign w:val="center"/>
                                </w:tcPr>
                                <w:p w14:paraId="4580BE48" w14:textId="77777777" w:rsidR="0019336A" w:rsidRDefault="0019336A">
                                  <w:pPr>
                                    <w:widowControl w:val="0"/>
                                    <w:kinsoku w:val="0"/>
                                    <w:overflowPunct w:val="0"/>
                                    <w:spacing w:after="31" w:line="170"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Mbr DOB; Mbr not valid at DOS; Invalid</w:t>
                                  </w:r>
                                </w:p>
                              </w:tc>
                              <w:tc>
                                <w:tcPr>
                                  <w:tcW w:w="532" w:type="dxa"/>
                                  <w:tcBorders>
                                    <w:top w:val="nil"/>
                                    <w:left w:val="single" w:sz="5" w:space="0" w:color="auto"/>
                                    <w:bottom w:val="nil"/>
                                    <w:right w:val="nil"/>
                                  </w:tcBorders>
                                  <w:vAlign w:val="center"/>
                                </w:tcPr>
                                <w:p w14:paraId="7710B349" w14:textId="77777777" w:rsidR="0019336A" w:rsidRDefault="0019336A">
                                  <w:pPr>
                                    <w:widowControl w:val="0"/>
                                    <w:kinsoku w:val="0"/>
                                    <w:overflowPunct w:val="0"/>
                                    <w:spacing w:before="50" w:after="0" w:line="151" w:lineRule="exact"/>
                                    <w:jc w:val="right"/>
                                    <w:textAlignment w:val="baseline"/>
                                    <w:rPr>
                                      <w:rFonts w:ascii="Arial" w:hAnsi="Arial" w:cs="Times New Roman"/>
                                      <w:b/>
                                      <w:color w:val="5D5255"/>
                                      <w:kern w:val="0"/>
                                      <w:sz w:val="18"/>
                                      <w:szCs w:val="24"/>
                                    </w:rPr>
                                  </w:pPr>
                                  <w:r>
                                    <w:rPr>
                                      <w:rFonts w:ascii="Arial" w:hAnsi="Arial" w:cs="Times New Roman"/>
                                      <w:b/>
                                      <w:color w:val="5D5255"/>
                                      <w:kern w:val="0"/>
                                      <w:sz w:val="18"/>
                                      <w:szCs w:val="24"/>
                                    </w:rPr>
                                    <w:t>64</w:t>
                                  </w:r>
                                </w:p>
                              </w:tc>
                              <w:tc>
                                <w:tcPr>
                                  <w:tcW w:w="4373" w:type="dxa"/>
                                  <w:tcBorders>
                                    <w:top w:val="nil"/>
                                    <w:left w:val="nil"/>
                                    <w:bottom w:val="nil"/>
                                    <w:right w:val="nil"/>
                                  </w:tcBorders>
                                  <w:vAlign w:val="center"/>
                                </w:tcPr>
                                <w:p w14:paraId="56BADD45" w14:textId="77777777" w:rsidR="0019336A" w:rsidRDefault="0019336A">
                                  <w:pPr>
                                    <w:widowControl w:val="0"/>
                                    <w:kinsoku w:val="0"/>
                                    <w:overflowPunct w:val="0"/>
                                    <w:spacing w:before="50" w:after="0" w:line="151"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Mbr DOB; Prv not valid at DOS; Invalid</w:t>
                                  </w:r>
                                </w:p>
                              </w:tc>
                            </w:tr>
                            <w:tr w:rsidR="0019336A" w14:paraId="1CC4A50A" w14:textId="77777777">
                              <w:tblPrEx>
                                <w:tblCellMar>
                                  <w:top w:w="0" w:type="dxa"/>
                                  <w:left w:w="0" w:type="dxa"/>
                                  <w:bottom w:w="0" w:type="dxa"/>
                                  <w:right w:w="0" w:type="dxa"/>
                                </w:tblCellMar>
                              </w:tblPrEx>
                              <w:trPr>
                                <w:trHeight w:hRule="exact" w:val="345"/>
                              </w:trPr>
                              <w:tc>
                                <w:tcPr>
                                  <w:tcW w:w="733" w:type="dxa"/>
                                  <w:tcBorders>
                                    <w:top w:val="nil"/>
                                    <w:left w:val="nil"/>
                                    <w:bottom w:val="nil"/>
                                    <w:right w:val="nil"/>
                                  </w:tcBorders>
                                  <w:vAlign w:val="bottom"/>
                                </w:tcPr>
                                <w:p w14:paraId="58795E77" w14:textId="77777777" w:rsidR="0019336A" w:rsidRDefault="0019336A">
                                  <w:pPr>
                                    <w:widowControl w:val="0"/>
                                    <w:kinsoku w:val="0"/>
                                    <w:overflowPunct w:val="0"/>
                                    <w:spacing w:before="179" w:after="0" w:line="161" w:lineRule="exact"/>
                                    <w:ind w:left="445"/>
                                    <w:textAlignment w:val="baseline"/>
                                    <w:rPr>
                                      <w:rFonts w:ascii="Arial" w:hAnsi="Arial" w:cs="Times New Roman"/>
                                      <w:b/>
                                      <w:color w:val="5D5255"/>
                                      <w:kern w:val="0"/>
                                      <w:sz w:val="18"/>
                                      <w:szCs w:val="24"/>
                                    </w:rPr>
                                  </w:pPr>
                                  <w:r>
                                    <w:rPr>
                                      <w:rFonts w:ascii="Arial" w:hAnsi="Arial" w:cs="Times New Roman"/>
                                      <w:b/>
                                      <w:color w:val="5D5255"/>
                                      <w:kern w:val="0"/>
                                      <w:sz w:val="18"/>
                                      <w:szCs w:val="24"/>
                                    </w:rPr>
                                    <w:t>29</w:t>
                                  </w:r>
                                </w:p>
                              </w:tc>
                              <w:tc>
                                <w:tcPr>
                                  <w:tcW w:w="4138" w:type="dxa"/>
                                  <w:tcBorders>
                                    <w:top w:val="nil"/>
                                    <w:left w:val="nil"/>
                                    <w:bottom w:val="nil"/>
                                    <w:right w:val="single" w:sz="5" w:space="0" w:color="auto"/>
                                  </w:tcBorders>
                                </w:tcPr>
                                <w:p w14:paraId="4329D66B" w14:textId="77777777" w:rsidR="0019336A" w:rsidRDefault="0019336A">
                                  <w:pPr>
                                    <w:widowControl w:val="0"/>
                                    <w:kinsoku w:val="0"/>
                                    <w:overflowPunct w:val="0"/>
                                    <w:spacing w:after="0" w:line="172" w:lineRule="exact"/>
                                    <w:ind w:left="72"/>
                                    <w:textAlignment w:val="baseline"/>
                                    <w:rPr>
                                      <w:rFonts w:ascii="Arial" w:hAnsi="Arial" w:cs="Times New Roman"/>
                                      <w:color w:val="5D5255"/>
                                      <w:kern w:val="0"/>
                                      <w:sz w:val="18"/>
                                      <w:szCs w:val="24"/>
                                    </w:rPr>
                                  </w:pPr>
                                  <w:r>
                                    <w:rPr>
                                      <w:rFonts w:ascii="Arial" w:hAnsi="Arial" w:cs="Times New Roman"/>
                                      <w:color w:val="5D5255"/>
                                      <w:kern w:val="0"/>
                                      <w:sz w:val="18"/>
                                      <w:szCs w:val="24"/>
                                    </w:rPr>
                                    <w:t>Diag</w:t>
                                  </w:r>
                                </w:p>
                                <w:p w14:paraId="3713A2E2" w14:textId="77777777" w:rsidR="0019336A" w:rsidRDefault="0019336A">
                                  <w:pPr>
                                    <w:widowControl w:val="0"/>
                                    <w:kinsoku w:val="0"/>
                                    <w:overflowPunct w:val="0"/>
                                    <w:spacing w:before="7" w:after="0" w:line="161" w:lineRule="exact"/>
                                    <w:ind w:left="72"/>
                                    <w:textAlignment w:val="baseline"/>
                                    <w:rPr>
                                      <w:rFonts w:ascii="Arial" w:hAnsi="Arial" w:cs="Times New Roman"/>
                                      <w:color w:val="5D5255"/>
                                      <w:kern w:val="0"/>
                                      <w:sz w:val="18"/>
                                      <w:szCs w:val="24"/>
                                    </w:rPr>
                                  </w:pPr>
                                  <w:r>
                                    <w:rPr>
                                      <w:rFonts w:ascii="Arial" w:hAnsi="Arial" w:cs="Times New Roman"/>
                                      <w:color w:val="5D5255"/>
                                      <w:kern w:val="0"/>
                                      <w:sz w:val="18"/>
                                      <w:szCs w:val="24"/>
                                    </w:rPr>
                                    <w:t>Prv not valid at DOS; Invalid Diag</w:t>
                                  </w:r>
                                </w:p>
                              </w:tc>
                              <w:tc>
                                <w:tcPr>
                                  <w:tcW w:w="532" w:type="dxa"/>
                                  <w:tcBorders>
                                    <w:top w:val="nil"/>
                                    <w:left w:val="single" w:sz="5" w:space="0" w:color="auto"/>
                                    <w:bottom w:val="nil"/>
                                    <w:right w:val="nil"/>
                                  </w:tcBorders>
                                </w:tcPr>
                                <w:p w14:paraId="075C940B"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4373" w:type="dxa"/>
                                  <w:tcBorders>
                                    <w:top w:val="nil"/>
                                    <w:left w:val="nil"/>
                                    <w:bottom w:val="nil"/>
                                    <w:right w:val="nil"/>
                                  </w:tcBorders>
                                  <w:vAlign w:val="center"/>
                                </w:tcPr>
                                <w:p w14:paraId="05A8189B" w14:textId="77777777" w:rsidR="0019336A" w:rsidRDefault="0019336A">
                                  <w:pPr>
                                    <w:widowControl w:val="0"/>
                                    <w:kinsoku w:val="0"/>
                                    <w:overflowPunct w:val="0"/>
                                    <w:spacing w:before="74" w:after="67" w:line="199"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Diag; Invalid Proc</w:t>
                                  </w:r>
                                </w:p>
                              </w:tc>
                            </w:tr>
                            <w:tr w:rsidR="0019336A" w14:paraId="4CC86F19" w14:textId="77777777">
                              <w:tblPrEx>
                                <w:tblCellMar>
                                  <w:top w:w="0" w:type="dxa"/>
                                  <w:left w:w="0" w:type="dxa"/>
                                  <w:bottom w:w="0" w:type="dxa"/>
                                  <w:right w:w="0" w:type="dxa"/>
                                </w:tblCellMar>
                              </w:tblPrEx>
                              <w:trPr>
                                <w:trHeight w:hRule="exact" w:val="216"/>
                              </w:trPr>
                              <w:tc>
                                <w:tcPr>
                                  <w:tcW w:w="733" w:type="dxa"/>
                                  <w:tcBorders>
                                    <w:top w:val="nil"/>
                                    <w:left w:val="nil"/>
                                    <w:bottom w:val="nil"/>
                                    <w:right w:val="nil"/>
                                  </w:tcBorders>
                                  <w:vAlign w:val="center"/>
                                </w:tcPr>
                                <w:p w14:paraId="3EFC22FC" w14:textId="77777777" w:rsidR="0019336A" w:rsidRDefault="0019336A">
                                  <w:pPr>
                                    <w:widowControl w:val="0"/>
                                    <w:kinsoku w:val="0"/>
                                    <w:overflowPunct w:val="0"/>
                                    <w:spacing w:before="41" w:after="0" w:line="170" w:lineRule="exact"/>
                                    <w:ind w:left="445"/>
                                    <w:textAlignment w:val="baseline"/>
                                    <w:rPr>
                                      <w:rFonts w:ascii="Arial" w:hAnsi="Arial" w:cs="Times New Roman"/>
                                      <w:b/>
                                      <w:color w:val="5D5255"/>
                                      <w:kern w:val="0"/>
                                      <w:sz w:val="18"/>
                                      <w:szCs w:val="24"/>
                                    </w:rPr>
                                  </w:pPr>
                                  <w:r>
                                    <w:rPr>
                                      <w:rFonts w:ascii="Arial" w:hAnsi="Arial" w:cs="Times New Roman"/>
                                      <w:b/>
                                      <w:color w:val="5D5255"/>
                                      <w:kern w:val="0"/>
                                      <w:sz w:val="18"/>
                                      <w:szCs w:val="24"/>
                                    </w:rPr>
                                    <w:t>30</w:t>
                                  </w:r>
                                </w:p>
                              </w:tc>
                              <w:tc>
                                <w:tcPr>
                                  <w:tcW w:w="4138" w:type="dxa"/>
                                  <w:tcBorders>
                                    <w:top w:val="nil"/>
                                    <w:left w:val="nil"/>
                                    <w:bottom w:val="nil"/>
                                    <w:right w:val="single" w:sz="5" w:space="0" w:color="auto"/>
                                  </w:tcBorders>
                                  <w:vAlign w:val="center"/>
                                </w:tcPr>
                                <w:p w14:paraId="69D6F9C8" w14:textId="77777777" w:rsidR="0019336A" w:rsidRDefault="0019336A">
                                  <w:pPr>
                                    <w:widowControl w:val="0"/>
                                    <w:kinsoku w:val="0"/>
                                    <w:overflowPunct w:val="0"/>
                                    <w:spacing w:before="41" w:after="0" w:line="170"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Mbr DOB; Prv not valid at DOS; Invalid</w:t>
                                  </w:r>
                                </w:p>
                              </w:tc>
                              <w:tc>
                                <w:tcPr>
                                  <w:tcW w:w="532" w:type="dxa"/>
                                  <w:tcBorders>
                                    <w:top w:val="nil"/>
                                    <w:left w:val="single" w:sz="5" w:space="0" w:color="auto"/>
                                    <w:bottom w:val="nil"/>
                                    <w:right w:val="nil"/>
                                  </w:tcBorders>
                                  <w:vAlign w:val="center"/>
                                </w:tcPr>
                                <w:p w14:paraId="77395E7F" w14:textId="77777777" w:rsidR="0019336A" w:rsidRDefault="0019336A">
                                  <w:pPr>
                                    <w:widowControl w:val="0"/>
                                    <w:kinsoku w:val="0"/>
                                    <w:overflowPunct w:val="0"/>
                                    <w:spacing w:after="42" w:line="169" w:lineRule="exact"/>
                                    <w:jc w:val="right"/>
                                    <w:textAlignment w:val="baseline"/>
                                    <w:rPr>
                                      <w:rFonts w:ascii="Arial" w:hAnsi="Arial" w:cs="Times New Roman"/>
                                      <w:b/>
                                      <w:color w:val="5D5255"/>
                                      <w:kern w:val="0"/>
                                      <w:sz w:val="18"/>
                                      <w:szCs w:val="24"/>
                                    </w:rPr>
                                  </w:pPr>
                                  <w:r>
                                    <w:rPr>
                                      <w:rFonts w:ascii="Arial" w:hAnsi="Arial" w:cs="Times New Roman"/>
                                      <w:b/>
                                      <w:color w:val="5D5255"/>
                                      <w:kern w:val="0"/>
                                      <w:sz w:val="18"/>
                                      <w:szCs w:val="24"/>
                                    </w:rPr>
                                    <w:t>65</w:t>
                                  </w:r>
                                </w:p>
                              </w:tc>
                              <w:tc>
                                <w:tcPr>
                                  <w:tcW w:w="4373" w:type="dxa"/>
                                  <w:tcBorders>
                                    <w:top w:val="nil"/>
                                    <w:left w:val="nil"/>
                                    <w:bottom w:val="nil"/>
                                    <w:right w:val="nil"/>
                                  </w:tcBorders>
                                  <w:vAlign w:val="center"/>
                                </w:tcPr>
                                <w:p w14:paraId="6EEB1D1A" w14:textId="77777777" w:rsidR="0019336A" w:rsidRDefault="0019336A">
                                  <w:pPr>
                                    <w:widowControl w:val="0"/>
                                    <w:kinsoku w:val="0"/>
                                    <w:overflowPunct w:val="0"/>
                                    <w:spacing w:after="48" w:line="163"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Mbr; Prv not valid at DOS; Invalid Diag;</w:t>
                                  </w:r>
                                </w:p>
                              </w:tc>
                            </w:tr>
                            <w:tr w:rsidR="0019336A" w14:paraId="3809955D" w14:textId="77777777">
                              <w:tblPrEx>
                                <w:tblCellMar>
                                  <w:top w:w="0" w:type="dxa"/>
                                  <w:left w:w="0" w:type="dxa"/>
                                  <w:bottom w:w="0" w:type="dxa"/>
                                  <w:right w:w="0" w:type="dxa"/>
                                </w:tblCellMar>
                              </w:tblPrEx>
                              <w:trPr>
                                <w:trHeight w:hRule="exact" w:val="226"/>
                              </w:trPr>
                              <w:tc>
                                <w:tcPr>
                                  <w:tcW w:w="733" w:type="dxa"/>
                                  <w:tcBorders>
                                    <w:top w:val="nil"/>
                                    <w:left w:val="nil"/>
                                    <w:bottom w:val="nil"/>
                                    <w:right w:val="nil"/>
                                  </w:tcBorders>
                                </w:tcPr>
                                <w:p w14:paraId="405AE747"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4138" w:type="dxa"/>
                                  <w:tcBorders>
                                    <w:top w:val="nil"/>
                                    <w:left w:val="nil"/>
                                    <w:bottom w:val="nil"/>
                                    <w:right w:val="single" w:sz="5" w:space="0" w:color="auto"/>
                                  </w:tcBorders>
                                  <w:vAlign w:val="center"/>
                                </w:tcPr>
                                <w:p w14:paraId="7A67566C" w14:textId="77777777" w:rsidR="0019336A" w:rsidRDefault="0019336A">
                                  <w:pPr>
                                    <w:widowControl w:val="0"/>
                                    <w:kinsoku w:val="0"/>
                                    <w:overflowPunct w:val="0"/>
                                    <w:spacing w:before="36" w:after="0" w:line="189"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Diag</w:t>
                                  </w:r>
                                </w:p>
                              </w:tc>
                              <w:tc>
                                <w:tcPr>
                                  <w:tcW w:w="532" w:type="dxa"/>
                                  <w:tcBorders>
                                    <w:top w:val="nil"/>
                                    <w:left w:val="single" w:sz="5" w:space="0" w:color="auto"/>
                                    <w:bottom w:val="nil"/>
                                    <w:right w:val="nil"/>
                                  </w:tcBorders>
                                </w:tcPr>
                                <w:p w14:paraId="696B5FF3"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4373" w:type="dxa"/>
                                  <w:tcBorders>
                                    <w:top w:val="nil"/>
                                    <w:left w:val="nil"/>
                                    <w:bottom w:val="nil"/>
                                    <w:right w:val="nil"/>
                                  </w:tcBorders>
                                  <w:vAlign w:val="center"/>
                                </w:tcPr>
                                <w:p w14:paraId="574CCAB6" w14:textId="77777777" w:rsidR="0019336A" w:rsidRDefault="0019336A">
                                  <w:pPr>
                                    <w:widowControl w:val="0"/>
                                    <w:kinsoku w:val="0"/>
                                    <w:overflowPunct w:val="0"/>
                                    <w:spacing w:after="40" w:line="185"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Proc</w:t>
                                  </w:r>
                                </w:p>
                              </w:tc>
                            </w:tr>
                            <w:tr w:rsidR="0019336A" w14:paraId="0294E198" w14:textId="77777777">
                              <w:tblPrEx>
                                <w:tblCellMar>
                                  <w:top w:w="0" w:type="dxa"/>
                                  <w:left w:w="0" w:type="dxa"/>
                                  <w:bottom w:w="0" w:type="dxa"/>
                                  <w:right w:w="0" w:type="dxa"/>
                                </w:tblCellMar>
                              </w:tblPrEx>
                              <w:trPr>
                                <w:trHeight w:hRule="exact" w:val="206"/>
                              </w:trPr>
                              <w:tc>
                                <w:tcPr>
                                  <w:tcW w:w="733" w:type="dxa"/>
                                  <w:tcBorders>
                                    <w:top w:val="nil"/>
                                    <w:left w:val="nil"/>
                                    <w:bottom w:val="nil"/>
                                    <w:right w:val="nil"/>
                                  </w:tcBorders>
                                  <w:vAlign w:val="center"/>
                                </w:tcPr>
                                <w:p w14:paraId="62B3E42E" w14:textId="77777777" w:rsidR="0019336A" w:rsidRDefault="0019336A">
                                  <w:pPr>
                                    <w:widowControl w:val="0"/>
                                    <w:kinsoku w:val="0"/>
                                    <w:overflowPunct w:val="0"/>
                                    <w:spacing w:after="0" w:line="185" w:lineRule="exact"/>
                                    <w:ind w:left="445"/>
                                    <w:textAlignment w:val="baseline"/>
                                    <w:rPr>
                                      <w:rFonts w:ascii="Arial" w:hAnsi="Arial" w:cs="Times New Roman"/>
                                      <w:b/>
                                      <w:color w:val="5D5255"/>
                                      <w:kern w:val="0"/>
                                      <w:sz w:val="18"/>
                                      <w:szCs w:val="24"/>
                                    </w:rPr>
                                  </w:pPr>
                                  <w:r>
                                    <w:rPr>
                                      <w:rFonts w:ascii="Arial" w:hAnsi="Arial" w:cs="Times New Roman"/>
                                      <w:b/>
                                      <w:color w:val="5D5255"/>
                                      <w:kern w:val="0"/>
                                      <w:sz w:val="18"/>
                                      <w:szCs w:val="24"/>
                                    </w:rPr>
                                    <w:t>31</w:t>
                                  </w:r>
                                </w:p>
                              </w:tc>
                              <w:tc>
                                <w:tcPr>
                                  <w:tcW w:w="4138" w:type="dxa"/>
                                  <w:tcBorders>
                                    <w:top w:val="nil"/>
                                    <w:left w:val="nil"/>
                                    <w:bottom w:val="nil"/>
                                    <w:right w:val="single" w:sz="5" w:space="0" w:color="auto"/>
                                  </w:tcBorders>
                                  <w:vAlign w:val="center"/>
                                </w:tcPr>
                                <w:p w14:paraId="2A4598EC" w14:textId="77777777" w:rsidR="0019336A" w:rsidRDefault="0019336A">
                                  <w:pPr>
                                    <w:widowControl w:val="0"/>
                                    <w:kinsoku w:val="0"/>
                                    <w:overflowPunct w:val="0"/>
                                    <w:spacing w:after="0" w:line="185"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Mbr; Prv not valid at DOS; Invalid Diag</w:t>
                                  </w:r>
                                </w:p>
                              </w:tc>
                              <w:tc>
                                <w:tcPr>
                                  <w:tcW w:w="532" w:type="dxa"/>
                                  <w:tcBorders>
                                    <w:top w:val="nil"/>
                                    <w:left w:val="single" w:sz="5" w:space="0" w:color="auto"/>
                                    <w:bottom w:val="nil"/>
                                    <w:right w:val="nil"/>
                                  </w:tcBorders>
                                  <w:vAlign w:val="center"/>
                                </w:tcPr>
                                <w:p w14:paraId="4B0851E7" w14:textId="77777777" w:rsidR="0019336A" w:rsidRDefault="0019336A">
                                  <w:pPr>
                                    <w:widowControl w:val="0"/>
                                    <w:kinsoku w:val="0"/>
                                    <w:overflowPunct w:val="0"/>
                                    <w:spacing w:after="9" w:line="192" w:lineRule="exact"/>
                                    <w:jc w:val="right"/>
                                    <w:textAlignment w:val="baseline"/>
                                    <w:rPr>
                                      <w:rFonts w:ascii="Arial" w:hAnsi="Arial" w:cs="Times New Roman"/>
                                      <w:b/>
                                      <w:color w:val="5D5255"/>
                                      <w:kern w:val="0"/>
                                      <w:sz w:val="18"/>
                                      <w:szCs w:val="24"/>
                                    </w:rPr>
                                  </w:pPr>
                                  <w:r>
                                    <w:rPr>
                                      <w:rFonts w:ascii="Arial" w:hAnsi="Arial" w:cs="Times New Roman"/>
                                      <w:b/>
                                      <w:color w:val="5D5255"/>
                                      <w:kern w:val="0"/>
                                      <w:sz w:val="18"/>
                                      <w:szCs w:val="24"/>
                                    </w:rPr>
                                    <w:t>66</w:t>
                                  </w:r>
                                </w:p>
                              </w:tc>
                              <w:tc>
                                <w:tcPr>
                                  <w:tcW w:w="4373" w:type="dxa"/>
                                  <w:tcBorders>
                                    <w:top w:val="nil"/>
                                    <w:left w:val="nil"/>
                                    <w:bottom w:val="nil"/>
                                    <w:right w:val="nil"/>
                                  </w:tcBorders>
                                  <w:vAlign w:val="center"/>
                                </w:tcPr>
                                <w:p w14:paraId="193ADF4A" w14:textId="77777777" w:rsidR="0019336A" w:rsidRDefault="0019336A">
                                  <w:pPr>
                                    <w:widowControl w:val="0"/>
                                    <w:kinsoku w:val="0"/>
                                    <w:overflowPunct w:val="0"/>
                                    <w:spacing w:after="14" w:line="187"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Mbr not valid at DOS; Invalid Prv; Invalid Diag;</w:t>
                                  </w:r>
                                </w:p>
                              </w:tc>
                            </w:tr>
                            <w:tr w:rsidR="0019336A" w14:paraId="12C1305A" w14:textId="77777777">
                              <w:tblPrEx>
                                <w:tblCellMar>
                                  <w:top w:w="0" w:type="dxa"/>
                                  <w:left w:w="0" w:type="dxa"/>
                                  <w:bottom w:w="0" w:type="dxa"/>
                                  <w:right w:w="0" w:type="dxa"/>
                                </w:tblCellMar>
                              </w:tblPrEx>
                              <w:trPr>
                                <w:trHeight w:hRule="exact" w:val="212"/>
                              </w:trPr>
                              <w:tc>
                                <w:tcPr>
                                  <w:tcW w:w="733" w:type="dxa"/>
                                  <w:tcBorders>
                                    <w:top w:val="nil"/>
                                    <w:left w:val="nil"/>
                                    <w:bottom w:val="nil"/>
                                    <w:right w:val="nil"/>
                                  </w:tcBorders>
                                  <w:vAlign w:val="center"/>
                                </w:tcPr>
                                <w:p w14:paraId="249F312D" w14:textId="77777777" w:rsidR="0019336A" w:rsidRDefault="0019336A">
                                  <w:pPr>
                                    <w:widowControl w:val="0"/>
                                    <w:kinsoku w:val="0"/>
                                    <w:overflowPunct w:val="0"/>
                                    <w:spacing w:after="0" w:line="194" w:lineRule="exact"/>
                                    <w:ind w:left="445"/>
                                    <w:textAlignment w:val="baseline"/>
                                    <w:rPr>
                                      <w:rFonts w:ascii="Arial" w:hAnsi="Arial" w:cs="Times New Roman"/>
                                      <w:b/>
                                      <w:color w:val="5D5255"/>
                                      <w:kern w:val="0"/>
                                      <w:sz w:val="18"/>
                                      <w:szCs w:val="24"/>
                                    </w:rPr>
                                  </w:pPr>
                                  <w:r>
                                    <w:rPr>
                                      <w:rFonts w:ascii="Arial" w:hAnsi="Arial" w:cs="Times New Roman"/>
                                      <w:b/>
                                      <w:color w:val="5D5255"/>
                                      <w:kern w:val="0"/>
                                      <w:sz w:val="18"/>
                                      <w:szCs w:val="24"/>
                                    </w:rPr>
                                    <w:t>32</w:t>
                                  </w:r>
                                </w:p>
                              </w:tc>
                              <w:tc>
                                <w:tcPr>
                                  <w:tcW w:w="4138" w:type="dxa"/>
                                  <w:tcBorders>
                                    <w:top w:val="nil"/>
                                    <w:left w:val="nil"/>
                                    <w:bottom w:val="nil"/>
                                    <w:right w:val="single" w:sz="5" w:space="0" w:color="auto"/>
                                  </w:tcBorders>
                                  <w:vAlign w:val="center"/>
                                </w:tcPr>
                                <w:p w14:paraId="0A2E6498" w14:textId="77777777" w:rsidR="0019336A" w:rsidRDefault="0019336A">
                                  <w:pPr>
                                    <w:widowControl w:val="0"/>
                                    <w:kinsoku w:val="0"/>
                                    <w:overflowPunct w:val="0"/>
                                    <w:spacing w:after="0" w:line="194"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Mbr not valid at DOS; Prv not valid; Invalid Diag</w:t>
                                  </w:r>
                                </w:p>
                              </w:tc>
                              <w:tc>
                                <w:tcPr>
                                  <w:tcW w:w="532" w:type="dxa"/>
                                  <w:tcBorders>
                                    <w:top w:val="nil"/>
                                    <w:left w:val="single" w:sz="5" w:space="0" w:color="auto"/>
                                    <w:bottom w:val="nil"/>
                                    <w:right w:val="nil"/>
                                  </w:tcBorders>
                                </w:tcPr>
                                <w:p w14:paraId="30D5CC26"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4373" w:type="dxa"/>
                                  <w:tcBorders>
                                    <w:top w:val="nil"/>
                                    <w:left w:val="nil"/>
                                    <w:bottom w:val="nil"/>
                                    <w:right w:val="nil"/>
                                  </w:tcBorders>
                                  <w:vAlign w:val="center"/>
                                </w:tcPr>
                                <w:p w14:paraId="150598BC" w14:textId="77777777" w:rsidR="0019336A" w:rsidRDefault="0019336A">
                                  <w:pPr>
                                    <w:widowControl w:val="0"/>
                                    <w:kinsoku w:val="0"/>
                                    <w:overflowPunct w:val="0"/>
                                    <w:spacing w:after="7" w:line="197"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Proc</w:t>
                                  </w:r>
                                </w:p>
                              </w:tc>
                            </w:tr>
                            <w:tr w:rsidR="0019336A" w14:paraId="392E2FA0" w14:textId="77777777">
                              <w:tblPrEx>
                                <w:tblCellMar>
                                  <w:top w:w="0" w:type="dxa"/>
                                  <w:left w:w="0" w:type="dxa"/>
                                  <w:bottom w:w="0" w:type="dxa"/>
                                  <w:right w:w="0" w:type="dxa"/>
                                </w:tblCellMar>
                              </w:tblPrEx>
                              <w:trPr>
                                <w:trHeight w:hRule="exact" w:val="192"/>
                              </w:trPr>
                              <w:tc>
                                <w:tcPr>
                                  <w:tcW w:w="733" w:type="dxa"/>
                                  <w:tcBorders>
                                    <w:top w:val="nil"/>
                                    <w:left w:val="nil"/>
                                    <w:bottom w:val="nil"/>
                                    <w:right w:val="nil"/>
                                  </w:tcBorders>
                                  <w:vAlign w:val="center"/>
                                </w:tcPr>
                                <w:p w14:paraId="1868AE2F" w14:textId="77777777" w:rsidR="0019336A" w:rsidRDefault="0019336A">
                                  <w:pPr>
                                    <w:widowControl w:val="0"/>
                                    <w:kinsoku w:val="0"/>
                                    <w:overflowPunct w:val="0"/>
                                    <w:spacing w:after="0" w:line="175" w:lineRule="exact"/>
                                    <w:ind w:left="445"/>
                                    <w:textAlignment w:val="baseline"/>
                                    <w:rPr>
                                      <w:rFonts w:ascii="Arial" w:hAnsi="Arial" w:cs="Times New Roman"/>
                                      <w:b/>
                                      <w:color w:val="5D5255"/>
                                      <w:kern w:val="0"/>
                                      <w:sz w:val="18"/>
                                      <w:szCs w:val="24"/>
                                    </w:rPr>
                                  </w:pPr>
                                  <w:r>
                                    <w:rPr>
                                      <w:rFonts w:ascii="Arial" w:hAnsi="Arial" w:cs="Times New Roman"/>
                                      <w:b/>
                                      <w:color w:val="5D5255"/>
                                      <w:kern w:val="0"/>
                                      <w:sz w:val="18"/>
                                      <w:szCs w:val="24"/>
                                    </w:rPr>
                                    <w:t>33</w:t>
                                  </w:r>
                                </w:p>
                              </w:tc>
                              <w:tc>
                                <w:tcPr>
                                  <w:tcW w:w="4138" w:type="dxa"/>
                                  <w:tcBorders>
                                    <w:top w:val="nil"/>
                                    <w:left w:val="nil"/>
                                    <w:bottom w:val="nil"/>
                                    <w:right w:val="single" w:sz="5" w:space="0" w:color="auto"/>
                                  </w:tcBorders>
                                  <w:vAlign w:val="center"/>
                                </w:tcPr>
                                <w:p w14:paraId="02EF117A" w14:textId="77777777" w:rsidR="0019336A" w:rsidRDefault="0019336A">
                                  <w:pPr>
                                    <w:widowControl w:val="0"/>
                                    <w:kinsoku w:val="0"/>
                                    <w:overflowPunct w:val="0"/>
                                    <w:spacing w:after="0" w:line="175"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Mbr DOB; Mbr not valid at DOS; Invalid</w:t>
                                  </w:r>
                                </w:p>
                              </w:tc>
                              <w:tc>
                                <w:tcPr>
                                  <w:tcW w:w="532" w:type="dxa"/>
                                  <w:tcBorders>
                                    <w:top w:val="nil"/>
                                    <w:left w:val="single" w:sz="5" w:space="0" w:color="auto"/>
                                    <w:bottom w:val="nil"/>
                                    <w:right w:val="nil"/>
                                  </w:tcBorders>
                                </w:tcPr>
                                <w:p w14:paraId="287E24FA"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4373" w:type="dxa"/>
                                  <w:tcBorders>
                                    <w:top w:val="nil"/>
                                    <w:left w:val="nil"/>
                                    <w:bottom w:val="nil"/>
                                    <w:right w:val="nil"/>
                                  </w:tcBorders>
                                </w:tcPr>
                                <w:p w14:paraId="0A5D5262"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0B690316" w14:textId="77777777">
                              <w:tblPrEx>
                                <w:tblCellMar>
                                  <w:top w:w="0" w:type="dxa"/>
                                  <w:left w:w="0" w:type="dxa"/>
                                  <w:bottom w:w="0" w:type="dxa"/>
                                  <w:right w:w="0" w:type="dxa"/>
                                </w:tblCellMar>
                              </w:tblPrEx>
                              <w:trPr>
                                <w:trHeight w:hRule="exact" w:val="240"/>
                              </w:trPr>
                              <w:tc>
                                <w:tcPr>
                                  <w:tcW w:w="733" w:type="dxa"/>
                                  <w:tcBorders>
                                    <w:top w:val="nil"/>
                                    <w:left w:val="nil"/>
                                    <w:bottom w:val="nil"/>
                                    <w:right w:val="nil"/>
                                  </w:tcBorders>
                                </w:tcPr>
                                <w:p w14:paraId="3BE5E58A"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4138" w:type="dxa"/>
                                  <w:tcBorders>
                                    <w:top w:val="nil"/>
                                    <w:left w:val="nil"/>
                                    <w:bottom w:val="nil"/>
                                    <w:right w:val="single" w:sz="5" w:space="0" w:color="auto"/>
                                  </w:tcBorders>
                                  <w:vAlign w:val="center"/>
                                </w:tcPr>
                                <w:p w14:paraId="7DA3C5DB" w14:textId="77777777" w:rsidR="0019336A" w:rsidRDefault="0019336A">
                                  <w:pPr>
                                    <w:widowControl w:val="0"/>
                                    <w:kinsoku w:val="0"/>
                                    <w:overflowPunct w:val="0"/>
                                    <w:spacing w:before="59" w:after="0" w:line="180"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Prv; Invalid Diag</w:t>
                                  </w:r>
                                </w:p>
                              </w:tc>
                              <w:tc>
                                <w:tcPr>
                                  <w:tcW w:w="532" w:type="dxa"/>
                                  <w:tcBorders>
                                    <w:top w:val="nil"/>
                                    <w:left w:val="single" w:sz="5" w:space="0" w:color="auto"/>
                                    <w:bottom w:val="nil"/>
                                    <w:right w:val="nil"/>
                                  </w:tcBorders>
                                  <w:vAlign w:val="center"/>
                                </w:tcPr>
                                <w:p w14:paraId="0EEA63E3" w14:textId="77777777" w:rsidR="0019336A" w:rsidRDefault="0019336A">
                                  <w:pPr>
                                    <w:widowControl w:val="0"/>
                                    <w:kinsoku w:val="0"/>
                                    <w:overflowPunct w:val="0"/>
                                    <w:spacing w:after="37" w:line="202" w:lineRule="exact"/>
                                    <w:jc w:val="right"/>
                                    <w:textAlignment w:val="baseline"/>
                                    <w:rPr>
                                      <w:rFonts w:ascii="Arial" w:hAnsi="Arial" w:cs="Times New Roman"/>
                                      <w:b/>
                                      <w:color w:val="5D5255"/>
                                      <w:kern w:val="0"/>
                                      <w:sz w:val="18"/>
                                      <w:szCs w:val="24"/>
                                    </w:rPr>
                                  </w:pPr>
                                  <w:r>
                                    <w:rPr>
                                      <w:rFonts w:ascii="Arial" w:hAnsi="Arial" w:cs="Times New Roman"/>
                                      <w:b/>
                                      <w:color w:val="5D5255"/>
                                      <w:kern w:val="0"/>
                                      <w:sz w:val="18"/>
                                      <w:szCs w:val="24"/>
                                    </w:rPr>
                                    <w:t>67</w:t>
                                  </w:r>
                                </w:p>
                              </w:tc>
                              <w:tc>
                                <w:tcPr>
                                  <w:tcW w:w="4373" w:type="dxa"/>
                                  <w:tcBorders>
                                    <w:top w:val="nil"/>
                                    <w:left w:val="nil"/>
                                    <w:bottom w:val="nil"/>
                                    <w:right w:val="nil"/>
                                  </w:tcBorders>
                                  <w:vAlign w:val="center"/>
                                </w:tcPr>
                                <w:p w14:paraId="5106C2B9" w14:textId="77777777" w:rsidR="0019336A" w:rsidRDefault="0019336A">
                                  <w:pPr>
                                    <w:widowControl w:val="0"/>
                                    <w:kinsoku w:val="0"/>
                                    <w:overflowPunct w:val="0"/>
                                    <w:spacing w:after="45" w:line="194"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Mbr DOB; Mbr not valid at DOS; Invalid</w:t>
                                  </w:r>
                                </w:p>
                              </w:tc>
                            </w:tr>
                            <w:tr w:rsidR="0019336A" w14:paraId="6039168E" w14:textId="77777777">
                              <w:tblPrEx>
                                <w:tblCellMar>
                                  <w:top w:w="0" w:type="dxa"/>
                                  <w:left w:w="0" w:type="dxa"/>
                                  <w:bottom w:w="0" w:type="dxa"/>
                                  <w:right w:w="0" w:type="dxa"/>
                                </w:tblCellMar>
                              </w:tblPrEx>
                              <w:trPr>
                                <w:trHeight w:hRule="exact" w:val="225"/>
                              </w:trPr>
                              <w:tc>
                                <w:tcPr>
                                  <w:tcW w:w="733" w:type="dxa"/>
                                  <w:tcBorders>
                                    <w:top w:val="nil"/>
                                    <w:left w:val="nil"/>
                                    <w:bottom w:val="nil"/>
                                    <w:right w:val="nil"/>
                                  </w:tcBorders>
                                  <w:vAlign w:val="center"/>
                                </w:tcPr>
                                <w:p w14:paraId="56A8083B" w14:textId="77777777" w:rsidR="0019336A" w:rsidRDefault="0019336A">
                                  <w:pPr>
                                    <w:widowControl w:val="0"/>
                                    <w:kinsoku w:val="0"/>
                                    <w:overflowPunct w:val="0"/>
                                    <w:spacing w:before="45" w:after="0" w:line="170" w:lineRule="exact"/>
                                    <w:ind w:left="445"/>
                                    <w:textAlignment w:val="baseline"/>
                                    <w:rPr>
                                      <w:rFonts w:ascii="Arial" w:hAnsi="Arial" w:cs="Times New Roman"/>
                                      <w:b/>
                                      <w:color w:val="5D5255"/>
                                      <w:kern w:val="0"/>
                                      <w:sz w:val="18"/>
                                      <w:szCs w:val="24"/>
                                    </w:rPr>
                                  </w:pPr>
                                  <w:r>
                                    <w:rPr>
                                      <w:rFonts w:ascii="Arial" w:hAnsi="Arial" w:cs="Times New Roman"/>
                                      <w:b/>
                                      <w:color w:val="5D5255"/>
                                      <w:kern w:val="0"/>
                                      <w:sz w:val="18"/>
                                      <w:szCs w:val="24"/>
                                    </w:rPr>
                                    <w:t>34</w:t>
                                  </w:r>
                                </w:p>
                              </w:tc>
                              <w:tc>
                                <w:tcPr>
                                  <w:tcW w:w="4138" w:type="dxa"/>
                                  <w:tcBorders>
                                    <w:top w:val="nil"/>
                                    <w:left w:val="nil"/>
                                    <w:bottom w:val="nil"/>
                                    <w:right w:val="single" w:sz="5" w:space="0" w:color="auto"/>
                                  </w:tcBorders>
                                  <w:vAlign w:val="center"/>
                                </w:tcPr>
                                <w:p w14:paraId="0750A3D7" w14:textId="77777777" w:rsidR="0019336A" w:rsidRDefault="0019336A">
                                  <w:pPr>
                                    <w:widowControl w:val="0"/>
                                    <w:kinsoku w:val="0"/>
                                    <w:overflowPunct w:val="0"/>
                                    <w:spacing w:before="45" w:after="0" w:line="170"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Proc</w:t>
                                  </w:r>
                                </w:p>
                              </w:tc>
                              <w:tc>
                                <w:tcPr>
                                  <w:tcW w:w="532" w:type="dxa"/>
                                  <w:tcBorders>
                                    <w:top w:val="nil"/>
                                    <w:left w:val="single" w:sz="5" w:space="0" w:color="auto"/>
                                    <w:bottom w:val="nil"/>
                                    <w:right w:val="nil"/>
                                  </w:tcBorders>
                                </w:tcPr>
                                <w:p w14:paraId="3BAA31DE"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4373" w:type="dxa"/>
                                  <w:tcBorders>
                                    <w:top w:val="nil"/>
                                    <w:left w:val="nil"/>
                                    <w:bottom w:val="nil"/>
                                    <w:right w:val="nil"/>
                                  </w:tcBorders>
                                  <w:vAlign w:val="center"/>
                                </w:tcPr>
                                <w:p w14:paraId="0B47E56C" w14:textId="77777777" w:rsidR="0019336A" w:rsidRDefault="0019336A">
                                  <w:pPr>
                                    <w:widowControl w:val="0"/>
                                    <w:kinsoku w:val="0"/>
                                    <w:overflowPunct w:val="0"/>
                                    <w:spacing w:after="24" w:line="191"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Prv; Invalid Diag; Invalid Proc</w:t>
                                  </w:r>
                                </w:p>
                              </w:tc>
                            </w:tr>
                            <w:tr w:rsidR="0019336A" w14:paraId="378ECAF1" w14:textId="77777777">
                              <w:tblPrEx>
                                <w:tblCellMar>
                                  <w:top w:w="0" w:type="dxa"/>
                                  <w:left w:w="0" w:type="dxa"/>
                                  <w:bottom w:w="0" w:type="dxa"/>
                                  <w:right w:w="0" w:type="dxa"/>
                                </w:tblCellMar>
                              </w:tblPrEx>
                              <w:trPr>
                                <w:trHeight w:hRule="exact" w:val="226"/>
                              </w:trPr>
                              <w:tc>
                                <w:tcPr>
                                  <w:tcW w:w="733" w:type="dxa"/>
                                  <w:tcBorders>
                                    <w:top w:val="nil"/>
                                    <w:left w:val="nil"/>
                                    <w:bottom w:val="nil"/>
                                    <w:right w:val="nil"/>
                                  </w:tcBorders>
                                  <w:vAlign w:val="center"/>
                                </w:tcPr>
                                <w:p w14:paraId="092339E1" w14:textId="77777777" w:rsidR="0019336A" w:rsidRDefault="0019336A">
                                  <w:pPr>
                                    <w:widowControl w:val="0"/>
                                    <w:kinsoku w:val="0"/>
                                    <w:overflowPunct w:val="0"/>
                                    <w:spacing w:before="31" w:after="0" w:line="189" w:lineRule="exact"/>
                                    <w:ind w:left="445"/>
                                    <w:textAlignment w:val="baseline"/>
                                    <w:rPr>
                                      <w:rFonts w:ascii="Arial" w:hAnsi="Arial" w:cs="Times New Roman"/>
                                      <w:b/>
                                      <w:color w:val="5D5255"/>
                                      <w:kern w:val="0"/>
                                      <w:sz w:val="18"/>
                                      <w:szCs w:val="24"/>
                                    </w:rPr>
                                  </w:pPr>
                                  <w:r>
                                    <w:rPr>
                                      <w:rFonts w:ascii="Arial" w:hAnsi="Arial" w:cs="Times New Roman"/>
                                      <w:b/>
                                      <w:color w:val="5D5255"/>
                                      <w:kern w:val="0"/>
                                      <w:sz w:val="18"/>
                                      <w:szCs w:val="24"/>
                                    </w:rPr>
                                    <w:t>35</w:t>
                                  </w:r>
                                </w:p>
                              </w:tc>
                              <w:tc>
                                <w:tcPr>
                                  <w:tcW w:w="4138" w:type="dxa"/>
                                  <w:tcBorders>
                                    <w:top w:val="nil"/>
                                    <w:left w:val="nil"/>
                                    <w:bottom w:val="nil"/>
                                    <w:right w:val="single" w:sz="5" w:space="0" w:color="auto"/>
                                  </w:tcBorders>
                                  <w:vAlign w:val="center"/>
                                </w:tcPr>
                                <w:p w14:paraId="27701C9F" w14:textId="77777777" w:rsidR="0019336A" w:rsidRDefault="0019336A">
                                  <w:pPr>
                                    <w:widowControl w:val="0"/>
                                    <w:kinsoku w:val="0"/>
                                    <w:overflowPunct w:val="0"/>
                                    <w:spacing w:before="31" w:after="0" w:line="189"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Mbr DOB; Invalid Proc</w:t>
                                  </w:r>
                                </w:p>
                              </w:tc>
                              <w:tc>
                                <w:tcPr>
                                  <w:tcW w:w="532" w:type="dxa"/>
                                  <w:tcBorders>
                                    <w:top w:val="nil"/>
                                    <w:left w:val="single" w:sz="5" w:space="0" w:color="auto"/>
                                    <w:bottom w:val="nil"/>
                                    <w:right w:val="nil"/>
                                  </w:tcBorders>
                                  <w:vAlign w:val="center"/>
                                </w:tcPr>
                                <w:p w14:paraId="1306B5DD" w14:textId="77777777" w:rsidR="0019336A" w:rsidRDefault="0019336A">
                                  <w:pPr>
                                    <w:widowControl w:val="0"/>
                                    <w:kinsoku w:val="0"/>
                                    <w:overflowPunct w:val="0"/>
                                    <w:spacing w:after="18" w:line="202" w:lineRule="exact"/>
                                    <w:jc w:val="right"/>
                                    <w:textAlignment w:val="baseline"/>
                                    <w:rPr>
                                      <w:rFonts w:ascii="Arial" w:hAnsi="Arial" w:cs="Times New Roman"/>
                                      <w:b/>
                                      <w:color w:val="5D5255"/>
                                      <w:kern w:val="0"/>
                                      <w:sz w:val="18"/>
                                      <w:szCs w:val="24"/>
                                    </w:rPr>
                                  </w:pPr>
                                  <w:r>
                                    <w:rPr>
                                      <w:rFonts w:ascii="Arial" w:hAnsi="Arial" w:cs="Times New Roman"/>
                                      <w:b/>
                                      <w:color w:val="5D5255"/>
                                      <w:kern w:val="0"/>
                                      <w:sz w:val="18"/>
                                      <w:szCs w:val="24"/>
                                    </w:rPr>
                                    <w:t>72</w:t>
                                  </w:r>
                                </w:p>
                              </w:tc>
                              <w:tc>
                                <w:tcPr>
                                  <w:tcW w:w="4373" w:type="dxa"/>
                                  <w:tcBorders>
                                    <w:top w:val="nil"/>
                                    <w:left w:val="nil"/>
                                    <w:bottom w:val="nil"/>
                                    <w:right w:val="nil"/>
                                  </w:tcBorders>
                                  <w:vAlign w:val="center"/>
                                </w:tcPr>
                                <w:p w14:paraId="037B984F" w14:textId="77777777" w:rsidR="0019336A" w:rsidRDefault="0019336A">
                                  <w:pPr>
                                    <w:widowControl w:val="0"/>
                                    <w:kinsoku w:val="0"/>
                                    <w:overflowPunct w:val="0"/>
                                    <w:spacing w:after="26" w:line="194"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Mbr not valid at DOS; Prv not valid at DOS;</w:t>
                                  </w:r>
                                </w:p>
                              </w:tc>
                            </w:tr>
                            <w:tr w:rsidR="0019336A" w14:paraId="7DFE37FF" w14:textId="77777777">
                              <w:tblPrEx>
                                <w:tblCellMar>
                                  <w:top w:w="0" w:type="dxa"/>
                                  <w:left w:w="0" w:type="dxa"/>
                                  <w:bottom w:w="0" w:type="dxa"/>
                                  <w:right w:w="0" w:type="dxa"/>
                                </w:tblCellMar>
                              </w:tblPrEx>
                              <w:trPr>
                                <w:trHeight w:hRule="exact" w:val="211"/>
                              </w:trPr>
                              <w:tc>
                                <w:tcPr>
                                  <w:tcW w:w="733" w:type="dxa"/>
                                  <w:tcBorders>
                                    <w:top w:val="nil"/>
                                    <w:left w:val="nil"/>
                                    <w:bottom w:val="nil"/>
                                    <w:right w:val="nil"/>
                                  </w:tcBorders>
                                  <w:vAlign w:val="center"/>
                                </w:tcPr>
                                <w:p w14:paraId="7C0C5AE3" w14:textId="77777777" w:rsidR="0019336A" w:rsidRDefault="0019336A">
                                  <w:pPr>
                                    <w:widowControl w:val="0"/>
                                    <w:kinsoku w:val="0"/>
                                    <w:overflowPunct w:val="0"/>
                                    <w:spacing w:after="0" w:line="199" w:lineRule="exact"/>
                                    <w:ind w:left="445"/>
                                    <w:textAlignment w:val="baseline"/>
                                    <w:rPr>
                                      <w:rFonts w:ascii="Arial" w:hAnsi="Arial" w:cs="Times New Roman"/>
                                      <w:b/>
                                      <w:color w:val="5D5255"/>
                                      <w:kern w:val="0"/>
                                      <w:sz w:val="18"/>
                                      <w:szCs w:val="24"/>
                                    </w:rPr>
                                  </w:pPr>
                                  <w:r>
                                    <w:rPr>
                                      <w:rFonts w:ascii="Arial" w:hAnsi="Arial" w:cs="Times New Roman"/>
                                      <w:b/>
                                      <w:color w:val="5D5255"/>
                                      <w:kern w:val="0"/>
                                      <w:sz w:val="18"/>
                                      <w:szCs w:val="24"/>
                                    </w:rPr>
                                    <w:t>36</w:t>
                                  </w:r>
                                </w:p>
                              </w:tc>
                              <w:tc>
                                <w:tcPr>
                                  <w:tcW w:w="4138" w:type="dxa"/>
                                  <w:tcBorders>
                                    <w:top w:val="nil"/>
                                    <w:left w:val="nil"/>
                                    <w:bottom w:val="nil"/>
                                    <w:right w:val="single" w:sz="5" w:space="0" w:color="auto"/>
                                  </w:tcBorders>
                                  <w:vAlign w:val="center"/>
                                </w:tcPr>
                                <w:p w14:paraId="0107A06B" w14:textId="77777777" w:rsidR="0019336A" w:rsidRDefault="0019336A">
                                  <w:pPr>
                                    <w:widowControl w:val="0"/>
                                    <w:kinsoku w:val="0"/>
                                    <w:overflowPunct w:val="0"/>
                                    <w:spacing w:after="2" w:line="197"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Mbr; Invalid Proc</w:t>
                                  </w:r>
                                </w:p>
                              </w:tc>
                              <w:tc>
                                <w:tcPr>
                                  <w:tcW w:w="532" w:type="dxa"/>
                                  <w:tcBorders>
                                    <w:top w:val="nil"/>
                                    <w:left w:val="single" w:sz="5" w:space="0" w:color="auto"/>
                                    <w:bottom w:val="nil"/>
                                    <w:right w:val="nil"/>
                                  </w:tcBorders>
                                </w:tcPr>
                                <w:p w14:paraId="1CA1D65B"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4373" w:type="dxa"/>
                                  <w:tcBorders>
                                    <w:top w:val="nil"/>
                                    <w:left w:val="nil"/>
                                    <w:bottom w:val="nil"/>
                                    <w:right w:val="nil"/>
                                  </w:tcBorders>
                                  <w:vAlign w:val="center"/>
                                </w:tcPr>
                                <w:p w14:paraId="07A91E5B" w14:textId="77777777" w:rsidR="0019336A" w:rsidRDefault="0019336A">
                                  <w:pPr>
                                    <w:widowControl w:val="0"/>
                                    <w:kinsoku w:val="0"/>
                                    <w:overflowPunct w:val="0"/>
                                    <w:spacing w:after="0" w:line="199"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Diag; Invalid Proc</w:t>
                                  </w:r>
                                </w:p>
                              </w:tc>
                            </w:tr>
                            <w:tr w:rsidR="0019336A" w14:paraId="49C7F419" w14:textId="77777777">
                              <w:tblPrEx>
                                <w:tblCellMar>
                                  <w:top w:w="0" w:type="dxa"/>
                                  <w:left w:w="0" w:type="dxa"/>
                                  <w:bottom w:w="0" w:type="dxa"/>
                                  <w:right w:w="0" w:type="dxa"/>
                                </w:tblCellMar>
                              </w:tblPrEx>
                              <w:trPr>
                                <w:trHeight w:hRule="exact" w:val="456"/>
                              </w:trPr>
                              <w:tc>
                                <w:tcPr>
                                  <w:tcW w:w="733" w:type="dxa"/>
                                  <w:tcBorders>
                                    <w:top w:val="nil"/>
                                    <w:left w:val="nil"/>
                                    <w:bottom w:val="nil"/>
                                    <w:right w:val="nil"/>
                                  </w:tcBorders>
                                </w:tcPr>
                                <w:p w14:paraId="1CB73D45" w14:textId="77777777" w:rsidR="0019336A" w:rsidRDefault="0019336A">
                                  <w:pPr>
                                    <w:widowControl w:val="0"/>
                                    <w:kinsoku w:val="0"/>
                                    <w:overflowPunct w:val="0"/>
                                    <w:spacing w:after="234" w:line="205" w:lineRule="exact"/>
                                    <w:ind w:left="445"/>
                                    <w:textAlignment w:val="baseline"/>
                                    <w:rPr>
                                      <w:rFonts w:ascii="Arial" w:hAnsi="Arial" w:cs="Times New Roman"/>
                                      <w:b/>
                                      <w:color w:val="5D5255"/>
                                      <w:kern w:val="0"/>
                                      <w:sz w:val="18"/>
                                      <w:szCs w:val="24"/>
                                    </w:rPr>
                                  </w:pPr>
                                  <w:r>
                                    <w:rPr>
                                      <w:rFonts w:ascii="Arial" w:hAnsi="Arial" w:cs="Times New Roman"/>
                                      <w:b/>
                                      <w:color w:val="5D5255"/>
                                      <w:kern w:val="0"/>
                                      <w:sz w:val="18"/>
                                      <w:szCs w:val="24"/>
                                    </w:rPr>
                                    <w:t>38</w:t>
                                  </w:r>
                                </w:p>
                              </w:tc>
                              <w:tc>
                                <w:tcPr>
                                  <w:tcW w:w="4138" w:type="dxa"/>
                                  <w:tcBorders>
                                    <w:top w:val="nil"/>
                                    <w:left w:val="nil"/>
                                    <w:bottom w:val="nil"/>
                                    <w:right w:val="single" w:sz="5" w:space="0" w:color="auto"/>
                                  </w:tcBorders>
                                </w:tcPr>
                                <w:p w14:paraId="3CB63318" w14:textId="77777777" w:rsidR="0019336A" w:rsidRDefault="0019336A">
                                  <w:pPr>
                                    <w:widowControl w:val="0"/>
                                    <w:kinsoku w:val="0"/>
                                    <w:overflowPunct w:val="0"/>
                                    <w:spacing w:after="10" w:line="218" w:lineRule="exact"/>
                                    <w:ind w:left="108" w:right="612"/>
                                    <w:textAlignment w:val="baseline"/>
                                    <w:rPr>
                                      <w:rFonts w:ascii="Arial" w:hAnsi="Arial" w:cs="Times New Roman"/>
                                      <w:color w:val="5D5255"/>
                                      <w:kern w:val="0"/>
                                      <w:sz w:val="18"/>
                                      <w:szCs w:val="24"/>
                                    </w:rPr>
                                  </w:pPr>
                                  <w:r>
                                    <w:rPr>
                                      <w:rFonts w:ascii="Arial" w:hAnsi="Arial" w:cs="Times New Roman"/>
                                      <w:color w:val="5D5255"/>
                                      <w:kern w:val="0"/>
                                      <w:sz w:val="18"/>
                                      <w:szCs w:val="24"/>
                                    </w:rPr>
                                    <w:t>Mbr not valid at DOS; Prv not valid at DOS; Invalid Diag</w:t>
                                  </w:r>
                                </w:p>
                              </w:tc>
                              <w:tc>
                                <w:tcPr>
                                  <w:tcW w:w="532" w:type="dxa"/>
                                  <w:tcBorders>
                                    <w:top w:val="nil"/>
                                    <w:left w:val="single" w:sz="5" w:space="0" w:color="auto"/>
                                    <w:bottom w:val="nil"/>
                                    <w:right w:val="nil"/>
                                  </w:tcBorders>
                                </w:tcPr>
                                <w:p w14:paraId="34D2EDF2" w14:textId="77777777" w:rsidR="0019336A" w:rsidRDefault="0019336A">
                                  <w:pPr>
                                    <w:widowControl w:val="0"/>
                                    <w:kinsoku w:val="0"/>
                                    <w:overflowPunct w:val="0"/>
                                    <w:spacing w:after="215" w:line="205" w:lineRule="exact"/>
                                    <w:jc w:val="right"/>
                                    <w:textAlignment w:val="baseline"/>
                                    <w:rPr>
                                      <w:rFonts w:ascii="Arial" w:hAnsi="Arial" w:cs="Times New Roman"/>
                                      <w:b/>
                                      <w:color w:val="5D5255"/>
                                      <w:kern w:val="0"/>
                                      <w:sz w:val="18"/>
                                      <w:szCs w:val="24"/>
                                    </w:rPr>
                                  </w:pPr>
                                  <w:r>
                                    <w:rPr>
                                      <w:rFonts w:ascii="Arial" w:hAnsi="Arial" w:cs="Times New Roman"/>
                                      <w:b/>
                                      <w:color w:val="5D5255"/>
                                      <w:kern w:val="0"/>
                                      <w:sz w:val="18"/>
                                      <w:szCs w:val="24"/>
                                    </w:rPr>
                                    <w:t>73</w:t>
                                  </w:r>
                                </w:p>
                              </w:tc>
                              <w:tc>
                                <w:tcPr>
                                  <w:tcW w:w="4373" w:type="dxa"/>
                                  <w:tcBorders>
                                    <w:top w:val="nil"/>
                                    <w:left w:val="nil"/>
                                    <w:bottom w:val="nil"/>
                                    <w:right w:val="nil"/>
                                  </w:tcBorders>
                                </w:tcPr>
                                <w:p w14:paraId="1AFF28AB" w14:textId="77777777" w:rsidR="0019336A" w:rsidRDefault="0019336A">
                                  <w:pPr>
                                    <w:widowControl w:val="0"/>
                                    <w:kinsoku w:val="0"/>
                                    <w:overflowPunct w:val="0"/>
                                    <w:spacing w:after="0" w:line="222" w:lineRule="exact"/>
                                    <w:ind w:left="108" w:right="504"/>
                                    <w:textAlignment w:val="baseline"/>
                                    <w:rPr>
                                      <w:rFonts w:ascii="Arial" w:hAnsi="Arial" w:cs="Times New Roman"/>
                                      <w:color w:val="5D5255"/>
                                      <w:kern w:val="0"/>
                                      <w:sz w:val="18"/>
                                      <w:szCs w:val="24"/>
                                    </w:rPr>
                                  </w:pPr>
                                  <w:r>
                                    <w:rPr>
                                      <w:rFonts w:ascii="Arial" w:hAnsi="Arial" w:cs="Times New Roman"/>
                                      <w:color w:val="5D5255"/>
                                      <w:kern w:val="0"/>
                                      <w:sz w:val="18"/>
                                      <w:szCs w:val="24"/>
                                    </w:rPr>
                                    <w:t>Invalid Mbr DOB; Mbr not valid at DOS; Prv not valid at DOS; Invalid Diag; Invalid Proc</w:t>
                                  </w:r>
                                </w:p>
                              </w:tc>
                            </w:tr>
                            <w:tr w:rsidR="0019336A" w14:paraId="06441F86" w14:textId="77777777">
                              <w:tblPrEx>
                                <w:tblCellMar>
                                  <w:top w:w="0" w:type="dxa"/>
                                  <w:left w:w="0" w:type="dxa"/>
                                  <w:bottom w:w="0" w:type="dxa"/>
                                  <w:right w:w="0" w:type="dxa"/>
                                </w:tblCellMar>
                              </w:tblPrEx>
                              <w:trPr>
                                <w:trHeight w:hRule="exact" w:val="197"/>
                              </w:trPr>
                              <w:tc>
                                <w:tcPr>
                                  <w:tcW w:w="733" w:type="dxa"/>
                                  <w:tcBorders>
                                    <w:top w:val="nil"/>
                                    <w:left w:val="nil"/>
                                    <w:bottom w:val="nil"/>
                                    <w:right w:val="nil"/>
                                  </w:tcBorders>
                                  <w:vAlign w:val="center"/>
                                </w:tcPr>
                                <w:p w14:paraId="16EC43F8" w14:textId="77777777" w:rsidR="0019336A" w:rsidRDefault="0019336A">
                                  <w:pPr>
                                    <w:widowControl w:val="0"/>
                                    <w:kinsoku w:val="0"/>
                                    <w:overflowPunct w:val="0"/>
                                    <w:spacing w:after="0" w:line="175" w:lineRule="exact"/>
                                    <w:ind w:left="445"/>
                                    <w:textAlignment w:val="baseline"/>
                                    <w:rPr>
                                      <w:rFonts w:ascii="Arial" w:hAnsi="Arial" w:cs="Times New Roman"/>
                                      <w:b/>
                                      <w:color w:val="5D5255"/>
                                      <w:kern w:val="0"/>
                                      <w:sz w:val="18"/>
                                      <w:szCs w:val="24"/>
                                    </w:rPr>
                                  </w:pPr>
                                  <w:r>
                                    <w:rPr>
                                      <w:rFonts w:ascii="Arial" w:hAnsi="Arial" w:cs="Times New Roman"/>
                                      <w:b/>
                                      <w:color w:val="5D5255"/>
                                      <w:kern w:val="0"/>
                                      <w:sz w:val="18"/>
                                      <w:szCs w:val="24"/>
                                    </w:rPr>
                                    <w:t>39</w:t>
                                  </w:r>
                                </w:p>
                              </w:tc>
                              <w:tc>
                                <w:tcPr>
                                  <w:tcW w:w="4138" w:type="dxa"/>
                                  <w:tcBorders>
                                    <w:top w:val="nil"/>
                                    <w:left w:val="nil"/>
                                    <w:bottom w:val="nil"/>
                                    <w:right w:val="single" w:sz="5" w:space="0" w:color="auto"/>
                                  </w:tcBorders>
                                  <w:vAlign w:val="center"/>
                                </w:tcPr>
                                <w:p w14:paraId="00F82F41" w14:textId="77777777" w:rsidR="0019336A" w:rsidRDefault="0019336A">
                                  <w:pPr>
                                    <w:widowControl w:val="0"/>
                                    <w:kinsoku w:val="0"/>
                                    <w:overflowPunct w:val="0"/>
                                    <w:spacing w:after="0" w:line="175"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Mbr DOB; Mbr not valid at DOS; Prv not</w:t>
                                  </w:r>
                                </w:p>
                              </w:tc>
                              <w:tc>
                                <w:tcPr>
                                  <w:tcW w:w="532" w:type="dxa"/>
                                  <w:tcBorders>
                                    <w:top w:val="nil"/>
                                    <w:left w:val="single" w:sz="5" w:space="0" w:color="auto"/>
                                    <w:bottom w:val="nil"/>
                                    <w:right w:val="nil"/>
                                  </w:tcBorders>
                                </w:tcPr>
                                <w:p w14:paraId="4C397FE5"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4373" w:type="dxa"/>
                                  <w:tcBorders>
                                    <w:top w:val="nil"/>
                                    <w:left w:val="nil"/>
                                    <w:bottom w:val="nil"/>
                                    <w:right w:val="nil"/>
                                  </w:tcBorders>
                                </w:tcPr>
                                <w:p w14:paraId="54EC3F45"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6E9B456E" w14:textId="77777777">
                              <w:tblPrEx>
                                <w:tblCellMar>
                                  <w:top w:w="0" w:type="dxa"/>
                                  <w:left w:w="0" w:type="dxa"/>
                                  <w:bottom w:w="0" w:type="dxa"/>
                                  <w:right w:w="0" w:type="dxa"/>
                                </w:tblCellMar>
                              </w:tblPrEx>
                              <w:trPr>
                                <w:trHeight w:hRule="exact" w:val="221"/>
                              </w:trPr>
                              <w:tc>
                                <w:tcPr>
                                  <w:tcW w:w="733" w:type="dxa"/>
                                  <w:tcBorders>
                                    <w:top w:val="nil"/>
                                    <w:left w:val="nil"/>
                                    <w:bottom w:val="nil"/>
                                    <w:right w:val="nil"/>
                                  </w:tcBorders>
                                </w:tcPr>
                                <w:p w14:paraId="7E7A08E7"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4138" w:type="dxa"/>
                                  <w:tcBorders>
                                    <w:top w:val="nil"/>
                                    <w:left w:val="nil"/>
                                    <w:bottom w:val="nil"/>
                                    <w:right w:val="single" w:sz="5" w:space="0" w:color="auto"/>
                                  </w:tcBorders>
                                  <w:vAlign w:val="center"/>
                                </w:tcPr>
                                <w:p w14:paraId="2AB49316" w14:textId="77777777" w:rsidR="0019336A" w:rsidRDefault="0019336A">
                                  <w:pPr>
                                    <w:widowControl w:val="0"/>
                                    <w:kinsoku w:val="0"/>
                                    <w:overflowPunct w:val="0"/>
                                    <w:spacing w:before="54" w:after="0" w:line="156"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valid at DOS; Invalid Diag</w:t>
                                  </w:r>
                                </w:p>
                              </w:tc>
                              <w:tc>
                                <w:tcPr>
                                  <w:tcW w:w="532" w:type="dxa"/>
                                  <w:tcBorders>
                                    <w:top w:val="nil"/>
                                    <w:left w:val="single" w:sz="5" w:space="0" w:color="auto"/>
                                    <w:bottom w:val="nil"/>
                                    <w:right w:val="nil"/>
                                  </w:tcBorders>
                                  <w:vAlign w:val="center"/>
                                </w:tcPr>
                                <w:p w14:paraId="6C7B6E8F" w14:textId="77777777" w:rsidR="0019336A" w:rsidRDefault="0019336A">
                                  <w:pPr>
                                    <w:widowControl w:val="0"/>
                                    <w:kinsoku w:val="0"/>
                                    <w:overflowPunct w:val="0"/>
                                    <w:spacing w:after="13" w:line="197" w:lineRule="exact"/>
                                    <w:jc w:val="right"/>
                                    <w:textAlignment w:val="baseline"/>
                                    <w:rPr>
                                      <w:rFonts w:ascii="Arial" w:hAnsi="Arial" w:cs="Times New Roman"/>
                                      <w:b/>
                                      <w:color w:val="5D5255"/>
                                      <w:kern w:val="0"/>
                                      <w:sz w:val="18"/>
                                      <w:szCs w:val="24"/>
                                    </w:rPr>
                                  </w:pPr>
                                  <w:r>
                                    <w:rPr>
                                      <w:rFonts w:ascii="Arial" w:hAnsi="Arial" w:cs="Times New Roman"/>
                                      <w:b/>
                                      <w:color w:val="5D5255"/>
                                      <w:kern w:val="0"/>
                                      <w:sz w:val="18"/>
                                      <w:szCs w:val="24"/>
                                    </w:rPr>
                                    <w:t>74</w:t>
                                  </w:r>
                                </w:p>
                              </w:tc>
                              <w:tc>
                                <w:tcPr>
                                  <w:tcW w:w="4373" w:type="dxa"/>
                                  <w:tcBorders>
                                    <w:top w:val="nil"/>
                                    <w:left w:val="nil"/>
                                    <w:bottom w:val="nil"/>
                                    <w:right w:val="nil"/>
                                  </w:tcBorders>
                                  <w:vAlign w:val="center"/>
                                </w:tcPr>
                                <w:p w14:paraId="564D4D4C" w14:textId="77777777" w:rsidR="0019336A" w:rsidRDefault="0019336A">
                                  <w:pPr>
                                    <w:widowControl w:val="0"/>
                                    <w:kinsoku w:val="0"/>
                                    <w:overflowPunct w:val="0"/>
                                    <w:spacing w:after="19" w:line="191"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Services performed prior to Contract Effective</w:t>
                                  </w:r>
                                </w:p>
                              </w:tc>
                            </w:tr>
                            <w:tr w:rsidR="0019336A" w14:paraId="386F971B" w14:textId="77777777">
                              <w:tblPrEx>
                                <w:tblCellMar>
                                  <w:top w:w="0" w:type="dxa"/>
                                  <w:left w:w="0" w:type="dxa"/>
                                  <w:bottom w:w="0" w:type="dxa"/>
                                  <w:right w:w="0" w:type="dxa"/>
                                </w:tblCellMar>
                              </w:tblPrEx>
                              <w:trPr>
                                <w:trHeight w:hRule="exact" w:val="384"/>
                              </w:trPr>
                              <w:tc>
                                <w:tcPr>
                                  <w:tcW w:w="733" w:type="dxa"/>
                                  <w:tcBorders>
                                    <w:top w:val="nil"/>
                                    <w:left w:val="nil"/>
                                    <w:bottom w:val="nil"/>
                                    <w:right w:val="nil"/>
                                  </w:tcBorders>
                                  <w:vAlign w:val="center"/>
                                </w:tcPr>
                                <w:p w14:paraId="55C39195" w14:textId="77777777" w:rsidR="0019336A" w:rsidRDefault="0019336A">
                                  <w:pPr>
                                    <w:widowControl w:val="0"/>
                                    <w:kinsoku w:val="0"/>
                                    <w:overflowPunct w:val="0"/>
                                    <w:spacing w:before="64" w:after="109" w:line="205" w:lineRule="exact"/>
                                    <w:ind w:left="445"/>
                                    <w:textAlignment w:val="baseline"/>
                                    <w:rPr>
                                      <w:rFonts w:ascii="Arial" w:hAnsi="Arial" w:cs="Times New Roman"/>
                                      <w:b/>
                                      <w:color w:val="5D5255"/>
                                      <w:kern w:val="0"/>
                                      <w:sz w:val="18"/>
                                      <w:szCs w:val="24"/>
                                    </w:rPr>
                                  </w:pPr>
                                  <w:r>
                                    <w:rPr>
                                      <w:rFonts w:ascii="Arial" w:hAnsi="Arial" w:cs="Times New Roman"/>
                                      <w:b/>
                                      <w:color w:val="5D5255"/>
                                      <w:kern w:val="0"/>
                                      <w:sz w:val="18"/>
                                      <w:szCs w:val="24"/>
                                    </w:rPr>
                                    <w:t>40</w:t>
                                  </w:r>
                                </w:p>
                              </w:tc>
                              <w:tc>
                                <w:tcPr>
                                  <w:tcW w:w="4138" w:type="dxa"/>
                                  <w:tcBorders>
                                    <w:top w:val="nil"/>
                                    <w:left w:val="nil"/>
                                    <w:bottom w:val="nil"/>
                                    <w:right w:val="single" w:sz="5" w:space="0" w:color="auto"/>
                                  </w:tcBorders>
                                  <w:vAlign w:val="center"/>
                                </w:tcPr>
                                <w:p w14:paraId="4AB4EE73" w14:textId="77777777" w:rsidR="0019336A" w:rsidRDefault="0019336A">
                                  <w:pPr>
                                    <w:widowControl w:val="0"/>
                                    <w:kinsoku w:val="0"/>
                                    <w:overflowPunct w:val="0"/>
                                    <w:spacing w:before="64" w:after="117" w:line="197"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Prv; Invalid Proc</w:t>
                                  </w:r>
                                </w:p>
                              </w:tc>
                              <w:tc>
                                <w:tcPr>
                                  <w:tcW w:w="532" w:type="dxa"/>
                                  <w:tcBorders>
                                    <w:top w:val="nil"/>
                                    <w:left w:val="single" w:sz="5" w:space="0" w:color="auto"/>
                                    <w:bottom w:val="nil"/>
                                    <w:right w:val="nil"/>
                                  </w:tcBorders>
                                </w:tcPr>
                                <w:p w14:paraId="1A2C8C25" w14:textId="77777777" w:rsidR="0019336A" w:rsidRDefault="0019336A">
                                  <w:pPr>
                                    <w:widowControl w:val="0"/>
                                    <w:kinsoku w:val="0"/>
                                    <w:overflowPunct w:val="0"/>
                                    <w:spacing w:before="184" w:after="0" w:line="194" w:lineRule="exact"/>
                                    <w:jc w:val="right"/>
                                    <w:textAlignment w:val="baseline"/>
                                    <w:rPr>
                                      <w:rFonts w:ascii="Arial" w:hAnsi="Arial" w:cs="Times New Roman"/>
                                      <w:b/>
                                      <w:color w:val="5D5255"/>
                                      <w:kern w:val="0"/>
                                      <w:sz w:val="18"/>
                                      <w:szCs w:val="24"/>
                                    </w:rPr>
                                  </w:pPr>
                                  <w:r>
                                    <w:rPr>
                                      <w:rFonts w:ascii="Arial" w:hAnsi="Arial" w:cs="Times New Roman"/>
                                      <w:b/>
                                      <w:color w:val="5D5255"/>
                                      <w:kern w:val="0"/>
                                      <w:sz w:val="18"/>
                                      <w:szCs w:val="24"/>
                                    </w:rPr>
                                    <w:t>75</w:t>
                                  </w:r>
                                </w:p>
                              </w:tc>
                              <w:tc>
                                <w:tcPr>
                                  <w:tcW w:w="4373" w:type="dxa"/>
                                  <w:tcBorders>
                                    <w:top w:val="nil"/>
                                    <w:left w:val="nil"/>
                                    <w:bottom w:val="nil"/>
                                    <w:right w:val="nil"/>
                                  </w:tcBorders>
                                </w:tcPr>
                                <w:p w14:paraId="3A091D2A" w14:textId="77777777" w:rsidR="0019336A" w:rsidRDefault="0019336A">
                                  <w:pPr>
                                    <w:widowControl w:val="0"/>
                                    <w:kinsoku w:val="0"/>
                                    <w:overflowPunct w:val="0"/>
                                    <w:spacing w:after="0" w:line="174" w:lineRule="exact"/>
                                    <w:ind w:left="72"/>
                                    <w:textAlignment w:val="baseline"/>
                                    <w:rPr>
                                      <w:rFonts w:ascii="Arial" w:hAnsi="Arial" w:cs="Times New Roman"/>
                                      <w:color w:val="5D5255"/>
                                      <w:kern w:val="0"/>
                                      <w:sz w:val="18"/>
                                      <w:szCs w:val="24"/>
                                    </w:rPr>
                                  </w:pPr>
                                  <w:r>
                                    <w:rPr>
                                      <w:rFonts w:ascii="Arial" w:hAnsi="Arial" w:cs="Times New Roman"/>
                                      <w:color w:val="5D5255"/>
                                      <w:kern w:val="0"/>
                                      <w:sz w:val="18"/>
                                      <w:szCs w:val="24"/>
                                    </w:rPr>
                                    <w:t>Date</w:t>
                                  </w:r>
                                </w:p>
                                <w:p w14:paraId="0AB0B72B" w14:textId="77777777" w:rsidR="0019336A" w:rsidRDefault="0019336A">
                                  <w:pPr>
                                    <w:widowControl w:val="0"/>
                                    <w:kinsoku w:val="0"/>
                                    <w:overflowPunct w:val="0"/>
                                    <w:spacing w:before="10" w:after="0" w:line="194" w:lineRule="exact"/>
                                    <w:ind w:left="72"/>
                                    <w:textAlignment w:val="baseline"/>
                                    <w:rPr>
                                      <w:rFonts w:ascii="Arial" w:hAnsi="Arial" w:cs="Times New Roman"/>
                                      <w:color w:val="5D5255"/>
                                      <w:kern w:val="0"/>
                                      <w:sz w:val="18"/>
                                      <w:szCs w:val="24"/>
                                    </w:rPr>
                                  </w:pPr>
                                  <w:r>
                                    <w:rPr>
                                      <w:rFonts w:ascii="Arial" w:hAnsi="Arial" w:cs="Times New Roman"/>
                                      <w:color w:val="5D5255"/>
                                      <w:kern w:val="0"/>
                                      <w:sz w:val="18"/>
                                      <w:szCs w:val="24"/>
                                    </w:rPr>
                                    <w:t>Invalid units of service</w:t>
                                  </w:r>
                                </w:p>
                              </w:tc>
                            </w:tr>
                            <w:tr w:rsidR="0019336A" w14:paraId="50542B60" w14:textId="77777777">
                              <w:tblPrEx>
                                <w:tblCellMar>
                                  <w:top w:w="0" w:type="dxa"/>
                                  <w:left w:w="0" w:type="dxa"/>
                                  <w:bottom w:w="0" w:type="dxa"/>
                                  <w:right w:w="0" w:type="dxa"/>
                                </w:tblCellMar>
                              </w:tblPrEx>
                              <w:trPr>
                                <w:trHeight w:hRule="exact" w:val="220"/>
                              </w:trPr>
                              <w:tc>
                                <w:tcPr>
                                  <w:tcW w:w="733" w:type="dxa"/>
                                  <w:tcBorders>
                                    <w:top w:val="nil"/>
                                    <w:left w:val="nil"/>
                                    <w:bottom w:val="nil"/>
                                    <w:right w:val="nil"/>
                                  </w:tcBorders>
                                </w:tcPr>
                                <w:p w14:paraId="2C04C046"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4138" w:type="dxa"/>
                                  <w:tcBorders>
                                    <w:top w:val="nil"/>
                                    <w:left w:val="nil"/>
                                    <w:bottom w:val="nil"/>
                                    <w:right w:val="single" w:sz="5" w:space="0" w:color="auto"/>
                                  </w:tcBorders>
                                </w:tcPr>
                                <w:p w14:paraId="4D51129F"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532" w:type="dxa"/>
                                  <w:tcBorders>
                                    <w:top w:val="nil"/>
                                    <w:left w:val="single" w:sz="5" w:space="0" w:color="auto"/>
                                    <w:bottom w:val="nil"/>
                                    <w:right w:val="nil"/>
                                  </w:tcBorders>
                                  <w:vAlign w:val="center"/>
                                </w:tcPr>
                                <w:p w14:paraId="3A444BC2" w14:textId="77777777" w:rsidR="0019336A" w:rsidRDefault="0019336A">
                                  <w:pPr>
                                    <w:widowControl w:val="0"/>
                                    <w:kinsoku w:val="0"/>
                                    <w:overflowPunct w:val="0"/>
                                    <w:spacing w:after="0" w:line="199" w:lineRule="exact"/>
                                    <w:jc w:val="right"/>
                                    <w:textAlignment w:val="baseline"/>
                                    <w:rPr>
                                      <w:rFonts w:ascii="Arial" w:hAnsi="Arial" w:cs="Times New Roman"/>
                                      <w:b/>
                                      <w:color w:val="5D5255"/>
                                      <w:kern w:val="0"/>
                                      <w:sz w:val="18"/>
                                      <w:szCs w:val="24"/>
                                    </w:rPr>
                                  </w:pPr>
                                  <w:r>
                                    <w:rPr>
                                      <w:rFonts w:ascii="Arial" w:hAnsi="Arial" w:cs="Times New Roman"/>
                                      <w:b/>
                                      <w:color w:val="5D5255"/>
                                      <w:kern w:val="0"/>
                                      <w:sz w:val="18"/>
                                      <w:szCs w:val="24"/>
                                    </w:rPr>
                                    <w:t>76</w:t>
                                  </w:r>
                                </w:p>
                              </w:tc>
                              <w:tc>
                                <w:tcPr>
                                  <w:tcW w:w="4373" w:type="dxa"/>
                                  <w:tcBorders>
                                    <w:top w:val="nil"/>
                                    <w:left w:val="nil"/>
                                    <w:bottom w:val="nil"/>
                                    <w:right w:val="nil"/>
                                  </w:tcBorders>
                                  <w:vAlign w:val="center"/>
                                </w:tcPr>
                                <w:p w14:paraId="691B1DD4" w14:textId="77777777" w:rsidR="0019336A" w:rsidRDefault="0019336A">
                                  <w:pPr>
                                    <w:widowControl w:val="0"/>
                                    <w:kinsoku w:val="0"/>
                                    <w:overflowPunct w:val="0"/>
                                    <w:spacing w:after="0" w:line="199"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Original Claim Number Required</w:t>
                                  </w:r>
                                </w:p>
                              </w:tc>
                            </w:tr>
                            <w:tr w:rsidR="0019336A" w14:paraId="0529F75B" w14:textId="77777777">
                              <w:tblPrEx>
                                <w:tblCellMar>
                                  <w:top w:w="0" w:type="dxa"/>
                                  <w:left w:w="0" w:type="dxa"/>
                                  <w:bottom w:w="0" w:type="dxa"/>
                                  <w:right w:w="0" w:type="dxa"/>
                                </w:tblCellMar>
                              </w:tblPrEx>
                              <w:trPr>
                                <w:trHeight w:hRule="exact" w:val="226"/>
                              </w:trPr>
                              <w:tc>
                                <w:tcPr>
                                  <w:tcW w:w="733" w:type="dxa"/>
                                  <w:tcBorders>
                                    <w:top w:val="nil"/>
                                    <w:left w:val="nil"/>
                                    <w:bottom w:val="nil"/>
                                    <w:right w:val="nil"/>
                                  </w:tcBorders>
                                </w:tcPr>
                                <w:p w14:paraId="4810E827"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4138" w:type="dxa"/>
                                  <w:tcBorders>
                                    <w:top w:val="nil"/>
                                    <w:left w:val="nil"/>
                                    <w:bottom w:val="nil"/>
                                    <w:right w:val="single" w:sz="5" w:space="0" w:color="auto"/>
                                  </w:tcBorders>
                                </w:tcPr>
                                <w:p w14:paraId="4BA6F7AF"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532" w:type="dxa"/>
                                  <w:tcBorders>
                                    <w:top w:val="nil"/>
                                    <w:left w:val="single" w:sz="5" w:space="0" w:color="auto"/>
                                    <w:bottom w:val="nil"/>
                                    <w:right w:val="nil"/>
                                  </w:tcBorders>
                                  <w:vAlign w:val="center"/>
                                </w:tcPr>
                                <w:p w14:paraId="5F78D468" w14:textId="77777777" w:rsidR="0019336A" w:rsidRDefault="0019336A">
                                  <w:pPr>
                                    <w:widowControl w:val="0"/>
                                    <w:kinsoku w:val="0"/>
                                    <w:overflowPunct w:val="0"/>
                                    <w:spacing w:after="0" w:line="199" w:lineRule="exact"/>
                                    <w:jc w:val="right"/>
                                    <w:textAlignment w:val="baseline"/>
                                    <w:rPr>
                                      <w:rFonts w:ascii="Arial" w:hAnsi="Arial" w:cs="Times New Roman"/>
                                      <w:b/>
                                      <w:color w:val="5D5255"/>
                                      <w:kern w:val="0"/>
                                      <w:sz w:val="18"/>
                                      <w:szCs w:val="24"/>
                                    </w:rPr>
                                  </w:pPr>
                                  <w:r>
                                    <w:rPr>
                                      <w:rFonts w:ascii="Arial" w:hAnsi="Arial" w:cs="Times New Roman"/>
                                      <w:b/>
                                      <w:color w:val="5D5255"/>
                                      <w:kern w:val="0"/>
                                      <w:sz w:val="18"/>
                                      <w:szCs w:val="24"/>
                                    </w:rPr>
                                    <w:t>81</w:t>
                                  </w:r>
                                </w:p>
                              </w:tc>
                              <w:tc>
                                <w:tcPr>
                                  <w:tcW w:w="4373" w:type="dxa"/>
                                  <w:tcBorders>
                                    <w:top w:val="nil"/>
                                    <w:left w:val="nil"/>
                                    <w:bottom w:val="nil"/>
                                    <w:right w:val="nil"/>
                                  </w:tcBorders>
                                  <w:vAlign w:val="center"/>
                                </w:tcPr>
                                <w:p w14:paraId="39797FD6" w14:textId="77777777" w:rsidR="0019336A" w:rsidRDefault="0019336A">
                                  <w:pPr>
                                    <w:widowControl w:val="0"/>
                                    <w:kinsoku w:val="0"/>
                                    <w:overflowPunct w:val="0"/>
                                    <w:spacing w:after="2" w:line="197"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units of service, Invalid Pvr</w:t>
                                  </w:r>
                                </w:p>
                              </w:tc>
                            </w:tr>
                            <w:tr w:rsidR="0019336A" w14:paraId="1A71DBF4" w14:textId="77777777">
                              <w:tblPrEx>
                                <w:tblCellMar>
                                  <w:top w:w="0" w:type="dxa"/>
                                  <w:left w:w="0" w:type="dxa"/>
                                  <w:bottom w:w="0" w:type="dxa"/>
                                  <w:right w:w="0" w:type="dxa"/>
                                </w:tblCellMar>
                              </w:tblPrEx>
                              <w:trPr>
                                <w:trHeight w:hRule="exact" w:val="970"/>
                              </w:trPr>
                              <w:tc>
                                <w:tcPr>
                                  <w:tcW w:w="733" w:type="dxa"/>
                                  <w:tcBorders>
                                    <w:top w:val="nil"/>
                                    <w:left w:val="nil"/>
                                    <w:bottom w:val="nil"/>
                                    <w:right w:val="nil"/>
                                  </w:tcBorders>
                                </w:tcPr>
                                <w:p w14:paraId="360323E5"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4138" w:type="dxa"/>
                                  <w:tcBorders>
                                    <w:top w:val="nil"/>
                                    <w:left w:val="nil"/>
                                    <w:bottom w:val="nil"/>
                                    <w:right w:val="single" w:sz="5" w:space="0" w:color="auto"/>
                                  </w:tcBorders>
                                </w:tcPr>
                                <w:p w14:paraId="3184C6C2"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532" w:type="dxa"/>
                                  <w:tcBorders>
                                    <w:top w:val="nil"/>
                                    <w:left w:val="single" w:sz="5" w:space="0" w:color="auto"/>
                                    <w:bottom w:val="nil"/>
                                    <w:right w:val="nil"/>
                                  </w:tcBorders>
                                </w:tcPr>
                                <w:p w14:paraId="4DC9CDA7" w14:textId="77777777" w:rsidR="0019336A" w:rsidRDefault="0019336A">
                                  <w:pPr>
                                    <w:widowControl w:val="0"/>
                                    <w:kinsoku w:val="0"/>
                                    <w:overflowPunct w:val="0"/>
                                    <w:spacing w:after="728" w:line="205" w:lineRule="exact"/>
                                    <w:jc w:val="right"/>
                                    <w:textAlignment w:val="baseline"/>
                                    <w:rPr>
                                      <w:rFonts w:ascii="Arial" w:hAnsi="Arial" w:cs="Times New Roman"/>
                                      <w:b/>
                                      <w:color w:val="5D5255"/>
                                      <w:kern w:val="0"/>
                                      <w:sz w:val="18"/>
                                      <w:szCs w:val="24"/>
                                    </w:rPr>
                                  </w:pPr>
                                  <w:r>
                                    <w:rPr>
                                      <w:rFonts w:ascii="Arial" w:hAnsi="Arial" w:cs="Times New Roman"/>
                                      <w:b/>
                                      <w:color w:val="5D5255"/>
                                      <w:kern w:val="0"/>
                                      <w:sz w:val="18"/>
                                      <w:szCs w:val="24"/>
                                    </w:rPr>
                                    <w:t>83</w:t>
                                  </w:r>
                                </w:p>
                              </w:tc>
                              <w:tc>
                                <w:tcPr>
                                  <w:tcW w:w="4373" w:type="dxa"/>
                                  <w:tcBorders>
                                    <w:top w:val="nil"/>
                                    <w:left w:val="nil"/>
                                    <w:bottom w:val="nil"/>
                                    <w:right w:val="nil"/>
                                  </w:tcBorders>
                                </w:tcPr>
                                <w:p w14:paraId="51E35CF4" w14:textId="77777777" w:rsidR="0019336A" w:rsidRDefault="0019336A">
                                  <w:pPr>
                                    <w:widowControl w:val="0"/>
                                    <w:kinsoku w:val="0"/>
                                    <w:overflowPunct w:val="0"/>
                                    <w:spacing w:after="736" w:line="197"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units of service, Invalid Pvr, Invalid Mbr</w:t>
                                  </w:r>
                                </w:p>
                              </w:tc>
                            </w:tr>
                          </w:tbl>
                          <w:p w14:paraId="1D0FD4EB" w14:textId="77777777" w:rsidR="0019336A" w:rsidRDefault="0019336A">
                            <w:pPr>
                              <w:widowControl w:val="0"/>
                              <w:kinsoku w:val="0"/>
                              <w:overflowPunct w:val="0"/>
                              <w:spacing w:after="1312" w:line="20" w:lineRule="exact"/>
                              <w:textAlignment w:val="baseline"/>
                              <w:rPr>
                                <w:rFonts w:ascii="Times New Roman" w:hAnsi="Times New Roman" w:cs="Times New Roman"/>
                                <w:kern w:val="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FA6A4" id="Text Box 916" o:spid="_x0000_s1702" type="#_x0000_t202" style="position:absolute;margin-left:61.75pt;margin-top:168.5pt;width:488.8pt;height:578.3pt;z-index:252594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&#1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733"/>
                        <w:gridCol w:w="4138"/>
                        <w:gridCol w:w="532"/>
                        <w:gridCol w:w="4373"/>
                      </w:tblGrid>
                      <w:tr w:rsidR="0019336A" w14:paraId="5A50EBD8" w14:textId="77777777">
                        <w:tblPrEx>
                          <w:tblCellMar>
                            <w:top w:w="0" w:type="dxa"/>
                            <w:left w:w="0" w:type="dxa"/>
                            <w:bottom w:w="0" w:type="dxa"/>
                            <w:right w:w="0" w:type="dxa"/>
                          </w:tblCellMar>
                        </w:tblPrEx>
                        <w:trPr>
                          <w:trHeight w:hRule="exact" w:val="418"/>
                        </w:trPr>
                        <w:tc>
                          <w:tcPr>
                            <w:tcW w:w="733" w:type="dxa"/>
                            <w:tcBorders>
                              <w:top w:val="nil"/>
                              <w:left w:val="nil"/>
                              <w:bottom w:val="nil"/>
                              <w:right w:val="nil"/>
                            </w:tcBorders>
                            <w:vAlign w:val="bottom"/>
                          </w:tcPr>
                          <w:p w14:paraId="37A35A2B" w14:textId="77777777" w:rsidR="0019336A" w:rsidRDefault="0019336A">
                            <w:pPr>
                              <w:widowControl w:val="0"/>
                              <w:kinsoku w:val="0"/>
                              <w:overflowPunct w:val="0"/>
                              <w:spacing w:before="218" w:after="0" w:line="199" w:lineRule="exact"/>
                              <w:ind w:left="445"/>
                              <w:textAlignment w:val="baseline"/>
                              <w:rPr>
                                <w:rFonts w:ascii="Arial" w:hAnsi="Arial" w:cs="Times New Roman"/>
                                <w:b/>
                                <w:color w:val="5D5255"/>
                                <w:kern w:val="0"/>
                                <w:sz w:val="18"/>
                                <w:szCs w:val="24"/>
                              </w:rPr>
                            </w:pPr>
                            <w:r>
                              <w:rPr>
                                <w:rFonts w:ascii="Arial" w:hAnsi="Arial" w:cs="Times New Roman"/>
                                <w:b/>
                                <w:color w:val="5D5255"/>
                                <w:kern w:val="0"/>
                                <w:sz w:val="18"/>
                                <w:szCs w:val="24"/>
                              </w:rPr>
                              <w:t>1</w:t>
                            </w:r>
                          </w:p>
                        </w:tc>
                        <w:tc>
                          <w:tcPr>
                            <w:tcW w:w="4138" w:type="dxa"/>
                            <w:tcBorders>
                              <w:top w:val="nil"/>
                              <w:left w:val="nil"/>
                              <w:bottom w:val="nil"/>
                              <w:right w:val="single" w:sz="5" w:space="0" w:color="auto"/>
                            </w:tcBorders>
                            <w:vAlign w:val="bottom"/>
                          </w:tcPr>
                          <w:p w14:paraId="10C6F66C" w14:textId="77777777" w:rsidR="0019336A" w:rsidRDefault="0019336A">
                            <w:pPr>
                              <w:widowControl w:val="0"/>
                              <w:kinsoku w:val="0"/>
                              <w:overflowPunct w:val="0"/>
                              <w:spacing w:before="218" w:after="2" w:line="197"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Mbr DOB</w:t>
                            </w:r>
                          </w:p>
                        </w:tc>
                        <w:tc>
                          <w:tcPr>
                            <w:tcW w:w="532" w:type="dxa"/>
                            <w:tcBorders>
                              <w:top w:val="nil"/>
                              <w:left w:val="single" w:sz="5" w:space="0" w:color="auto"/>
                              <w:bottom w:val="nil"/>
                              <w:right w:val="nil"/>
                            </w:tcBorders>
                            <w:vAlign w:val="bottom"/>
                          </w:tcPr>
                          <w:p w14:paraId="3BE835B2" w14:textId="77777777" w:rsidR="0019336A" w:rsidRDefault="0019336A">
                            <w:pPr>
                              <w:widowControl w:val="0"/>
                              <w:kinsoku w:val="0"/>
                              <w:overflowPunct w:val="0"/>
                              <w:spacing w:before="218" w:after="0" w:line="199" w:lineRule="exact"/>
                              <w:jc w:val="right"/>
                              <w:textAlignment w:val="baseline"/>
                              <w:rPr>
                                <w:rFonts w:ascii="Arial" w:hAnsi="Arial" w:cs="Times New Roman"/>
                                <w:b/>
                                <w:color w:val="5D5255"/>
                                <w:kern w:val="0"/>
                                <w:sz w:val="18"/>
                                <w:szCs w:val="24"/>
                              </w:rPr>
                            </w:pPr>
                            <w:r>
                              <w:rPr>
                                <w:rFonts w:ascii="Arial" w:hAnsi="Arial" w:cs="Times New Roman"/>
                                <w:b/>
                                <w:color w:val="5D5255"/>
                                <w:kern w:val="0"/>
                                <w:sz w:val="18"/>
                                <w:szCs w:val="24"/>
                              </w:rPr>
                              <w:t>41</w:t>
                            </w:r>
                          </w:p>
                        </w:tc>
                        <w:tc>
                          <w:tcPr>
                            <w:tcW w:w="4373" w:type="dxa"/>
                            <w:tcBorders>
                              <w:top w:val="nil"/>
                              <w:left w:val="nil"/>
                              <w:bottom w:val="nil"/>
                              <w:right w:val="nil"/>
                            </w:tcBorders>
                            <w:vAlign w:val="bottom"/>
                          </w:tcPr>
                          <w:p w14:paraId="5660CACD" w14:textId="77777777" w:rsidR="0019336A" w:rsidRDefault="0019336A">
                            <w:pPr>
                              <w:widowControl w:val="0"/>
                              <w:kinsoku w:val="0"/>
                              <w:overflowPunct w:val="0"/>
                              <w:spacing w:before="218" w:after="2" w:line="197"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Mbr DOB, Invalid Prv; Invalid Proc</w:t>
                            </w:r>
                          </w:p>
                        </w:tc>
                      </w:tr>
                      <w:tr w:rsidR="0019336A" w14:paraId="56F55AA4" w14:textId="77777777">
                        <w:tblPrEx>
                          <w:tblCellMar>
                            <w:top w:w="0" w:type="dxa"/>
                            <w:left w:w="0" w:type="dxa"/>
                            <w:bottom w:w="0" w:type="dxa"/>
                            <w:right w:w="0" w:type="dxa"/>
                          </w:tblCellMar>
                        </w:tblPrEx>
                        <w:trPr>
                          <w:trHeight w:hRule="exact" w:val="206"/>
                        </w:trPr>
                        <w:tc>
                          <w:tcPr>
                            <w:tcW w:w="733" w:type="dxa"/>
                            <w:tcBorders>
                              <w:top w:val="nil"/>
                              <w:left w:val="nil"/>
                              <w:bottom w:val="nil"/>
                              <w:right w:val="nil"/>
                            </w:tcBorders>
                            <w:vAlign w:val="center"/>
                          </w:tcPr>
                          <w:p w14:paraId="6D74A159" w14:textId="77777777" w:rsidR="0019336A" w:rsidRDefault="0019336A">
                            <w:pPr>
                              <w:widowControl w:val="0"/>
                              <w:kinsoku w:val="0"/>
                              <w:overflowPunct w:val="0"/>
                              <w:spacing w:after="0" w:line="189" w:lineRule="exact"/>
                              <w:ind w:left="445"/>
                              <w:textAlignment w:val="baseline"/>
                              <w:rPr>
                                <w:rFonts w:ascii="Arial" w:hAnsi="Arial" w:cs="Times New Roman"/>
                                <w:b/>
                                <w:color w:val="5D5255"/>
                                <w:kern w:val="0"/>
                                <w:sz w:val="18"/>
                                <w:szCs w:val="24"/>
                              </w:rPr>
                            </w:pPr>
                            <w:r>
                              <w:rPr>
                                <w:rFonts w:ascii="Arial" w:hAnsi="Arial" w:cs="Times New Roman"/>
                                <w:b/>
                                <w:color w:val="5D5255"/>
                                <w:kern w:val="0"/>
                                <w:sz w:val="18"/>
                                <w:szCs w:val="24"/>
                              </w:rPr>
                              <w:t>2</w:t>
                            </w:r>
                          </w:p>
                        </w:tc>
                        <w:tc>
                          <w:tcPr>
                            <w:tcW w:w="4138" w:type="dxa"/>
                            <w:tcBorders>
                              <w:top w:val="nil"/>
                              <w:left w:val="nil"/>
                              <w:bottom w:val="nil"/>
                              <w:right w:val="single" w:sz="5" w:space="0" w:color="auto"/>
                            </w:tcBorders>
                            <w:vAlign w:val="center"/>
                          </w:tcPr>
                          <w:p w14:paraId="2E5EB20B" w14:textId="77777777" w:rsidR="0019336A" w:rsidRDefault="0019336A">
                            <w:pPr>
                              <w:widowControl w:val="0"/>
                              <w:kinsoku w:val="0"/>
                              <w:overflowPunct w:val="0"/>
                              <w:spacing w:after="0" w:line="189"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Mbr</w:t>
                            </w:r>
                          </w:p>
                        </w:tc>
                        <w:tc>
                          <w:tcPr>
                            <w:tcW w:w="532" w:type="dxa"/>
                            <w:tcBorders>
                              <w:top w:val="nil"/>
                              <w:left w:val="single" w:sz="5" w:space="0" w:color="auto"/>
                              <w:bottom w:val="nil"/>
                              <w:right w:val="nil"/>
                            </w:tcBorders>
                            <w:vAlign w:val="center"/>
                          </w:tcPr>
                          <w:p w14:paraId="01E11A41" w14:textId="77777777" w:rsidR="0019336A" w:rsidRDefault="0019336A">
                            <w:pPr>
                              <w:widowControl w:val="0"/>
                              <w:kinsoku w:val="0"/>
                              <w:overflowPunct w:val="0"/>
                              <w:spacing w:after="0" w:line="189" w:lineRule="exact"/>
                              <w:jc w:val="right"/>
                              <w:textAlignment w:val="baseline"/>
                              <w:rPr>
                                <w:rFonts w:ascii="Arial" w:hAnsi="Arial" w:cs="Times New Roman"/>
                                <w:b/>
                                <w:color w:val="5D5255"/>
                                <w:kern w:val="0"/>
                                <w:sz w:val="18"/>
                                <w:szCs w:val="24"/>
                              </w:rPr>
                            </w:pPr>
                            <w:r>
                              <w:rPr>
                                <w:rFonts w:ascii="Arial" w:hAnsi="Arial" w:cs="Times New Roman"/>
                                <w:b/>
                                <w:color w:val="5D5255"/>
                                <w:kern w:val="0"/>
                                <w:sz w:val="18"/>
                                <w:szCs w:val="24"/>
                              </w:rPr>
                              <w:t>42</w:t>
                            </w:r>
                          </w:p>
                        </w:tc>
                        <w:tc>
                          <w:tcPr>
                            <w:tcW w:w="4373" w:type="dxa"/>
                            <w:tcBorders>
                              <w:top w:val="nil"/>
                              <w:left w:val="nil"/>
                              <w:bottom w:val="nil"/>
                              <w:right w:val="nil"/>
                            </w:tcBorders>
                            <w:vAlign w:val="center"/>
                          </w:tcPr>
                          <w:p w14:paraId="33B8E351" w14:textId="77777777" w:rsidR="0019336A" w:rsidRDefault="0019336A">
                            <w:pPr>
                              <w:widowControl w:val="0"/>
                              <w:kinsoku w:val="0"/>
                              <w:overflowPunct w:val="0"/>
                              <w:spacing w:after="0" w:line="189"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Mbr; Invalid Prv; Invalid Proc</w:t>
                            </w:r>
                          </w:p>
                        </w:tc>
                      </w:tr>
                      <w:tr w:rsidR="0019336A" w14:paraId="24776C3D" w14:textId="77777777">
                        <w:tblPrEx>
                          <w:tblCellMar>
                            <w:top w:w="0" w:type="dxa"/>
                            <w:left w:w="0" w:type="dxa"/>
                            <w:bottom w:w="0" w:type="dxa"/>
                            <w:right w:w="0" w:type="dxa"/>
                          </w:tblCellMar>
                        </w:tblPrEx>
                        <w:trPr>
                          <w:trHeight w:hRule="exact" w:val="206"/>
                        </w:trPr>
                        <w:tc>
                          <w:tcPr>
                            <w:tcW w:w="733" w:type="dxa"/>
                            <w:tcBorders>
                              <w:top w:val="nil"/>
                              <w:left w:val="nil"/>
                              <w:bottom w:val="nil"/>
                              <w:right w:val="nil"/>
                            </w:tcBorders>
                            <w:vAlign w:val="center"/>
                          </w:tcPr>
                          <w:p w14:paraId="1DA3299C" w14:textId="77777777" w:rsidR="0019336A" w:rsidRDefault="0019336A">
                            <w:pPr>
                              <w:widowControl w:val="0"/>
                              <w:kinsoku w:val="0"/>
                              <w:overflowPunct w:val="0"/>
                              <w:spacing w:after="0" w:line="185" w:lineRule="exact"/>
                              <w:ind w:left="445"/>
                              <w:textAlignment w:val="baseline"/>
                              <w:rPr>
                                <w:rFonts w:ascii="Arial" w:hAnsi="Arial" w:cs="Times New Roman"/>
                                <w:b/>
                                <w:color w:val="5D5255"/>
                                <w:kern w:val="0"/>
                                <w:sz w:val="18"/>
                                <w:szCs w:val="24"/>
                              </w:rPr>
                            </w:pPr>
                            <w:r>
                              <w:rPr>
                                <w:rFonts w:ascii="Arial" w:hAnsi="Arial" w:cs="Times New Roman"/>
                                <w:b/>
                                <w:color w:val="5D5255"/>
                                <w:kern w:val="0"/>
                                <w:sz w:val="18"/>
                                <w:szCs w:val="24"/>
                              </w:rPr>
                              <w:t>6</w:t>
                            </w:r>
                          </w:p>
                        </w:tc>
                        <w:tc>
                          <w:tcPr>
                            <w:tcW w:w="4138" w:type="dxa"/>
                            <w:tcBorders>
                              <w:top w:val="nil"/>
                              <w:left w:val="nil"/>
                              <w:bottom w:val="nil"/>
                              <w:right w:val="single" w:sz="5" w:space="0" w:color="auto"/>
                            </w:tcBorders>
                            <w:vAlign w:val="center"/>
                          </w:tcPr>
                          <w:p w14:paraId="17800BF5" w14:textId="77777777" w:rsidR="0019336A" w:rsidRDefault="0019336A">
                            <w:pPr>
                              <w:widowControl w:val="0"/>
                              <w:kinsoku w:val="0"/>
                              <w:overflowPunct w:val="0"/>
                              <w:spacing w:after="0" w:line="185"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Prv</w:t>
                            </w:r>
                          </w:p>
                        </w:tc>
                        <w:tc>
                          <w:tcPr>
                            <w:tcW w:w="532" w:type="dxa"/>
                            <w:tcBorders>
                              <w:top w:val="nil"/>
                              <w:left w:val="single" w:sz="5" w:space="0" w:color="auto"/>
                              <w:bottom w:val="nil"/>
                              <w:right w:val="nil"/>
                            </w:tcBorders>
                            <w:vAlign w:val="center"/>
                          </w:tcPr>
                          <w:p w14:paraId="26577805" w14:textId="77777777" w:rsidR="0019336A" w:rsidRDefault="0019336A">
                            <w:pPr>
                              <w:widowControl w:val="0"/>
                              <w:kinsoku w:val="0"/>
                              <w:overflowPunct w:val="0"/>
                              <w:spacing w:after="0" w:line="185" w:lineRule="exact"/>
                              <w:jc w:val="right"/>
                              <w:textAlignment w:val="baseline"/>
                              <w:rPr>
                                <w:rFonts w:ascii="Arial" w:hAnsi="Arial" w:cs="Times New Roman"/>
                                <w:b/>
                                <w:color w:val="5D5255"/>
                                <w:kern w:val="0"/>
                                <w:sz w:val="18"/>
                                <w:szCs w:val="24"/>
                              </w:rPr>
                            </w:pPr>
                            <w:r>
                              <w:rPr>
                                <w:rFonts w:ascii="Arial" w:hAnsi="Arial" w:cs="Times New Roman"/>
                                <w:b/>
                                <w:color w:val="5D5255"/>
                                <w:kern w:val="0"/>
                                <w:sz w:val="18"/>
                                <w:szCs w:val="24"/>
                              </w:rPr>
                              <w:t>43</w:t>
                            </w:r>
                          </w:p>
                        </w:tc>
                        <w:tc>
                          <w:tcPr>
                            <w:tcW w:w="4373" w:type="dxa"/>
                            <w:tcBorders>
                              <w:top w:val="nil"/>
                              <w:left w:val="nil"/>
                              <w:bottom w:val="nil"/>
                              <w:right w:val="nil"/>
                            </w:tcBorders>
                            <w:vAlign w:val="center"/>
                          </w:tcPr>
                          <w:p w14:paraId="04A40C45" w14:textId="77777777" w:rsidR="0019336A" w:rsidRDefault="0019336A">
                            <w:pPr>
                              <w:widowControl w:val="0"/>
                              <w:kinsoku w:val="0"/>
                              <w:overflowPunct w:val="0"/>
                              <w:spacing w:after="0" w:line="185"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Mbr not valid at DOS; Invalid Proc</w:t>
                            </w:r>
                          </w:p>
                        </w:tc>
                      </w:tr>
                      <w:tr w:rsidR="0019336A" w14:paraId="4B09D494" w14:textId="77777777">
                        <w:tblPrEx>
                          <w:tblCellMar>
                            <w:top w:w="0" w:type="dxa"/>
                            <w:left w:w="0" w:type="dxa"/>
                            <w:bottom w:w="0" w:type="dxa"/>
                            <w:right w:w="0" w:type="dxa"/>
                          </w:tblCellMar>
                        </w:tblPrEx>
                        <w:trPr>
                          <w:trHeight w:hRule="exact" w:val="207"/>
                        </w:trPr>
                        <w:tc>
                          <w:tcPr>
                            <w:tcW w:w="733" w:type="dxa"/>
                            <w:tcBorders>
                              <w:top w:val="nil"/>
                              <w:left w:val="nil"/>
                              <w:bottom w:val="nil"/>
                              <w:right w:val="nil"/>
                            </w:tcBorders>
                            <w:vAlign w:val="center"/>
                          </w:tcPr>
                          <w:p w14:paraId="14802A58" w14:textId="77777777" w:rsidR="0019336A" w:rsidRDefault="0019336A">
                            <w:pPr>
                              <w:widowControl w:val="0"/>
                              <w:kinsoku w:val="0"/>
                              <w:overflowPunct w:val="0"/>
                              <w:spacing w:after="0" w:line="194" w:lineRule="exact"/>
                              <w:ind w:left="445"/>
                              <w:textAlignment w:val="baseline"/>
                              <w:rPr>
                                <w:rFonts w:ascii="Arial" w:hAnsi="Arial" w:cs="Times New Roman"/>
                                <w:b/>
                                <w:color w:val="5D5255"/>
                                <w:kern w:val="0"/>
                                <w:sz w:val="18"/>
                                <w:szCs w:val="24"/>
                              </w:rPr>
                            </w:pPr>
                            <w:r>
                              <w:rPr>
                                <w:rFonts w:ascii="Arial" w:hAnsi="Arial" w:cs="Times New Roman"/>
                                <w:b/>
                                <w:color w:val="5D5255"/>
                                <w:kern w:val="0"/>
                                <w:sz w:val="18"/>
                                <w:szCs w:val="24"/>
                              </w:rPr>
                              <w:t>7</w:t>
                            </w:r>
                          </w:p>
                        </w:tc>
                        <w:tc>
                          <w:tcPr>
                            <w:tcW w:w="4138" w:type="dxa"/>
                            <w:tcBorders>
                              <w:top w:val="nil"/>
                              <w:left w:val="nil"/>
                              <w:bottom w:val="nil"/>
                              <w:right w:val="single" w:sz="5" w:space="0" w:color="auto"/>
                            </w:tcBorders>
                            <w:vAlign w:val="center"/>
                          </w:tcPr>
                          <w:p w14:paraId="13E51EB4" w14:textId="77777777" w:rsidR="0019336A" w:rsidRDefault="0019336A">
                            <w:pPr>
                              <w:widowControl w:val="0"/>
                              <w:kinsoku w:val="0"/>
                              <w:overflowPunct w:val="0"/>
                              <w:spacing w:after="0" w:line="194"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Mbr DOB &amp; Prv</w:t>
                            </w:r>
                          </w:p>
                        </w:tc>
                        <w:tc>
                          <w:tcPr>
                            <w:tcW w:w="532" w:type="dxa"/>
                            <w:tcBorders>
                              <w:top w:val="nil"/>
                              <w:left w:val="single" w:sz="5" w:space="0" w:color="auto"/>
                              <w:bottom w:val="nil"/>
                              <w:right w:val="nil"/>
                            </w:tcBorders>
                            <w:vAlign w:val="center"/>
                          </w:tcPr>
                          <w:p w14:paraId="57D7A3B9" w14:textId="77777777" w:rsidR="0019336A" w:rsidRDefault="0019336A">
                            <w:pPr>
                              <w:widowControl w:val="0"/>
                              <w:kinsoku w:val="0"/>
                              <w:overflowPunct w:val="0"/>
                              <w:spacing w:after="0" w:line="194" w:lineRule="exact"/>
                              <w:jc w:val="right"/>
                              <w:textAlignment w:val="baseline"/>
                              <w:rPr>
                                <w:rFonts w:ascii="Arial" w:hAnsi="Arial" w:cs="Times New Roman"/>
                                <w:b/>
                                <w:color w:val="5D5255"/>
                                <w:kern w:val="0"/>
                                <w:sz w:val="18"/>
                                <w:szCs w:val="24"/>
                              </w:rPr>
                            </w:pPr>
                            <w:r>
                              <w:rPr>
                                <w:rFonts w:ascii="Arial" w:hAnsi="Arial" w:cs="Times New Roman"/>
                                <w:b/>
                                <w:color w:val="5D5255"/>
                                <w:kern w:val="0"/>
                                <w:sz w:val="18"/>
                                <w:szCs w:val="24"/>
                              </w:rPr>
                              <w:t>44</w:t>
                            </w:r>
                          </w:p>
                        </w:tc>
                        <w:tc>
                          <w:tcPr>
                            <w:tcW w:w="4373" w:type="dxa"/>
                            <w:tcBorders>
                              <w:top w:val="nil"/>
                              <w:left w:val="nil"/>
                              <w:bottom w:val="nil"/>
                              <w:right w:val="nil"/>
                            </w:tcBorders>
                            <w:vAlign w:val="center"/>
                          </w:tcPr>
                          <w:p w14:paraId="06B0E33A" w14:textId="77777777" w:rsidR="0019336A" w:rsidRDefault="0019336A">
                            <w:pPr>
                              <w:widowControl w:val="0"/>
                              <w:kinsoku w:val="0"/>
                              <w:overflowPunct w:val="0"/>
                              <w:spacing w:after="0" w:line="194"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Mbr DOB; Mbr not valid at DOS; Invalid</w:t>
                            </w:r>
                          </w:p>
                        </w:tc>
                      </w:tr>
                      <w:tr w:rsidR="0019336A" w14:paraId="0AB8C2C8" w14:textId="77777777">
                        <w:tblPrEx>
                          <w:tblCellMar>
                            <w:top w:w="0" w:type="dxa"/>
                            <w:left w:w="0" w:type="dxa"/>
                            <w:bottom w:w="0" w:type="dxa"/>
                            <w:right w:w="0" w:type="dxa"/>
                          </w:tblCellMar>
                        </w:tblPrEx>
                        <w:trPr>
                          <w:trHeight w:hRule="exact" w:val="206"/>
                        </w:trPr>
                        <w:tc>
                          <w:tcPr>
                            <w:tcW w:w="733" w:type="dxa"/>
                            <w:tcBorders>
                              <w:top w:val="nil"/>
                              <w:left w:val="nil"/>
                              <w:bottom w:val="nil"/>
                              <w:right w:val="nil"/>
                            </w:tcBorders>
                            <w:vAlign w:val="center"/>
                          </w:tcPr>
                          <w:p w14:paraId="532D078F" w14:textId="77777777" w:rsidR="0019336A" w:rsidRDefault="0019336A">
                            <w:pPr>
                              <w:widowControl w:val="0"/>
                              <w:kinsoku w:val="0"/>
                              <w:overflowPunct w:val="0"/>
                              <w:spacing w:after="0" w:line="190" w:lineRule="exact"/>
                              <w:ind w:left="445"/>
                              <w:textAlignment w:val="baseline"/>
                              <w:rPr>
                                <w:rFonts w:ascii="Arial" w:hAnsi="Arial" w:cs="Times New Roman"/>
                                <w:b/>
                                <w:color w:val="5D5255"/>
                                <w:kern w:val="0"/>
                                <w:sz w:val="18"/>
                                <w:szCs w:val="24"/>
                              </w:rPr>
                            </w:pPr>
                            <w:r>
                              <w:rPr>
                                <w:rFonts w:ascii="Arial" w:hAnsi="Arial" w:cs="Times New Roman"/>
                                <w:b/>
                                <w:color w:val="5D5255"/>
                                <w:kern w:val="0"/>
                                <w:sz w:val="18"/>
                                <w:szCs w:val="24"/>
                              </w:rPr>
                              <w:t>8</w:t>
                            </w:r>
                          </w:p>
                        </w:tc>
                        <w:tc>
                          <w:tcPr>
                            <w:tcW w:w="4138" w:type="dxa"/>
                            <w:tcBorders>
                              <w:top w:val="nil"/>
                              <w:left w:val="nil"/>
                              <w:bottom w:val="nil"/>
                              <w:right w:val="single" w:sz="5" w:space="0" w:color="auto"/>
                            </w:tcBorders>
                            <w:vAlign w:val="center"/>
                          </w:tcPr>
                          <w:p w14:paraId="0187D1F8" w14:textId="77777777" w:rsidR="0019336A" w:rsidRDefault="0019336A">
                            <w:pPr>
                              <w:widowControl w:val="0"/>
                              <w:kinsoku w:val="0"/>
                              <w:overflowPunct w:val="0"/>
                              <w:spacing w:after="0" w:line="190"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Mbr &amp; Prv</w:t>
                            </w:r>
                          </w:p>
                        </w:tc>
                        <w:tc>
                          <w:tcPr>
                            <w:tcW w:w="532" w:type="dxa"/>
                            <w:tcBorders>
                              <w:top w:val="nil"/>
                              <w:left w:val="single" w:sz="5" w:space="0" w:color="auto"/>
                              <w:bottom w:val="nil"/>
                              <w:right w:val="nil"/>
                            </w:tcBorders>
                          </w:tcPr>
                          <w:p w14:paraId="528EC27A"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4373" w:type="dxa"/>
                            <w:tcBorders>
                              <w:top w:val="nil"/>
                              <w:left w:val="nil"/>
                              <w:bottom w:val="nil"/>
                              <w:right w:val="nil"/>
                            </w:tcBorders>
                            <w:vAlign w:val="center"/>
                          </w:tcPr>
                          <w:p w14:paraId="49C7A2AE" w14:textId="77777777" w:rsidR="0019336A" w:rsidRDefault="0019336A">
                            <w:pPr>
                              <w:widowControl w:val="0"/>
                              <w:kinsoku w:val="0"/>
                              <w:overflowPunct w:val="0"/>
                              <w:spacing w:after="0" w:line="190"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Proc</w:t>
                            </w:r>
                          </w:p>
                        </w:tc>
                      </w:tr>
                      <w:tr w:rsidR="0019336A" w14:paraId="75AAE25F" w14:textId="77777777">
                        <w:tblPrEx>
                          <w:tblCellMar>
                            <w:top w:w="0" w:type="dxa"/>
                            <w:left w:w="0" w:type="dxa"/>
                            <w:bottom w:w="0" w:type="dxa"/>
                            <w:right w:w="0" w:type="dxa"/>
                          </w:tblCellMar>
                        </w:tblPrEx>
                        <w:trPr>
                          <w:trHeight w:hRule="exact" w:val="221"/>
                        </w:trPr>
                        <w:tc>
                          <w:tcPr>
                            <w:tcW w:w="733" w:type="dxa"/>
                            <w:tcBorders>
                              <w:top w:val="nil"/>
                              <w:left w:val="nil"/>
                              <w:bottom w:val="nil"/>
                              <w:right w:val="nil"/>
                            </w:tcBorders>
                            <w:vAlign w:val="center"/>
                          </w:tcPr>
                          <w:p w14:paraId="6D1536C3" w14:textId="77777777" w:rsidR="0019336A" w:rsidRDefault="0019336A">
                            <w:pPr>
                              <w:widowControl w:val="0"/>
                              <w:kinsoku w:val="0"/>
                              <w:overflowPunct w:val="0"/>
                              <w:spacing w:after="0" w:line="199" w:lineRule="exact"/>
                              <w:ind w:left="445"/>
                              <w:textAlignment w:val="baseline"/>
                              <w:rPr>
                                <w:rFonts w:ascii="Arial" w:hAnsi="Arial" w:cs="Times New Roman"/>
                                <w:b/>
                                <w:color w:val="5D5255"/>
                                <w:kern w:val="0"/>
                                <w:sz w:val="18"/>
                                <w:szCs w:val="24"/>
                              </w:rPr>
                            </w:pPr>
                            <w:r>
                              <w:rPr>
                                <w:rFonts w:ascii="Arial" w:hAnsi="Arial" w:cs="Times New Roman"/>
                                <w:b/>
                                <w:color w:val="5D5255"/>
                                <w:kern w:val="0"/>
                                <w:sz w:val="18"/>
                                <w:szCs w:val="24"/>
                              </w:rPr>
                              <w:t>9</w:t>
                            </w:r>
                          </w:p>
                        </w:tc>
                        <w:tc>
                          <w:tcPr>
                            <w:tcW w:w="4138" w:type="dxa"/>
                            <w:tcBorders>
                              <w:top w:val="nil"/>
                              <w:left w:val="nil"/>
                              <w:bottom w:val="nil"/>
                              <w:right w:val="single" w:sz="5" w:space="0" w:color="auto"/>
                            </w:tcBorders>
                            <w:vAlign w:val="center"/>
                          </w:tcPr>
                          <w:p w14:paraId="61E2DB50" w14:textId="77777777" w:rsidR="0019336A" w:rsidRDefault="0019336A">
                            <w:pPr>
                              <w:widowControl w:val="0"/>
                              <w:kinsoku w:val="0"/>
                              <w:overflowPunct w:val="0"/>
                              <w:spacing w:after="2" w:line="197"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Mbr not valid at DOS</w:t>
                            </w:r>
                          </w:p>
                        </w:tc>
                        <w:tc>
                          <w:tcPr>
                            <w:tcW w:w="532" w:type="dxa"/>
                            <w:tcBorders>
                              <w:top w:val="nil"/>
                              <w:left w:val="single" w:sz="5" w:space="0" w:color="auto"/>
                              <w:bottom w:val="nil"/>
                              <w:right w:val="nil"/>
                            </w:tcBorders>
                            <w:vAlign w:val="center"/>
                          </w:tcPr>
                          <w:p w14:paraId="57046B4C" w14:textId="77777777" w:rsidR="0019336A" w:rsidRDefault="0019336A">
                            <w:pPr>
                              <w:widowControl w:val="0"/>
                              <w:kinsoku w:val="0"/>
                              <w:overflowPunct w:val="0"/>
                              <w:spacing w:before="36" w:after="0" w:line="175" w:lineRule="exact"/>
                              <w:jc w:val="right"/>
                              <w:textAlignment w:val="baseline"/>
                              <w:rPr>
                                <w:rFonts w:ascii="Arial" w:hAnsi="Arial" w:cs="Times New Roman"/>
                                <w:b/>
                                <w:color w:val="5D5255"/>
                                <w:kern w:val="0"/>
                                <w:sz w:val="18"/>
                                <w:szCs w:val="24"/>
                              </w:rPr>
                            </w:pPr>
                            <w:r>
                              <w:rPr>
                                <w:rFonts w:ascii="Arial" w:hAnsi="Arial" w:cs="Times New Roman"/>
                                <w:b/>
                                <w:color w:val="5D5255"/>
                                <w:kern w:val="0"/>
                                <w:sz w:val="18"/>
                                <w:szCs w:val="24"/>
                              </w:rPr>
                              <w:t>46</w:t>
                            </w:r>
                          </w:p>
                        </w:tc>
                        <w:tc>
                          <w:tcPr>
                            <w:tcW w:w="4373" w:type="dxa"/>
                            <w:tcBorders>
                              <w:top w:val="nil"/>
                              <w:left w:val="nil"/>
                              <w:bottom w:val="nil"/>
                              <w:right w:val="nil"/>
                            </w:tcBorders>
                            <w:vAlign w:val="center"/>
                          </w:tcPr>
                          <w:p w14:paraId="5F951747" w14:textId="77777777" w:rsidR="0019336A" w:rsidRDefault="0019336A">
                            <w:pPr>
                              <w:widowControl w:val="0"/>
                              <w:kinsoku w:val="0"/>
                              <w:overflowPunct w:val="0"/>
                              <w:spacing w:before="36" w:after="0" w:line="175"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Prv not valid at DOS; Invalid Proc</w:t>
                            </w:r>
                          </w:p>
                        </w:tc>
                      </w:tr>
                      <w:tr w:rsidR="0019336A" w14:paraId="67A774E4" w14:textId="77777777">
                        <w:tblPrEx>
                          <w:tblCellMar>
                            <w:top w:w="0" w:type="dxa"/>
                            <w:left w:w="0" w:type="dxa"/>
                            <w:bottom w:w="0" w:type="dxa"/>
                            <w:right w:w="0" w:type="dxa"/>
                          </w:tblCellMar>
                        </w:tblPrEx>
                        <w:trPr>
                          <w:trHeight w:hRule="exact" w:val="192"/>
                        </w:trPr>
                        <w:tc>
                          <w:tcPr>
                            <w:tcW w:w="733" w:type="dxa"/>
                            <w:tcBorders>
                              <w:top w:val="nil"/>
                              <w:left w:val="nil"/>
                              <w:bottom w:val="nil"/>
                              <w:right w:val="nil"/>
                            </w:tcBorders>
                            <w:vAlign w:val="center"/>
                          </w:tcPr>
                          <w:p w14:paraId="37BB3FB6" w14:textId="77777777" w:rsidR="0019336A" w:rsidRDefault="0019336A">
                            <w:pPr>
                              <w:widowControl w:val="0"/>
                              <w:kinsoku w:val="0"/>
                              <w:overflowPunct w:val="0"/>
                              <w:spacing w:after="0" w:line="191" w:lineRule="exact"/>
                              <w:ind w:left="445"/>
                              <w:textAlignment w:val="baseline"/>
                              <w:rPr>
                                <w:rFonts w:ascii="Arial" w:hAnsi="Arial" w:cs="Times New Roman"/>
                                <w:b/>
                                <w:color w:val="5D5255"/>
                                <w:kern w:val="0"/>
                                <w:sz w:val="18"/>
                                <w:szCs w:val="24"/>
                              </w:rPr>
                            </w:pPr>
                            <w:r>
                              <w:rPr>
                                <w:rFonts w:ascii="Arial" w:hAnsi="Arial" w:cs="Times New Roman"/>
                                <w:b/>
                                <w:color w:val="5D5255"/>
                                <w:kern w:val="0"/>
                                <w:sz w:val="18"/>
                                <w:szCs w:val="24"/>
                              </w:rPr>
                              <w:t>10</w:t>
                            </w:r>
                          </w:p>
                        </w:tc>
                        <w:tc>
                          <w:tcPr>
                            <w:tcW w:w="4138" w:type="dxa"/>
                            <w:tcBorders>
                              <w:top w:val="nil"/>
                              <w:left w:val="nil"/>
                              <w:bottom w:val="nil"/>
                              <w:right w:val="single" w:sz="5" w:space="0" w:color="auto"/>
                            </w:tcBorders>
                            <w:vAlign w:val="center"/>
                          </w:tcPr>
                          <w:p w14:paraId="258803DB" w14:textId="77777777" w:rsidR="0019336A" w:rsidRDefault="0019336A">
                            <w:pPr>
                              <w:widowControl w:val="0"/>
                              <w:kinsoku w:val="0"/>
                              <w:overflowPunct w:val="0"/>
                              <w:spacing w:after="0" w:line="191"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Mbr DOB; Mbr not valid at DOS</w:t>
                            </w:r>
                          </w:p>
                        </w:tc>
                        <w:tc>
                          <w:tcPr>
                            <w:tcW w:w="532" w:type="dxa"/>
                            <w:tcBorders>
                              <w:top w:val="nil"/>
                              <w:left w:val="single" w:sz="5" w:space="0" w:color="auto"/>
                              <w:bottom w:val="nil"/>
                              <w:right w:val="nil"/>
                            </w:tcBorders>
                          </w:tcPr>
                          <w:p w14:paraId="6E08C11F"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4373" w:type="dxa"/>
                            <w:tcBorders>
                              <w:top w:val="nil"/>
                              <w:left w:val="nil"/>
                              <w:bottom w:val="nil"/>
                              <w:right w:val="nil"/>
                            </w:tcBorders>
                          </w:tcPr>
                          <w:p w14:paraId="60E5B6EC"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6A0160FC" w14:textId="77777777">
                        <w:tblPrEx>
                          <w:tblCellMar>
                            <w:top w:w="0" w:type="dxa"/>
                            <w:left w:w="0" w:type="dxa"/>
                            <w:bottom w:w="0" w:type="dxa"/>
                            <w:right w:w="0" w:type="dxa"/>
                          </w:tblCellMar>
                        </w:tblPrEx>
                        <w:trPr>
                          <w:trHeight w:hRule="exact" w:val="206"/>
                        </w:trPr>
                        <w:tc>
                          <w:tcPr>
                            <w:tcW w:w="733" w:type="dxa"/>
                            <w:tcBorders>
                              <w:top w:val="nil"/>
                              <w:left w:val="nil"/>
                              <w:bottom w:val="nil"/>
                              <w:right w:val="nil"/>
                            </w:tcBorders>
                            <w:vAlign w:val="center"/>
                          </w:tcPr>
                          <w:p w14:paraId="1E3C4405" w14:textId="77777777" w:rsidR="0019336A" w:rsidRDefault="0019336A">
                            <w:pPr>
                              <w:widowControl w:val="0"/>
                              <w:kinsoku w:val="0"/>
                              <w:overflowPunct w:val="0"/>
                              <w:spacing w:after="0" w:line="190" w:lineRule="exact"/>
                              <w:ind w:left="445"/>
                              <w:textAlignment w:val="baseline"/>
                              <w:rPr>
                                <w:rFonts w:ascii="Arial" w:hAnsi="Arial" w:cs="Times New Roman"/>
                                <w:b/>
                                <w:color w:val="5D5255"/>
                                <w:kern w:val="0"/>
                                <w:sz w:val="18"/>
                                <w:szCs w:val="24"/>
                              </w:rPr>
                            </w:pPr>
                            <w:r>
                              <w:rPr>
                                <w:rFonts w:ascii="Arial" w:hAnsi="Arial" w:cs="Times New Roman"/>
                                <w:b/>
                                <w:color w:val="5D5255"/>
                                <w:kern w:val="0"/>
                                <w:sz w:val="18"/>
                                <w:szCs w:val="24"/>
                              </w:rPr>
                              <w:t>12</w:t>
                            </w:r>
                          </w:p>
                        </w:tc>
                        <w:tc>
                          <w:tcPr>
                            <w:tcW w:w="4138" w:type="dxa"/>
                            <w:tcBorders>
                              <w:top w:val="nil"/>
                              <w:left w:val="nil"/>
                              <w:bottom w:val="nil"/>
                              <w:right w:val="single" w:sz="5" w:space="0" w:color="auto"/>
                            </w:tcBorders>
                            <w:vAlign w:val="center"/>
                          </w:tcPr>
                          <w:p w14:paraId="090A2A98" w14:textId="77777777" w:rsidR="0019336A" w:rsidRDefault="0019336A">
                            <w:pPr>
                              <w:widowControl w:val="0"/>
                              <w:kinsoku w:val="0"/>
                              <w:overflowPunct w:val="0"/>
                              <w:spacing w:after="0" w:line="190"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Prv not valid at DOS</w:t>
                            </w:r>
                          </w:p>
                        </w:tc>
                        <w:tc>
                          <w:tcPr>
                            <w:tcW w:w="532" w:type="dxa"/>
                            <w:tcBorders>
                              <w:top w:val="nil"/>
                              <w:left w:val="single" w:sz="5" w:space="0" w:color="auto"/>
                              <w:bottom w:val="nil"/>
                              <w:right w:val="nil"/>
                            </w:tcBorders>
                            <w:vAlign w:val="center"/>
                          </w:tcPr>
                          <w:p w14:paraId="6610B43A" w14:textId="77777777" w:rsidR="0019336A" w:rsidRDefault="0019336A">
                            <w:pPr>
                              <w:widowControl w:val="0"/>
                              <w:kinsoku w:val="0"/>
                              <w:overflowPunct w:val="0"/>
                              <w:spacing w:after="0" w:line="190" w:lineRule="exact"/>
                              <w:jc w:val="right"/>
                              <w:textAlignment w:val="baseline"/>
                              <w:rPr>
                                <w:rFonts w:ascii="Arial" w:hAnsi="Arial" w:cs="Times New Roman"/>
                                <w:b/>
                                <w:color w:val="5D5255"/>
                                <w:kern w:val="0"/>
                                <w:sz w:val="18"/>
                                <w:szCs w:val="24"/>
                              </w:rPr>
                            </w:pPr>
                            <w:r>
                              <w:rPr>
                                <w:rFonts w:ascii="Arial" w:hAnsi="Arial" w:cs="Times New Roman"/>
                                <w:b/>
                                <w:color w:val="5D5255"/>
                                <w:kern w:val="0"/>
                                <w:sz w:val="18"/>
                                <w:szCs w:val="24"/>
                              </w:rPr>
                              <w:t>48</w:t>
                            </w:r>
                          </w:p>
                        </w:tc>
                        <w:tc>
                          <w:tcPr>
                            <w:tcW w:w="4373" w:type="dxa"/>
                            <w:tcBorders>
                              <w:top w:val="nil"/>
                              <w:left w:val="nil"/>
                              <w:bottom w:val="nil"/>
                              <w:right w:val="nil"/>
                            </w:tcBorders>
                            <w:vAlign w:val="center"/>
                          </w:tcPr>
                          <w:p w14:paraId="29DEF8F4" w14:textId="77777777" w:rsidR="0019336A" w:rsidRDefault="0019336A">
                            <w:pPr>
                              <w:widowControl w:val="0"/>
                              <w:kinsoku w:val="0"/>
                              <w:overflowPunct w:val="0"/>
                              <w:spacing w:after="0" w:line="190"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Mbr; Prv not valid at DOS; Invalid Proc</w:t>
                            </w:r>
                          </w:p>
                        </w:tc>
                      </w:tr>
                      <w:tr w:rsidR="0019336A" w14:paraId="1C9F41B3" w14:textId="77777777">
                        <w:tblPrEx>
                          <w:tblCellMar>
                            <w:top w:w="0" w:type="dxa"/>
                            <w:left w:w="0" w:type="dxa"/>
                            <w:bottom w:w="0" w:type="dxa"/>
                            <w:right w:w="0" w:type="dxa"/>
                          </w:tblCellMar>
                        </w:tblPrEx>
                        <w:trPr>
                          <w:trHeight w:hRule="exact" w:val="207"/>
                        </w:trPr>
                        <w:tc>
                          <w:tcPr>
                            <w:tcW w:w="733" w:type="dxa"/>
                            <w:tcBorders>
                              <w:top w:val="nil"/>
                              <w:left w:val="nil"/>
                              <w:bottom w:val="nil"/>
                              <w:right w:val="nil"/>
                            </w:tcBorders>
                            <w:vAlign w:val="center"/>
                          </w:tcPr>
                          <w:p w14:paraId="51F2942A" w14:textId="77777777" w:rsidR="0019336A" w:rsidRDefault="0019336A">
                            <w:pPr>
                              <w:widowControl w:val="0"/>
                              <w:kinsoku w:val="0"/>
                              <w:overflowPunct w:val="0"/>
                              <w:spacing w:after="0" w:line="184" w:lineRule="exact"/>
                              <w:ind w:left="445"/>
                              <w:textAlignment w:val="baseline"/>
                              <w:rPr>
                                <w:rFonts w:ascii="Arial" w:hAnsi="Arial" w:cs="Times New Roman"/>
                                <w:b/>
                                <w:color w:val="5D5255"/>
                                <w:kern w:val="0"/>
                                <w:sz w:val="18"/>
                                <w:szCs w:val="24"/>
                              </w:rPr>
                            </w:pPr>
                            <w:r>
                              <w:rPr>
                                <w:rFonts w:ascii="Arial" w:hAnsi="Arial" w:cs="Times New Roman"/>
                                <w:b/>
                                <w:color w:val="5D5255"/>
                                <w:kern w:val="0"/>
                                <w:sz w:val="18"/>
                                <w:szCs w:val="24"/>
                              </w:rPr>
                              <w:t>13</w:t>
                            </w:r>
                          </w:p>
                        </w:tc>
                        <w:tc>
                          <w:tcPr>
                            <w:tcW w:w="4138" w:type="dxa"/>
                            <w:tcBorders>
                              <w:top w:val="nil"/>
                              <w:left w:val="nil"/>
                              <w:bottom w:val="nil"/>
                              <w:right w:val="single" w:sz="5" w:space="0" w:color="auto"/>
                            </w:tcBorders>
                            <w:vAlign w:val="center"/>
                          </w:tcPr>
                          <w:p w14:paraId="622AE952" w14:textId="77777777" w:rsidR="0019336A" w:rsidRDefault="0019336A">
                            <w:pPr>
                              <w:widowControl w:val="0"/>
                              <w:kinsoku w:val="0"/>
                              <w:overflowPunct w:val="0"/>
                              <w:spacing w:after="0" w:line="184"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Mbr DOB; Prv not valid at DOS</w:t>
                            </w:r>
                          </w:p>
                        </w:tc>
                        <w:tc>
                          <w:tcPr>
                            <w:tcW w:w="532" w:type="dxa"/>
                            <w:tcBorders>
                              <w:top w:val="nil"/>
                              <w:left w:val="single" w:sz="5" w:space="0" w:color="auto"/>
                              <w:bottom w:val="nil"/>
                              <w:right w:val="nil"/>
                            </w:tcBorders>
                            <w:vAlign w:val="center"/>
                          </w:tcPr>
                          <w:p w14:paraId="2345D55E" w14:textId="77777777" w:rsidR="0019336A" w:rsidRDefault="0019336A">
                            <w:pPr>
                              <w:widowControl w:val="0"/>
                              <w:kinsoku w:val="0"/>
                              <w:overflowPunct w:val="0"/>
                              <w:spacing w:after="0" w:line="184" w:lineRule="exact"/>
                              <w:jc w:val="right"/>
                              <w:textAlignment w:val="baseline"/>
                              <w:rPr>
                                <w:rFonts w:ascii="Arial" w:hAnsi="Arial" w:cs="Times New Roman"/>
                                <w:b/>
                                <w:color w:val="5D5255"/>
                                <w:kern w:val="0"/>
                                <w:sz w:val="18"/>
                                <w:szCs w:val="24"/>
                              </w:rPr>
                            </w:pPr>
                            <w:r>
                              <w:rPr>
                                <w:rFonts w:ascii="Arial" w:hAnsi="Arial" w:cs="Times New Roman"/>
                                <w:b/>
                                <w:color w:val="5D5255"/>
                                <w:kern w:val="0"/>
                                <w:sz w:val="18"/>
                                <w:szCs w:val="24"/>
                              </w:rPr>
                              <w:t>49</w:t>
                            </w:r>
                          </w:p>
                        </w:tc>
                        <w:tc>
                          <w:tcPr>
                            <w:tcW w:w="4373" w:type="dxa"/>
                            <w:tcBorders>
                              <w:top w:val="nil"/>
                              <w:left w:val="nil"/>
                              <w:bottom w:val="nil"/>
                              <w:right w:val="nil"/>
                            </w:tcBorders>
                            <w:vAlign w:val="center"/>
                          </w:tcPr>
                          <w:p w14:paraId="4917442D" w14:textId="77777777" w:rsidR="0019336A" w:rsidRDefault="0019336A">
                            <w:pPr>
                              <w:widowControl w:val="0"/>
                              <w:kinsoku w:val="0"/>
                              <w:overflowPunct w:val="0"/>
                              <w:spacing w:after="0" w:line="184"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Mbr not valid at DOS; Invalid Prv; Invalid Proc</w:t>
                            </w:r>
                          </w:p>
                        </w:tc>
                      </w:tr>
                      <w:tr w:rsidR="0019336A" w14:paraId="397C268B" w14:textId="77777777">
                        <w:tblPrEx>
                          <w:tblCellMar>
                            <w:top w:w="0" w:type="dxa"/>
                            <w:left w:w="0" w:type="dxa"/>
                            <w:bottom w:w="0" w:type="dxa"/>
                            <w:right w:w="0" w:type="dxa"/>
                          </w:tblCellMar>
                        </w:tblPrEx>
                        <w:trPr>
                          <w:trHeight w:hRule="exact" w:val="206"/>
                        </w:trPr>
                        <w:tc>
                          <w:tcPr>
                            <w:tcW w:w="733" w:type="dxa"/>
                            <w:tcBorders>
                              <w:top w:val="nil"/>
                              <w:left w:val="nil"/>
                              <w:bottom w:val="nil"/>
                              <w:right w:val="nil"/>
                            </w:tcBorders>
                            <w:vAlign w:val="center"/>
                          </w:tcPr>
                          <w:p w14:paraId="24A83138" w14:textId="77777777" w:rsidR="0019336A" w:rsidRDefault="0019336A">
                            <w:pPr>
                              <w:widowControl w:val="0"/>
                              <w:kinsoku w:val="0"/>
                              <w:overflowPunct w:val="0"/>
                              <w:spacing w:after="0" w:line="194" w:lineRule="exact"/>
                              <w:ind w:left="445"/>
                              <w:textAlignment w:val="baseline"/>
                              <w:rPr>
                                <w:rFonts w:ascii="Arial" w:hAnsi="Arial" w:cs="Times New Roman"/>
                                <w:b/>
                                <w:color w:val="5D5255"/>
                                <w:kern w:val="0"/>
                                <w:sz w:val="18"/>
                                <w:szCs w:val="24"/>
                              </w:rPr>
                            </w:pPr>
                            <w:r>
                              <w:rPr>
                                <w:rFonts w:ascii="Arial" w:hAnsi="Arial" w:cs="Times New Roman"/>
                                <w:b/>
                                <w:color w:val="5D5255"/>
                                <w:kern w:val="0"/>
                                <w:sz w:val="18"/>
                                <w:szCs w:val="24"/>
                              </w:rPr>
                              <w:t>14</w:t>
                            </w:r>
                          </w:p>
                        </w:tc>
                        <w:tc>
                          <w:tcPr>
                            <w:tcW w:w="4138" w:type="dxa"/>
                            <w:tcBorders>
                              <w:top w:val="nil"/>
                              <w:left w:val="nil"/>
                              <w:bottom w:val="nil"/>
                              <w:right w:val="single" w:sz="5" w:space="0" w:color="auto"/>
                            </w:tcBorders>
                            <w:vAlign w:val="center"/>
                          </w:tcPr>
                          <w:p w14:paraId="6374E5DE" w14:textId="77777777" w:rsidR="0019336A" w:rsidRDefault="0019336A">
                            <w:pPr>
                              <w:widowControl w:val="0"/>
                              <w:kinsoku w:val="0"/>
                              <w:overflowPunct w:val="0"/>
                              <w:spacing w:after="0" w:line="194"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Mbr; Prv not valid at DOS</w:t>
                            </w:r>
                          </w:p>
                        </w:tc>
                        <w:tc>
                          <w:tcPr>
                            <w:tcW w:w="532" w:type="dxa"/>
                            <w:tcBorders>
                              <w:top w:val="nil"/>
                              <w:left w:val="single" w:sz="5" w:space="0" w:color="auto"/>
                              <w:bottom w:val="nil"/>
                              <w:right w:val="nil"/>
                            </w:tcBorders>
                            <w:vAlign w:val="center"/>
                          </w:tcPr>
                          <w:p w14:paraId="16A35C27" w14:textId="77777777" w:rsidR="0019336A" w:rsidRDefault="0019336A">
                            <w:pPr>
                              <w:widowControl w:val="0"/>
                              <w:kinsoku w:val="0"/>
                              <w:overflowPunct w:val="0"/>
                              <w:spacing w:after="0" w:line="194" w:lineRule="exact"/>
                              <w:jc w:val="right"/>
                              <w:textAlignment w:val="baseline"/>
                              <w:rPr>
                                <w:rFonts w:ascii="Arial" w:hAnsi="Arial" w:cs="Times New Roman"/>
                                <w:b/>
                                <w:color w:val="5D5255"/>
                                <w:kern w:val="0"/>
                                <w:sz w:val="18"/>
                                <w:szCs w:val="24"/>
                              </w:rPr>
                            </w:pPr>
                            <w:r>
                              <w:rPr>
                                <w:rFonts w:ascii="Arial" w:hAnsi="Arial" w:cs="Times New Roman"/>
                                <w:b/>
                                <w:color w:val="5D5255"/>
                                <w:kern w:val="0"/>
                                <w:sz w:val="18"/>
                                <w:szCs w:val="24"/>
                              </w:rPr>
                              <w:t>51</w:t>
                            </w:r>
                          </w:p>
                        </w:tc>
                        <w:tc>
                          <w:tcPr>
                            <w:tcW w:w="4373" w:type="dxa"/>
                            <w:tcBorders>
                              <w:top w:val="nil"/>
                              <w:left w:val="nil"/>
                              <w:bottom w:val="nil"/>
                              <w:right w:val="nil"/>
                            </w:tcBorders>
                            <w:vAlign w:val="center"/>
                          </w:tcPr>
                          <w:p w14:paraId="14130A3B" w14:textId="77777777" w:rsidR="0019336A" w:rsidRDefault="0019336A">
                            <w:pPr>
                              <w:widowControl w:val="0"/>
                              <w:kinsoku w:val="0"/>
                              <w:overflowPunct w:val="0"/>
                              <w:spacing w:after="0" w:line="194"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Diag; Invalid Proc</w:t>
                            </w:r>
                          </w:p>
                        </w:tc>
                      </w:tr>
                      <w:tr w:rsidR="0019336A" w14:paraId="6BB66DA9" w14:textId="77777777">
                        <w:tblPrEx>
                          <w:tblCellMar>
                            <w:top w:w="0" w:type="dxa"/>
                            <w:left w:w="0" w:type="dxa"/>
                            <w:bottom w:w="0" w:type="dxa"/>
                            <w:right w:w="0" w:type="dxa"/>
                          </w:tblCellMar>
                        </w:tblPrEx>
                        <w:trPr>
                          <w:trHeight w:hRule="exact" w:val="211"/>
                        </w:trPr>
                        <w:tc>
                          <w:tcPr>
                            <w:tcW w:w="733" w:type="dxa"/>
                            <w:tcBorders>
                              <w:top w:val="nil"/>
                              <w:left w:val="nil"/>
                              <w:bottom w:val="nil"/>
                              <w:right w:val="nil"/>
                            </w:tcBorders>
                            <w:vAlign w:val="center"/>
                          </w:tcPr>
                          <w:p w14:paraId="6ADF634F" w14:textId="77777777" w:rsidR="0019336A" w:rsidRDefault="0019336A">
                            <w:pPr>
                              <w:widowControl w:val="0"/>
                              <w:kinsoku w:val="0"/>
                              <w:overflowPunct w:val="0"/>
                              <w:spacing w:after="0" w:line="189" w:lineRule="exact"/>
                              <w:ind w:left="445"/>
                              <w:textAlignment w:val="baseline"/>
                              <w:rPr>
                                <w:rFonts w:ascii="Arial" w:hAnsi="Arial" w:cs="Times New Roman"/>
                                <w:b/>
                                <w:color w:val="5D5255"/>
                                <w:kern w:val="0"/>
                                <w:sz w:val="18"/>
                                <w:szCs w:val="24"/>
                              </w:rPr>
                            </w:pPr>
                            <w:r>
                              <w:rPr>
                                <w:rFonts w:ascii="Arial" w:hAnsi="Arial" w:cs="Times New Roman"/>
                                <w:b/>
                                <w:color w:val="5D5255"/>
                                <w:kern w:val="0"/>
                                <w:sz w:val="18"/>
                                <w:szCs w:val="24"/>
                              </w:rPr>
                              <w:t>15</w:t>
                            </w:r>
                          </w:p>
                        </w:tc>
                        <w:tc>
                          <w:tcPr>
                            <w:tcW w:w="4138" w:type="dxa"/>
                            <w:tcBorders>
                              <w:top w:val="nil"/>
                              <w:left w:val="nil"/>
                              <w:bottom w:val="nil"/>
                              <w:right w:val="single" w:sz="5" w:space="0" w:color="auto"/>
                            </w:tcBorders>
                            <w:vAlign w:val="center"/>
                          </w:tcPr>
                          <w:p w14:paraId="16F1AC1D" w14:textId="77777777" w:rsidR="0019336A" w:rsidRDefault="0019336A">
                            <w:pPr>
                              <w:widowControl w:val="0"/>
                              <w:kinsoku w:val="0"/>
                              <w:overflowPunct w:val="0"/>
                              <w:spacing w:after="0" w:line="189"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Mbr not valid at DOS; Invalid Prv</w:t>
                            </w:r>
                          </w:p>
                        </w:tc>
                        <w:tc>
                          <w:tcPr>
                            <w:tcW w:w="532" w:type="dxa"/>
                            <w:tcBorders>
                              <w:top w:val="nil"/>
                              <w:left w:val="single" w:sz="5" w:space="0" w:color="auto"/>
                              <w:bottom w:val="nil"/>
                              <w:right w:val="nil"/>
                            </w:tcBorders>
                            <w:vAlign w:val="center"/>
                          </w:tcPr>
                          <w:p w14:paraId="506482EA" w14:textId="77777777" w:rsidR="0019336A" w:rsidRDefault="0019336A">
                            <w:pPr>
                              <w:widowControl w:val="0"/>
                              <w:kinsoku w:val="0"/>
                              <w:overflowPunct w:val="0"/>
                              <w:spacing w:after="0" w:line="189" w:lineRule="exact"/>
                              <w:jc w:val="right"/>
                              <w:textAlignment w:val="baseline"/>
                              <w:rPr>
                                <w:rFonts w:ascii="Arial" w:hAnsi="Arial" w:cs="Times New Roman"/>
                                <w:b/>
                                <w:color w:val="5D5255"/>
                                <w:kern w:val="0"/>
                                <w:sz w:val="18"/>
                                <w:szCs w:val="24"/>
                              </w:rPr>
                            </w:pPr>
                            <w:r>
                              <w:rPr>
                                <w:rFonts w:ascii="Arial" w:hAnsi="Arial" w:cs="Times New Roman"/>
                                <w:b/>
                                <w:color w:val="5D5255"/>
                                <w:kern w:val="0"/>
                                <w:sz w:val="18"/>
                                <w:szCs w:val="24"/>
                              </w:rPr>
                              <w:t>52</w:t>
                            </w:r>
                          </w:p>
                        </w:tc>
                        <w:tc>
                          <w:tcPr>
                            <w:tcW w:w="4373" w:type="dxa"/>
                            <w:tcBorders>
                              <w:top w:val="nil"/>
                              <w:left w:val="nil"/>
                              <w:bottom w:val="nil"/>
                              <w:right w:val="nil"/>
                            </w:tcBorders>
                            <w:vAlign w:val="center"/>
                          </w:tcPr>
                          <w:p w14:paraId="3AFF358E" w14:textId="77777777" w:rsidR="0019336A" w:rsidRDefault="0019336A">
                            <w:pPr>
                              <w:widowControl w:val="0"/>
                              <w:kinsoku w:val="0"/>
                              <w:overflowPunct w:val="0"/>
                              <w:spacing w:after="0" w:line="189"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Mbr DOB; Invalid Diag; Invalid Proc</w:t>
                            </w:r>
                          </w:p>
                        </w:tc>
                      </w:tr>
                      <w:tr w:rsidR="0019336A" w14:paraId="047E53E3" w14:textId="77777777">
                        <w:tblPrEx>
                          <w:tblCellMar>
                            <w:top w:w="0" w:type="dxa"/>
                            <w:left w:w="0" w:type="dxa"/>
                            <w:bottom w:w="0" w:type="dxa"/>
                            <w:right w:w="0" w:type="dxa"/>
                          </w:tblCellMar>
                        </w:tblPrEx>
                        <w:trPr>
                          <w:trHeight w:hRule="exact" w:val="207"/>
                        </w:trPr>
                        <w:tc>
                          <w:tcPr>
                            <w:tcW w:w="733" w:type="dxa"/>
                            <w:tcBorders>
                              <w:top w:val="nil"/>
                              <w:left w:val="nil"/>
                              <w:bottom w:val="nil"/>
                              <w:right w:val="nil"/>
                            </w:tcBorders>
                            <w:vAlign w:val="center"/>
                          </w:tcPr>
                          <w:p w14:paraId="5099EDDF" w14:textId="77777777" w:rsidR="0019336A" w:rsidRDefault="0019336A">
                            <w:pPr>
                              <w:widowControl w:val="0"/>
                              <w:kinsoku w:val="0"/>
                              <w:overflowPunct w:val="0"/>
                              <w:spacing w:after="0" w:line="194" w:lineRule="exact"/>
                              <w:ind w:left="445"/>
                              <w:textAlignment w:val="baseline"/>
                              <w:rPr>
                                <w:rFonts w:ascii="Arial" w:hAnsi="Arial" w:cs="Times New Roman"/>
                                <w:b/>
                                <w:color w:val="5D5255"/>
                                <w:kern w:val="0"/>
                                <w:sz w:val="18"/>
                                <w:szCs w:val="24"/>
                              </w:rPr>
                            </w:pPr>
                            <w:r>
                              <w:rPr>
                                <w:rFonts w:ascii="Arial" w:hAnsi="Arial" w:cs="Times New Roman"/>
                                <w:b/>
                                <w:color w:val="5D5255"/>
                                <w:kern w:val="0"/>
                                <w:sz w:val="18"/>
                                <w:szCs w:val="24"/>
                              </w:rPr>
                              <w:t>16</w:t>
                            </w:r>
                          </w:p>
                        </w:tc>
                        <w:tc>
                          <w:tcPr>
                            <w:tcW w:w="4138" w:type="dxa"/>
                            <w:tcBorders>
                              <w:top w:val="nil"/>
                              <w:left w:val="nil"/>
                              <w:bottom w:val="nil"/>
                              <w:right w:val="single" w:sz="5" w:space="0" w:color="auto"/>
                            </w:tcBorders>
                            <w:vAlign w:val="center"/>
                          </w:tcPr>
                          <w:p w14:paraId="3C47590E" w14:textId="77777777" w:rsidR="0019336A" w:rsidRDefault="0019336A">
                            <w:pPr>
                              <w:widowControl w:val="0"/>
                              <w:kinsoku w:val="0"/>
                              <w:overflowPunct w:val="0"/>
                              <w:spacing w:after="0" w:line="194"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Mbr DOB; Mbr not valid at DOS; Invalid</w:t>
                            </w:r>
                          </w:p>
                        </w:tc>
                        <w:tc>
                          <w:tcPr>
                            <w:tcW w:w="532" w:type="dxa"/>
                            <w:tcBorders>
                              <w:top w:val="nil"/>
                              <w:left w:val="single" w:sz="5" w:space="0" w:color="auto"/>
                              <w:bottom w:val="nil"/>
                              <w:right w:val="nil"/>
                            </w:tcBorders>
                            <w:vAlign w:val="center"/>
                          </w:tcPr>
                          <w:p w14:paraId="18304E26" w14:textId="77777777" w:rsidR="0019336A" w:rsidRDefault="0019336A">
                            <w:pPr>
                              <w:widowControl w:val="0"/>
                              <w:kinsoku w:val="0"/>
                              <w:overflowPunct w:val="0"/>
                              <w:spacing w:after="0" w:line="194" w:lineRule="exact"/>
                              <w:jc w:val="right"/>
                              <w:textAlignment w:val="baseline"/>
                              <w:rPr>
                                <w:rFonts w:ascii="Arial" w:hAnsi="Arial" w:cs="Times New Roman"/>
                                <w:b/>
                                <w:color w:val="5D5255"/>
                                <w:kern w:val="0"/>
                                <w:sz w:val="18"/>
                                <w:szCs w:val="24"/>
                              </w:rPr>
                            </w:pPr>
                            <w:r>
                              <w:rPr>
                                <w:rFonts w:ascii="Arial" w:hAnsi="Arial" w:cs="Times New Roman"/>
                                <w:b/>
                                <w:color w:val="5D5255"/>
                                <w:kern w:val="0"/>
                                <w:sz w:val="18"/>
                                <w:szCs w:val="24"/>
                              </w:rPr>
                              <w:t>53</w:t>
                            </w:r>
                          </w:p>
                        </w:tc>
                        <w:tc>
                          <w:tcPr>
                            <w:tcW w:w="4373" w:type="dxa"/>
                            <w:tcBorders>
                              <w:top w:val="nil"/>
                              <w:left w:val="nil"/>
                              <w:bottom w:val="nil"/>
                              <w:right w:val="nil"/>
                            </w:tcBorders>
                            <w:vAlign w:val="center"/>
                          </w:tcPr>
                          <w:p w14:paraId="1032B60A" w14:textId="77777777" w:rsidR="0019336A" w:rsidRDefault="0019336A">
                            <w:pPr>
                              <w:widowControl w:val="0"/>
                              <w:kinsoku w:val="0"/>
                              <w:overflowPunct w:val="0"/>
                              <w:spacing w:after="0" w:line="194"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Mbr; Invalid Diag; Invalid Proc</w:t>
                            </w:r>
                          </w:p>
                        </w:tc>
                      </w:tr>
                      <w:tr w:rsidR="0019336A" w14:paraId="5A3A1B3F" w14:textId="77777777">
                        <w:tblPrEx>
                          <w:tblCellMar>
                            <w:top w:w="0" w:type="dxa"/>
                            <w:left w:w="0" w:type="dxa"/>
                            <w:bottom w:w="0" w:type="dxa"/>
                            <w:right w:w="0" w:type="dxa"/>
                          </w:tblCellMar>
                        </w:tblPrEx>
                        <w:trPr>
                          <w:trHeight w:hRule="exact" w:val="221"/>
                        </w:trPr>
                        <w:tc>
                          <w:tcPr>
                            <w:tcW w:w="733" w:type="dxa"/>
                            <w:tcBorders>
                              <w:top w:val="nil"/>
                              <w:left w:val="nil"/>
                              <w:bottom w:val="nil"/>
                              <w:right w:val="nil"/>
                            </w:tcBorders>
                          </w:tcPr>
                          <w:p w14:paraId="7D64CC0E"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4138" w:type="dxa"/>
                            <w:tcBorders>
                              <w:top w:val="nil"/>
                              <w:left w:val="nil"/>
                              <w:bottom w:val="nil"/>
                              <w:right w:val="single" w:sz="5" w:space="0" w:color="auto"/>
                            </w:tcBorders>
                            <w:vAlign w:val="center"/>
                          </w:tcPr>
                          <w:p w14:paraId="1EF535D1" w14:textId="77777777" w:rsidR="0019336A" w:rsidRDefault="0019336A">
                            <w:pPr>
                              <w:widowControl w:val="0"/>
                              <w:kinsoku w:val="0"/>
                              <w:overflowPunct w:val="0"/>
                              <w:spacing w:after="7" w:line="197"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Prv</w:t>
                            </w:r>
                          </w:p>
                        </w:tc>
                        <w:tc>
                          <w:tcPr>
                            <w:tcW w:w="532" w:type="dxa"/>
                            <w:tcBorders>
                              <w:top w:val="nil"/>
                              <w:left w:val="single" w:sz="5" w:space="0" w:color="auto"/>
                              <w:bottom w:val="nil"/>
                              <w:right w:val="nil"/>
                            </w:tcBorders>
                            <w:vAlign w:val="center"/>
                          </w:tcPr>
                          <w:p w14:paraId="401E48CD" w14:textId="77777777" w:rsidR="0019336A" w:rsidRDefault="0019336A">
                            <w:pPr>
                              <w:widowControl w:val="0"/>
                              <w:kinsoku w:val="0"/>
                              <w:overflowPunct w:val="0"/>
                              <w:spacing w:before="35" w:after="0" w:line="180" w:lineRule="exact"/>
                              <w:jc w:val="right"/>
                              <w:textAlignment w:val="baseline"/>
                              <w:rPr>
                                <w:rFonts w:ascii="Arial" w:hAnsi="Arial" w:cs="Times New Roman"/>
                                <w:b/>
                                <w:color w:val="5D5255"/>
                                <w:kern w:val="0"/>
                                <w:sz w:val="18"/>
                                <w:szCs w:val="24"/>
                              </w:rPr>
                            </w:pPr>
                            <w:r>
                              <w:rPr>
                                <w:rFonts w:ascii="Arial" w:hAnsi="Arial" w:cs="Times New Roman"/>
                                <w:b/>
                                <w:color w:val="5D5255"/>
                                <w:kern w:val="0"/>
                                <w:sz w:val="18"/>
                                <w:szCs w:val="24"/>
                              </w:rPr>
                              <w:t>55</w:t>
                            </w:r>
                          </w:p>
                        </w:tc>
                        <w:tc>
                          <w:tcPr>
                            <w:tcW w:w="4373" w:type="dxa"/>
                            <w:tcBorders>
                              <w:top w:val="nil"/>
                              <w:left w:val="nil"/>
                              <w:bottom w:val="nil"/>
                              <w:right w:val="nil"/>
                            </w:tcBorders>
                            <w:vAlign w:val="center"/>
                          </w:tcPr>
                          <w:p w14:paraId="64DBAAF3" w14:textId="77777777" w:rsidR="0019336A" w:rsidRDefault="0019336A">
                            <w:pPr>
                              <w:widowControl w:val="0"/>
                              <w:kinsoku w:val="0"/>
                              <w:overflowPunct w:val="0"/>
                              <w:spacing w:before="35" w:after="0" w:line="180"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Mbr not valid at DOS; Prv not valid at DOS;</w:t>
                            </w:r>
                          </w:p>
                        </w:tc>
                      </w:tr>
                      <w:tr w:rsidR="0019336A" w14:paraId="0C0DD2B2" w14:textId="77777777">
                        <w:tblPrEx>
                          <w:tblCellMar>
                            <w:top w:w="0" w:type="dxa"/>
                            <w:left w:w="0" w:type="dxa"/>
                            <w:bottom w:w="0" w:type="dxa"/>
                            <w:right w:w="0" w:type="dxa"/>
                          </w:tblCellMar>
                        </w:tblPrEx>
                        <w:trPr>
                          <w:trHeight w:hRule="exact" w:val="220"/>
                        </w:trPr>
                        <w:tc>
                          <w:tcPr>
                            <w:tcW w:w="733" w:type="dxa"/>
                            <w:tcBorders>
                              <w:top w:val="nil"/>
                              <w:left w:val="nil"/>
                              <w:bottom w:val="nil"/>
                              <w:right w:val="nil"/>
                            </w:tcBorders>
                            <w:vAlign w:val="center"/>
                          </w:tcPr>
                          <w:p w14:paraId="02341A1B" w14:textId="77777777" w:rsidR="0019336A" w:rsidRDefault="0019336A">
                            <w:pPr>
                              <w:widowControl w:val="0"/>
                              <w:kinsoku w:val="0"/>
                              <w:overflowPunct w:val="0"/>
                              <w:spacing w:after="8" w:line="202" w:lineRule="exact"/>
                              <w:ind w:left="445"/>
                              <w:textAlignment w:val="baseline"/>
                              <w:rPr>
                                <w:rFonts w:ascii="Arial" w:hAnsi="Arial" w:cs="Times New Roman"/>
                                <w:b/>
                                <w:color w:val="5D5255"/>
                                <w:kern w:val="0"/>
                                <w:sz w:val="18"/>
                                <w:szCs w:val="24"/>
                              </w:rPr>
                            </w:pPr>
                            <w:r>
                              <w:rPr>
                                <w:rFonts w:ascii="Arial" w:hAnsi="Arial" w:cs="Times New Roman"/>
                                <w:b/>
                                <w:color w:val="5D5255"/>
                                <w:kern w:val="0"/>
                                <w:sz w:val="18"/>
                                <w:szCs w:val="24"/>
                              </w:rPr>
                              <w:t>17</w:t>
                            </w:r>
                          </w:p>
                        </w:tc>
                        <w:tc>
                          <w:tcPr>
                            <w:tcW w:w="4138" w:type="dxa"/>
                            <w:tcBorders>
                              <w:top w:val="nil"/>
                              <w:left w:val="nil"/>
                              <w:bottom w:val="nil"/>
                              <w:right w:val="single" w:sz="5" w:space="0" w:color="auto"/>
                            </w:tcBorders>
                            <w:vAlign w:val="center"/>
                          </w:tcPr>
                          <w:p w14:paraId="23DA2599" w14:textId="77777777" w:rsidR="0019336A" w:rsidRDefault="0019336A">
                            <w:pPr>
                              <w:widowControl w:val="0"/>
                              <w:kinsoku w:val="0"/>
                              <w:overflowPunct w:val="0"/>
                              <w:spacing w:after="14" w:line="196"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Diag</w:t>
                            </w:r>
                          </w:p>
                        </w:tc>
                        <w:tc>
                          <w:tcPr>
                            <w:tcW w:w="532" w:type="dxa"/>
                            <w:tcBorders>
                              <w:top w:val="nil"/>
                              <w:left w:val="single" w:sz="5" w:space="0" w:color="auto"/>
                              <w:bottom w:val="nil"/>
                              <w:right w:val="nil"/>
                            </w:tcBorders>
                          </w:tcPr>
                          <w:p w14:paraId="02E1235F"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4373" w:type="dxa"/>
                            <w:tcBorders>
                              <w:top w:val="nil"/>
                              <w:left w:val="nil"/>
                              <w:bottom w:val="nil"/>
                              <w:right w:val="nil"/>
                            </w:tcBorders>
                            <w:vAlign w:val="center"/>
                          </w:tcPr>
                          <w:p w14:paraId="1216B441" w14:textId="77777777" w:rsidR="0019336A" w:rsidRDefault="0019336A">
                            <w:pPr>
                              <w:widowControl w:val="0"/>
                              <w:kinsoku w:val="0"/>
                              <w:overflowPunct w:val="0"/>
                              <w:spacing w:before="49" w:after="0" w:line="161"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Proc</w:t>
                            </w:r>
                          </w:p>
                        </w:tc>
                      </w:tr>
                      <w:tr w:rsidR="0019336A" w14:paraId="416308B9" w14:textId="77777777">
                        <w:tblPrEx>
                          <w:tblCellMar>
                            <w:top w:w="0" w:type="dxa"/>
                            <w:left w:w="0" w:type="dxa"/>
                            <w:bottom w:w="0" w:type="dxa"/>
                            <w:right w:w="0" w:type="dxa"/>
                          </w:tblCellMar>
                        </w:tblPrEx>
                        <w:trPr>
                          <w:trHeight w:hRule="exact" w:val="178"/>
                        </w:trPr>
                        <w:tc>
                          <w:tcPr>
                            <w:tcW w:w="733" w:type="dxa"/>
                            <w:tcBorders>
                              <w:top w:val="nil"/>
                              <w:left w:val="nil"/>
                              <w:bottom w:val="nil"/>
                              <w:right w:val="nil"/>
                            </w:tcBorders>
                            <w:vAlign w:val="center"/>
                          </w:tcPr>
                          <w:p w14:paraId="0958C02C" w14:textId="77777777" w:rsidR="0019336A" w:rsidRDefault="0019336A">
                            <w:pPr>
                              <w:widowControl w:val="0"/>
                              <w:kinsoku w:val="0"/>
                              <w:overflowPunct w:val="0"/>
                              <w:spacing w:after="0" w:line="177" w:lineRule="exact"/>
                              <w:ind w:left="445"/>
                              <w:textAlignment w:val="baseline"/>
                              <w:rPr>
                                <w:rFonts w:ascii="Arial" w:hAnsi="Arial" w:cs="Times New Roman"/>
                                <w:b/>
                                <w:color w:val="5D5255"/>
                                <w:kern w:val="0"/>
                                <w:sz w:val="18"/>
                                <w:szCs w:val="24"/>
                              </w:rPr>
                            </w:pPr>
                            <w:r>
                              <w:rPr>
                                <w:rFonts w:ascii="Arial" w:hAnsi="Arial" w:cs="Times New Roman"/>
                                <w:b/>
                                <w:color w:val="5D5255"/>
                                <w:kern w:val="0"/>
                                <w:sz w:val="18"/>
                                <w:szCs w:val="24"/>
                              </w:rPr>
                              <w:t>18</w:t>
                            </w:r>
                          </w:p>
                        </w:tc>
                        <w:tc>
                          <w:tcPr>
                            <w:tcW w:w="4138" w:type="dxa"/>
                            <w:tcBorders>
                              <w:top w:val="nil"/>
                              <w:left w:val="nil"/>
                              <w:bottom w:val="nil"/>
                              <w:right w:val="single" w:sz="5" w:space="0" w:color="auto"/>
                            </w:tcBorders>
                            <w:vAlign w:val="center"/>
                          </w:tcPr>
                          <w:p w14:paraId="2CD112BB" w14:textId="77777777" w:rsidR="0019336A" w:rsidRDefault="0019336A">
                            <w:pPr>
                              <w:widowControl w:val="0"/>
                              <w:kinsoku w:val="0"/>
                              <w:overflowPunct w:val="0"/>
                              <w:spacing w:after="0" w:line="177"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Mbr DOB; Invalid Diag</w:t>
                            </w:r>
                          </w:p>
                        </w:tc>
                        <w:tc>
                          <w:tcPr>
                            <w:tcW w:w="532" w:type="dxa"/>
                            <w:tcBorders>
                              <w:top w:val="nil"/>
                              <w:left w:val="single" w:sz="5" w:space="0" w:color="auto"/>
                              <w:bottom w:val="nil"/>
                              <w:right w:val="nil"/>
                            </w:tcBorders>
                          </w:tcPr>
                          <w:p w14:paraId="6BC852FE"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4373" w:type="dxa"/>
                            <w:tcBorders>
                              <w:top w:val="nil"/>
                              <w:left w:val="nil"/>
                              <w:bottom w:val="nil"/>
                              <w:right w:val="nil"/>
                            </w:tcBorders>
                          </w:tcPr>
                          <w:p w14:paraId="7F24C9EA"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17D7D928" w14:textId="77777777">
                        <w:tblPrEx>
                          <w:tblCellMar>
                            <w:top w:w="0" w:type="dxa"/>
                            <w:left w:w="0" w:type="dxa"/>
                            <w:bottom w:w="0" w:type="dxa"/>
                            <w:right w:w="0" w:type="dxa"/>
                          </w:tblCellMar>
                        </w:tblPrEx>
                        <w:trPr>
                          <w:trHeight w:hRule="exact" w:val="221"/>
                        </w:trPr>
                        <w:tc>
                          <w:tcPr>
                            <w:tcW w:w="733" w:type="dxa"/>
                            <w:tcBorders>
                              <w:top w:val="nil"/>
                              <w:left w:val="nil"/>
                              <w:bottom w:val="nil"/>
                              <w:right w:val="nil"/>
                            </w:tcBorders>
                            <w:vAlign w:val="center"/>
                          </w:tcPr>
                          <w:p w14:paraId="0F527EA5" w14:textId="77777777" w:rsidR="0019336A" w:rsidRDefault="0019336A">
                            <w:pPr>
                              <w:widowControl w:val="0"/>
                              <w:kinsoku w:val="0"/>
                              <w:overflowPunct w:val="0"/>
                              <w:spacing w:after="0" w:line="204" w:lineRule="exact"/>
                              <w:ind w:left="445"/>
                              <w:textAlignment w:val="baseline"/>
                              <w:rPr>
                                <w:rFonts w:ascii="Arial" w:hAnsi="Arial" w:cs="Times New Roman"/>
                                <w:b/>
                                <w:color w:val="5D5255"/>
                                <w:kern w:val="0"/>
                                <w:sz w:val="18"/>
                                <w:szCs w:val="24"/>
                              </w:rPr>
                            </w:pPr>
                            <w:r>
                              <w:rPr>
                                <w:rFonts w:ascii="Arial" w:hAnsi="Arial" w:cs="Times New Roman"/>
                                <w:b/>
                                <w:color w:val="5D5255"/>
                                <w:kern w:val="0"/>
                                <w:sz w:val="18"/>
                                <w:szCs w:val="24"/>
                              </w:rPr>
                              <w:t>19</w:t>
                            </w:r>
                          </w:p>
                        </w:tc>
                        <w:tc>
                          <w:tcPr>
                            <w:tcW w:w="4138" w:type="dxa"/>
                            <w:tcBorders>
                              <w:top w:val="nil"/>
                              <w:left w:val="nil"/>
                              <w:bottom w:val="nil"/>
                              <w:right w:val="single" w:sz="5" w:space="0" w:color="auto"/>
                            </w:tcBorders>
                            <w:vAlign w:val="center"/>
                          </w:tcPr>
                          <w:p w14:paraId="6AD146D2" w14:textId="77777777" w:rsidR="0019336A" w:rsidRDefault="0019336A">
                            <w:pPr>
                              <w:widowControl w:val="0"/>
                              <w:kinsoku w:val="0"/>
                              <w:overflowPunct w:val="0"/>
                              <w:spacing w:after="4" w:line="200"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Mbr; Invalid Diag</w:t>
                            </w:r>
                          </w:p>
                        </w:tc>
                        <w:tc>
                          <w:tcPr>
                            <w:tcW w:w="532" w:type="dxa"/>
                            <w:tcBorders>
                              <w:top w:val="nil"/>
                              <w:left w:val="single" w:sz="5" w:space="0" w:color="auto"/>
                              <w:bottom w:val="nil"/>
                              <w:right w:val="nil"/>
                            </w:tcBorders>
                            <w:vAlign w:val="center"/>
                          </w:tcPr>
                          <w:p w14:paraId="7996E00B" w14:textId="77777777" w:rsidR="0019336A" w:rsidRDefault="0019336A">
                            <w:pPr>
                              <w:widowControl w:val="0"/>
                              <w:kinsoku w:val="0"/>
                              <w:overflowPunct w:val="0"/>
                              <w:spacing w:before="40" w:after="0" w:line="175" w:lineRule="exact"/>
                              <w:jc w:val="right"/>
                              <w:textAlignment w:val="baseline"/>
                              <w:rPr>
                                <w:rFonts w:ascii="Arial" w:hAnsi="Arial" w:cs="Times New Roman"/>
                                <w:b/>
                                <w:color w:val="5D5255"/>
                                <w:kern w:val="0"/>
                                <w:sz w:val="18"/>
                                <w:szCs w:val="24"/>
                              </w:rPr>
                            </w:pPr>
                            <w:r>
                              <w:rPr>
                                <w:rFonts w:ascii="Arial" w:hAnsi="Arial" w:cs="Times New Roman"/>
                                <w:b/>
                                <w:color w:val="5D5255"/>
                                <w:kern w:val="0"/>
                                <w:sz w:val="18"/>
                                <w:szCs w:val="24"/>
                              </w:rPr>
                              <w:t>57</w:t>
                            </w:r>
                          </w:p>
                        </w:tc>
                        <w:tc>
                          <w:tcPr>
                            <w:tcW w:w="4373" w:type="dxa"/>
                            <w:tcBorders>
                              <w:top w:val="nil"/>
                              <w:left w:val="nil"/>
                              <w:bottom w:val="nil"/>
                              <w:right w:val="nil"/>
                            </w:tcBorders>
                            <w:vAlign w:val="center"/>
                          </w:tcPr>
                          <w:p w14:paraId="2C1E0CA5" w14:textId="77777777" w:rsidR="0019336A" w:rsidRDefault="0019336A">
                            <w:pPr>
                              <w:widowControl w:val="0"/>
                              <w:kinsoku w:val="0"/>
                              <w:overflowPunct w:val="0"/>
                              <w:spacing w:before="40" w:after="0" w:line="175"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Prv; Invalid Diag; Invalid Proc</w:t>
                            </w:r>
                          </w:p>
                        </w:tc>
                      </w:tr>
                      <w:tr w:rsidR="0019336A" w14:paraId="5DA8E36A" w14:textId="77777777">
                        <w:tblPrEx>
                          <w:tblCellMar>
                            <w:top w:w="0" w:type="dxa"/>
                            <w:left w:w="0" w:type="dxa"/>
                            <w:bottom w:w="0" w:type="dxa"/>
                            <w:right w:w="0" w:type="dxa"/>
                          </w:tblCellMar>
                        </w:tblPrEx>
                        <w:trPr>
                          <w:trHeight w:hRule="exact" w:val="206"/>
                        </w:trPr>
                        <w:tc>
                          <w:tcPr>
                            <w:tcW w:w="733" w:type="dxa"/>
                            <w:tcBorders>
                              <w:top w:val="nil"/>
                              <w:left w:val="nil"/>
                              <w:bottom w:val="nil"/>
                              <w:right w:val="nil"/>
                            </w:tcBorders>
                            <w:vAlign w:val="center"/>
                          </w:tcPr>
                          <w:p w14:paraId="4EB28462" w14:textId="77777777" w:rsidR="0019336A" w:rsidRDefault="0019336A">
                            <w:pPr>
                              <w:widowControl w:val="0"/>
                              <w:kinsoku w:val="0"/>
                              <w:overflowPunct w:val="0"/>
                              <w:spacing w:after="0" w:line="196" w:lineRule="exact"/>
                              <w:ind w:left="445"/>
                              <w:textAlignment w:val="baseline"/>
                              <w:rPr>
                                <w:rFonts w:ascii="Arial" w:hAnsi="Arial" w:cs="Times New Roman"/>
                                <w:b/>
                                <w:color w:val="5D5255"/>
                                <w:kern w:val="0"/>
                                <w:sz w:val="18"/>
                                <w:szCs w:val="24"/>
                              </w:rPr>
                            </w:pPr>
                            <w:r>
                              <w:rPr>
                                <w:rFonts w:ascii="Arial" w:hAnsi="Arial" w:cs="Times New Roman"/>
                                <w:b/>
                                <w:color w:val="5D5255"/>
                                <w:kern w:val="0"/>
                                <w:sz w:val="18"/>
                                <w:szCs w:val="24"/>
                              </w:rPr>
                              <w:t>21</w:t>
                            </w:r>
                          </w:p>
                        </w:tc>
                        <w:tc>
                          <w:tcPr>
                            <w:tcW w:w="4138" w:type="dxa"/>
                            <w:tcBorders>
                              <w:top w:val="nil"/>
                              <w:left w:val="nil"/>
                              <w:bottom w:val="nil"/>
                              <w:right w:val="single" w:sz="5" w:space="0" w:color="auto"/>
                            </w:tcBorders>
                            <w:vAlign w:val="center"/>
                          </w:tcPr>
                          <w:p w14:paraId="318D8DED" w14:textId="77777777" w:rsidR="0019336A" w:rsidRDefault="0019336A">
                            <w:pPr>
                              <w:widowControl w:val="0"/>
                              <w:kinsoku w:val="0"/>
                              <w:overflowPunct w:val="0"/>
                              <w:spacing w:after="2" w:line="194"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Mbr not valid at DOS; Prv not valid at DOS</w:t>
                            </w:r>
                          </w:p>
                        </w:tc>
                        <w:tc>
                          <w:tcPr>
                            <w:tcW w:w="532" w:type="dxa"/>
                            <w:tcBorders>
                              <w:top w:val="nil"/>
                              <w:left w:val="single" w:sz="5" w:space="0" w:color="auto"/>
                              <w:bottom w:val="nil"/>
                              <w:right w:val="nil"/>
                            </w:tcBorders>
                            <w:vAlign w:val="center"/>
                          </w:tcPr>
                          <w:p w14:paraId="1E8A8D46" w14:textId="77777777" w:rsidR="0019336A" w:rsidRDefault="0019336A">
                            <w:pPr>
                              <w:widowControl w:val="0"/>
                              <w:kinsoku w:val="0"/>
                              <w:overflowPunct w:val="0"/>
                              <w:spacing w:after="0" w:line="170" w:lineRule="exact"/>
                              <w:jc w:val="right"/>
                              <w:textAlignment w:val="baseline"/>
                              <w:rPr>
                                <w:rFonts w:ascii="Arial" w:hAnsi="Arial" w:cs="Times New Roman"/>
                                <w:b/>
                                <w:color w:val="5D5255"/>
                                <w:kern w:val="0"/>
                                <w:sz w:val="18"/>
                                <w:szCs w:val="24"/>
                              </w:rPr>
                            </w:pPr>
                            <w:r>
                              <w:rPr>
                                <w:rFonts w:ascii="Arial" w:hAnsi="Arial" w:cs="Times New Roman"/>
                                <w:b/>
                                <w:color w:val="5D5255"/>
                                <w:kern w:val="0"/>
                                <w:sz w:val="18"/>
                                <w:szCs w:val="24"/>
                              </w:rPr>
                              <w:t>58</w:t>
                            </w:r>
                          </w:p>
                        </w:tc>
                        <w:tc>
                          <w:tcPr>
                            <w:tcW w:w="4373" w:type="dxa"/>
                            <w:tcBorders>
                              <w:top w:val="nil"/>
                              <w:left w:val="nil"/>
                              <w:bottom w:val="nil"/>
                              <w:right w:val="nil"/>
                            </w:tcBorders>
                            <w:vAlign w:val="center"/>
                          </w:tcPr>
                          <w:p w14:paraId="445A778B" w14:textId="77777777" w:rsidR="0019336A" w:rsidRDefault="0019336A">
                            <w:pPr>
                              <w:widowControl w:val="0"/>
                              <w:kinsoku w:val="0"/>
                              <w:overflowPunct w:val="0"/>
                              <w:spacing w:after="0" w:line="170"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Mbr DOB; Invalid Prv; Invalid Diag; Invalid</w:t>
                            </w:r>
                          </w:p>
                        </w:tc>
                      </w:tr>
                      <w:tr w:rsidR="0019336A" w14:paraId="34FC7C04" w14:textId="77777777">
                        <w:tblPrEx>
                          <w:tblCellMar>
                            <w:top w:w="0" w:type="dxa"/>
                            <w:left w:w="0" w:type="dxa"/>
                            <w:bottom w:w="0" w:type="dxa"/>
                            <w:right w:w="0" w:type="dxa"/>
                          </w:tblCellMar>
                        </w:tblPrEx>
                        <w:trPr>
                          <w:trHeight w:hRule="exact" w:val="240"/>
                        </w:trPr>
                        <w:tc>
                          <w:tcPr>
                            <w:tcW w:w="733" w:type="dxa"/>
                            <w:tcBorders>
                              <w:top w:val="nil"/>
                              <w:left w:val="nil"/>
                              <w:bottom w:val="nil"/>
                              <w:right w:val="nil"/>
                            </w:tcBorders>
                            <w:vAlign w:val="center"/>
                          </w:tcPr>
                          <w:p w14:paraId="33294422" w14:textId="77777777" w:rsidR="0019336A" w:rsidRDefault="0019336A">
                            <w:pPr>
                              <w:widowControl w:val="0"/>
                              <w:kinsoku w:val="0"/>
                              <w:overflowPunct w:val="0"/>
                              <w:spacing w:after="33" w:line="202" w:lineRule="exact"/>
                              <w:ind w:left="445"/>
                              <w:textAlignment w:val="baseline"/>
                              <w:rPr>
                                <w:rFonts w:ascii="Arial" w:hAnsi="Arial" w:cs="Times New Roman"/>
                                <w:b/>
                                <w:color w:val="5D5255"/>
                                <w:kern w:val="0"/>
                                <w:sz w:val="18"/>
                                <w:szCs w:val="24"/>
                              </w:rPr>
                            </w:pPr>
                            <w:r>
                              <w:rPr>
                                <w:rFonts w:ascii="Arial" w:hAnsi="Arial" w:cs="Times New Roman"/>
                                <w:b/>
                                <w:color w:val="5D5255"/>
                                <w:kern w:val="0"/>
                                <w:sz w:val="18"/>
                                <w:szCs w:val="24"/>
                              </w:rPr>
                              <w:t>22</w:t>
                            </w:r>
                          </w:p>
                        </w:tc>
                        <w:tc>
                          <w:tcPr>
                            <w:tcW w:w="4138" w:type="dxa"/>
                            <w:tcBorders>
                              <w:top w:val="nil"/>
                              <w:left w:val="nil"/>
                              <w:bottom w:val="nil"/>
                              <w:right w:val="single" w:sz="5" w:space="0" w:color="auto"/>
                            </w:tcBorders>
                            <w:vAlign w:val="center"/>
                          </w:tcPr>
                          <w:p w14:paraId="51279209" w14:textId="77777777" w:rsidR="0019336A" w:rsidRDefault="0019336A">
                            <w:pPr>
                              <w:widowControl w:val="0"/>
                              <w:kinsoku w:val="0"/>
                              <w:overflowPunct w:val="0"/>
                              <w:spacing w:after="41" w:line="194"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Mbr DOB; Mbr not valid at DOS; Prv not</w:t>
                            </w:r>
                          </w:p>
                        </w:tc>
                        <w:tc>
                          <w:tcPr>
                            <w:tcW w:w="532" w:type="dxa"/>
                            <w:tcBorders>
                              <w:top w:val="nil"/>
                              <w:left w:val="single" w:sz="5" w:space="0" w:color="auto"/>
                              <w:bottom w:val="nil"/>
                              <w:right w:val="nil"/>
                            </w:tcBorders>
                          </w:tcPr>
                          <w:p w14:paraId="761A3A42"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4373" w:type="dxa"/>
                            <w:tcBorders>
                              <w:top w:val="nil"/>
                              <w:left w:val="nil"/>
                              <w:bottom w:val="nil"/>
                              <w:right w:val="nil"/>
                            </w:tcBorders>
                            <w:vAlign w:val="center"/>
                          </w:tcPr>
                          <w:p w14:paraId="6739F1C2" w14:textId="77777777" w:rsidR="0019336A" w:rsidRDefault="0019336A">
                            <w:pPr>
                              <w:widowControl w:val="0"/>
                              <w:kinsoku w:val="0"/>
                              <w:overflowPunct w:val="0"/>
                              <w:spacing w:before="60" w:after="0" w:line="175"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Proc</w:t>
                            </w:r>
                          </w:p>
                        </w:tc>
                      </w:tr>
                      <w:tr w:rsidR="0019336A" w14:paraId="089F29A1" w14:textId="77777777">
                        <w:tblPrEx>
                          <w:tblCellMar>
                            <w:top w:w="0" w:type="dxa"/>
                            <w:left w:w="0" w:type="dxa"/>
                            <w:bottom w:w="0" w:type="dxa"/>
                            <w:right w:w="0" w:type="dxa"/>
                          </w:tblCellMar>
                        </w:tblPrEx>
                        <w:trPr>
                          <w:trHeight w:hRule="exact" w:val="226"/>
                        </w:trPr>
                        <w:tc>
                          <w:tcPr>
                            <w:tcW w:w="733" w:type="dxa"/>
                            <w:tcBorders>
                              <w:top w:val="nil"/>
                              <w:left w:val="nil"/>
                              <w:bottom w:val="nil"/>
                              <w:right w:val="nil"/>
                            </w:tcBorders>
                          </w:tcPr>
                          <w:p w14:paraId="552E6571"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4138" w:type="dxa"/>
                            <w:tcBorders>
                              <w:top w:val="nil"/>
                              <w:left w:val="nil"/>
                              <w:bottom w:val="nil"/>
                              <w:right w:val="single" w:sz="5" w:space="0" w:color="auto"/>
                            </w:tcBorders>
                            <w:vAlign w:val="center"/>
                          </w:tcPr>
                          <w:p w14:paraId="6FF67E88" w14:textId="77777777" w:rsidR="0019336A" w:rsidRDefault="0019336A">
                            <w:pPr>
                              <w:widowControl w:val="0"/>
                              <w:kinsoku w:val="0"/>
                              <w:overflowPunct w:val="0"/>
                              <w:spacing w:after="31" w:line="194"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valid at DOS</w:t>
                            </w:r>
                          </w:p>
                        </w:tc>
                        <w:tc>
                          <w:tcPr>
                            <w:tcW w:w="532" w:type="dxa"/>
                            <w:tcBorders>
                              <w:top w:val="nil"/>
                              <w:left w:val="single" w:sz="5" w:space="0" w:color="auto"/>
                              <w:bottom w:val="nil"/>
                              <w:right w:val="nil"/>
                            </w:tcBorders>
                            <w:vAlign w:val="center"/>
                          </w:tcPr>
                          <w:p w14:paraId="5E61297B" w14:textId="77777777" w:rsidR="0019336A" w:rsidRDefault="0019336A">
                            <w:pPr>
                              <w:widowControl w:val="0"/>
                              <w:kinsoku w:val="0"/>
                              <w:overflowPunct w:val="0"/>
                              <w:spacing w:before="45" w:after="0" w:line="180" w:lineRule="exact"/>
                              <w:jc w:val="right"/>
                              <w:textAlignment w:val="baseline"/>
                              <w:rPr>
                                <w:rFonts w:ascii="Arial" w:hAnsi="Arial" w:cs="Times New Roman"/>
                                <w:b/>
                                <w:color w:val="5D5255"/>
                                <w:kern w:val="0"/>
                                <w:sz w:val="18"/>
                                <w:szCs w:val="24"/>
                              </w:rPr>
                            </w:pPr>
                            <w:r>
                              <w:rPr>
                                <w:rFonts w:ascii="Arial" w:hAnsi="Arial" w:cs="Times New Roman"/>
                                <w:b/>
                                <w:color w:val="5D5255"/>
                                <w:kern w:val="0"/>
                                <w:sz w:val="18"/>
                                <w:szCs w:val="24"/>
                              </w:rPr>
                              <w:t>59</w:t>
                            </w:r>
                          </w:p>
                        </w:tc>
                        <w:tc>
                          <w:tcPr>
                            <w:tcW w:w="4373" w:type="dxa"/>
                            <w:tcBorders>
                              <w:top w:val="nil"/>
                              <w:left w:val="nil"/>
                              <w:bottom w:val="nil"/>
                              <w:right w:val="nil"/>
                            </w:tcBorders>
                            <w:vAlign w:val="center"/>
                          </w:tcPr>
                          <w:p w14:paraId="50813A1C" w14:textId="77777777" w:rsidR="0019336A" w:rsidRDefault="0019336A">
                            <w:pPr>
                              <w:widowControl w:val="0"/>
                              <w:kinsoku w:val="0"/>
                              <w:overflowPunct w:val="0"/>
                              <w:spacing w:before="45" w:after="0" w:line="180"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Mbr; Invalid Prv; Invalid Diag; Invalid Proc</w:t>
                            </w:r>
                          </w:p>
                        </w:tc>
                      </w:tr>
                      <w:tr w:rsidR="0019336A" w14:paraId="31A97448" w14:textId="77777777">
                        <w:tblPrEx>
                          <w:tblCellMar>
                            <w:top w:w="0" w:type="dxa"/>
                            <w:left w:w="0" w:type="dxa"/>
                            <w:bottom w:w="0" w:type="dxa"/>
                            <w:right w:w="0" w:type="dxa"/>
                          </w:tblCellMar>
                        </w:tblPrEx>
                        <w:trPr>
                          <w:trHeight w:hRule="exact" w:val="206"/>
                        </w:trPr>
                        <w:tc>
                          <w:tcPr>
                            <w:tcW w:w="733" w:type="dxa"/>
                            <w:tcBorders>
                              <w:top w:val="nil"/>
                              <w:left w:val="nil"/>
                              <w:bottom w:val="nil"/>
                              <w:right w:val="nil"/>
                            </w:tcBorders>
                            <w:vAlign w:val="center"/>
                          </w:tcPr>
                          <w:p w14:paraId="5D0CB6B7" w14:textId="77777777" w:rsidR="0019336A" w:rsidRDefault="0019336A">
                            <w:pPr>
                              <w:widowControl w:val="0"/>
                              <w:kinsoku w:val="0"/>
                              <w:overflowPunct w:val="0"/>
                              <w:spacing w:after="0" w:line="201" w:lineRule="exact"/>
                              <w:ind w:left="445"/>
                              <w:textAlignment w:val="baseline"/>
                              <w:rPr>
                                <w:rFonts w:ascii="Arial" w:hAnsi="Arial" w:cs="Times New Roman"/>
                                <w:b/>
                                <w:color w:val="5D5255"/>
                                <w:kern w:val="0"/>
                                <w:sz w:val="18"/>
                                <w:szCs w:val="24"/>
                              </w:rPr>
                            </w:pPr>
                            <w:r>
                              <w:rPr>
                                <w:rFonts w:ascii="Arial" w:hAnsi="Arial" w:cs="Times New Roman"/>
                                <w:b/>
                                <w:color w:val="5D5255"/>
                                <w:kern w:val="0"/>
                                <w:sz w:val="18"/>
                                <w:szCs w:val="24"/>
                              </w:rPr>
                              <w:t>23</w:t>
                            </w:r>
                          </w:p>
                        </w:tc>
                        <w:tc>
                          <w:tcPr>
                            <w:tcW w:w="4138" w:type="dxa"/>
                            <w:tcBorders>
                              <w:top w:val="nil"/>
                              <w:left w:val="nil"/>
                              <w:bottom w:val="nil"/>
                              <w:right w:val="single" w:sz="5" w:space="0" w:color="auto"/>
                            </w:tcBorders>
                            <w:vAlign w:val="center"/>
                          </w:tcPr>
                          <w:p w14:paraId="4BCA7148" w14:textId="77777777" w:rsidR="0019336A" w:rsidRDefault="0019336A">
                            <w:pPr>
                              <w:widowControl w:val="0"/>
                              <w:kinsoku w:val="0"/>
                              <w:overflowPunct w:val="0"/>
                              <w:spacing w:after="5" w:line="196"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Prv; Invalid Diag</w:t>
                            </w:r>
                          </w:p>
                        </w:tc>
                        <w:tc>
                          <w:tcPr>
                            <w:tcW w:w="532" w:type="dxa"/>
                            <w:tcBorders>
                              <w:top w:val="nil"/>
                              <w:left w:val="single" w:sz="5" w:space="0" w:color="auto"/>
                              <w:bottom w:val="nil"/>
                              <w:right w:val="nil"/>
                            </w:tcBorders>
                            <w:vAlign w:val="center"/>
                          </w:tcPr>
                          <w:p w14:paraId="3068B917" w14:textId="77777777" w:rsidR="0019336A" w:rsidRDefault="0019336A">
                            <w:pPr>
                              <w:widowControl w:val="0"/>
                              <w:kinsoku w:val="0"/>
                              <w:overflowPunct w:val="0"/>
                              <w:spacing w:after="0" w:line="175" w:lineRule="exact"/>
                              <w:jc w:val="right"/>
                              <w:textAlignment w:val="baseline"/>
                              <w:rPr>
                                <w:rFonts w:ascii="Arial" w:hAnsi="Arial" w:cs="Times New Roman"/>
                                <w:b/>
                                <w:color w:val="5D5255"/>
                                <w:kern w:val="0"/>
                                <w:sz w:val="18"/>
                                <w:szCs w:val="24"/>
                              </w:rPr>
                            </w:pPr>
                            <w:r>
                              <w:rPr>
                                <w:rFonts w:ascii="Arial" w:hAnsi="Arial" w:cs="Times New Roman"/>
                                <w:b/>
                                <w:color w:val="5D5255"/>
                                <w:kern w:val="0"/>
                                <w:sz w:val="18"/>
                                <w:szCs w:val="24"/>
                              </w:rPr>
                              <w:t>60</w:t>
                            </w:r>
                          </w:p>
                        </w:tc>
                        <w:tc>
                          <w:tcPr>
                            <w:tcW w:w="4373" w:type="dxa"/>
                            <w:tcBorders>
                              <w:top w:val="nil"/>
                              <w:left w:val="nil"/>
                              <w:bottom w:val="nil"/>
                              <w:right w:val="nil"/>
                            </w:tcBorders>
                            <w:vAlign w:val="center"/>
                          </w:tcPr>
                          <w:p w14:paraId="3C916A58" w14:textId="77777777" w:rsidR="0019336A" w:rsidRDefault="0019336A">
                            <w:pPr>
                              <w:widowControl w:val="0"/>
                              <w:kinsoku w:val="0"/>
                              <w:overflowPunct w:val="0"/>
                              <w:spacing w:after="0" w:line="175"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Mbr not valid at DOS; Invalid Diag; Invalid Proc</w:t>
                            </w:r>
                          </w:p>
                        </w:tc>
                      </w:tr>
                      <w:tr w:rsidR="0019336A" w14:paraId="22425705" w14:textId="77777777">
                        <w:tblPrEx>
                          <w:tblCellMar>
                            <w:top w:w="0" w:type="dxa"/>
                            <w:left w:w="0" w:type="dxa"/>
                            <w:bottom w:w="0" w:type="dxa"/>
                            <w:right w:w="0" w:type="dxa"/>
                          </w:tblCellMar>
                        </w:tblPrEx>
                        <w:trPr>
                          <w:trHeight w:hRule="exact" w:val="207"/>
                        </w:trPr>
                        <w:tc>
                          <w:tcPr>
                            <w:tcW w:w="733" w:type="dxa"/>
                            <w:tcBorders>
                              <w:top w:val="nil"/>
                              <w:left w:val="nil"/>
                              <w:bottom w:val="nil"/>
                              <w:right w:val="nil"/>
                            </w:tcBorders>
                            <w:vAlign w:val="center"/>
                          </w:tcPr>
                          <w:p w14:paraId="4CDEBE7B" w14:textId="77777777" w:rsidR="0019336A" w:rsidRDefault="0019336A">
                            <w:pPr>
                              <w:widowControl w:val="0"/>
                              <w:kinsoku w:val="0"/>
                              <w:overflowPunct w:val="0"/>
                              <w:spacing w:after="0" w:line="196" w:lineRule="exact"/>
                              <w:ind w:left="445"/>
                              <w:textAlignment w:val="baseline"/>
                              <w:rPr>
                                <w:rFonts w:ascii="Arial" w:hAnsi="Arial" w:cs="Times New Roman"/>
                                <w:b/>
                                <w:color w:val="5D5255"/>
                                <w:kern w:val="0"/>
                                <w:sz w:val="18"/>
                                <w:szCs w:val="24"/>
                              </w:rPr>
                            </w:pPr>
                            <w:r>
                              <w:rPr>
                                <w:rFonts w:ascii="Arial" w:hAnsi="Arial" w:cs="Times New Roman"/>
                                <w:b/>
                                <w:color w:val="5D5255"/>
                                <w:kern w:val="0"/>
                                <w:sz w:val="18"/>
                                <w:szCs w:val="24"/>
                              </w:rPr>
                              <w:t>24</w:t>
                            </w:r>
                          </w:p>
                        </w:tc>
                        <w:tc>
                          <w:tcPr>
                            <w:tcW w:w="4138" w:type="dxa"/>
                            <w:tcBorders>
                              <w:top w:val="nil"/>
                              <w:left w:val="nil"/>
                              <w:bottom w:val="nil"/>
                              <w:right w:val="single" w:sz="5" w:space="0" w:color="auto"/>
                            </w:tcBorders>
                            <w:vAlign w:val="center"/>
                          </w:tcPr>
                          <w:p w14:paraId="183E43BC" w14:textId="77777777" w:rsidR="0019336A" w:rsidRDefault="0019336A">
                            <w:pPr>
                              <w:widowControl w:val="0"/>
                              <w:kinsoku w:val="0"/>
                              <w:overflowPunct w:val="0"/>
                              <w:spacing w:after="0" w:line="196"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Mbr DOB; Invalid Prv; Invalid Diag</w:t>
                            </w:r>
                          </w:p>
                        </w:tc>
                        <w:tc>
                          <w:tcPr>
                            <w:tcW w:w="532" w:type="dxa"/>
                            <w:tcBorders>
                              <w:top w:val="nil"/>
                              <w:left w:val="single" w:sz="5" w:space="0" w:color="auto"/>
                              <w:bottom w:val="nil"/>
                              <w:right w:val="nil"/>
                            </w:tcBorders>
                            <w:vAlign w:val="center"/>
                          </w:tcPr>
                          <w:p w14:paraId="27B94EFA" w14:textId="77777777" w:rsidR="0019336A" w:rsidRDefault="0019336A">
                            <w:pPr>
                              <w:widowControl w:val="0"/>
                              <w:kinsoku w:val="0"/>
                              <w:overflowPunct w:val="0"/>
                              <w:spacing w:after="0" w:line="170" w:lineRule="exact"/>
                              <w:jc w:val="right"/>
                              <w:textAlignment w:val="baseline"/>
                              <w:rPr>
                                <w:rFonts w:ascii="Arial" w:hAnsi="Arial" w:cs="Times New Roman"/>
                                <w:b/>
                                <w:color w:val="5D5255"/>
                                <w:kern w:val="0"/>
                                <w:sz w:val="18"/>
                                <w:szCs w:val="24"/>
                              </w:rPr>
                            </w:pPr>
                            <w:r>
                              <w:rPr>
                                <w:rFonts w:ascii="Arial" w:hAnsi="Arial" w:cs="Times New Roman"/>
                                <w:b/>
                                <w:color w:val="5D5255"/>
                                <w:kern w:val="0"/>
                                <w:sz w:val="18"/>
                                <w:szCs w:val="24"/>
                              </w:rPr>
                              <w:t>61</w:t>
                            </w:r>
                          </w:p>
                        </w:tc>
                        <w:tc>
                          <w:tcPr>
                            <w:tcW w:w="4373" w:type="dxa"/>
                            <w:tcBorders>
                              <w:top w:val="nil"/>
                              <w:left w:val="nil"/>
                              <w:bottom w:val="nil"/>
                              <w:right w:val="nil"/>
                            </w:tcBorders>
                            <w:vAlign w:val="center"/>
                          </w:tcPr>
                          <w:p w14:paraId="0B1791D5" w14:textId="77777777" w:rsidR="0019336A" w:rsidRDefault="0019336A">
                            <w:pPr>
                              <w:widowControl w:val="0"/>
                              <w:kinsoku w:val="0"/>
                              <w:overflowPunct w:val="0"/>
                              <w:spacing w:after="0" w:line="170"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Mbr DOB; Mbr not valid at DOS; Invalid</w:t>
                            </w:r>
                          </w:p>
                        </w:tc>
                      </w:tr>
                      <w:tr w:rsidR="0019336A" w14:paraId="11CFF3D1" w14:textId="77777777">
                        <w:tblPrEx>
                          <w:tblCellMar>
                            <w:top w:w="0" w:type="dxa"/>
                            <w:left w:w="0" w:type="dxa"/>
                            <w:bottom w:w="0" w:type="dxa"/>
                            <w:right w:w="0" w:type="dxa"/>
                          </w:tblCellMar>
                        </w:tblPrEx>
                        <w:trPr>
                          <w:trHeight w:hRule="exact" w:val="220"/>
                        </w:trPr>
                        <w:tc>
                          <w:tcPr>
                            <w:tcW w:w="733" w:type="dxa"/>
                            <w:tcBorders>
                              <w:top w:val="nil"/>
                              <w:left w:val="nil"/>
                              <w:bottom w:val="nil"/>
                              <w:right w:val="nil"/>
                            </w:tcBorders>
                            <w:vAlign w:val="center"/>
                          </w:tcPr>
                          <w:p w14:paraId="66112EF5" w14:textId="77777777" w:rsidR="0019336A" w:rsidRDefault="0019336A">
                            <w:pPr>
                              <w:widowControl w:val="0"/>
                              <w:kinsoku w:val="0"/>
                              <w:overflowPunct w:val="0"/>
                              <w:spacing w:after="18" w:line="202" w:lineRule="exact"/>
                              <w:ind w:left="445"/>
                              <w:textAlignment w:val="baseline"/>
                              <w:rPr>
                                <w:rFonts w:ascii="Arial" w:hAnsi="Arial" w:cs="Times New Roman"/>
                                <w:b/>
                                <w:color w:val="5D5255"/>
                                <w:kern w:val="0"/>
                                <w:sz w:val="18"/>
                                <w:szCs w:val="24"/>
                              </w:rPr>
                            </w:pPr>
                            <w:r>
                              <w:rPr>
                                <w:rFonts w:ascii="Arial" w:hAnsi="Arial" w:cs="Times New Roman"/>
                                <w:b/>
                                <w:color w:val="5D5255"/>
                                <w:kern w:val="0"/>
                                <w:sz w:val="18"/>
                                <w:szCs w:val="24"/>
                              </w:rPr>
                              <w:t>25</w:t>
                            </w:r>
                          </w:p>
                        </w:tc>
                        <w:tc>
                          <w:tcPr>
                            <w:tcW w:w="4138" w:type="dxa"/>
                            <w:tcBorders>
                              <w:top w:val="nil"/>
                              <w:left w:val="nil"/>
                              <w:bottom w:val="nil"/>
                              <w:right w:val="single" w:sz="5" w:space="0" w:color="auto"/>
                            </w:tcBorders>
                            <w:vAlign w:val="center"/>
                          </w:tcPr>
                          <w:p w14:paraId="3C436C88" w14:textId="77777777" w:rsidR="0019336A" w:rsidRDefault="0019336A">
                            <w:pPr>
                              <w:widowControl w:val="0"/>
                              <w:kinsoku w:val="0"/>
                              <w:overflowPunct w:val="0"/>
                              <w:spacing w:after="24" w:line="196"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Mbr; Invalid Prv; Invalid Diag</w:t>
                            </w:r>
                          </w:p>
                        </w:tc>
                        <w:tc>
                          <w:tcPr>
                            <w:tcW w:w="532" w:type="dxa"/>
                            <w:tcBorders>
                              <w:top w:val="nil"/>
                              <w:left w:val="single" w:sz="5" w:space="0" w:color="auto"/>
                              <w:bottom w:val="nil"/>
                              <w:right w:val="nil"/>
                            </w:tcBorders>
                          </w:tcPr>
                          <w:p w14:paraId="01A77D18"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4373" w:type="dxa"/>
                            <w:tcBorders>
                              <w:top w:val="nil"/>
                              <w:left w:val="nil"/>
                              <w:bottom w:val="nil"/>
                              <w:right w:val="nil"/>
                            </w:tcBorders>
                            <w:vAlign w:val="center"/>
                          </w:tcPr>
                          <w:p w14:paraId="1176B379" w14:textId="77777777" w:rsidR="0019336A" w:rsidRDefault="0019336A">
                            <w:pPr>
                              <w:widowControl w:val="0"/>
                              <w:kinsoku w:val="0"/>
                              <w:overflowPunct w:val="0"/>
                              <w:spacing w:before="54" w:after="0" w:line="166"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Diag; Invalid Proc</w:t>
                            </w:r>
                          </w:p>
                        </w:tc>
                      </w:tr>
                      <w:tr w:rsidR="0019336A" w14:paraId="5E9AD88D" w14:textId="77777777">
                        <w:tblPrEx>
                          <w:tblCellMar>
                            <w:top w:w="0" w:type="dxa"/>
                            <w:left w:w="0" w:type="dxa"/>
                            <w:bottom w:w="0" w:type="dxa"/>
                            <w:right w:w="0" w:type="dxa"/>
                          </w:tblCellMar>
                        </w:tblPrEx>
                        <w:trPr>
                          <w:trHeight w:hRule="exact" w:val="216"/>
                        </w:trPr>
                        <w:tc>
                          <w:tcPr>
                            <w:tcW w:w="733" w:type="dxa"/>
                            <w:tcBorders>
                              <w:top w:val="nil"/>
                              <w:left w:val="nil"/>
                              <w:bottom w:val="nil"/>
                              <w:right w:val="nil"/>
                            </w:tcBorders>
                            <w:vAlign w:val="center"/>
                          </w:tcPr>
                          <w:p w14:paraId="71C94325" w14:textId="77777777" w:rsidR="0019336A" w:rsidRDefault="0019336A">
                            <w:pPr>
                              <w:widowControl w:val="0"/>
                              <w:kinsoku w:val="0"/>
                              <w:overflowPunct w:val="0"/>
                              <w:spacing w:after="28" w:line="188" w:lineRule="exact"/>
                              <w:ind w:left="445"/>
                              <w:textAlignment w:val="baseline"/>
                              <w:rPr>
                                <w:rFonts w:ascii="Arial" w:hAnsi="Arial" w:cs="Times New Roman"/>
                                <w:b/>
                                <w:color w:val="5D5255"/>
                                <w:kern w:val="0"/>
                                <w:sz w:val="18"/>
                                <w:szCs w:val="24"/>
                              </w:rPr>
                            </w:pPr>
                            <w:r>
                              <w:rPr>
                                <w:rFonts w:ascii="Arial" w:hAnsi="Arial" w:cs="Times New Roman"/>
                                <w:b/>
                                <w:color w:val="5D5255"/>
                                <w:kern w:val="0"/>
                                <w:sz w:val="18"/>
                                <w:szCs w:val="24"/>
                              </w:rPr>
                              <w:t>26</w:t>
                            </w:r>
                          </w:p>
                        </w:tc>
                        <w:tc>
                          <w:tcPr>
                            <w:tcW w:w="4138" w:type="dxa"/>
                            <w:tcBorders>
                              <w:top w:val="nil"/>
                              <w:left w:val="nil"/>
                              <w:bottom w:val="nil"/>
                              <w:right w:val="single" w:sz="5" w:space="0" w:color="auto"/>
                            </w:tcBorders>
                            <w:vAlign w:val="center"/>
                          </w:tcPr>
                          <w:p w14:paraId="5121DD10" w14:textId="77777777" w:rsidR="0019336A" w:rsidRDefault="0019336A">
                            <w:pPr>
                              <w:widowControl w:val="0"/>
                              <w:kinsoku w:val="0"/>
                              <w:overflowPunct w:val="0"/>
                              <w:spacing w:after="34" w:line="182"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Mbr not valid at DOS; Invalid Diag</w:t>
                            </w:r>
                          </w:p>
                        </w:tc>
                        <w:tc>
                          <w:tcPr>
                            <w:tcW w:w="532" w:type="dxa"/>
                            <w:tcBorders>
                              <w:top w:val="nil"/>
                              <w:left w:val="single" w:sz="5" w:space="0" w:color="auto"/>
                              <w:bottom w:val="nil"/>
                              <w:right w:val="nil"/>
                            </w:tcBorders>
                            <w:vAlign w:val="center"/>
                          </w:tcPr>
                          <w:p w14:paraId="1B2A7F5D" w14:textId="77777777" w:rsidR="0019336A" w:rsidRDefault="0019336A">
                            <w:pPr>
                              <w:widowControl w:val="0"/>
                              <w:kinsoku w:val="0"/>
                              <w:overflowPunct w:val="0"/>
                              <w:spacing w:before="60" w:after="0" w:line="156" w:lineRule="exact"/>
                              <w:jc w:val="right"/>
                              <w:textAlignment w:val="baseline"/>
                              <w:rPr>
                                <w:rFonts w:ascii="Arial" w:hAnsi="Arial" w:cs="Times New Roman"/>
                                <w:b/>
                                <w:color w:val="5D5255"/>
                                <w:kern w:val="0"/>
                                <w:sz w:val="18"/>
                                <w:szCs w:val="24"/>
                              </w:rPr>
                            </w:pPr>
                            <w:r>
                              <w:rPr>
                                <w:rFonts w:ascii="Arial" w:hAnsi="Arial" w:cs="Times New Roman"/>
                                <w:b/>
                                <w:color w:val="5D5255"/>
                                <w:kern w:val="0"/>
                                <w:sz w:val="18"/>
                                <w:szCs w:val="24"/>
                              </w:rPr>
                              <w:t>63</w:t>
                            </w:r>
                          </w:p>
                        </w:tc>
                        <w:tc>
                          <w:tcPr>
                            <w:tcW w:w="4373" w:type="dxa"/>
                            <w:tcBorders>
                              <w:top w:val="nil"/>
                              <w:left w:val="nil"/>
                              <w:bottom w:val="nil"/>
                              <w:right w:val="nil"/>
                            </w:tcBorders>
                            <w:vAlign w:val="center"/>
                          </w:tcPr>
                          <w:p w14:paraId="4864D060" w14:textId="77777777" w:rsidR="0019336A" w:rsidRDefault="0019336A">
                            <w:pPr>
                              <w:widowControl w:val="0"/>
                              <w:kinsoku w:val="0"/>
                              <w:overflowPunct w:val="0"/>
                              <w:spacing w:before="60" w:after="0" w:line="156"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Prv not valid at DOS; Invalid Diag; Invalid Proc</w:t>
                            </w:r>
                          </w:p>
                        </w:tc>
                      </w:tr>
                      <w:tr w:rsidR="0019336A" w14:paraId="59C793AE" w14:textId="77777777">
                        <w:tblPrEx>
                          <w:tblCellMar>
                            <w:top w:w="0" w:type="dxa"/>
                            <w:left w:w="0" w:type="dxa"/>
                            <w:bottom w:w="0" w:type="dxa"/>
                            <w:right w:w="0" w:type="dxa"/>
                          </w:tblCellMar>
                        </w:tblPrEx>
                        <w:trPr>
                          <w:trHeight w:hRule="exact" w:val="207"/>
                        </w:trPr>
                        <w:tc>
                          <w:tcPr>
                            <w:tcW w:w="733" w:type="dxa"/>
                            <w:tcBorders>
                              <w:top w:val="nil"/>
                              <w:left w:val="nil"/>
                              <w:bottom w:val="nil"/>
                              <w:right w:val="nil"/>
                            </w:tcBorders>
                            <w:vAlign w:val="center"/>
                          </w:tcPr>
                          <w:p w14:paraId="757285B7" w14:textId="77777777" w:rsidR="0019336A" w:rsidRDefault="0019336A">
                            <w:pPr>
                              <w:widowControl w:val="0"/>
                              <w:kinsoku w:val="0"/>
                              <w:overflowPunct w:val="0"/>
                              <w:spacing w:after="23" w:line="178" w:lineRule="exact"/>
                              <w:ind w:left="445"/>
                              <w:textAlignment w:val="baseline"/>
                              <w:rPr>
                                <w:rFonts w:ascii="Arial" w:hAnsi="Arial" w:cs="Times New Roman"/>
                                <w:b/>
                                <w:color w:val="5D5255"/>
                                <w:kern w:val="0"/>
                                <w:sz w:val="18"/>
                                <w:szCs w:val="24"/>
                              </w:rPr>
                            </w:pPr>
                            <w:r>
                              <w:rPr>
                                <w:rFonts w:ascii="Arial" w:hAnsi="Arial" w:cs="Times New Roman"/>
                                <w:b/>
                                <w:color w:val="5D5255"/>
                                <w:kern w:val="0"/>
                                <w:sz w:val="18"/>
                                <w:szCs w:val="24"/>
                              </w:rPr>
                              <w:t>27</w:t>
                            </w:r>
                          </w:p>
                        </w:tc>
                        <w:tc>
                          <w:tcPr>
                            <w:tcW w:w="4138" w:type="dxa"/>
                            <w:tcBorders>
                              <w:top w:val="nil"/>
                              <w:left w:val="nil"/>
                              <w:bottom w:val="nil"/>
                              <w:right w:val="single" w:sz="5" w:space="0" w:color="auto"/>
                            </w:tcBorders>
                            <w:vAlign w:val="center"/>
                          </w:tcPr>
                          <w:p w14:paraId="4580BE48" w14:textId="77777777" w:rsidR="0019336A" w:rsidRDefault="0019336A">
                            <w:pPr>
                              <w:widowControl w:val="0"/>
                              <w:kinsoku w:val="0"/>
                              <w:overflowPunct w:val="0"/>
                              <w:spacing w:after="31" w:line="170"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Mbr DOB; Mbr not valid at DOS; Invalid</w:t>
                            </w:r>
                          </w:p>
                        </w:tc>
                        <w:tc>
                          <w:tcPr>
                            <w:tcW w:w="532" w:type="dxa"/>
                            <w:tcBorders>
                              <w:top w:val="nil"/>
                              <w:left w:val="single" w:sz="5" w:space="0" w:color="auto"/>
                              <w:bottom w:val="nil"/>
                              <w:right w:val="nil"/>
                            </w:tcBorders>
                            <w:vAlign w:val="center"/>
                          </w:tcPr>
                          <w:p w14:paraId="7710B349" w14:textId="77777777" w:rsidR="0019336A" w:rsidRDefault="0019336A">
                            <w:pPr>
                              <w:widowControl w:val="0"/>
                              <w:kinsoku w:val="0"/>
                              <w:overflowPunct w:val="0"/>
                              <w:spacing w:before="50" w:after="0" w:line="151" w:lineRule="exact"/>
                              <w:jc w:val="right"/>
                              <w:textAlignment w:val="baseline"/>
                              <w:rPr>
                                <w:rFonts w:ascii="Arial" w:hAnsi="Arial" w:cs="Times New Roman"/>
                                <w:b/>
                                <w:color w:val="5D5255"/>
                                <w:kern w:val="0"/>
                                <w:sz w:val="18"/>
                                <w:szCs w:val="24"/>
                              </w:rPr>
                            </w:pPr>
                            <w:r>
                              <w:rPr>
                                <w:rFonts w:ascii="Arial" w:hAnsi="Arial" w:cs="Times New Roman"/>
                                <w:b/>
                                <w:color w:val="5D5255"/>
                                <w:kern w:val="0"/>
                                <w:sz w:val="18"/>
                                <w:szCs w:val="24"/>
                              </w:rPr>
                              <w:t>64</w:t>
                            </w:r>
                          </w:p>
                        </w:tc>
                        <w:tc>
                          <w:tcPr>
                            <w:tcW w:w="4373" w:type="dxa"/>
                            <w:tcBorders>
                              <w:top w:val="nil"/>
                              <w:left w:val="nil"/>
                              <w:bottom w:val="nil"/>
                              <w:right w:val="nil"/>
                            </w:tcBorders>
                            <w:vAlign w:val="center"/>
                          </w:tcPr>
                          <w:p w14:paraId="56BADD45" w14:textId="77777777" w:rsidR="0019336A" w:rsidRDefault="0019336A">
                            <w:pPr>
                              <w:widowControl w:val="0"/>
                              <w:kinsoku w:val="0"/>
                              <w:overflowPunct w:val="0"/>
                              <w:spacing w:before="50" w:after="0" w:line="151"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Mbr DOB; Prv not valid at DOS; Invalid</w:t>
                            </w:r>
                          </w:p>
                        </w:tc>
                      </w:tr>
                      <w:tr w:rsidR="0019336A" w14:paraId="1CC4A50A" w14:textId="77777777">
                        <w:tblPrEx>
                          <w:tblCellMar>
                            <w:top w:w="0" w:type="dxa"/>
                            <w:left w:w="0" w:type="dxa"/>
                            <w:bottom w:w="0" w:type="dxa"/>
                            <w:right w:w="0" w:type="dxa"/>
                          </w:tblCellMar>
                        </w:tblPrEx>
                        <w:trPr>
                          <w:trHeight w:hRule="exact" w:val="345"/>
                        </w:trPr>
                        <w:tc>
                          <w:tcPr>
                            <w:tcW w:w="733" w:type="dxa"/>
                            <w:tcBorders>
                              <w:top w:val="nil"/>
                              <w:left w:val="nil"/>
                              <w:bottom w:val="nil"/>
                              <w:right w:val="nil"/>
                            </w:tcBorders>
                            <w:vAlign w:val="bottom"/>
                          </w:tcPr>
                          <w:p w14:paraId="58795E77" w14:textId="77777777" w:rsidR="0019336A" w:rsidRDefault="0019336A">
                            <w:pPr>
                              <w:widowControl w:val="0"/>
                              <w:kinsoku w:val="0"/>
                              <w:overflowPunct w:val="0"/>
                              <w:spacing w:before="179" w:after="0" w:line="161" w:lineRule="exact"/>
                              <w:ind w:left="445"/>
                              <w:textAlignment w:val="baseline"/>
                              <w:rPr>
                                <w:rFonts w:ascii="Arial" w:hAnsi="Arial" w:cs="Times New Roman"/>
                                <w:b/>
                                <w:color w:val="5D5255"/>
                                <w:kern w:val="0"/>
                                <w:sz w:val="18"/>
                                <w:szCs w:val="24"/>
                              </w:rPr>
                            </w:pPr>
                            <w:r>
                              <w:rPr>
                                <w:rFonts w:ascii="Arial" w:hAnsi="Arial" w:cs="Times New Roman"/>
                                <w:b/>
                                <w:color w:val="5D5255"/>
                                <w:kern w:val="0"/>
                                <w:sz w:val="18"/>
                                <w:szCs w:val="24"/>
                              </w:rPr>
                              <w:t>29</w:t>
                            </w:r>
                          </w:p>
                        </w:tc>
                        <w:tc>
                          <w:tcPr>
                            <w:tcW w:w="4138" w:type="dxa"/>
                            <w:tcBorders>
                              <w:top w:val="nil"/>
                              <w:left w:val="nil"/>
                              <w:bottom w:val="nil"/>
                              <w:right w:val="single" w:sz="5" w:space="0" w:color="auto"/>
                            </w:tcBorders>
                          </w:tcPr>
                          <w:p w14:paraId="4329D66B" w14:textId="77777777" w:rsidR="0019336A" w:rsidRDefault="0019336A">
                            <w:pPr>
                              <w:widowControl w:val="0"/>
                              <w:kinsoku w:val="0"/>
                              <w:overflowPunct w:val="0"/>
                              <w:spacing w:after="0" w:line="172" w:lineRule="exact"/>
                              <w:ind w:left="72"/>
                              <w:textAlignment w:val="baseline"/>
                              <w:rPr>
                                <w:rFonts w:ascii="Arial" w:hAnsi="Arial" w:cs="Times New Roman"/>
                                <w:color w:val="5D5255"/>
                                <w:kern w:val="0"/>
                                <w:sz w:val="18"/>
                                <w:szCs w:val="24"/>
                              </w:rPr>
                            </w:pPr>
                            <w:r>
                              <w:rPr>
                                <w:rFonts w:ascii="Arial" w:hAnsi="Arial" w:cs="Times New Roman"/>
                                <w:color w:val="5D5255"/>
                                <w:kern w:val="0"/>
                                <w:sz w:val="18"/>
                                <w:szCs w:val="24"/>
                              </w:rPr>
                              <w:t>Diag</w:t>
                            </w:r>
                          </w:p>
                          <w:p w14:paraId="3713A2E2" w14:textId="77777777" w:rsidR="0019336A" w:rsidRDefault="0019336A">
                            <w:pPr>
                              <w:widowControl w:val="0"/>
                              <w:kinsoku w:val="0"/>
                              <w:overflowPunct w:val="0"/>
                              <w:spacing w:before="7" w:after="0" w:line="161" w:lineRule="exact"/>
                              <w:ind w:left="72"/>
                              <w:textAlignment w:val="baseline"/>
                              <w:rPr>
                                <w:rFonts w:ascii="Arial" w:hAnsi="Arial" w:cs="Times New Roman"/>
                                <w:color w:val="5D5255"/>
                                <w:kern w:val="0"/>
                                <w:sz w:val="18"/>
                                <w:szCs w:val="24"/>
                              </w:rPr>
                            </w:pPr>
                            <w:r>
                              <w:rPr>
                                <w:rFonts w:ascii="Arial" w:hAnsi="Arial" w:cs="Times New Roman"/>
                                <w:color w:val="5D5255"/>
                                <w:kern w:val="0"/>
                                <w:sz w:val="18"/>
                                <w:szCs w:val="24"/>
                              </w:rPr>
                              <w:t>Prv not valid at DOS; Invalid Diag</w:t>
                            </w:r>
                          </w:p>
                        </w:tc>
                        <w:tc>
                          <w:tcPr>
                            <w:tcW w:w="532" w:type="dxa"/>
                            <w:tcBorders>
                              <w:top w:val="nil"/>
                              <w:left w:val="single" w:sz="5" w:space="0" w:color="auto"/>
                              <w:bottom w:val="nil"/>
                              <w:right w:val="nil"/>
                            </w:tcBorders>
                          </w:tcPr>
                          <w:p w14:paraId="075C940B"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4373" w:type="dxa"/>
                            <w:tcBorders>
                              <w:top w:val="nil"/>
                              <w:left w:val="nil"/>
                              <w:bottom w:val="nil"/>
                              <w:right w:val="nil"/>
                            </w:tcBorders>
                            <w:vAlign w:val="center"/>
                          </w:tcPr>
                          <w:p w14:paraId="05A8189B" w14:textId="77777777" w:rsidR="0019336A" w:rsidRDefault="0019336A">
                            <w:pPr>
                              <w:widowControl w:val="0"/>
                              <w:kinsoku w:val="0"/>
                              <w:overflowPunct w:val="0"/>
                              <w:spacing w:before="74" w:after="67" w:line="199"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Diag; Invalid Proc</w:t>
                            </w:r>
                          </w:p>
                        </w:tc>
                      </w:tr>
                      <w:tr w:rsidR="0019336A" w14:paraId="4CC86F19" w14:textId="77777777">
                        <w:tblPrEx>
                          <w:tblCellMar>
                            <w:top w:w="0" w:type="dxa"/>
                            <w:left w:w="0" w:type="dxa"/>
                            <w:bottom w:w="0" w:type="dxa"/>
                            <w:right w:w="0" w:type="dxa"/>
                          </w:tblCellMar>
                        </w:tblPrEx>
                        <w:trPr>
                          <w:trHeight w:hRule="exact" w:val="216"/>
                        </w:trPr>
                        <w:tc>
                          <w:tcPr>
                            <w:tcW w:w="733" w:type="dxa"/>
                            <w:tcBorders>
                              <w:top w:val="nil"/>
                              <w:left w:val="nil"/>
                              <w:bottom w:val="nil"/>
                              <w:right w:val="nil"/>
                            </w:tcBorders>
                            <w:vAlign w:val="center"/>
                          </w:tcPr>
                          <w:p w14:paraId="3EFC22FC" w14:textId="77777777" w:rsidR="0019336A" w:rsidRDefault="0019336A">
                            <w:pPr>
                              <w:widowControl w:val="0"/>
                              <w:kinsoku w:val="0"/>
                              <w:overflowPunct w:val="0"/>
                              <w:spacing w:before="41" w:after="0" w:line="170" w:lineRule="exact"/>
                              <w:ind w:left="445"/>
                              <w:textAlignment w:val="baseline"/>
                              <w:rPr>
                                <w:rFonts w:ascii="Arial" w:hAnsi="Arial" w:cs="Times New Roman"/>
                                <w:b/>
                                <w:color w:val="5D5255"/>
                                <w:kern w:val="0"/>
                                <w:sz w:val="18"/>
                                <w:szCs w:val="24"/>
                              </w:rPr>
                            </w:pPr>
                            <w:r>
                              <w:rPr>
                                <w:rFonts w:ascii="Arial" w:hAnsi="Arial" w:cs="Times New Roman"/>
                                <w:b/>
                                <w:color w:val="5D5255"/>
                                <w:kern w:val="0"/>
                                <w:sz w:val="18"/>
                                <w:szCs w:val="24"/>
                              </w:rPr>
                              <w:t>30</w:t>
                            </w:r>
                          </w:p>
                        </w:tc>
                        <w:tc>
                          <w:tcPr>
                            <w:tcW w:w="4138" w:type="dxa"/>
                            <w:tcBorders>
                              <w:top w:val="nil"/>
                              <w:left w:val="nil"/>
                              <w:bottom w:val="nil"/>
                              <w:right w:val="single" w:sz="5" w:space="0" w:color="auto"/>
                            </w:tcBorders>
                            <w:vAlign w:val="center"/>
                          </w:tcPr>
                          <w:p w14:paraId="69D6F9C8" w14:textId="77777777" w:rsidR="0019336A" w:rsidRDefault="0019336A">
                            <w:pPr>
                              <w:widowControl w:val="0"/>
                              <w:kinsoku w:val="0"/>
                              <w:overflowPunct w:val="0"/>
                              <w:spacing w:before="41" w:after="0" w:line="170"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Mbr DOB; Prv not valid at DOS; Invalid</w:t>
                            </w:r>
                          </w:p>
                        </w:tc>
                        <w:tc>
                          <w:tcPr>
                            <w:tcW w:w="532" w:type="dxa"/>
                            <w:tcBorders>
                              <w:top w:val="nil"/>
                              <w:left w:val="single" w:sz="5" w:space="0" w:color="auto"/>
                              <w:bottom w:val="nil"/>
                              <w:right w:val="nil"/>
                            </w:tcBorders>
                            <w:vAlign w:val="center"/>
                          </w:tcPr>
                          <w:p w14:paraId="77395E7F" w14:textId="77777777" w:rsidR="0019336A" w:rsidRDefault="0019336A">
                            <w:pPr>
                              <w:widowControl w:val="0"/>
                              <w:kinsoku w:val="0"/>
                              <w:overflowPunct w:val="0"/>
                              <w:spacing w:after="42" w:line="169" w:lineRule="exact"/>
                              <w:jc w:val="right"/>
                              <w:textAlignment w:val="baseline"/>
                              <w:rPr>
                                <w:rFonts w:ascii="Arial" w:hAnsi="Arial" w:cs="Times New Roman"/>
                                <w:b/>
                                <w:color w:val="5D5255"/>
                                <w:kern w:val="0"/>
                                <w:sz w:val="18"/>
                                <w:szCs w:val="24"/>
                              </w:rPr>
                            </w:pPr>
                            <w:r>
                              <w:rPr>
                                <w:rFonts w:ascii="Arial" w:hAnsi="Arial" w:cs="Times New Roman"/>
                                <w:b/>
                                <w:color w:val="5D5255"/>
                                <w:kern w:val="0"/>
                                <w:sz w:val="18"/>
                                <w:szCs w:val="24"/>
                              </w:rPr>
                              <w:t>65</w:t>
                            </w:r>
                          </w:p>
                        </w:tc>
                        <w:tc>
                          <w:tcPr>
                            <w:tcW w:w="4373" w:type="dxa"/>
                            <w:tcBorders>
                              <w:top w:val="nil"/>
                              <w:left w:val="nil"/>
                              <w:bottom w:val="nil"/>
                              <w:right w:val="nil"/>
                            </w:tcBorders>
                            <w:vAlign w:val="center"/>
                          </w:tcPr>
                          <w:p w14:paraId="6EEB1D1A" w14:textId="77777777" w:rsidR="0019336A" w:rsidRDefault="0019336A">
                            <w:pPr>
                              <w:widowControl w:val="0"/>
                              <w:kinsoku w:val="0"/>
                              <w:overflowPunct w:val="0"/>
                              <w:spacing w:after="48" w:line="163"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Mbr; Prv not valid at DOS; Invalid Diag;</w:t>
                            </w:r>
                          </w:p>
                        </w:tc>
                      </w:tr>
                      <w:tr w:rsidR="0019336A" w14:paraId="3809955D" w14:textId="77777777">
                        <w:tblPrEx>
                          <w:tblCellMar>
                            <w:top w:w="0" w:type="dxa"/>
                            <w:left w:w="0" w:type="dxa"/>
                            <w:bottom w:w="0" w:type="dxa"/>
                            <w:right w:w="0" w:type="dxa"/>
                          </w:tblCellMar>
                        </w:tblPrEx>
                        <w:trPr>
                          <w:trHeight w:hRule="exact" w:val="226"/>
                        </w:trPr>
                        <w:tc>
                          <w:tcPr>
                            <w:tcW w:w="733" w:type="dxa"/>
                            <w:tcBorders>
                              <w:top w:val="nil"/>
                              <w:left w:val="nil"/>
                              <w:bottom w:val="nil"/>
                              <w:right w:val="nil"/>
                            </w:tcBorders>
                          </w:tcPr>
                          <w:p w14:paraId="405AE747"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4138" w:type="dxa"/>
                            <w:tcBorders>
                              <w:top w:val="nil"/>
                              <w:left w:val="nil"/>
                              <w:bottom w:val="nil"/>
                              <w:right w:val="single" w:sz="5" w:space="0" w:color="auto"/>
                            </w:tcBorders>
                            <w:vAlign w:val="center"/>
                          </w:tcPr>
                          <w:p w14:paraId="7A67566C" w14:textId="77777777" w:rsidR="0019336A" w:rsidRDefault="0019336A">
                            <w:pPr>
                              <w:widowControl w:val="0"/>
                              <w:kinsoku w:val="0"/>
                              <w:overflowPunct w:val="0"/>
                              <w:spacing w:before="36" w:after="0" w:line="189"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Diag</w:t>
                            </w:r>
                          </w:p>
                        </w:tc>
                        <w:tc>
                          <w:tcPr>
                            <w:tcW w:w="532" w:type="dxa"/>
                            <w:tcBorders>
                              <w:top w:val="nil"/>
                              <w:left w:val="single" w:sz="5" w:space="0" w:color="auto"/>
                              <w:bottom w:val="nil"/>
                              <w:right w:val="nil"/>
                            </w:tcBorders>
                          </w:tcPr>
                          <w:p w14:paraId="696B5FF3"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4373" w:type="dxa"/>
                            <w:tcBorders>
                              <w:top w:val="nil"/>
                              <w:left w:val="nil"/>
                              <w:bottom w:val="nil"/>
                              <w:right w:val="nil"/>
                            </w:tcBorders>
                            <w:vAlign w:val="center"/>
                          </w:tcPr>
                          <w:p w14:paraId="574CCAB6" w14:textId="77777777" w:rsidR="0019336A" w:rsidRDefault="0019336A">
                            <w:pPr>
                              <w:widowControl w:val="0"/>
                              <w:kinsoku w:val="0"/>
                              <w:overflowPunct w:val="0"/>
                              <w:spacing w:after="40" w:line="185"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Proc</w:t>
                            </w:r>
                          </w:p>
                        </w:tc>
                      </w:tr>
                      <w:tr w:rsidR="0019336A" w14:paraId="0294E198" w14:textId="77777777">
                        <w:tblPrEx>
                          <w:tblCellMar>
                            <w:top w:w="0" w:type="dxa"/>
                            <w:left w:w="0" w:type="dxa"/>
                            <w:bottom w:w="0" w:type="dxa"/>
                            <w:right w:w="0" w:type="dxa"/>
                          </w:tblCellMar>
                        </w:tblPrEx>
                        <w:trPr>
                          <w:trHeight w:hRule="exact" w:val="206"/>
                        </w:trPr>
                        <w:tc>
                          <w:tcPr>
                            <w:tcW w:w="733" w:type="dxa"/>
                            <w:tcBorders>
                              <w:top w:val="nil"/>
                              <w:left w:val="nil"/>
                              <w:bottom w:val="nil"/>
                              <w:right w:val="nil"/>
                            </w:tcBorders>
                            <w:vAlign w:val="center"/>
                          </w:tcPr>
                          <w:p w14:paraId="62B3E42E" w14:textId="77777777" w:rsidR="0019336A" w:rsidRDefault="0019336A">
                            <w:pPr>
                              <w:widowControl w:val="0"/>
                              <w:kinsoku w:val="0"/>
                              <w:overflowPunct w:val="0"/>
                              <w:spacing w:after="0" w:line="185" w:lineRule="exact"/>
                              <w:ind w:left="445"/>
                              <w:textAlignment w:val="baseline"/>
                              <w:rPr>
                                <w:rFonts w:ascii="Arial" w:hAnsi="Arial" w:cs="Times New Roman"/>
                                <w:b/>
                                <w:color w:val="5D5255"/>
                                <w:kern w:val="0"/>
                                <w:sz w:val="18"/>
                                <w:szCs w:val="24"/>
                              </w:rPr>
                            </w:pPr>
                            <w:r>
                              <w:rPr>
                                <w:rFonts w:ascii="Arial" w:hAnsi="Arial" w:cs="Times New Roman"/>
                                <w:b/>
                                <w:color w:val="5D5255"/>
                                <w:kern w:val="0"/>
                                <w:sz w:val="18"/>
                                <w:szCs w:val="24"/>
                              </w:rPr>
                              <w:t>31</w:t>
                            </w:r>
                          </w:p>
                        </w:tc>
                        <w:tc>
                          <w:tcPr>
                            <w:tcW w:w="4138" w:type="dxa"/>
                            <w:tcBorders>
                              <w:top w:val="nil"/>
                              <w:left w:val="nil"/>
                              <w:bottom w:val="nil"/>
                              <w:right w:val="single" w:sz="5" w:space="0" w:color="auto"/>
                            </w:tcBorders>
                            <w:vAlign w:val="center"/>
                          </w:tcPr>
                          <w:p w14:paraId="2A4598EC" w14:textId="77777777" w:rsidR="0019336A" w:rsidRDefault="0019336A">
                            <w:pPr>
                              <w:widowControl w:val="0"/>
                              <w:kinsoku w:val="0"/>
                              <w:overflowPunct w:val="0"/>
                              <w:spacing w:after="0" w:line="185"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Mbr; Prv not valid at DOS; Invalid Diag</w:t>
                            </w:r>
                          </w:p>
                        </w:tc>
                        <w:tc>
                          <w:tcPr>
                            <w:tcW w:w="532" w:type="dxa"/>
                            <w:tcBorders>
                              <w:top w:val="nil"/>
                              <w:left w:val="single" w:sz="5" w:space="0" w:color="auto"/>
                              <w:bottom w:val="nil"/>
                              <w:right w:val="nil"/>
                            </w:tcBorders>
                            <w:vAlign w:val="center"/>
                          </w:tcPr>
                          <w:p w14:paraId="4B0851E7" w14:textId="77777777" w:rsidR="0019336A" w:rsidRDefault="0019336A">
                            <w:pPr>
                              <w:widowControl w:val="0"/>
                              <w:kinsoku w:val="0"/>
                              <w:overflowPunct w:val="0"/>
                              <w:spacing w:after="9" w:line="192" w:lineRule="exact"/>
                              <w:jc w:val="right"/>
                              <w:textAlignment w:val="baseline"/>
                              <w:rPr>
                                <w:rFonts w:ascii="Arial" w:hAnsi="Arial" w:cs="Times New Roman"/>
                                <w:b/>
                                <w:color w:val="5D5255"/>
                                <w:kern w:val="0"/>
                                <w:sz w:val="18"/>
                                <w:szCs w:val="24"/>
                              </w:rPr>
                            </w:pPr>
                            <w:r>
                              <w:rPr>
                                <w:rFonts w:ascii="Arial" w:hAnsi="Arial" w:cs="Times New Roman"/>
                                <w:b/>
                                <w:color w:val="5D5255"/>
                                <w:kern w:val="0"/>
                                <w:sz w:val="18"/>
                                <w:szCs w:val="24"/>
                              </w:rPr>
                              <w:t>66</w:t>
                            </w:r>
                          </w:p>
                        </w:tc>
                        <w:tc>
                          <w:tcPr>
                            <w:tcW w:w="4373" w:type="dxa"/>
                            <w:tcBorders>
                              <w:top w:val="nil"/>
                              <w:left w:val="nil"/>
                              <w:bottom w:val="nil"/>
                              <w:right w:val="nil"/>
                            </w:tcBorders>
                            <w:vAlign w:val="center"/>
                          </w:tcPr>
                          <w:p w14:paraId="193ADF4A" w14:textId="77777777" w:rsidR="0019336A" w:rsidRDefault="0019336A">
                            <w:pPr>
                              <w:widowControl w:val="0"/>
                              <w:kinsoku w:val="0"/>
                              <w:overflowPunct w:val="0"/>
                              <w:spacing w:after="14" w:line="187"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Mbr not valid at DOS; Invalid Prv; Invalid Diag;</w:t>
                            </w:r>
                          </w:p>
                        </w:tc>
                      </w:tr>
                      <w:tr w:rsidR="0019336A" w14:paraId="12C1305A" w14:textId="77777777">
                        <w:tblPrEx>
                          <w:tblCellMar>
                            <w:top w:w="0" w:type="dxa"/>
                            <w:left w:w="0" w:type="dxa"/>
                            <w:bottom w:w="0" w:type="dxa"/>
                            <w:right w:w="0" w:type="dxa"/>
                          </w:tblCellMar>
                        </w:tblPrEx>
                        <w:trPr>
                          <w:trHeight w:hRule="exact" w:val="212"/>
                        </w:trPr>
                        <w:tc>
                          <w:tcPr>
                            <w:tcW w:w="733" w:type="dxa"/>
                            <w:tcBorders>
                              <w:top w:val="nil"/>
                              <w:left w:val="nil"/>
                              <w:bottom w:val="nil"/>
                              <w:right w:val="nil"/>
                            </w:tcBorders>
                            <w:vAlign w:val="center"/>
                          </w:tcPr>
                          <w:p w14:paraId="249F312D" w14:textId="77777777" w:rsidR="0019336A" w:rsidRDefault="0019336A">
                            <w:pPr>
                              <w:widowControl w:val="0"/>
                              <w:kinsoku w:val="0"/>
                              <w:overflowPunct w:val="0"/>
                              <w:spacing w:after="0" w:line="194" w:lineRule="exact"/>
                              <w:ind w:left="445"/>
                              <w:textAlignment w:val="baseline"/>
                              <w:rPr>
                                <w:rFonts w:ascii="Arial" w:hAnsi="Arial" w:cs="Times New Roman"/>
                                <w:b/>
                                <w:color w:val="5D5255"/>
                                <w:kern w:val="0"/>
                                <w:sz w:val="18"/>
                                <w:szCs w:val="24"/>
                              </w:rPr>
                            </w:pPr>
                            <w:r>
                              <w:rPr>
                                <w:rFonts w:ascii="Arial" w:hAnsi="Arial" w:cs="Times New Roman"/>
                                <w:b/>
                                <w:color w:val="5D5255"/>
                                <w:kern w:val="0"/>
                                <w:sz w:val="18"/>
                                <w:szCs w:val="24"/>
                              </w:rPr>
                              <w:t>32</w:t>
                            </w:r>
                          </w:p>
                        </w:tc>
                        <w:tc>
                          <w:tcPr>
                            <w:tcW w:w="4138" w:type="dxa"/>
                            <w:tcBorders>
                              <w:top w:val="nil"/>
                              <w:left w:val="nil"/>
                              <w:bottom w:val="nil"/>
                              <w:right w:val="single" w:sz="5" w:space="0" w:color="auto"/>
                            </w:tcBorders>
                            <w:vAlign w:val="center"/>
                          </w:tcPr>
                          <w:p w14:paraId="0A2E6498" w14:textId="77777777" w:rsidR="0019336A" w:rsidRDefault="0019336A">
                            <w:pPr>
                              <w:widowControl w:val="0"/>
                              <w:kinsoku w:val="0"/>
                              <w:overflowPunct w:val="0"/>
                              <w:spacing w:after="0" w:line="194"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Mbr not valid at DOS; Prv not valid; Invalid Diag</w:t>
                            </w:r>
                          </w:p>
                        </w:tc>
                        <w:tc>
                          <w:tcPr>
                            <w:tcW w:w="532" w:type="dxa"/>
                            <w:tcBorders>
                              <w:top w:val="nil"/>
                              <w:left w:val="single" w:sz="5" w:space="0" w:color="auto"/>
                              <w:bottom w:val="nil"/>
                              <w:right w:val="nil"/>
                            </w:tcBorders>
                          </w:tcPr>
                          <w:p w14:paraId="30D5CC26"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4373" w:type="dxa"/>
                            <w:tcBorders>
                              <w:top w:val="nil"/>
                              <w:left w:val="nil"/>
                              <w:bottom w:val="nil"/>
                              <w:right w:val="nil"/>
                            </w:tcBorders>
                            <w:vAlign w:val="center"/>
                          </w:tcPr>
                          <w:p w14:paraId="150598BC" w14:textId="77777777" w:rsidR="0019336A" w:rsidRDefault="0019336A">
                            <w:pPr>
                              <w:widowControl w:val="0"/>
                              <w:kinsoku w:val="0"/>
                              <w:overflowPunct w:val="0"/>
                              <w:spacing w:after="7" w:line="197"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Proc</w:t>
                            </w:r>
                          </w:p>
                        </w:tc>
                      </w:tr>
                      <w:tr w:rsidR="0019336A" w14:paraId="392E2FA0" w14:textId="77777777">
                        <w:tblPrEx>
                          <w:tblCellMar>
                            <w:top w:w="0" w:type="dxa"/>
                            <w:left w:w="0" w:type="dxa"/>
                            <w:bottom w:w="0" w:type="dxa"/>
                            <w:right w:w="0" w:type="dxa"/>
                          </w:tblCellMar>
                        </w:tblPrEx>
                        <w:trPr>
                          <w:trHeight w:hRule="exact" w:val="192"/>
                        </w:trPr>
                        <w:tc>
                          <w:tcPr>
                            <w:tcW w:w="733" w:type="dxa"/>
                            <w:tcBorders>
                              <w:top w:val="nil"/>
                              <w:left w:val="nil"/>
                              <w:bottom w:val="nil"/>
                              <w:right w:val="nil"/>
                            </w:tcBorders>
                            <w:vAlign w:val="center"/>
                          </w:tcPr>
                          <w:p w14:paraId="1868AE2F" w14:textId="77777777" w:rsidR="0019336A" w:rsidRDefault="0019336A">
                            <w:pPr>
                              <w:widowControl w:val="0"/>
                              <w:kinsoku w:val="0"/>
                              <w:overflowPunct w:val="0"/>
                              <w:spacing w:after="0" w:line="175" w:lineRule="exact"/>
                              <w:ind w:left="445"/>
                              <w:textAlignment w:val="baseline"/>
                              <w:rPr>
                                <w:rFonts w:ascii="Arial" w:hAnsi="Arial" w:cs="Times New Roman"/>
                                <w:b/>
                                <w:color w:val="5D5255"/>
                                <w:kern w:val="0"/>
                                <w:sz w:val="18"/>
                                <w:szCs w:val="24"/>
                              </w:rPr>
                            </w:pPr>
                            <w:r>
                              <w:rPr>
                                <w:rFonts w:ascii="Arial" w:hAnsi="Arial" w:cs="Times New Roman"/>
                                <w:b/>
                                <w:color w:val="5D5255"/>
                                <w:kern w:val="0"/>
                                <w:sz w:val="18"/>
                                <w:szCs w:val="24"/>
                              </w:rPr>
                              <w:t>33</w:t>
                            </w:r>
                          </w:p>
                        </w:tc>
                        <w:tc>
                          <w:tcPr>
                            <w:tcW w:w="4138" w:type="dxa"/>
                            <w:tcBorders>
                              <w:top w:val="nil"/>
                              <w:left w:val="nil"/>
                              <w:bottom w:val="nil"/>
                              <w:right w:val="single" w:sz="5" w:space="0" w:color="auto"/>
                            </w:tcBorders>
                            <w:vAlign w:val="center"/>
                          </w:tcPr>
                          <w:p w14:paraId="02EF117A" w14:textId="77777777" w:rsidR="0019336A" w:rsidRDefault="0019336A">
                            <w:pPr>
                              <w:widowControl w:val="0"/>
                              <w:kinsoku w:val="0"/>
                              <w:overflowPunct w:val="0"/>
                              <w:spacing w:after="0" w:line="175"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Mbr DOB; Mbr not valid at DOS; Invalid</w:t>
                            </w:r>
                          </w:p>
                        </w:tc>
                        <w:tc>
                          <w:tcPr>
                            <w:tcW w:w="532" w:type="dxa"/>
                            <w:tcBorders>
                              <w:top w:val="nil"/>
                              <w:left w:val="single" w:sz="5" w:space="0" w:color="auto"/>
                              <w:bottom w:val="nil"/>
                              <w:right w:val="nil"/>
                            </w:tcBorders>
                          </w:tcPr>
                          <w:p w14:paraId="287E24FA"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4373" w:type="dxa"/>
                            <w:tcBorders>
                              <w:top w:val="nil"/>
                              <w:left w:val="nil"/>
                              <w:bottom w:val="nil"/>
                              <w:right w:val="nil"/>
                            </w:tcBorders>
                          </w:tcPr>
                          <w:p w14:paraId="0A5D5262"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0B690316" w14:textId="77777777">
                        <w:tblPrEx>
                          <w:tblCellMar>
                            <w:top w:w="0" w:type="dxa"/>
                            <w:left w:w="0" w:type="dxa"/>
                            <w:bottom w:w="0" w:type="dxa"/>
                            <w:right w:w="0" w:type="dxa"/>
                          </w:tblCellMar>
                        </w:tblPrEx>
                        <w:trPr>
                          <w:trHeight w:hRule="exact" w:val="240"/>
                        </w:trPr>
                        <w:tc>
                          <w:tcPr>
                            <w:tcW w:w="733" w:type="dxa"/>
                            <w:tcBorders>
                              <w:top w:val="nil"/>
                              <w:left w:val="nil"/>
                              <w:bottom w:val="nil"/>
                              <w:right w:val="nil"/>
                            </w:tcBorders>
                          </w:tcPr>
                          <w:p w14:paraId="3BE5E58A"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4138" w:type="dxa"/>
                            <w:tcBorders>
                              <w:top w:val="nil"/>
                              <w:left w:val="nil"/>
                              <w:bottom w:val="nil"/>
                              <w:right w:val="single" w:sz="5" w:space="0" w:color="auto"/>
                            </w:tcBorders>
                            <w:vAlign w:val="center"/>
                          </w:tcPr>
                          <w:p w14:paraId="7DA3C5DB" w14:textId="77777777" w:rsidR="0019336A" w:rsidRDefault="0019336A">
                            <w:pPr>
                              <w:widowControl w:val="0"/>
                              <w:kinsoku w:val="0"/>
                              <w:overflowPunct w:val="0"/>
                              <w:spacing w:before="59" w:after="0" w:line="180"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Prv; Invalid Diag</w:t>
                            </w:r>
                          </w:p>
                        </w:tc>
                        <w:tc>
                          <w:tcPr>
                            <w:tcW w:w="532" w:type="dxa"/>
                            <w:tcBorders>
                              <w:top w:val="nil"/>
                              <w:left w:val="single" w:sz="5" w:space="0" w:color="auto"/>
                              <w:bottom w:val="nil"/>
                              <w:right w:val="nil"/>
                            </w:tcBorders>
                            <w:vAlign w:val="center"/>
                          </w:tcPr>
                          <w:p w14:paraId="0EEA63E3" w14:textId="77777777" w:rsidR="0019336A" w:rsidRDefault="0019336A">
                            <w:pPr>
                              <w:widowControl w:val="0"/>
                              <w:kinsoku w:val="0"/>
                              <w:overflowPunct w:val="0"/>
                              <w:spacing w:after="37" w:line="202" w:lineRule="exact"/>
                              <w:jc w:val="right"/>
                              <w:textAlignment w:val="baseline"/>
                              <w:rPr>
                                <w:rFonts w:ascii="Arial" w:hAnsi="Arial" w:cs="Times New Roman"/>
                                <w:b/>
                                <w:color w:val="5D5255"/>
                                <w:kern w:val="0"/>
                                <w:sz w:val="18"/>
                                <w:szCs w:val="24"/>
                              </w:rPr>
                            </w:pPr>
                            <w:r>
                              <w:rPr>
                                <w:rFonts w:ascii="Arial" w:hAnsi="Arial" w:cs="Times New Roman"/>
                                <w:b/>
                                <w:color w:val="5D5255"/>
                                <w:kern w:val="0"/>
                                <w:sz w:val="18"/>
                                <w:szCs w:val="24"/>
                              </w:rPr>
                              <w:t>67</w:t>
                            </w:r>
                          </w:p>
                        </w:tc>
                        <w:tc>
                          <w:tcPr>
                            <w:tcW w:w="4373" w:type="dxa"/>
                            <w:tcBorders>
                              <w:top w:val="nil"/>
                              <w:left w:val="nil"/>
                              <w:bottom w:val="nil"/>
                              <w:right w:val="nil"/>
                            </w:tcBorders>
                            <w:vAlign w:val="center"/>
                          </w:tcPr>
                          <w:p w14:paraId="5106C2B9" w14:textId="77777777" w:rsidR="0019336A" w:rsidRDefault="0019336A">
                            <w:pPr>
                              <w:widowControl w:val="0"/>
                              <w:kinsoku w:val="0"/>
                              <w:overflowPunct w:val="0"/>
                              <w:spacing w:after="45" w:line="194"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Mbr DOB; Mbr not valid at DOS; Invalid</w:t>
                            </w:r>
                          </w:p>
                        </w:tc>
                      </w:tr>
                      <w:tr w:rsidR="0019336A" w14:paraId="6039168E" w14:textId="77777777">
                        <w:tblPrEx>
                          <w:tblCellMar>
                            <w:top w:w="0" w:type="dxa"/>
                            <w:left w:w="0" w:type="dxa"/>
                            <w:bottom w:w="0" w:type="dxa"/>
                            <w:right w:w="0" w:type="dxa"/>
                          </w:tblCellMar>
                        </w:tblPrEx>
                        <w:trPr>
                          <w:trHeight w:hRule="exact" w:val="225"/>
                        </w:trPr>
                        <w:tc>
                          <w:tcPr>
                            <w:tcW w:w="733" w:type="dxa"/>
                            <w:tcBorders>
                              <w:top w:val="nil"/>
                              <w:left w:val="nil"/>
                              <w:bottom w:val="nil"/>
                              <w:right w:val="nil"/>
                            </w:tcBorders>
                            <w:vAlign w:val="center"/>
                          </w:tcPr>
                          <w:p w14:paraId="56A8083B" w14:textId="77777777" w:rsidR="0019336A" w:rsidRDefault="0019336A">
                            <w:pPr>
                              <w:widowControl w:val="0"/>
                              <w:kinsoku w:val="0"/>
                              <w:overflowPunct w:val="0"/>
                              <w:spacing w:before="45" w:after="0" w:line="170" w:lineRule="exact"/>
                              <w:ind w:left="445"/>
                              <w:textAlignment w:val="baseline"/>
                              <w:rPr>
                                <w:rFonts w:ascii="Arial" w:hAnsi="Arial" w:cs="Times New Roman"/>
                                <w:b/>
                                <w:color w:val="5D5255"/>
                                <w:kern w:val="0"/>
                                <w:sz w:val="18"/>
                                <w:szCs w:val="24"/>
                              </w:rPr>
                            </w:pPr>
                            <w:r>
                              <w:rPr>
                                <w:rFonts w:ascii="Arial" w:hAnsi="Arial" w:cs="Times New Roman"/>
                                <w:b/>
                                <w:color w:val="5D5255"/>
                                <w:kern w:val="0"/>
                                <w:sz w:val="18"/>
                                <w:szCs w:val="24"/>
                              </w:rPr>
                              <w:t>34</w:t>
                            </w:r>
                          </w:p>
                        </w:tc>
                        <w:tc>
                          <w:tcPr>
                            <w:tcW w:w="4138" w:type="dxa"/>
                            <w:tcBorders>
                              <w:top w:val="nil"/>
                              <w:left w:val="nil"/>
                              <w:bottom w:val="nil"/>
                              <w:right w:val="single" w:sz="5" w:space="0" w:color="auto"/>
                            </w:tcBorders>
                            <w:vAlign w:val="center"/>
                          </w:tcPr>
                          <w:p w14:paraId="0750A3D7" w14:textId="77777777" w:rsidR="0019336A" w:rsidRDefault="0019336A">
                            <w:pPr>
                              <w:widowControl w:val="0"/>
                              <w:kinsoku w:val="0"/>
                              <w:overflowPunct w:val="0"/>
                              <w:spacing w:before="45" w:after="0" w:line="170"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Proc</w:t>
                            </w:r>
                          </w:p>
                        </w:tc>
                        <w:tc>
                          <w:tcPr>
                            <w:tcW w:w="532" w:type="dxa"/>
                            <w:tcBorders>
                              <w:top w:val="nil"/>
                              <w:left w:val="single" w:sz="5" w:space="0" w:color="auto"/>
                              <w:bottom w:val="nil"/>
                              <w:right w:val="nil"/>
                            </w:tcBorders>
                          </w:tcPr>
                          <w:p w14:paraId="3BAA31DE"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4373" w:type="dxa"/>
                            <w:tcBorders>
                              <w:top w:val="nil"/>
                              <w:left w:val="nil"/>
                              <w:bottom w:val="nil"/>
                              <w:right w:val="nil"/>
                            </w:tcBorders>
                            <w:vAlign w:val="center"/>
                          </w:tcPr>
                          <w:p w14:paraId="0B47E56C" w14:textId="77777777" w:rsidR="0019336A" w:rsidRDefault="0019336A">
                            <w:pPr>
                              <w:widowControl w:val="0"/>
                              <w:kinsoku w:val="0"/>
                              <w:overflowPunct w:val="0"/>
                              <w:spacing w:after="24" w:line="191"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Prv; Invalid Diag; Invalid Proc</w:t>
                            </w:r>
                          </w:p>
                        </w:tc>
                      </w:tr>
                      <w:tr w:rsidR="0019336A" w14:paraId="378ECAF1" w14:textId="77777777">
                        <w:tblPrEx>
                          <w:tblCellMar>
                            <w:top w:w="0" w:type="dxa"/>
                            <w:left w:w="0" w:type="dxa"/>
                            <w:bottom w:w="0" w:type="dxa"/>
                            <w:right w:w="0" w:type="dxa"/>
                          </w:tblCellMar>
                        </w:tblPrEx>
                        <w:trPr>
                          <w:trHeight w:hRule="exact" w:val="226"/>
                        </w:trPr>
                        <w:tc>
                          <w:tcPr>
                            <w:tcW w:w="733" w:type="dxa"/>
                            <w:tcBorders>
                              <w:top w:val="nil"/>
                              <w:left w:val="nil"/>
                              <w:bottom w:val="nil"/>
                              <w:right w:val="nil"/>
                            </w:tcBorders>
                            <w:vAlign w:val="center"/>
                          </w:tcPr>
                          <w:p w14:paraId="092339E1" w14:textId="77777777" w:rsidR="0019336A" w:rsidRDefault="0019336A">
                            <w:pPr>
                              <w:widowControl w:val="0"/>
                              <w:kinsoku w:val="0"/>
                              <w:overflowPunct w:val="0"/>
                              <w:spacing w:before="31" w:after="0" w:line="189" w:lineRule="exact"/>
                              <w:ind w:left="445"/>
                              <w:textAlignment w:val="baseline"/>
                              <w:rPr>
                                <w:rFonts w:ascii="Arial" w:hAnsi="Arial" w:cs="Times New Roman"/>
                                <w:b/>
                                <w:color w:val="5D5255"/>
                                <w:kern w:val="0"/>
                                <w:sz w:val="18"/>
                                <w:szCs w:val="24"/>
                              </w:rPr>
                            </w:pPr>
                            <w:r>
                              <w:rPr>
                                <w:rFonts w:ascii="Arial" w:hAnsi="Arial" w:cs="Times New Roman"/>
                                <w:b/>
                                <w:color w:val="5D5255"/>
                                <w:kern w:val="0"/>
                                <w:sz w:val="18"/>
                                <w:szCs w:val="24"/>
                              </w:rPr>
                              <w:t>35</w:t>
                            </w:r>
                          </w:p>
                        </w:tc>
                        <w:tc>
                          <w:tcPr>
                            <w:tcW w:w="4138" w:type="dxa"/>
                            <w:tcBorders>
                              <w:top w:val="nil"/>
                              <w:left w:val="nil"/>
                              <w:bottom w:val="nil"/>
                              <w:right w:val="single" w:sz="5" w:space="0" w:color="auto"/>
                            </w:tcBorders>
                            <w:vAlign w:val="center"/>
                          </w:tcPr>
                          <w:p w14:paraId="27701C9F" w14:textId="77777777" w:rsidR="0019336A" w:rsidRDefault="0019336A">
                            <w:pPr>
                              <w:widowControl w:val="0"/>
                              <w:kinsoku w:val="0"/>
                              <w:overflowPunct w:val="0"/>
                              <w:spacing w:before="31" w:after="0" w:line="189"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Mbr DOB; Invalid Proc</w:t>
                            </w:r>
                          </w:p>
                        </w:tc>
                        <w:tc>
                          <w:tcPr>
                            <w:tcW w:w="532" w:type="dxa"/>
                            <w:tcBorders>
                              <w:top w:val="nil"/>
                              <w:left w:val="single" w:sz="5" w:space="0" w:color="auto"/>
                              <w:bottom w:val="nil"/>
                              <w:right w:val="nil"/>
                            </w:tcBorders>
                            <w:vAlign w:val="center"/>
                          </w:tcPr>
                          <w:p w14:paraId="1306B5DD" w14:textId="77777777" w:rsidR="0019336A" w:rsidRDefault="0019336A">
                            <w:pPr>
                              <w:widowControl w:val="0"/>
                              <w:kinsoku w:val="0"/>
                              <w:overflowPunct w:val="0"/>
                              <w:spacing w:after="18" w:line="202" w:lineRule="exact"/>
                              <w:jc w:val="right"/>
                              <w:textAlignment w:val="baseline"/>
                              <w:rPr>
                                <w:rFonts w:ascii="Arial" w:hAnsi="Arial" w:cs="Times New Roman"/>
                                <w:b/>
                                <w:color w:val="5D5255"/>
                                <w:kern w:val="0"/>
                                <w:sz w:val="18"/>
                                <w:szCs w:val="24"/>
                              </w:rPr>
                            </w:pPr>
                            <w:r>
                              <w:rPr>
                                <w:rFonts w:ascii="Arial" w:hAnsi="Arial" w:cs="Times New Roman"/>
                                <w:b/>
                                <w:color w:val="5D5255"/>
                                <w:kern w:val="0"/>
                                <w:sz w:val="18"/>
                                <w:szCs w:val="24"/>
                              </w:rPr>
                              <w:t>72</w:t>
                            </w:r>
                          </w:p>
                        </w:tc>
                        <w:tc>
                          <w:tcPr>
                            <w:tcW w:w="4373" w:type="dxa"/>
                            <w:tcBorders>
                              <w:top w:val="nil"/>
                              <w:left w:val="nil"/>
                              <w:bottom w:val="nil"/>
                              <w:right w:val="nil"/>
                            </w:tcBorders>
                            <w:vAlign w:val="center"/>
                          </w:tcPr>
                          <w:p w14:paraId="037B984F" w14:textId="77777777" w:rsidR="0019336A" w:rsidRDefault="0019336A">
                            <w:pPr>
                              <w:widowControl w:val="0"/>
                              <w:kinsoku w:val="0"/>
                              <w:overflowPunct w:val="0"/>
                              <w:spacing w:after="26" w:line="194"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Mbr not valid at DOS; Prv not valid at DOS;</w:t>
                            </w:r>
                          </w:p>
                        </w:tc>
                      </w:tr>
                      <w:tr w:rsidR="0019336A" w14:paraId="7DFE37FF" w14:textId="77777777">
                        <w:tblPrEx>
                          <w:tblCellMar>
                            <w:top w:w="0" w:type="dxa"/>
                            <w:left w:w="0" w:type="dxa"/>
                            <w:bottom w:w="0" w:type="dxa"/>
                            <w:right w:w="0" w:type="dxa"/>
                          </w:tblCellMar>
                        </w:tblPrEx>
                        <w:trPr>
                          <w:trHeight w:hRule="exact" w:val="211"/>
                        </w:trPr>
                        <w:tc>
                          <w:tcPr>
                            <w:tcW w:w="733" w:type="dxa"/>
                            <w:tcBorders>
                              <w:top w:val="nil"/>
                              <w:left w:val="nil"/>
                              <w:bottom w:val="nil"/>
                              <w:right w:val="nil"/>
                            </w:tcBorders>
                            <w:vAlign w:val="center"/>
                          </w:tcPr>
                          <w:p w14:paraId="7C0C5AE3" w14:textId="77777777" w:rsidR="0019336A" w:rsidRDefault="0019336A">
                            <w:pPr>
                              <w:widowControl w:val="0"/>
                              <w:kinsoku w:val="0"/>
                              <w:overflowPunct w:val="0"/>
                              <w:spacing w:after="0" w:line="199" w:lineRule="exact"/>
                              <w:ind w:left="445"/>
                              <w:textAlignment w:val="baseline"/>
                              <w:rPr>
                                <w:rFonts w:ascii="Arial" w:hAnsi="Arial" w:cs="Times New Roman"/>
                                <w:b/>
                                <w:color w:val="5D5255"/>
                                <w:kern w:val="0"/>
                                <w:sz w:val="18"/>
                                <w:szCs w:val="24"/>
                              </w:rPr>
                            </w:pPr>
                            <w:r>
                              <w:rPr>
                                <w:rFonts w:ascii="Arial" w:hAnsi="Arial" w:cs="Times New Roman"/>
                                <w:b/>
                                <w:color w:val="5D5255"/>
                                <w:kern w:val="0"/>
                                <w:sz w:val="18"/>
                                <w:szCs w:val="24"/>
                              </w:rPr>
                              <w:t>36</w:t>
                            </w:r>
                          </w:p>
                        </w:tc>
                        <w:tc>
                          <w:tcPr>
                            <w:tcW w:w="4138" w:type="dxa"/>
                            <w:tcBorders>
                              <w:top w:val="nil"/>
                              <w:left w:val="nil"/>
                              <w:bottom w:val="nil"/>
                              <w:right w:val="single" w:sz="5" w:space="0" w:color="auto"/>
                            </w:tcBorders>
                            <w:vAlign w:val="center"/>
                          </w:tcPr>
                          <w:p w14:paraId="0107A06B" w14:textId="77777777" w:rsidR="0019336A" w:rsidRDefault="0019336A">
                            <w:pPr>
                              <w:widowControl w:val="0"/>
                              <w:kinsoku w:val="0"/>
                              <w:overflowPunct w:val="0"/>
                              <w:spacing w:after="2" w:line="197"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Mbr; Invalid Proc</w:t>
                            </w:r>
                          </w:p>
                        </w:tc>
                        <w:tc>
                          <w:tcPr>
                            <w:tcW w:w="532" w:type="dxa"/>
                            <w:tcBorders>
                              <w:top w:val="nil"/>
                              <w:left w:val="single" w:sz="5" w:space="0" w:color="auto"/>
                              <w:bottom w:val="nil"/>
                              <w:right w:val="nil"/>
                            </w:tcBorders>
                          </w:tcPr>
                          <w:p w14:paraId="1CA1D65B"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4373" w:type="dxa"/>
                            <w:tcBorders>
                              <w:top w:val="nil"/>
                              <w:left w:val="nil"/>
                              <w:bottom w:val="nil"/>
                              <w:right w:val="nil"/>
                            </w:tcBorders>
                            <w:vAlign w:val="center"/>
                          </w:tcPr>
                          <w:p w14:paraId="07A91E5B" w14:textId="77777777" w:rsidR="0019336A" w:rsidRDefault="0019336A">
                            <w:pPr>
                              <w:widowControl w:val="0"/>
                              <w:kinsoku w:val="0"/>
                              <w:overflowPunct w:val="0"/>
                              <w:spacing w:after="0" w:line="199"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Diag; Invalid Proc</w:t>
                            </w:r>
                          </w:p>
                        </w:tc>
                      </w:tr>
                      <w:tr w:rsidR="0019336A" w14:paraId="49C7F419" w14:textId="77777777">
                        <w:tblPrEx>
                          <w:tblCellMar>
                            <w:top w:w="0" w:type="dxa"/>
                            <w:left w:w="0" w:type="dxa"/>
                            <w:bottom w:w="0" w:type="dxa"/>
                            <w:right w:w="0" w:type="dxa"/>
                          </w:tblCellMar>
                        </w:tblPrEx>
                        <w:trPr>
                          <w:trHeight w:hRule="exact" w:val="456"/>
                        </w:trPr>
                        <w:tc>
                          <w:tcPr>
                            <w:tcW w:w="733" w:type="dxa"/>
                            <w:tcBorders>
                              <w:top w:val="nil"/>
                              <w:left w:val="nil"/>
                              <w:bottom w:val="nil"/>
                              <w:right w:val="nil"/>
                            </w:tcBorders>
                          </w:tcPr>
                          <w:p w14:paraId="1CB73D45" w14:textId="77777777" w:rsidR="0019336A" w:rsidRDefault="0019336A">
                            <w:pPr>
                              <w:widowControl w:val="0"/>
                              <w:kinsoku w:val="0"/>
                              <w:overflowPunct w:val="0"/>
                              <w:spacing w:after="234" w:line="205" w:lineRule="exact"/>
                              <w:ind w:left="445"/>
                              <w:textAlignment w:val="baseline"/>
                              <w:rPr>
                                <w:rFonts w:ascii="Arial" w:hAnsi="Arial" w:cs="Times New Roman"/>
                                <w:b/>
                                <w:color w:val="5D5255"/>
                                <w:kern w:val="0"/>
                                <w:sz w:val="18"/>
                                <w:szCs w:val="24"/>
                              </w:rPr>
                            </w:pPr>
                            <w:r>
                              <w:rPr>
                                <w:rFonts w:ascii="Arial" w:hAnsi="Arial" w:cs="Times New Roman"/>
                                <w:b/>
                                <w:color w:val="5D5255"/>
                                <w:kern w:val="0"/>
                                <w:sz w:val="18"/>
                                <w:szCs w:val="24"/>
                              </w:rPr>
                              <w:t>38</w:t>
                            </w:r>
                          </w:p>
                        </w:tc>
                        <w:tc>
                          <w:tcPr>
                            <w:tcW w:w="4138" w:type="dxa"/>
                            <w:tcBorders>
                              <w:top w:val="nil"/>
                              <w:left w:val="nil"/>
                              <w:bottom w:val="nil"/>
                              <w:right w:val="single" w:sz="5" w:space="0" w:color="auto"/>
                            </w:tcBorders>
                          </w:tcPr>
                          <w:p w14:paraId="3CB63318" w14:textId="77777777" w:rsidR="0019336A" w:rsidRDefault="0019336A">
                            <w:pPr>
                              <w:widowControl w:val="0"/>
                              <w:kinsoku w:val="0"/>
                              <w:overflowPunct w:val="0"/>
                              <w:spacing w:after="10" w:line="218" w:lineRule="exact"/>
                              <w:ind w:left="108" w:right="612"/>
                              <w:textAlignment w:val="baseline"/>
                              <w:rPr>
                                <w:rFonts w:ascii="Arial" w:hAnsi="Arial" w:cs="Times New Roman"/>
                                <w:color w:val="5D5255"/>
                                <w:kern w:val="0"/>
                                <w:sz w:val="18"/>
                                <w:szCs w:val="24"/>
                              </w:rPr>
                            </w:pPr>
                            <w:r>
                              <w:rPr>
                                <w:rFonts w:ascii="Arial" w:hAnsi="Arial" w:cs="Times New Roman"/>
                                <w:color w:val="5D5255"/>
                                <w:kern w:val="0"/>
                                <w:sz w:val="18"/>
                                <w:szCs w:val="24"/>
                              </w:rPr>
                              <w:t>Mbr not valid at DOS; Prv not valid at DOS; Invalid Diag</w:t>
                            </w:r>
                          </w:p>
                        </w:tc>
                        <w:tc>
                          <w:tcPr>
                            <w:tcW w:w="532" w:type="dxa"/>
                            <w:tcBorders>
                              <w:top w:val="nil"/>
                              <w:left w:val="single" w:sz="5" w:space="0" w:color="auto"/>
                              <w:bottom w:val="nil"/>
                              <w:right w:val="nil"/>
                            </w:tcBorders>
                          </w:tcPr>
                          <w:p w14:paraId="34D2EDF2" w14:textId="77777777" w:rsidR="0019336A" w:rsidRDefault="0019336A">
                            <w:pPr>
                              <w:widowControl w:val="0"/>
                              <w:kinsoku w:val="0"/>
                              <w:overflowPunct w:val="0"/>
                              <w:spacing w:after="215" w:line="205" w:lineRule="exact"/>
                              <w:jc w:val="right"/>
                              <w:textAlignment w:val="baseline"/>
                              <w:rPr>
                                <w:rFonts w:ascii="Arial" w:hAnsi="Arial" w:cs="Times New Roman"/>
                                <w:b/>
                                <w:color w:val="5D5255"/>
                                <w:kern w:val="0"/>
                                <w:sz w:val="18"/>
                                <w:szCs w:val="24"/>
                              </w:rPr>
                            </w:pPr>
                            <w:r>
                              <w:rPr>
                                <w:rFonts w:ascii="Arial" w:hAnsi="Arial" w:cs="Times New Roman"/>
                                <w:b/>
                                <w:color w:val="5D5255"/>
                                <w:kern w:val="0"/>
                                <w:sz w:val="18"/>
                                <w:szCs w:val="24"/>
                              </w:rPr>
                              <w:t>73</w:t>
                            </w:r>
                          </w:p>
                        </w:tc>
                        <w:tc>
                          <w:tcPr>
                            <w:tcW w:w="4373" w:type="dxa"/>
                            <w:tcBorders>
                              <w:top w:val="nil"/>
                              <w:left w:val="nil"/>
                              <w:bottom w:val="nil"/>
                              <w:right w:val="nil"/>
                            </w:tcBorders>
                          </w:tcPr>
                          <w:p w14:paraId="1AFF28AB" w14:textId="77777777" w:rsidR="0019336A" w:rsidRDefault="0019336A">
                            <w:pPr>
                              <w:widowControl w:val="0"/>
                              <w:kinsoku w:val="0"/>
                              <w:overflowPunct w:val="0"/>
                              <w:spacing w:after="0" w:line="222" w:lineRule="exact"/>
                              <w:ind w:left="108" w:right="504"/>
                              <w:textAlignment w:val="baseline"/>
                              <w:rPr>
                                <w:rFonts w:ascii="Arial" w:hAnsi="Arial" w:cs="Times New Roman"/>
                                <w:color w:val="5D5255"/>
                                <w:kern w:val="0"/>
                                <w:sz w:val="18"/>
                                <w:szCs w:val="24"/>
                              </w:rPr>
                            </w:pPr>
                            <w:r>
                              <w:rPr>
                                <w:rFonts w:ascii="Arial" w:hAnsi="Arial" w:cs="Times New Roman"/>
                                <w:color w:val="5D5255"/>
                                <w:kern w:val="0"/>
                                <w:sz w:val="18"/>
                                <w:szCs w:val="24"/>
                              </w:rPr>
                              <w:t>Invalid Mbr DOB; Mbr not valid at DOS; Prv not valid at DOS; Invalid Diag; Invalid Proc</w:t>
                            </w:r>
                          </w:p>
                        </w:tc>
                      </w:tr>
                      <w:tr w:rsidR="0019336A" w14:paraId="06441F86" w14:textId="77777777">
                        <w:tblPrEx>
                          <w:tblCellMar>
                            <w:top w:w="0" w:type="dxa"/>
                            <w:left w:w="0" w:type="dxa"/>
                            <w:bottom w:w="0" w:type="dxa"/>
                            <w:right w:w="0" w:type="dxa"/>
                          </w:tblCellMar>
                        </w:tblPrEx>
                        <w:trPr>
                          <w:trHeight w:hRule="exact" w:val="197"/>
                        </w:trPr>
                        <w:tc>
                          <w:tcPr>
                            <w:tcW w:w="733" w:type="dxa"/>
                            <w:tcBorders>
                              <w:top w:val="nil"/>
                              <w:left w:val="nil"/>
                              <w:bottom w:val="nil"/>
                              <w:right w:val="nil"/>
                            </w:tcBorders>
                            <w:vAlign w:val="center"/>
                          </w:tcPr>
                          <w:p w14:paraId="16EC43F8" w14:textId="77777777" w:rsidR="0019336A" w:rsidRDefault="0019336A">
                            <w:pPr>
                              <w:widowControl w:val="0"/>
                              <w:kinsoku w:val="0"/>
                              <w:overflowPunct w:val="0"/>
                              <w:spacing w:after="0" w:line="175" w:lineRule="exact"/>
                              <w:ind w:left="445"/>
                              <w:textAlignment w:val="baseline"/>
                              <w:rPr>
                                <w:rFonts w:ascii="Arial" w:hAnsi="Arial" w:cs="Times New Roman"/>
                                <w:b/>
                                <w:color w:val="5D5255"/>
                                <w:kern w:val="0"/>
                                <w:sz w:val="18"/>
                                <w:szCs w:val="24"/>
                              </w:rPr>
                            </w:pPr>
                            <w:r>
                              <w:rPr>
                                <w:rFonts w:ascii="Arial" w:hAnsi="Arial" w:cs="Times New Roman"/>
                                <w:b/>
                                <w:color w:val="5D5255"/>
                                <w:kern w:val="0"/>
                                <w:sz w:val="18"/>
                                <w:szCs w:val="24"/>
                              </w:rPr>
                              <w:t>39</w:t>
                            </w:r>
                          </w:p>
                        </w:tc>
                        <w:tc>
                          <w:tcPr>
                            <w:tcW w:w="4138" w:type="dxa"/>
                            <w:tcBorders>
                              <w:top w:val="nil"/>
                              <w:left w:val="nil"/>
                              <w:bottom w:val="nil"/>
                              <w:right w:val="single" w:sz="5" w:space="0" w:color="auto"/>
                            </w:tcBorders>
                            <w:vAlign w:val="center"/>
                          </w:tcPr>
                          <w:p w14:paraId="00F82F41" w14:textId="77777777" w:rsidR="0019336A" w:rsidRDefault="0019336A">
                            <w:pPr>
                              <w:widowControl w:val="0"/>
                              <w:kinsoku w:val="0"/>
                              <w:overflowPunct w:val="0"/>
                              <w:spacing w:after="0" w:line="175"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Mbr DOB; Mbr not valid at DOS; Prv not</w:t>
                            </w:r>
                          </w:p>
                        </w:tc>
                        <w:tc>
                          <w:tcPr>
                            <w:tcW w:w="532" w:type="dxa"/>
                            <w:tcBorders>
                              <w:top w:val="nil"/>
                              <w:left w:val="single" w:sz="5" w:space="0" w:color="auto"/>
                              <w:bottom w:val="nil"/>
                              <w:right w:val="nil"/>
                            </w:tcBorders>
                          </w:tcPr>
                          <w:p w14:paraId="4C397FE5"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4373" w:type="dxa"/>
                            <w:tcBorders>
                              <w:top w:val="nil"/>
                              <w:left w:val="nil"/>
                              <w:bottom w:val="nil"/>
                              <w:right w:val="nil"/>
                            </w:tcBorders>
                          </w:tcPr>
                          <w:p w14:paraId="54EC3F45"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6E9B456E" w14:textId="77777777">
                        <w:tblPrEx>
                          <w:tblCellMar>
                            <w:top w:w="0" w:type="dxa"/>
                            <w:left w:w="0" w:type="dxa"/>
                            <w:bottom w:w="0" w:type="dxa"/>
                            <w:right w:w="0" w:type="dxa"/>
                          </w:tblCellMar>
                        </w:tblPrEx>
                        <w:trPr>
                          <w:trHeight w:hRule="exact" w:val="221"/>
                        </w:trPr>
                        <w:tc>
                          <w:tcPr>
                            <w:tcW w:w="733" w:type="dxa"/>
                            <w:tcBorders>
                              <w:top w:val="nil"/>
                              <w:left w:val="nil"/>
                              <w:bottom w:val="nil"/>
                              <w:right w:val="nil"/>
                            </w:tcBorders>
                          </w:tcPr>
                          <w:p w14:paraId="7E7A08E7"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4138" w:type="dxa"/>
                            <w:tcBorders>
                              <w:top w:val="nil"/>
                              <w:left w:val="nil"/>
                              <w:bottom w:val="nil"/>
                              <w:right w:val="single" w:sz="5" w:space="0" w:color="auto"/>
                            </w:tcBorders>
                            <w:vAlign w:val="center"/>
                          </w:tcPr>
                          <w:p w14:paraId="2AB49316" w14:textId="77777777" w:rsidR="0019336A" w:rsidRDefault="0019336A">
                            <w:pPr>
                              <w:widowControl w:val="0"/>
                              <w:kinsoku w:val="0"/>
                              <w:overflowPunct w:val="0"/>
                              <w:spacing w:before="54" w:after="0" w:line="156"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valid at DOS; Invalid Diag</w:t>
                            </w:r>
                          </w:p>
                        </w:tc>
                        <w:tc>
                          <w:tcPr>
                            <w:tcW w:w="532" w:type="dxa"/>
                            <w:tcBorders>
                              <w:top w:val="nil"/>
                              <w:left w:val="single" w:sz="5" w:space="0" w:color="auto"/>
                              <w:bottom w:val="nil"/>
                              <w:right w:val="nil"/>
                            </w:tcBorders>
                            <w:vAlign w:val="center"/>
                          </w:tcPr>
                          <w:p w14:paraId="6C7B6E8F" w14:textId="77777777" w:rsidR="0019336A" w:rsidRDefault="0019336A">
                            <w:pPr>
                              <w:widowControl w:val="0"/>
                              <w:kinsoku w:val="0"/>
                              <w:overflowPunct w:val="0"/>
                              <w:spacing w:after="13" w:line="197" w:lineRule="exact"/>
                              <w:jc w:val="right"/>
                              <w:textAlignment w:val="baseline"/>
                              <w:rPr>
                                <w:rFonts w:ascii="Arial" w:hAnsi="Arial" w:cs="Times New Roman"/>
                                <w:b/>
                                <w:color w:val="5D5255"/>
                                <w:kern w:val="0"/>
                                <w:sz w:val="18"/>
                                <w:szCs w:val="24"/>
                              </w:rPr>
                            </w:pPr>
                            <w:r>
                              <w:rPr>
                                <w:rFonts w:ascii="Arial" w:hAnsi="Arial" w:cs="Times New Roman"/>
                                <w:b/>
                                <w:color w:val="5D5255"/>
                                <w:kern w:val="0"/>
                                <w:sz w:val="18"/>
                                <w:szCs w:val="24"/>
                              </w:rPr>
                              <w:t>74</w:t>
                            </w:r>
                          </w:p>
                        </w:tc>
                        <w:tc>
                          <w:tcPr>
                            <w:tcW w:w="4373" w:type="dxa"/>
                            <w:tcBorders>
                              <w:top w:val="nil"/>
                              <w:left w:val="nil"/>
                              <w:bottom w:val="nil"/>
                              <w:right w:val="nil"/>
                            </w:tcBorders>
                            <w:vAlign w:val="center"/>
                          </w:tcPr>
                          <w:p w14:paraId="564D4D4C" w14:textId="77777777" w:rsidR="0019336A" w:rsidRDefault="0019336A">
                            <w:pPr>
                              <w:widowControl w:val="0"/>
                              <w:kinsoku w:val="0"/>
                              <w:overflowPunct w:val="0"/>
                              <w:spacing w:after="19" w:line="191"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Services performed prior to Contract Effective</w:t>
                            </w:r>
                          </w:p>
                        </w:tc>
                      </w:tr>
                      <w:tr w:rsidR="0019336A" w14:paraId="386F971B" w14:textId="77777777">
                        <w:tblPrEx>
                          <w:tblCellMar>
                            <w:top w:w="0" w:type="dxa"/>
                            <w:left w:w="0" w:type="dxa"/>
                            <w:bottom w:w="0" w:type="dxa"/>
                            <w:right w:w="0" w:type="dxa"/>
                          </w:tblCellMar>
                        </w:tblPrEx>
                        <w:trPr>
                          <w:trHeight w:hRule="exact" w:val="384"/>
                        </w:trPr>
                        <w:tc>
                          <w:tcPr>
                            <w:tcW w:w="733" w:type="dxa"/>
                            <w:tcBorders>
                              <w:top w:val="nil"/>
                              <w:left w:val="nil"/>
                              <w:bottom w:val="nil"/>
                              <w:right w:val="nil"/>
                            </w:tcBorders>
                            <w:vAlign w:val="center"/>
                          </w:tcPr>
                          <w:p w14:paraId="55C39195" w14:textId="77777777" w:rsidR="0019336A" w:rsidRDefault="0019336A">
                            <w:pPr>
                              <w:widowControl w:val="0"/>
                              <w:kinsoku w:val="0"/>
                              <w:overflowPunct w:val="0"/>
                              <w:spacing w:before="64" w:after="109" w:line="205" w:lineRule="exact"/>
                              <w:ind w:left="445"/>
                              <w:textAlignment w:val="baseline"/>
                              <w:rPr>
                                <w:rFonts w:ascii="Arial" w:hAnsi="Arial" w:cs="Times New Roman"/>
                                <w:b/>
                                <w:color w:val="5D5255"/>
                                <w:kern w:val="0"/>
                                <w:sz w:val="18"/>
                                <w:szCs w:val="24"/>
                              </w:rPr>
                            </w:pPr>
                            <w:r>
                              <w:rPr>
                                <w:rFonts w:ascii="Arial" w:hAnsi="Arial" w:cs="Times New Roman"/>
                                <w:b/>
                                <w:color w:val="5D5255"/>
                                <w:kern w:val="0"/>
                                <w:sz w:val="18"/>
                                <w:szCs w:val="24"/>
                              </w:rPr>
                              <w:t>40</w:t>
                            </w:r>
                          </w:p>
                        </w:tc>
                        <w:tc>
                          <w:tcPr>
                            <w:tcW w:w="4138" w:type="dxa"/>
                            <w:tcBorders>
                              <w:top w:val="nil"/>
                              <w:left w:val="nil"/>
                              <w:bottom w:val="nil"/>
                              <w:right w:val="single" w:sz="5" w:space="0" w:color="auto"/>
                            </w:tcBorders>
                            <w:vAlign w:val="center"/>
                          </w:tcPr>
                          <w:p w14:paraId="4AB4EE73" w14:textId="77777777" w:rsidR="0019336A" w:rsidRDefault="0019336A">
                            <w:pPr>
                              <w:widowControl w:val="0"/>
                              <w:kinsoku w:val="0"/>
                              <w:overflowPunct w:val="0"/>
                              <w:spacing w:before="64" w:after="117" w:line="197"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Prv; Invalid Proc</w:t>
                            </w:r>
                          </w:p>
                        </w:tc>
                        <w:tc>
                          <w:tcPr>
                            <w:tcW w:w="532" w:type="dxa"/>
                            <w:tcBorders>
                              <w:top w:val="nil"/>
                              <w:left w:val="single" w:sz="5" w:space="0" w:color="auto"/>
                              <w:bottom w:val="nil"/>
                              <w:right w:val="nil"/>
                            </w:tcBorders>
                          </w:tcPr>
                          <w:p w14:paraId="1A2C8C25" w14:textId="77777777" w:rsidR="0019336A" w:rsidRDefault="0019336A">
                            <w:pPr>
                              <w:widowControl w:val="0"/>
                              <w:kinsoku w:val="0"/>
                              <w:overflowPunct w:val="0"/>
                              <w:spacing w:before="184" w:after="0" w:line="194" w:lineRule="exact"/>
                              <w:jc w:val="right"/>
                              <w:textAlignment w:val="baseline"/>
                              <w:rPr>
                                <w:rFonts w:ascii="Arial" w:hAnsi="Arial" w:cs="Times New Roman"/>
                                <w:b/>
                                <w:color w:val="5D5255"/>
                                <w:kern w:val="0"/>
                                <w:sz w:val="18"/>
                                <w:szCs w:val="24"/>
                              </w:rPr>
                            </w:pPr>
                            <w:r>
                              <w:rPr>
                                <w:rFonts w:ascii="Arial" w:hAnsi="Arial" w:cs="Times New Roman"/>
                                <w:b/>
                                <w:color w:val="5D5255"/>
                                <w:kern w:val="0"/>
                                <w:sz w:val="18"/>
                                <w:szCs w:val="24"/>
                              </w:rPr>
                              <w:t>75</w:t>
                            </w:r>
                          </w:p>
                        </w:tc>
                        <w:tc>
                          <w:tcPr>
                            <w:tcW w:w="4373" w:type="dxa"/>
                            <w:tcBorders>
                              <w:top w:val="nil"/>
                              <w:left w:val="nil"/>
                              <w:bottom w:val="nil"/>
                              <w:right w:val="nil"/>
                            </w:tcBorders>
                          </w:tcPr>
                          <w:p w14:paraId="3A091D2A" w14:textId="77777777" w:rsidR="0019336A" w:rsidRDefault="0019336A">
                            <w:pPr>
                              <w:widowControl w:val="0"/>
                              <w:kinsoku w:val="0"/>
                              <w:overflowPunct w:val="0"/>
                              <w:spacing w:after="0" w:line="174" w:lineRule="exact"/>
                              <w:ind w:left="72"/>
                              <w:textAlignment w:val="baseline"/>
                              <w:rPr>
                                <w:rFonts w:ascii="Arial" w:hAnsi="Arial" w:cs="Times New Roman"/>
                                <w:color w:val="5D5255"/>
                                <w:kern w:val="0"/>
                                <w:sz w:val="18"/>
                                <w:szCs w:val="24"/>
                              </w:rPr>
                            </w:pPr>
                            <w:r>
                              <w:rPr>
                                <w:rFonts w:ascii="Arial" w:hAnsi="Arial" w:cs="Times New Roman"/>
                                <w:color w:val="5D5255"/>
                                <w:kern w:val="0"/>
                                <w:sz w:val="18"/>
                                <w:szCs w:val="24"/>
                              </w:rPr>
                              <w:t>Date</w:t>
                            </w:r>
                          </w:p>
                          <w:p w14:paraId="0AB0B72B" w14:textId="77777777" w:rsidR="0019336A" w:rsidRDefault="0019336A">
                            <w:pPr>
                              <w:widowControl w:val="0"/>
                              <w:kinsoku w:val="0"/>
                              <w:overflowPunct w:val="0"/>
                              <w:spacing w:before="10" w:after="0" w:line="194" w:lineRule="exact"/>
                              <w:ind w:left="72"/>
                              <w:textAlignment w:val="baseline"/>
                              <w:rPr>
                                <w:rFonts w:ascii="Arial" w:hAnsi="Arial" w:cs="Times New Roman"/>
                                <w:color w:val="5D5255"/>
                                <w:kern w:val="0"/>
                                <w:sz w:val="18"/>
                                <w:szCs w:val="24"/>
                              </w:rPr>
                            </w:pPr>
                            <w:r>
                              <w:rPr>
                                <w:rFonts w:ascii="Arial" w:hAnsi="Arial" w:cs="Times New Roman"/>
                                <w:color w:val="5D5255"/>
                                <w:kern w:val="0"/>
                                <w:sz w:val="18"/>
                                <w:szCs w:val="24"/>
                              </w:rPr>
                              <w:t>Invalid units of service</w:t>
                            </w:r>
                          </w:p>
                        </w:tc>
                      </w:tr>
                      <w:tr w:rsidR="0019336A" w14:paraId="50542B60" w14:textId="77777777">
                        <w:tblPrEx>
                          <w:tblCellMar>
                            <w:top w:w="0" w:type="dxa"/>
                            <w:left w:w="0" w:type="dxa"/>
                            <w:bottom w:w="0" w:type="dxa"/>
                            <w:right w:w="0" w:type="dxa"/>
                          </w:tblCellMar>
                        </w:tblPrEx>
                        <w:trPr>
                          <w:trHeight w:hRule="exact" w:val="220"/>
                        </w:trPr>
                        <w:tc>
                          <w:tcPr>
                            <w:tcW w:w="733" w:type="dxa"/>
                            <w:tcBorders>
                              <w:top w:val="nil"/>
                              <w:left w:val="nil"/>
                              <w:bottom w:val="nil"/>
                              <w:right w:val="nil"/>
                            </w:tcBorders>
                          </w:tcPr>
                          <w:p w14:paraId="2C04C046"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4138" w:type="dxa"/>
                            <w:tcBorders>
                              <w:top w:val="nil"/>
                              <w:left w:val="nil"/>
                              <w:bottom w:val="nil"/>
                              <w:right w:val="single" w:sz="5" w:space="0" w:color="auto"/>
                            </w:tcBorders>
                          </w:tcPr>
                          <w:p w14:paraId="4D51129F"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532" w:type="dxa"/>
                            <w:tcBorders>
                              <w:top w:val="nil"/>
                              <w:left w:val="single" w:sz="5" w:space="0" w:color="auto"/>
                              <w:bottom w:val="nil"/>
                              <w:right w:val="nil"/>
                            </w:tcBorders>
                            <w:vAlign w:val="center"/>
                          </w:tcPr>
                          <w:p w14:paraId="3A444BC2" w14:textId="77777777" w:rsidR="0019336A" w:rsidRDefault="0019336A">
                            <w:pPr>
                              <w:widowControl w:val="0"/>
                              <w:kinsoku w:val="0"/>
                              <w:overflowPunct w:val="0"/>
                              <w:spacing w:after="0" w:line="199" w:lineRule="exact"/>
                              <w:jc w:val="right"/>
                              <w:textAlignment w:val="baseline"/>
                              <w:rPr>
                                <w:rFonts w:ascii="Arial" w:hAnsi="Arial" w:cs="Times New Roman"/>
                                <w:b/>
                                <w:color w:val="5D5255"/>
                                <w:kern w:val="0"/>
                                <w:sz w:val="18"/>
                                <w:szCs w:val="24"/>
                              </w:rPr>
                            </w:pPr>
                            <w:r>
                              <w:rPr>
                                <w:rFonts w:ascii="Arial" w:hAnsi="Arial" w:cs="Times New Roman"/>
                                <w:b/>
                                <w:color w:val="5D5255"/>
                                <w:kern w:val="0"/>
                                <w:sz w:val="18"/>
                                <w:szCs w:val="24"/>
                              </w:rPr>
                              <w:t>76</w:t>
                            </w:r>
                          </w:p>
                        </w:tc>
                        <w:tc>
                          <w:tcPr>
                            <w:tcW w:w="4373" w:type="dxa"/>
                            <w:tcBorders>
                              <w:top w:val="nil"/>
                              <w:left w:val="nil"/>
                              <w:bottom w:val="nil"/>
                              <w:right w:val="nil"/>
                            </w:tcBorders>
                            <w:vAlign w:val="center"/>
                          </w:tcPr>
                          <w:p w14:paraId="691B1DD4" w14:textId="77777777" w:rsidR="0019336A" w:rsidRDefault="0019336A">
                            <w:pPr>
                              <w:widowControl w:val="0"/>
                              <w:kinsoku w:val="0"/>
                              <w:overflowPunct w:val="0"/>
                              <w:spacing w:after="0" w:line="199"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Original Claim Number Required</w:t>
                            </w:r>
                          </w:p>
                        </w:tc>
                      </w:tr>
                      <w:tr w:rsidR="0019336A" w14:paraId="0529F75B" w14:textId="77777777">
                        <w:tblPrEx>
                          <w:tblCellMar>
                            <w:top w:w="0" w:type="dxa"/>
                            <w:left w:w="0" w:type="dxa"/>
                            <w:bottom w:w="0" w:type="dxa"/>
                            <w:right w:w="0" w:type="dxa"/>
                          </w:tblCellMar>
                        </w:tblPrEx>
                        <w:trPr>
                          <w:trHeight w:hRule="exact" w:val="226"/>
                        </w:trPr>
                        <w:tc>
                          <w:tcPr>
                            <w:tcW w:w="733" w:type="dxa"/>
                            <w:tcBorders>
                              <w:top w:val="nil"/>
                              <w:left w:val="nil"/>
                              <w:bottom w:val="nil"/>
                              <w:right w:val="nil"/>
                            </w:tcBorders>
                          </w:tcPr>
                          <w:p w14:paraId="4810E827"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4138" w:type="dxa"/>
                            <w:tcBorders>
                              <w:top w:val="nil"/>
                              <w:left w:val="nil"/>
                              <w:bottom w:val="nil"/>
                              <w:right w:val="single" w:sz="5" w:space="0" w:color="auto"/>
                            </w:tcBorders>
                          </w:tcPr>
                          <w:p w14:paraId="4BA6F7AF"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532" w:type="dxa"/>
                            <w:tcBorders>
                              <w:top w:val="nil"/>
                              <w:left w:val="single" w:sz="5" w:space="0" w:color="auto"/>
                              <w:bottom w:val="nil"/>
                              <w:right w:val="nil"/>
                            </w:tcBorders>
                            <w:vAlign w:val="center"/>
                          </w:tcPr>
                          <w:p w14:paraId="5F78D468" w14:textId="77777777" w:rsidR="0019336A" w:rsidRDefault="0019336A">
                            <w:pPr>
                              <w:widowControl w:val="0"/>
                              <w:kinsoku w:val="0"/>
                              <w:overflowPunct w:val="0"/>
                              <w:spacing w:after="0" w:line="199" w:lineRule="exact"/>
                              <w:jc w:val="right"/>
                              <w:textAlignment w:val="baseline"/>
                              <w:rPr>
                                <w:rFonts w:ascii="Arial" w:hAnsi="Arial" w:cs="Times New Roman"/>
                                <w:b/>
                                <w:color w:val="5D5255"/>
                                <w:kern w:val="0"/>
                                <w:sz w:val="18"/>
                                <w:szCs w:val="24"/>
                              </w:rPr>
                            </w:pPr>
                            <w:r>
                              <w:rPr>
                                <w:rFonts w:ascii="Arial" w:hAnsi="Arial" w:cs="Times New Roman"/>
                                <w:b/>
                                <w:color w:val="5D5255"/>
                                <w:kern w:val="0"/>
                                <w:sz w:val="18"/>
                                <w:szCs w:val="24"/>
                              </w:rPr>
                              <w:t>81</w:t>
                            </w:r>
                          </w:p>
                        </w:tc>
                        <w:tc>
                          <w:tcPr>
                            <w:tcW w:w="4373" w:type="dxa"/>
                            <w:tcBorders>
                              <w:top w:val="nil"/>
                              <w:left w:val="nil"/>
                              <w:bottom w:val="nil"/>
                              <w:right w:val="nil"/>
                            </w:tcBorders>
                            <w:vAlign w:val="center"/>
                          </w:tcPr>
                          <w:p w14:paraId="39797FD6" w14:textId="77777777" w:rsidR="0019336A" w:rsidRDefault="0019336A">
                            <w:pPr>
                              <w:widowControl w:val="0"/>
                              <w:kinsoku w:val="0"/>
                              <w:overflowPunct w:val="0"/>
                              <w:spacing w:after="2" w:line="197"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units of service, Invalid Pvr</w:t>
                            </w:r>
                          </w:p>
                        </w:tc>
                      </w:tr>
                      <w:tr w:rsidR="0019336A" w14:paraId="1A71DBF4" w14:textId="77777777">
                        <w:tblPrEx>
                          <w:tblCellMar>
                            <w:top w:w="0" w:type="dxa"/>
                            <w:left w:w="0" w:type="dxa"/>
                            <w:bottom w:w="0" w:type="dxa"/>
                            <w:right w:w="0" w:type="dxa"/>
                          </w:tblCellMar>
                        </w:tblPrEx>
                        <w:trPr>
                          <w:trHeight w:hRule="exact" w:val="970"/>
                        </w:trPr>
                        <w:tc>
                          <w:tcPr>
                            <w:tcW w:w="733" w:type="dxa"/>
                            <w:tcBorders>
                              <w:top w:val="nil"/>
                              <w:left w:val="nil"/>
                              <w:bottom w:val="nil"/>
                              <w:right w:val="nil"/>
                            </w:tcBorders>
                          </w:tcPr>
                          <w:p w14:paraId="360323E5"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4138" w:type="dxa"/>
                            <w:tcBorders>
                              <w:top w:val="nil"/>
                              <w:left w:val="nil"/>
                              <w:bottom w:val="nil"/>
                              <w:right w:val="single" w:sz="5" w:space="0" w:color="auto"/>
                            </w:tcBorders>
                          </w:tcPr>
                          <w:p w14:paraId="3184C6C2"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532" w:type="dxa"/>
                            <w:tcBorders>
                              <w:top w:val="nil"/>
                              <w:left w:val="single" w:sz="5" w:space="0" w:color="auto"/>
                              <w:bottom w:val="nil"/>
                              <w:right w:val="nil"/>
                            </w:tcBorders>
                          </w:tcPr>
                          <w:p w14:paraId="4DC9CDA7" w14:textId="77777777" w:rsidR="0019336A" w:rsidRDefault="0019336A">
                            <w:pPr>
                              <w:widowControl w:val="0"/>
                              <w:kinsoku w:val="0"/>
                              <w:overflowPunct w:val="0"/>
                              <w:spacing w:after="728" w:line="205" w:lineRule="exact"/>
                              <w:jc w:val="right"/>
                              <w:textAlignment w:val="baseline"/>
                              <w:rPr>
                                <w:rFonts w:ascii="Arial" w:hAnsi="Arial" w:cs="Times New Roman"/>
                                <w:b/>
                                <w:color w:val="5D5255"/>
                                <w:kern w:val="0"/>
                                <w:sz w:val="18"/>
                                <w:szCs w:val="24"/>
                              </w:rPr>
                            </w:pPr>
                            <w:r>
                              <w:rPr>
                                <w:rFonts w:ascii="Arial" w:hAnsi="Arial" w:cs="Times New Roman"/>
                                <w:b/>
                                <w:color w:val="5D5255"/>
                                <w:kern w:val="0"/>
                                <w:sz w:val="18"/>
                                <w:szCs w:val="24"/>
                              </w:rPr>
                              <w:t>83</w:t>
                            </w:r>
                          </w:p>
                        </w:tc>
                        <w:tc>
                          <w:tcPr>
                            <w:tcW w:w="4373" w:type="dxa"/>
                            <w:tcBorders>
                              <w:top w:val="nil"/>
                              <w:left w:val="nil"/>
                              <w:bottom w:val="nil"/>
                              <w:right w:val="nil"/>
                            </w:tcBorders>
                          </w:tcPr>
                          <w:p w14:paraId="51E35CF4" w14:textId="77777777" w:rsidR="0019336A" w:rsidRDefault="0019336A">
                            <w:pPr>
                              <w:widowControl w:val="0"/>
                              <w:kinsoku w:val="0"/>
                              <w:overflowPunct w:val="0"/>
                              <w:spacing w:after="736" w:line="197" w:lineRule="exact"/>
                              <w:ind w:left="96"/>
                              <w:textAlignment w:val="baseline"/>
                              <w:rPr>
                                <w:rFonts w:ascii="Arial" w:hAnsi="Arial" w:cs="Times New Roman"/>
                                <w:color w:val="5D5255"/>
                                <w:kern w:val="0"/>
                                <w:sz w:val="18"/>
                                <w:szCs w:val="24"/>
                              </w:rPr>
                            </w:pPr>
                            <w:r>
                              <w:rPr>
                                <w:rFonts w:ascii="Arial" w:hAnsi="Arial" w:cs="Times New Roman"/>
                                <w:color w:val="5D5255"/>
                                <w:kern w:val="0"/>
                                <w:sz w:val="18"/>
                                <w:szCs w:val="24"/>
                              </w:rPr>
                              <w:t>Invalid units of service, Invalid Pvr, Invalid Mbr</w:t>
                            </w:r>
                          </w:p>
                        </w:tc>
                      </w:tr>
                    </w:tbl>
                    <w:p w14:paraId="1D0FD4EB" w14:textId="77777777" w:rsidR="0019336A" w:rsidRDefault="0019336A">
                      <w:pPr>
                        <w:widowControl w:val="0"/>
                        <w:kinsoku w:val="0"/>
                        <w:overflowPunct w:val="0"/>
                        <w:spacing w:after="1312" w:line="20" w:lineRule="exact"/>
                        <w:textAlignment w:val="baseline"/>
                        <w:rPr>
                          <w:rFonts w:ascii="Times New Roman" w:hAnsi="Times New Roman" w:cs="Times New Roman"/>
                          <w:kern w:val="0"/>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2595200" behindDoc="0" locked="0" layoutInCell="0" allowOverlap="1" wp14:anchorId="7998D3EA" wp14:editId="6A8172D0">
                <wp:simplePos x="0" y="0"/>
                <wp:positionH relativeFrom="page">
                  <wp:posOffset>784225</wp:posOffset>
                </wp:positionH>
                <wp:positionV relativeFrom="page">
                  <wp:posOffset>9484360</wp:posOffset>
                </wp:positionV>
                <wp:extent cx="6207760" cy="154940"/>
                <wp:effectExtent l="0" t="0" r="0" b="0"/>
                <wp:wrapSquare wrapText="bothSides"/>
                <wp:docPr id="1300018023" name="Text Box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4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1A62CE"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b/>
                                <w:color w:val="6D6D6D"/>
                                <w:kern w:val="0"/>
                                <w:sz w:val="14"/>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166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8D3EA" id="Text Box 917" o:spid="_x0000_s1703" type="#_x0000_t202" style="position:absolute;margin-left:61.75pt;margin-top:746.8pt;width:488.8pt;height:12.2pt;z-index:252595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" o:allowincell="f" stroked="f">
                <v:fill opacity="0"/>
                <v:textbox inset="0,0,0,0">
                  <w:txbxContent>
                    <w:p w14:paraId="461A62CE"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b/>
                          <w:color w:val="6D6D6D"/>
                          <w:kern w:val="0"/>
                          <w:sz w:val="14"/>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166</w:t>
                      </w:r>
                    </w:p>
                  </w:txbxContent>
                </v:textbox>
                <w10:wrap type="square" anchorx="page" anchory="page"/>
              </v:shape>
            </w:pict>
          </mc:Fallback>
        </mc:AlternateContent>
      </w:r>
      <w:r>
        <w:rPr>
          <w:noProof/>
        </w:rPr>
        <mc:AlternateContent>
          <mc:Choice Requires="wps">
            <w:drawing>
              <wp:anchor distT="0" distB="0" distL="0" distR="0" simplePos="0" relativeHeight="252596224" behindDoc="0" locked="0" layoutInCell="0" allowOverlap="1" wp14:anchorId="7706BF66" wp14:editId="5245EAFF">
                <wp:simplePos x="0" y="0"/>
                <wp:positionH relativeFrom="page">
                  <wp:posOffset>899160</wp:posOffset>
                </wp:positionH>
                <wp:positionV relativeFrom="page">
                  <wp:posOffset>9488170</wp:posOffset>
                </wp:positionV>
                <wp:extent cx="5977890" cy="0"/>
                <wp:effectExtent l="0" t="0" r="0" b="0"/>
                <wp:wrapSquare wrapText="bothSides"/>
                <wp:docPr id="1794961813" name="Lin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6CBB58" id="Line 918" o:spid="_x0000_s1026" style="position:absolute;z-index:252596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47.1pt" to="541.5pt,7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" o:allowincell="f" strokecolor="#6d6d6d" strokeweight=".5pt">
                <w10:wrap type="square" anchorx="page" anchory="page"/>
              </v:line>
            </w:pict>
          </mc:Fallback>
        </mc:AlternateContent>
      </w:r>
    </w:p>
    <w:p w14:paraId="50B8BB62"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092" w:right="1229" w:bottom="264" w:left="1235" w:header="720" w:footer="720" w:gutter="0"/>
          <w:cols w:space="720"/>
          <w:noEndnote/>
        </w:sectPr>
      </w:pPr>
    </w:p>
    <w:p w14:paraId="59F9755E" w14:textId="0DC7B965"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597248" behindDoc="0" locked="0" layoutInCell="0" allowOverlap="1" wp14:anchorId="58E9B4F3" wp14:editId="5066AB55">
                <wp:simplePos x="0" y="0"/>
                <wp:positionH relativeFrom="page">
                  <wp:posOffset>753745</wp:posOffset>
                </wp:positionH>
                <wp:positionV relativeFrom="page">
                  <wp:posOffset>977900</wp:posOffset>
                </wp:positionV>
                <wp:extent cx="6207760" cy="8506460"/>
                <wp:effectExtent l="0" t="0" r="0" b="0"/>
                <wp:wrapSquare wrapText="bothSides"/>
                <wp:docPr id="2140895208" name="Text Box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5064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04ED0C" w14:textId="77777777" w:rsidR="0019336A" w:rsidRDefault="0019336A">
                            <w:pPr>
                              <w:widowControl w:val="0"/>
                              <w:kinsoku w:val="0"/>
                              <w:overflowPunct w:val="0"/>
                              <w:spacing w:after="0" w:line="434" w:lineRule="exact"/>
                              <w:ind w:left="216"/>
                              <w:textAlignment w:val="baseline"/>
                              <w:rPr>
                                <w:rFonts w:ascii="Arial" w:hAnsi="Arial" w:cs="Times New Roman"/>
                                <w:b/>
                                <w:color w:val="6D6D6D"/>
                                <w:spacing w:val="4"/>
                                <w:kern w:val="0"/>
                                <w:sz w:val="35"/>
                                <w:szCs w:val="24"/>
                              </w:rPr>
                            </w:pPr>
                            <w:r>
                              <w:rPr>
                                <w:rFonts w:ascii="Arial" w:hAnsi="Arial" w:cs="Times New Roman"/>
                                <w:b/>
                                <w:color w:val="6D6D6D"/>
                                <w:spacing w:val="4"/>
                                <w:kern w:val="0"/>
                                <w:sz w:val="35"/>
                                <w:szCs w:val="24"/>
                              </w:rPr>
                              <w:t>E: INSTRUCTIONS FOR SUBMITTING NDC INFORMATION</w:t>
                            </w:r>
                          </w:p>
                          <w:p w14:paraId="4A06B59B" w14:textId="77777777" w:rsidR="0019336A" w:rsidRDefault="0019336A">
                            <w:pPr>
                              <w:widowControl w:val="0"/>
                              <w:kinsoku w:val="0"/>
                              <w:overflowPunct w:val="0"/>
                              <w:spacing w:before="254" w:after="0" w:line="227" w:lineRule="exact"/>
                              <w:ind w:lef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Entering the NDC</w:t>
                            </w:r>
                          </w:p>
                          <w:p w14:paraId="7E71E9C0" w14:textId="77777777" w:rsidR="0019336A" w:rsidRDefault="0019336A">
                            <w:pPr>
                              <w:widowControl w:val="0"/>
                              <w:kinsoku w:val="0"/>
                              <w:overflowPunct w:val="0"/>
                              <w:spacing w:before="202" w:after="0" w:line="254"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CMS requires the 11</w:t>
                            </w:r>
                            <w:r>
                              <w:rPr>
                                <w:rFonts w:ascii="Arial Narrow" w:hAnsi="Arial Narrow" w:cs="Times New Roman"/>
                                <w:color w:val="5D5255"/>
                                <w:kern w:val="0"/>
                                <w:sz w:val="21"/>
                                <w:szCs w:val="24"/>
                              </w:rPr>
                              <w:t>-</w:t>
                            </w:r>
                            <w:r>
                              <w:rPr>
                                <w:rFonts w:ascii="Arial" w:hAnsi="Arial" w:cs="Times New Roman"/>
                                <w:color w:val="5D5255"/>
                                <w:kern w:val="0"/>
                                <w:sz w:val="20"/>
                                <w:szCs w:val="24"/>
                              </w:rPr>
                              <w:t>digit National Drug Code (NDC); therefore, providers are required to submit claims with the exact NDC that appears on the actual product administered, which can be found on the vial of medication. The NDC must include the NDC Unit of Measure and NDC quantity/units.</w:t>
                            </w:r>
                          </w:p>
                          <w:p w14:paraId="732160E9" w14:textId="77777777" w:rsidR="0019336A" w:rsidRDefault="0019336A">
                            <w:pPr>
                              <w:widowControl w:val="0"/>
                              <w:kinsoku w:val="0"/>
                              <w:overflowPunct w:val="0"/>
                              <w:spacing w:before="164"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When reporting a drug, enter identifier N4, the eleven</w:t>
                            </w:r>
                            <w:r>
                              <w:rPr>
                                <w:rFonts w:ascii="Arial Narrow" w:hAnsi="Arial Narrow" w:cs="Times New Roman"/>
                                <w:color w:val="5D5255"/>
                                <w:kern w:val="0"/>
                                <w:sz w:val="21"/>
                                <w:szCs w:val="24"/>
                              </w:rPr>
                              <w:t>-</w:t>
                            </w:r>
                            <w:r>
                              <w:rPr>
                                <w:rFonts w:ascii="Arial" w:hAnsi="Arial" w:cs="Times New Roman"/>
                                <w:color w:val="5D5255"/>
                                <w:kern w:val="0"/>
                                <w:sz w:val="20"/>
                                <w:szCs w:val="24"/>
                              </w:rPr>
                              <w:t>digit NDC code, Unit Qualifier, and number of units from the package of the dispensed drug.</w:t>
                            </w:r>
                          </w:p>
                          <w:p w14:paraId="628FB5B7" w14:textId="77777777" w:rsidR="0019336A" w:rsidRDefault="0019336A">
                            <w:pPr>
                              <w:widowControl w:val="0"/>
                              <w:kinsoku w:val="0"/>
                              <w:overflowPunct w:val="0"/>
                              <w:spacing w:before="163" w:after="0" w:line="259"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For electronic submissions, which is highly recommended and will enhance claim reporting/adjudication processes, report in the LIN segment of Loop ID</w:t>
                            </w:r>
                            <w:r>
                              <w:rPr>
                                <w:rFonts w:ascii="Arial Narrow" w:hAnsi="Arial Narrow" w:cs="Times New Roman"/>
                                <w:color w:val="5D5255"/>
                                <w:kern w:val="0"/>
                                <w:sz w:val="21"/>
                                <w:szCs w:val="24"/>
                              </w:rPr>
                              <w:t>-</w:t>
                            </w:r>
                            <w:r>
                              <w:rPr>
                                <w:rFonts w:ascii="Arial" w:hAnsi="Arial" w:cs="Times New Roman"/>
                                <w:color w:val="5D5255"/>
                                <w:kern w:val="0"/>
                                <w:sz w:val="20"/>
                                <w:szCs w:val="24"/>
                              </w:rPr>
                              <w:t>2410.</w:t>
                            </w:r>
                          </w:p>
                          <w:p w14:paraId="3E3B1D0D" w14:textId="77777777" w:rsidR="0019336A" w:rsidRDefault="0019336A">
                            <w:pPr>
                              <w:widowControl w:val="0"/>
                              <w:kinsoku w:val="0"/>
                              <w:overflowPunct w:val="0"/>
                              <w:spacing w:before="159" w:after="0" w:line="256"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For paper, use Form Locator 43 of the CMS1450 and the red shaded detail of 24A on the CMS1500 line detail. Do not enter a space, hyphen or other separator between N4, the NDC code, Unit Qualifier and number of units.</w:t>
                            </w:r>
                          </w:p>
                          <w:p w14:paraId="7CD640F4" w14:textId="77777777" w:rsidR="0019336A" w:rsidRDefault="0019336A">
                            <w:pPr>
                              <w:widowControl w:val="0"/>
                              <w:kinsoku w:val="0"/>
                              <w:overflowPunct w:val="0"/>
                              <w:spacing w:before="166" w:after="0" w:line="254" w:lineRule="exact"/>
                              <w:ind w:left="216" w:right="216"/>
                              <w:textAlignment w:val="baseline"/>
                              <w:rPr>
                                <w:rFonts w:ascii="Arial" w:hAnsi="Arial" w:cs="Times New Roman"/>
                                <w:b/>
                                <w:color w:val="5D5255"/>
                                <w:spacing w:val="-1"/>
                                <w:kern w:val="0"/>
                                <w:sz w:val="20"/>
                                <w:szCs w:val="24"/>
                              </w:rPr>
                            </w:pPr>
                            <w:r>
                              <w:rPr>
                                <w:rFonts w:ascii="Arial" w:hAnsi="Arial" w:cs="Times New Roman"/>
                                <w:color w:val="5D5255"/>
                                <w:spacing w:val="-1"/>
                                <w:kern w:val="0"/>
                                <w:sz w:val="20"/>
                                <w:szCs w:val="24"/>
                              </w:rPr>
                              <w:t>The NDC must be entered with 11 digits in a 5</w:t>
                            </w:r>
                            <w:r>
                              <w:rPr>
                                <w:rFonts w:ascii="Arial Narrow" w:hAnsi="Arial Narrow" w:cs="Times New Roman"/>
                                <w:color w:val="5D5255"/>
                                <w:spacing w:val="-1"/>
                                <w:kern w:val="0"/>
                                <w:sz w:val="21"/>
                                <w:szCs w:val="24"/>
                              </w:rPr>
                              <w:t>-</w:t>
                            </w:r>
                            <w:r>
                              <w:rPr>
                                <w:rFonts w:ascii="Arial" w:hAnsi="Arial" w:cs="Times New Roman"/>
                                <w:color w:val="5D5255"/>
                                <w:spacing w:val="-1"/>
                                <w:kern w:val="0"/>
                                <w:sz w:val="20"/>
                                <w:szCs w:val="24"/>
                              </w:rPr>
                              <w:t>4</w:t>
                            </w:r>
                            <w:r>
                              <w:rPr>
                                <w:rFonts w:ascii="Arial Narrow" w:hAnsi="Arial Narrow" w:cs="Times New Roman"/>
                                <w:color w:val="5D5255"/>
                                <w:spacing w:val="-1"/>
                                <w:kern w:val="0"/>
                                <w:sz w:val="21"/>
                                <w:szCs w:val="24"/>
                              </w:rPr>
                              <w:t>-</w:t>
                            </w:r>
                            <w:r>
                              <w:rPr>
                                <w:rFonts w:ascii="Arial" w:hAnsi="Arial" w:cs="Times New Roman"/>
                                <w:color w:val="5D5255"/>
                                <w:spacing w:val="-1"/>
                                <w:kern w:val="0"/>
                                <w:sz w:val="20"/>
                                <w:szCs w:val="24"/>
                              </w:rPr>
                              <w:t xml:space="preserve">2 digit format. The first five digits of the NDC are the manufacturer’s labeler code, the middle four digits are the product code, and the last two digits are the package size. </w:t>
                            </w:r>
                            <w:r>
                              <w:rPr>
                                <w:rFonts w:ascii="Arial" w:hAnsi="Arial" w:cs="Times New Roman"/>
                                <w:b/>
                                <w:color w:val="5D5255"/>
                                <w:spacing w:val="-1"/>
                                <w:kern w:val="0"/>
                                <w:sz w:val="20"/>
                                <w:szCs w:val="24"/>
                              </w:rPr>
                              <w:t>If you are given an NDC that is less than 11 digits, add the missing digits as follows:</w:t>
                            </w:r>
                          </w:p>
                          <w:p w14:paraId="4286CA8D" w14:textId="77777777" w:rsidR="0019336A" w:rsidRDefault="0019336A">
                            <w:pPr>
                              <w:widowControl w:val="0"/>
                              <w:numPr>
                                <w:ilvl w:val="0"/>
                                <w:numId w:val="94"/>
                              </w:numPr>
                              <w:kinsoku w:val="0"/>
                              <w:overflowPunct w:val="0"/>
                              <w:spacing w:before="197" w:after="0" w:line="228"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For a 4</w:t>
                            </w:r>
                            <w:r>
                              <w:rPr>
                                <w:rFonts w:ascii="Arial Narrow" w:hAnsi="Arial Narrow" w:cs="Times New Roman"/>
                                <w:color w:val="5D5255"/>
                                <w:kern w:val="0"/>
                                <w:sz w:val="21"/>
                                <w:szCs w:val="24"/>
                              </w:rPr>
                              <w:t>-</w:t>
                            </w:r>
                            <w:r>
                              <w:rPr>
                                <w:rFonts w:ascii="Arial" w:hAnsi="Arial" w:cs="Times New Roman"/>
                                <w:color w:val="5D5255"/>
                                <w:kern w:val="0"/>
                                <w:sz w:val="20"/>
                                <w:szCs w:val="24"/>
                              </w:rPr>
                              <w:t>4</w:t>
                            </w:r>
                            <w:r>
                              <w:rPr>
                                <w:rFonts w:ascii="Arial Narrow" w:hAnsi="Arial Narrow" w:cs="Times New Roman"/>
                                <w:color w:val="5D5255"/>
                                <w:kern w:val="0"/>
                                <w:sz w:val="21"/>
                                <w:szCs w:val="24"/>
                              </w:rPr>
                              <w:t>-</w:t>
                            </w:r>
                            <w:r>
                              <w:rPr>
                                <w:rFonts w:ascii="Arial" w:hAnsi="Arial" w:cs="Times New Roman"/>
                                <w:color w:val="5D5255"/>
                                <w:kern w:val="0"/>
                                <w:sz w:val="20"/>
                                <w:szCs w:val="24"/>
                              </w:rPr>
                              <w:t>2 digit number, add a zero (0) to the beginning</w:t>
                            </w:r>
                          </w:p>
                          <w:p w14:paraId="48154B14" w14:textId="77777777" w:rsidR="0019336A" w:rsidRDefault="0019336A">
                            <w:pPr>
                              <w:widowControl w:val="0"/>
                              <w:numPr>
                                <w:ilvl w:val="0"/>
                                <w:numId w:val="94"/>
                              </w:numPr>
                              <w:kinsoku w:val="0"/>
                              <w:overflowPunct w:val="0"/>
                              <w:spacing w:before="36" w:after="0" w:line="228"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For a 5</w:t>
                            </w:r>
                            <w:r>
                              <w:rPr>
                                <w:rFonts w:ascii="Arial Narrow" w:hAnsi="Arial Narrow" w:cs="Times New Roman"/>
                                <w:color w:val="5D5255"/>
                                <w:spacing w:val="-1"/>
                                <w:kern w:val="0"/>
                                <w:sz w:val="21"/>
                                <w:szCs w:val="24"/>
                              </w:rPr>
                              <w:t>-</w:t>
                            </w:r>
                            <w:r>
                              <w:rPr>
                                <w:rFonts w:ascii="Arial" w:hAnsi="Arial" w:cs="Times New Roman"/>
                                <w:color w:val="5D5255"/>
                                <w:spacing w:val="-1"/>
                                <w:kern w:val="0"/>
                                <w:sz w:val="20"/>
                                <w:szCs w:val="24"/>
                              </w:rPr>
                              <w:t>3</w:t>
                            </w:r>
                            <w:r>
                              <w:rPr>
                                <w:rFonts w:ascii="Arial Narrow" w:hAnsi="Arial Narrow" w:cs="Times New Roman"/>
                                <w:color w:val="5D5255"/>
                                <w:spacing w:val="-1"/>
                                <w:kern w:val="0"/>
                                <w:sz w:val="21"/>
                                <w:szCs w:val="24"/>
                              </w:rPr>
                              <w:t>-</w:t>
                            </w:r>
                            <w:r>
                              <w:rPr>
                                <w:rFonts w:ascii="Arial" w:hAnsi="Arial" w:cs="Times New Roman"/>
                                <w:color w:val="5D5255"/>
                                <w:spacing w:val="-1"/>
                                <w:kern w:val="0"/>
                                <w:sz w:val="20"/>
                                <w:szCs w:val="24"/>
                              </w:rPr>
                              <w:t>2 digit number, add a zero (0) as the sixth digit.</w:t>
                            </w:r>
                          </w:p>
                          <w:p w14:paraId="73EE1F85" w14:textId="77777777" w:rsidR="0019336A" w:rsidRDefault="0019336A">
                            <w:pPr>
                              <w:widowControl w:val="0"/>
                              <w:numPr>
                                <w:ilvl w:val="0"/>
                                <w:numId w:val="94"/>
                              </w:numPr>
                              <w:kinsoku w:val="0"/>
                              <w:overflowPunct w:val="0"/>
                              <w:spacing w:before="36" w:after="0" w:line="228"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For a 5</w:t>
                            </w:r>
                            <w:r>
                              <w:rPr>
                                <w:rFonts w:ascii="Arial Narrow" w:hAnsi="Arial Narrow" w:cs="Times New Roman"/>
                                <w:color w:val="5D5255"/>
                                <w:spacing w:val="-1"/>
                                <w:kern w:val="0"/>
                                <w:sz w:val="21"/>
                                <w:szCs w:val="24"/>
                              </w:rPr>
                              <w:t>-</w:t>
                            </w:r>
                            <w:r>
                              <w:rPr>
                                <w:rFonts w:ascii="Arial" w:hAnsi="Arial" w:cs="Times New Roman"/>
                                <w:color w:val="5D5255"/>
                                <w:spacing w:val="-1"/>
                                <w:kern w:val="0"/>
                                <w:sz w:val="20"/>
                                <w:szCs w:val="24"/>
                              </w:rPr>
                              <w:t>4</w:t>
                            </w:r>
                            <w:r>
                              <w:rPr>
                                <w:rFonts w:ascii="Arial Narrow" w:hAnsi="Arial Narrow" w:cs="Times New Roman"/>
                                <w:color w:val="5D5255"/>
                                <w:spacing w:val="-1"/>
                                <w:kern w:val="0"/>
                                <w:sz w:val="21"/>
                                <w:szCs w:val="24"/>
                              </w:rPr>
                              <w:t>-</w:t>
                            </w:r>
                            <w:r>
                              <w:rPr>
                                <w:rFonts w:ascii="Arial" w:hAnsi="Arial" w:cs="Times New Roman"/>
                                <w:color w:val="5D5255"/>
                                <w:spacing w:val="-1"/>
                                <w:kern w:val="0"/>
                                <w:sz w:val="20"/>
                                <w:szCs w:val="24"/>
                              </w:rPr>
                              <w:t>1 digit number, add a zero (0) as the tenth digit.</w:t>
                            </w:r>
                          </w:p>
                          <w:p w14:paraId="113C28AE" w14:textId="77777777" w:rsidR="0019336A" w:rsidRDefault="0019336A">
                            <w:pPr>
                              <w:widowControl w:val="0"/>
                              <w:kinsoku w:val="0"/>
                              <w:overflowPunct w:val="0"/>
                              <w:spacing w:before="227" w:after="0" w:line="254" w:lineRule="exact"/>
                              <w:ind w:left="216" w:right="792"/>
                              <w:textAlignment w:val="baseline"/>
                              <w:rPr>
                                <w:rFonts w:ascii="Arial" w:hAnsi="Arial" w:cs="Times New Roman"/>
                                <w:color w:val="5D5255"/>
                                <w:kern w:val="0"/>
                                <w:sz w:val="20"/>
                                <w:szCs w:val="24"/>
                              </w:rPr>
                            </w:pPr>
                            <w:r>
                              <w:rPr>
                                <w:rFonts w:ascii="Arial" w:hAnsi="Arial" w:cs="Times New Roman"/>
                                <w:color w:val="5D5255"/>
                                <w:kern w:val="0"/>
                                <w:sz w:val="20"/>
                                <w:szCs w:val="24"/>
                              </w:rPr>
                              <w:t>Enter the Unit Qualifier and the actual metric decimal quantity (units) administered to the patient. If reporting a fraction of a unit, use the decimal point. The Unit Qualifiers are:</w:t>
                            </w:r>
                          </w:p>
                          <w:p w14:paraId="4BF15C53" w14:textId="77777777" w:rsidR="0019336A" w:rsidRDefault="0019336A">
                            <w:pPr>
                              <w:widowControl w:val="0"/>
                              <w:kinsoku w:val="0"/>
                              <w:overflowPunct w:val="0"/>
                              <w:spacing w:before="191" w:after="5764" w:line="228" w:lineRule="exact"/>
                              <w:ind w:left="648"/>
                              <w:textAlignment w:val="baseline"/>
                              <w:rPr>
                                <w:rFonts w:ascii="Arial" w:hAnsi="Arial" w:cs="Times New Roman"/>
                                <w:color w:val="5D5254"/>
                                <w:kern w:val="0"/>
                                <w:sz w:val="20"/>
                                <w:szCs w:val="24"/>
                              </w:rPr>
                            </w:pPr>
                            <w:r>
                              <w:rPr>
                                <w:rFonts w:ascii="Arial" w:hAnsi="Arial" w:cs="Times New Roman"/>
                                <w:b/>
                                <w:color w:val="5D5254"/>
                                <w:kern w:val="0"/>
                                <w:sz w:val="20"/>
                                <w:szCs w:val="24"/>
                              </w:rPr>
                              <w:t>F2</w:t>
                            </w:r>
                            <w:r>
                              <w:rPr>
                                <w:rFonts w:ascii="Arial" w:hAnsi="Arial" w:cs="Times New Roman"/>
                                <w:color w:val="5D5254"/>
                                <w:kern w:val="0"/>
                                <w:sz w:val="20"/>
                                <w:szCs w:val="24"/>
                              </w:rPr>
                              <w:t xml:space="preserve">—International Unit </w:t>
                            </w:r>
                            <w:r>
                              <w:rPr>
                                <w:rFonts w:ascii="Arial" w:hAnsi="Arial" w:cs="Times New Roman"/>
                                <w:b/>
                                <w:color w:val="5D5254"/>
                                <w:kern w:val="0"/>
                                <w:sz w:val="20"/>
                                <w:szCs w:val="24"/>
                              </w:rPr>
                              <w:t>GR</w:t>
                            </w:r>
                            <w:r>
                              <w:rPr>
                                <w:rFonts w:ascii="Arial" w:hAnsi="Arial" w:cs="Times New Roman"/>
                                <w:color w:val="5D5254"/>
                                <w:kern w:val="0"/>
                                <w:sz w:val="20"/>
                                <w:szCs w:val="24"/>
                              </w:rPr>
                              <w:t xml:space="preserve">—Gram </w:t>
                            </w:r>
                            <w:r>
                              <w:rPr>
                                <w:rFonts w:ascii="Arial" w:hAnsi="Arial" w:cs="Times New Roman"/>
                                <w:b/>
                                <w:color w:val="5D5254"/>
                                <w:kern w:val="0"/>
                                <w:sz w:val="20"/>
                                <w:szCs w:val="24"/>
                              </w:rPr>
                              <w:t>ML</w:t>
                            </w:r>
                            <w:r>
                              <w:rPr>
                                <w:rFonts w:ascii="Arial" w:hAnsi="Arial" w:cs="Times New Roman"/>
                                <w:color w:val="5D5254"/>
                                <w:kern w:val="0"/>
                                <w:sz w:val="20"/>
                                <w:szCs w:val="24"/>
                              </w:rPr>
                              <w:t xml:space="preserve">— Milliliter </w:t>
                            </w:r>
                            <w:r>
                              <w:rPr>
                                <w:rFonts w:ascii="Arial" w:hAnsi="Arial" w:cs="Times New Roman"/>
                                <w:b/>
                                <w:color w:val="5D5254"/>
                                <w:kern w:val="0"/>
                                <w:sz w:val="20"/>
                                <w:szCs w:val="24"/>
                              </w:rPr>
                              <w:t>UN</w:t>
                            </w:r>
                            <w:r>
                              <w:rPr>
                                <w:rFonts w:ascii="Arial" w:hAnsi="Arial" w:cs="Times New Roman"/>
                                <w:color w:val="5D5254"/>
                                <w:kern w:val="0"/>
                                <w:sz w:val="20"/>
                                <w:szCs w:val="24"/>
                              </w:rPr>
                              <w:t>—Unit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9B4F3" id="Text Box 919" o:spid="_x0000_s1704" type="#_x0000_t202" style="position:absolute;margin-left:59.35pt;margin-top:77pt;width:488.8pt;height:669.8pt;z-index:252597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" o:allowincell="f" stroked="f">
                <v:fill opacity="0"/>
                <v:textbox inset="0,0,0,0">
                  <w:txbxContent>
                    <w:p w14:paraId="1A04ED0C" w14:textId="77777777" w:rsidR="0019336A" w:rsidRDefault="0019336A">
                      <w:pPr>
                        <w:widowControl w:val="0"/>
                        <w:kinsoku w:val="0"/>
                        <w:overflowPunct w:val="0"/>
                        <w:spacing w:after="0" w:line="434" w:lineRule="exact"/>
                        <w:ind w:left="216"/>
                        <w:textAlignment w:val="baseline"/>
                        <w:rPr>
                          <w:rFonts w:ascii="Arial" w:hAnsi="Arial" w:cs="Times New Roman"/>
                          <w:b/>
                          <w:color w:val="6D6D6D"/>
                          <w:spacing w:val="4"/>
                          <w:kern w:val="0"/>
                          <w:sz w:val="35"/>
                          <w:szCs w:val="24"/>
                        </w:rPr>
                      </w:pPr>
                      <w:r>
                        <w:rPr>
                          <w:rFonts w:ascii="Arial" w:hAnsi="Arial" w:cs="Times New Roman"/>
                          <w:b/>
                          <w:color w:val="6D6D6D"/>
                          <w:spacing w:val="4"/>
                          <w:kern w:val="0"/>
                          <w:sz w:val="35"/>
                          <w:szCs w:val="24"/>
                        </w:rPr>
                        <w:t>E: INSTRUCTIONS FOR SUBMITTING NDC INFORMATION</w:t>
                      </w:r>
                    </w:p>
                    <w:p w14:paraId="4A06B59B" w14:textId="77777777" w:rsidR="0019336A" w:rsidRDefault="0019336A">
                      <w:pPr>
                        <w:widowControl w:val="0"/>
                        <w:kinsoku w:val="0"/>
                        <w:overflowPunct w:val="0"/>
                        <w:spacing w:before="254" w:after="0" w:line="227" w:lineRule="exact"/>
                        <w:ind w:lef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Entering the NDC</w:t>
                      </w:r>
                    </w:p>
                    <w:p w14:paraId="7E71E9C0" w14:textId="77777777" w:rsidR="0019336A" w:rsidRDefault="0019336A">
                      <w:pPr>
                        <w:widowControl w:val="0"/>
                        <w:kinsoku w:val="0"/>
                        <w:overflowPunct w:val="0"/>
                        <w:spacing w:before="202" w:after="0" w:line="254"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CMS requires the 11</w:t>
                      </w:r>
                      <w:r>
                        <w:rPr>
                          <w:rFonts w:ascii="Arial Narrow" w:hAnsi="Arial Narrow" w:cs="Times New Roman"/>
                          <w:color w:val="5D5255"/>
                          <w:kern w:val="0"/>
                          <w:sz w:val="21"/>
                          <w:szCs w:val="24"/>
                        </w:rPr>
                        <w:t>-</w:t>
                      </w:r>
                      <w:r>
                        <w:rPr>
                          <w:rFonts w:ascii="Arial" w:hAnsi="Arial" w:cs="Times New Roman"/>
                          <w:color w:val="5D5255"/>
                          <w:kern w:val="0"/>
                          <w:sz w:val="20"/>
                          <w:szCs w:val="24"/>
                        </w:rPr>
                        <w:t>digit National Drug Code (NDC); therefore, providers are required to submit claims with the exact NDC that appears on the actual product administered, which can be found on the vial of medication. The NDC must include the NDC Unit of Measure and NDC quantity/units.</w:t>
                      </w:r>
                    </w:p>
                    <w:p w14:paraId="732160E9" w14:textId="77777777" w:rsidR="0019336A" w:rsidRDefault="0019336A">
                      <w:pPr>
                        <w:widowControl w:val="0"/>
                        <w:kinsoku w:val="0"/>
                        <w:overflowPunct w:val="0"/>
                        <w:spacing w:before="164"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When reporting a drug, enter identifier N4, the eleven</w:t>
                      </w:r>
                      <w:r>
                        <w:rPr>
                          <w:rFonts w:ascii="Arial Narrow" w:hAnsi="Arial Narrow" w:cs="Times New Roman"/>
                          <w:color w:val="5D5255"/>
                          <w:kern w:val="0"/>
                          <w:sz w:val="21"/>
                          <w:szCs w:val="24"/>
                        </w:rPr>
                        <w:t>-</w:t>
                      </w:r>
                      <w:r>
                        <w:rPr>
                          <w:rFonts w:ascii="Arial" w:hAnsi="Arial" w:cs="Times New Roman"/>
                          <w:color w:val="5D5255"/>
                          <w:kern w:val="0"/>
                          <w:sz w:val="20"/>
                          <w:szCs w:val="24"/>
                        </w:rPr>
                        <w:t>digit NDC code, Unit Qualifier, and number of units from the package of the dispensed drug.</w:t>
                      </w:r>
                    </w:p>
                    <w:p w14:paraId="628FB5B7" w14:textId="77777777" w:rsidR="0019336A" w:rsidRDefault="0019336A">
                      <w:pPr>
                        <w:widowControl w:val="0"/>
                        <w:kinsoku w:val="0"/>
                        <w:overflowPunct w:val="0"/>
                        <w:spacing w:before="163" w:after="0" w:line="259"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For electronic submissions, which is highly recommended and will enhance claim reporting/adjudication processes, report in the LIN segment of Loop ID</w:t>
                      </w:r>
                      <w:r>
                        <w:rPr>
                          <w:rFonts w:ascii="Arial Narrow" w:hAnsi="Arial Narrow" w:cs="Times New Roman"/>
                          <w:color w:val="5D5255"/>
                          <w:kern w:val="0"/>
                          <w:sz w:val="21"/>
                          <w:szCs w:val="24"/>
                        </w:rPr>
                        <w:t>-</w:t>
                      </w:r>
                      <w:r>
                        <w:rPr>
                          <w:rFonts w:ascii="Arial" w:hAnsi="Arial" w:cs="Times New Roman"/>
                          <w:color w:val="5D5255"/>
                          <w:kern w:val="0"/>
                          <w:sz w:val="20"/>
                          <w:szCs w:val="24"/>
                        </w:rPr>
                        <w:t>2410.</w:t>
                      </w:r>
                    </w:p>
                    <w:p w14:paraId="3E3B1D0D" w14:textId="77777777" w:rsidR="0019336A" w:rsidRDefault="0019336A">
                      <w:pPr>
                        <w:widowControl w:val="0"/>
                        <w:kinsoku w:val="0"/>
                        <w:overflowPunct w:val="0"/>
                        <w:spacing w:before="159" w:after="0" w:line="256"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For paper, use Form Locator 43 of the CMS1450 and the red shaded detail of 24A on the CMS1500 line detail. Do not enter a space, hyphen or other separator between N4, the NDC code, Unit Qualifier and number of units.</w:t>
                      </w:r>
                    </w:p>
                    <w:p w14:paraId="7CD640F4" w14:textId="77777777" w:rsidR="0019336A" w:rsidRDefault="0019336A">
                      <w:pPr>
                        <w:widowControl w:val="0"/>
                        <w:kinsoku w:val="0"/>
                        <w:overflowPunct w:val="0"/>
                        <w:spacing w:before="166" w:after="0" w:line="254" w:lineRule="exact"/>
                        <w:ind w:left="216" w:right="216"/>
                        <w:textAlignment w:val="baseline"/>
                        <w:rPr>
                          <w:rFonts w:ascii="Arial" w:hAnsi="Arial" w:cs="Times New Roman"/>
                          <w:b/>
                          <w:color w:val="5D5255"/>
                          <w:spacing w:val="-1"/>
                          <w:kern w:val="0"/>
                          <w:sz w:val="20"/>
                          <w:szCs w:val="24"/>
                        </w:rPr>
                      </w:pPr>
                      <w:r>
                        <w:rPr>
                          <w:rFonts w:ascii="Arial" w:hAnsi="Arial" w:cs="Times New Roman"/>
                          <w:color w:val="5D5255"/>
                          <w:spacing w:val="-1"/>
                          <w:kern w:val="0"/>
                          <w:sz w:val="20"/>
                          <w:szCs w:val="24"/>
                        </w:rPr>
                        <w:t>The NDC must be entered with 11 digits in a 5</w:t>
                      </w:r>
                      <w:r>
                        <w:rPr>
                          <w:rFonts w:ascii="Arial Narrow" w:hAnsi="Arial Narrow" w:cs="Times New Roman"/>
                          <w:color w:val="5D5255"/>
                          <w:spacing w:val="-1"/>
                          <w:kern w:val="0"/>
                          <w:sz w:val="21"/>
                          <w:szCs w:val="24"/>
                        </w:rPr>
                        <w:t>-</w:t>
                      </w:r>
                      <w:r>
                        <w:rPr>
                          <w:rFonts w:ascii="Arial" w:hAnsi="Arial" w:cs="Times New Roman"/>
                          <w:color w:val="5D5255"/>
                          <w:spacing w:val="-1"/>
                          <w:kern w:val="0"/>
                          <w:sz w:val="20"/>
                          <w:szCs w:val="24"/>
                        </w:rPr>
                        <w:t>4</w:t>
                      </w:r>
                      <w:r>
                        <w:rPr>
                          <w:rFonts w:ascii="Arial Narrow" w:hAnsi="Arial Narrow" w:cs="Times New Roman"/>
                          <w:color w:val="5D5255"/>
                          <w:spacing w:val="-1"/>
                          <w:kern w:val="0"/>
                          <w:sz w:val="21"/>
                          <w:szCs w:val="24"/>
                        </w:rPr>
                        <w:t>-</w:t>
                      </w:r>
                      <w:r>
                        <w:rPr>
                          <w:rFonts w:ascii="Arial" w:hAnsi="Arial" w:cs="Times New Roman"/>
                          <w:color w:val="5D5255"/>
                          <w:spacing w:val="-1"/>
                          <w:kern w:val="0"/>
                          <w:sz w:val="20"/>
                          <w:szCs w:val="24"/>
                        </w:rPr>
                        <w:t xml:space="preserve">2 digit format. The first five digits of the NDC are the manufacturer’s labeler code, the middle four digits are the product code, and the last two digits are the package size. </w:t>
                      </w:r>
                      <w:r>
                        <w:rPr>
                          <w:rFonts w:ascii="Arial" w:hAnsi="Arial" w:cs="Times New Roman"/>
                          <w:b/>
                          <w:color w:val="5D5255"/>
                          <w:spacing w:val="-1"/>
                          <w:kern w:val="0"/>
                          <w:sz w:val="20"/>
                          <w:szCs w:val="24"/>
                        </w:rPr>
                        <w:t>If you are given an NDC that is less than 11 digits, add the missing digits as follows:</w:t>
                      </w:r>
                    </w:p>
                    <w:p w14:paraId="4286CA8D" w14:textId="77777777" w:rsidR="0019336A" w:rsidRDefault="0019336A">
                      <w:pPr>
                        <w:widowControl w:val="0"/>
                        <w:numPr>
                          <w:ilvl w:val="0"/>
                          <w:numId w:val="94"/>
                        </w:numPr>
                        <w:kinsoku w:val="0"/>
                        <w:overflowPunct w:val="0"/>
                        <w:spacing w:before="197" w:after="0" w:line="228"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For a 4</w:t>
                      </w:r>
                      <w:r>
                        <w:rPr>
                          <w:rFonts w:ascii="Arial Narrow" w:hAnsi="Arial Narrow" w:cs="Times New Roman"/>
                          <w:color w:val="5D5255"/>
                          <w:kern w:val="0"/>
                          <w:sz w:val="21"/>
                          <w:szCs w:val="24"/>
                        </w:rPr>
                        <w:t>-</w:t>
                      </w:r>
                      <w:r>
                        <w:rPr>
                          <w:rFonts w:ascii="Arial" w:hAnsi="Arial" w:cs="Times New Roman"/>
                          <w:color w:val="5D5255"/>
                          <w:kern w:val="0"/>
                          <w:sz w:val="20"/>
                          <w:szCs w:val="24"/>
                        </w:rPr>
                        <w:t>4</w:t>
                      </w:r>
                      <w:r>
                        <w:rPr>
                          <w:rFonts w:ascii="Arial Narrow" w:hAnsi="Arial Narrow" w:cs="Times New Roman"/>
                          <w:color w:val="5D5255"/>
                          <w:kern w:val="0"/>
                          <w:sz w:val="21"/>
                          <w:szCs w:val="24"/>
                        </w:rPr>
                        <w:t>-</w:t>
                      </w:r>
                      <w:r>
                        <w:rPr>
                          <w:rFonts w:ascii="Arial" w:hAnsi="Arial" w:cs="Times New Roman"/>
                          <w:color w:val="5D5255"/>
                          <w:kern w:val="0"/>
                          <w:sz w:val="20"/>
                          <w:szCs w:val="24"/>
                        </w:rPr>
                        <w:t>2 digit number, add a zero (0) to the beginning</w:t>
                      </w:r>
                    </w:p>
                    <w:p w14:paraId="48154B14" w14:textId="77777777" w:rsidR="0019336A" w:rsidRDefault="0019336A">
                      <w:pPr>
                        <w:widowControl w:val="0"/>
                        <w:numPr>
                          <w:ilvl w:val="0"/>
                          <w:numId w:val="94"/>
                        </w:numPr>
                        <w:kinsoku w:val="0"/>
                        <w:overflowPunct w:val="0"/>
                        <w:spacing w:before="36" w:after="0" w:line="228"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For a 5</w:t>
                      </w:r>
                      <w:r>
                        <w:rPr>
                          <w:rFonts w:ascii="Arial Narrow" w:hAnsi="Arial Narrow" w:cs="Times New Roman"/>
                          <w:color w:val="5D5255"/>
                          <w:spacing w:val="-1"/>
                          <w:kern w:val="0"/>
                          <w:sz w:val="21"/>
                          <w:szCs w:val="24"/>
                        </w:rPr>
                        <w:t>-</w:t>
                      </w:r>
                      <w:r>
                        <w:rPr>
                          <w:rFonts w:ascii="Arial" w:hAnsi="Arial" w:cs="Times New Roman"/>
                          <w:color w:val="5D5255"/>
                          <w:spacing w:val="-1"/>
                          <w:kern w:val="0"/>
                          <w:sz w:val="20"/>
                          <w:szCs w:val="24"/>
                        </w:rPr>
                        <w:t>3</w:t>
                      </w:r>
                      <w:r>
                        <w:rPr>
                          <w:rFonts w:ascii="Arial Narrow" w:hAnsi="Arial Narrow" w:cs="Times New Roman"/>
                          <w:color w:val="5D5255"/>
                          <w:spacing w:val="-1"/>
                          <w:kern w:val="0"/>
                          <w:sz w:val="21"/>
                          <w:szCs w:val="24"/>
                        </w:rPr>
                        <w:t>-</w:t>
                      </w:r>
                      <w:r>
                        <w:rPr>
                          <w:rFonts w:ascii="Arial" w:hAnsi="Arial" w:cs="Times New Roman"/>
                          <w:color w:val="5D5255"/>
                          <w:spacing w:val="-1"/>
                          <w:kern w:val="0"/>
                          <w:sz w:val="20"/>
                          <w:szCs w:val="24"/>
                        </w:rPr>
                        <w:t>2 digit number, add a zero (0) as the sixth digit.</w:t>
                      </w:r>
                    </w:p>
                    <w:p w14:paraId="73EE1F85" w14:textId="77777777" w:rsidR="0019336A" w:rsidRDefault="0019336A">
                      <w:pPr>
                        <w:widowControl w:val="0"/>
                        <w:numPr>
                          <w:ilvl w:val="0"/>
                          <w:numId w:val="94"/>
                        </w:numPr>
                        <w:kinsoku w:val="0"/>
                        <w:overflowPunct w:val="0"/>
                        <w:spacing w:before="36" w:after="0" w:line="228" w:lineRule="exact"/>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For a 5</w:t>
                      </w:r>
                      <w:r>
                        <w:rPr>
                          <w:rFonts w:ascii="Arial Narrow" w:hAnsi="Arial Narrow" w:cs="Times New Roman"/>
                          <w:color w:val="5D5255"/>
                          <w:spacing w:val="-1"/>
                          <w:kern w:val="0"/>
                          <w:sz w:val="21"/>
                          <w:szCs w:val="24"/>
                        </w:rPr>
                        <w:t>-</w:t>
                      </w:r>
                      <w:r>
                        <w:rPr>
                          <w:rFonts w:ascii="Arial" w:hAnsi="Arial" w:cs="Times New Roman"/>
                          <w:color w:val="5D5255"/>
                          <w:spacing w:val="-1"/>
                          <w:kern w:val="0"/>
                          <w:sz w:val="20"/>
                          <w:szCs w:val="24"/>
                        </w:rPr>
                        <w:t>4</w:t>
                      </w:r>
                      <w:r>
                        <w:rPr>
                          <w:rFonts w:ascii="Arial Narrow" w:hAnsi="Arial Narrow" w:cs="Times New Roman"/>
                          <w:color w:val="5D5255"/>
                          <w:spacing w:val="-1"/>
                          <w:kern w:val="0"/>
                          <w:sz w:val="21"/>
                          <w:szCs w:val="24"/>
                        </w:rPr>
                        <w:t>-</w:t>
                      </w:r>
                      <w:r>
                        <w:rPr>
                          <w:rFonts w:ascii="Arial" w:hAnsi="Arial" w:cs="Times New Roman"/>
                          <w:color w:val="5D5255"/>
                          <w:spacing w:val="-1"/>
                          <w:kern w:val="0"/>
                          <w:sz w:val="20"/>
                          <w:szCs w:val="24"/>
                        </w:rPr>
                        <w:t>1 digit number, add a zero (0) as the tenth digit.</w:t>
                      </w:r>
                    </w:p>
                    <w:p w14:paraId="113C28AE" w14:textId="77777777" w:rsidR="0019336A" w:rsidRDefault="0019336A">
                      <w:pPr>
                        <w:widowControl w:val="0"/>
                        <w:kinsoku w:val="0"/>
                        <w:overflowPunct w:val="0"/>
                        <w:spacing w:before="227" w:after="0" w:line="254" w:lineRule="exact"/>
                        <w:ind w:left="216" w:right="792"/>
                        <w:textAlignment w:val="baseline"/>
                        <w:rPr>
                          <w:rFonts w:ascii="Arial" w:hAnsi="Arial" w:cs="Times New Roman"/>
                          <w:color w:val="5D5255"/>
                          <w:kern w:val="0"/>
                          <w:sz w:val="20"/>
                          <w:szCs w:val="24"/>
                        </w:rPr>
                      </w:pPr>
                      <w:r>
                        <w:rPr>
                          <w:rFonts w:ascii="Arial" w:hAnsi="Arial" w:cs="Times New Roman"/>
                          <w:color w:val="5D5255"/>
                          <w:kern w:val="0"/>
                          <w:sz w:val="20"/>
                          <w:szCs w:val="24"/>
                        </w:rPr>
                        <w:t>Enter the Unit Qualifier and the actual metric decimal quantity (units) administered to the patient. If reporting a fraction of a unit, use the decimal point. The Unit Qualifiers are:</w:t>
                      </w:r>
                    </w:p>
                    <w:p w14:paraId="4BF15C53" w14:textId="77777777" w:rsidR="0019336A" w:rsidRDefault="0019336A">
                      <w:pPr>
                        <w:widowControl w:val="0"/>
                        <w:kinsoku w:val="0"/>
                        <w:overflowPunct w:val="0"/>
                        <w:spacing w:before="191" w:after="5764" w:line="228" w:lineRule="exact"/>
                        <w:ind w:left="648"/>
                        <w:textAlignment w:val="baseline"/>
                        <w:rPr>
                          <w:rFonts w:ascii="Arial" w:hAnsi="Arial" w:cs="Times New Roman"/>
                          <w:color w:val="5D5254"/>
                          <w:kern w:val="0"/>
                          <w:sz w:val="20"/>
                          <w:szCs w:val="24"/>
                        </w:rPr>
                      </w:pPr>
                      <w:r>
                        <w:rPr>
                          <w:rFonts w:ascii="Arial" w:hAnsi="Arial" w:cs="Times New Roman"/>
                          <w:b/>
                          <w:color w:val="5D5254"/>
                          <w:kern w:val="0"/>
                          <w:sz w:val="20"/>
                          <w:szCs w:val="24"/>
                        </w:rPr>
                        <w:t>F2</w:t>
                      </w:r>
                      <w:r>
                        <w:rPr>
                          <w:rFonts w:ascii="Arial" w:hAnsi="Arial" w:cs="Times New Roman"/>
                          <w:color w:val="5D5254"/>
                          <w:kern w:val="0"/>
                          <w:sz w:val="20"/>
                          <w:szCs w:val="24"/>
                        </w:rPr>
                        <w:t xml:space="preserve">—International Unit </w:t>
                      </w:r>
                      <w:r>
                        <w:rPr>
                          <w:rFonts w:ascii="Arial" w:hAnsi="Arial" w:cs="Times New Roman"/>
                          <w:b/>
                          <w:color w:val="5D5254"/>
                          <w:kern w:val="0"/>
                          <w:sz w:val="20"/>
                          <w:szCs w:val="24"/>
                        </w:rPr>
                        <w:t>GR</w:t>
                      </w:r>
                      <w:r>
                        <w:rPr>
                          <w:rFonts w:ascii="Arial" w:hAnsi="Arial" w:cs="Times New Roman"/>
                          <w:color w:val="5D5254"/>
                          <w:kern w:val="0"/>
                          <w:sz w:val="20"/>
                          <w:szCs w:val="24"/>
                        </w:rPr>
                        <w:t xml:space="preserve">—Gram </w:t>
                      </w:r>
                      <w:r>
                        <w:rPr>
                          <w:rFonts w:ascii="Arial" w:hAnsi="Arial" w:cs="Times New Roman"/>
                          <w:b/>
                          <w:color w:val="5D5254"/>
                          <w:kern w:val="0"/>
                          <w:sz w:val="20"/>
                          <w:szCs w:val="24"/>
                        </w:rPr>
                        <w:t>ML</w:t>
                      </w:r>
                      <w:r>
                        <w:rPr>
                          <w:rFonts w:ascii="Arial" w:hAnsi="Arial" w:cs="Times New Roman"/>
                          <w:color w:val="5D5254"/>
                          <w:kern w:val="0"/>
                          <w:sz w:val="20"/>
                          <w:szCs w:val="24"/>
                        </w:rPr>
                        <w:t xml:space="preserve">— Milliliter </w:t>
                      </w:r>
                      <w:r>
                        <w:rPr>
                          <w:rFonts w:ascii="Arial" w:hAnsi="Arial" w:cs="Times New Roman"/>
                          <w:b/>
                          <w:color w:val="5D5254"/>
                          <w:kern w:val="0"/>
                          <w:sz w:val="20"/>
                          <w:szCs w:val="24"/>
                        </w:rPr>
                        <w:t>UN</w:t>
                      </w:r>
                      <w:r>
                        <w:rPr>
                          <w:rFonts w:ascii="Arial" w:hAnsi="Arial" w:cs="Times New Roman"/>
                          <w:color w:val="5D5254"/>
                          <w:kern w:val="0"/>
                          <w:sz w:val="20"/>
                          <w:szCs w:val="24"/>
                        </w:rPr>
                        <w:t>—Unit</w:t>
                      </w:r>
                    </w:p>
                  </w:txbxContent>
                </v:textbox>
                <w10:wrap type="square" anchorx="page" anchory="page"/>
              </v:shape>
            </w:pict>
          </mc:Fallback>
        </mc:AlternateContent>
      </w:r>
      <w:r>
        <w:rPr>
          <w:noProof/>
        </w:rPr>
        <mc:AlternateContent>
          <mc:Choice Requires="wps">
            <w:drawing>
              <wp:anchor distT="0" distB="0" distL="0" distR="0" simplePos="0" relativeHeight="252598272" behindDoc="0" locked="0" layoutInCell="0" allowOverlap="1" wp14:anchorId="18CFA2B9" wp14:editId="7F5B3D08">
                <wp:simplePos x="0" y="0"/>
                <wp:positionH relativeFrom="page">
                  <wp:posOffset>784225</wp:posOffset>
                </wp:positionH>
                <wp:positionV relativeFrom="page">
                  <wp:posOffset>9484360</wp:posOffset>
                </wp:positionV>
                <wp:extent cx="6207760" cy="154940"/>
                <wp:effectExtent l="0" t="0" r="0" b="0"/>
                <wp:wrapSquare wrapText="bothSides"/>
                <wp:docPr id="1562094656" name="Text Box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4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C28D2A" w14:textId="77777777" w:rsidR="0019336A" w:rsidRDefault="0019336A">
                            <w:pPr>
                              <w:widowControl w:val="0"/>
                              <w:tabs>
                                <w:tab w:val="left" w:pos="9360"/>
                              </w:tabs>
                              <w:kinsoku w:val="0"/>
                              <w:overflowPunct w:val="0"/>
                              <w:spacing w:before="42" w:after="33" w:line="166"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Narrow" w:hAnsi="Arial Narrow" w:cs="Times New Roman"/>
                                <w:color w:val="6D6D6D"/>
                                <w:kern w:val="0"/>
                                <w:sz w:val="14"/>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FA2B9" id="Text Box 920" o:spid="_x0000_s1705" type="#_x0000_t202" style="position:absolute;margin-left:61.75pt;margin-top:746.8pt;width:488.8pt;height:12.2pt;z-index:252598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" o:allowincell="f" stroked="f">
                <v:fill opacity="0"/>
                <v:textbox inset="0,0,0,0">
                  <w:txbxContent>
                    <w:p w14:paraId="28C28D2A" w14:textId="77777777" w:rsidR="0019336A" w:rsidRDefault="0019336A">
                      <w:pPr>
                        <w:widowControl w:val="0"/>
                        <w:tabs>
                          <w:tab w:val="left" w:pos="9360"/>
                        </w:tabs>
                        <w:kinsoku w:val="0"/>
                        <w:overflowPunct w:val="0"/>
                        <w:spacing w:before="42" w:after="33" w:line="166"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Narrow" w:hAnsi="Arial Narrow" w:cs="Times New Roman"/>
                          <w:color w:val="6D6D6D"/>
                          <w:kern w:val="0"/>
                          <w:sz w:val="14"/>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167</w:t>
                      </w:r>
                    </w:p>
                  </w:txbxContent>
                </v:textbox>
                <w10:wrap type="square" anchorx="page" anchory="page"/>
              </v:shape>
            </w:pict>
          </mc:Fallback>
        </mc:AlternateContent>
      </w:r>
      <w:r>
        <w:rPr>
          <w:noProof/>
        </w:rPr>
        <mc:AlternateContent>
          <mc:Choice Requires="wps">
            <w:drawing>
              <wp:anchor distT="0" distB="0" distL="0" distR="0" simplePos="0" relativeHeight="252599296" behindDoc="0" locked="0" layoutInCell="0" allowOverlap="1" wp14:anchorId="70A261E1" wp14:editId="4A7673EE">
                <wp:simplePos x="0" y="0"/>
                <wp:positionH relativeFrom="page">
                  <wp:posOffset>899160</wp:posOffset>
                </wp:positionH>
                <wp:positionV relativeFrom="page">
                  <wp:posOffset>9488170</wp:posOffset>
                </wp:positionV>
                <wp:extent cx="5977890" cy="0"/>
                <wp:effectExtent l="0" t="0" r="0" b="0"/>
                <wp:wrapSquare wrapText="bothSides"/>
                <wp:docPr id="1864259113" name="Line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C97A0" id="Line 921" o:spid="_x0000_s1026" style="position:absolute;z-index:252599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47.1pt" to="541.5pt,7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" o:allowincell="f" strokecolor="#6d6d6d" strokeweight=".5pt">
                <w10:wrap type="square" anchorx="page" anchory="page"/>
              </v:line>
            </w:pict>
          </mc:Fallback>
        </mc:AlternateContent>
      </w:r>
    </w:p>
    <w:p w14:paraId="52187E06"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152" w:right="1229" w:bottom="264" w:left="1187" w:header="720" w:footer="720" w:gutter="0"/>
          <w:cols w:space="720"/>
          <w:noEndnote/>
        </w:sectPr>
      </w:pPr>
    </w:p>
    <w:p w14:paraId="10A79515" w14:textId="451E282C"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600320" behindDoc="0" locked="0" layoutInCell="0" allowOverlap="1" wp14:anchorId="2091EA4E" wp14:editId="6109841D">
                <wp:simplePos x="0" y="0"/>
                <wp:positionH relativeFrom="page">
                  <wp:posOffset>784225</wp:posOffset>
                </wp:positionH>
                <wp:positionV relativeFrom="page">
                  <wp:posOffset>876300</wp:posOffset>
                </wp:positionV>
                <wp:extent cx="6207760" cy="8608060"/>
                <wp:effectExtent l="0" t="0" r="0" b="0"/>
                <wp:wrapSquare wrapText="bothSides"/>
                <wp:docPr id="108514762" name="Text 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6080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57798C" w14:textId="77777777" w:rsidR="0019336A" w:rsidRDefault="0019336A">
                            <w:pPr>
                              <w:widowControl w:val="0"/>
                              <w:kinsoku w:val="0"/>
                              <w:overflowPunct w:val="0"/>
                              <w:spacing w:after="0" w:line="404" w:lineRule="exact"/>
                              <w:ind w:left="216"/>
                              <w:textAlignment w:val="baseline"/>
                              <w:rPr>
                                <w:rFonts w:ascii="Arial" w:hAnsi="Arial" w:cs="Times New Roman"/>
                                <w:b/>
                                <w:color w:val="6D6D6D"/>
                                <w:spacing w:val="5"/>
                                <w:kern w:val="0"/>
                                <w:sz w:val="35"/>
                                <w:szCs w:val="24"/>
                              </w:rPr>
                            </w:pPr>
                            <w:r>
                              <w:rPr>
                                <w:rFonts w:ascii="Arial" w:hAnsi="Arial" w:cs="Times New Roman"/>
                                <w:b/>
                                <w:color w:val="6D6D6D"/>
                                <w:spacing w:val="5"/>
                                <w:kern w:val="0"/>
                                <w:sz w:val="35"/>
                                <w:szCs w:val="24"/>
                              </w:rPr>
                              <w:t>F: FEDERALLY QUALIFIED HEALTH CENTER</w:t>
                            </w:r>
                          </w:p>
                          <w:p w14:paraId="05DE9EEB" w14:textId="77777777" w:rsidR="0019336A" w:rsidRDefault="0019336A">
                            <w:pPr>
                              <w:widowControl w:val="0"/>
                              <w:kinsoku w:val="0"/>
                              <w:overflowPunct w:val="0"/>
                              <w:spacing w:before="237" w:after="0" w:line="250" w:lineRule="exact"/>
                              <w:ind w:left="216" w:right="792"/>
                              <w:textAlignment w:val="baseline"/>
                              <w:rPr>
                                <w:rFonts w:ascii="Arial" w:hAnsi="Arial" w:cs="Times New Roman"/>
                                <w:color w:val="5D5255"/>
                                <w:kern w:val="0"/>
                                <w:sz w:val="20"/>
                                <w:szCs w:val="24"/>
                              </w:rPr>
                            </w:pPr>
                            <w:r>
                              <w:rPr>
                                <w:rFonts w:ascii="Arial" w:hAnsi="Arial" w:cs="Times New Roman"/>
                                <w:color w:val="5D5255"/>
                                <w:kern w:val="0"/>
                                <w:sz w:val="20"/>
                                <w:szCs w:val="24"/>
                              </w:rPr>
                              <w:t>Services provided by an FQHC and /or RHC should be billed with appropriate codes, modifiers, and correct Location (Place of Service) codes.</w:t>
                            </w:r>
                          </w:p>
                          <w:p w14:paraId="4883538B" w14:textId="77777777" w:rsidR="0019336A" w:rsidRDefault="0019336A">
                            <w:pPr>
                              <w:widowControl w:val="0"/>
                              <w:numPr>
                                <w:ilvl w:val="0"/>
                                <w:numId w:val="92"/>
                              </w:numPr>
                              <w:kinsoku w:val="0"/>
                              <w:overflowPunct w:val="0"/>
                              <w:spacing w:before="198" w:after="0" w:line="220" w:lineRule="exact"/>
                              <w:textAlignment w:val="baseline"/>
                              <w:rPr>
                                <w:rFonts w:ascii="Arial" w:hAnsi="Arial" w:cs="Times New Roman"/>
                                <w:color w:val="5D5255"/>
                                <w:kern w:val="0"/>
                                <w:sz w:val="20"/>
                                <w:szCs w:val="24"/>
                              </w:rPr>
                            </w:pPr>
                            <w:r>
                              <w:rPr>
                                <w:rFonts w:ascii="Arial" w:hAnsi="Arial" w:cs="Times New Roman"/>
                                <w:b/>
                                <w:color w:val="5D5255"/>
                                <w:kern w:val="0"/>
                                <w:sz w:val="20"/>
                                <w:szCs w:val="24"/>
                              </w:rPr>
                              <w:t>T1015</w:t>
                            </w:r>
                            <w:r>
                              <w:rPr>
                                <w:rFonts w:ascii="Arial" w:hAnsi="Arial" w:cs="Times New Roman"/>
                                <w:color w:val="5D5255"/>
                                <w:kern w:val="0"/>
                                <w:sz w:val="20"/>
                                <w:szCs w:val="24"/>
                              </w:rPr>
                              <w:t>—Medical Encounter</w:t>
                            </w:r>
                          </w:p>
                          <w:p w14:paraId="7128E1D8" w14:textId="77777777" w:rsidR="0019336A" w:rsidRDefault="0019336A">
                            <w:pPr>
                              <w:widowControl w:val="0"/>
                              <w:numPr>
                                <w:ilvl w:val="0"/>
                                <w:numId w:val="92"/>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b/>
                                <w:color w:val="5D5255"/>
                                <w:kern w:val="0"/>
                                <w:sz w:val="20"/>
                                <w:szCs w:val="24"/>
                              </w:rPr>
                              <w:t>T1015EP</w:t>
                            </w:r>
                            <w:r>
                              <w:rPr>
                                <w:rFonts w:ascii="Arial" w:hAnsi="Arial" w:cs="Times New Roman"/>
                                <w:color w:val="5D5255"/>
                                <w:kern w:val="0"/>
                                <w:sz w:val="20"/>
                                <w:szCs w:val="24"/>
                              </w:rPr>
                              <w:t>—EPSDT Encounter</w:t>
                            </w:r>
                          </w:p>
                          <w:p w14:paraId="486D2051" w14:textId="77777777" w:rsidR="0019336A" w:rsidRDefault="0019336A">
                            <w:pPr>
                              <w:widowControl w:val="0"/>
                              <w:numPr>
                                <w:ilvl w:val="0"/>
                                <w:numId w:val="92"/>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b/>
                                <w:color w:val="5D5255"/>
                                <w:kern w:val="0"/>
                                <w:sz w:val="20"/>
                                <w:szCs w:val="24"/>
                              </w:rPr>
                              <w:t>T1015TH</w:t>
                            </w:r>
                            <w:r>
                              <w:rPr>
                                <w:rFonts w:ascii="Arial" w:hAnsi="Arial" w:cs="Times New Roman"/>
                                <w:color w:val="5D5255"/>
                                <w:kern w:val="0"/>
                                <w:sz w:val="20"/>
                                <w:szCs w:val="24"/>
                              </w:rPr>
                              <w:t>—OB Encounter</w:t>
                            </w:r>
                          </w:p>
                          <w:p w14:paraId="1D7D9F37" w14:textId="77777777" w:rsidR="0019336A" w:rsidRDefault="0019336A">
                            <w:pPr>
                              <w:widowControl w:val="0"/>
                              <w:numPr>
                                <w:ilvl w:val="0"/>
                                <w:numId w:val="92"/>
                              </w:numPr>
                              <w:kinsoku w:val="0"/>
                              <w:overflowPunct w:val="0"/>
                              <w:spacing w:before="120" w:after="0" w:line="220" w:lineRule="exact"/>
                              <w:textAlignment w:val="baseline"/>
                              <w:rPr>
                                <w:rFonts w:ascii="Arial" w:hAnsi="Arial" w:cs="Times New Roman"/>
                                <w:color w:val="5D5255"/>
                                <w:kern w:val="0"/>
                                <w:sz w:val="20"/>
                                <w:szCs w:val="24"/>
                              </w:rPr>
                            </w:pPr>
                            <w:r>
                              <w:rPr>
                                <w:rFonts w:ascii="Arial" w:hAnsi="Arial" w:cs="Times New Roman"/>
                                <w:b/>
                                <w:color w:val="5D5255"/>
                                <w:kern w:val="0"/>
                                <w:sz w:val="20"/>
                                <w:szCs w:val="24"/>
                              </w:rPr>
                              <w:t>H2020</w:t>
                            </w:r>
                            <w:r>
                              <w:rPr>
                                <w:rFonts w:ascii="Arial" w:hAnsi="Arial" w:cs="Times New Roman"/>
                                <w:color w:val="5D5255"/>
                                <w:kern w:val="0"/>
                                <w:sz w:val="20"/>
                                <w:szCs w:val="24"/>
                              </w:rPr>
                              <w:t>—BH Encounter</w:t>
                            </w:r>
                          </w:p>
                          <w:p w14:paraId="7751C802" w14:textId="77777777" w:rsidR="0019336A" w:rsidRDefault="0019336A">
                            <w:pPr>
                              <w:widowControl w:val="0"/>
                              <w:numPr>
                                <w:ilvl w:val="0"/>
                                <w:numId w:val="92"/>
                              </w:numPr>
                              <w:kinsoku w:val="0"/>
                              <w:overflowPunct w:val="0"/>
                              <w:spacing w:before="76" w:after="0" w:line="260" w:lineRule="exact"/>
                              <w:ind w:right="288"/>
                              <w:textAlignment w:val="baseline"/>
                              <w:rPr>
                                <w:rFonts w:ascii="Arial" w:hAnsi="Arial" w:cs="Times New Roman"/>
                                <w:color w:val="5D5255"/>
                                <w:kern w:val="0"/>
                                <w:sz w:val="20"/>
                                <w:szCs w:val="24"/>
                              </w:rPr>
                            </w:pPr>
                            <w:r>
                              <w:rPr>
                                <w:rFonts w:ascii="Arial" w:hAnsi="Arial" w:cs="Times New Roman"/>
                                <w:b/>
                                <w:color w:val="5D5255"/>
                                <w:kern w:val="0"/>
                                <w:sz w:val="20"/>
                                <w:szCs w:val="24"/>
                              </w:rPr>
                              <w:t>99050/99051</w:t>
                            </w:r>
                            <w:r>
                              <w:rPr>
                                <w:rFonts w:ascii="Arial" w:hAnsi="Arial" w:cs="Times New Roman"/>
                                <w:color w:val="5D5255"/>
                                <w:kern w:val="0"/>
                                <w:sz w:val="20"/>
                                <w:szCs w:val="24"/>
                              </w:rPr>
                              <w:t>—Adjunct services are reported in addition to an encounter when these services are rendered during evenings, weekends, or holidays hours.</w:t>
                            </w:r>
                          </w:p>
                          <w:p w14:paraId="1772FC6D" w14:textId="77777777" w:rsidR="0019336A" w:rsidRDefault="0019336A">
                            <w:pPr>
                              <w:widowControl w:val="0"/>
                              <w:kinsoku w:val="0"/>
                              <w:overflowPunct w:val="0"/>
                              <w:spacing w:before="548" w:after="0" w:line="254" w:lineRule="exact"/>
                              <w:ind w:left="216" w:right="576"/>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Medicaid received approval from the Centers for Medicare and Medicaid Services (CMS) to reimburse services rendered by qualified Community Health Workers (CHW) in federally qualified health centers (FQHC) and rural health clinics (RHC) effective for dates of service on or after January 1, 2022.</w:t>
                            </w:r>
                          </w:p>
                          <w:p w14:paraId="314A9347" w14:textId="77777777" w:rsidR="0019336A" w:rsidRDefault="0019336A">
                            <w:pPr>
                              <w:widowControl w:val="0"/>
                              <w:kinsoku w:val="0"/>
                              <w:overflowPunct w:val="0"/>
                              <w:spacing w:before="194" w:after="0" w:line="254" w:lineRule="exact"/>
                              <w:ind w:left="216" w:right="576"/>
                              <w:textAlignment w:val="baseline"/>
                              <w:rPr>
                                <w:rFonts w:ascii="Arial" w:hAnsi="Arial" w:cs="Times New Roman"/>
                                <w:color w:val="5D5255"/>
                                <w:kern w:val="0"/>
                                <w:sz w:val="20"/>
                                <w:szCs w:val="24"/>
                              </w:rPr>
                            </w:pPr>
                            <w:r>
                              <w:rPr>
                                <w:rFonts w:ascii="Arial" w:hAnsi="Arial" w:cs="Times New Roman"/>
                                <w:color w:val="5D5255"/>
                                <w:kern w:val="0"/>
                                <w:sz w:val="20"/>
                                <w:szCs w:val="24"/>
                              </w:rPr>
                              <w:t>CHW service reimbursement is based on an alternative payment methodology, which allows reimbursement outside of the current Prospective Payment System rate for CHW services provided in FQHC and RHC settings. Providers will receive payment for services at the rate on file for the date of services as published on the Professional Service fee schedule on</w:t>
                            </w:r>
                            <w:hyperlink r:id="rId254" w:history="1">
                              <w:r>
                                <w:rPr>
                                  <w:rFonts w:ascii="Arial" w:hAnsi="Arial" w:cs="Times New Roman"/>
                                  <w:color w:val="0000FF"/>
                                  <w:kern w:val="0"/>
                                  <w:sz w:val="20"/>
                                  <w:szCs w:val="24"/>
                                  <w:u w:val="single"/>
                                </w:rPr>
                                <w:t xml:space="preserve"> www.lamedicaid.com.</w:t>
                              </w:r>
                            </w:hyperlink>
                          </w:p>
                          <w:p w14:paraId="1500CEAE" w14:textId="77777777" w:rsidR="0019336A" w:rsidRDefault="0019336A">
                            <w:pPr>
                              <w:widowControl w:val="0"/>
                              <w:kinsoku w:val="0"/>
                              <w:overflowPunct w:val="0"/>
                              <w:spacing w:before="188"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FQHC and RHC claims must include a Healthcare Common Procedure Coding System (HCPCS) for the visit, an evaluation and management code, and the corresponding Current Procedural Terminology (CPT) code for the CHW services to receive reimbursement. HCPCS T1015, H2020, and D0999 are allowed on the claim for the CHW services to be reimbursed.</w:t>
                            </w:r>
                          </w:p>
                          <w:p w14:paraId="5B05B26A" w14:textId="77777777" w:rsidR="0019336A" w:rsidRDefault="0019336A">
                            <w:pPr>
                              <w:widowControl w:val="0"/>
                              <w:kinsoku w:val="0"/>
                              <w:overflowPunct w:val="0"/>
                              <w:spacing w:before="193" w:after="0" w:line="254" w:lineRule="exact"/>
                              <w:ind w:left="216" w:right="576"/>
                              <w:textAlignment w:val="baseline"/>
                              <w:rPr>
                                <w:rFonts w:ascii="Arial" w:hAnsi="Arial" w:cs="Times New Roman"/>
                                <w:color w:val="5D5255"/>
                                <w:kern w:val="0"/>
                                <w:sz w:val="20"/>
                                <w:szCs w:val="24"/>
                              </w:rPr>
                            </w:pPr>
                            <w:r>
                              <w:rPr>
                                <w:rFonts w:ascii="Arial" w:hAnsi="Arial" w:cs="Times New Roman"/>
                                <w:color w:val="5D5255"/>
                                <w:kern w:val="0"/>
                                <w:sz w:val="20"/>
                                <w:szCs w:val="24"/>
                              </w:rPr>
                              <w:t>The policy regarding CHW services is pending. The policy will be located in the Professional Services Provider Manual on</w:t>
                            </w:r>
                            <w:hyperlink r:id="rId255" w:history="1">
                              <w:r>
                                <w:rPr>
                                  <w:rFonts w:ascii="Arial" w:hAnsi="Arial" w:cs="Times New Roman"/>
                                  <w:color w:val="0000FF"/>
                                  <w:kern w:val="0"/>
                                  <w:sz w:val="20"/>
                                  <w:szCs w:val="24"/>
                                  <w:u w:val="single"/>
                                </w:rPr>
                                <w:t xml:space="preserve"> www.lamedicaid.com.</w:t>
                              </w:r>
                            </w:hyperlink>
                          </w:p>
                          <w:p w14:paraId="049A781C" w14:textId="77777777" w:rsidR="0019336A" w:rsidRDefault="0019336A">
                            <w:pPr>
                              <w:widowControl w:val="0"/>
                              <w:kinsoku w:val="0"/>
                              <w:overflowPunct w:val="0"/>
                              <w:spacing w:before="188"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 xml:space="preserve">FQHC and RHC policy regarding the billing of CHW services is also pending. The policy will be located on </w:t>
                            </w:r>
                            <w:hyperlink r:id="rId256" w:history="1">
                              <w:r>
                                <w:rPr>
                                  <w:rFonts w:ascii="Arial" w:hAnsi="Arial" w:cs="Times New Roman"/>
                                  <w:color w:val="0000FF"/>
                                  <w:kern w:val="0"/>
                                  <w:sz w:val="20"/>
                                  <w:szCs w:val="24"/>
                                  <w:u w:val="single"/>
                                </w:rPr>
                                <w:t xml:space="preserve">www.lamedicaid.com </w:t>
                              </w:r>
                            </w:hyperlink>
                            <w:r>
                              <w:rPr>
                                <w:rFonts w:ascii="Arial" w:hAnsi="Arial" w:cs="Times New Roman"/>
                                <w:color w:val="5D5255"/>
                                <w:kern w:val="0"/>
                                <w:sz w:val="20"/>
                                <w:szCs w:val="24"/>
                              </w:rPr>
                              <w:t>in the respective provider manuals.</w:t>
                            </w:r>
                          </w:p>
                          <w:p w14:paraId="34FE775B" w14:textId="77777777" w:rsidR="0019336A" w:rsidRDefault="0019336A">
                            <w:pPr>
                              <w:widowControl w:val="0"/>
                              <w:kinsoku w:val="0"/>
                              <w:overflowPunct w:val="0"/>
                              <w:spacing w:before="193" w:after="0" w:line="254"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Fee-for-service (FFS) system updates are pending, and this notice will be updated once system changes are implemented. Claims will be recycled upon implementation.</w:t>
                            </w:r>
                          </w:p>
                          <w:p w14:paraId="2135A5D8" w14:textId="77777777" w:rsidR="0019336A" w:rsidRDefault="0019336A">
                            <w:pPr>
                              <w:widowControl w:val="0"/>
                              <w:kinsoku w:val="0"/>
                              <w:overflowPunct w:val="0"/>
                              <w:spacing w:before="188" w:after="0" w:line="254"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is updating our system and will recycle any claims that were paid incorrectly according to this change within 60 days of this notice. Denied claims will be recycled with no action needed by the provider.</w:t>
                            </w:r>
                          </w:p>
                          <w:p w14:paraId="22280365" w14:textId="77777777" w:rsidR="0019336A" w:rsidRDefault="0019336A">
                            <w:pPr>
                              <w:widowControl w:val="0"/>
                              <w:kinsoku w:val="0"/>
                              <w:overflowPunct w:val="0"/>
                              <w:spacing w:before="194" w:after="0" w:line="254" w:lineRule="exact"/>
                              <w:ind w:left="216" w:right="504"/>
                              <w:textAlignment w:val="baseline"/>
                              <w:rPr>
                                <w:rFonts w:ascii="Arial" w:hAnsi="Arial" w:cs="Times New Roman"/>
                                <w:color w:val="5D5255"/>
                                <w:kern w:val="0"/>
                                <w:sz w:val="20"/>
                                <w:szCs w:val="24"/>
                              </w:rPr>
                            </w:pPr>
                            <w:r>
                              <w:rPr>
                                <w:rFonts w:ascii="Arial" w:hAnsi="Arial" w:cs="Times New Roman"/>
                                <w:color w:val="5D5255"/>
                                <w:kern w:val="0"/>
                                <w:sz w:val="20"/>
                                <w:szCs w:val="24"/>
                              </w:rPr>
                              <w:t>Questions regarding FFS claims processing should be directed to Gainwell Technologies Provider Services at (800) 473-2783 or (225) 924-5040. Providers can contact their dedicated Provider Network Consultant or Provider Services at 1-866-595-8133 with questions regarding managed care claims processing.</w:t>
                            </w:r>
                          </w:p>
                          <w:p w14:paraId="74170ECF" w14:textId="77777777" w:rsidR="0019336A" w:rsidRDefault="0019336A">
                            <w:pPr>
                              <w:widowControl w:val="0"/>
                              <w:kinsoku w:val="0"/>
                              <w:overflowPunct w:val="0"/>
                              <w:spacing w:before="184"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Location (Place of Service) codes for FQHC and RHCs are as follows:</w:t>
                            </w:r>
                          </w:p>
                          <w:p w14:paraId="33A0023A" w14:textId="77777777" w:rsidR="0019336A" w:rsidRDefault="0019336A">
                            <w:pPr>
                              <w:widowControl w:val="0"/>
                              <w:numPr>
                                <w:ilvl w:val="0"/>
                                <w:numId w:val="95"/>
                              </w:numPr>
                              <w:kinsoku w:val="0"/>
                              <w:overflowPunct w:val="0"/>
                              <w:spacing w:before="197" w:after="0" w:line="220" w:lineRule="exact"/>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50 </w:t>
                            </w:r>
                            <w:r>
                              <w:rPr>
                                <w:rFonts w:ascii="Arial" w:hAnsi="Arial" w:cs="Times New Roman"/>
                                <w:color w:val="5D5255"/>
                                <w:kern w:val="0"/>
                                <w:sz w:val="20"/>
                                <w:szCs w:val="24"/>
                              </w:rPr>
                              <w:t>Federally Qualified Health Center</w:t>
                            </w:r>
                          </w:p>
                          <w:p w14:paraId="1C823B9F" w14:textId="77777777" w:rsidR="0019336A" w:rsidRDefault="0019336A">
                            <w:pPr>
                              <w:widowControl w:val="0"/>
                              <w:numPr>
                                <w:ilvl w:val="0"/>
                                <w:numId w:val="95"/>
                              </w:numPr>
                              <w:kinsoku w:val="0"/>
                              <w:overflowPunct w:val="0"/>
                              <w:spacing w:before="121" w:after="0" w:line="220" w:lineRule="exact"/>
                              <w:textAlignment w:val="baseline"/>
                              <w:rPr>
                                <w:rFonts w:ascii="Arial" w:hAnsi="Arial" w:cs="Times New Roman"/>
                                <w:color w:val="5D5255"/>
                                <w:spacing w:val="-1"/>
                                <w:kern w:val="0"/>
                                <w:sz w:val="20"/>
                                <w:szCs w:val="24"/>
                              </w:rPr>
                            </w:pPr>
                            <w:r>
                              <w:rPr>
                                <w:rFonts w:ascii="Arial" w:hAnsi="Arial" w:cs="Times New Roman"/>
                                <w:b/>
                                <w:color w:val="5D5255"/>
                                <w:spacing w:val="-1"/>
                                <w:kern w:val="0"/>
                                <w:sz w:val="20"/>
                                <w:szCs w:val="24"/>
                              </w:rPr>
                              <w:t xml:space="preserve">72 </w:t>
                            </w:r>
                            <w:r>
                              <w:rPr>
                                <w:rFonts w:ascii="Arial" w:hAnsi="Arial" w:cs="Times New Roman"/>
                                <w:color w:val="5D5255"/>
                                <w:spacing w:val="-1"/>
                                <w:kern w:val="0"/>
                                <w:sz w:val="20"/>
                                <w:szCs w:val="24"/>
                              </w:rPr>
                              <w:t>Rural Health Clinic</w:t>
                            </w:r>
                          </w:p>
                          <w:p w14:paraId="4B36005A" w14:textId="77777777" w:rsidR="0019336A" w:rsidRDefault="0019336A">
                            <w:pPr>
                              <w:widowControl w:val="0"/>
                              <w:kinsoku w:val="0"/>
                              <w:overflowPunct w:val="0"/>
                              <w:spacing w:before="164" w:after="560" w:line="254" w:lineRule="exact"/>
                              <w:ind w:left="216" w:right="216"/>
                              <w:textAlignment w:val="baseline"/>
                              <w:rPr>
                                <w:rFonts w:ascii="Arial" w:hAnsi="Arial" w:cs="Times New Roman"/>
                                <w:color w:val="5D5255"/>
                                <w:spacing w:val="-1"/>
                                <w:kern w:val="0"/>
                                <w:sz w:val="20"/>
                                <w:szCs w:val="24"/>
                              </w:rPr>
                            </w:pPr>
                            <w:r>
                              <w:rPr>
                                <w:rFonts w:ascii="Arial" w:hAnsi="Arial" w:cs="Times New Roman"/>
                                <w:b/>
                                <w:color w:val="5D5255"/>
                                <w:spacing w:val="-1"/>
                                <w:kern w:val="0"/>
                                <w:sz w:val="20"/>
                                <w:szCs w:val="24"/>
                              </w:rPr>
                              <w:t xml:space="preserve">NOTE: </w:t>
                            </w:r>
                            <w:r>
                              <w:rPr>
                                <w:rFonts w:ascii="Arial" w:hAnsi="Arial" w:cs="Times New Roman"/>
                                <w:color w:val="5D5255"/>
                                <w:spacing w:val="-1"/>
                                <w:kern w:val="0"/>
                                <w:sz w:val="20"/>
                                <w:szCs w:val="24"/>
                              </w:rPr>
                              <w:t xml:space="preserve">If the provider performs services in one of the locations listed above, the provider </w:t>
                            </w:r>
                            <w:r>
                              <w:rPr>
                                <w:rFonts w:ascii="Arial" w:hAnsi="Arial" w:cs="Times New Roman"/>
                                <w:b/>
                                <w:color w:val="5D5255"/>
                                <w:spacing w:val="-1"/>
                                <w:kern w:val="0"/>
                                <w:sz w:val="20"/>
                                <w:szCs w:val="24"/>
                              </w:rPr>
                              <w:t xml:space="preserve">must </w:t>
                            </w:r>
                            <w:r>
                              <w:rPr>
                                <w:rFonts w:ascii="Arial" w:hAnsi="Arial" w:cs="Times New Roman"/>
                                <w:color w:val="5D5255"/>
                                <w:spacing w:val="-1"/>
                                <w:kern w:val="0"/>
                                <w:sz w:val="20"/>
                                <w:szCs w:val="24"/>
                              </w:rPr>
                              <w:t>use one of the above-mentioned Location (Place of Service) codes on each line of the applicable claim or the claim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1EA4E" id="Text Box 922" o:spid="_x0000_s1706" type="#_x0000_t202" style="position:absolute;margin-left:61.75pt;margin-top:69pt;width:488.8pt;height:677.8pt;z-index:252600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" o:allowincell="f" stroked="f">
                <v:fill opacity="0"/>
                <v:textbox inset="0,0,0,0">
                  <w:txbxContent>
                    <w:p w14:paraId="1B57798C" w14:textId="77777777" w:rsidR="0019336A" w:rsidRDefault="0019336A">
                      <w:pPr>
                        <w:widowControl w:val="0"/>
                        <w:kinsoku w:val="0"/>
                        <w:overflowPunct w:val="0"/>
                        <w:spacing w:after="0" w:line="404" w:lineRule="exact"/>
                        <w:ind w:left="216"/>
                        <w:textAlignment w:val="baseline"/>
                        <w:rPr>
                          <w:rFonts w:ascii="Arial" w:hAnsi="Arial" w:cs="Times New Roman"/>
                          <w:b/>
                          <w:color w:val="6D6D6D"/>
                          <w:spacing w:val="5"/>
                          <w:kern w:val="0"/>
                          <w:sz w:val="35"/>
                          <w:szCs w:val="24"/>
                        </w:rPr>
                      </w:pPr>
                      <w:r>
                        <w:rPr>
                          <w:rFonts w:ascii="Arial" w:hAnsi="Arial" w:cs="Times New Roman"/>
                          <w:b/>
                          <w:color w:val="6D6D6D"/>
                          <w:spacing w:val="5"/>
                          <w:kern w:val="0"/>
                          <w:sz w:val="35"/>
                          <w:szCs w:val="24"/>
                        </w:rPr>
                        <w:t>F: FEDERALLY QUALIFIED HEALTH CENTER</w:t>
                      </w:r>
                    </w:p>
                    <w:p w14:paraId="05DE9EEB" w14:textId="77777777" w:rsidR="0019336A" w:rsidRDefault="0019336A">
                      <w:pPr>
                        <w:widowControl w:val="0"/>
                        <w:kinsoku w:val="0"/>
                        <w:overflowPunct w:val="0"/>
                        <w:spacing w:before="237" w:after="0" w:line="250" w:lineRule="exact"/>
                        <w:ind w:left="216" w:right="792"/>
                        <w:textAlignment w:val="baseline"/>
                        <w:rPr>
                          <w:rFonts w:ascii="Arial" w:hAnsi="Arial" w:cs="Times New Roman"/>
                          <w:color w:val="5D5255"/>
                          <w:kern w:val="0"/>
                          <w:sz w:val="20"/>
                          <w:szCs w:val="24"/>
                        </w:rPr>
                      </w:pPr>
                      <w:r>
                        <w:rPr>
                          <w:rFonts w:ascii="Arial" w:hAnsi="Arial" w:cs="Times New Roman"/>
                          <w:color w:val="5D5255"/>
                          <w:kern w:val="0"/>
                          <w:sz w:val="20"/>
                          <w:szCs w:val="24"/>
                        </w:rPr>
                        <w:t>Services provided by an FQHC and /or RHC should be billed with appropriate codes, modifiers, and correct Location (Place of Service) codes.</w:t>
                      </w:r>
                    </w:p>
                    <w:p w14:paraId="4883538B" w14:textId="77777777" w:rsidR="0019336A" w:rsidRDefault="0019336A">
                      <w:pPr>
                        <w:widowControl w:val="0"/>
                        <w:numPr>
                          <w:ilvl w:val="0"/>
                          <w:numId w:val="92"/>
                        </w:numPr>
                        <w:kinsoku w:val="0"/>
                        <w:overflowPunct w:val="0"/>
                        <w:spacing w:before="198" w:after="0" w:line="220" w:lineRule="exact"/>
                        <w:textAlignment w:val="baseline"/>
                        <w:rPr>
                          <w:rFonts w:ascii="Arial" w:hAnsi="Arial" w:cs="Times New Roman"/>
                          <w:color w:val="5D5255"/>
                          <w:kern w:val="0"/>
                          <w:sz w:val="20"/>
                          <w:szCs w:val="24"/>
                        </w:rPr>
                      </w:pPr>
                      <w:r>
                        <w:rPr>
                          <w:rFonts w:ascii="Arial" w:hAnsi="Arial" w:cs="Times New Roman"/>
                          <w:b/>
                          <w:color w:val="5D5255"/>
                          <w:kern w:val="0"/>
                          <w:sz w:val="20"/>
                          <w:szCs w:val="24"/>
                        </w:rPr>
                        <w:t>T1015</w:t>
                      </w:r>
                      <w:r>
                        <w:rPr>
                          <w:rFonts w:ascii="Arial" w:hAnsi="Arial" w:cs="Times New Roman"/>
                          <w:color w:val="5D5255"/>
                          <w:kern w:val="0"/>
                          <w:sz w:val="20"/>
                          <w:szCs w:val="24"/>
                        </w:rPr>
                        <w:t>—Medical Encounter</w:t>
                      </w:r>
                    </w:p>
                    <w:p w14:paraId="7128E1D8" w14:textId="77777777" w:rsidR="0019336A" w:rsidRDefault="0019336A">
                      <w:pPr>
                        <w:widowControl w:val="0"/>
                        <w:numPr>
                          <w:ilvl w:val="0"/>
                          <w:numId w:val="92"/>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b/>
                          <w:color w:val="5D5255"/>
                          <w:kern w:val="0"/>
                          <w:sz w:val="20"/>
                          <w:szCs w:val="24"/>
                        </w:rPr>
                        <w:t>T1015EP</w:t>
                      </w:r>
                      <w:r>
                        <w:rPr>
                          <w:rFonts w:ascii="Arial" w:hAnsi="Arial" w:cs="Times New Roman"/>
                          <w:color w:val="5D5255"/>
                          <w:kern w:val="0"/>
                          <w:sz w:val="20"/>
                          <w:szCs w:val="24"/>
                        </w:rPr>
                        <w:t>—EPSDT Encounter</w:t>
                      </w:r>
                    </w:p>
                    <w:p w14:paraId="486D2051" w14:textId="77777777" w:rsidR="0019336A" w:rsidRDefault="0019336A">
                      <w:pPr>
                        <w:widowControl w:val="0"/>
                        <w:numPr>
                          <w:ilvl w:val="0"/>
                          <w:numId w:val="92"/>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b/>
                          <w:color w:val="5D5255"/>
                          <w:kern w:val="0"/>
                          <w:sz w:val="20"/>
                          <w:szCs w:val="24"/>
                        </w:rPr>
                        <w:t>T1015TH</w:t>
                      </w:r>
                      <w:r>
                        <w:rPr>
                          <w:rFonts w:ascii="Arial" w:hAnsi="Arial" w:cs="Times New Roman"/>
                          <w:color w:val="5D5255"/>
                          <w:kern w:val="0"/>
                          <w:sz w:val="20"/>
                          <w:szCs w:val="24"/>
                        </w:rPr>
                        <w:t>—OB Encounter</w:t>
                      </w:r>
                    </w:p>
                    <w:p w14:paraId="1D7D9F37" w14:textId="77777777" w:rsidR="0019336A" w:rsidRDefault="0019336A">
                      <w:pPr>
                        <w:widowControl w:val="0"/>
                        <w:numPr>
                          <w:ilvl w:val="0"/>
                          <w:numId w:val="92"/>
                        </w:numPr>
                        <w:kinsoku w:val="0"/>
                        <w:overflowPunct w:val="0"/>
                        <w:spacing w:before="120" w:after="0" w:line="220" w:lineRule="exact"/>
                        <w:textAlignment w:val="baseline"/>
                        <w:rPr>
                          <w:rFonts w:ascii="Arial" w:hAnsi="Arial" w:cs="Times New Roman"/>
                          <w:color w:val="5D5255"/>
                          <w:kern w:val="0"/>
                          <w:sz w:val="20"/>
                          <w:szCs w:val="24"/>
                        </w:rPr>
                      </w:pPr>
                      <w:r>
                        <w:rPr>
                          <w:rFonts w:ascii="Arial" w:hAnsi="Arial" w:cs="Times New Roman"/>
                          <w:b/>
                          <w:color w:val="5D5255"/>
                          <w:kern w:val="0"/>
                          <w:sz w:val="20"/>
                          <w:szCs w:val="24"/>
                        </w:rPr>
                        <w:t>H2020</w:t>
                      </w:r>
                      <w:r>
                        <w:rPr>
                          <w:rFonts w:ascii="Arial" w:hAnsi="Arial" w:cs="Times New Roman"/>
                          <w:color w:val="5D5255"/>
                          <w:kern w:val="0"/>
                          <w:sz w:val="20"/>
                          <w:szCs w:val="24"/>
                        </w:rPr>
                        <w:t>—BH Encounter</w:t>
                      </w:r>
                    </w:p>
                    <w:p w14:paraId="7751C802" w14:textId="77777777" w:rsidR="0019336A" w:rsidRDefault="0019336A">
                      <w:pPr>
                        <w:widowControl w:val="0"/>
                        <w:numPr>
                          <w:ilvl w:val="0"/>
                          <w:numId w:val="92"/>
                        </w:numPr>
                        <w:kinsoku w:val="0"/>
                        <w:overflowPunct w:val="0"/>
                        <w:spacing w:before="76" w:after="0" w:line="260" w:lineRule="exact"/>
                        <w:ind w:right="288"/>
                        <w:textAlignment w:val="baseline"/>
                        <w:rPr>
                          <w:rFonts w:ascii="Arial" w:hAnsi="Arial" w:cs="Times New Roman"/>
                          <w:color w:val="5D5255"/>
                          <w:kern w:val="0"/>
                          <w:sz w:val="20"/>
                          <w:szCs w:val="24"/>
                        </w:rPr>
                      </w:pPr>
                      <w:r>
                        <w:rPr>
                          <w:rFonts w:ascii="Arial" w:hAnsi="Arial" w:cs="Times New Roman"/>
                          <w:b/>
                          <w:color w:val="5D5255"/>
                          <w:kern w:val="0"/>
                          <w:sz w:val="20"/>
                          <w:szCs w:val="24"/>
                        </w:rPr>
                        <w:t>99050/99051</w:t>
                      </w:r>
                      <w:r>
                        <w:rPr>
                          <w:rFonts w:ascii="Arial" w:hAnsi="Arial" w:cs="Times New Roman"/>
                          <w:color w:val="5D5255"/>
                          <w:kern w:val="0"/>
                          <w:sz w:val="20"/>
                          <w:szCs w:val="24"/>
                        </w:rPr>
                        <w:t>—Adjunct services are reported in addition to an encounter when these services are rendered during evenings, weekends, or holidays hours.</w:t>
                      </w:r>
                    </w:p>
                    <w:p w14:paraId="1772FC6D" w14:textId="77777777" w:rsidR="0019336A" w:rsidRDefault="0019336A">
                      <w:pPr>
                        <w:widowControl w:val="0"/>
                        <w:kinsoku w:val="0"/>
                        <w:overflowPunct w:val="0"/>
                        <w:spacing w:before="548" w:after="0" w:line="254" w:lineRule="exact"/>
                        <w:ind w:left="216" w:right="576"/>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Medicaid received approval from the Centers for Medicare and Medicaid Services (CMS) to reimburse services rendered by qualified Community Health Workers (CHW) in federally qualified health centers (FQHC) and rural health clinics (RHC) effective for dates of service on or after January 1, 2022.</w:t>
                      </w:r>
                    </w:p>
                    <w:p w14:paraId="314A9347" w14:textId="77777777" w:rsidR="0019336A" w:rsidRDefault="0019336A">
                      <w:pPr>
                        <w:widowControl w:val="0"/>
                        <w:kinsoku w:val="0"/>
                        <w:overflowPunct w:val="0"/>
                        <w:spacing w:before="194" w:after="0" w:line="254" w:lineRule="exact"/>
                        <w:ind w:left="216" w:right="576"/>
                        <w:textAlignment w:val="baseline"/>
                        <w:rPr>
                          <w:rFonts w:ascii="Arial" w:hAnsi="Arial" w:cs="Times New Roman"/>
                          <w:color w:val="5D5255"/>
                          <w:kern w:val="0"/>
                          <w:sz w:val="20"/>
                          <w:szCs w:val="24"/>
                        </w:rPr>
                      </w:pPr>
                      <w:r>
                        <w:rPr>
                          <w:rFonts w:ascii="Arial" w:hAnsi="Arial" w:cs="Times New Roman"/>
                          <w:color w:val="5D5255"/>
                          <w:kern w:val="0"/>
                          <w:sz w:val="20"/>
                          <w:szCs w:val="24"/>
                        </w:rPr>
                        <w:t>CHW service reimbursement is based on an alternative payment methodology, which allows reimbursement outside of the current Prospective Payment System rate for CHW services provided in FQHC and RHC settings. Providers will receive payment for services at the rate on file for the date of services as published on the Professional Service fee schedule on</w:t>
                      </w:r>
                      <w:hyperlink r:id="rId257" w:history="1">
                        <w:r>
                          <w:rPr>
                            <w:rFonts w:ascii="Arial" w:hAnsi="Arial" w:cs="Times New Roman"/>
                            <w:color w:val="0000FF"/>
                            <w:kern w:val="0"/>
                            <w:sz w:val="20"/>
                            <w:szCs w:val="24"/>
                            <w:u w:val="single"/>
                          </w:rPr>
                          <w:t xml:space="preserve"> www.lamedicaid.com.</w:t>
                        </w:r>
                      </w:hyperlink>
                    </w:p>
                    <w:p w14:paraId="1500CEAE" w14:textId="77777777" w:rsidR="0019336A" w:rsidRDefault="0019336A">
                      <w:pPr>
                        <w:widowControl w:val="0"/>
                        <w:kinsoku w:val="0"/>
                        <w:overflowPunct w:val="0"/>
                        <w:spacing w:before="188"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FQHC and RHC claims must include a Healthcare Common Procedure Coding System (HCPCS) for the visit, an evaluation and management code, and the corresponding Current Procedural Terminology (CPT) code for the CHW services to receive reimbursement. HCPCS T1015, H2020, and D0999 are allowed on the claim for the CHW services to be reimbursed.</w:t>
                      </w:r>
                    </w:p>
                    <w:p w14:paraId="5B05B26A" w14:textId="77777777" w:rsidR="0019336A" w:rsidRDefault="0019336A">
                      <w:pPr>
                        <w:widowControl w:val="0"/>
                        <w:kinsoku w:val="0"/>
                        <w:overflowPunct w:val="0"/>
                        <w:spacing w:before="193" w:after="0" w:line="254" w:lineRule="exact"/>
                        <w:ind w:left="216" w:right="576"/>
                        <w:textAlignment w:val="baseline"/>
                        <w:rPr>
                          <w:rFonts w:ascii="Arial" w:hAnsi="Arial" w:cs="Times New Roman"/>
                          <w:color w:val="5D5255"/>
                          <w:kern w:val="0"/>
                          <w:sz w:val="20"/>
                          <w:szCs w:val="24"/>
                        </w:rPr>
                      </w:pPr>
                      <w:r>
                        <w:rPr>
                          <w:rFonts w:ascii="Arial" w:hAnsi="Arial" w:cs="Times New Roman"/>
                          <w:color w:val="5D5255"/>
                          <w:kern w:val="0"/>
                          <w:sz w:val="20"/>
                          <w:szCs w:val="24"/>
                        </w:rPr>
                        <w:t>The policy regarding CHW services is pending. The policy will be located in the Professional Services Provider Manual on</w:t>
                      </w:r>
                      <w:hyperlink r:id="rId258" w:history="1">
                        <w:r>
                          <w:rPr>
                            <w:rFonts w:ascii="Arial" w:hAnsi="Arial" w:cs="Times New Roman"/>
                            <w:color w:val="0000FF"/>
                            <w:kern w:val="0"/>
                            <w:sz w:val="20"/>
                            <w:szCs w:val="24"/>
                            <w:u w:val="single"/>
                          </w:rPr>
                          <w:t xml:space="preserve"> www.lamedicaid.com.</w:t>
                        </w:r>
                      </w:hyperlink>
                    </w:p>
                    <w:p w14:paraId="049A781C" w14:textId="77777777" w:rsidR="0019336A" w:rsidRDefault="0019336A">
                      <w:pPr>
                        <w:widowControl w:val="0"/>
                        <w:kinsoku w:val="0"/>
                        <w:overflowPunct w:val="0"/>
                        <w:spacing w:before="188"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 xml:space="preserve">FQHC and RHC policy regarding the billing of CHW services is also pending. The policy will be located on </w:t>
                      </w:r>
                      <w:hyperlink r:id="rId259" w:history="1">
                        <w:r>
                          <w:rPr>
                            <w:rFonts w:ascii="Arial" w:hAnsi="Arial" w:cs="Times New Roman"/>
                            <w:color w:val="0000FF"/>
                            <w:kern w:val="0"/>
                            <w:sz w:val="20"/>
                            <w:szCs w:val="24"/>
                            <w:u w:val="single"/>
                          </w:rPr>
                          <w:t xml:space="preserve">www.lamedicaid.com </w:t>
                        </w:r>
                      </w:hyperlink>
                      <w:r>
                        <w:rPr>
                          <w:rFonts w:ascii="Arial" w:hAnsi="Arial" w:cs="Times New Roman"/>
                          <w:color w:val="5D5255"/>
                          <w:kern w:val="0"/>
                          <w:sz w:val="20"/>
                          <w:szCs w:val="24"/>
                        </w:rPr>
                        <w:t>in the respective provider manuals.</w:t>
                      </w:r>
                    </w:p>
                    <w:p w14:paraId="34FE775B" w14:textId="77777777" w:rsidR="0019336A" w:rsidRDefault="0019336A">
                      <w:pPr>
                        <w:widowControl w:val="0"/>
                        <w:kinsoku w:val="0"/>
                        <w:overflowPunct w:val="0"/>
                        <w:spacing w:before="193" w:after="0" w:line="254" w:lineRule="exact"/>
                        <w:ind w:left="216" w:right="288"/>
                        <w:textAlignment w:val="baseline"/>
                        <w:rPr>
                          <w:rFonts w:ascii="Arial" w:hAnsi="Arial" w:cs="Times New Roman"/>
                          <w:color w:val="5D5255"/>
                          <w:kern w:val="0"/>
                          <w:sz w:val="20"/>
                          <w:szCs w:val="24"/>
                        </w:rPr>
                      </w:pPr>
                      <w:r>
                        <w:rPr>
                          <w:rFonts w:ascii="Arial" w:hAnsi="Arial" w:cs="Times New Roman"/>
                          <w:color w:val="5D5255"/>
                          <w:kern w:val="0"/>
                          <w:sz w:val="20"/>
                          <w:szCs w:val="24"/>
                        </w:rPr>
                        <w:t>Fee-for-service (FFS) system updates are pending, and this notice will be updated once system changes are implemented. Claims will be recycled upon implementation.</w:t>
                      </w:r>
                    </w:p>
                    <w:p w14:paraId="2135A5D8" w14:textId="77777777" w:rsidR="0019336A" w:rsidRDefault="0019336A">
                      <w:pPr>
                        <w:widowControl w:val="0"/>
                        <w:kinsoku w:val="0"/>
                        <w:overflowPunct w:val="0"/>
                        <w:spacing w:before="188" w:after="0" w:line="254"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is updating our system and will recycle any claims that were paid incorrectly according to this change within 60 days of this notice. Denied claims will be recycled with no action needed by the provider.</w:t>
                      </w:r>
                    </w:p>
                    <w:p w14:paraId="22280365" w14:textId="77777777" w:rsidR="0019336A" w:rsidRDefault="0019336A">
                      <w:pPr>
                        <w:widowControl w:val="0"/>
                        <w:kinsoku w:val="0"/>
                        <w:overflowPunct w:val="0"/>
                        <w:spacing w:before="194" w:after="0" w:line="254" w:lineRule="exact"/>
                        <w:ind w:left="216" w:right="504"/>
                        <w:textAlignment w:val="baseline"/>
                        <w:rPr>
                          <w:rFonts w:ascii="Arial" w:hAnsi="Arial" w:cs="Times New Roman"/>
                          <w:color w:val="5D5255"/>
                          <w:kern w:val="0"/>
                          <w:sz w:val="20"/>
                          <w:szCs w:val="24"/>
                        </w:rPr>
                      </w:pPr>
                      <w:r>
                        <w:rPr>
                          <w:rFonts w:ascii="Arial" w:hAnsi="Arial" w:cs="Times New Roman"/>
                          <w:color w:val="5D5255"/>
                          <w:kern w:val="0"/>
                          <w:sz w:val="20"/>
                          <w:szCs w:val="24"/>
                        </w:rPr>
                        <w:t>Questions regarding FFS claims processing should be directed to Gainwell Technologies Provider Services at (800) 473-2783 or (225) 924-5040. Providers can contact their dedicated Provider Network Consultant or Provider Services at 1-866-595-8133 with questions regarding managed care claims processing.</w:t>
                      </w:r>
                    </w:p>
                    <w:p w14:paraId="74170ECF" w14:textId="77777777" w:rsidR="0019336A" w:rsidRDefault="0019336A">
                      <w:pPr>
                        <w:widowControl w:val="0"/>
                        <w:kinsoku w:val="0"/>
                        <w:overflowPunct w:val="0"/>
                        <w:spacing w:before="184" w:after="0"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Location (Place of Service) codes for FQHC and RHCs are as follows:</w:t>
                      </w:r>
                    </w:p>
                    <w:p w14:paraId="33A0023A" w14:textId="77777777" w:rsidR="0019336A" w:rsidRDefault="0019336A">
                      <w:pPr>
                        <w:widowControl w:val="0"/>
                        <w:numPr>
                          <w:ilvl w:val="0"/>
                          <w:numId w:val="95"/>
                        </w:numPr>
                        <w:kinsoku w:val="0"/>
                        <w:overflowPunct w:val="0"/>
                        <w:spacing w:before="197" w:after="0" w:line="220" w:lineRule="exact"/>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50 </w:t>
                      </w:r>
                      <w:r>
                        <w:rPr>
                          <w:rFonts w:ascii="Arial" w:hAnsi="Arial" w:cs="Times New Roman"/>
                          <w:color w:val="5D5255"/>
                          <w:kern w:val="0"/>
                          <w:sz w:val="20"/>
                          <w:szCs w:val="24"/>
                        </w:rPr>
                        <w:t>Federally Qualified Health Center</w:t>
                      </w:r>
                    </w:p>
                    <w:p w14:paraId="1C823B9F" w14:textId="77777777" w:rsidR="0019336A" w:rsidRDefault="0019336A">
                      <w:pPr>
                        <w:widowControl w:val="0"/>
                        <w:numPr>
                          <w:ilvl w:val="0"/>
                          <w:numId w:val="95"/>
                        </w:numPr>
                        <w:kinsoku w:val="0"/>
                        <w:overflowPunct w:val="0"/>
                        <w:spacing w:before="121" w:after="0" w:line="220" w:lineRule="exact"/>
                        <w:textAlignment w:val="baseline"/>
                        <w:rPr>
                          <w:rFonts w:ascii="Arial" w:hAnsi="Arial" w:cs="Times New Roman"/>
                          <w:color w:val="5D5255"/>
                          <w:spacing w:val="-1"/>
                          <w:kern w:val="0"/>
                          <w:sz w:val="20"/>
                          <w:szCs w:val="24"/>
                        </w:rPr>
                      </w:pPr>
                      <w:r>
                        <w:rPr>
                          <w:rFonts w:ascii="Arial" w:hAnsi="Arial" w:cs="Times New Roman"/>
                          <w:b/>
                          <w:color w:val="5D5255"/>
                          <w:spacing w:val="-1"/>
                          <w:kern w:val="0"/>
                          <w:sz w:val="20"/>
                          <w:szCs w:val="24"/>
                        </w:rPr>
                        <w:t xml:space="preserve">72 </w:t>
                      </w:r>
                      <w:r>
                        <w:rPr>
                          <w:rFonts w:ascii="Arial" w:hAnsi="Arial" w:cs="Times New Roman"/>
                          <w:color w:val="5D5255"/>
                          <w:spacing w:val="-1"/>
                          <w:kern w:val="0"/>
                          <w:sz w:val="20"/>
                          <w:szCs w:val="24"/>
                        </w:rPr>
                        <w:t>Rural Health Clinic</w:t>
                      </w:r>
                    </w:p>
                    <w:p w14:paraId="4B36005A" w14:textId="77777777" w:rsidR="0019336A" w:rsidRDefault="0019336A">
                      <w:pPr>
                        <w:widowControl w:val="0"/>
                        <w:kinsoku w:val="0"/>
                        <w:overflowPunct w:val="0"/>
                        <w:spacing w:before="164" w:after="560" w:line="254" w:lineRule="exact"/>
                        <w:ind w:left="216" w:right="216"/>
                        <w:textAlignment w:val="baseline"/>
                        <w:rPr>
                          <w:rFonts w:ascii="Arial" w:hAnsi="Arial" w:cs="Times New Roman"/>
                          <w:color w:val="5D5255"/>
                          <w:spacing w:val="-1"/>
                          <w:kern w:val="0"/>
                          <w:sz w:val="20"/>
                          <w:szCs w:val="24"/>
                        </w:rPr>
                      </w:pPr>
                      <w:r>
                        <w:rPr>
                          <w:rFonts w:ascii="Arial" w:hAnsi="Arial" w:cs="Times New Roman"/>
                          <w:b/>
                          <w:color w:val="5D5255"/>
                          <w:spacing w:val="-1"/>
                          <w:kern w:val="0"/>
                          <w:sz w:val="20"/>
                          <w:szCs w:val="24"/>
                        </w:rPr>
                        <w:t xml:space="preserve">NOTE: </w:t>
                      </w:r>
                      <w:r>
                        <w:rPr>
                          <w:rFonts w:ascii="Arial" w:hAnsi="Arial" w:cs="Times New Roman"/>
                          <w:color w:val="5D5255"/>
                          <w:spacing w:val="-1"/>
                          <w:kern w:val="0"/>
                          <w:sz w:val="20"/>
                          <w:szCs w:val="24"/>
                        </w:rPr>
                        <w:t xml:space="preserve">If the provider performs services in one of the locations listed above, the provider </w:t>
                      </w:r>
                      <w:r>
                        <w:rPr>
                          <w:rFonts w:ascii="Arial" w:hAnsi="Arial" w:cs="Times New Roman"/>
                          <w:b/>
                          <w:color w:val="5D5255"/>
                          <w:spacing w:val="-1"/>
                          <w:kern w:val="0"/>
                          <w:sz w:val="20"/>
                          <w:szCs w:val="24"/>
                        </w:rPr>
                        <w:t xml:space="preserve">must </w:t>
                      </w:r>
                      <w:r>
                        <w:rPr>
                          <w:rFonts w:ascii="Arial" w:hAnsi="Arial" w:cs="Times New Roman"/>
                          <w:color w:val="5D5255"/>
                          <w:spacing w:val="-1"/>
                          <w:kern w:val="0"/>
                          <w:sz w:val="20"/>
                          <w:szCs w:val="24"/>
                        </w:rPr>
                        <w:t>use one of the above-mentioned Location (Place of Service) codes on each line of the applicable claim or the claim</w:t>
                      </w:r>
                    </w:p>
                  </w:txbxContent>
                </v:textbox>
                <w10:wrap type="square" anchorx="page" anchory="page"/>
              </v:shape>
            </w:pict>
          </mc:Fallback>
        </mc:AlternateContent>
      </w:r>
      <w:r>
        <w:rPr>
          <w:noProof/>
        </w:rPr>
        <mc:AlternateContent>
          <mc:Choice Requires="wps">
            <w:drawing>
              <wp:anchor distT="0" distB="0" distL="0" distR="0" simplePos="0" relativeHeight="252601344" behindDoc="0" locked="0" layoutInCell="0" allowOverlap="1" wp14:anchorId="18D665AA" wp14:editId="48C564EC">
                <wp:simplePos x="0" y="0"/>
                <wp:positionH relativeFrom="page">
                  <wp:posOffset>784225</wp:posOffset>
                </wp:positionH>
                <wp:positionV relativeFrom="page">
                  <wp:posOffset>9484360</wp:posOffset>
                </wp:positionV>
                <wp:extent cx="6207760" cy="154940"/>
                <wp:effectExtent l="0" t="0" r="0" b="0"/>
                <wp:wrapSquare wrapText="bothSides"/>
                <wp:docPr id="328873018" name="Text 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4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A2C302"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168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665AA" id="Text Box 923" o:spid="_x0000_s1707" type="#_x0000_t202" style="position:absolute;margin-left:61.75pt;margin-top:746.8pt;width:488.8pt;height:12.2pt;z-index:252601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" o:allowincell="f" stroked="f">
                <v:fill opacity="0"/>
                <v:textbox inset="0,0,0,0">
                  <w:txbxContent>
                    <w:p w14:paraId="49A2C302"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168</w:t>
                      </w:r>
                    </w:p>
                  </w:txbxContent>
                </v:textbox>
                <w10:wrap type="square" anchorx="page" anchory="page"/>
              </v:shape>
            </w:pict>
          </mc:Fallback>
        </mc:AlternateContent>
      </w:r>
      <w:r>
        <w:rPr>
          <w:noProof/>
        </w:rPr>
        <mc:AlternateContent>
          <mc:Choice Requires="wps">
            <w:drawing>
              <wp:anchor distT="0" distB="0" distL="0" distR="0" simplePos="0" relativeHeight="252602368" behindDoc="0" locked="0" layoutInCell="0" allowOverlap="1" wp14:anchorId="7406EE7D" wp14:editId="0F45BF7A">
                <wp:simplePos x="0" y="0"/>
                <wp:positionH relativeFrom="page">
                  <wp:posOffset>899160</wp:posOffset>
                </wp:positionH>
                <wp:positionV relativeFrom="page">
                  <wp:posOffset>9488170</wp:posOffset>
                </wp:positionV>
                <wp:extent cx="5977890" cy="0"/>
                <wp:effectExtent l="0" t="0" r="0" b="0"/>
                <wp:wrapSquare wrapText="bothSides"/>
                <wp:docPr id="1964446825" name="Line 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20050" id="Line 924" o:spid="_x0000_s1026" style="position:absolute;z-index:252602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47.1pt" to="541.5pt,7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" o:allowincell="f" strokecolor="#6d6d6d" strokeweight=".5pt">
                <w10:wrap type="square" anchorx="page" anchory="page"/>
              </v:line>
            </w:pict>
          </mc:Fallback>
        </mc:AlternateContent>
      </w:r>
    </w:p>
    <w:p w14:paraId="080F057F"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092" w:right="1229" w:bottom="264" w:left="1235" w:header="720" w:footer="720" w:gutter="0"/>
          <w:cols w:space="720"/>
          <w:noEndnote/>
        </w:sectPr>
      </w:pPr>
    </w:p>
    <w:p w14:paraId="43529BD3" w14:textId="600FA52C"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603392" behindDoc="0" locked="0" layoutInCell="0" allowOverlap="1" wp14:anchorId="48F83968" wp14:editId="28765E62">
                <wp:simplePos x="0" y="0"/>
                <wp:positionH relativeFrom="page">
                  <wp:posOffset>781050</wp:posOffset>
                </wp:positionH>
                <wp:positionV relativeFrom="page">
                  <wp:posOffset>762000</wp:posOffset>
                </wp:positionV>
                <wp:extent cx="6207760" cy="1630680"/>
                <wp:effectExtent l="0" t="0" r="0" b="0"/>
                <wp:wrapSquare wrapText="bothSides"/>
                <wp:docPr id="1545301703"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6306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667450" w14:textId="77777777" w:rsidR="0019336A" w:rsidRDefault="0019336A">
                            <w:pPr>
                              <w:widowControl w:val="0"/>
                              <w:kinsoku w:val="0"/>
                              <w:overflowPunct w:val="0"/>
                              <w:spacing w:before="7" w:after="0" w:line="229" w:lineRule="exact"/>
                              <w:ind w:left="216"/>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will deny.</w:t>
                            </w:r>
                          </w:p>
                          <w:p w14:paraId="2788FFD9" w14:textId="77777777" w:rsidR="0019336A" w:rsidRDefault="0019336A">
                            <w:pPr>
                              <w:widowControl w:val="0"/>
                              <w:kinsoku w:val="0"/>
                              <w:overflowPunct w:val="0"/>
                              <w:spacing w:before="165" w:after="0" w:line="254" w:lineRule="exact"/>
                              <w:ind w:left="216" w:right="648"/>
                              <w:textAlignment w:val="baseline"/>
                              <w:rPr>
                                <w:rFonts w:ascii="Arial" w:hAnsi="Arial" w:cs="Times New Roman"/>
                                <w:color w:val="5D5255"/>
                                <w:kern w:val="0"/>
                                <w:sz w:val="20"/>
                                <w:szCs w:val="24"/>
                              </w:rPr>
                            </w:pPr>
                            <w:r>
                              <w:rPr>
                                <w:rFonts w:ascii="Arial" w:hAnsi="Arial" w:cs="Times New Roman"/>
                                <w:color w:val="5D5255"/>
                                <w:kern w:val="0"/>
                                <w:sz w:val="20"/>
                                <w:szCs w:val="24"/>
                              </w:rPr>
                              <w:t>When RHC and/or FQHC providers perform services outside of the facility (RHC/FQHC TIN), those services must be claimed on a separate claim form using the appropriate Location (Place of Service) code.</w:t>
                            </w:r>
                          </w:p>
                          <w:p w14:paraId="4DCBF90E" w14:textId="77777777" w:rsidR="0019336A" w:rsidRDefault="0019336A">
                            <w:pPr>
                              <w:widowControl w:val="0"/>
                              <w:kinsoku w:val="0"/>
                              <w:overflowPunct w:val="0"/>
                              <w:spacing w:before="162" w:after="0" w:line="255"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rPr>
                              <w:t>EXAMPLE: If the provider performs a service in the inpatient setting of the hospital, the correct Location (Place of Service) code should be 21.</w:t>
                            </w:r>
                          </w:p>
                          <w:p w14:paraId="251E6408" w14:textId="77777777" w:rsidR="0019336A" w:rsidRDefault="0019336A">
                            <w:pPr>
                              <w:widowControl w:val="0"/>
                              <w:kinsoku w:val="0"/>
                              <w:overflowPunct w:val="0"/>
                              <w:spacing w:before="183" w:after="311"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FQHCs &amp; RHCs: Secondary Claims Filing Instruction for T1015 EXAMPLE: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83968" id="Text Box 925" o:spid="_x0000_s1708" type="#_x0000_t202" style="position:absolute;margin-left:61.5pt;margin-top:60pt;width:488.8pt;height:128.4pt;z-index:252603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" o:allowincell="f" stroked="f">
                <v:fill opacity="0"/>
                <v:textbox inset="0,0,0,0">
                  <w:txbxContent>
                    <w:p w14:paraId="5A667450" w14:textId="77777777" w:rsidR="0019336A" w:rsidRDefault="0019336A">
                      <w:pPr>
                        <w:widowControl w:val="0"/>
                        <w:kinsoku w:val="0"/>
                        <w:overflowPunct w:val="0"/>
                        <w:spacing w:before="7" w:after="0" w:line="229" w:lineRule="exact"/>
                        <w:ind w:left="216"/>
                        <w:textAlignment w:val="baseline"/>
                        <w:rPr>
                          <w:rFonts w:ascii="Arial" w:hAnsi="Arial" w:cs="Times New Roman"/>
                          <w:color w:val="5D5255"/>
                          <w:spacing w:val="-2"/>
                          <w:kern w:val="0"/>
                          <w:sz w:val="20"/>
                          <w:szCs w:val="24"/>
                        </w:rPr>
                      </w:pPr>
                      <w:r>
                        <w:rPr>
                          <w:rFonts w:ascii="Arial" w:hAnsi="Arial" w:cs="Times New Roman"/>
                          <w:color w:val="5D5255"/>
                          <w:spacing w:val="-2"/>
                          <w:kern w:val="0"/>
                          <w:sz w:val="20"/>
                          <w:szCs w:val="24"/>
                        </w:rPr>
                        <w:t>will deny.</w:t>
                      </w:r>
                    </w:p>
                    <w:p w14:paraId="2788FFD9" w14:textId="77777777" w:rsidR="0019336A" w:rsidRDefault="0019336A">
                      <w:pPr>
                        <w:widowControl w:val="0"/>
                        <w:kinsoku w:val="0"/>
                        <w:overflowPunct w:val="0"/>
                        <w:spacing w:before="165" w:after="0" w:line="254" w:lineRule="exact"/>
                        <w:ind w:left="216" w:right="648"/>
                        <w:textAlignment w:val="baseline"/>
                        <w:rPr>
                          <w:rFonts w:ascii="Arial" w:hAnsi="Arial" w:cs="Times New Roman"/>
                          <w:color w:val="5D5255"/>
                          <w:kern w:val="0"/>
                          <w:sz w:val="20"/>
                          <w:szCs w:val="24"/>
                        </w:rPr>
                      </w:pPr>
                      <w:r>
                        <w:rPr>
                          <w:rFonts w:ascii="Arial" w:hAnsi="Arial" w:cs="Times New Roman"/>
                          <w:color w:val="5D5255"/>
                          <w:kern w:val="0"/>
                          <w:sz w:val="20"/>
                          <w:szCs w:val="24"/>
                        </w:rPr>
                        <w:t>When RHC and/or FQHC providers perform services outside of the facility (RHC/FQHC TIN), those services must be claimed on a separate claim form using the appropriate Location (Place of Service) code.</w:t>
                      </w:r>
                    </w:p>
                    <w:p w14:paraId="4DCBF90E" w14:textId="77777777" w:rsidR="0019336A" w:rsidRDefault="0019336A">
                      <w:pPr>
                        <w:widowControl w:val="0"/>
                        <w:kinsoku w:val="0"/>
                        <w:overflowPunct w:val="0"/>
                        <w:spacing w:before="162" w:after="0" w:line="255"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rPr>
                        <w:t>EXAMPLE: If the provider performs a service in the inpatient setting of the hospital, the correct Location (Place of Service) code should be 21.</w:t>
                      </w:r>
                    </w:p>
                    <w:p w14:paraId="251E6408" w14:textId="77777777" w:rsidR="0019336A" w:rsidRDefault="0019336A">
                      <w:pPr>
                        <w:widowControl w:val="0"/>
                        <w:kinsoku w:val="0"/>
                        <w:overflowPunct w:val="0"/>
                        <w:spacing w:before="183" w:after="311" w:line="229"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FQHCs &amp; RHCs: Secondary Claims Filing Instruction for T1015 EXAMPLE:</w:t>
                      </w:r>
                    </w:p>
                  </w:txbxContent>
                </v:textbox>
                <w10:wrap type="square" anchorx="page" anchory="page"/>
              </v:shape>
            </w:pict>
          </mc:Fallback>
        </mc:AlternateContent>
      </w:r>
      <w:r>
        <w:rPr>
          <w:noProof/>
        </w:rPr>
        <mc:AlternateContent>
          <mc:Choice Requires="wps">
            <w:drawing>
              <wp:anchor distT="0" distB="0" distL="0" distR="0" simplePos="0" relativeHeight="252604416" behindDoc="0" locked="0" layoutInCell="0" allowOverlap="1" wp14:anchorId="75BF1854" wp14:editId="1B28E9DE">
                <wp:simplePos x="0" y="0"/>
                <wp:positionH relativeFrom="page">
                  <wp:posOffset>781050</wp:posOffset>
                </wp:positionH>
                <wp:positionV relativeFrom="page">
                  <wp:posOffset>2392680</wp:posOffset>
                </wp:positionV>
                <wp:extent cx="6207760" cy="1052195"/>
                <wp:effectExtent l="0" t="0" r="0" b="0"/>
                <wp:wrapSquare wrapText="bothSides"/>
                <wp:docPr id="2046505337"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0521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15" w:type="dxa"/>
                              <w:tblLayout w:type="fixed"/>
                              <w:tblCellMar>
                                <w:left w:w="0" w:type="dxa"/>
                                <w:right w:w="0" w:type="dxa"/>
                              </w:tblCellMar>
                              <w:tblLook w:val="0000" w:firstRow="0" w:lastRow="0" w:firstColumn="0" w:lastColumn="0" w:noHBand="0" w:noVBand="0"/>
                            </w:tblPr>
                            <w:tblGrid>
                              <w:gridCol w:w="1205"/>
                              <w:gridCol w:w="1166"/>
                              <w:gridCol w:w="2059"/>
                              <w:gridCol w:w="1023"/>
                              <w:gridCol w:w="1099"/>
                              <w:gridCol w:w="1406"/>
                              <w:gridCol w:w="1397"/>
                            </w:tblGrid>
                            <w:tr w:rsidR="0019336A" w14:paraId="478DE328" w14:textId="77777777">
                              <w:tblPrEx>
                                <w:tblCellMar>
                                  <w:top w:w="0" w:type="dxa"/>
                                  <w:left w:w="0" w:type="dxa"/>
                                  <w:bottom w:w="0" w:type="dxa"/>
                                  <w:right w:w="0" w:type="dxa"/>
                                </w:tblCellMar>
                              </w:tblPrEx>
                              <w:trPr>
                                <w:trHeight w:hRule="exact" w:val="768"/>
                              </w:trPr>
                              <w:tc>
                                <w:tcPr>
                                  <w:tcW w:w="1205" w:type="dxa"/>
                                  <w:tcBorders>
                                    <w:top w:val="nil"/>
                                    <w:left w:val="nil"/>
                                    <w:bottom w:val="single" w:sz="7" w:space="0" w:color="auto"/>
                                    <w:right w:val="nil"/>
                                  </w:tcBorders>
                                  <w:shd w:val="solid" w:color="F5821F" w:fill="auto"/>
                                  <w:vAlign w:val="bottom"/>
                                </w:tcPr>
                                <w:p w14:paraId="31F39CA4" w14:textId="77777777" w:rsidR="0019336A" w:rsidRDefault="0019336A">
                                  <w:pPr>
                                    <w:widowControl w:val="0"/>
                                    <w:kinsoku w:val="0"/>
                                    <w:overflowPunct w:val="0"/>
                                    <w:spacing w:before="380" w:after="57" w:line="163" w:lineRule="exact"/>
                                    <w:ind w:left="72"/>
                                    <w:textAlignment w:val="baseline"/>
                                    <w:rPr>
                                      <w:rFonts w:ascii="Arial" w:hAnsi="Arial" w:cs="Times New Roman"/>
                                      <w:b/>
                                      <w:color w:val="FFFFFF"/>
                                      <w:kern w:val="0"/>
                                      <w:sz w:val="14"/>
                                      <w:szCs w:val="24"/>
                                    </w:rPr>
                                  </w:pPr>
                                  <w:r>
                                    <w:rPr>
                                      <w:rFonts w:ascii="Arial" w:hAnsi="Arial" w:cs="Times New Roman"/>
                                      <w:b/>
                                      <w:color w:val="FFFFFF"/>
                                      <w:kern w:val="0"/>
                                      <w:sz w:val="14"/>
                                      <w:szCs w:val="24"/>
                                    </w:rPr>
                                    <w:t>DATES OF SERVICE</w:t>
                                  </w:r>
                                </w:p>
                              </w:tc>
                              <w:tc>
                                <w:tcPr>
                                  <w:tcW w:w="1166" w:type="dxa"/>
                                  <w:tcBorders>
                                    <w:top w:val="nil"/>
                                    <w:left w:val="nil"/>
                                    <w:bottom w:val="single" w:sz="7" w:space="0" w:color="auto"/>
                                    <w:right w:val="nil"/>
                                  </w:tcBorders>
                                  <w:shd w:val="solid" w:color="F5821F" w:fill="auto"/>
                                  <w:vAlign w:val="bottom"/>
                                </w:tcPr>
                                <w:p w14:paraId="69CD20AF" w14:textId="77777777" w:rsidR="0019336A" w:rsidRDefault="0019336A">
                                  <w:pPr>
                                    <w:widowControl w:val="0"/>
                                    <w:kinsoku w:val="0"/>
                                    <w:overflowPunct w:val="0"/>
                                    <w:spacing w:before="380" w:after="57" w:line="163" w:lineRule="exact"/>
                                    <w:ind w:left="180"/>
                                    <w:jc w:val="center"/>
                                    <w:textAlignment w:val="baseline"/>
                                    <w:rPr>
                                      <w:rFonts w:ascii="Arial" w:hAnsi="Arial" w:cs="Times New Roman"/>
                                      <w:b/>
                                      <w:color w:val="FFFFFF"/>
                                      <w:kern w:val="0"/>
                                      <w:sz w:val="14"/>
                                      <w:szCs w:val="24"/>
                                    </w:rPr>
                                  </w:pPr>
                                  <w:r>
                                    <w:rPr>
                                      <w:rFonts w:ascii="Arial" w:hAnsi="Arial" w:cs="Times New Roman"/>
                                      <w:b/>
                                      <w:color w:val="FFFFFF"/>
                                      <w:kern w:val="0"/>
                                      <w:sz w:val="14"/>
                                      <w:szCs w:val="24"/>
                                    </w:rPr>
                                    <w:t>PLACE OF</w:t>
                                  </w:r>
                                  <w:r>
                                    <w:rPr>
                                      <w:rFonts w:ascii="Arial" w:hAnsi="Arial" w:cs="Times New Roman"/>
                                      <w:b/>
                                      <w:color w:val="FFFFFF"/>
                                      <w:kern w:val="0"/>
                                      <w:sz w:val="14"/>
                                      <w:szCs w:val="24"/>
                                    </w:rPr>
                                    <w:br/>
                                    <w:t>SERVICE</w:t>
                                  </w:r>
                                </w:p>
                              </w:tc>
                              <w:tc>
                                <w:tcPr>
                                  <w:tcW w:w="2059" w:type="dxa"/>
                                  <w:tcBorders>
                                    <w:top w:val="nil"/>
                                    <w:left w:val="nil"/>
                                    <w:bottom w:val="single" w:sz="7" w:space="0" w:color="auto"/>
                                    <w:right w:val="nil"/>
                                  </w:tcBorders>
                                  <w:shd w:val="solid" w:color="F5821F" w:fill="auto"/>
                                  <w:vAlign w:val="bottom"/>
                                </w:tcPr>
                                <w:p w14:paraId="7D6BC2FF" w14:textId="77777777" w:rsidR="0019336A" w:rsidRDefault="0019336A">
                                  <w:pPr>
                                    <w:widowControl w:val="0"/>
                                    <w:kinsoku w:val="0"/>
                                    <w:overflowPunct w:val="0"/>
                                    <w:spacing w:before="217" w:after="57" w:line="163" w:lineRule="exact"/>
                                    <w:ind w:left="144"/>
                                    <w:textAlignment w:val="baseline"/>
                                    <w:rPr>
                                      <w:rFonts w:ascii="Arial" w:hAnsi="Arial" w:cs="Times New Roman"/>
                                      <w:b/>
                                      <w:color w:val="FFFFFF"/>
                                      <w:kern w:val="0"/>
                                      <w:sz w:val="14"/>
                                      <w:szCs w:val="24"/>
                                    </w:rPr>
                                  </w:pPr>
                                  <w:r>
                                    <w:rPr>
                                      <w:rFonts w:ascii="Arial" w:hAnsi="Arial" w:cs="Times New Roman"/>
                                      <w:b/>
                                      <w:color w:val="FFFFFF"/>
                                      <w:kern w:val="0"/>
                                      <w:sz w:val="14"/>
                                      <w:szCs w:val="24"/>
                                    </w:rPr>
                                    <w:t>PROCEDURES, SERVICES OR SUPPLIES CPT/HCPCS MODIFIER</w:t>
                                  </w:r>
                                </w:p>
                              </w:tc>
                              <w:tc>
                                <w:tcPr>
                                  <w:tcW w:w="1023" w:type="dxa"/>
                                  <w:tcBorders>
                                    <w:top w:val="nil"/>
                                    <w:left w:val="nil"/>
                                    <w:bottom w:val="single" w:sz="7" w:space="0" w:color="auto"/>
                                    <w:right w:val="nil"/>
                                  </w:tcBorders>
                                  <w:shd w:val="solid" w:color="F5821F" w:fill="auto"/>
                                  <w:vAlign w:val="bottom"/>
                                </w:tcPr>
                                <w:p w14:paraId="2A24A048" w14:textId="77777777" w:rsidR="0019336A" w:rsidRDefault="0019336A">
                                  <w:pPr>
                                    <w:widowControl w:val="0"/>
                                    <w:kinsoku w:val="0"/>
                                    <w:overflowPunct w:val="0"/>
                                    <w:spacing w:before="380" w:after="57" w:line="163" w:lineRule="exact"/>
                                    <w:ind w:left="144"/>
                                    <w:textAlignment w:val="baseline"/>
                                    <w:rPr>
                                      <w:rFonts w:ascii="Arial" w:hAnsi="Arial" w:cs="Times New Roman"/>
                                      <w:b/>
                                      <w:color w:val="FFFFFF"/>
                                      <w:kern w:val="0"/>
                                      <w:sz w:val="14"/>
                                      <w:szCs w:val="24"/>
                                    </w:rPr>
                                  </w:pPr>
                                  <w:r>
                                    <w:rPr>
                                      <w:rFonts w:ascii="Arial" w:hAnsi="Arial" w:cs="Times New Roman"/>
                                      <w:b/>
                                      <w:color w:val="FFFFFF"/>
                                      <w:kern w:val="0"/>
                                      <w:sz w:val="14"/>
                                      <w:szCs w:val="24"/>
                                    </w:rPr>
                                    <w:t>DIAGNOSIS POINTER</w:t>
                                  </w:r>
                                </w:p>
                              </w:tc>
                              <w:tc>
                                <w:tcPr>
                                  <w:tcW w:w="1099" w:type="dxa"/>
                                  <w:tcBorders>
                                    <w:top w:val="nil"/>
                                    <w:left w:val="nil"/>
                                    <w:bottom w:val="single" w:sz="7" w:space="0" w:color="auto"/>
                                    <w:right w:val="nil"/>
                                  </w:tcBorders>
                                  <w:shd w:val="solid" w:color="F5821F" w:fill="auto"/>
                                  <w:vAlign w:val="bottom"/>
                                </w:tcPr>
                                <w:p w14:paraId="5A25B682" w14:textId="77777777" w:rsidR="0019336A" w:rsidRDefault="0019336A">
                                  <w:pPr>
                                    <w:widowControl w:val="0"/>
                                    <w:kinsoku w:val="0"/>
                                    <w:overflowPunct w:val="0"/>
                                    <w:spacing w:before="543" w:after="57" w:line="163" w:lineRule="exact"/>
                                    <w:ind w:left="124"/>
                                    <w:textAlignment w:val="baseline"/>
                                    <w:rPr>
                                      <w:rFonts w:ascii="Arial" w:hAnsi="Arial" w:cs="Times New Roman"/>
                                      <w:b/>
                                      <w:color w:val="FFFFFF"/>
                                      <w:kern w:val="0"/>
                                      <w:sz w:val="14"/>
                                      <w:szCs w:val="24"/>
                                    </w:rPr>
                                  </w:pPr>
                                  <w:r>
                                    <w:rPr>
                                      <w:rFonts w:ascii="Arial" w:hAnsi="Arial" w:cs="Times New Roman"/>
                                      <w:b/>
                                      <w:color w:val="FFFFFF"/>
                                      <w:kern w:val="0"/>
                                      <w:sz w:val="14"/>
                                      <w:szCs w:val="24"/>
                                    </w:rPr>
                                    <w:t>CHARGES</w:t>
                                  </w:r>
                                </w:p>
                              </w:tc>
                              <w:tc>
                                <w:tcPr>
                                  <w:tcW w:w="1406" w:type="dxa"/>
                                  <w:tcBorders>
                                    <w:top w:val="nil"/>
                                    <w:left w:val="nil"/>
                                    <w:bottom w:val="single" w:sz="7" w:space="0" w:color="auto"/>
                                    <w:right w:val="nil"/>
                                  </w:tcBorders>
                                  <w:shd w:val="solid" w:color="F5821F" w:fill="auto"/>
                                  <w:vAlign w:val="bottom"/>
                                </w:tcPr>
                                <w:p w14:paraId="73D77696" w14:textId="77777777" w:rsidR="0019336A" w:rsidRDefault="0019336A">
                                  <w:pPr>
                                    <w:widowControl w:val="0"/>
                                    <w:kinsoku w:val="0"/>
                                    <w:overflowPunct w:val="0"/>
                                    <w:spacing w:before="543" w:after="57" w:line="163" w:lineRule="exact"/>
                                    <w:ind w:left="288"/>
                                    <w:textAlignment w:val="baseline"/>
                                    <w:rPr>
                                      <w:rFonts w:ascii="Arial" w:hAnsi="Arial" w:cs="Times New Roman"/>
                                      <w:b/>
                                      <w:color w:val="FFFFFF"/>
                                      <w:kern w:val="0"/>
                                      <w:sz w:val="14"/>
                                      <w:szCs w:val="24"/>
                                    </w:rPr>
                                  </w:pPr>
                                  <w:r>
                                    <w:rPr>
                                      <w:rFonts w:ascii="Arial" w:hAnsi="Arial" w:cs="Times New Roman"/>
                                      <w:b/>
                                      <w:color w:val="FFFFFF"/>
                                      <w:kern w:val="0"/>
                                      <w:sz w:val="14"/>
                                      <w:szCs w:val="24"/>
                                    </w:rPr>
                                    <w:t>DAYS / UNITS</w:t>
                                  </w:r>
                                </w:p>
                              </w:tc>
                              <w:tc>
                                <w:tcPr>
                                  <w:tcW w:w="1397" w:type="dxa"/>
                                  <w:tcBorders>
                                    <w:top w:val="nil"/>
                                    <w:left w:val="nil"/>
                                    <w:bottom w:val="single" w:sz="7" w:space="0" w:color="auto"/>
                                    <w:right w:val="nil"/>
                                  </w:tcBorders>
                                  <w:shd w:val="solid" w:color="F5821F" w:fill="auto"/>
                                  <w:vAlign w:val="bottom"/>
                                </w:tcPr>
                                <w:p w14:paraId="2BED3EC5" w14:textId="77777777" w:rsidR="0019336A" w:rsidRDefault="0019336A">
                                  <w:pPr>
                                    <w:widowControl w:val="0"/>
                                    <w:kinsoku w:val="0"/>
                                    <w:overflowPunct w:val="0"/>
                                    <w:spacing w:before="543" w:after="57" w:line="163" w:lineRule="exact"/>
                                    <w:ind w:left="231"/>
                                    <w:textAlignment w:val="baseline"/>
                                    <w:rPr>
                                      <w:rFonts w:ascii="Arial" w:hAnsi="Arial" w:cs="Times New Roman"/>
                                      <w:b/>
                                      <w:color w:val="FFFFFF"/>
                                      <w:kern w:val="0"/>
                                      <w:sz w:val="14"/>
                                      <w:szCs w:val="24"/>
                                    </w:rPr>
                                  </w:pPr>
                                  <w:r>
                                    <w:rPr>
                                      <w:rFonts w:ascii="Arial" w:hAnsi="Arial" w:cs="Times New Roman"/>
                                      <w:b/>
                                      <w:color w:val="FFFFFF"/>
                                      <w:kern w:val="0"/>
                                      <w:sz w:val="14"/>
                                      <w:szCs w:val="24"/>
                                    </w:rPr>
                                    <w:t>ID QUAL/NPI</w:t>
                                  </w:r>
                                </w:p>
                              </w:tc>
                            </w:tr>
                            <w:tr w:rsidR="0019336A" w14:paraId="261CDCE6" w14:textId="77777777">
                              <w:tblPrEx>
                                <w:tblCellMar>
                                  <w:top w:w="0" w:type="dxa"/>
                                  <w:left w:w="0" w:type="dxa"/>
                                  <w:bottom w:w="0" w:type="dxa"/>
                                  <w:right w:w="0" w:type="dxa"/>
                                </w:tblCellMar>
                              </w:tblPrEx>
                              <w:trPr>
                                <w:trHeight w:hRule="exact" w:val="326"/>
                              </w:trPr>
                              <w:tc>
                                <w:tcPr>
                                  <w:tcW w:w="1205" w:type="dxa"/>
                                  <w:tcBorders>
                                    <w:top w:val="single" w:sz="7" w:space="0" w:color="auto"/>
                                    <w:left w:val="nil"/>
                                    <w:bottom w:val="nil"/>
                                    <w:right w:val="nil"/>
                                  </w:tcBorders>
                                  <w:vAlign w:val="center"/>
                                </w:tcPr>
                                <w:p w14:paraId="29505C56" w14:textId="77777777" w:rsidR="0019336A" w:rsidRDefault="0019336A">
                                  <w:pPr>
                                    <w:widowControl w:val="0"/>
                                    <w:kinsoku w:val="0"/>
                                    <w:overflowPunct w:val="0"/>
                                    <w:spacing w:before="91" w:after="38" w:line="183" w:lineRule="exact"/>
                                    <w:ind w:left="91"/>
                                    <w:textAlignment w:val="baseline"/>
                                    <w:rPr>
                                      <w:rFonts w:ascii="Arial" w:hAnsi="Arial" w:cs="Times New Roman"/>
                                      <w:color w:val="5D5255"/>
                                      <w:kern w:val="0"/>
                                      <w:sz w:val="16"/>
                                      <w:szCs w:val="24"/>
                                    </w:rPr>
                                  </w:pPr>
                                  <w:r>
                                    <w:rPr>
                                      <w:rFonts w:ascii="Arial" w:hAnsi="Arial" w:cs="Times New Roman"/>
                                      <w:color w:val="5D5255"/>
                                      <w:kern w:val="0"/>
                                      <w:sz w:val="16"/>
                                      <w:szCs w:val="24"/>
                                    </w:rPr>
                                    <w:t>01/01/2016</w:t>
                                  </w:r>
                                </w:p>
                              </w:tc>
                              <w:tc>
                                <w:tcPr>
                                  <w:tcW w:w="1166" w:type="dxa"/>
                                  <w:tcBorders>
                                    <w:top w:val="single" w:sz="7" w:space="0" w:color="auto"/>
                                    <w:left w:val="nil"/>
                                    <w:bottom w:val="nil"/>
                                    <w:right w:val="nil"/>
                                  </w:tcBorders>
                                  <w:vAlign w:val="center"/>
                                </w:tcPr>
                                <w:p w14:paraId="0AF30AD0" w14:textId="77777777" w:rsidR="0019336A" w:rsidRDefault="0019336A">
                                  <w:pPr>
                                    <w:widowControl w:val="0"/>
                                    <w:kinsoku w:val="0"/>
                                    <w:overflowPunct w:val="0"/>
                                    <w:spacing w:before="58" w:after="71" w:line="183" w:lineRule="exact"/>
                                    <w:ind w:right="139"/>
                                    <w:jc w:val="right"/>
                                    <w:textAlignment w:val="baseline"/>
                                    <w:rPr>
                                      <w:rFonts w:ascii="Arial" w:hAnsi="Arial" w:cs="Times New Roman"/>
                                      <w:color w:val="5D5255"/>
                                      <w:kern w:val="0"/>
                                      <w:sz w:val="16"/>
                                      <w:szCs w:val="24"/>
                                    </w:rPr>
                                  </w:pPr>
                                  <w:r>
                                    <w:rPr>
                                      <w:rFonts w:ascii="Arial" w:hAnsi="Arial" w:cs="Times New Roman"/>
                                      <w:color w:val="5D5255"/>
                                      <w:kern w:val="0"/>
                                      <w:sz w:val="16"/>
                                      <w:szCs w:val="24"/>
                                    </w:rPr>
                                    <w:t>50 or 72</w:t>
                                  </w:r>
                                </w:p>
                              </w:tc>
                              <w:tc>
                                <w:tcPr>
                                  <w:tcW w:w="2059" w:type="dxa"/>
                                  <w:tcBorders>
                                    <w:top w:val="single" w:sz="7" w:space="0" w:color="auto"/>
                                    <w:left w:val="nil"/>
                                    <w:bottom w:val="nil"/>
                                    <w:right w:val="nil"/>
                                  </w:tcBorders>
                                  <w:vAlign w:val="center"/>
                                </w:tcPr>
                                <w:p w14:paraId="28F2908D" w14:textId="77777777" w:rsidR="0019336A" w:rsidRDefault="0019336A">
                                  <w:pPr>
                                    <w:widowControl w:val="0"/>
                                    <w:kinsoku w:val="0"/>
                                    <w:overflowPunct w:val="0"/>
                                    <w:spacing w:before="58" w:after="71" w:line="183" w:lineRule="exact"/>
                                    <w:ind w:left="144"/>
                                    <w:textAlignment w:val="baseline"/>
                                    <w:rPr>
                                      <w:rFonts w:ascii="Arial" w:hAnsi="Arial" w:cs="Times New Roman"/>
                                      <w:color w:val="5D5255"/>
                                      <w:kern w:val="0"/>
                                      <w:sz w:val="16"/>
                                      <w:szCs w:val="24"/>
                                    </w:rPr>
                                  </w:pPr>
                                  <w:r>
                                    <w:rPr>
                                      <w:rFonts w:ascii="Arial" w:hAnsi="Arial" w:cs="Times New Roman"/>
                                      <w:color w:val="5D5255"/>
                                      <w:kern w:val="0"/>
                                      <w:sz w:val="16"/>
                                      <w:szCs w:val="24"/>
                                    </w:rPr>
                                    <w:t>T1015</w:t>
                                  </w:r>
                                </w:p>
                              </w:tc>
                              <w:tc>
                                <w:tcPr>
                                  <w:tcW w:w="1023" w:type="dxa"/>
                                  <w:tcBorders>
                                    <w:top w:val="single" w:sz="7" w:space="0" w:color="auto"/>
                                    <w:left w:val="nil"/>
                                    <w:bottom w:val="nil"/>
                                    <w:right w:val="nil"/>
                                  </w:tcBorders>
                                  <w:vAlign w:val="center"/>
                                </w:tcPr>
                                <w:p w14:paraId="7CA03388" w14:textId="77777777" w:rsidR="0019336A" w:rsidRDefault="0019336A">
                                  <w:pPr>
                                    <w:widowControl w:val="0"/>
                                    <w:kinsoku w:val="0"/>
                                    <w:overflowPunct w:val="0"/>
                                    <w:spacing w:before="58" w:after="71" w:line="183" w:lineRule="exact"/>
                                    <w:ind w:left="159"/>
                                    <w:textAlignment w:val="baseline"/>
                                    <w:rPr>
                                      <w:rFonts w:ascii="Arial" w:hAnsi="Arial" w:cs="Times New Roman"/>
                                      <w:color w:val="5D5255"/>
                                      <w:kern w:val="0"/>
                                      <w:sz w:val="16"/>
                                      <w:szCs w:val="24"/>
                                    </w:rPr>
                                  </w:pPr>
                                  <w:r>
                                    <w:rPr>
                                      <w:rFonts w:ascii="Arial" w:hAnsi="Arial" w:cs="Times New Roman"/>
                                      <w:color w:val="5D5255"/>
                                      <w:kern w:val="0"/>
                                      <w:sz w:val="16"/>
                                      <w:szCs w:val="24"/>
                                    </w:rPr>
                                    <w:t>1</w:t>
                                  </w:r>
                                </w:p>
                              </w:tc>
                              <w:tc>
                                <w:tcPr>
                                  <w:tcW w:w="1099" w:type="dxa"/>
                                  <w:tcBorders>
                                    <w:top w:val="single" w:sz="7" w:space="0" w:color="auto"/>
                                    <w:left w:val="nil"/>
                                    <w:bottom w:val="nil"/>
                                    <w:right w:val="nil"/>
                                  </w:tcBorders>
                                  <w:vAlign w:val="center"/>
                                </w:tcPr>
                                <w:p w14:paraId="28E5DF18" w14:textId="77777777" w:rsidR="0019336A" w:rsidRDefault="0019336A">
                                  <w:pPr>
                                    <w:widowControl w:val="0"/>
                                    <w:kinsoku w:val="0"/>
                                    <w:overflowPunct w:val="0"/>
                                    <w:spacing w:before="58" w:after="71" w:line="183" w:lineRule="exact"/>
                                    <w:ind w:left="124"/>
                                    <w:textAlignment w:val="baseline"/>
                                    <w:rPr>
                                      <w:rFonts w:ascii="Arial" w:hAnsi="Arial" w:cs="Times New Roman"/>
                                      <w:color w:val="5D5255"/>
                                      <w:kern w:val="0"/>
                                      <w:sz w:val="16"/>
                                      <w:szCs w:val="24"/>
                                    </w:rPr>
                                  </w:pPr>
                                  <w:r>
                                    <w:rPr>
                                      <w:rFonts w:ascii="Arial" w:hAnsi="Arial" w:cs="Times New Roman"/>
                                      <w:color w:val="5D5255"/>
                                      <w:kern w:val="0"/>
                                      <w:sz w:val="16"/>
                                      <w:szCs w:val="24"/>
                                    </w:rPr>
                                    <w:t>111.88</w:t>
                                  </w:r>
                                </w:p>
                              </w:tc>
                              <w:tc>
                                <w:tcPr>
                                  <w:tcW w:w="1406" w:type="dxa"/>
                                  <w:tcBorders>
                                    <w:top w:val="single" w:sz="7" w:space="0" w:color="auto"/>
                                    <w:left w:val="nil"/>
                                    <w:bottom w:val="nil"/>
                                    <w:right w:val="nil"/>
                                  </w:tcBorders>
                                  <w:vAlign w:val="center"/>
                                </w:tcPr>
                                <w:p w14:paraId="15AC6AC5" w14:textId="77777777" w:rsidR="0019336A" w:rsidRDefault="0019336A">
                                  <w:pPr>
                                    <w:widowControl w:val="0"/>
                                    <w:kinsoku w:val="0"/>
                                    <w:overflowPunct w:val="0"/>
                                    <w:spacing w:before="58" w:after="71" w:line="183" w:lineRule="exact"/>
                                    <w:ind w:left="288"/>
                                    <w:textAlignment w:val="baseline"/>
                                    <w:rPr>
                                      <w:rFonts w:ascii="Arial" w:hAnsi="Arial" w:cs="Times New Roman"/>
                                      <w:color w:val="5D5255"/>
                                      <w:kern w:val="0"/>
                                      <w:sz w:val="16"/>
                                      <w:szCs w:val="24"/>
                                    </w:rPr>
                                  </w:pPr>
                                  <w:r>
                                    <w:rPr>
                                      <w:rFonts w:ascii="Arial" w:hAnsi="Arial" w:cs="Times New Roman"/>
                                      <w:color w:val="5D5255"/>
                                      <w:kern w:val="0"/>
                                      <w:sz w:val="16"/>
                                      <w:szCs w:val="24"/>
                                    </w:rPr>
                                    <w:t>1</w:t>
                                  </w:r>
                                </w:p>
                              </w:tc>
                              <w:tc>
                                <w:tcPr>
                                  <w:tcW w:w="1397" w:type="dxa"/>
                                  <w:tcBorders>
                                    <w:top w:val="single" w:sz="7" w:space="0" w:color="auto"/>
                                    <w:left w:val="nil"/>
                                    <w:bottom w:val="nil"/>
                                    <w:right w:val="nil"/>
                                  </w:tcBorders>
                                  <w:vAlign w:val="center"/>
                                </w:tcPr>
                                <w:p w14:paraId="1288D33F" w14:textId="77777777" w:rsidR="0019336A" w:rsidRDefault="0019336A">
                                  <w:pPr>
                                    <w:widowControl w:val="0"/>
                                    <w:kinsoku w:val="0"/>
                                    <w:overflowPunct w:val="0"/>
                                    <w:spacing w:before="58" w:after="71" w:line="183" w:lineRule="exact"/>
                                    <w:ind w:left="231"/>
                                    <w:textAlignment w:val="baseline"/>
                                    <w:rPr>
                                      <w:rFonts w:ascii="Arial" w:hAnsi="Arial" w:cs="Times New Roman"/>
                                      <w:color w:val="5D5255"/>
                                      <w:kern w:val="0"/>
                                      <w:sz w:val="16"/>
                                      <w:szCs w:val="24"/>
                                    </w:rPr>
                                  </w:pPr>
                                  <w:r>
                                    <w:rPr>
                                      <w:rFonts w:ascii="Arial" w:hAnsi="Arial" w:cs="Times New Roman"/>
                                      <w:color w:val="5D5255"/>
                                      <w:kern w:val="0"/>
                                      <w:sz w:val="16"/>
                                      <w:szCs w:val="24"/>
                                    </w:rPr>
                                    <w:t>#####</w:t>
                                  </w:r>
                                </w:p>
                              </w:tc>
                            </w:tr>
                            <w:tr w:rsidR="0019336A" w14:paraId="6CFC2E9A" w14:textId="77777777">
                              <w:tblPrEx>
                                <w:tblCellMar>
                                  <w:top w:w="0" w:type="dxa"/>
                                  <w:left w:w="0" w:type="dxa"/>
                                  <w:bottom w:w="0" w:type="dxa"/>
                                  <w:right w:w="0" w:type="dxa"/>
                                </w:tblCellMar>
                              </w:tblPrEx>
                              <w:trPr>
                                <w:trHeight w:hRule="exact" w:val="356"/>
                              </w:trPr>
                              <w:tc>
                                <w:tcPr>
                                  <w:tcW w:w="1205" w:type="dxa"/>
                                  <w:tcBorders>
                                    <w:top w:val="nil"/>
                                    <w:left w:val="nil"/>
                                    <w:bottom w:val="single" w:sz="7" w:space="0" w:color="auto"/>
                                    <w:right w:val="nil"/>
                                  </w:tcBorders>
                                  <w:shd w:val="solid" w:color="F1F1F1" w:fill="auto"/>
                                  <w:vAlign w:val="center"/>
                                </w:tcPr>
                                <w:p w14:paraId="3C532232" w14:textId="77777777" w:rsidR="0019336A" w:rsidRDefault="0019336A">
                                  <w:pPr>
                                    <w:widowControl w:val="0"/>
                                    <w:kinsoku w:val="0"/>
                                    <w:overflowPunct w:val="0"/>
                                    <w:spacing w:before="121" w:after="42" w:line="183" w:lineRule="exact"/>
                                    <w:ind w:left="91"/>
                                    <w:textAlignment w:val="baseline"/>
                                    <w:rPr>
                                      <w:rFonts w:ascii="Arial" w:hAnsi="Arial" w:cs="Times New Roman"/>
                                      <w:color w:val="5D5255"/>
                                      <w:kern w:val="0"/>
                                      <w:sz w:val="16"/>
                                      <w:szCs w:val="24"/>
                                    </w:rPr>
                                  </w:pPr>
                                  <w:r>
                                    <w:rPr>
                                      <w:rFonts w:ascii="Arial" w:hAnsi="Arial" w:cs="Times New Roman"/>
                                      <w:color w:val="5D5255"/>
                                      <w:kern w:val="0"/>
                                      <w:sz w:val="16"/>
                                      <w:szCs w:val="24"/>
                                    </w:rPr>
                                    <w:t>01/01/2016</w:t>
                                  </w:r>
                                </w:p>
                              </w:tc>
                              <w:tc>
                                <w:tcPr>
                                  <w:tcW w:w="1166" w:type="dxa"/>
                                  <w:tcBorders>
                                    <w:top w:val="nil"/>
                                    <w:left w:val="nil"/>
                                    <w:bottom w:val="single" w:sz="7" w:space="0" w:color="auto"/>
                                    <w:right w:val="nil"/>
                                  </w:tcBorders>
                                  <w:shd w:val="solid" w:color="F1F1F1" w:fill="auto"/>
                                  <w:vAlign w:val="center"/>
                                </w:tcPr>
                                <w:p w14:paraId="5C53AC4F" w14:textId="77777777" w:rsidR="0019336A" w:rsidRDefault="0019336A">
                                  <w:pPr>
                                    <w:widowControl w:val="0"/>
                                    <w:kinsoku w:val="0"/>
                                    <w:overflowPunct w:val="0"/>
                                    <w:spacing w:before="68" w:after="95" w:line="183" w:lineRule="exact"/>
                                    <w:ind w:right="139"/>
                                    <w:jc w:val="right"/>
                                    <w:textAlignment w:val="baseline"/>
                                    <w:rPr>
                                      <w:rFonts w:ascii="Arial" w:hAnsi="Arial" w:cs="Times New Roman"/>
                                      <w:color w:val="5D5255"/>
                                      <w:kern w:val="0"/>
                                      <w:sz w:val="16"/>
                                      <w:szCs w:val="24"/>
                                    </w:rPr>
                                  </w:pPr>
                                  <w:r>
                                    <w:rPr>
                                      <w:rFonts w:ascii="Arial" w:hAnsi="Arial" w:cs="Times New Roman"/>
                                      <w:color w:val="5D5255"/>
                                      <w:kern w:val="0"/>
                                      <w:sz w:val="16"/>
                                      <w:szCs w:val="24"/>
                                    </w:rPr>
                                    <w:t>50 or 72</w:t>
                                  </w:r>
                                </w:p>
                              </w:tc>
                              <w:tc>
                                <w:tcPr>
                                  <w:tcW w:w="2059" w:type="dxa"/>
                                  <w:tcBorders>
                                    <w:top w:val="nil"/>
                                    <w:left w:val="nil"/>
                                    <w:bottom w:val="single" w:sz="7" w:space="0" w:color="auto"/>
                                    <w:right w:val="nil"/>
                                  </w:tcBorders>
                                  <w:shd w:val="solid" w:color="F1F1F1" w:fill="auto"/>
                                  <w:vAlign w:val="center"/>
                                </w:tcPr>
                                <w:p w14:paraId="11062BDE" w14:textId="77777777" w:rsidR="0019336A" w:rsidRDefault="0019336A">
                                  <w:pPr>
                                    <w:widowControl w:val="0"/>
                                    <w:kinsoku w:val="0"/>
                                    <w:overflowPunct w:val="0"/>
                                    <w:spacing w:before="68" w:after="95" w:line="183" w:lineRule="exact"/>
                                    <w:ind w:left="144"/>
                                    <w:textAlignment w:val="baseline"/>
                                    <w:rPr>
                                      <w:rFonts w:ascii="Arial" w:hAnsi="Arial" w:cs="Times New Roman"/>
                                      <w:color w:val="5D5255"/>
                                      <w:kern w:val="0"/>
                                      <w:sz w:val="16"/>
                                      <w:szCs w:val="24"/>
                                    </w:rPr>
                                  </w:pPr>
                                  <w:r>
                                    <w:rPr>
                                      <w:rFonts w:ascii="Arial" w:hAnsi="Arial" w:cs="Times New Roman"/>
                                      <w:color w:val="5D5255"/>
                                      <w:kern w:val="0"/>
                                      <w:sz w:val="16"/>
                                      <w:szCs w:val="24"/>
                                    </w:rPr>
                                    <w:t>99213</w:t>
                                  </w:r>
                                </w:p>
                              </w:tc>
                              <w:tc>
                                <w:tcPr>
                                  <w:tcW w:w="1023" w:type="dxa"/>
                                  <w:tcBorders>
                                    <w:top w:val="nil"/>
                                    <w:left w:val="nil"/>
                                    <w:bottom w:val="single" w:sz="7" w:space="0" w:color="auto"/>
                                    <w:right w:val="nil"/>
                                  </w:tcBorders>
                                  <w:shd w:val="solid" w:color="F1F1F1" w:fill="auto"/>
                                  <w:vAlign w:val="center"/>
                                </w:tcPr>
                                <w:p w14:paraId="34CD9CF8" w14:textId="77777777" w:rsidR="0019336A" w:rsidRDefault="0019336A">
                                  <w:pPr>
                                    <w:widowControl w:val="0"/>
                                    <w:kinsoku w:val="0"/>
                                    <w:overflowPunct w:val="0"/>
                                    <w:spacing w:before="68" w:after="95" w:line="183" w:lineRule="exact"/>
                                    <w:ind w:left="159"/>
                                    <w:textAlignment w:val="baseline"/>
                                    <w:rPr>
                                      <w:rFonts w:ascii="Arial" w:hAnsi="Arial" w:cs="Times New Roman"/>
                                      <w:color w:val="5D5255"/>
                                      <w:kern w:val="0"/>
                                      <w:sz w:val="16"/>
                                      <w:szCs w:val="24"/>
                                    </w:rPr>
                                  </w:pPr>
                                  <w:r>
                                    <w:rPr>
                                      <w:rFonts w:ascii="Arial" w:hAnsi="Arial" w:cs="Times New Roman"/>
                                      <w:color w:val="5D5255"/>
                                      <w:kern w:val="0"/>
                                      <w:sz w:val="16"/>
                                      <w:szCs w:val="24"/>
                                    </w:rPr>
                                    <w:t>1</w:t>
                                  </w:r>
                                </w:p>
                              </w:tc>
                              <w:tc>
                                <w:tcPr>
                                  <w:tcW w:w="1099" w:type="dxa"/>
                                  <w:tcBorders>
                                    <w:top w:val="nil"/>
                                    <w:left w:val="nil"/>
                                    <w:bottom w:val="single" w:sz="7" w:space="0" w:color="auto"/>
                                    <w:right w:val="nil"/>
                                  </w:tcBorders>
                                  <w:shd w:val="solid" w:color="F1F1F1" w:fill="auto"/>
                                  <w:vAlign w:val="center"/>
                                </w:tcPr>
                                <w:p w14:paraId="4F0BAE35" w14:textId="77777777" w:rsidR="0019336A" w:rsidRDefault="0019336A">
                                  <w:pPr>
                                    <w:widowControl w:val="0"/>
                                    <w:kinsoku w:val="0"/>
                                    <w:overflowPunct w:val="0"/>
                                    <w:spacing w:before="68" w:after="95" w:line="183" w:lineRule="exact"/>
                                    <w:ind w:left="124"/>
                                    <w:textAlignment w:val="baseline"/>
                                    <w:rPr>
                                      <w:rFonts w:ascii="Arial" w:hAnsi="Arial" w:cs="Times New Roman"/>
                                      <w:color w:val="5D5255"/>
                                      <w:kern w:val="0"/>
                                      <w:sz w:val="16"/>
                                      <w:szCs w:val="24"/>
                                    </w:rPr>
                                  </w:pPr>
                                  <w:r>
                                    <w:rPr>
                                      <w:rFonts w:ascii="Arial" w:hAnsi="Arial" w:cs="Times New Roman"/>
                                      <w:color w:val="5D5255"/>
                                      <w:kern w:val="0"/>
                                      <w:sz w:val="16"/>
                                      <w:szCs w:val="24"/>
                                    </w:rPr>
                                    <w:t>0.00</w:t>
                                  </w:r>
                                </w:p>
                              </w:tc>
                              <w:tc>
                                <w:tcPr>
                                  <w:tcW w:w="1406" w:type="dxa"/>
                                  <w:tcBorders>
                                    <w:top w:val="nil"/>
                                    <w:left w:val="nil"/>
                                    <w:bottom w:val="single" w:sz="7" w:space="0" w:color="auto"/>
                                    <w:right w:val="nil"/>
                                  </w:tcBorders>
                                  <w:shd w:val="solid" w:color="F1F1F1" w:fill="auto"/>
                                  <w:vAlign w:val="center"/>
                                </w:tcPr>
                                <w:p w14:paraId="0E271879" w14:textId="77777777" w:rsidR="0019336A" w:rsidRDefault="0019336A">
                                  <w:pPr>
                                    <w:widowControl w:val="0"/>
                                    <w:kinsoku w:val="0"/>
                                    <w:overflowPunct w:val="0"/>
                                    <w:spacing w:before="68" w:after="95" w:line="183" w:lineRule="exact"/>
                                    <w:ind w:left="288"/>
                                    <w:textAlignment w:val="baseline"/>
                                    <w:rPr>
                                      <w:rFonts w:ascii="Arial" w:hAnsi="Arial" w:cs="Times New Roman"/>
                                      <w:color w:val="5D5255"/>
                                      <w:kern w:val="0"/>
                                      <w:sz w:val="16"/>
                                      <w:szCs w:val="24"/>
                                    </w:rPr>
                                  </w:pPr>
                                  <w:r>
                                    <w:rPr>
                                      <w:rFonts w:ascii="Arial" w:hAnsi="Arial" w:cs="Times New Roman"/>
                                      <w:color w:val="5D5255"/>
                                      <w:kern w:val="0"/>
                                      <w:sz w:val="16"/>
                                      <w:szCs w:val="24"/>
                                    </w:rPr>
                                    <w:t>1</w:t>
                                  </w:r>
                                </w:p>
                              </w:tc>
                              <w:tc>
                                <w:tcPr>
                                  <w:tcW w:w="1397" w:type="dxa"/>
                                  <w:tcBorders>
                                    <w:top w:val="nil"/>
                                    <w:left w:val="nil"/>
                                    <w:bottom w:val="single" w:sz="7" w:space="0" w:color="auto"/>
                                    <w:right w:val="nil"/>
                                  </w:tcBorders>
                                  <w:shd w:val="solid" w:color="F1F1F1" w:fill="auto"/>
                                  <w:vAlign w:val="center"/>
                                </w:tcPr>
                                <w:p w14:paraId="0CE29F0B" w14:textId="77777777" w:rsidR="0019336A" w:rsidRDefault="0019336A">
                                  <w:pPr>
                                    <w:widowControl w:val="0"/>
                                    <w:kinsoku w:val="0"/>
                                    <w:overflowPunct w:val="0"/>
                                    <w:spacing w:before="68" w:after="95" w:line="183" w:lineRule="exact"/>
                                    <w:ind w:left="231"/>
                                    <w:textAlignment w:val="baseline"/>
                                    <w:rPr>
                                      <w:rFonts w:ascii="Arial" w:hAnsi="Arial" w:cs="Times New Roman"/>
                                      <w:color w:val="5D5255"/>
                                      <w:kern w:val="0"/>
                                      <w:sz w:val="16"/>
                                      <w:szCs w:val="24"/>
                                    </w:rPr>
                                  </w:pPr>
                                  <w:r>
                                    <w:rPr>
                                      <w:rFonts w:ascii="Arial" w:hAnsi="Arial" w:cs="Times New Roman"/>
                                      <w:color w:val="5D5255"/>
                                      <w:kern w:val="0"/>
                                      <w:sz w:val="16"/>
                                      <w:szCs w:val="24"/>
                                    </w:rPr>
                                    <w:t>#####</w:t>
                                  </w:r>
                                </w:p>
                              </w:tc>
                            </w:tr>
                          </w:tbl>
                          <w:p w14:paraId="2194C056" w14:textId="77777777" w:rsidR="0019336A" w:rsidRDefault="0019336A">
                            <w:pPr>
                              <w:widowControl w:val="0"/>
                              <w:kinsoku w:val="0"/>
                              <w:overflowPunct w:val="0"/>
                              <w:spacing w:after="168" w:line="20" w:lineRule="exact"/>
                              <w:ind w:left="215" w:right="206"/>
                              <w:textAlignment w:val="baseline"/>
                              <w:rPr>
                                <w:rFonts w:ascii="Times New Roman" w:hAnsi="Times New Roman" w:cs="Times New Roman"/>
                                <w:kern w:val="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F1854" id="Text Box 926" o:spid="_x0000_s1709" type="#_x0000_t202" style="position:absolute;margin-left:61.5pt;margin-top:188.4pt;width:488.8pt;height:82.85pt;z-index:252604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" o:allowincell="f" stroked="f">
                <v:fill opacity="0"/>
                <v:textbox inset="0,0,0,0">
                  <w:txbxContent>
                    <w:tbl>
                      <w:tblPr>
                        <w:tblW w:w="0" w:type="auto"/>
                        <w:tblInd w:w="215" w:type="dxa"/>
                        <w:tblLayout w:type="fixed"/>
                        <w:tblCellMar>
                          <w:left w:w="0" w:type="dxa"/>
                          <w:right w:w="0" w:type="dxa"/>
                        </w:tblCellMar>
                        <w:tblLook w:val="0000" w:firstRow="0" w:lastRow="0" w:firstColumn="0" w:lastColumn="0" w:noHBand="0" w:noVBand="0"/>
                      </w:tblPr>
                      <w:tblGrid>
                        <w:gridCol w:w="1205"/>
                        <w:gridCol w:w="1166"/>
                        <w:gridCol w:w="2059"/>
                        <w:gridCol w:w="1023"/>
                        <w:gridCol w:w="1099"/>
                        <w:gridCol w:w="1406"/>
                        <w:gridCol w:w="1397"/>
                      </w:tblGrid>
                      <w:tr w:rsidR="0019336A" w14:paraId="478DE328" w14:textId="77777777">
                        <w:tblPrEx>
                          <w:tblCellMar>
                            <w:top w:w="0" w:type="dxa"/>
                            <w:left w:w="0" w:type="dxa"/>
                            <w:bottom w:w="0" w:type="dxa"/>
                            <w:right w:w="0" w:type="dxa"/>
                          </w:tblCellMar>
                        </w:tblPrEx>
                        <w:trPr>
                          <w:trHeight w:hRule="exact" w:val="768"/>
                        </w:trPr>
                        <w:tc>
                          <w:tcPr>
                            <w:tcW w:w="1205" w:type="dxa"/>
                            <w:tcBorders>
                              <w:top w:val="nil"/>
                              <w:left w:val="nil"/>
                              <w:bottom w:val="single" w:sz="7" w:space="0" w:color="auto"/>
                              <w:right w:val="nil"/>
                            </w:tcBorders>
                            <w:shd w:val="solid" w:color="F5821F" w:fill="auto"/>
                            <w:vAlign w:val="bottom"/>
                          </w:tcPr>
                          <w:p w14:paraId="31F39CA4" w14:textId="77777777" w:rsidR="0019336A" w:rsidRDefault="0019336A">
                            <w:pPr>
                              <w:widowControl w:val="0"/>
                              <w:kinsoku w:val="0"/>
                              <w:overflowPunct w:val="0"/>
                              <w:spacing w:before="380" w:after="57" w:line="163" w:lineRule="exact"/>
                              <w:ind w:left="72"/>
                              <w:textAlignment w:val="baseline"/>
                              <w:rPr>
                                <w:rFonts w:ascii="Arial" w:hAnsi="Arial" w:cs="Times New Roman"/>
                                <w:b/>
                                <w:color w:val="FFFFFF"/>
                                <w:kern w:val="0"/>
                                <w:sz w:val="14"/>
                                <w:szCs w:val="24"/>
                              </w:rPr>
                            </w:pPr>
                            <w:r>
                              <w:rPr>
                                <w:rFonts w:ascii="Arial" w:hAnsi="Arial" w:cs="Times New Roman"/>
                                <w:b/>
                                <w:color w:val="FFFFFF"/>
                                <w:kern w:val="0"/>
                                <w:sz w:val="14"/>
                                <w:szCs w:val="24"/>
                              </w:rPr>
                              <w:t>DATES OF SERVICE</w:t>
                            </w:r>
                          </w:p>
                        </w:tc>
                        <w:tc>
                          <w:tcPr>
                            <w:tcW w:w="1166" w:type="dxa"/>
                            <w:tcBorders>
                              <w:top w:val="nil"/>
                              <w:left w:val="nil"/>
                              <w:bottom w:val="single" w:sz="7" w:space="0" w:color="auto"/>
                              <w:right w:val="nil"/>
                            </w:tcBorders>
                            <w:shd w:val="solid" w:color="F5821F" w:fill="auto"/>
                            <w:vAlign w:val="bottom"/>
                          </w:tcPr>
                          <w:p w14:paraId="69CD20AF" w14:textId="77777777" w:rsidR="0019336A" w:rsidRDefault="0019336A">
                            <w:pPr>
                              <w:widowControl w:val="0"/>
                              <w:kinsoku w:val="0"/>
                              <w:overflowPunct w:val="0"/>
                              <w:spacing w:before="380" w:after="57" w:line="163" w:lineRule="exact"/>
                              <w:ind w:left="180"/>
                              <w:jc w:val="center"/>
                              <w:textAlignment w:val="baseline"/>
                              <w:rPr>
                                <w:rFonts w:ascii="Arial" w:hAnsi="Arial" w:cs="Times New Roman"/>
                                <w:b/>
                                <w:color w:val="FFFFFF"/>
                                <w:kern w:val="0"/>
                                <w:sz w:val="14"/>
                                <w:szCs w:val="24"/>
                              </w:rPr>
                            </w:pPr>
                            <w:r>
                              <w:rPr>
                                <w:rFonts w:ascii="Arial" w:hAnsi="Arial" w:cs="Times New Roman"/>
                                <w:b/>
                                <w:color w:val="FFFFFF"/>
                                <w:kern w:val="0"/>
                                <w:sz w:val="14"/>
                                <w:szCs w:val="24"/>
                              </w:rPr>
                              <w:t>PLACE OF</w:t>
                            </w:r>
                            <w:r>
                              <w:rPr>
                                <w:rFonts w:ascii="Arial" w:hAnsi="Arial" w:cs="Times New Roman"/>
                                <w:b/>
                                <w:color w:val="FFFFFF"/>
                                <w:kern w:val="0"/>
                                <w:sz w:val="14"/>
                                <w:szCs w:val="24"/>
                              </w:rPr>
                              <w:br/>
                              <w:t>SERVICE</w:t>
                            </w:r>
                          </w:p>
                        </w:tc>
                        <w:tc>
                          <w:tcPr>
                            <w:tcW w:w="2059" w:type="dxa"/>
                            <w:tcBorders>
                              <w:top w:val="nil"/>
                              <w:left w:val="nil"/>
                              <w:bottom w:val="single" w:sz="7" w:space="0" w:color="auto"/>
                              <w:right w:val="nil"/>
                            </w:tcBorders>
                            <w:shd w:val="solid" w:color="F5821F" w:fill="auto"/>
                            <w:vAlign w:val="bottom"/>
                          </w:tcPr>
                          <w:p w14:paraId="7D6BC2FF" w14:textId="77777777" w:rsidR="0019336A" w:rsidRDefault="0019336A">
                            <w:pPr>
                              <w:widowControl w:val="0"/>
                              <w:kinsoku w:val="0"/>
                              <w:overflowPunct w:val="0"/>
                              <w:spacing w:before="217" w:after="57" w:line="163" w:lineRule="exact"/>
                              <w:ind w:left="144"/>
                              <w:textAlignment w:val="baseline"/>
                              <w:rPr>
                                <w:rFonts w:ascii="Arial" w:hAnsi="Arial" w:cs="Times New Roman"/>
                                <w:b/>
                                <w:color w:val="FFFFFF"/>
                                <w:kern w:val="0"/>
                                <w:sz w:val="14"/>
                                <w:szCs w:val="24"/>
                              </w:rPr>
                            </w:pPr>
                            <w:r>
                              <w:rPr>
                                <w:rFonts w:ascii="Arial" w:hAnsi="Arial" w:cs="Times New Roman"/>
                                <w:b/>
                                <w:color w:val="FFFFFF"/>
                                <w:kern w:val="0"/>
                                <w:sz w:val="14"/>
                                <w:szCs w:val="24"/>
                              </w:rPr>
                              <w:t>PROCEDURES, SERVICES OR SUPPLIES CPT/HCPCS MODIFIER</w:t>
                            </w:r>
                          </w:p>
                        </w:tc>
                        <w:tc>
                          <w:tcPr>
                            <w:tcW w:w="1023" w:type="dxa"/>
                            <w:tcBorders>
                              <w:top w:val="nil"/>
                              <w:left w:val="nil"/>
                              <w:bottom w:val="single" w:sz="7" w:space="0" w:color="auto"/>
                              <w:right w:val="nil"/>
                            </w:tcBorders>
                            <w:shd w:val="solid" w:color="F5821F" w:fill="auto"/>
                            <w:vAlign w:val="bottom"/>
                          </w:tcPr>
                          <w:p w14:paraId="2A24A048" w14:textId="77777777" w:rsidR="0019336A" w:rsidRDefault="0019336A">
                            <w:pPr>
                              <w:widowControl w:val="0"/>
                              <w:kinsoku w:val="0"/>
                              <w:overflowPunct w:val="0"/>
                              <w:spacing w:before="380" w:after="57" w:line="163" w:lineRule="exact"/>
                              <w:ind w:left="144"/>
                              <w:textAlignment w:val="baseline"/>
                              <w:rPr>
                                <w:rFonts w:ascii="Arial" w:hAnsi="Arial" w:cs="Times New Roman"/>
                                <w:b/>
                                <w:color w:val="FFFFFF"/>
                                <w:kern w:val="0"/>
                                <w:sz w:val="14"/>
                                <w:szCs w:val="24"/>
                              </w:rPr>
                            </w:pPr>
                            <w:r>
                              <w:rPr>
                                <w:rFonts w:ascii="Arial" w:hAnsi="Arial" w:cs="Times New Roman"/>
                                <w:b/>
                                <w:color w:val="FFFFFF"/>
                                <w:kern w:val="0"/>
                                <w:sz w:val="14"/>
                                <w:szCs w:val="24"/>
                              </w:rPr>
                              <w:t>DIAGNOSIS POINTER</w:t>
                            </w:r>
                          </w:p>
                        </w:tc>
                        <w:tc>
                          <w:tcPr>
                            <w:tcW w:w="1099" w:type="dxa"/>
                            <w:tcBorders>
                              <w:top w:val="nil"/>
                              <w:left w:val="nil"/>
                              <w:bottom w:val="single" w:sz="7" w:space="0" w:color="auto"/>
                              <w:right w:val="nil"/>
                            </w:tcBorders>
                            <w:shd w:val="solid" w:color="F5821F" w:fill="auto"/>
                            <w:vAlign w:val="bottom"/>
                          </w:tcPr>
                          <w:p w14:paraId="5A25B682" w14:textId="77777777" w:rsidR="0019336A" w:rsidRDefault="0019336A">
                            <w:pPr>
                              <w:widowControl w:val="0"/>
                              <w:kinsoku w:val="0"/>
                              <w:overflowPunct w:val="0"/>
                              <w:spacing w:before="543" w:after="57" w:line="163" w:lineRule="exact"/>
                              <w:ind w:left="124"/>
                              <w:textAlignment w:val="baseline"/>
                              <w:rPr>
                                <w:rFonts w:ascii="Arial" w:hAnsi="Arial" w:cs="Times New Roman"/>
                                <w:b/>
                                <w:color w:val="FFFFFF"/>
                                <w:kern w:val="0"/>
                                <w:sz w:val="14"/>
                                <w:szCs w:val="24"/>
                              </w:rPr>
                            </w:pPr>
                            <w:r>
                              <w:rPr>
                                <w:rFonts w:ascii="Arial" w:hAnsi="Arial" w:cs="Times New Roman"/>
                                <w:b/>
                                <w:color w:val="FFFFFF"/>
                                <w:kern w:val="0"/>
                                <w:sz w:val="14"/>
                                <w:szCs w:val="24"/>
                              </w:rPr>
                              <w:t>CHARGES</w:t>
                            </w:r>
                          </w:p>
                        </w:tc>
                        <w:tc>
                          <w:tcPr>
                            <w:tcW w:w="1406" w:type="dxa"/>
                            <w:tcBorders>
                              <w:top w:val="nil"/>
                              <w:left w:val="nil"/>
                              <w:bottom w:val="single" w:sz="7" w:space="0" w:color="auto"/>
                              <w:right w:val="nil"/>
                            </w:tcBorders>
                            <w:shd w:val="solid" w:color="F5821F" w:fill="auto"/>
                            <w:vAlign w:val="bottom"/>
                          </w:tcPr>
                          <w:p w14:paraId="73D77696" w14:textId="77777777" w:rsidR="0019336A" w:rsidRDefault="0019336A">
                            <w:pPr>
                              <w:widowControl w:val="0"/>
                              <w:kinsoku w:val="0"/>
                              <w:overflowPunct w:val="0"/>
                              <w:spacing w:before="543" w:after="57" w:line="163" w:lineRule="exact"/>
                              <w:ind w:left="288"/>
                              <w:textAlignment w:val="baseline"/>
                              <w:rPr>
                                <w:rFonts w:ascii="Arial" w:hAnsi="Arial" w:cs="Times New Roman"/>
                                <w:b/>
                                <w:color w:val="FFFFFF"/>
                                <w:kern w:val="0"/>
                                <w:sz w:val="14"/>
                                <w:szCs w:val="24"/>
                              </w:rPr>
                            </w:pPr>
                            <w:r>
                              <w:rPr>
                                <w:rFonts w:ascii="Arial" w:hAnsi="Arial" w:cs="Times New Roman"/>
                                <w:b/>
                                <w:color w:val="FFFFFF"/>
                                <w:kern w:val="0"/>
                                <w:sz w:val="14"/>
                                <w:szCs w:val="24"/>
                              </w:rPr>
                              <w:t>DAYS / UNITS</w:t>
                            </w:r>
                          </w:p>
                        </w:tc>
                        <w:tc>
                          <w:tcPr>
                            <w:tcW w:w="1397" w:type="dxa"/>
                            <w:tcBorders>
                              <w:top w:val="nil"/>
                              <w:left w:val="nil"/>
                              <w:bottom w:val="single" w:sz="7" w:space="0" w:color="auto"/>
                              <w:right w:val="nil"/>
                            </w:tcBorders>
                            <w:shd w:val="solid" w:color="F5821F" w:fill="auto"/>
                            <w:vAlign w:val="bottom"/>
                          </w:tcPr>
                          <w:p w14:paraId="2BED3EC5" w14:textId="77777777" w:rsidR="0019336A" w:rsidRDefault="0019336A">
                            <w:pPr>
                              <w:widowControl w:val="0"/>
                              <w:kinsoku w:val="0"/>
                              <w:overflowPunct w:val="0"/>
                              <w:spacing w:before="543" w:after="57" w:line="163" w:lineRule="exact"/>
                              <w:ind w:left="231"/>
                              <w:textAlignment w:val="baseline"/>
                              <w:rPr>
                                <w:rFonts w:ascii="Arial" w:hAnsi="Arial" w:cs="Times New Roman"/>
                                <w:b/>
                                <w:color w:val="FFFFFF"/>
                                <w:kern w:val="0"/>
                                <w:sz w:val="14"/>
                                <w:szCs w:val="24"/>
                              </w:rPr>
                            </w:pPr>
                            <w:r>
                              <w:rPr>
                                <w:rFonts w:ascii="Arial" w:hAnsi="Arial" w:cs="Times New Roman"/>
                                <w:b/>
                                <w:color w:val="FFFFFF"/>
                                <w:kern w:val="0"/>
                                <w:sz w:val="14"/>
                                <w:szCs w:val="24"/>
                              </w:rPr>
                              <w:t>ID QUAL/NPI</w:t>
                            </w:r>
                          </w:p>
                        </w:tc>
                      </w:tr>
                      <w:tr w:rsidR="0019336A" w14:paraId="261CDCE6" w14:textId="77777777">
                        <w:tblPrEx>
                          <w:tblCellMar>
                            <w:top w:w="0" w:type="dxa"/>
                            <w:left w:w="0" w:type="dxa"/>
                            <w:bottom w:w="0" w:type="dxa"/>
                            <w:right w:w="0" w:type="dxa"/>
                          </w:tblCellMar>
                        </w:tblPrEx>
                        <w:trPr>
                          <w:trHeight w:hRule="exact" w:val="326"/>
                        </w:trPr>
                        <w:tc>
                          <w:tcPr>
                            <w:tcW w:w="1205" w:type="dxa"/>
                            <w:tcBorders>
                              <w:top w:val="single" w:sz="7" w:space="0" w:color="auto"/>
                              <w:left w:val="nil"/>
                              <w:bottom w:val="nil"/>
                              <w:right w:val="nil"/>
                            </w:tcBorders>
                            <w:vAlign w:val="center"/>
                          </w:tcPr>
                          <w:p w14:paraId="29505C56" w14:textId="77777777" w:rsidR="0019336A" w:rsidRDefault="0019336A">
                            <w:pPr>
                              <w:widowControl w:val="0"/>
                              <w:kinsoku w:val="0"/>
                              <w:overflowPunct w:val="0"/>
                              <w:spacing w:before="91" w:after="38" w:line="183" w:lineRule="exact"/>
                              <w:ind w:left="91"/>
                              <w:textAlignment w:val="baseline"/>
                              <w:rPr>
                                <w:rFonts w:ascii="Arial" w:hAnsi="Arial" w:cs="Times New Roman"/>
                                <w:color w:val="5D5255"/>
                                <w:kern w:val="0"/>
                                <w:sz w:val="16"/>
                                <w:szCs w:val="24"/>
                              </w:rPr>
                            </w:pPr>
                            <w:r>
                              <w:rPr>
                                <w:rFonts w:ascii="Arial" w:hAnsi="Arial" w:cs="Times New Roman"/>
                                <w:color w:val="5D5255"/>
                                <w:kern w:val="0"/>
                                <w:sz w:val="16"/>
                                <w:szCs w:val="24"/>
                              </w:rPr>
                              <w:t>01/01/2016</w:t>
                            </w:r>
                          </w:p>
                        </w:tc>
                        <w:tc>
                          <w:tcPr>
                            <w:tcW w:w="1166" w:type="dxa"/>
                            <w:tcBorders>
                              <w:top w:val="single" w:sz="7" w:space="0" w:color="auto"/>
                              <w:left w:val="nil"/>
                              <w:bottom w:val="nil"/>
                              <w:right w:val="nil"/>
                            </w:tcBorders>
                            <w:vAlign w:val="center"/>
                          </w:tcPr>
                          <w:p w14:paraId="0AF30AD0" w14:textId="77777777" w:rsidR="0019336A" w:rsidRDefault="0019336A">
                            <w:pPr>
                              <w:widowControl w:val="0"/>
                              <w:kinsoku w:val="0"/>
                              <w:overflowPunct w:val="0"/>
                              <w:spacing w:before="58" w:after="71" w:line="183" w:lineRule="exact"/>
                              <w:ind w:right="139"/>
                              <w:jc w:val="right"/>
                              <w:textAlignment w:val="baseline"/>
                              <w:rPr>
                                <w:rFonts w:ascii="Arial" w:hAnsi="Arial" w:cs="Times New Roman"/>
                                <w:color w:val="5D5255"/>
                                <w:kern w:val="0"/>
                                <w:sz w:val="16"/>
                                <w:szCs w:val="24"/>
                              </w:rPr>
                            </w:pPr>
                            <w:r>
                              <w:rPr>
                                <w:rFonts w:ascii="Arial" w:hAnsi="Arial" w:cs="Times New Roman"/>
                                <w:color w:val="5D5255"/>
                                <w:kern w:val="0"/>
                                <w:sz w:val="16"/>
                                <w:szCs w:val="24"/>
                              </w:rPr>
                              <w:t>50 or 72</w:t>
                            </w:r>
                          </w:p>
                        </w:tc>
                        <w:tc>
                          <w:tcPr>
                            <w:tcW w:w="2059" w:type="dxa"/>
                            <w:tcBorders>
                              <w:top w:val="single" w:sz="7" w:space="0" w:color="auto"/>
                              <w:left w:val="nil"/>
                              <w:bottom w:val="nil"/>
                              <w:right w:val="nil"/>
                            </w:tcBorders>
                            <w:vAlign w:val="center"/>
                          </w:tcPr>
                          <w:p w14:paraId="28F2908D" w14:textId="77777777" w:rsidR="0019336A" w:rsidRDefault="0019336A">
                            <w:pPr>
                              <w:widowControl w:val="0"/>
                              <w:kinsoku w:val="0"/>
                              <w:overflowPunct w:val="0"/>
                              <w:spacing w:before="58" w:after="71" w:line="183" w:lineRule="exact"/>
                              <w:ind w:left="144"/>
                              <w:textAlignment w:val="baseline"/>
                              <w:rPr>
                                <w:rFonts w:ascii="Arial" w:hAnsi="Arial" w:cs="Times New Roman"/>
                                <w:color w:val="5D5255"/>
                                <w:kern w:val="0"/>
                                <w:sz w:val="16"/>
                                <w:szCs w:val="24"/>
                              </w:rPr>
                            </w:pPr>
                            <w:r>
                              <w:rPr>
                                <w:rFonts w:ascii="Arial" w:hAnsi="Arial" w:cs="Times New Roman"/>
                                <w:color w:val="5D5255"/>
                                <w:kern w:val="0"/>
                                <w:sz w:val="16"/>
                                <w:szCs w:val="24"/>
                              </w:rPr>
                              <w:t>T1015</w:t>
                            </w:r>
                          </w:p>
                        </w:tc>
                        <w:tc>
                          <w:tcPr>
                            <w:tcW w:w="1023" w:type="dxa"/>
                            <w:tcBorders>
                              <w:top w:val="single" w:sz="7" w:space="0" w:color="auto"/>
                              <w:left w:val="nil"/>
                              <w:bottom w:val="nil"/>
                              <w:right w:val="nil"/>
                            </w:tcBorders>
                            <w:vAlign w:val="center"/>
                          </w:tcPr>
                          <w:p w14:paraId="7CA03388" w14:textId="77777777" w:rsidR="0019336A" w:rsidRDefault="0019336A">
                            <w:pPr>
                              <w:widowControl w:val="0"/>
                              <w:kinsoku w:val="0"/>
                              <w:overflowPunct w:val="0"/>
                              <w:spacing w:before="58" w:after="71" w:line="183" w:lineRule="exact"/>
                              <w:ind w:left="159"/>
                              <w:textAlignment w:val="baseline"/>
                              <w:rPr>
                                <w:rFonts w:ascii="Arial" w:hAnsi="Arial" w:cs="Times New Roman"/>
                                <w:color w:val="5D5255"/>
                                <w:kern w:val="0"/>
                                <w:sz w:val="16"/>
                                <w:szCs w:val="24"/>
                              </w:rPr>
                            </w:pPr>
                            <w:r>
                              <w:rPr>
                                <w:rFonts w:ascii="Arial" w:hAnsi="Arial" w:cs="Times New Roman"/>
                                <w:color w:val="5D5255"/>
                                <w:kern w:val="0"/>
                                <w:sz w:val="16"/>
                                <w:szCs w:val="24"/>
                              </w:rPr>
                              <w:t>1</w:t>
                            </w:r>
                          </w:p>
                        </w:tc>
                        <w:tc>
                          <w:tcPr>
                            <w:tcW w:w="1099" w:type="dxa"/>
                            <w:tcBorders>
                              <w:top w:val="single" w:sz="7" w:space="0" w:color="auto"/>
                              <w:left w:val="nil"/>
                              <w:bottom w:val="nil"/>
                              <w:right w:val="nil"/>
                            </w:tcBorders>
                            <w:vAlign w:val="center"/>
                          </w:tcPr>
                          <w:p w14:paraId="28E5DF18" w14:textId="77777777" w:rsidR="0019336A" w:rsidRDefault="0019336A">
                            <w:pPr>
                              <w:widowControl w:val="0"/>
                              <w:kinsoku w:val="0"/>
                              <w:overflowPunct w:val="0"/>
                              <w:spacing w:before="58" w:after="71" w:line="183" w:lineRule="exact"/>
                              <w:ind w:left="124"/>
                              <w:textAlignment w:val="baseline"/>
                              <w:rPr>
                                <w:rFonts w:ascii="Arial" w:hAnsi="Arial" w:cs="Times New Roman"/>
                                <w:color w:val="5D5255"/>
                                <w:kern w:val="0"/>
                                <w:sz w:val="16"/>
                                <w:szCs w:val="24"/>
                              </w:rPr>
                            </w:pPr>
                            <w:r>
                              <w:rPr>
                                <w:rFonts w:ascii="Arial" w:hAnsi="Arial" w:cs="Times New Roman"/>
                                <w:color w:val="5D5255"/>
                                <w:kern w:val="0"/>
                                <w:sz w:val="16"/>
                                <w:szCs w:val="24"/>
                              </w:rPr>
                              <w:t>111.88</w:t>
                            </w:r>
                          </w:p>
                        </w:tc>
                        <w:tc>
                          <w:tcPr>
                            <w:tcW w:w="1406" w:type="dxa"/>
                            <w:tcBorders>
                              <w:top w:val="single" w:sz="7" w:space="0" w:color="auto"/>
                              <w:left w:val="nil"/>
                              <w:bottom w:val="nil"/>
                              <w:right w:val="nil"/>
                            </w:tcBorders>
                            <w:vAlign w:val="center"/>
                          </w:tcPr>
                          <w:p w14:paraId="15AC6AC5" w14:textId="77777777" w:rsidR="0019336A" w:rsidRDefault="0019336A">
                            <w:pPr>
                              <w:widowControl w:val="0"/>
                              <w:kinsoku w:val="0"/>
                              <w:overflowPunct w:val="0"/>
                              <w:spacing w:before="58" w:after="71" w:line="183" w:lineRule="exact"/>
                              <w:ind w:left="288"/>
                              <w:textAlignment w:val="baseline"/>
                              <w:rPr>
                                <w:rFonts w:ascii="Arial" w:hAnsi="Arial" w:cs="Times New Roman"/>
                                <w:color w:val="5D5255"/>
                                <w:kern w:val="0"/>
                                <w:sz w:val="16"/>
                                <w:szCs w:val="24"/>
                              </w:rPr>
                            </w:pPr>
                            <w:r>
                              <w:rPr>
                                <w:rFonts w:ascii="Arial" w:hAnsi="Arial" w:cs="Times New Roman"/>
                                <w:color w:val="5D5255"/>
                                <w:kern w:val="0"/>
                                <w:sz w:val="16"/>
                                <w:szCs w:val="24"/>
                              </w:rPr>
                              <w:t>1</w:t>
                            </w:r>
                          </w:p>
                        </w:tc>
                        <w:tc>
                          <w:tcPr>
                            <w:tcW w:w="1397" w:type="dxa"/>
                            <w:tcBorders>
                              <w:top w:val="single" w:sz="7" w:space="0" w:color="auto"/>
                              <w:left w:val="nil"/>
                              <w:bottom w:val="nil"/>
                              <w:right w:val="nil"/>
                            </w:tcBorders>
                            <w:vAlign w:val="center"/>
                          </w:tcPr>
                          <w:p w14:paraId="1288D33F" w14:textId="77777777" w:rsidR="0019336A" w:rsidRDefault="0019336A">
                            <w:pPr>
                              <w:widowControl w:val="0"/>
                              <w:kinsoku w:val="0"/>
                              <w:overflowPunct w:val="0"/>
                              <w:spacing w:before="58" w:after="71" w:line="183" w:lineRule="exact"/>
                              <w:ind w:left="231"/>
                              <w:textAlignment w:val="baseline"/>
                              <w:rPr>
                                <w:rFonts w:ascii="Arial" w:hAnsi="Arial" w:cs="Times New Roman"/>
                                <w:color w:val="5D5255"/>
                                <w:kern w:val="0"/>
                                <w:sz w:val="16"/>
                                <w:szCs w:val="24"/>
                              </w:rPr>
                            </w:pPr>
                            <w:r>
                              <w:rPr>
                                <w:rFonts w:ascii="Arial" w:hAnsi="Arial" w:cs="Times New Roman"/>
                                <w:color w:val="5D5255"/>
                                <w:kern w:val="0"/>
                                <w:sz w:val="16"/>
                                <w:szCs w:val="24"/>
                              </w:rPr>
                              <w:t>#####</w:t>
                            </w:r>
                          </w:p>
                        </w:tc>
                      </w:tr>
                      <w:tr w:rsidR="0019336A" w14:paraId="6CFC2E9A" w14:textId="77777777">
                        <w:tblPrEx>
                          <w:tblCellMar>
                            <w:top w:w="0" w:type="dxa"/>
                            <w:left w:w="0" w:type="dxa"/>
                            <w:bottom w:w="0" w:type="dxa"/>
                            <w:right w:w="0" w:type="dxa"/>
                          </w:tblCellMar>
                        </w:tblPrEx>
                        <w:trPr>
                          <w:trHeight w:hRule="exact" w:val="356"/>
                        </w:trPr>
                        <w:tc>
                          <w:tcPr>
                            <w:tcW w:w="1205" w:type="dxa"/>
                            <w:tcBorders>
                              <w:top w:val="nil"/>
                              <w:left w:val="nil"/>
                              <w:bottom w:val="single" w:sz="7" w:space="0" w:color="auto"/>
                              <w:right w:val="nil"/>
                            </w:tcBorders>
                            <w:shd w:val="solid" w:color="F1F1F1" w:fill="auto"/>
                            <w:vAlign w:val="center"/>
                          </w:tcPr>
                          <w:p w14:paraId="3C532232" w14:textId="77777777" w:rsidR="0019336A" w:rsidRDefault="0019336A">
                            <w:pPr>
                              <w:widowControl w:val="0"/>
                              <w:kinsoku w:val="0"/>
                              <w:overflowPunct w:val="0"/>
                              <w:spacing w:before="121" w:after="42" w:line="183" w:lineRule="exact"/>
                              <w:ind w:left="91"/>
                              <w:textAlignment w:val="baseline"/>
                              <w:rPr>
                                <w:rFonts w:ascii="Arial" w:hAnsi="Arial" w:cs="Times New Roman"/>
                                <w:color w:val="5D5255"/>
                                <w:kern w:val="0"/>
                                <w:sz w:val="16"/>
                                <w:szCs w:val="24"/>
                              </w:rPr>
                            </w:pPr>
                            <w:r>
                              <w:rPr>
                                <w:rFonts w:ascii="Arial" w:hAnsi="Arial" w:cs="Times New Roman"/>
                                <w:color w:val="5D5255"/>
                                <w:kern w:val="0"/>
                                <w:sz w:val="16"/>
                                <w:szCs w:val="24"/>
                              </w:rPr>
                              <w:t>01/01/2016</w:t>
                            </w:r>
                          </w:p>
                        </w:tc>
                        <w:tc>
                          <w:tcPr>
                            <w:tcW w:w="1166" w:type="dxa"/>
                            <w:tcBorders>
                              <w:top w:val="nil"/>
                              <w:left w:val="nil"/>
                              <w:bottom w:val="single" w:sz="7" w:space="0" w:color="auto"/>
                              <w:right w:val="nil"/>
                            </w:tcBorders>
                            <w:shd w:val="solid" w:color="F1F1F1" w:fill="auto"/>
                            <w:vAlign w:val="center"/>
                          </w:tcPr>
                          <w:p w14:paraId="5C53AC4F" w14:textId="77777777" w:rsidR="0019336A" w:rsidRDefault="0019336A">
                            <w:pPr>
                              <w:widowControl w:val="0"/>
                              <w:kinsoku w:val="0"/>
                              <w:overflowPunct w:val="0"/>
                              <w:spacing w:before="68" w:after="95" w:line="183" w:lineRule="exact"/>
                              <w:ind w:right="139"/>
                              <w:jc w:val="right"/>
                              <w:textAlignment w:val="baseline"/>
                              <w:rPr>
                                <w:rFonts w:ascii="Arial" w:hAnsi="Arial" w:cs="Times New Roman"/>
                                <w:color w:val="5D5255"/>
                                <w:kern w:val="0"/>
                                <w:sz w:val="16"/>
                                <w:szCs w:val="24"/>
                              </w:rPr>
                            </w:pPr>
                            <w:r>
                              <w:rPr>
                                <w:rFonts w:ascii="Arial" w:hAnsi="Arial" w:cs="Times New Roman"/>
                                <w:color w:val="5D5255"/>
                                <w:kern w:val="0"/>
                                <w:sz w:val="16"/>
                                <w:szCs w:val="24"/>
                              </w:rPr>
                              <w:t>50 or 72</w:t>
                            </w:r>
                          </w:p>
                        </w:tc>
                        <w:tc>
                          <w:tcPr>
                            <w:tcW w:w="2059" w:type="dxa"/>
                            <w:tcBorders>
                              <w:top w:val="nil"/>
                              <w:left w:val="nil"/>
                              <w:bottom w:val="single" w:sz="7" w:space="0" w:color="auto"/>
                              <w:right w:val="nil"/>
                            </w:tcBorders>
                            <w:shd w:val="solid" w:color="F1F1F1" w:fill="auto"/>
                            <w:vAlign w:val="center"/>
                          </w:tcPr>
                          <w:p w14:paraId="11062BDE" w14:textId="77777777" w:rsidR="0019336A" w:rsidRDefault="0019336A">
                            <w:pPr>
                              <w:widowControl w:val="0"/>
                              <w:kinsoku w:val="0"/>
                              <w:overflowPunct w:val="0"/>
                              <w:spacing w:before="68" w:after="95" w:line="183" w:lineRule="exact"/>
                              <w:ind w:left="144"/>
                              <w:textAlignment w:val="baseline"/>
                              <w:rPr>
                                <w:rFonts w:ascii="Arial" w:hAnsi="Arial" w:cs="Times New Roman"/>
                                <w:color w:val="5D5255"/>
                                <w:kern w:val="0"/>
                                <w:sz w:val="16"/>
                                <w:szCs w:val="24"/>
                              </w:rPr>
                            </w:pPr>
                            <w:r>
                              <w:rPr>
                                <w:rFonts w:ascii="Arial" w:hAnsi="Arial" w:cs="Times New Roman"/>
                                <w:color w:val="5D5255"/>
                                <w:kern w:val="0"/>
                                <w:sz w:val="16"/>
                                <w:szCs w:val="24"/>
                              </w:rPr>
                              <w:t>99213</w:t>
                            </w:r>
                          </w:p>
                        </w:tc>
                        <w:tc>
                          <w:tcPr>
                            <w:tcW w:w="1023" w:type="dxa"/>
                            <w:tcBorders>
                              <w:top w:val="nil"/>
                              <w:left w:val="nil"/>
                              <w:bottom w:val="single" w:sz="7" w:space="0" w:color="auto"/>
                              <w:right w:val="nil"/>
                            </w:tcBorders>
                            <w:shd w:val="solid" w:color="F1F1F1" w:fill="auto"/>
                            <w:vAlign w:val="center"/>
                          </w:tcPr>
                          <w:p w14:paraId="34CD9CF8" w14:textId="77777777" w:rsidR="0019336A" w:rsidRDefault="0019336A">
                            <w:pPr>
                              <w:widowControl w:val="0"/>
                              <w:kinsoku w:val="0"/>
                              <w:overflowPunct w:val="0"/>
                              <w:spacing w:before="68" w:after="95" w:line="183" w:lineRule="exact"/>
                              <w:ind w:left="159"/>
                              <w:textAlignment w:val="baseline"/>
                              <w:rPr>
                                <w:rFonts w:ascii="Arial" w:hAnsi="Arial" w:cs="Times New Roman"/>
                                <w:color w:val="5D5255"/>
                                <w:kern w:val="0"/>
                                <w:sz w:val="16"/>
                                <w:szCs w:val="24"/>
                              </w:rPr>
                            </w:pPr>
                            <w:r>
                              <w:rPr>
                                <w:rFonts w:ascii="Arial" w:hAnsi="Arial" w:cs="Times New Roman"/>
                                <w:color w:val="5D5255"/>
                                <w:kern w:val="0"/>
                                <w:sz w:val="16"/>
                                <w:szCs w:val="24"/>
                              </w:rPr>
                              <w:t>1</w:t>
                            </w:r>
                          </w:p>
                        </w:tc>
                        <w:tc>
                          <w:tcPr>
                            <w:tcW w:w="1099" w:type="dxa"/>
                            <w:tcBorders>
                              <w:top w:val="nil"/>
                              <w:left w:val="nil"/>
                              <w:bottom w:val="single" w:sz="7" w:space="0" w:color="auto"/>
                              <w:right w:val="nil"/>
                            </w:tcBorders>
                            <w:shd w:val="solid" w:color="F1F1F1" w:fill="auto"/>
                            <w:vAlign w:val="center"/>
                          </w:tcPr>
                          <w:p w14:paraId="4F0BAE35" w14:textId="77777777" w:rsidR="0019336A" w:rsidRDefault="0019336A">
                            <w:pPr>
                              <w:widowControl w:val="0"/>
                              <w:kinsoku w:val="0"/>
                              <w:overflowPunct w:val="0"/>
                              <w:spacing w:before="68" w:after="95" w:line="183" w:lineRule="exact"/>
                              <w:ind w:left="124"/>
                              <w:textAlignment w:val="baseline"/>
                              <w:rPr>
                                <w:rFonts w:ascii="Arial" w:hAnsi="Arial" w:cs="Times New Roman"/>
                                <w:color w:val="5D5255"/>
                                <w:kern w:val="0"/>
                                <w:sz w:val="16"/>
                                <w:szCs w:val="24"/>
                              </w:rPr>
                            </w:pPr>
                            <w:r>
                              <w:rPr>
                                <w:rFonts w:ascii="Arial" w:hAnsi="Arial" w:cs="Times New Roman"/>
                                <w:color w:val="5D5255"/>
                                <w:kern w:val="0"/>
                                <w:sz w:val="16"/>
                                <w:szCs w:val="24"/>
                              </w:rPr>
                              <w:t>0.00</w:t>
                            </w:r>
                          </w:p>
                        </w:tc>
                        <w:tc>
                          <w:tcPr>
                            <w:tcW w:w="1406" w:type="dxa"/>
                            <w:tcBorders>
                              <w:top w:val="nil"/>
                              <w:left w:val="nil"/>
                              <w:bottom w:val="single" w:sz="7" w:space="0" w:color="auto"/>
                              <w:right w:val="nil"/>
                            </w:tcBorders>
                            <w:shd w:val="solid" w:color="F1F1F1" w:fill="auto"/>
                            <w:vAlign w:val="center"/>
                          </w:tcPr>
                          <w:p w14:paraId="0E271879" w14:textId="77777777" w:rsidR="0019336A" w:rsidRDefault="0019336A">
                            <w:pPr>
                              <w:widowControl w:val="0"/>
                              <w:kinsoku w:val="0"/>
                              <w:overflowPunct w:val="0"/>
                              <w:spacing w:before="68" w:after="95" w:line="183" w:lineRule="exact"/>
                              <w:ind w:left="288"/>
                              <w:textAlignment w:val="baseline"/>
                              <w:rPr>
                                <w:rFonts w:ascii="Arial" w:hAnsi="Arial" w:cs="Times New Roman"/>
                                <w:color w:val="5D5255"/>
                                <w:kern w:val="0"/>
                                <w:sz w:val="16"/>
                                <w:szCs w:val="24"/>
                              </w:rPr>
                            </w:pPr>
                            <w:r>
                              <w:rPr>
                                <w:rFonts w:ascii="Arial" w:hAnsi="Arial" w:cs="Times New Roman"/>
                                <w:color w:val="5D5255"/>
                                <w:kern w:val="0"/>
                                <w:sz w:val="16"/>
                                <w:szCs w:val="24"/>
                              </w:rPr>
                              <w:t>1</w:t>
                            </w:r>
                          </w:p>
                        </w:tc>
                        <w:tc>
                          <w:tcPr>
                            <w:tcW w:w="1397" w:type="dxa"/>
                            <w:tcBorders>
                              <w:top w:val="nil"/>
                              <w:left w:val="nil"/>
                              <w:bottom w:val="single" w:sz="7" w:space="0" w:color="auto"/>
                              <w:right w:val="nil"/>
                            </w:tcBorders>
                            <w:shd w:val="solid" w:color="F1F1F1" w:fill="auto"/>
                            <w:vAlign w:val="center"/>
                          </w:tcPr>
                          <w:p w14:paraId="0CE29F0B" w14:textId="77777777" w:rsidR="0019336A" w:rsidRDefault="0019336A">
                            <w:pPr>
                              <w:widowControl w:val="0"/>
                              <w:kinsoku w:val="0"/>
                              <w:overflowPunct w:val="0"/>
                              <w:spacing w:before="68" w:after="95" w:line="183" w:lineRule="exact"/>
                              <w:ind w:left="231"/>
                              <w:textAlignment w:val="baseline"/>
                              <w:rPr>
                                <w:rFonts w:ascii="Arial" w:hAnsi="Arial" w:cs="Times New Roman"/>
                                <w:color w:val="5D5255"/>
                                <w:kern w:val="0"/>
                                <w:sz w:val="16"/>
                                <w:szCs w:val="24"/>
                              </w:rPr>
                            </w:pPr>
                            <w:r>
                              <w:rPr>
                                <w:rFonts w:ascii="Arial" w:hAnsi="Arial" w:cs="Times New Roman"/>
                                <w:color w:val="5D5255"/>
                                <w:kern w:val="0"/>
                                <w:sz w:val="16"/>
                                <w:szCs w:val="24"/>
                              </w:rPr>
                              <w:t>#####</w:t>
                            </w:r>
                          </w:p>
                        </w:tc>
                      </w:tr>
                    </w:tbl>
                    <w:p w14:paraId="2194C056" w14:textId="77777777" w:rsidR="0019336A" w:rsidRDefault="0019336A">
                      <w:pPr>
                        <w:widowControl w:val="0"/>
                        <w:kinsoku w:val="0"/>
                        <w:overflowPunct w:val="0"/>
                        <w:spacing w:after="168" w:line="20" w:lineRule="exact"/>
                        <w:ind w:left="215" w:right="206"/>
                        <w:textAlignment w:val="baseline"/>
                        <w:rPr>
                          <w:rFonts w:ascii="Times New Roman" w:hAnsi="Times New Roman" w:cs="Times New Roman"/>
                          <w:kern w:val="0"/>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2605440" behindDoc="0" locked="0" layoutInCell="0" allowOverlap="1" wp14:anchorId="3F154EA5" wp14:editId="75B96687">
                <wp:simplePos x="0" y="0"/>
                <wp:positionH relativeFrom="page">
                  <wp:posOffset>781050</wp:posOffset>
                </wp:positionH>
                <wp:positionV relativeFrom="page">
                  <wp:posOffset>3444875</wp:posOffset>
                </wp:positionV>
                <wp:extent cx="6207760" cy="6039485"/>
                <wp:effectExtent l="0" t="0" r="0" b="0"/>
                <wp:wrapSquare wrapText="bothSides"/>
                <wp:docPr id="2031089532"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6039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372309" w14:textId="77777777" w:rsidR="0019336A" w:rsidRDefault="0019336A">
                            <w:pPr>
                              <w:widowControl w:val="0"/>
                              <w:kinsoku w:val="0"/>
                              <w:overflowPunct w:val="0"/>
                              <w:spacing w:after="0" w:line="242" w:lineRule="exact"/>
                              <w:ind w:left="216" w:right="504"/>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Line one must include the code T1015 with correct place of service code (50 or 72) with the encounter code. If the encounter code is not billed on the first service line this will cause the claim to deny.</w:t>
                            </w:r>
                          </w:p>
                          <w:p w14:paraId="7147D3C7" w14:textId="77777777" w:rsidR="0019336A" w:rsidRDefault="0019336A">
                            <w:pPr>
                              <w:widowControl w:val="0"/>
                              <w:kinsoku w:val="0"/>
                              <w:overflowPunct w:val="0"/>
                              <w:spacing w:before="159" w:after="0" w:line="254"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All other claim lines, should indicate all other services performed at the time of the encounter visit with a billed $0 amount and a place of service code (50 or 72).</w:t>
                            </w:r>
                          </w:p>
                          <w:p w14:paraId="6B946C61" w14:textId="77777777" w:rsidR="0019336A" w:rsidRDefault="0019336A">
                            <w:pPr>
                              <w:widowControl w:val="0"/>
                              <w:kinsoku w:val="0"/>
                              <w:overflowPunct w:val="0"/>
                              <w:spacing w:before="164" w:after="7429" w:line="254"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 xml:space="preserve">When filing secondary claims, the provider </w:t>
                            </w:r>
                            <w:r>
                              <w:rPr>
                                <w:rFonts w:ascii="Arial" w:hAnsi="Arial" w:cs="Times New Roman"/>
                                <w:b/>
                                <w:color w:val="5D5255"/>
                                <w:kern w:val="0"/>
                                <w:sz w:val="20"/>
                                <w:szCs w:val="24"/>
                              </w:rPr>
                              <w:t xml:space="preserve">must </w:t>
                            </w:r>
                            <w:r>
                              <w:rPr>
                                <w:rFonts w:ascii="Arial" w:hAnsi="Arial" w:cs="Times New Roman"/>
                                <w:color w:val="5D5255"/>
                                <w:kern w:val="0"/>
                                <w:sz w:val="20"/>
                                <w:szCs w:val="24"/>
                              </w:rPr>
                              <w:t>submit the primary payer EOB with the claim form with services matching those all other services lines as indicated above. The T1015 line is not billed to the primary but the primary paid amount will be applied to the entire claim.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54EA5" id="Text Box 927" o:spid="_x0000_s1710" type="#_x0000_t202" style="position:absolute;margin-left:61.5pt;margin-top:271.25pt;width:488.8pt;height:475.55pt;z-index:252605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" o:allowincell="f" stroked="f">
                <v:fill opacity="0"/>
                <v:textbox inset="0,0,0,0">
                  <w:txbxContent>
                    <w:p w14:paraId="2F372309" w14:textId="77777777" w:rsidR="0019336A" w:rsidRDefault="0019336A">
                      <w:pPr>
                        <w:widowControl w:val="0"/>
                        <w:kinsoku w:val="0"/>
                        <w:overflowPunct w:val="0"/>
                        <w:spacing w:after="0" w:line="242" w:lineRule="exact"/>
                        <w:ind w:left="216" w:right="504"/>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Line one must include the code T1015 with correct place of service code (50 or 72) with the encounter code. If the encounter code is not billed on the first service line this will cause the claim to deny.</w:t>
                      </w:r>
                    </w:p>
                    <w:p w14:paraId="7147D3C7" w14:textId="77777777" w:rsidR="0019336A" w:rsidRDefault="0019336A">
                      <w:pPr>
                        <w:widowControl w:val="0"/>
                        <w:kinsoku w:val="0"/>
                        <w:overflowPunct w:val="0"/>
                        <w:spacing w:before="159" w:after="0" w:line="254"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All other claim lines, should indicate all other services performed at the time of the encounter visit with a billed $0 amount and a place of service code (50 or 72).</w:t>
                      </w:r>
                    </w:p>
                    <w:p w14:paraId="6B946C61" w14:textId="77777777" w:rsidR="0019336A" w:rsidRDefault="0019336A">
                      <w:pPr>
                        <w:widowControl w:val="0"/>
                        <w:kinsoku w:val="0"/>
                        <w:overflowPunct w:val="0"/>
                        <w:spacing w:before="164" w:after="7429" w:line="254" w:lineRule="exact"/>
                        <w:ind w:left="216" w:right="360"/>
                        <w:textAlignment w:val="baseline"/>
                        <w:rPr>
                          <w:rFonts w:ascii="Arial" w:hAnsi="Arial" w:cs="Times New Roman"/>
                          <w:color w:val="5D5255"/>
                          <w:kern w:val="0"/>
                          <w:sz w:val="20"/>
                          <w:szCs w:val="24"/>
                        </w:rPr>
                      </w:pPr>
                      <w:r>
                        <w:rPr>
                          <w:rFonts w:ascii="Arial" w:hAnsi="Arial" w:cs="Times New Roman"/>
                          <w:color w:val="5D5255"/>
                          <w:kern w:val="0"/>
                          <w:sz w:val="20"/>
                          <w:szCs w:val="24"/>
                        </w:rPr>
                        <w:t xml:space="preserve">When filing secondary claims, the provider </w:t>
                      </w:r>
                      <w:r>
                        <w:rPr>
                          <w:rFonts w:ascii="Arial" w:hAnsi="Arial" w:cs="Times New Roman"/>
                          <w:b/>
                          <w:color w:val="5D5255"/>
                          <w:kern w:val="0"/>
                          <w:sz w:val="20"/>
                          <w:szCs w:val="24"/>
                        </w:rPr>
                        <w:t xml:space="preserve">must </w:t>
                      </w:r>
                      <w:r>
                        <w:rPr>
                          <w:rFonts w:ascii="Arial" w:hAnsi="Arial" w:cs="Times New Roman"/>
                          <w:color w:val="5D5255"/>
                          <w:kern w:val="0"/>
                          <w:sz w:val="20"/>
                          <w:szCs w:val="24"/>
                        </w:rPr>
                        <w:t>submit the primary payer EOB with the claim form with services matching those all other services lines as indicated above. The T1015 line is not billed to the primary but the primary paid amount will be applied to the entire claim.</w:t>
                      </w:r>
                    </w:p>
                  </w:txbxContent>
                </v:textbox>
                <w10:wrap type="square" anchorx="page" anchory="page"/>
              </v:shape>
            </w:pict>
          </mc:Fallback>
        </mc:AlternateContent>
      </w:r>
      <w:r>
        <w:rPr>
          <w:noProof/>
        </w:rPr>
        <mc:AlternateContent>
          <mc:Choice Requires="wps">
            <w:drawing>
              <wp:anchor distT="0" distB="0" distL="0" distR="0" simplePos="0" relativeHeight="252606464" behindDoc="0" locked="0" layoutInCell="0" allowOverlap="1" wp14:anchorId="2F76DACC" wp14:editId="0D2EE0D6">
                <wp:simplePos x="0" y="0"/>
                <wp:positionH relativeFrom="page">
                  <wp:posOffset>784225</wp:posOffset>
                </wp:positionH>
                <wp:positionV relativeFrom="page">
                  <wp:posOffset>9484360</wp:posOffset>
                </wp:positionV>
                <wp:extent cx="6207760" cy="154940"/>
                <wp:effectExtent l="0" t="0" r="0" b="0"/>
                <wp:wrapSquare wrapText="bothSides"/>
                <wp:docPr id="1257443354"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4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B951CD" w14:textId="77777777" w:rsidR="0019336A" w:rsidRDefault="0019336A">
                            <w:pPr>
                              <w:widowControl w:val="0"/>
                              <w:tabs>
                                <w:tab w:val="left" w:pos="9360"/>
                              </w:tabs>
                              <w:kinsoku w:val="0"/>
                              <w:overflowPunct w:val="0"/>
                              <w:spacing w:before="45" w:after="33" w:line="163"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b/>
                                <w:color w:val="6D6D6D"/>
                                <w:kern w:val="0"/>
                                <w:sz w:val="14"/>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169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6DACC" id="Text Box 928" o:spid="_x0000_s1711" type="#_x0000_t202" style="position:absolute;margin-left:61.75pt;margin-top:746.8pt;width:488.8pt;height:12.2pt;z-index:252606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" o:allowincell="f" stroked="f">
                <v:fill opacity="0"/>
                <v:textbox inset="0,0,0,0">
                  <w:txbxContent>
                    <w:p w14:paraId="29B951CD" w14:textId="77777777" w:rsidR="0019336A" w:rsidRDefault="0019336A">
                      <w:pPr>
                        <w:widowControl w:val="0"/>
                        <w:tabs>
                          <w:tab w:val="left" w:pos="9360"/>
                        </w:tabs>
                        <w:kinsoku w:val="0"/>
                        <w:overflowPunct w:val="0"/>
                        <w:spacing w:before="45" w:after="33" w:line="163"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b/>
                          <w:color w:val="6D6D6D"/>
                          <w:kern w:val="0"/>
                          <w:sz w:val="14"/>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169</w:t>
                      </w:r>
                    </w:p>
                  </w:txbxContent>
                </v:textbox>
                <w10:wrap type="square" anchorx="page" anchory="page"/>
              </v:shape>
            </w:pict>
          </mc:Fallback>
        </mc:AlternateContent>
      </w:r>
      <w:r>
        <w:rPr>
          <w:noProof/>
        </w:rPr>
        <mc:AlternateContent>
          <mc:Choice Requires="wps">
            <w:drawing>
              <wp:anchor distT="0" distB="0" distL="0" distR="0" simplePos="0" relativeHeight="252607488" behindDoc="0" locked="0" layoutInCell="0" allowOverlap="1" wp14:anchorId="7DB48931" wp14:editId="6C6EC814">
                <wp:simplePos x="0" y="0"/>
                <wp:positionH relativeFrom="page">
                  <wp:posOffset>899160</wp:posOffset>
                </wp:positionH>
                <wp:positionV relativeFrom="page">
                  <wp:posOffset>9488170</wp:posOffset>
                </wp:positionV>
                <wp:extent cx="5977890" cy="0"/>
                <wp:effectExtent l="0" t="0" r="0" b="0"/>
                <wp:wrapSquare wrapText="bothSides"/>
                <wp:docPr id="1847717714" name="Line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01E24" id="Line 929" o:spid="_x0000_s1026" style="position:absolute;z-index:252607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47.1pt" to="541.5pt,7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" o:allowincell="f" strokecolor="#6d6d6d" strokeweight=".5pt">
                <w10:wrap type="square" anchorx="page" anchory="page"/>
              </v:line>
            </w:pict>
          </mc:Fallback>
        </mc:AlternateContent>
      </w:r>
    </w:p>
    <w:p w14:paraId="5330BA74"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912" w:right="1229" w:bottom="264" w:left="1230" w:header="720" w:footer="720" w:gutter="0"/>
          <w:cols w:space="720"/>
          <w:noEndnote/>
        </w:sectPr>
      </w:pPr>
    </w:p>
    <w:p w14:paraId="0F6DD4F4" w14:textId="1DE0F1C1"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608512" behindDoc="0" locked="0" layoutInCell="0" allowOverlap="1" wp14:anchorId="120008C7" wp14:editId="755A2240">
                <wp:simplePos x="0" y="0"/>
                <wp:positionH relativeFrom="page">
                  <wp:posOffset>914400</wp:posOffset>
                </wp:positionH>
                <wp:positionV relativeFrom="page">
                  <wp:posOffset>876300</wp:posOffset>
                </wp:positionV>
                <wp:extent cx="5778500" cy="8608060"/>
                <wp:effectExtent l="0" t="0" r="0" b="0"/>
                <wp:wrapSquare wrapText="bothSides"/>
                <wp:docPr id="24939155" name="Text Box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86080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20C8B2" w14:textId="77777777" w:rsidR="0019336A" w:rsidRDefault="0019336A">
                            <w:pPr>
                              <w:widowControl w:val="0"/>
                              <w:kinsoku w:val="0"/>
                              <w:overflowPunct w:val="0"/>
                              <w:spacing w:after="0" w:line="404" w:lineRule="exact"/>
                              <w:textAlignment w:val="baseline"/>
                              <w:rPr>
                                <w:rFonts w:ascii="Arial" w:hAnsi="Arial" w:cs="Times New Roman"/>
                                <w:b/>
                                <w:color w:val="6D6D6D"/>
                                <w:spacing w:val="5"/>
                                <w:kern w:val="0"/>
                                <w:sz w:val="35"/>
                                <w:szCs w:val="24"/>
                              </w:rPr>
                            </w:pPr>
                            <w:r>
                              <w:rPr>
                                <w:rFonts w:ascii="Arial" w:hAnsi="Arial" w:cs="Times New Roman"/>
                                <w:b/>
                                <w:color w:val="6D6D6D"/>
                                <w:spacing w:val="5"/>
                                <w:kern w:val="0"/>
                                <w:sz w:val="35"/>
                                <w:szCs w:val="24"/>
                              </w:rPr>
                              <w:t>G: CLAIM FORM INSTRUCTIONS</w:t>
                            </w:r>
                          </w:p>
                          <w:p w14:paraId="57C04727" w14:textId="77777777" w:rsidR="0019336A" w:rsidRDefault="0019336A">
                            <w:pPr>
                              <w:widowControl w:val="0"/>
                              <w:kinsoku w:val="0"/>
                              <w:overflowPunct w:val="0"/>
                              <w:spacing w:before="371" w:after="0" w:line="254" w:lineRule="exact"/>
                              <w:textAlignment w:val="baseline"/>
                              <w:rPr>
                                <w:rFonts w:ascii="Arial" w:hAnsi="Arial" w:cs="Times New Roman"/>
                                <w:b/>
                                <w:color w:val="F5821F"/>
                                <w:kern w:val="0"/>
                                <w:szCs w:val="24"/>
                              </w:rPr>
                            </w:pPr>
                            <w:r>
                              <w:rPr>
                                <w:rFonts w:ascii="Arial" w:hAnsi="Arial" w:cs="Times New Roman"/>
                                <w:b/>
                                <w:color w:val="F5821F"/>
                                <w:kern w:val="0"/>
                                <w:szCs w:val="24"/>
                              </w:rPr>
                              <w:t>Billing Guide for a CMS</w:t>
                            </w:r>
                            <w:r>
                              <w:rPr>
                                <w:rFonts w:ascii="Garamond" w:hAnsi="Garamond" w:cs="Times New Roman"/>
                                <w:b/>
                                <w:color w:val="F5821F"/>
                                <w:kern w:val="0"/>
                                <w:sz w:val="19"/>
                                <w:szCs w:val="24"/>
                              </w:rPr>
                              <w:t>-</w:t>
                            </w:r>
                            <w:r>
                              <w:rPr>
                                <w:rFonts w:ascii="Arial" w:hAnsi="Arial" w:cs="Times New Roman"/>
                                <w:b/>
                                <w:color w:val="F5821F"/>
                                <w:kern w:val="0"/>
                                <w:szCs w:val="24"/>
                              </w:rPr>
                              <w:t>1500 (HCFA) and CMS</w:t>
                            </w:r>
                            <w:r>
                              <w:rPr>
                                <w:rFonts w:ascii="Garamond" w:hAnsi="Garamond" w:cs="Times New Roman"/>
                                <w:b/>
                                <w:color w:val="F5821F"/>
                                <w:kern w:val="0"/>
                                <w:sz w:val="19"/>
                                <w:szCs w:val="24"/>
                              </w:rPr>
                              <w:t>-</w:t>
                            </w:r>
                            <w:r>
                              <w:rPr>
                                <w:rFonts w:ascii="Arial" w:hAnsi="Arial" w:cs="Times New Roman"/>
                                <w:b/>
                                <w:color w:val="F5821F"/>
                                <w:kern w:val="0"/>
                                <w:szCs w:val="24"/>
                              </w:rPr>
                              <w:t>1450 (UB</w:t>
                            </w:r>
                            <w:r>
                              <w:rPr>
                                <w:rFonts w:ascii="Garamond" w:hAnsi="Garamond" w:cs="Times New Roman"/>
                                <w:b/>
                                <w:color w:val="F5821F"/>
                                <w:kern w:val="0"/>
                                <w:sz w:val="19"/>
                                <w:szCs w:val="24"/>
                              </w:rPr>
                              <w:t>-</w:t>
                            </w:r>
                            <w:r>
                              <w:rPr>
                                <w:rFonts w:ascii="Arial" w:hAnsi="Arial" w:cs="Times New Roman"/>
                                <w:b/>
                                <w:color w:val="F5821F"/>
                                <w:kern w:val="0"/>
                                <w:szCs w:val="24"/>
                              </w:rPr>
                              <w:t>04)</w:t>
                            </w:r>
                          </w:p>
                          <w:p w14:paraId="067691FE" w14:textId="77777777" w:rsidR="0019336A" w:rsidRDefault="0019336A">
                            <w:pPr>
                              <w:widowControl w:val="0"/>
                              <w:kinsoku w:val="0"/>
                              <w:overflowPunct w:val="0"/>
                              <w:spacing w:before="204" w:after="0" w:line="254" w:lineRule="exact"/>
                              <w:ind w:right="288"/>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Required (R) fields must be completed on all claims. Conditional (C) fields must be completed if the information applies to the situation, or the service provided.</w:t>
                            </w:r>
                          </w:p>
                          <w:p w14:paraId="0DCB6331" w14:textId="77777777" w:rsidR="0019336A" w:rsidRDefault="0019336A">
                            <w:pPr>
                              <w:widowControl w:val="0"/>
                              <w:kinsoku w:val="0"/>
                              <w:overflowPunct w:val="0"/>
                              <w:spacing w:before="184" w:after="0" w:line="229" w:lineRule="exact"/>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NOTE: </w:t>
                            </w:r>
                            <w:r>
                              <w:rPr>
                                <w:rFonts w:ascii="Arial" w:hAnsi="Arial" w:cs="Times New Roman"/>
                                <w:color w:val="5D5255"/>
                                <w:kern w:val="0"/>
                                <w:sz w:val="20"/>
                                <w:szCs w:val="24"/>
                              </w:rPr>
                              <w:t>Claims with missing or invalid Required (R) field information will be rejected or denied.</w:t>
                            </w:r>
                          </w:p>
                          <w:p w14:paraId="4EA8FED4" w14:textId="77777777" w:rsidR="0019336A" w:rsidRDefault="0019336A">
                            <w:pPr>
                              <w:widowControl w:val="0"/>
                              <w:kinsoku w:val="0"/>
                              <w:overflowPunct w:val="0"/>
                              <w:spacing w:before="157" w:after="0" w:line="260" w:lineRule="exact"/>
                              <w:ind w:right="288"/>
                              <w:jc w:val="both"/>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NOTE: </w:t>
                            </w:r>
                            <w:r>
                              <w:rPr>
                                <w:rFonts w:ascii="Arial" w:hAnsi="Arial" w:cs="Times New Roman"/>
                                <w:color w:val="5D5255"/>
                                <w:kern w:val="0"/>
                                <w:sz w:val="20"/>
                                <w:szCs w:val="24"/>
                              </w:rPr>
                              <w:t>Effective Dec. 1, 2016, Louisiana Healthcare Connections implemented the following claims processing edits on all claims with service dates Dec. 1, 2016, and beyond.</w:t>
                            </w:r>
                          </w:p>
                          <w:p w14:paraId="4444F56A" w14:textId="77777777" w:rsidR="0019336A" w:rsidRDefault="0019336A">
                            <w:pPr>
                              <w:widowControl w:val="0"/>
                              <w:numPr>
                                <w:ilvl w:val="0"/>
                                <w:numId w:val="56"/>
                              </w:numPr>
                              <w:kinsoku w:val="0"/>
                              <w:overflowPunct w:val="0"/>
                              <w:spacing w:before="158" w:after="0" w:line="259"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All providers (group and individual must have a taxonomy on file with Louisiana Healthcare Connections.</w:t>
                            </w:r>
                          </w:p>
                          <w:p w14:paraId="2487BAA7" w14:textId="77777777" w:rsidR="0019336A" w:rsidRDefault="0019336A">
                            <w:pPr>
                              <w:widowControl w:val="0"/>
                              <w:numPr>
                                <w:ilvl w:val="0"/>
                                <w:numId w:val="56"/>
                              </w:numPr>
                              <w:kinsoku w:val="0"/>
                              <w:overflowPunct w:val="0"/>
                              <w:spacing w:before="112"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If a provider has multiple taxonomies on file, submitted claims must specify a taxonomy.</w:t>
                            </w:r>
                          </w:p>
                          <w:p w14:paraId="061055AA" w14:textId="77777777" w:rsidR="0019336A" w:rsidRDefault="0019336A">
                            <w:pPr>
                              <w:widowControl w:val="0"/>
                              <w:numPr>
                                <w:ilvl w:val="0"/>
                                <w:numId w:val="56"/>
                              </w:numPr>
                              <w:kinsoku w:val="0"/>
                              <w:overflowPunct w:val="0"/>
                              <w:spacing w:before="77" w:after="0" w:line="259" w:lineRule="exact"/>
                              <w:ind w:right="792"/>
                              <w:textAlignment w:val="baseline"/>
                              <w:rPr>
                                <w:rFonts w:ascii="Arial" w:hAnsi="Arial" w:cs="Times New Roman"/>
                                <w:color w:val="5D5255"/>
                                <w:kern w:val="0"/>
                                <w:sz w:val="20"/>
                                <w:szCs w:val="24"/>
                              </w:rPr>
                            </w:pPr>
                            <w:r>
                              <w:rPr>
                                <w:rFonts w:ascii="Arial" w:hAnsi="Arial" w:cs="Times New Roman"/>
                                <w:color w:val="5D5255"/>
                                <w:kern w:val="0"/>
                                <w:sz w:val="20"/>
                                <w:szCs w:val="24"/>
                              </w:rPr>
                              <w:t>The taxonomy on submitted claims must match one taxonomy in Louisiana Healthcare Connections’ registry.</w:t>
                            </w:r>
                          </w:p>
                          <w:p w14:paraId="3BB308B0" w14:textId="77777777" w:rsidR="0019336A" w:rsidRDefault="0019336A">
                            <w:pPr>
                              <w:widowControl w:val="0"/>
                              <w:numPr>
                                <w:ilvl w:val="0"/>
                                <w:numId w:val="56"/>
                              </w:numPr>
                              <w:kinsoku w:val="0"/>
                              <w:overflowPunct w:val="0"/>
                              <w:spacing w:before="72" w:after="0" w:line="259"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Only providers who have a single taxonomy on file with Louisiana Healthcare Connections may submit claims without a taxonomy.</w:t>
                            </w:r>
                          </w:p>
                          <w:p w14:paraId="5E612F0A" w14:textId="77777777" w:rsidR="0019336A" w:rsidRDefault="0019336A">
                            <w:pPr>
                              <w:widowControl w:val="0"/>
                              <w:numPr>
                                <w:ilvl w:val="0"/>
                                <w:numId w:val="56"/>
                              </w:numPr>
                              <w:kinsoku w:val="0"/>
                              <w:overflowPunct w:val="0"/>
                              <w:spacing w:before="71" w:after="0" w:line="260"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Taxonomy requirements apply to boxes 24J and 33B on the CMS-1500 professional claim form and box 57 or box 81 on the CMS-1450/UB-04 facility claim.</w:t>
                            </w:r>
                          </w:p>
                          <w:p w14:paraId="51566A13" w14:textId="77777777" w:rsidR="0019336A" w:rsidRDefault="0019336A">
                            <w:pPr>
                              <w:widowControl w:val="0"/>
                              <w:numPr>
                                <w:ilvl w:val="0"/>
                                <w:numId w:val="56"/>
                              </w:numPr>
                              <w:kinsoku w:val="0"/>
                              <w:overflowPunct w:val="0"/>
                              <w:spacing w:before="111" w:after="0" w:line="220"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Requirements do not apply to atypical provider types that do not require an NPI.</w:t>
                            </w:r>
                          </w:p>
                          <w:p w14:paraId="7B3033C4" w14:textId="77777777" w:rsidR="0019336A" w:rsidRDefault="0019336A">
                            <w:pPr>
                              <w:widowControl w:val="0"/>
                              <w:numPr>
                                <w:ilvl w:val="0"/>
                                <w:numId w:val="56"/>
                              </w:numPr>
                              <w:kinsoku w:val="0"/>
                              <w:overflowPunct w:val="0"/>
                              <w:spacing w:before="72" w:after="0" w:line="264"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Effective Feb. 3, 2017, the taxonomy code requirement applies to the attending provider on the CMS-1450/UB-04.</w:t>
                            </w:r>
                          </w:p>
                          <w:p w14:paraId="033ED061" w14:textId="77777777" w:rsidR="0019336A" w:rsidRDefault="0019336A">
                            <w:pPr>
                              <w:widowControl w:val="0"/>
                              <w:kinsoku w:val="0"/>
                              <w:overflowPunct w:val="0"/>
                              <w:spacing w:before="154" w:after="6090" w:line="254" w:lineRule="exact"/>
                              <w:ind w:right="144"/>
                              <w:textAlignment w:val="baseline"/>
                              <w:rPr>
                                <w:rFonts w:ascii="Arial" w:hAnsi="Arial" w:cs="Times New Roman"/>
                                <w:b/>
                                <w:color w:val="5D5255"/>
                                <w:kern w:val="0"/>
                                <w:sz w:val="20"/>
                                <w:szCs w:val="24"/>
                              </w:rPr>
                            </w:pPr>
                            <w:r>
                              <w:rPr>
                                <w:rFonts w:ascii="Arial" w:hAnsi="Arial" w:cs="Times New Roman"/>
                                <w:b/>
                                <w:color w:val="5D5255"/>
                                <w:kern w:val="0"/>
                                <w:sz w:val="20"/>
                                <w:szCs w:val="24"/>
                              </w:rPr>
                              <w:t>If a provider does not have a taxonomy on file with Louisiana Healthcare Connections, or if a claim includes a taxonomy that does not match the taxonomy on file, the claim will be rejected with Rejection Code 91: Invalid or Missing Taxonomy Code.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008C7" id="Text Box 930" o:spid="_x0000_s1712" type="#_x0000_t202" style="position:absolute;margin-left:1in;margin-top:69pt;width:455pt;height:677.8pt;z-index:252608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" o:allowincell="f" stroked="f">
                <v:fill opacity="0"/>
                <v:textbox inset="0,0,0,0">
                  <w:txbxContent>
                    <w:p w14:paraId="6F20C8B2" w14:textId="77777777" w:rsidR="0019336A" w:rsidRDefault="0019336A">
                      <w:pPr>
                        <w:widowControl w:val="0"/>
                        <w:kinsoku w:val="0"/>
                        <w:overflowPunct w:val="0"/>
                        <w:spacing w:after="0" w:line="404" w:lineRule="exact"/>
                        <w:textAlignment w:val="baseline"/>
                        <w:rPr>
                          <w:rFonts w:ascii="Arial" w:hAnsi="Arial" w:cs="Times New Roman"/>
                          <w:b/>
                          <w:color w:val="6D6D6D"/>
                          <w:spacing w:val="5"/>
                          <w:kern w:val="0"/>
                          <w:sz w:val="35"/>
                          <w:szCs w:val="24"/>
                        </w:rPr>
                      </w:pPr>
                      <w:r>
                        <w:rPr>
                          <w:rFonts w:ascii="Arial" w:hAnsi="Arial" w:cs="Times New Roman"/>
                          <w:b/>
                          <w:color w:val="6D6D6D"/>
                          <w:spacing w:val="5"/>
                          <w:kern w:val="0"/>
                          <w:sz w:val="35"/>
                          <w:szCs w:val="24"/>
                        </w:rPr>
                        <w:t>G: CLAIM FORM INSTRUCTIONS</w:t>
                      </w:r>
                    </w:p>
                    <w:p w14:paraId="57C04727" w14:textId="77777777" w:rsidR="0019336A" w:rsidRDefault="0019336A">
                      <w:pPr>
                        <w:widowControl w:val="0"/>
                        <w:kinsoku w:val="0"/>
                        <w:overflowPunct w:val="0"/>
                        <w:spacing w:before="371" w:after="0" w:line="254" w:lineRule="exact"/>
                        <w:textAlignment w:val="baseline"/>
                        <w:rPr>
                          <w:rFonts w:ascii="Arial" w:hAnsi="Arial" w:cs="Times New Roman"/>
                          <w:b/>
                          <w:color w:val="F5821F"/>
                          <w:kern w:val="0"/>
                          <w:szCs w:val="24"/>
                        </w:rPr>
                      </w:pPr>
                      <w:r>
                        <w:rPr>
                          <w:rFonts w:ascii="Arial" w:hAnsi="Arial" w:cs="Times New Roman"/>
                          <w:b/>
                          <w:color w:val="F5821F"/>
                          <w:kern w:val="0"/>
                          <w:szCs w:val="24"/>
                        </w:rPr>
                        <w:t>Billing Guide for a CMS</w:t>
                      </w:r>
                      <w:r>
                        <w:rPr>
                          <w:rFonts w:ascii="Garamond" w:hAnsi="Garamond" w:cs="Times New Roman"/>
                          <w:b/>
                          <w:color w:val="F5821F"/>
                          <w:kern w:val="0"/>
                          <w:sz w:val="19"/>
                          <w:szCs w:val="24"/>
                        </w:rPr>
                        <w:t>-</w:t>
                      </w:r>
                      <w:r>
                        <w:rPr>
                          <w:rFonts w:ascii="Arial" w:hAnsi="Arial" w:cs="Times New Roman"/>
                          <w:b/>
                          <w:color w:val="F5821F"/>
                          <w:kern w:val="0"/>
                          <w:szCs w:val="24"/>
                        </w:rPr>
                        <w:t>1500 (HCFA) and CMS</w:t>
                      </w:r>
                      <w:r>
                        <w:rPr>
                          <w:rFonts w:ascii="Garamond" w:hAnsi="Garamond" w:cs="Times New Roman"/>
                          <w:b/>
                          <w:color w:val="F5821F"/>
                          <w:kern w:val="0"/>
                          <w:sz w:val="19"/>
                          <w:szCs w:val="24"/>
                        </w:rPr>
                        <w:t>-</w:t>
                      </w:r>
                      <w:r>
                        <w:rPr>
                          <w:rFonts w:ascii="Arial" w:hAnsi="Arial" w:cs="Times New Roman"/>
                          <w:b/>
                          <w:color w:val="F5821F"/>
                          <w:kern w:val="0"/>
                          <w:szCs w:val="24"/>
                        </w:rPr>
                        <w:t>1450 (UB</w:t>
                      </w:r>
                      <w:r>
                        <w:rPr>
                          <w:rFonts w:ascii="Garamond" w:hAnsi="Garamond" w:cs="Times New Roman"/>
                          <w:b/>
                          <w:color w:val="F5821F"/>
                          <w:kern w:val="0"/>
                          <w:sz w:val="19"/>
                          <w:szCs w:val="24"/>
                        </w:rPr>
                        <w:t>-</w:t>
                      </w:r>
                      <w:r>
                        <w:rPr>
                          <w:rFonts w:ascii="Arial" w:hAnsi="Arial" w:cs="Times New Roman"/>
                          <w:b/>
                          <w:color w:val="F5821F"/>
                          <w:kern w:val="0"/>
                          <w:szCs w:val="24"/>
                        </w:rPr>
                        <w:t>04)</w:t>
                      </w:r>
                    </w:p>
                    <w:p w14:paraId="067691FE" w14:textId="77777777" w:rsidR="0019336A" w:rsidRDefault="0019336A">
                      <w:pPr>
                        <w:widowControl w:val="0"/>
                        <w:kinsoku w:val="0"/>
                        <w:overflowPunct w:val="0"/>
                        <w:spacing w:before="204" w:after="0" w:line="254" w:lineRule="exact"/>
                        <w:ind w:right="288"/>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Required (R) fields must be completed on all claims. Conditional (C) fields must be completed if the information applies to the situation, or the service provided.</w:t>
                      </w:r>
                    </w:p>
                    <w:p w14:paraId="0DCB6331" w14:textId="77777777" w:rsidR="0019336A" w:rsidRDefault="0019336A">
                      <w:pPr>
                        <w:widowControl w:val="0"/>
                        <w:kinsoku w:val="0"/>
                        <w:overflowPunct w:val="0"/>
                        <w:spacing w:before="184" w:after="0" w:line="229" w:lineRule="exact"/>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NOTE: </w:t>
                      </w:r>
                      <w:r>
                        <w:rPr>
                          <w:rFonts w:ascii="Arial" w:hAnsi="Arial" w:cs="Times New Roman"/>
                          <w:color w:val="5D5255"/>
                          <w:kern w:val="0"/>
                          <w:sz w:val="20"/>
                          <w:szCs w:val="24"/>
                        </w:rPr>
                        <w:t>Claims with missing or invalid Required (R) field information will be rejected or denied.</w:t>
                      </w:r>
                    </w:p>
                    <w:p w14:paraId="4EA8FED4" w14:textId="77777777" w:rsidR="0019336A" w:rsidRDefault="0019336A">
                      <w:pPr>
                        <w:widowControl w:val="0"/>
                        <w:kinsoku w:val="0"/>
                        <w:overflowPunct w:val="0"/>
                        <w:spacing w:before="157" w:after="0" w:line="260" w:lineRule="exact"/>
                        <w:ind w:right="288"/>
                        <w:jc w:val="both"/>
                        <w:textAlignment w:val="baseline"/>
                        <w:rPr>
                          <w:rFonts w:ascii="Arial" w:hAnsi="Arial" w:cs="Times New Roman"/>
                          <w:color w:val="5D5255"/>
                          <w:kern w:val="0"/>
                          <w:sz w:val="20"/>
                          <w:szCs w:val="24"/>
                        </w:rPr>
                      </w:pPr>
                      <w:r>
                        <w:rPr>
                          <w:rFonts w:ascii="Arial" w:hAnsi="Arial" w:cs="Times New Roman"/>
                          <w:b/>
                          <w:color w:val="5D5255"/>
                          <w:kern w:val="0"/>
                          <w:sz w:val="20"/>
                          <w:szCs w:val="24"/>
                        </w:rPr>
                        <w:t xml:space="preserve">NOTE: </w:t>
                      </w:r>
                      <w:r>
                        <w:rPr>
                          <w:rFonts w:ascii="Arial" w:hAnsi="Arial" w:cs="Times New Roman"/>
                          <w:color w:val="5D5255"/>
                          <w:kern w:val="0"/>
                          <w:sz w:val="20"/>
                          <w:szCs w:val="24"/>
                        </w:rPr>
                        <w:t>Effective Dec. 1, 2016, Louisiana Healthcare Connections implemented the following claims processing edits on all claims with service dates Dec. 1, 2016, and beyond.</w:t>
                      </w:r>
                    </w:p>
                    <w:p w14:paraId="4444F56A" w14:textId="77777777" w:rsidR="0019336A" w:rsidRDefault="0019336A">
                      <w:pPr>
                        <w:widowControl w:val="0"/>
                        <w:numPr>
                          <w:ilvl w:val="0"/>
                          <w:numId w:val="56"/>
                        </w:numPr>
                        <w:kinsoku w:val="0"/>
                        <w:overflowPunct w:val="0"/>
                        <w:spacing w:before="158" w:after="0" w:line="259"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All providers (group and individual must have a taxonomy on file with Louisiana Healthcare Connections.</w:t>
                      </w:r>
                    </w:p>
                    <w:p w14:paraId="2487BAA7" w14:textId="77777777" w:rsidR="0019336A" w:rsidRDefault="0019336A">
                      <w:pPr>
                        <w:widowControl w:val="0"/>
                        <w:numPr>
                          <w:ilvl w:val="0"/>
                          <w:numId w:val="56"/>
                        </w:numPr>
                        <w:kinsoku w:val="0"/>
                        <w:overflowPunct w:val="0"/>
                        <w:spacing w:before="112"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If a provider has multiple taxonomies on file, submitted claims must specify a taxonomy.</w:t>
                      </w:r>
                    </w:p>
                    <w:p w14:paraId="061055AA" w14:textId="77777777" w:rsidR="0019336A" w:rsidRDefault="0019336A">
                      <w:pPr>
                        <w:widowControl w:val="0"/>
                        <w:numPr>
                          <w:ilvl w:val="0"/>
                          <w:numId w:val="56"/>
                        </w:numPr>
                        <w:kinsoku w:val="0"/>
                        <w:overflowPunct w:val="0"/>
                        <w:spacing w:before="77" w:after="0" w:line="259" w:lineRule="exact"/>
                        <w:ind w:right="792"/>
                        <w:textAlignment w:val="baseline"/>
                        <w:rPr>
                          <w:rFonts w:ascii="Arial" w:hAnsi="Arial" w:cs="Times New Roman"/>
                          <w:color w:val="5D5255"/>
                          <w:kern w:val="0"/>
                          <w:sz w:val="20"/>
                          <w:szCs w:val="24"/>
                        </w:rPr>
                      </w:pPr>
                      <w:r>
                        <w:rPr>
                          <w:rFonts w:ascii="Arial" w:hAnsi="Arial" w:cs="Times New Roman"/>
                          <w:color w:val="5D5255"/>
                          <w:kern w:val="0"/>
                          <w:sz w:val="20"/>
                          <w:szCs w:val="24"/>
                        </w:rPr>
                        <w:t>The taxonomy on submitted claims must match one taxonomy in Louisiana Healthcare Connections’ registry.</w:t>
                      </w:r>
                    </w:p>
                    <w:p w14:paraId="3BB308B0" w14:textId="77777777" w:rsidR="0019336A" w:rsidRDefault="0019336A">
                      <w:pPr>
                        <w:widowControl w:val="0"/>
                        <w:numPr>
                          <w:ilvl w:val="0"/>
                          <w:numId w:val="56"/>
                        </w:numPr>
                        <w:kinsoku w:val="0"/>
                        <w:overflowPunct w:val="0"/>
                        <w:spacing w:before="72" w:after="0" w:line="259"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Only providers who have a single taxonomy on file with Louisiana Healthcare Connections may submit claims without a taxonomy.</w:t>
                      </w:r>
                    </w:p>
                    <w:p w14:paraId="5E612F0A" w14:textId="77777777" w:rsidR="0019336A" w:rsidRDefault="0019336A">
                      <w:pPr>
                        <w:widowControl w:val="0"/>
                        <w:numPr>
                          <w:ilvl w:val="0"/>
                          <w:numId w:val="56"/>
                        </w:numPr>
                        <w:kinsoku w:val="0"/>
                        <w:overflowPunct w:val="0"/>
                        <w:spacing w:before="71" w:after="0" w:line="260"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Taxonomy requirements apply to boxes 24J and 33B on the CMS-1500 professional claim form and box 57 or box 81 on the CMS-1450/UB-04 facility claim.</w:t>
                      </w:r>
                    </w:p>
                    <w:p w14:paraId="51566A13" w14:textId="77777777" w:rsidR="0019336A" w:rsidRDefault="0019336A">
                      <w:pPr>
                        <w:widowControl w:val="0"/>
                        <w:numPr>
                          <w:ilvl w:val="0"/>
                          <w:numId w:val="56"/>
                        </w:numPr>
                        <w:kinsoku w:val="0"/>
                        <w:overflowPunct w:val="0"/>
                        <w:spacing w:before="111" w:after="0" w:line="220"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Requirements do not apply to atypical provider types that do not require an NPI.</w:t>
                      </w:r>
                    </w:p>
                    <w:p w14:paraId="7B3033C4" w14:textId="77777777" w:rsidR="0019336A" w:rsidRDefault="0019336A">
                      <w:pPr>
                        <w:widowControl w:val="0"/>
                        <w:numPr>
                          <w:ilvl w:val="0"/>
                          <w:numId w:val="56"/>
                        </w:numPr>
                        <w:kinsoku w:val="0"/>
                        <w:overflowPunct w:val="0"/>
                        <w:spacing w:before="72" w:after="0" w:line="264"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Effective Feb. 3, 2017, the taxonomy code requirement applies to the attending provider on the CMS-1450/UB-04.</w:t>
                      </w:r>
                    </w:p>
                    <w:p w14:paraId="033ED061" w14:textId="77777777" w:rsidR="0019336A" w:rsidRDefault="0019336A">
                      <w:pPr>
                        <w:widowControl w:val="0"/>
                        <w:kinsoku w:val="0"/>
                        <w:overflowPunct w:val="0"/>
                        <w:spacing w:before="154" w:after="6090" w:line="254" w:lineRule="exact"/>
                        <w:ind w:right="144"/>
                        <w:textAlignment w:val="baseline"/>
                        <w:rPr>
                          <w:rFonts w:ascii="Arial" w:hAnsi="Arial" w:cs="Times New Roman"/>
                          <w:b/>
                          <w:color w:val="5D5255"/>
                          <w:kern w:val="0"/>
                          <w:sz w:val="20"/>
                          <w:szCs w:val="24"/>
                        </w:rPr>
                      </w:pPr>
                      <w:r>
                        <w:rPr>
                          <w:rFonts w:ascii="Arial" w:hAnsi="Arial" w:cs="Times New Roman"/>
                          <w:b/>
                          <w:color w:val="5D5255"/>
                          <w:kern w:val="0"/>
                          <w:sz w:val="20"/>
                          <w:szCs w:val="24"/>
                        </w:rPr>
                        <w:t>If a provider does not have a taxonomy on file with Louisiana Healthcare Connections, or if a claim includes a taxonomy that does not match the taxonomy on file, the claim will be rejected with Rejection Code 91: Invalid or Missing Taxonomy Code.</w:t>
                      </w:r>
                    </w:p>
                  </w:txbxContent>
                </v:textbox>
                <w10:wrap type="square" anchorx="page" anchory="page"/>
              </v:shape>
            </w:pict>
          </mc:Fallback>
        </mc:AlternateContent>
      </w:r>
      <w:r>
        <w:rPr>
          <w:noProof/>
        </w:rPr>
        <mc:AlternateContent>
          <mc:Choice Requires="wps">
            <w:drawing>
              <wp:anchor distT="0" distB="0" distL="0" distR="0" simplePos="0" relativeHeight="252609536" behindDoc="0" locked="0" layoutInCell="0" allowOverlap="1" wp14:anchorId="265D6408" wp14:editId="577A1996">
                <wp:simplePos x="0" y="0"/>
                <wp:positionH relativeFrom="page">
                  <wp:posOffset>784225</wp:posOffset>
                </wp:positionH>
                <wp:positionV relativeFrom="page">
                  <wp:posOffset>9484360</wp:posOffset>
                </wp:positionV>
                <wp:extent cx="6207760" cy="154940"/>
                <wp:effectExtent l="0" t="0" r="0" b="0"/>
                <wp:wrapSquare wrapText="bothSides"/>
                <wp:docPr id="1763708318" name="Text Box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4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0F808D"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D6408" id="Text Box 931" o:spid="_x0000_s1713" type="#_x0000_t202" style="position:absolute;margin-left:61.75pt;margin-top:746.8pt;width:488.8pt;height:12.2pt;z-index:252609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" o:allowincell="f" stroked="f">
                <v:fill opacity="0"/>
                <v:textbox inset="0,0,0,0">
                  <w:txbxContent>
                    <w:p w14:paraId="1D0F808D"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170</w:t>
                      </w:r>
                    </w:p>
                  </w:txbxContent>
                </v:textbox>
                <w10:wrap type="square" anchorx="page" anchory="page"/>
              </v:shape>
            </w:pict>
          </mc:Fallback>
        </mc:AlternateContent>
      </w:r>
      <w:r>
        <w:rPr>
          <w:noProof/>
        </w:rPr>
        <mc:AlternateContent>
          <mc:Choice Requires="wps">
            <w:drawing>
              <wp:anchor distT="0" distB="0" distL="0" distR="0" simplePos="0" relativeHeight="252610560" behindDoc="0" locked="0" layoutInCell="0" allowOverlap="1" wp14:anchorId="67D3410C" wp14:editId="7E260CF7">
                <wp:simplePos x="0" y="0"/>
                <wp:positionH relativeFrom="page">
                  <wp:posOffset>899160</wp:posOffset>
                </wp:positionH>
                <wp:positionV relativeFrom="page">
                  <wp:posOffset>9488170</wp:posOffset>
                </wp:positionV>
                <wp:extent cx="5977890" cy="0"/>
                <wp:effectExtent l="0" t="0" r="0" b="0"/>
                <wp:wrapSquare wrapText="bothSides"/>
                <wp:docPr id="40750771" name="Line 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F4084E" id="Line 932" o:spid="_x0000_s1026" style="position:absolute;z-index:252610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47.1pt" to="541.5pt,7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" o:allowincell="f" strokecolor="#6d6d6d" strokeweight=".5pt">
                <w10:wrap type="square" anchorx="page" anchory="page"/>
              </v:line>
            </w:pict>
          </mc:Fallback>
        </mc:AlternateContent>
      </w:r>
    </w:p>
    <w:p w14:paraId="038F3BD5"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092" w:right="1229" w:bottom="264" w:left="1235" w:header="720" w:footer="720" w:gutter="0"/>
          <w:cols w:space="720"/>
          <w:noEndnote/>
        </w:sectPr>
      </w:pPr>
    </w:p>
    <w:p w14:paraId="28F70DC8" w14:textId="626BFAD5"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611584" behindDoc="0" locked="0" layoutInCell="0" allowOverlap="1" wp14:anchorId="2E7367C4" wp14:editId="6EFC5C40">
                <wp:simplePos x="0" y="0"/>
                <wp:positionH relativeFrom="page">
                  <wp:posOffset>914400</wp:posOffset>
                </wp:positionH>
                <wp:positionV relativeFrom="page">
                  <wp:posOffset>774700</wp:posOffset>
                </wp:positionV>
                <wp:extent cx="5943600" cy="8709660"/>
                <wp:effectExtent l="0" t="0" r="0" b="0"/>
                <wp:wrapSquare wrapText="bothSides"/>
                <wp:docPr id="44110482" name="Text 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7096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69B39F" w14:textId="77777777" w:rsidR="0019336A" w:rsidRDefault="0019336A">
                            <w:pPr>
                              <w:widowControl w:val="0"/>
                              <w:kinsoku w:val="0"/>
                              <w:overflowPunct w:val="0"/>
                              <w:spacing w:after="0" w:line="406" w:lineRule="exact"/>
                              <w:textAlignment w:val="baseline"/>
                              <w:rPr>
                                <w:rFonts w:ascii="Arial" w:hAnsi="Arial" w:cs="Times New Roman"/>
                                <w:b/>
                                <w:color w:val="6D6D6D"/>
                                <w:kern w:val="0"/>
                                <w:sz w:val="35"/>
                                <w:szCs w:val="24"/>
                              </w:rPr>
                            </w:pPr>
                            <w:r>
                              <w:rPr>
                                <w:rFonts w:ascii="Arial" w:hAnsi="Arial" w:cs="Times New Roman"/>
                                <w:b/>
                                <w:color w:val="6D6D6D"/>
                                <w:kern w:val="0"/>
                                <w:sz w:val="35"/>
                                <w:szCs w:val="24"/>
                              </w:rPr>
                              <w:t>H: COMMON MODIFIERS</w:t>
                            </w:r>
                          </w:p>
                          <w:p w14:paraId="321CA0AC" w14:textId="77777777" w:rsidR="0019336A" w:rsidRDefault="0019336A">
                            <w:pPr>
                              <w:widowControl w:val="0"/>
                              <w:kinsoku w:val="0"/>
                              <w:overflowPunct w:val="0"/>
                              <w:spacing w:before="258" w:after="0"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Listed in this Appendix are common modifiers that may be necessary when billing specific services.</w:t>
                            </w:r>
                          </w:p>
                          <w:p w14:paraId="0F4CAC05" w14:textId="77777777" w:rsidR="0019336A" w:rsidRDefault="0019336A">
                            <w:pPr>
                              <w:widowControl w:val="0"/>
                              <w:kinsoku w:val="0"/>
                              <w:overflowPunct w:val="0"/>
                              <w:spacing w:before="322" w:after="0" w:line="294" w:lineRule="exact"/>
                              <w:textAlignment w:val="baseline"/>
                              <w:rPr>
                                <w:rFonts w:ascii="Arial" w:hAnsi="Arial" w:cs="Times New Roman"/>
                                <w:b/>
                                <w:color w:val="F5821F"/>
                                <w:kern w:val="0"/>
                                <w:sz w:val="26"/>
                                <w:szCs w:val="24"/>
                              </w:rPr>
                            </w:pPr>
                            <w:r>
                              <w:rPr>
                                <w:rFonts w:ascii="Arial" w:hAnsi="Arial" w:cs="Times New Roman"/>
                                <w:b/>
                                <w:color w:val="F5821F"/>
                                <w:kern w:val="0"/>
                                <w:sz w:val="26"/>
                                <w:szCs w:val="24"/>
                              </w:rPr>
                              <w:t>Physical, Speech, and Occupational Therapy Services Modifiers</w:t>
                            </w:r>
                          </w:p>
                          <w:p w14:paraId="0B7004E0" w14:textId="77777777" w:rsidR="0019336A" w:rsidRDefault="0019336A">
                            <w:pPr>
                              <w:widowControl w:val="0"/>
                              <w:kinsoku w:val="0"/>
                              <w:overflowPunct w:val="0"/>
                              <w:spacing w:before="205" w:after="0" w:line="264"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The following modifiers are required for Physical, Occupational and Speech therapy services per CMS guidelines. These modifiers are required to ensure the authorization in the system matches to the appropriate service line on your claim:</w:t>
                            </w:r>
                          </w:p>
                          <w:p w14:paraId="6377BCAC" w14:textId="77777777" w:rsidR="0019336A" w:rsidRDefault="0019336A">
                            <w:pPr>
                              <w:widowControl w:val="0"/>
                              <w:numPr>
                                <w:ilvl w:val="0"/>
                                <w:numId w:val="55"/>
                              </w:numPr>
                              <w:kinsoku w:val="0"/>
                              <w:overflowPunct w:val="0"/>
                              <w:spacing w:before="206"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GP – Physical Therapy</w:t>
                            </w:r>
                          </w:p>
                          <w:p w14:paraId="038DEE47" w14:textId="77777777" w:rsidR="0019336A" w:rsidRDefault="0019336A">
                            <w:pPr>
                              <w:widowControl w:val="0"/>
                              <w:numPr>
                                <w:ilvl w:val="0"/>
                                <w:numId w:val="55"/>
                              </w:numPr>
                              <w:kinsoku w:val="0"/>
                              <w:overflowPunct w:val="0"/>
                              <w:spacing w:before="120"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GN – Speech Therapy</w:t>
                            </w:r>
                          </w:p>
                          <w:p w14:paraId="76FABA75" w14:textId="77777777" w:rsidR="0019336A" w:rsidRDefault="0019336A">
                            <w:pPr>
                              <w:widowControl w:val="0"/>
                              <w:numPr>
                                <w:ilvl w:val="0"/>
                                <w:numId w:val="55"/>
                              </w:numPr>
                              <w:kinsoku w:val="0"/>
                              <w:overflowPunct w:val="0"/>
                              <w:spacing w:before="124"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GO – Occupational Therapy</w:t>
                            </w:r>
                          </w:p>
                          <w:p w14:paraId="0BD02234" w14:textId="77777777" w:rsidR="0019336A" w:rsidRDefault="0019336A">
                            <w:pPr>
                              <w:widowControl w:val="0"/>
                              <w:kinsoku w:val="0"/>
                              <w:overflowPunct w:val="0"/>
                              <w:spacing w:before="327" w:after="0" w:line="294" w:lineRule="exact"/>
                              <w:textAlignment w:val="baseline"/>
                              <w:rPr>
                                <w:rFonts w:ascii="Arial" w:hAnsi="Arial" w:cs="Times New Roman"/>
                                <w:b/>
                                <w:color w:val="F5821F"/>
                                <w:kern w:val="0"/>
                                <w:sz w:val="26"/>
                                <w:szCs w:val="24"/>
                              </w:rPr>
                            </w:pPr>
                            <w:r>
                              <w:rPr>
                                <w:rFonts w:ascii="Arial" w:hAnsi="Arial" w:cs="Times New Roman"/>
                                <w:b/>
                                <w:color w:val="F5821F"/>
                                <w:kern w:val="0"/>
                                <w:sz w:val="26"/>
                                <w:szCs w:val="24"/>
                              </w:rPr>
                              <w:t>Prenatal Obstetrical Services</w:t>
                            </w:r>
                          </w:p>
                          <w:p w14:paraId="4ABCD691" w14:textId="77777777" w:rsidR="0019336A" w:rsidRDefault="0019336A">
                            <w:pPr>
                              <w:widowControl w:val="0"/>
                              <w:kinsoku w:val="0"/>
                              <w:overflowPunct w:val="0"/>
                              <w:spacing w:before="210" w:after="0" w:line="259"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Modifier “TH” obstetrical treatment/ services, prenatal or postpartum should be appended to all Prenatal Obstetrical Services.</w:t>
                            </w:r>
                          </w:p>
                          <w:p w14:paraId="498062ED" w14:textId="77777777" w:rsidR="0019336A" w:rsidRDefault="0019336A">
                            <w:pPr>
                              <w:widowControl w:val="0"/>
                              <w:kinsoku w:val="0"/>
                              <w:overflowPunct w:val="0"/>
                              <w:spacing w:before="360" w:after="0" w:line="294" w:lineRule="exact"/>
                              <w:textAlignment w:val="baseline"/>
                              <w:rPr>
                                <w:rFonts w:ascii="Arial" w:hAnsi="Arial" w:cs="Times New Roman"/>
                                <w:b/>
                                <w:color w:val="F5821F"/>
                                <w:kern w:val="0"/>
                                <w:sz w:val="26"/>
                                <w:szCs w:val="24"/>
                              </w:rPr>
                            </w:pPr>
                            <w:r>
                              <w:rPr>
                                <w:rFonts w:ascii="Arial" w:hAnsi="Arial" w:cs="Times New Roman"/>
                                <w:b/>
                                <w:color w:val="F5821F"/>
                                <w:kern w:val="0"/>
                                <w:sz w:val="26"/>
                                <w:szCs w:val="24"/>
                              </w:rPr>
                              <w:t>Ambulance Services</w:t>
                            </w:r>
                          </w:p>
                          <w:p w14:paraId="5D5FE74D" w14:textId="77777777" w:rsidR="0019336A" w:rsidRDefault="0019336A">
                            <w:pPr>
                              <w:widowControl w:val="0"/>
                              <w:kinsoku w:val="0"/>
                              <w:overflowPunct w:val="0"/>
                              <w:spacing w:before="200" w:after="0" w:line="269"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Modifier “ET” (Emergency Transportation) should be used on certain ambulance service codes to report that services were an emergency.</w:t>
                            </w:r>
                          </w:p>
                          <w:p w14:paraId="43396092" w14:textId="77777777" w:rsidR="0019336A" w:rsidRDefault="0019336A">
                            <w:pPr>
                              <w:widowControl w:val="0"/>
                              <w:kinsoku w:val="0"/>
                              <w:overflowPunct w:val="0"/>
                              <w:spacing w:before="193" w:after="0"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EXAMPLE: A0434 - ET Specialty Care Transport (SCT)</w:t>
                            </w:r>
                          </w:p>
                          <w:p w14:paraId="0B3A9496" w14:textId="77777777" w:rsidR="0019336A" w:rsidRDefault="0019336A">
                            <w:pPr>
                              <w:widowControl w:val="0"/>
                              <w:kinsoku w:val="0"/>
                              <w:overflowPunct w:val="0"/>
                              <w:spacing w:before="326" w:after="0" w:line="294" w:lineRule="exact"/>
                              <w:textAlignment w:val="baseline"/>
                              <w:rPr>
                                <w:rFonts w:ascii="Arial" w:hAnsi="Arial" w:cs="Times New Roman"/>
                                <w:b/>
                                <w:color w:val="F5821F"/>
                                <w:spacing w:val="-1"/>
                                <w:kern w:val="0"/>
                                <w:sz w:val="26"/>
                                <w:szCs w:val="24"/>
                              </w:rPr>
                            </w:pPr>
                            <w:r>
                              <w:rPr>
                                <w:rFonts w:ascii="Arial" w:hAnsi="Arial" w:cs="Times New Roman"/>
                                <w:b/>
                                <w:color w:val="F5821F"/>
                                <w:spacing w:val="-1"/>
                                <w:kern w:val="0"/>
                                <w:sz w:val="26"/>
                                <w:szCs w:val="24"/>
                              </w:rPr>
                              <w:t>EPSDT Services</w:t>
                            </w:r>
                          </w:p>
                          <w:p w14:paraId="61630646" w14:textId="77777777" w:rsidR="0019336A" w:rsidRDefault="0019336A">
                            <w:pPr>
                              <w:widowControl w:val="0"/>
                              <w:kinsoku w:val="0"/>
                              <w:overflowPunct w:val="0"/>
                              <w:spacing w:before="205" w:after="0" w:line="264"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Providers should use the appropriate modifier to indicate that services were provided during an EPSDT encounter.</w:t>
                            </w:r>
                          </w:p>
                          <w:p w14:paraId="2EF485B8" w14:textId="77777777" w:rsidR="0019336A" w:rsidRDefault="0019336A">
                            <w:pPr>
                              <w:widowControl w:val="0"/>
                              <w:kinsoku w:val="0"/>
                              <w:overflowPunct w:val="0"/>
                              <w:spacing w:before="231" w:after="0"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Modifier “EP” should be appended to covered EPSDT screening services.</w:t>
                            </w:r>
                          </w:p>
                          <w:p w14:paraId="75BAB8F6" w14:textId="77777777" w:rsidR="0019336A" w:rsidRDefault="0019336A">
                            <w:pPr>
                              <w:widowControl w:val="0"/>
                              <w:kinsoku w:val="0"/>
                              <w:overflowPunct w:val="0"/>
                              <w:spacing w:before="125" w:after="0" w:line="264" w:lineRule="exact"/>
                              <w:ind w:left="360"/>
                              <w:jc w:val="center"/>
                              <w:textAlignment w:val="baseline"/>
                              <w:rPr>
                                <w:rFonts w:ascii="Arial" w:hAnsi="Arial" w:cs="Times New Roman"/>
                                <w:color w:val="5D5255"/>
                                <w:kern w:val="0"/>
                                <w:sz w:val="20"/>
                                <w:szCs w:val="24"/>
                              </w:rPr>
                            </w:pPr>
                            <w:r>
                              <w:rPr>
                                <w:rFonts w:ascii="Arial" w:hAnsi="Arial" w:cs="Times New Roman"/>
                                <w:color w:val="5D5255"/>
                                <w:kern w:val="0"/>
                                <w:sz w:val="20"/>
                                <w:szCs w:val="24"/>
                              </w:rPr>
                              <w:t>EXAMPLE: When providers are performing a visual screening test (99173) providers should</w:t>
                            </w:r>
                            <w:r>
                              <w:rPr>
                                <w:rFonts w:ascii="Arial" w:hAnsi="Arial" w:cs="Times New Roman"/>
                                <w:color w:val="5D5255"/>
                                <w:kern w:val="0"/>
                                <w:sz w:val="20"/>
                                <w:szCs w:val="24"/>
                              </w:rPr>
                              <w:br/>
                              <w:t>append an EP modifier to indicate this screening was a part of the member’s EPSDT service.</w:t>
                            </w:r>
                          </w:p>
                          <w:p w14:paraId="17569C65" w14:textId="77777777" w:rsidR="0019336A" w:rsidRDefault="0019336A">
                            <w:pPr>
                              <w:widowControl w:val="0"/>
                              <w:kinsoku w:val="0"/>
                              <w:overflowPunct w:val="0"/>
                              <w:spacing w:after="0" w:line="463" w:lineRule="exact"/>
                              <w:ind w:right="144"/>
                              <w:textAlignment w:val="baseline"/>
                              <w:rPr>
                                <w:rFonts w:ascii="Arial" w:hAnsi="Arial" w:cs="Times New Roman"/>
                                <w:color w:val="5D5255"/>
                                <w:kern w:val="0"/>
                                <w:sz w:val="20"/>
                                <w:szCs w:val="24"/>
                              </w:rPr>
                            </w:pPr>
                            <w:r>
                              <w:rPr>
                                <w:rFonts w:ascii="Arial" w:hAnsi="Arial" w:cs="Times New Roman"/>
                                <w:color w:val="5D5255"/>
                                <w:kern w:val="0"/>
                                <w:sz w:val="20"/>
                                <w:szCs w:val="24"/>
                              </w:rPr>
                              <w:t>Modifier “TD” should be appended to the E/M code if the service was performed by an RN. Modifier “TS” should be appended to all Interperiodic Screening Visits.</w:t>
                            </w:r>
                          </w:p>
                          <w:p w14:paraId="70BA9F3D" w14:textId="77777777" w:rsidR="0019336A" w:rsidRDefault="0019336A">
                            <w:pPr>
                              <w:widowControl w:val="0"/>
                              <w:kinsoku w:val="0"/>
                              <w:overflowPunct w:val="0"/>
                              <w:spacing w:before="350" w:after="0" w:line="269" w:lineRule="exact"/>
                              <w:ind w:right="144"/>
                              <w:textAlignment w:val="baseline"/>
                              <w:rPr>
                                <w:rFonts w:ascii="Arial" w:hAnsi="Arial" w:cs="Times New Roman"/>
                                <w:color w:val="5D5255"/>
                                <w:kern w:val="0"/>
                                <w:sz w:val="20"/>
                                <w:szCs w:val="24"/>
                              </w:rPr>
                            </w:pPr>
                            <w:r>
                              <w:rPr>
                                <w:rFonts w:ascii="Arial" w:hAnsi="Arial" w:cs="Times New Roman"/>
                                <w:color w:val="5D5255"/>
                                <w:kern w:val="0"/>
                                <w:sz w:val="20"/>
                                <w:szCs w:val="24"/>
                              </w:rPr>
                              <w:t>Modifier “25” Providers should report when services are significant and separately identifiable Evaluation and Management (See Modifier 25 explanation on following page).</w:t>
                            </w:r>
                          </w:p>
                          <w:p w14:paraId="427BCB1D" w14:textId="77777777" w:rsidR="0019336A" w:rsidRDefault="0019336A">
                            <w:pPr>
                              <w:widowControl w:val="0"/>
                              <w:kinsoku w:val="0"/>
                              <w:overflowPunct w:val="0"/>
                              <w:spacing w:before="360" w:after="0" w:line="294" w:lineRule="exact"/>
                              <w:textAlignment w:val="baseline"/>
                              <w:rPr>
                                <w:rFonts w:ascii="Arial" w:hAnsi="Arial" w:cs="Times New Roman"/>
                                <w:b/>
                                <w:color w:val="F5821F"/>
                                <w:kern w:val="0"/>
                                <w:sz w:val="26"/>
                                <w:szCs w:val="24"/>
                              </w:rPr>
                            </w:pPr>
                            <w:r>
                              <w:rPr>
                                <w:rFonts w:ascii="Arial" w:hAnsi="Arial" w:cs="Times New Roman"/>
                                <w:b/>
                                <w:color w:val="F5821F"/>
                                <w:kern w:val="0"/>
                                <w:sz w:val="26"/>
                                <w:szCs w:val="24"/>
                              </w:rPr>
                              <w:t>CPT Modifier 25 Qualifiers</w:t>
                            </w:r>
                          </w:p>
                          <w:p w14:paraId="222BFD5D" w14:textId="77777777" w:rsidR="0019336A" w:rsidRDefault="0019336A">
                            <w:pPr>
                              <w:widowControl w:val="0"/>
                              <w:kinsoku w:val="0"/>
                              <w:overflowPunct w:val="0"/>
                              <w:spacing w:before="215" w:after="1260" w:line="259" w:lineRule="exact"/>
                              <w:ind w:right="144"/>
                              <w:textAlignment w:val="baseline"/>
                              <w:rPr>
                                <w:rFonts w:ascii="Arial" w:hAnsi="Arial" w:cs="Times New Roman"/>
                                <w:color w:val="5D5255"/>
                                <w:kern w:val="0"/>
                                <w:sz w:val="20"/>
                                <w:szCs w:val="24"/>
                              </w:rPr>
                            </w:pPr>
                            <w:r>
                              <w:rPr>
                                <w:rFonts w:ascii="Arial" w:hAnsi="Arial" w:cs="Times New Roman"/>
                                <w:color w:val="5D5255"/>
                                <w:kern w:val="0"/>
                                <w:sz w:val="20"/>
                                <w:szCs w:val="24"/>
                              </w:rPr>
                              <w:t>Significant, Separately Identifiable Evaluation and Management Service by the Same Physician or Other Qualified Health Care Professional on the Same Day of the Procedure or Other 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367C4" id="Text Box 933" o:spid="_x0000_s1714" type="#_x0000_t202" style="position:absolute;margin-left:1in;margin-top:61pt;width:468pt;height:685.8pt;z-index:252611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" o:allowincell="f" stroked="f">
                <v:fill opacity="0"/>
                <v:textbox inset="0,0,0,0">
                  <w:txbxContent>
                    <w:p w14:paraId="4069B39F" w14:textId="77777777" w:rsidR="0019336A" w:rsidRDefault="0019336A">
                      <w:pPr>
                        <w:widowControl w:val="0"/>
                        <w:kinsoku w:val="0"/>
                        <w:overflowPunct w:val="0"/>
                        <w:spacing w:after="0" w:line="406" w:lineRule="exact"/>
                        <w:textAlignment w:val="baseline"/>
                        <w:rPr>
                          <w:rFonts w:ascii="Arial" w:hAnsi="Arial" w:cs="Times New Roman"/>
                          <w:b/>
                          <w:color w:val="6D6D6D"/>
                          <w:kern w:val="0"/>
                          <w:sz w:val="35"/>
                          <w:szCs w:val="24"/>
                        </w:rPr>
                      </w:pPr>
                      <w:r>
                        <w:rPr>
                          <w:rFonts w:ascii="Arial" w:hAnsi="Arial" w:cs="Times New Roman"/>
                          <w:b/>
                          <w:color w:val="6D6D6D"/>
                          <w:kern w:val="0"/>
                          <w:sz w:val="35"/>
                          <w:szCs w:val="24"/>
                        </w:rPr>
                        <w:t>H: COMMON MODIFIERS</w:t>
                      </w:r>
                    </w:p>
                    <w:p w14:paraId="321CA0AC" w14:textId="77777777" w:rsidR="0019336A" w:rsidRDefault="0019336A">
                      <w:pPr>
                        <w:widowControl w:val="0"/>
                        <w:kinsoku w:val="0"/>
                        <w:overflowPunct w:val="0"/>
                        <w:spacing w:before="258" w:after="0"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Listed in this Appendix are common modifiers that may be necessary when billing specific services.</w:t>
                      </w:r>
                    </w:p>
                    <w:p w14:paraId="0F4CAC05" w14:textId="77777777" w:rsidR="0019336A" w:rsidRDefault="0019336A">
                      <w:pPr>
                        <w:widowControl w:val="0"/>
                        <w:kinsoku w:val="0"/>
                        <w:overflowPunct w:val="0"/>
                        <w:spacing w:before="322" w:after="0" w:line="294" w:lineRule="exact"/>
                        <w:textAlignment w:val="baseline"/>
                        <w:rPr>
                          <w:rFonts w:ascii="Arial" w:hAnsi="Arial" w:cs="Times New Roman"/>
                          <w:b/>
                          <w:color w:val="F5821F"/>
                          <w:kern w:val="0"/>
                          <w:sz w:val="26"/>
                          <w:szCs w:val="24"/>
                        </w:rPr>
                      </w:pPr>
                      <w:r>
                        <w:rPr>
                          <w:rFonts w:ascii="Arial" w:hAnsi="Arial" w:cs="Times New Roman"/>
                          <w:b/>
                          <w:color w:val="F5821F"/>
                          <w:kern w:val="0"/>
                          <w:sz w:val="26"/>
                          <w:szCs w:val="24"/>
                        </w:rPr>
                        <w:t>Physical, Speech, and Occupational Therapy Services Modifiers</w:t>
                      </w:r>
                    </w:p>
                    <w:p w14:paraId="0B7004E0" w14:textId="77777777" w:rsidR="0019336A" w:rsidRDefault="0019336A">
                      <w:pPr>
                        <w:widowControl w:val="0"/>
                        <w:kinsoku w:val="0"/>
                        <w:overflowPunct w:val="0"/>
                        <w:spacing w:before="205" w:after="0" w:line="264"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The following modifiers are required for Physical, Occupational and Speech therapy services per CMS guidelines. These modifiers are required to ensure the authorization in the system matches to the appropriate service line on your claim:</w:t>
                      </w:r>
                    </w:p>
                    <w:p w14:paraId="6377BCAC" w14:textId="77777777" w:rsidR="0019336A" w:rsidRDefault="0019336A">
                      <w:pPr>
                        <w:widowControl w:val="0"/>
                        <w:numPr>
                          <w:ilvl w:val="0"/>
                          <w:numId w:val="55"/>
                        </w:numPr>
                        <w:kinsoku w:val="0"/>
                        <w:overflowPunct w:val="0"/>
                        <w:spacing w:before="206"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GP – Physical Therapy</w:t>
                      </w:r>
                    </w:p>
                    <w:p w14:paraId="038DEE47" w14:textId="77777777" w:rsidR="0019336A" w:rsidRDefault="0019336A">
                      <w:pPr>
                        <w:widowControl w:val="0"/>
                        <w:numPr>
                          <w:ilvl w:val="0"/>
                          <w:numId w:val="55"/>
                        </w:numPr>
                        <w:kinsoku w:val="0"/>
                        <w:overflowPunct w:val="0"/>
                        <w:spacing w:before="120"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GN – Speech Therapy</w:t>
                      </w:r>
                    </w:p>
                    <w:p w14:paraId="76FABA75" w14:textId="77777777" w:rsidR="0019336A" w:rsidRDefault="0019336A">
                      <w:pPr>
                        <w:widowControl w:val="0"/>
                        <w:numPr>
                          <w:ilvl w:val="0"/>
                          <w:numId w:val="55"/>
                        </w:numPr>
                        <w:kinsoku w:val="0"/>
                        <w:overflowPunct w:val="0"/>
                        <w:spacing w:before="124" w:after="0" w:line="221"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GO – Occupational Therapy</w:t>
                      </w:r>
                    </w:p>
                    <w:p w14:paraId="0BD02234" w14:textId="77777777" w:rsidR="0019336A" w:rsidRDefault="0019336A">
                      <w:pPr>
                        <w:widowControl w:val="0"/>
                        <w:kinsoku w:val="0"/>
                        <w:overflowPunct w:val="0"/>
                        <w:spacing w:before="327" w:after="0" w:line="294" w:lineRule="exact"/>
                        <w:textAlignment w:val="baseline"/>
                        <w:rPr>
                          <w:rFonts w:ascii="Arial" w:hAnsi="Arial" w:cs="Times New Roman"/>
                          <w:b/>
                          <w:color w:val="F5821F"/>
                          <w:kern w:val="0"/>
                          <w:sz w:val="26"/>
                          <w:szCs w:val="24"/>
                        </w:rPr>
                      </w:pPr>
                      <w:r>
                        <w:rPr>
                          <w:rFonts w:ascii="Arial" w:hAnsi="Arial" w:cs="Times New Roman"/>
                          <w:b/>
                          <w:color w:val="F5821F"/>
                          <w:kern w:val="0"/>
                          <w:sz w:val="26"/>
                          <w:szCs w:val="24"/>
                        </w:rPr>
                        <w:t>Prenatal Obstetrical Services</w:t>
                      </w:r>
                    </w:p>
                    <w:p w14:paraId="4ABCD691" w14:textId="77777777" w:rsidR="0019336A" w:rsidRDefault="0019336A">
                      <w:pPr>
                        <w:widowControl w:val="0"/>
                        <w:kinsoku w:val="0"/>
                        <w:overflowPunct w:val="0"/>
                        <w:spacing w:before="210" w:after="0" w:line="259"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Modifier “TH” obstetrical treatment/ services, prenatal or postpartum should be appended to all Prenatal Obstetrical Services.</w:t>
                      </w:r>
                    </w:p>
                    <w:p w14:paraId="498062ED" w14:textId="77777777" w:rsidR="0019336A" w:rsidRDefault="0019336A">
                      <w:pPr>
                        <w:widowControl w:val="0"/>
                        <w:kinsoku w:val="0"/>
                        <w:overflowPunct w:val="0"/>
                        <w:spacing w:before="360" w:after="0" w:line="294" w:lineRule="exact"/>
                        <w:textAlignment w:val="baseline"/>
                        <w:rPr>
                          <w:rFonts w:ascii="Arial" w:hAnsi="Arial" w:cs="Times New Roman"/>
                          <w:b/>
                          <w:color w:val="F5821F"/>
                          <w:kern w:val="0"/>
                          <w:sz w:val="26"/>
                          <w:szCs w:val="24"/>
                        </w:rPr>
                      </w:pPr>
                      <w:r>
                        <w:rPr>
                          <w:rFonts w:ascii="Arial" w:hAnsi="Arial" w:cs="Times New Roman"/>
                          <w:b/>
                          <w:color w:val="F5821F"/>
                          <w:kern w:val="0"/>
                          <w:sz w:val="26"/>
                          <w:szCs w:val="24"/>
                        </w:rPr>
                        <w:t>Ambulance Services</w:t>
                      </w:r>
                    </w:p>
                    <w:p w14:paraId="5D5FE74D" w14:textId="77777777" w:rsidR="0019336A" w:rsidRDefault="0019336A">
                      <w:pPr>
                        <w:widowControl w:val="0"/>
                        <w:kinsoku w:val="0"/>
                        <w:overflowPunct w:val="0"/>
                        <w:spacing w:before="200" w:after="0" w:line="269"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Modifier “ET” (Emergency Transportation) should be used on certain ambulance service codes to report that services were an emergency.</w:t>
                      </w:r>
                    </w:p>
                    <w:p w14:paraId="43396092" w14:textId="77777777" w:rsidR="0019336A" w:rsidRDefault="0019336A">
                      <w:pPr>
                        <w:widowControl w:val="0"/>
                        <w:kinsoku w:val="0"/>
                        <w:overflowPunct w:val="0"/>
                        <w:spacing w:before="193" w:after="0"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EXAMPLE: A0434 - ET Specialty Care Transport (SCT)</w:t>
                      </w:r>
                    </w:p>
                    <w:p w14:paraId="0B3A9496" w14:textId="77777777" w:rsidR="0019336A" w:rsidRDefault="0019336A">
                      <w:pPr>
                        <w:widowControl w:val="0"/>
                        <w:kinsoku w:val="0"/>
                        <w:overflowPunct w:val="0"/>
                        <w:spacing w:before="326" w:after="0" w:line="294" w:lineRule="exact"/>
                        <w:textAlignment w:val="baseline"/>
                        <w:rPr>
                          <w:rFonts w:ascii="Arial" w:hAnsi="Arial" w:cs="Times New Roman"/>
                          <w:b/>
                          <w:color w:val="F5821F"/>
                          <w:spacing w:val="-1"/>
                          <w:kern w:val="0"/>
                          <w:sz w:val="26"/>
                          <w:szCs w:val="24"/>
                        </w:rPr>
                      </w:pPr>
                      <w:r>
                        <w:rPr>
                          <w:rFonts w:ascii="Arial" w:hAnsi="Arial" w:cs="Times New Roman"/>
                          <w:b/>
                          <w:color w:val="F5821F"/>
                          <w:spacing w:val="-1"/>
                          <w:kern w:val="0"/>
                          <w:sz w:val="26"/>
                          <w:szCs w:val="24"/>
                        </w:rPr>
                        <w:t>EPSDT Services</w:t>
                      </w:r>
                    </w:p>
                    <w:p w14:paraId="61630646" w14:textId="77777777" w:rsidR="0019336A" w:rsidRDefault="0019336A">
                      <w:pPr>
                        <w:widowControl w:val="0"/>
                        <w:kinsoku w:val="0"/>
                        <w:overflowPunct w:val="0"/>
                        <w:spacing w:before="205" w:after="0" w:line="264"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Providers should use the appropriate modifier to indicate that services were provided during an EPSDT encounter.</w:t>
                      </w:r>
                    </w:p>
                    <w:p w14:paraId="2EF485B8" w14:textId="77777777" w:rsidR="0019336A" w:rsidRDefault="0019336A">
                      <w:pPr>
                        <w:widowControl w:val="0"/>
                        <w:kinsoku w:val="0"/>
                        <w:overflowPunct w:val="0"/>
                        <w:spacing w:before="231" w:after="0" w:line="23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Modifier “EP” should be appended to covered EPSDT screening services.</w:t>
                      </w:r>
                    </w:p>
                    <w:p w14:paraId="75BAB8F6" w14:textId="77777777" w:rsidR="0019336A" w:rsidRDefault="0019336A">
                      <w:pPr>
                        <w:widowControl w:val="0"/>
                        <w:kinsoku w:val="0"/>
                        <w:overflowPunct w:val="0"/>
                        <w:spacing w:before="125" w:after="0" w:line="264" w:lineRule="exact"/>
                        <w:ind w:left="360"/>
                        <w:jc w:val="center"/>
                        <w:textAlignment w:val="baseline"/>
                        <w:rPr>
                          <w:rFonts w:ascii="Arial" w:hAnsi="Arial" w:cs="Times New Roman"/>
                          <w:color w:val="5D5255"/>
                          <w:kern w:val="0"/>
                          <w:sz w:val="20"/>
                          <w:szCs w:val="24"/>
                        </w:rPr>
                      </w:pPr>
                      <w:r>
                        <w:rPr>
                          <w:rFonts w:ascii="Arial" w:hAnsi="Arial" w:cs="Times New Roman"/>
                          <w:color w:val="5D5255"/>
                          <w:kern w:val="0"/>
                          <w:sz w:val="20"/>
                          <w:szCs w:val="24"/>
                        </w:rPr>
                        <w:t>EXAMPLE: When providers are performing a visual screening test (99173) providers should</w:t>
                      </w:r>
                      <w:r>
                        <w:rPr>
                          <w:rFonts w:ascii="Arial" w:hAnsi="Arial" w:cs="Times New Roman"/>
                          <w:color w:val="5D5255"/>
                          <w:kern w:val="0"/>
                          <w:sz w:val="20"/>
                          <w:szCs w:val="24"/>
                        </w:rPr>
                        <w:br/>
                        <w:t>append an EP modifier to indicate this screening was a part of the member’s EPSDT service.</w:t>
                      </w:r>
                    </w:p>
                    <w:p w14:paraId="17569C65" w14:textId="77777777" w:rsidR="0019336A" w:rsidRDefault="0019336A">
                      <w:pPr>
                        <w:widowControl w:val="0"/>
                        <w:kinsoku w:val="0"/>
                        <w:overflowPunct w:val="0"/>
                        <w:spacing w:after="0" w:line="463" w:lineRule="exact"/>
                        <w:ind w:right="144"/>
                        <w:textAlignment w:val="baseline"/>
                        <w:rPr>
                          <w:rFonts w:ascii="Arial" w:hAnsi="Arial" w:cs="Times New Roman"/>
                          <w:color w:val="5D5255"/>
                          <w:kern w:val="0"/>
                          <w:sz w:val="20"/>
                          <w:szCs w:val="24"/>
                        </w:rPr>
                      </w:pPr>
                      <w:r>
                        <w:rPr>
                          <w:rFonts w:ascii="Arial" w:hAnsi="Arial" w:cs="Times New Roman"/>
                          <w:color w:val="5D5255"/>
                          <w:kern w:val="0"/>
                          <w:sz w:val="20"/>
                          <w:szCs w:val="24"/>
                        </w:rPr>
                        <w:t>Modifier “TD” should be appended to the E/M code if the service was performed by an RN. Modifier “TS” should be appended to all Interperiodic Screening Visits.</w:t>
                      </w:r>
                    </w:p>
                    <w:p w14:paraId="70BA9F3D" w14:textId="77777777" w:rsidR="0019336A" w:rsidRDefault="0019336A">
                      <w:pPr>
                        <w:widowControl w:val="0"/>
                        <w:kinsoku w:val="0"/>
                        <w:overflowPunct w:val="0"/>
                        <w:spacing w:before="350" w:after="0" w:line="269" w:lineRule="exact"/>
                        <w:ind w:right="144"/>
                        <w:textAlignment w:val="baseline"/>
                        <w:rPr>
                          <w:rFonts w:ascii="Arial" w:hAnsi="Arial" w:cs="Times New Roman"/>
                          <w:color w:val="5D5255"/>
                          <w:kern w:val="0"/>
                          <w:sz w:val="20"/>
                          <w:szCs w:val="24"/>
                        </w:rPr>
                      </w:pPr>
                      <w:r>
                        <w:rPr>
                          <w:rFonts w:ascii="Arial" w:hAnsi="Arial" w:cs="Times New Roman"/>
                          <w:color w:val="5D5255"/>
                          <w:kern w:val="0"/>
                          <w:sz w:val="20"/>
                          <w:szCs w:val="24"/>
                        </w:rPr>
                        <w:t>Modifier “25” Providers should report when services are significant and separately identifiable Evaluation and Management (See Modifier 25 explanation on following page).</w:t>
                      </w:r>
                    </w:p>
                    <w:p w14:paraId="427BCB1D" w14:textId="77777777" w:rsidR="0019336A" w:rsidRDefault="0019336A">
                      <w:pPr>
                        <w:widowControl w:val="0"/>
                        <w:kinsoku w:val="0"/>
                        <w:overflowPunct w:val="0"/>
                        <w:spacing w:before="360" w:after="0" w:line="294" w:lineRule="exact"/>
                        <w:textAlignment w:val="baseline"/>
                        <w:rPr>
                          <w:rFonts w:ascii="Arial" w:hAnsi="Arial" w:cs="Times New Roman"/>
                          <w:b/>
                          <w:color w:val="F5821F"/>
                          <w:kern w:val="0"/>
                          <w:sz w:val="26"/>
                          <w:szCs w:val="24"/>
                        </w:rPr>
                      </w:pPr>
                      <w:r>
                        <w:rPr>
                          <w:rFonts w:ascii="Arial" w:hAnsi="Arial" w:cs="Times New Roman"/>
                          <w:b/>
                          <w:color w:val="F5821F"/>
                          <w:kern w:val="0"/>
                          <w:sz w:val="26"/>
                          <w:szCs w:val="24"/>
                        </w:rPr>
                        <w:t>CPT Modifier 25 Qualifiers</w:t>
                      </w:r>
                    </w:p>
                    <w:p w14:paraId="222BFD5D" w14:textId="77777777" w:rsidR="0019336A" w:rsidRDefault="0019336A">
                      <w:pPr>
                        <w:widowControl w:val="0"/>
                        <w:kinsoku w:val="0"/>
                        <w:overflowPunct w:val="0"/>
                        <w:spacing w:before="215" w:after="1260" w:line="259" w:lineRule="exact"/>
                        <w:ind w:right="144"/>
                        <w:textAlignment w:val="baseline"/>
                        <w:rPr>
                          <w:rFonts w:ascii="Arial" w:hAnsi="Arial" w:cs="Times New Roman"/>
                          <w:color w:val="5D5255"/>
                          <w:kern w:val="0"/>
                          <w:sz w:val="20"/>
                          <w:szCs w:val="24"/>
                        </w:rPr>
                      </w:pPr>
                      <w:r>
                        <w:rPr>
                          <w:rFonts w:ascii="Arial" w:hAnsi="Arial" w:cs="Times New Roman"/>
                          <w:color w:val="5D5255"/>
                          <w:kern w:val="0"/>
                          <w:sz w:val="20"/>
                          <w:szCs w:val="24"/>
                        </w:rPr>
                        <w:t>Significant, Separately Identifiable Evaluation and Management Service by the Same Physician or Other Qualified Health Care Professional on the Same Day of the Procedure or Other Service</w:t>
                      </w:r>
                    </w:p>
                  </w:txbxContent>
                </v:textbox>
                <w10:wrap type="square" anchorx="page" anchory="page"/>
              </v:shape>
            </w:pict>
          </mc:Fallback>
        </mc:AlternateContent>
      </w:r>
      <w:r>
        <w:rPr>
          <w:noProof/>
        </w:rPr>
        <mc:AlternateContent>
          <mc:Choice Requires="wps">
            <w:drawing>
              <wp:anchor distT="0" distB="0" distL="0" distR="0" simplePos="0" relativeHeight="252612608" behindDoc="0" locked="0" layoutInCell="0" allowOverlap="1" wp14:anchorId="1C608E17" wp14:editId="6B8C1BEB">
                <wp:simplePos x="0" y="0"/>
                <wp:positionH relativeFrom="page">
                  <wp:posOffset>784225</wp:posOffset>
                </wp:positionH>
                <wp:positionV relativeFrom="page">
                  <wp:posOffset>9484360</wp:posOffset>
                </wp:positionV>
                <wp:extent cx="6207760" cy="154940"/>
                <wp:effectExtent l="0" t="0" r="0" b="0"/>
                <wp:wrapSquare wrapText="bothSides"/>
                <wp:docPr id="1252360191" name="Text 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4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2B1FC0"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08E17" id="Text Box 934" o:spid="_x0000_s1715" type="#_x0000_t202" style="position:absolute;margin-left:61.75pt;margin-top:746.8pt;width:488.8pt;height:12.2pt;z-index:252612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" o:allowincell="f" stroked="f">
                <v:fill opacity="0"/>
                <v:textbox inset="0,0,0,0">
                  <w:txbxContent>
                    <w:p w14:paraId="7E2B1FC0"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171</w:t>
                      </w:r>
                    </w:p>
                  </w:txbxContent>
                </v:textbox>
                <w10:wrap type="square" anchorx="page" anchory="page"/>
              </v:shape>
            </w:pict>
          </mc:Fallback>
        </mc:AlternateContent>
      </w:r>
      <w:r>
        <w:rPr>
          <w:noProof/>
        </w:rPr>
        <mc:AlternateContent>
          <mc:Choice Requires="wps">
            <w:drawing>
              <wp:anchor distT="0" distB="0" distL="0" distR="0" simplePos="0" relativeHeight="252613632" behindDoc="0" locked="0" layoutInCell="0" allowOverlap="1" wp14:anchorId="3F37D190" wp14:editId="518F3EB1">
                <wp:simplePos x="0" y="0"/>
                <wp:positionH relativeFrom="page">
                  <wp:posOffset>899160</wp:posOffset>
                </wp:positionH>
                <wp:positionV relativeFrom="page">
                  <wp:posOffset>9488170</wp:posOffset>
                </wp:positionV>
                <wp:extent cx="5977890" cy="0"/>
                <wp:effectExtent l="0" t="0" r="0" b="0"/>
                <wp:wrapSquare wrapText="bothSides"/>
                <wp:docPr id="339943138" name="Line 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ED1B8" id="Line 935" o:spid="_x0000_s1026" style="position:absolute;z-index:252613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47.1pt" to="541.5pt,7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" o:allowincell="f" strokecolor="#6d6d6d" strokeweight=".5pt">
                <w10:wrap type="square" anchorx="page" anchory="page"/>
              </v:line>
            </w:pict>
          </mc:Fallback>
        </mc:AlternateContent>
      </w:r>
    </w:p>
    <w:p w14:paraId="28D87C5D"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932" w:right="1229" w:bottom="264" w:left="1235" w:header="720" w:footer="720" w:gutter="0"/>
          <w:cols w:space="720"/>
          <w:noEndnote/>
        </w:sectPr>
      </w:pPr>
    </w:p>
    <w:p w14:paraId="1427B2EF" w14:textId="00364F31"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614656" behindDoc="0" locked="0" layoutInCell="0" allowOverlap="1" wp14:anchorId="5B6F468B" wp14:editId="62555F4F">
                <wp:simplePos x="0" y="0"/>
                <wp:positionH relativeFrom="page">
                  <wp:posOffset>771525</wp:posOffset>
                </wp:positionH>
                <wp:positionV relativeFrom="page">
                  <wp:posOffset>863600</wp:posOffset>
                </wp:positionV>
                <wp:extent cx="6207760" cy="8620760"/>
                <wp:effectExtent l="0" t="0" r="0" b="0"/>
                <wp:wrapSquare wrapText="bothSides"/>
                <wp:docPr id="2092520027" name="Text Box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6207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D8991D" w14:textId="77777777" w:rsidR="0019336A" w:rsidRDefault="0019336A">
                            <w:pPr>
                              <w:widowControl w:val="0"/>
                              <w:kinsoku w:val="0"/>
                              <w:overflowPunct w:val="0"/>
                              <w:spacing w:before="8" w:after="0" w:line="252" w:lineRule="exact"/>
                              <w:ind w:left="216"/>
                              <w:textAlignment w:val="baseline"/>
                              <w:rPr>
                                <w:rFonts w:ascii="Arial" w:hAnsi="Arial" w:cs="Times New Roman"/>
                                <w:b/>
                                <w:kern w:val="0"/>
                                <w:szCs w:val="24"/>
                              </w:rPr>
                            </w:pPr>
                            <w:r>
                              <w:rPr>
                                <w:rFonts w:ascii="Arial" w:hAnsi="Arial" w:cs="Times New Roman"/>
                                <w:b/>
                                <w:kern w:val="0"/>
                                <w:szCs w:val="24"/>
                              </w:rPr>
                              <w:t>How Do I Claim a CPT Modifier 25?</w:t>
                            </w:r>
                          </w:p>
                          <w:p w14:paraId="7476BBE8" w14:textId="77777777" w:rsidR="0019336A" w:rsidRDefault="0019336A">
                            <w:pPr>
                              <w:widowControl w:val="0"/>
                              <w:kinsoku w:val="0"/>
                              <w:overflowPunct w:val="0"/>
                              <w:spacing w:before="195" w:after="0" w:line="264" w:lineRule="exact"/>
                              <w:ind w:left="216" w:right="504"/>
                              <w:textAlignment w:val="baseline"/>
                              <w:rPr>
                                <w:rFonts w:ascii="Arial" w:hAnsi="Arial" w:cs="Times New Roman"/>
                                <w:color w:val="5D5255"/>
                                <w:kern w:val="0"/>
                                <w:sz w:val="20"/>
                                <w:szCs w:val="24"/>
                              </w:rPr>
                            </w:pPr>
                            <w:r>
                              <w:rPr>
                                <w:rFonts w:ascii="Arial" w:hAnsi="Arial" w:cs="Times New Roman"/>
                                <w:color w:val="5D5255"/>
                                <w:kern w:val="0"/>
                                <w:sz w:val="20"/>
                                <w:szCs w:val="24"/>
                              </w:rPr>
                              <w:t>Documentation is critical to whether or not the additional work qualifies for an additional E/M visit code with CPT Modifier 25. IF criteria are met:</w:t>
                            </w:r>
                          </w:p>
                          <w:p w14:paraId="0A13B356" w14:textId="77777777" w:rsidR="0019336A" w:rsidRDefault="0019336A">
                            <w:pPr>
                              <w:widowControl w:val="0"/>
                              <w:numPr>
                                <w:ilvl w:val="0"/>
                                <w:numId w:val="19"/>
                              </w:numPr>
                              <w:kinsoku w:val="0"/>
                              <w:overflowPunct w:val="0"/>
                              <w:spacing w:before="23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Bill the primary or well E/M service on the first line with the appropriate primary or well diagnosis.</w:t>
                            </w:r>
                          </w:p>
                          <w:p w14:paraId="30D3AE0E" w14:textId="77777777" w:rsidR="0019336A" w:rsidRDefault="0019336A">
                            <w:pPr>
                              <w:widowControl w:val="0"/>
                              <w:numPr>
                                <w:ilvl w:val="0"/>
                                <w:numId w:val="19"/>
                              </w:numPr>
                              <w:kinsoku w:val="0"/>
                              <w:overflowPunct w:val="0"/>
                              <w:spacing w:before="72" w:after="0" w:line="269" w:lineRule="exact"/>
                              <w:ind w:right="648"/>
                              <w:textAlignment w:val="baseline"/>
                              <w:rPr>
                                <w:rFonts w:ascii="Arial" w:hAnsi="Arial" w:cs="Times New Roman"/>
                                <w:color w:val="5D5255"/>
                                <w:kern w:val="0"/>
                                <w:sz w:val="20"/>
                                <w:szCs w:val="24"/>
                              </w:rPr>
                            </w:pPr>
                            <w:r>
                              <w:rPr>
                                <w:rFonts w:ascii="Arial" w:hAnsi="Arial" w:cs="Times New Roman"/>
                                <w:color w:val="5D5255"/>
                                <w:kern w:val="0"/>
                                <w:sz w:val="20"/>
                                <w:szCs w:val="24"/>
                              </w:rPr>
                              <w:t>Bill the lower-level E/M code with the 25 modifier on the second line with the appropriate sick diagnosis (make sure supporting documentation is provided with the paper claim).</w:t>
                            </w:r>
                          </w:p>
                          <w:p w14:paraId="43C91153" w14:textId="77777777" w:rsidR="0019336A" w:rsidRDefault="0019336A">
                            <w:pPr>
                              <w:widowControl w:val="0"/>
                              <w:numPr>
                                <w:ilvl w:val="0"/>
                                <w:numId w:val="19"/>
                              </w:numPr>
                              <w:kinsoku w:val="0"/>
                              <w:overflowPunct w:val="0"/>
                              <w:spacing w:before="121"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Pediatricians</w:t>
                            </w:r>
                          </w:p>
                          <w:p w14:paraId="13AA6683" w14:textId="77777777" w:rsidR="0019336A" w:rsidRDefault="0019336A">
                            <w:pPr>
                              <w:widowControl w:val="0"/>
                              <w:numPr>
                                <w:ilvl w:val="0"/>
                                <w:numId w:val="19"/>
                              </w:numPr>
                              <w:kinsoku w:val="0"/>
                              <w:overflowPunct w:val="0"/>
                              <w:spacing w:before="73" w:after="0" w:line="268"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May bill for EPSDT or other preventive service on the same day as CPT’s 99201, 99211, 99202, and 99212 with a modifier 25.</w:t>
                            </w:r>
                          </w:p>
                          <w:p w14:paraId="0B2B5C67" w14:textId="77777777" w:rsidR="0019336A" w:rsidRDefault="0019336A">
                            <w:pPr>
                              <w:widowControl w:val="0"/>
                              <w:numPr>
                                <w:ilvl w:val="0"/>
                                <w:numId w:val="19"/>
                              </w:numPr>
                              <w:kinsoku w:val="0"/>
                              <w:overflowPunct w:val="0"/>
                              <w:spacing w:before="77" w:after="0" w:line="264" w:lineRule="exact"/>
                              <w:ind w:right="504"/>
                              <w:textAlignment w:val="baseline"/>
                              <w:rPr>
                                <w:rFonts w:ascii="Arial" w:hAnsi="Arial" w:cs="Times New Roman"/>
                                <w:color w:val="5D5255"/>
                                <w:kern w:val="0"/>
                                <w:sz w:val="20"/>
                                <w:szCs w:val="24"/>
                              </w:rPr>
                            </w:pPr>
                            <w:r>
                              <w:rPr>
                                <w:rFonts w:ascii="Arial" w:hAnsi="Arial" w:cs="Times New Roman"/>
                                <w:color w:val="5D5255"/>
                                <w:kern w:val="0"/>
                                <w:sz w:val="20"/>
                                <w:szCs w:val="24"/>
                              </w:rPr>
                              <w:t>Well-child or E&amp;M visit (billed with a modifier 25) in conjunction with an administration code and an immunization are allowed.</w:t>
                            </w:r>
                          </w:p>
                          <w:p w14:paraId="1984805C" w14:textId="77777777" w:rsidR="0019336A" w:rsidRDefault="0019336A">
                            <w:pPr>
                              <w:widowControl w:val="0"/>
                              <w:numPr>
                                <w:ilvl w:val="0"/>
                                <w:numId w:val="19"/>
                              </w:numPr>
                              <w:kinsoku w:val="0"/>
                              <w:overflowPunct w:val="0"/>
                              <w:spacing w:before="72" w:after="0" w:line="264"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chose not to turn on the additional Procedure-to-Procedure edits published by the National Correct Coding Initiative (NCCI) with an original effective date of January 1, 2013. This edit was to be applied to all Evaluation and Management (E&amp;M) service codes in the office setting where there was a Well-Child or E&amp;M visit (billed with a modifier 25) in conjunction with an administration code and an immunization. We have allowed—and will continue to allow—for those Pediatric E&amp;M services.</w:t>
                            </w:r>
                          </w:p>
                          <w:p w14:paraId="0B3D11F5" w14:textId="77777777" w:rsidR="0019336A" w:rsidRDefault="0019336A">
                            <w:pPr>
                              <w:widowControl w:val="0"/>
                              <w:kinsoku w:val="0"/>
                              <w:overflowPunct w:val="0"/>
                              <w:spacing w:before="359" w:after="0" w:line="252" w:lineRule="exact"/>
                              <w:ind w:left="216"/>
                              <w:textAlignment w:val="baseline"/>
                              <w:rPr>
                                <w:rFonts w:ascii="Arial" w:hAnsi="Arial" w:cs="Times New Roman"/>
                                <w:b/>
                                <w:kern w:val="0"/>
                                <w:szCs w:val="24"/>
                              </w:rPr>
                            </w:pPr>
                            <w:r>
                              <w:rPr>
                                <w:rFonts w:ascii="Arial" w:hAnsi="Arial" w:cs="Times New Roman"/>
                                <w:b/>
                                <w:kern w:val="0"/>
                                <w:szCs w:val="24"/>
                              </w:rPr>
                              <w:t>Health Care Informatics (HCI) Claims Editing Software Review Process</w:t>
                            </w:r>
                          </w:p>
                          <w:p w14:paraId="40E690E3" w14:textId="77777777" w:rsidR="0019336A" w:rsidRDefault="0019336A">
                            <w:pPr>
                              <w:widowControl w:val="0"/>
                              <w:kinsoku w:val="0"/>
                              <w:overflowPunct w:val="0"/>
                              <w:spacing w:before="191" w:after="0" w:line="264" w:lineRule="exact"/>
                              <w:ind w:left="216" w:right="504"/>
                              <w:textAlignment w:val="baseline"/>
                              <w:rPr>
                                <w:rFonts w:ascii="Arial" w:hAnsi="Arial" w:cs="Times New Roman"/>
                                <w:color w:val="5D5255"/>
                                <w:kern w:val="0"/>
                                <w:sz w:val="20"/>
                                <w:szCs w:val="24"/>
                              </w:rPr>
                            </w:pPr>
                            <w:r>
                              <w:rPr>
                                <w:rFonts w:ascii="Arial" w:hAnsi="Arial" w:cs="Times New Roman"/>
                                <w:color w:val="5D5255"/>
                                <w:kern w:val="0"/>
                                <w:sz w:val="20"/>
                                <w:szCs w:val="24"/>
                              </w:rPr>
                              <w:t>Claims submitted to Louisiana Healthcare Connections are adjudicated using the HCI claim editing system. This process determines appropriate adjudication of claims such as those submitted with CPT Modifier 25:</w:t>
                            </w:r>
                          </w:p>
                          <w:p w14:paraId="685126BC" w14:textId="77777777" w:rsidR="0019336A" w:rsidRDefault="0019336A">
                            <w:pPr>
                              <w:widowControl w:val="0"/>
                              <w:numPr>
                                <w:ilvl w:val="0"/>
                                <w:numId w:val="19"/>
                              </w:numPr>
                              <w:kinsoku w:val="0"/>
                              <w:overflowPunct w:val="0"/>
                              <w:spacing w:before="163" w:after="0" w:line="264" w:lineRule="exact"/>
                              <w:ind w:right="648"/>
                              <w:textAlignment w:val="baseline"/>
                              <w:rPr>
                                <w:rFonts w:ascii="Arial" w:hAnsi="Arial" w:cs="Times New Roman"/>
                                <w:color w:val="5D5255"/>
                                <w:kern w:val="0"/>
                                <w:sz w:val="20"/>
                                <w:szCs w:val="24"/>
                              </w:rPr>
                            </w:pPr>
                            <w:r>
                              <w:rPr>
                                <w:rFonts w:ascii="Arial" w:hAnsi="Arial" w:cs="Times New Roman"/>
                                <w:color w:val="5D5255"/>
                                <w:kern w:val="0"/>
                                <w:sz w:val="20"/>
                                <w:szCs w:val="24"/>
                              </w:rPr>
                              <w:t>HCI edits are clinically reviewed by a team of expert coders/clinicians using claim information such as diagnoses and procedures in addition to the patient’s overall history to determine separate payment for the office visit.</w:t>
                            </w:r>
                          </w:p>
                          <w:p w14:paraId="0C47E513" w14:textId="77777777" w:rsidR="0019336A" w:rsidRDefault="0019336A">
                            <w:pPr>
                              <w:widowControl w:val="0"/>
                              <w:numPr>
                                <w:ilvl w:val="0"/>
                                <w:numId w:val="19"/>
                              </w:numPr>
                              <w:kinsoku w:val="0"/>
                              <w:overflowPunct w:val="0"/>
                              <w:spacing w:before="77" w:after="0" w:line="264"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If the claim information and member history do not support that a significantly separately identifiable procedure was performed unrelated to the primary E/M procedure, the modifier 25 is not supported and the service is denied as “unbundled from the primary E/M procedure.”</w:t>
                            </w:r>
                          </w:p>
                          <w:p w14:paraId="3D2BB729" w14:textId="77777777" w:rsidR="0019336A" w:rsidRDefault="0019336A">
                            <w:pPr>
                              <w:widowControl w:val="0"/>
                              <w:numPr>
                                <w:ilvl w:val="0"/>
                                <w:numId w:val="19"/>
                              </w:numPr>
                              <w:kinsoku w:val="0"/>
                              <w:overflowPunct w:val="0"/>
                              <w:spacing w:before="72" w:after="0" w:line="264"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If, after clinical review, it is determined the modifier 25 was not clinically supported in the claims information, then the provider may exercise his or her appeal rights by submitting supporting documentation indicating a “Significantly Separately Identifiable” procedure was performed above and beyond the scope of the primary E/M procedure.</w:t>
                            </w:r>
                          </w:p>
                          <w:p w14:paraId="511E6EA5" w14:textId="77777777" w:rsidR="0019336A" w:rsidRDefault="0019336A">
                            <w:pPr>
                              <w:widowControl w:val="0"/>
                              <w:kinsoku w:val="0"/>
                              <w:overflowPunct w:val="0"/>
                              <w:spacing w:before="359" w:after="0" w:line="252" w:lineRule="exact"/>
                              <w:ind w:left="216"/>
                              <w:textAlignment w:val="baseline"/>
                              <w:rPr>
                                <w:rFonts w:ascii="Arial" w:hAnsi="Arial" w:cs="Times New Roman"/>
                                <w:b/>
                                <w:kern w:val="0"/>
                                <w:szCs w:val="24"/>
                              </w:rPr>
                            </w:pPr>
                            <w:r>
                              <w:rPr>
                                <w:rFonts w:ascii="Arial" w:hAnsi="Arial" w:cs="Times New Roman"/>
                                <w:b/>
                                <w:kern w:val="0"/>
                                <w:szCs w:val="24"/>
                              </w:rPr>
                              <w:t>Do Not Use A CPT Modifier 25 if:</w:t>
                            </w:r>
                          </w:p>
                          <w:p w14:paraId="1787861D" w14:textId="77777777" w:rsidR="0019336A" w:rsidRDefault="0019336A">
                            <w:pPr>
                              <w:widowControl w:val="0"/>
                              <w:numPr>
                                <w:ilvl w:val="0"/>
                                <w:numId w:val="19"/>
                              </w:numPr>
                              <w:kinsoku w:val="0"/>
                              <w:overflowPunct w:val="0"/>
                              <w:spacing w:before="114" w:after="0" w:line="264" w:lineRule="exact"/>
                              <w:ind w:right="648"/>
                              <w:textAlignment w:val="baseline"/>
                              <w:rPr>
                                <w:rFonts w:ascii="Arial" w:hAnsi="Arial" w:cs="Times New Roman"/>
                                <w:color w:val="5D5255"/>
                                <w:kern w:val="0"/>
                                <w:sz w:val="20"/>
                                <w:szCs w:val="24"/>
                              </w:rPr>
                            </w:pPr>
                            <w:r>
                              <w:rPr>
                                <w:rFonts w:ascii="Arial" w:hAnsi="Arial" w:cs="Times New Roman"/>
                                <w:color w:val="5D5255"/>
                                <w:kern w:val="0"/>
                                <w:sz w:val="20"/>
                                <w:szCs w:val="24"/>
                              </w:rPr>
                              <w:t>Service is an insignificant or trivial problem/abnormality that is encountered in the process of performing the preventive medicine evaluation and management service,</w:t>
                            </w:r>
                          </w:p>
                          <w:p w14:paraId="4530B5AA" w14:textId="77777777" w:rsidR="0019336A" w:rsidRDefault="0019336A">
                            <w:pPr>
                              <w:widowControl w:val="0"/>
                              <w:numPr>
                                <w:ilvl w:val="0"/>
                                <w:numId w:val="19"/>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Does not require additional work, and</w:t>
                            </w:r>
                          </w:p>
                          <w:p w14:paraId="78B61E42" w14:textId="77777777" w:rsidR="0019336A" w:rsidRDefault="0019336A">
                            <w:pPr>
                              <w:widowControl w:val="0"/>
                              <w:numPr>
                                <w:ilvl w:val="0"/>
                                <w:numId w:val="19"/>
                              </w:numPr>
                              <w:kinsoku w:val="0"/>
                              <w:overflowPunct w:val="0"/>
                              <w:spacing w:before="125"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Does not contain the key components of a problem-oriented E/M service.</w:t>
                            </w:r>
                          </w:p>
                          <w:p w14:paraId="7DB3D291" w14:textId="77777777" w:rsidR="0019336A" w:rsidRDefault="0019336A">
                            <w:pPr>
                              <w:widowControl w:val="0"/>
                              <w:kinsoku w:val="0"/>
                              <w:overflowPunct w:val="0"/>
                              <w:spacing w:before="325" w:after="0" w:line="252" w:lineRule="exact"/>
                              <w:ind w:left="216"/>
                              <w:textAlignment w:val="baseline"/>
                              <w:rPr>
                                <w:rFonts w:ascii="Arial" w:hAnsi="Arial" w:cs="Times New Roman"/>
                                <w:b/>
                                <w:kern w:val="0"/>
                                <w:szCs w:val="24"/>
                              </w:rPr>
                            </w:pPr>
                            <w:r>
                              <w:rPr>
                                <w:rFonts w:ascii="Arial" w:hAnsi="Arial" w:cs="Times New Roman"/>
                                <w:b/>
                                <w:kern w:val="0"/>
                                <w:szCs w:val="24"/>
                              </w:rPr>
                              <w:t>UNACCEPTABLE USE EXAMPLES</w:t>
                            </w:r>
                          </w:p>
                          <w:p w14:paraId="76A209F8" w14:textId="77777777" w:rsidR="0019336A" w:rsidRDefault="0019336A">
                            <w:pPr>
                              <w:widowControl w:val="0"/>
                              <w:numPr>
                                <w:ilvl w:val="0"/>
                                <w:numId w:val="19"/>
                              </w:numPr>
                              <w:kinsoku w:val="0"/>
                              <w:overflowPunct w:val="0"/>
                              <w:spacing w:before="154" w:after="881"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If, during a well woman exam, the physician notes a yeast infection and writes a prescription.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F468B" id="Text Box 936" o:spid="_x0000_s1716" type="#_x0000_t202" style="position:absolute;margin-left:60.75pt;margin-top:68pt;width:488.8pt;height:678.8pt;z-index:252614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" o:allowincell="f" stroked="f">
                <v:fill opacity="0"/>
                <v:textbox inset="0,0,0,0">
                  <w:txbxContent>
                    <w:p w14:paraId="34D8991D" w14:textId="77777777" w:rsidR="0019336A" w:rsidRDefault="0019336A">
                      <w:pPr>
                        <w:widowControl w:val="0"/>
                        <w:kinsoku w:val="0"/>
                        <w:overflowPunct w:val="0"/>
                        <w:spacing w:before="8" w:after="0" w:line="252" w:lineRule="exact"/>
                        <w:ind w:left="216"/>
                        <w:textAlignment w:val="baseline"/>
                        <w:rPr>
                          <w:rFonts w:ascii="Arial" w:hAnsi="Arial" w:cs="Times New Roman"/>
                          <w:b/>
                          <w:kern w:val="0"/>
                          <w:szCs w:val="24"/>
                        </w:rPr>
                      </w:pPr>
                      <w:r>
                        <w:rPr>
                          <w:rFonts w:ascii="Arial" w:hAnsi="Arial" w:cs="Times New Roman"/>
                          <w:b/>
                          <w:kern w:val="0"/>
                          <w:szCs w:val="24"/>
                        </w:rPr>
                        <w:t>How Do I Claim a CPT Modifier 25?</w:t>
                      </w:r>
                    </w:p>
                    <w:p w14:paraId="7476BBE8" w14:textId="77777777" w:rsidR="0019336A" w:rsidRDefault="0019336A">
                      <w:pPr>
                        <w:widowControl w:val="0"/>
                        <w:kinsoku w:val="0"/>
                        <w:overflowPunct w:val="0"/>
                        <w:spacing w:before="195" w:after="0" w:line="264" w:lineRule="exact"/>
                        <w:ind w:left="216" w:right="504"/>
                        <w:textAlignment w:val="baseline"/>
                        <w:rPr>
                          <w:rFonts w:ascii="Arial" w:hAnsi="Arial" w:cs="Times New Roman"/>
                          <w:color w:val="5D5255"/>
                          <w:kern w:val="0"/>
                          <w:sz w:val="20"/>
                          <w:szCs w:val="24"/>
                        </w:rPr>
                      </w:pPr>
                      <w:r>
                        <w:rPr>
                          <w:rFonts w:ascii="Arial" w:hAnsi="Arial" w:cs="Times New Roman"/>
                          <w:color w:val="5D5255"/>
                          <w:kern w:val="0"/>
                          <w:sz w:val="20"/>
                          <w:szCs w:val="24"/>
                        </w:rPr>
                        <w:t>Documentation is critical to whether or not the additional work qualifies for an additional E/M visit code with CPT Modifier 25. IF criteria are met:</w:t>
                      </w:r>
                    </w:p>
                    <w:p w14:paraId="0A13B356" w14:textId="77777777" w:rsidR="0019336A" w:rsidRDefault="0019336A">
                      <w:pPr>
                        <w:widowControl w:val="0"/>
                        <w:numPr>
                          <w:ilvl w:val="0"/>
                          <w:numId w:val="19"/>
                        </w:numPr>
                        <w:kinsoku w:val="0"/>
                        <w:overflowPunct w:val="0"/>
                        <w:spacing w:before="23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Bill the primary or well E/M service on the first line with the appropriate primary or well diagnosis.</w:t>
                      </w:r>
                    </w:p>
                    <w:p w14:paraId="30D3AE0E" w14:textId="77777777" w:rsidR="0019336A" w:rsidRDefault="0019336A">
                      <w:pPr>
                        <w:widowControl w:val="0"/>
                        <w:numPr>
                          <w:ilvl w:val="0"/>
                          <w:numId w:val="19"/>
                        </w:numPr>
                        <w:kinsoku w:val="0"/>
                        <w:overflowPunct w:val="0"/>
                        <w:spacing w:before="72" w:after="0" w:line="269" w:lineRule="exact"/>
                        <w:ind w:right="648"/>
                        <w:textAlignment w:val="baseline"/>
                        <w:rPr>
                          <w:rFonts w:ascii="Arial" w:hAnsi="Arial" w:cs="Times New Roman"/>
                          <w:color w:val="5D5255"/>
                          <w:kern w:val="0"/>
                          <w:sz w:val="20"/>
                          <w:szCs w:val="24"/>
                        </w:rPr>
                      </w:pPr>
                      <w:r>
                        <w:rPr>
                          <w:rFonts w:ascii="Arial" w:hAnsi="Arial" w:cs="Times New Roman"/>
                          <w:color w:val="5D5255"/>
                          <w:kern w:val="0"/>
                          <w:sz w:val="20"/>
                          <w:szCs w:val="24"/>
                        </w:rPr>
                        <w:t>Bill the lower-level E/M code with the 25 modifier on the second line with the appropriate sick diagnosis (make sure supporting documentation is provided with the paper claim).</w:t>
                      </w:r>
                    </w:p>
                    <w:p w14:paraId="43C91153" w14:textId="77777777" w:rsidR="0019336A" w:rsidRDefault="0019336A">
                      <w:pPr>
                        <w:widowControl w:val="0"/>
                        <w:numPr>
                          <w:ilvl w:val="0"/>
                          <w:numId w:val="19"/>
                        </w:numPr>
                        <w:kinsoku w:val="0"/>
                        <w:overflowPunct w:val="0"/>
                        <w:spacing w:before="121"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Pediatricians</w:t>
                      </w:r>
                    </w:p>
                    <w:p w14:paraId="13AA6683" w14:textId="77777777" w:rsidR="0019336A" w:rsidRDefault="0019336A">
                      <w:pPr>
                        <w:widowControl w:val="0"/>
                        <w:numPr>
                          <w:ilvl w:val="0"/>
                          <w:numId w:val="19"/>
                        </w:numPr>
                        <w:kinsoku w:val="0"/>
                        <w:overflowPunct w:val="0"/>
                        <w:spacing w:before="73" w:after="0" w:line="268"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May bill for EPSDT or other preventive service on the same day as CPT’s 99201, 99211, 99202, and 99212 with a modifier 25.</w:t>
                      </w:r>
                    </w:p>
                    <w:p w14:paraId="0B2B5C67" w14:textId="77777777" w:rsidR="0019336A" w:rsidRDefault="0019336A">
                      <w:pPr>
                        <w:widowControl w:val="0"/>
                        <w:numPr>
                          <w:ilvl w:val="0"/>
                          <w:numId w:val="19"/>
                        </w:numPr>
                        <w:kinsoku w:val="0"/>
                        <w:overflowPunct w:val="0"/>
                        <w:spacing w:before="77" w:after="0" w:line="264" w:lineRule="exact"/>
                        <w:ind w:right="504"/>
                        <w:textAlignment w:val="baseline"/>
                        <w:rPr>
                          <w:rFonts w:ascii="Arial" w:hAnsi="Arial" w:cs="Times New Roman"/>
                          <w:color w:val="5D5255"/>
                          <w:kern w:val="0"/>
                          <w:sz w:val="20"/>
                          <w:szCs w:val="24"/>
                        </w:rPr>
                      </w:pPr>
                      <w:r>
                        <w:rPr>
                          <w:rFonts w:ascii="Arial" w:hAnsi="Arial" w:cs="Times New Roman"/>
                          <w:color w:val="5D5255"/>
                          <w:kern w:val="0"/>
                          <w:sz w:val="20"/>
                          <w:szCs w:val="24"/>
                        </w:rPr>
                        <w:t>Well-child or E&amp;M visit (billed with a modifier 25) in conjunction with an administration code and an immunization are allowed.</w:t>
                      </w:r>
                    </w:p>
                    <w:p w14:paraId="1984805C" w14:textId="77777777" w:rsidR="0019336A" w:rsidRDefault="0019336A">
                      <w:pPr>
                        <w:widowControl w:val="0"/>
                        <w:numPr>
                          <w:ilvl w:val="0"/>
                          <w:numId w:val="19"/>
                        </w:numPr>
                        <w:kinsoku w:val="0"/>
                        <w:overflowPunct w:val="0"/>
                        <w:spacing w:before="72" w:after="0" w:line="264"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chose not to turn on the additional Procedure-to-Procedure edits published by the National Correct Coding Initiative (NCCI) with an original effective date of January 1, 2013. This edit was to be applied to all Evaluation and Management (E&amp;M) service codes in the office setting where there was a Well-Child or E&amp;M visit (billed with a modifier 25) in conjunction with an administration code and an immunization. We have allowed—and will continue to allow—for those Pediatric E&amp;M services.</w:t>
                      </w:r>
                    </w:p>
                    <w:p w14:paraId="0B3D11F5" w14:textId="77777777" w:rsidR="0019336A" w:rsidRDefault="0019336A">
                      <w:pPr>
                        <w:widowControl w:val="0"/>
                        <w:kinsoku w:val="0"/>
                        <w:overflowPunct w:val="0"/>
                        <w:spacing w:before="359" w:after="0" w:line="252" w:lineRule="exact"/>
                        <w:ind w:left="216"/>
                        <w:textAlignment w:val="baseline"/>
                        <w:rPr>
                          <w:rFonts w:ascii="Arial" w:hAnsi="Arial" w:cs="Times New Roman"/>
                          <w:b/>
                          <w:kern w:val="0"/>
                          <w:szCs w:val="24"/>
                        </w:rPr>
                      </w:pPr>
                      <w:r>
                        <w:rPr>
                          <w:rFonts w:ascii="Arial" w:hAnsi="Arial" w:cs="Times New Roman"/>
                          <w:b/>
                          <w:kern w:val="0"/>
                          <w:szCs w:val="24"/>
                        </w:rPr>
                        <w:t>Health Care Informatics (HCI) Claims Editing Software Review Process</w:t>
                      </w:r>
                    </w:p>
                    <w:p w14:paraId="40E690E3" w14:textId="77777777" w:rsidR="0019336A" w:rsidRDefault="0019336A">
                      <w:pPr>
                        <w:widowControl w:val="0"/>
                        <w:kinsoku w:val="0"/>
                        <w:overflowPunct w:val="0"/>
                        <w:spacing w:before="191" w:after="0" w:line="264" w:lineRule="exact"/>
                        <w:ind w:left="216" w:right="504"/>
                        <w:textAlignment w:val="baseline"/>
                        <w:rPr>
                          <w:rFonts w:ascii="Arial" w:hAnsi="Arial" w:cs="Times New Roman"/>
                          <w:color w:val="5D5255"/>
                          <w:kern w:val="0"/>
                          <w:sz w:val="20"/>
                          <w:szCs w:val="24"/>
                        </w:rPr>
                      </w:pPr>
                      <w:r>
                        <w:rPr>
                          <w:rFonts w:ascii="Arial" w:hAnsi="Arial" w:cs="Times New Roman"/>
                          <w:color w:val="5D5255"/>
                          <w:kern w:val="0"/>
                          <w:sz w:val="20"/>
                          <w:szCs w:val="24"/>
                        </w:rPr>
                        <w:t>Claims submitted to Louisiana Healthcare Connections are adjudicated using the HCI claim editing system. This process determines appropriate adjudication of claims such as those submitted with CPT Modifier 25:</w:t>
                      </w:r>
                    </w:p>
                    <w:p w14:paraId="685126BC" w14:textId="77777777" w:rsidR="0019336A" w:rsidRDefault="0019336A">
                      <w:pPr>
                        <w:widowControl w:val="0"/>
                        <w:numPr>
                          <w:ilvl w:val="0"/>
                          <w:numId w:val="19"/>
                        </w:numPr>
                        <w:kinsoku w:val="0"/>
                        <w:overflowPunct w:val="0"/>
                        <w:spacing w:before="163" w:after="0" w:line="264" w:lineRule="exact"/>
                        <w:ind w:right="648"/>
                        <w:textAlignment w:val="baseline"/>
                        <w:rPr>
                          <w:rFonts w:ascii="Arial" w:hAnsi="Arial" w:cs="Times New Roman"/>
                          <w:color w:val="5D5255"/>
                          <w:kern w:val="0"/>
                          <w:sz w:val="20"/>
                          <w:szCs w:val="24"/>
                        </w:rPr>
                      </w:pPr>
                      <w:r>
                        <w:rPr>
                          <w:rFonts w:ascii="Arial" w:hAnsi="Arial" w:cs="Times New Roman"/>
                          <w:color w:val="5D5255"/>
                          <w:kern w:val="0"/>
                          <w:sz w:val="20"/>
                          <w:szCs w:val="24"/>
                        </w:rPr>
                        <w:t>HCI edits are clinically reviewed by a team of expert coders/clinicians using claim information such as diagnoses and procedures in addition to the patient’s overall history to determine separate payment for the office visit.</w:t>
                      </w:r>
                    </w:p>
                    <w:p w14:paraId="0C47E513" w14:textId="77777777" w:rsidR="0019336A" w:rsidRDefault="0019336A">
                      <w:pPr>
                        <w:widowControl w:val="0"/>
                        <w:numPr>
                          <w:ilvl w:val="0"/>
                          <w:numId w:val="19"/>
                        </w:numPr>
                        <w:kinsoku w:val="0"/>
                        <w:overflowPunct w:val="0"/>
                        <w:spacing w:before="77" w:after="0" w:line="264"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If the claim information and member history do not support that a significantly separately identifiable procedure was performed unrelated to the primary E/M procedure, the modifier 25 is not supported and the service is denied as “unbundled from the primary E/M procedure.”</w:t>
                      </w:r>
                    </w:p>
                    <w:p w14:paraId="3D2BB729" w14:textId="77777777" w:rsidR="0019336A" w:rsidRDefault="0019336A">
                      <w:pPr>
                        <w:widowControl w:val="0"/>
                        <w:numPr>
                          <w:ilvl w:val="0"/>
                          <w:numId w:val="19"/>
                        </w:numPr>
                        <w:kinsoku w:val="0"/>
                        <w:overflowPunct w:val="0"/>
                        <w:spacing w:before="72" w:after="0" w:line="264" w:lineRule="exact"/>
                        <w:ind w:right="216"/>
                        <w:textAlignment w:val="baseline"/>
                        <w:rPr>
                          <w:rFonts w:ascii="Arial" w:hAnsi="Arial" w:cs="Times New Roman"/>
                          <w:color w:val="5D5255"/>
                          <w:kern w:val="0"/>
                          <w:sz w:val="20"/>
                          <w:szCs w:val="24"/>
                        </w:rPr>
                      </w:pPr>
                      <w:r>
                        <w:rPr>
                          <w:rFonts w:ascii="Arial" w:hAnsi="Arial" w:cs="Times New Roman"/>
                          <w:color w:val="5D5255"/>
                          <w:kern w:val="0"/>
                          <w:sz w:val="20"/>
                          <w:szCs w:val="24"/>
                        </w:rPr>
                        <w:t>If, after clinical review, it is determined the modifier 25 was not clinically supported in the claims information, then the provider may exercise his or her appeal rights by submitting supporting documentation indicating a “Significantly Separately Identifiable” procedure was performed above and beyond the scope of the primary E/M procedure.</w:t>
                      </w:r>
                    </w:p>
                    <w:p w14:paraId="511E6EA5" w14:textId="77777777" w:rsidR="0019336A" w:rsidRDefault="0019336A">
                      <w:pPr>
                        <w:widowControl w:val="0"/>
                        <w:kinsoku w:val="0"/>
                        <w:overflowPunct w:val="0"/>
                        <w:spacing w:before="359" w:after="0" w:line="252" w:lineRule="exact"/>
                        <w:ind w:left="216"/>
                        <w:textAlignment w:val="baseline"/>
                        <w:rPr>
                          <w:rFonts w:ascii="Arial" w:hAnsi="Arial" w:cs="Times New Roman"/>
                          <w:b/>
                          <w:kern w:val="0"/>
                          <w:szCs w:val="24"/>
                        </w:rPr>
                      </w:pPr>
                      <w:r>
                        <w:rPr>
                          <w:rFonts w:ascii="Arial" w:hAnsi="Arial" w:cs="Times New Roman"/>
                          <w:b/>
                          <w:kern w:val="0"/>
                          <w:szCs w:val="24"/>
                        </w:rPr>
                        <w:t>Do Not Use A CPT Modifier 25 if:</w:t>
                      </w:r>
                    </w:p>
                    <w:p w14:paraId="1787861D" w14:textId="77777777" w:rsidR="0019336A" w:rsidRDefault="0019336A">
                      <w:pPr>
                        <w:widowControl w:val="0"/>
                        <w:numPr>
                          <w:ilvl w:val="0"/>
                          <w:numId w:val="19"/>
                        </w:numPr>
                        <w:kinsoku w:val="0"/>
                        <w:overflowPunct w:val="0"/>
                        <w:spacing w:before="114" w:after="0" w:line="264" w:lineRule="exact"/>
                        <w:ind w:right="648"/>
                        <w:textAlignment w:val="baseline"/>
                        <w:rPr>
                          <w:rFonts w:ascii="Arial" w:hAnsi="Arial" w:cs="Times New Roman"/>
                          <w:color w:val="5D5255"/>
                          <w:kern w:val="0"/>
                          <w:sz w:val="20"/>
                          <w:szCs w:val="24"/>
                        </w:rPr>
                      </w:pPr>
                      <w:r>
                        <w:rPr>
                          <w:rFonts w:ascii="Arial" w:hAnsi="Arial" w:cs="Times New Roman"/>
                          <w:color w:val="5D5255"/>
                          <w:kern w:val="0"/>
                          <w:sz w:val="20"/>
                          <w:szCs w:val="24"/>
                        </w:rPr>
                        <w:t>Service is an insignificant or trivial problem/abnormality that is encountered in the process of performing the preventive medicine evaluation and management service,</w:t>
                      </w:r>
                    </w:p>
                    <w:p w14:paraId="4530B5AA" w14:textId="77777777" w:rsidR="0019336A" w:rsidRDefault="0019336A">
                      <w:pPr>
                        <w:widowControl w:val="0"/>
                        <w:numPr>
                          <w:ilvl w:val="0"/>
                          <w:numId w:val="19"/>
                        </w:numPr>
                        <w:kinsoku w:val="0"/>
                        <w:overflowPunct w:val="0"/>
                        <w:spacing w:before="116"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Does not require additional work, and</w:t>
                      </w:r>
                    </w:p>
                    <w:p w14:paraId="78B61E42" w14:textId="77777777" w:rsidR="0019336A" w:rsidRDefault="0019336A">
                      <w:pPr>
                        <w:widowControl w:val="0"/>
                        <w:numPr>
                          <w:ilvl w:val="0"/>
                          <w:numId w:val="19"/>
                        </w:numPr>
                        <w:kinsoku w:val="0"/>
                        <w:overflowPunct w:val="0"/>
                        <w:spacing w:before="125" w:after="0"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Does not contain the key components of a problem-oriented E/M service.</w:t>
                      </w:r>
                    </w:p>
                    <w:p w14:paraId="7DB3D291" w14:textId="77777777" w:rsidR="0019336A" w:rsidRDefault="0019336A">
                      <w:pPr>
                        <w:widowControl w:val="0"/>
                        <w:kinsoku w:val="0"/>
                        <w:overflowPunct w:val="0"/>
                        <w:spacing w:before="325" w:after="0" w:line="252" w:lineRule="exact"/>
                        <w:ind w:left="216"/>
                        <w:textAlignment w:val="baseline"/>
                        <w:rPr>
                          <w:rFonts w:ascii="Arial" w:hAnsi="Arial" w:cs="Times New Roman"/>
                          <w:b/>
                          <w:kern w:val="0"/>
                          <w:szCs w:val="24"/>
                        </w:rPr>
                      </w:pPr>
                      <w:r>
                        <w:rPr>
                          <w:rFonts w:ascii="Arial" w:hAnsi="Arial" w:cs="Times New Roman"/>
                          <w:b/>
                          <w:kern w:val="0"/>
                          <w:szCs w:val="24"/>
                        </w:rPr>
                        <w:t>UNACCEPTABLE USE EXAMPLES</w:t>
                      </w:r>
                    </w:p>
                    <w:p w14:paraId="76A209F8" w14:textId="77777777" w:rsidR="0019336A" w:rsidRDefault="0019336A">
                      <w:pPr>
                        <w:widowControl w:val="0"/>
                        <w:numPr>
                          <w:ilvl w:val="0"/>
                          <w:numId w:val="19"/>
                        </w:numPr>
                        <w:kinsoku w:val="0"/>
                        <w:overflowPunct w:val="0"/>
                        <w:spacing w:before="154" w:after="881" w:line="220" w:lineRule="exact"/>
                        <w:textAlignment w:val="baseline"/>
                        <w:rPr>
                          <w:rFonts w:ascii="Arial" w:hAnsi="Arial" w:cs="Times New Roman"/>
                          <w:color w:val="5D5255"/>
                          <w:kern w:val="0"/>
                          <w:sz w:val="20"/>
                          <w:szCs w:val="24"/>
                        </w:rPr>
                      </w:pPr>
                      <w:r>
                        <w:rPr>
                          <w:rFonts w:ascii="Arial" w:hAnsi="Arial" w:cs="Times New Roman"/>
                          <w:color w:val="5D5255"/>
                          <w:kern w:val="0"/>
                          <w:sz w:val="20"/>
                          <w:szCs w:val="24"/>
                        </w:rPr>
                        <w:t>If, during a well woman exam, the physician notes a yeast infection and writes a prescription.</w:t>
                      </w:r>
                    </w:p>
                  </w:txbxContent>
                </v:textbox>
                <w10:wrap type="square" anchorx="page" anchory="page"/>
              </v:shape>
            </w:pict>
          </mc:Fallback>
        </mc:AlternateContent>
      </w:r>
      <w:r>
        <w:rPr>
          <w:noProof/>
        </w:rPr>
        <mc:AlternateContent>
          <mc:Choice Requires="wps">
            <w:drawing>
              <wp:anchor distT="0" distB="0" distL="0" distR="0" simplePos="0" relativeHeight="252615680" behindDoc="0" locked="0" layoutInCell="0" allowOverlap="1" wp14:anchorId="56F23C67" wp14:editId="336DBFC1">
                <wp:simplePos x="0" y="0"/>
                <wp:positionH relativeFrom="page">
                  <wp:posOffset>784225</wp:posOffset>
                </wp:positionH>
                <wp:positionV relativeFrom="page">
                  <wp:posOffset>9484360</wp:posOffset>
                </wp:positionV>
                <wp:extent cx="6207760" cy="154940"/>
                <wp:effectExtent l="0" t="0" r="0" b="0"/>
                <wp:wrapSquare wrapText="bothSides"/>
                <wp:docPr id="59550524" name="Text 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4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3A7F0B"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23C67" id="Text Box 937" o:spid="_x0000_s1717" type="#_x0000_t202" style="position:absolute;margin-left:61.75pt;margin-top:746.8pt;width:488.8pt;height:12.2pt;z-index:25261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" o:allowincell="f" stroked="f">
                <v:fill opacity="0"/>
                <v:textbox inset="0,0,0,0">
                  <w:txbxContent>
                    <w:p w14:paraId="6C3A7F0B"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172</w:t>
                      </w:r>
                    </w:p>
                  </w:txbxContent>
                </v:textbox>
                <w10:wrap type="square" anchorx="page" anchory="page"/>
              </v:shape>
            </w:pict>
          </mc:Fallback>
        </mc:AlternateContent>
      </w:r>
      <w:r>
        <w:rPr>
          <w:noProof/>
        </w:rPr>
        <mc:AlternateContent>
          <mc:Choice Requires="wps">
            <w:drawing>
              <wp:anchor distT="0" distB="0" distL="0" distR="0" simplePos="0" relativeHeight="252616704" behindDoc="0" locked="0" layoutInCell="0" allowOverlap="1" wp14:anchorId="26042991" wp14:editId="090786D1">
                <wp:simplePos x="0" y="0"/>
                <wp:positionH relativeFrom="page">
                  <wp:posOffset>899160</wp:posOffset>
                </wp:positionH>
                <wp:positionV relativeFrom="page">
                  <wp:posOffset>9488170</wp:posOffset>
                </wp:positionV>
                <wp:extent cx="5977890" cy="0"/>
                <wp:effectExtent l="0" t="0" r="0" b="0"/>
                <wp:wrapSquare wrapText="bothSides"/>
                <wp:docPr id="1246746590" name="Line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0AB1E9" id="Line 938" o:spid="_x0000_s1026" style="position:absolute;z-index:25261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47.1pt" to="541.5pt,7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" o:allowincell="f" strokecolor="#6d6d6d" strokeweight=".5pt">
                <w10:wrap type="square" anchorx="page" anchory="page"/>
              </v:line>
            </w:pict>
          </mc:Fallback>
        </mc:AlternateContent>
      </w:r>
    </w:p>
    <w:p w14:paraId="520848AD"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072" w:right="1229" w:bottom="264" w:left="1215" w:header="720" w:footer="720" w:gutter="0"/>
          <w:cols w:space="720"/>
          <w:noEndnote/>
        </w:sectPr>
      </w:pPr>
    </w:p>
    <w:p w14:paraId="22D8E420" w14:textId="3A8C689A"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617728" behindDoc="0" locked="0" layoutInCell="0" allowOverlap="1" wp14:anchorId="08BB539B" wp14:editId="30A4BA50">
                <wp:simplePos x="0" y="0"/>
                <wp:positionH relativeFrom="page">
                  <wp:posOffset>768350</wp:posOffset>
                </wp:positionH>
                <wp:positionV relativeFrom="page">
                  <wp:posOffset>723900</wp:posOffset>
                </wp:positionV>
                <wp:extent cx="6207760" cy="8760460"/>
                <wp:effectExtent l="0" t="0" r="0" b="0"/>
                <wp:wrapSquare wrapText="bothSides"/>
                <wp:docPr id="1393365739" name="Text Box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7604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7CC0BA" w14:textId="77777777" w:rsidR="0019336A" w:rsidRDefault="0019336A">
                            <w:pPr>
                              <w:widowControl w:val="0"/>
                              <w:numPr>
                                <w:ilvl w:val="0"/>
                                <w:numId w:val="96"/>
                              </w:numPr>
                              <w:kinsoku w:val="0"/>
                              <w:overflowPunct w:val="0"/>
                              <w:spacing w:before="31" w:after="0" w:line="264" w:lineRule="exact"/>
                              <w:ind w:right="432"/>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If, during a routine physical for a man, the physician notes chronic hypertension is under control and refills a prescription.</w:t>
                            </w:r>
                          </w:p>
                          <w:p w14:paraId="63FA6241" w14:textId="77777777" w:rsidR="0019336A" w:rsidRDefault="0019336A">
                            <w:pPr>
                              <w:widowControl w:val="0"/>
                              <w:numPr>
                                <w:ilvl w:val="0"/>
                                <w:numId w:val="19"/>
                              </w:numPr>
                              <w:kinsoku w:val="0"/>
                              <w:overflowPunct w:val="0"/>
                              <w:spacing w:before="77" w:after="0" w:line="264"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A dermatologist sees an established member with a diagnosis of 706.1 (Acne, other) for a follow-up U/V light therapy treatment and also performs destruction of benign lesions (CPT code 17110). A separate E/M visit is not payable.</w:t>
                            </w:r>
                          </w:p>
                          <w:p w14:paraId="17984AC8" w14:textId="77777777" w:rsidR="0019336A" w:rsidRDefault="0019336A">
                            <w:pPr>
                              <w:widowControl w:val="0"/>
                              <w:kinsoku w:val="0"/>
                              <w:overflowPunct w:val="0"/>
                              <w:spacing w:before="360" w:after="0" w:line="251" w:lineRule="exact"/>
                              <w:ind w:left="216"/>
                              <w:textAlignment w:val="baseline"/>
                              <w:rPr>
                                <w:rFonts w:ascii="Arial" w:hAnsi="Arial" w:cs="Times New Roman"/>
                                <w:b/>
                                <w:spacing w:val="-1"/>
                                <w:kern w:val="0"/>
                                <w:szCs w:val="24"/>
                              </w:rPr>
                            </w:pPr>
                            <w:r>
                              <w:rPr>
                                <w:rFonts w:ascii="Arial" w:hAnsi="Arial" w:cs="Times New Roman"/>
                                <w:b/>
                                <w:spacing w:val="-1"/>
                                <w:kern w:val="0"/>
                                <w:szCs w:val="24"/>
                              </w:rPr>
                              <w:t>DO USE A CPT MODIFIER 25 IF:</w:t>
                            </w:r>
                          </w:p>
                          <w:p w14:paraId="4879951A" w14:textId="77777777" w:rsidR="0019336A" w:rsidRDefault="0019336A">
                            <w:pPr>
                              <w:widowControl w:val="0"/>
                              <w:numPr>
                                <w:ilvl w:val="0"/>
                                <w:numId w:val="19"/>
                              </w:numPr>
                              <w:kinsoku w:val="0"/>
                              <w:overflowPunct w:val="0"/>
                              <w:spacing w:before="109" w:after="0" w:line="264" w:lineRule="exact"/>
                              <w:ind w:right="432"/>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Service is a significant problem/abnormality that is encountered in the process of performing the preventive medicine evaluation and management service,</w:t>
                            </w:r>
                          </w:p>
                          <w:p w14:paraId="7B59D3FE" w14:textId="77777777" w:rsidR="0019336A" w:rsidRDefault="0019336A">
                            <w:pPr>
                              <w:widowControl w:val="0"/>
                              <w:numPr>
                                <w:ilvl w:val="0"/>
                                <w:numId w:val="19"/>
                              </w:numPr>
                              <w:kinsoku w:val="0"/>
                              <w:overflowPunct w:val="0"/>
                              <w:spacing w:before="122" w:after="0" w:line="219"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Requires additional work, and</w:t>
                            </w:r>
                          </w:p>
                          <w:p w14:paraId="4026B767" w14:textId="77777777" w:rsidR="0019336A" w:rsidRDefault="0019336A">
                            <w:pPr>
                              <w:widowControl w:val="0"/>
                              <w:numPr>
                                <w:ilvl w:val="0"/>
                                <w:numId w:val="19"/>
                              </w:numPr>
                              <w:kinsoku w:val="0"/>
                              <w:overflowPunct w:val="0"/>
                              <w:spacing w:before="126" w:after="0" w:line="219"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Contains the key components of a problem-oriented E/M service.</w:t>
                            </w:r>
                          </w:p>
                          <w:p w14:paraId="2856B546" w14:textId="77777777" w:rsidR="0019336A" w:rsidRDefault="0019336A">
                            <w:pPr>
                              <w:widowControl w:val="0"/>
                              <w:kinsoku w:val="0"/>
                              <w:overflowPunct w:val="0"/>
                              <w:spacing w:after="0" w:line="500" w:lineRule="exact"/>
                              <w:ind w:left="216" w:right="2376"/>
                              <w:textAlignment w:val="baseline"/>
                              <w:rPr>
                                <w:rFonts w:ascii="Arial" w:hAnsi="Arial" w:cs="Times New Roman"/>
                                <w:b/>
                                <w:kern w:val="0"/>
                                <w:szCs w:val="24"/>
                              </w:rPr>
                            </w:pPr>
                            <w:r>
                              <w:rPr>
                                <w:rFonts w:ascii="Arial" w:hAnsi="Arial" w:cs="Times New Roman"/>
                                <w:b/>
                                <w:color w:val="5D5255"/>
                                <w:kern w:val="0"/>
                                <w:sz w:val="20"/>
                                <w:szCs w:val="24"/>
                              </w:rPr>
                              <w:t xml:space="preserve">NOTE: </w:t>
                            </w:r>
                            <w:r>
                              <w:rPr>
                                <w:rFonts w:ascii="Arial" w:hAnsi="Arial" w:cs="Times New Roman"/>
                                <w:color w:val="5D5255"/>
                                <w:kern w:val="0"/>
                                <w:sz w:val="20"/>
                                <w:szCs w:val="24"/>
                              </w:rPr>
                              <w:t xml:space="preserve">These situations could qualify for an additional E/M code and Modifier 25. </w:t>
                            </w:r>
                            <w:r>
                              <w:rPr>
                                <w:rFonts w:ascii="Arial" w:hAnsi="Arial" w:cs="Times New Roman"/>
                                <w:b/>
                                <w:kern w:val="0"/>
                                <w:szCs w:val="24"/>
                              </w:rPr>
                              <w:t>ACCEPTABLE USE EXAMPLES</w:t>
                            </w:r>
                          </w:p>
                          <w:p w14:paraId="21750384" w14:textId="77777777" w:rsidR="0019336A" w:rsidRDefault="0019336A">
                            <w:pPr>
                              <w:widowControl w:val="0"/>
                              <w:numPr>
                                <w:ilvl w:val="0"/>
                                <w:numId w:val="19"/>
                              </w:numPr>
                              <w:kinsoku w:val="0"/>
                              <w:overflowPunct w:val="0"/>
                              <w:spacing w:before="109" w:after="0" w:line="264" w:lineRule="exact"/>
                              <w:ind w:righ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If, during a well woman exam, the physician notes a breast lump and after further work-up, orders diagnostic tests and schedules a follow-up visit to discuss results and/or treatment options.</w:t>
                            </w:r>
                          </w:p>
                          <w:p w14:paraId="2114A490" w14:textId="77777777" w:rsidR="0019336A" w:rsidRDefault="0019336A">
                            <w:pPr>
                              <w:widowControl w:val="0"/>
                              <w:numPr>
                                <w:ilvl w:val="0"/>
                                <w:numId w:val="19"/>
                              </w:numPr>
                              <w:kinsoku w:val="0"/>
                              <w:overflowPunct w:val="0"/>
                              <w:spacing w:before="77" w:after="0" w:line="264"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If, during a routine physical on a man, the physician discovers previously controlled hypertension is no longer controlled and so orders further diagnostic tests, writes a new prescription, and schedules a follow-up visit.</w:t>
                            </w:r>
                          </w:p>
                          <w:p w14:paraId="2FF9F856" w14:textId="77777777" w:rsidR="0019336A" w:rsidRDefault="0019336A">
                            <w:pPr>
                              <w:widowControl w:val="0"/>
                              <w:numPr>
                                <w:ilvl w:val="0"/>
                                <w:numId w:val="19"/>
                              </w:numPr>
                              <w:kinsoku w:val="0"/>
                              <w:overflowPunct w:val="0"/>
                              <w:spacing w:before="62" w:after="0" w:line="269" w:lineRule="exact"/>
                              <w:ind w:right="57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A dermatologist sees an established member and diagnoses a sebaceous cyst not previously reported. The physician treats the cyst and existing conditions. A separate E/M is supported.</w:t>
                            </w:r>
                          </w:p>
                          <w:p w14:paraId="23B8D4C9" w14:textId="77777777" w:rsidR="0019336A" w:rsidRDefault="0019336A">
                            <w:pPr>
                              <w:widowControl w:val="0"/>
                              <w:kinsoku w:val="0"/>
                              <w:overflowPunct w:val="0"/>
                              <w:spacing w:before="164" w:after="6652" w:line="254"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rPr>
                              <w:t>A dermatologist sees a new member and diagnoses urticaria. The physician treats the urticaria (17111-destruction of benign lesions) and bills a level 3 E/M with a modifier 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B539B" id="Text Box 939" o:spid="_x0000_s1718" type="#_x0000_t202" style="position:absolute;margin-left:60.5pt;margin-top:57pt;width:488.8pt;height:689.8pt;z-index:25261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" o:allowincell="f" stroked="f">
                <v:fill opacity="0"/>
                <v:textbox inset="0,0,0,0">
                  <w:txbxContent>
                    <w:p w14:paraId="037CC0BA" w14:textId="77777777" w:rsidR="0019336A" w:rsidRDefault="0019336A">
                      <w:pPr>
                        <w:widowControl w:val="0"/>
                        <w:numPr>
                          <w:ilvl w:val="0"/>
                          <w:numId w:val="96"/>
                        </w:numPr>
                        <w:kinsoku w:val="0"/>
                        <w:overflowPunct w:val="0"/>
                        <w:spacing w:before="31" w:after="0" w:line="264" w:lineRule="exact"/>
                        <w:ind w:right="432"/>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If, during a routine physical for a man, the physician notes chronic hypertension is under control and refills a prescription.</w:t>
                      </w:r>
                    </w:p>
                    <w:p w14:paraId="63FA6241" w14:textId="77777777" w:rsidR="0019336A" w:rsidRDefault="0019336A">
                      <w:pPr>
                        <w:widowControl w:val="0"/>
                        <w:numPr>
                          <w:ilvl w:val="0"/>
                          <w:numId w:val="19"/>
                        </w:numPr>
                        <w:kinsoku w:val="0"/>
                        <w:overflowPunct w:val="0"/>
                        <w:spacing w:before="77" w:after="0" w:line="264"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A dermatologist sees an established member with a diagnosis of 706.1 (Acne, other) for a follow-up U/V light therapy treatment and also performs destruction of benign lesions (CPT code 17110). A separate E/M visit is not payable.</w:t>
                      </w:r>
                    </w:p>
                    <w:p w14:paraId="17984AC8" w14:textId="77777777" w:rsidR="0019336A" w:rsidRDefault="0019336A">
                      <w:pPr>
                        <w:widowControl w:val="0"/>
                        <w:kinsoku w:val="0"/>
                        <w:overflowPunct w:val="0"/>
                        <w:spacing w:before="360" w:after="0" w:line="251" w:lineRule="exact"/>
                        <w:ind w:left="216"/>
                        <w:textAlignment w:val="baseline"/>
                        <w:rPr>
                          <w:rFonts w:ascii="Arial" w:hAnsi="Arial" w:cs="Times New Roman"/>
                          <w:b/>
                          <w:spacing w:val="-1"/>
                          <w:kern w:val="0"/>
                          <w:szCs w:val="24"/>
                        </w:rPr>
                      </w:pPr>
                      <w:r>
                        <w:rPr>
                          <w:rFonts w:ascii="Arial" w:hAnsi="Arial" w:cs="Times New Roman"/>
                          <w:b/>
                          <w:spacing w:val="-1"/>
                          <w:kern w:val="0"/>
                          <w:szCs w:val="24"/>
                        </w:rPr>
                        <w:t>DO USE A CPT MODIFIER 25 IF:</w:t>
                      </w:r>
                    </w:p>
                    <w:p w14:paraId="4879951A" w14:textId="77777777" w:rsidR="0019336A" w:rsidRDefault="0019336A">
                      <w:pPr>
                        <w:widowControl w:val="0"/>
                        <w:numPr>
                          <w:ilvl w:val="0"/>
                          <w:numId w:val="19"/>
                        </w:numPr>
                        <w:kinsoku w:val="0"/>
                        <w:overflowPunct w:val="0"/>
                        <w:spacing w:before="109" w:after="0" w:line="264" w:lineRule="exact"/>
                        <w:ind w:right="432"/>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Service is a significant problem/abnormality that is encountered in the process of performing the preventive medicine evaluation and management service,</w:t>
                      </w:r>
                    </w:p>
                    <w:p w14:paraId="7B59D3FE" w14:textId="77777777" w:rsidR="0019336A" w:rsidRDefault="0019336A">
                      <w:pPr>
                        <w:widowControl w:val="0"/>
                        <w:numPr>
                          <w:ilvl w:val="0"/>
                          <w:numId w:val="19"/>
                        </w:numPr>
                        <w:kinsoku w:val="0"/>
                        <w:overflowPunct w:val="0"/>
                        <w:spacing w:before="122" w:after="0" w:line="219"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Requires additional work, and</w:t>
                      </w:r>
                    </w:p>
                    <w:p w14:paraId="4026B767" w14:textId="77777777" w:rsidR="0019336A" w:rsidRDefault="0019336A">
                      <w:pPr>
                        <w:widowControl w:val="0"/>
                        <w:numPr>
                          <w:ilvl w:val="0"/>
                          <w:numId w:val="19"/>
                        </w:numPr>
                        <w:kinsoku w:val="0"/>
                        <w:overflowPunct w:val="0"/>
                        <w:spacing w:before="126" w:after="0" w:line="219" w:lineRule="exact"/>
                        <w:jc w:val="both"/>
                        <w:textAlignment w:val="baseline"/>
                        <w:rPr>
                          <w:rFonts w:ascii="Arial" w:hAnsi="Arial" w:cs="Times New Roman"/>
                          <w:color w:val="5D5255"/>
                          <w:kern w:val="0"/>
                          <w:sz w:val="20"/>
                          <w:szCs w:val="24"/>
                        </w:rPr>
                      </w:pPr>
                      <w:r>
                        <w:rPr>
                          <w:rFonts w:ascii="Arial" w:hAnsi="Arial" w:cs="Times New Roman"/>
                          <w:color w:val="5D5255"/>
                          <w:kern w:val="0"/>
                          <w:sz w:val="20"/>
                          <w:szCs w:val="24"/>
                        </w:rPr>
                        <w:t>Contains the key components of a problem-oriented E/M service.</w:t>
                      </w:r>
                    </w:p>
                    <w:p w14:paraId="2856B546" w14:textId="77777777" w:rsidR="0019336A" w:rsidRDefault="0019336A">
                      <w:pPr>
                        <w:widowControl w:val="0"/>
                        <w:kinsoku w:val="0"/>
                        <w:overflowPunct w:val="0"/>
                        <w:spacing w:after="0" w:line="500" w:lineRule="exact"/>
                        <w:ind w:left="216" w:right="2376"/>
                        <w:textAlignment w:val="baseline"/>
                        <w:rPr>
                          <w:rFonts w:ascii="Arial" w:hAnsi="Arial" w:cs="Times New Roman"/>
                          <w:b/>
                          <w:kern w:val="0"/>
                          <w:szCs w:val="24"/>
                        </w:rPr>
                      </w:pPr>
                      <w:r>
                        <w:rPr>
                          <w:rFonts w:ascii="Arial" w:hAnsi="Arial" w:cs="Times New Roman"/>
                          <w:b/>
                          <w:color w:val="5D5255"/>
                          <w:kern w:val="0"/>
                          <w:sz w:val="20"/>
                          <w:szCs w:val="24"/>
                        </w:rPr>
                        <w:t xml:space="preserve">NOTE: </w:t>
                      </w:r>
                      <w:r>
                        <w:rPr>
                          <w:rFonts w:ascii="Arial" w:hAnsi="Arial" w:cs="Times New Roman"/>
                          <w:color w:val="5D5255"/>
                          <w:kern w:val="0"/>
                          <w:sz w:val="20"/>
                          <w:szCs w:val="24"/>
                        </w:rPr>
                        <w:t xml:space="preserve">These situations could qualify for an additional E/M code and Modifier 25. </w:t>
                      </w:r>
                      <w:r>
                        <w:rPr>
                          <w:rFonts w:ascii="Arial" w:hAnsi="Arial" w:cs="Times New Roman"/>
                          <w:b/>
                          <w:kern w:val="0"/>
                          <w:szCs w:val="24"/>
                        </w:rPr>
                        <w:t>ACCEPTABLE USE EXAMPLES</w:t>
                      </w:r>
                    </w:p>
                    <w:p w14:paraId="21750384" w14:textId="77777777" w:rsidR="0019336A" w:rsidRDefault="0019336A">
                      <w:pPr>
                        <w:widowControl w:val="0"/>
                        <w:numPr>
                          <w:ilvl w:val="0"/>
                          <w:numId w:val="19"/>
                        </w:numPr>
                        <w:kinsoku w:val="0"/>
                        <w:overflowPunct w:val="0"/>
                        <w:spacing w:before="109" w:after="0" w:line="264" w:lineRule="exact"/>
                        <w:ind w:right="21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If, during a well woman exam, the physician notes a breast lump and after further work-up, orders diagnostic tests and schedules a follow-up visit to discuss results and/or treatment options.</w:t>
                      </w:r>
                    </w:p>
                    <w:p w14:paraId="2114A490" w14:textId="77777777" w:rsidR="0019336A" w:rsidRDefault="0019336A">
                      <w:pPr>
                        <w:widowControl w:val="0"/>
                        <w:numPr>
                          <w:ilvl w:val="0"/>
                          <w:numId w:val="19"/>
                        </w:numPr>
                        <w:kinsoku w:val="0"/>
                        <w:overflowPunct w:val="0"/>
                        <w:spacing w:before="77" w:after="0" w:line="264" w:lineRule="exact"/>
                        <w:ind w:right="288"/>
                        <w:textAlignment w:val="baseline"/>
                        <w:rPr>
                          <w:rFonts w:ascii="Arial" w:hAnsi="Arial" w:cs="Times New Roman"/>
                          <w:color w:val="5D5255"/>
                          <w:kern w:val="0"/>
                          <w:sz w:val="20"/>
                          <w:szCs w:val="24"/>
                        </w:rPr>
                      </w:pPr>
                      <w:r>
                        <w:rPr>
                          <w:rFonts w:ascii="Arial" w:hAnsi="Arial" w:cs="Times New Roman"/>
                          <w:color w:val="5D5255"/>
                          <w:kern w:val="0"/>
                          <w:sz w:val="20"/>
                          <w:szCs w:val="24"/>
                        </w:rPr>
                        <w:t>If, during a routine physical on a man, the physician discovers previously controlled hypertension is no longer controlled and so orders further diagnostic tests, writes a new prescription, and schedules a follow-up visit.</w:t>
                      </w:r>
                    </w:p>
                    <w:p w14:paraId="2FF9F856" w14:textId="77777777" w:rsidR="0019336A" w:rsidRDefault="0019336A">
                      <w:pPr>
                        <w:widowControl w:val="0"/>
                        <w:numPr>
                          <w:ilvl w:val="0"/>
                          <w:numId w:val="19"/>
                        </w:numPr>
                        <w:kinsoku w:val="0"/>
                        <w:overflowPunct w:val="0"/>
                        <w:spacing w:before="62" w:after="0" w:line="269" w:lineRule="exact"/>
                        <w:ind w:right="576"/>
                        <w:textAlignment w:val="baseline"/>
                        <w:rPr>
                          <w:rFonts w:ascii="Arial" w:hAnsi="Arial" w:cs="Times New Roman"/>
                          <w:color w:val="5D5255"/>
                          <w:spacing w:val="-1"/>
                          <w:kern w:val="0"/>
                          <w:sz w:val="20"/>
                          <w:szCs w:val="24"/>
                        </w:rPr>
                      </w:pPr>
                      <w:r>
                        <w:rPr>
                          <w:rFonts w:ascii="Arial" w:hAnsi="Arial" w:cs="Times New Roman"/>
                          <w:color w:val="5D5255"/>
                          <w:spacing w:val="-1"/>
                          <w:kern w:val="0"/>
                          <w:sz w:val="20"/>
                          <w:szCs w:val="24"/>
                        </w:rPr>
                        <w:t>A dermatologist sees an established member and diagnoses a sebaceous cyst not previously reported. The physician treats the cyst and existing conditions. A separate E/M is supported.</w:t>
                      </w:r>
                    </w:p>
                    <w:p w14:paraId="23B8D4C9" w14:textId="77777777" w:rsidR="0019336A" w:rsidRDefault="0019336A">
                      <w:pPr>
                        <w:widowControl w:val="0"/>
                        <w:kinsoku w:val="0"/>
                        <w:overflowPunct w:val="0"/>
                        <w:spacing w:before="164" w:after="6652" w:line="254" w:lineRule="exact"/>
                        <w:ind w:left="216" w:right="432"/>
                        <w:textAlignment w:val="baseline"/>
                        <w:rPr>
                          <w:rFonts w:ascii="Arial" w:hAnsi="Arial" w:cs="Times New Roman"/>
                          <w:color w:val="5D5255"/>
                          <w:kern w:val="0"/>
                          <w:sz w:val="20"/>
                          <w:szCs w:val="24"/>
                        </w:rPr>
                      </w:pPr>
                      <w:r>
                        <w:rPr>
                          <w:rFonts w:ascii="Arial" w:hAnsi="Arial" w:cs="Times New Roman"/>
                          <w:color w:val="5D5255"/>
                          <w:kern w:val="0"/>
                          <w:sz w:val="20"/>
                          <w:szCs w:val="24"/>
                        </w:rPr>
                        <w:t>A dermatologist sees a new member and diagnoses urticaria. The physician treats the urticaria (17111-destruction of benign lesions) and bills a level 3 E/M with a modifier 25.</w:t>
                      </w:r>
                    </w:p>
                  </w:txbxContent>
                </v:textbox>
                <w10:wrap type="square" anchorx="page" anchory="page"/>
              </v:shape>
            </w:pict>
          </mc:Fallback>
        </mc:AlternateContent>
      </w:r>
      <w:r>
        <w:rPr>
          <w:noProof/>
        </w:rPr>
        <mc:AlternateContent>
          <mc:Choice Requires="wps">
            <w:drawing>
              <wp:anchor distT="0" distB="0" distL="0" distR="0" simplePos="0" relativeHeight="252618752" behindDoc="0" locked="0" layoutInCell="0" allowOverlap="1" wp14:anchorId="15831011" wp14:editId="195AE57F">
                <wp:simplePos x="0" y="0"/>
                <wp:positionH relativeFrom="page">
                  <wp:posOffset>784225</wp:posOffset>
                </wp:positionH>
                <wp:positionV relativeFrom="page">
                  <wp:posOffset>9484360</wp:posOffset>
                </wp:positionV>
                <wp:extent cx="6207760" cy="154940"/>
                <wp:effectExtent l="0" t="0" r="0" b="0"/>
                <wp:wrapSquare wrapText="bothSides"/>
                <wp:docPr id="1973785418" name="Text Box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4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D5B3CE"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31011" id="Text Box 940" o:spid="_x0000_s1719" type="#_x0000_t202" style="position:absolute;margin-left:61.75pt;margin-top:746.8pt;width:488.8pt;height:12.2pt;z-index:25261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" o:allowincell="f" stroked="f">
                <v:fill opacity="0"/>
                <v:textbox inset="0,0,0,0">
                  <w:txbxContent>
                    <w:p w14:paraId="01D5B3CE"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173</w:t>
                      </w:r>
                    </w:p>
                  </w:txbxContent>
                </v:textbox>
                <w10:wrap type="square" anchorx="page" anchory="page"/>
              </v:shape>
            </w:pict>
          </mc:Fallback>
        </mc:AlternateContent>
      </w:r>
      <w:r>
        <w:rPr>
          <w:noProof/>
        </w:rPr>
        <mc:AlternateContent>
          <mc:Choice Requires="wps">
            <w:drawing>
              <wp:anchor distT="0" distB="0" distL="0" distR="0" simplePos="0" relativeHeight="252619776" behindDoc="0" locked="0" layoutInCell="0" allowOverlap="1" wp14:anchorId="600C1CD6" wp14:editId="3E8DAA35">
                <wp:simplePos x="0" y="0"/>
                <wp:positionH relativeFrom="page">
                  <wp:posOffset>899160</wp:posOffset>
                </wp:positionH>
                <wp:positionV relativeFrom="page">
                  <wp:posOffset>9488170</wp:posOffset>
                </wp:positionV>
                <wp:extent cx="5977890" cy="0"/>
                <wp:effectExtent l="0" t="0" r="0" b="0"/>
                <wp:wrapSquare wrapText="bothSides"/>
                <wp:docPr id="1972423039" name="Line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98967D" id="Line 941" o:spid="_x0000_s1026" style="position:absolute;z-index:25261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47.1pt" to="541.5pt,7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" o:allowincell="f" strokecolor="#6d6d6d" strokeweight=".5pt">
                <w10:wrap type="square" anchorx="page" anchory="page"/>
              </v:line>
            </w:pict>
          </mc:Fallback>
        </mc:AlternateContent>
      </w:r>
    </w:p>
    <w:p w14:paraId="75B459D7"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852" w:right="1229" w:bottom="264" w:left="1210" w:header="720" w:footer="720" w:gutter="0"/>
          <w:cols w:space="720"/>
          <w:noEndnote/>
        </w:sectPr>
      </w:pPr>
    </w:p>
    <w:p w14:paraId="22E7927B" w14:textId="27ED0D01"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620800" behindDoc="0" locked="0" layoutInCell="0" allowOverlap="1" wp14:anchorId="4BBB3494" wp14:editId="7D0E47FF">
                <wp:simplePos x="0" y="0"/>
                <wp:positionH relativeFrom="page">
                  <wp:posOffset>784225</wp:posOffset>
                </wp:positionH>
                <wp:positionV relativeFrom="page">
                  <wp:posOffset>876300</wp:posOffset>
                </wp:positionV>
                <wp:extent cx="6207760" cy="1656715"/>
                <wp:effectExtent l="0" t="0" r="0" b="0"/>
                <wp:wrapSquare wrapText="bothSides"/>
                <wp:docPr id="1021070705" name="Text Box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6567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925A5F" w14:textId="77777777" w:rsidR="0019336A" w:rsidRDefault="0019336A">
                            <w:pPr>
                              <w:widowControl w:val="0"/>
                              <w:kinsoku w:val="0"/>
                              <w:overflowPunct w:val="0"/>
                              <w:spacing w:after="0" w:line="404" w:lineRule="exact"/>
                              <w:ind w:left="216"/>
                              <w:textAlignment w:val="baseline"/>
                              <w:rPr>
                                <w:rFonts w:ascii="Arial" w:hAnsi="Arial" w:cs="Times New Roman"/>
                                <w:b/>
                                <w:color w:val="6D6D6D"/>
                                <w:kern w:val="0"/>
                                <w:sz w:val="35"/>
                                <w:szCs w:val="24"/>
                              </w:rPr>
                            </w:pPr>
                            <w:r>
                              <w:rPr>
                                <w:rFonts w:ascii="Arial" w:hAnsi="Arial" w:cs="Times New Roman"/>
                                <w:b/>
                                <w:color w:val="6D6D6D"/>
                                <w:kern w:val="0"/>
                                <w:sz w:val="35"/>
                                <w:szCs w:val="24"/>
                              </w:rPr>
                              <w:t>I: EPSDT SERVICES</w:t>
                            </w:r>
                          </w:p>
                          <w:p w14:paraId="33A1B0D3" w14:textId="77777777" w:rsidR="0019336A" w:rsidRDefault="0019336A">
                            <w:pPr>
                              <w:widowControl w:val="0"/>
                              <w:kinsoku w:val="0"/>
                              <w:overflowPunct w:val="0"/>
                              <w:spacing w:before="373" w:after="0" w:line="297"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EPSDT: Early Periodic Screening, Diagnosis &amp; Treatment</w:t>
                            </w:r>
                          </w:p>
                          <w:p w14:paraId="5D095EF9" w14:textId="77777777" w:rsidR="0019336A" w:rsidRDefault="0019336A">
                            <w:pPr>
                              <w:widowControl w:val="0"/>
                              <w:kinsoku w:val="0"/>
                              <w:overflowPunct w:val="0"/>
                              <w:spacing w:before="205"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“EPSDT services are designed to provide a framework for routine health, mental health and developmental screening of children from birth through age 20 plus evaluation and treatment for illnesses, conditions or disabilities.” - LA Medicaid Provider Manual, EPSDT Ch 20, Sct 20.0</w:t>
                            </w:r>
                          </w:p>
                          <w:p w14:paraId="4B8D6BDF" w14:textId="77777777" w:rsidR="0019336A" w:rsidRDefault="0019336A">
                            <w:pPr>
                              <w:widowControl w:val="0"/>
                              <w:kinsoku w:val="0"/>
                              <w:overflowPunct w:val="0"/>
                              <w:spacing w:before="186" w:after="154" w:line="227"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A Well-Child Check-Up requires these E/M (evaluation and management or office visit) codes: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B3494" id="Text Box 942" o:spid="_x0000_s1720" type="#_x0000_t202" style="position:absolute;margin-left:61.75pt;margin-top:69pt;width:488.8pt;height:130.45pt;z-index:252620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" o:allowincell="f" stroked="f">
                <v:fill opacity="0"/>
                <v:textbox inset="0,0,0,0">
                  <w:txbxContent>
                    <w:p w14:paraId="32925A5F" w14:textId="77777777" w:rsidR="0019336A" w:rsidRDefault="0019336A">
                      <w:pPr>
                        <w:widowControl w:val="0"/>
                        <w:kinsoku w:val="0"/>
                        <w:overflowPunct w:val="0"/>
                        <w:spacing w:after="0" w:line="404" w:lineRule="exact"/>
                        <w:ind w:left="216"/>
                        <w:textAlignment w:val="baseline"/>
                        <w:rPr>
                          <w:rFonts w:ascii="Arial" w:hAnsi="Arial" w:cs="Times New Roman"/>
                          <w:b/>
                          <w:color w:val="6D6D6D"/>
                          <w:kern w:val="0"/>
                          <w:sz w:val="35"/>
                          <w:szCs w:val="24"/>
                        </w:rPr>
                      </w:pPr>
                      <w:r>
                        <w:rPr>
                          <w:rFonts w:ascii="Arial" w:hAnsi="Arial" w:cs="Times New Roman"/>
                          <w:b/>
                          <w:color w:val="6D6D6D"/>
                          <w:kern w:val="0"/>
                          <w:sz w:val="35"/>
                          <w:szCs w:val="24"/>
                        </w:rPr>
                        <w:t>I: EPSDT SERVICES</w:t>
                      </w:r>
                    </w:p>
                    <w:p w14:paraId="33A1B0D3" w14:textId="77777777" w:rsidR="0019336A" w:rsidRDefault="0019336A">
                      <w:pPr>
                        <w:widowControl w:val="0"/>
                        <w:kinsoku w:val="0"/>
                        <w:overflowPunct w:val="0"/>
                        <w:spacing w:before="373" w:after="0" w:line="297"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EPSDT: Early Periodic Screening, Diagnosis &amp; Treatment</w:t>
                      </w:r>
                    </w:p>
                    <w:p w14:paraId="5D095EF9" w14:textId="77777777" w:rsidR="0019336A" w:rsidRDefault="0019336A">
                      <w:pPr>
                        <w:widowControl w:val="0"/>
                        <w:kinsoku w:val="0"/>
                        <w:overflowPunct w:val="0"/>
                        <w:spacing w:before="205"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“EPSDT services are designed to provide a framework for routine health, mental health and developmental screening of children from birth through age 20 plus evaluation and treatment for illnesses, conditions or disabilities.” - LA Medicaid Provider Manual, EPSDT Ch 20, Sct 20.0</w:t>
                      </w:r>
                    </w:p>
                    <w:p w14:paraId="4B8D6BDF" w14:textId="77777777" w:rsidR="0019336A" w:rsidRDefault="0019336A">
                      <w:pPr>
                        <w:widowControl w:val="0"/>
                        <w:kinsoku w:val="0"/>
                        <w:overflowPunct w:val="0"/>
                        <w:spacing w:before="186" w:after="154" w:line="227"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A Well-Child Check-Up requires these E/M (evaluation and management or office visit) codes:</w:t>
                      </w:r>
                    </w:p>
                  </w:txbxContent>
                </v:textbox>
                <w10:wrap type="square" anchorx="page" anchory="page"/>
              </v:shape>
            </w:pict>
          </mc:Fallback>
        </mc:AlternateContent>
      </w:r>
      <w:r>
        <w:rPr>
          <w:noProof/>
        </w:rPr>
        <mc:AlternateContent>
          <mc:Choice Requires="wps">
            <w:drawing>
              <wp:anchor distT="0" distB="0" distL="130175" distR="133985" simplePos="0" relativeHeight="252621824" behindDoc="0" locked="0" layoutInCell="0" allowOverlap="1" wp14:anchorId="67DCEEC0" wp14:editId="1ADE5FB4">
                <wp:simplePos x="0" y="0"/>
                <wp:positionH relativeFrom="page">
                  <wp:posOffset>914400</wp:posOffset>
                </wp:positionH>
                <wp:positionV relativeFrom="page">
                  <wp:posOffset>2533015</wp:posOffset>
                </wp:positionV>
                <wp:extent cx="5943600" cy="240665"/>
                <wp:effectExtent l="0" t="0" r="0" b="0"/>
                <wp:wrapSquare wrapText="bothSides"/>
                <wp:docPr id="238413599" name="Text Box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0665"/>
                        </a:xfrm>
                        <a:prstGeom prst="rect">
                          <a:avLst/>
                        </a:prstGeom>
                        <a:solidFill>
                          <a:srgbClr val="F5821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FCEC4F" w14:textId="77777777" w:rsidR="0019336A" w:rsidRDefault="0019336A">
                            <w:pPr>
                              <w:widowControl w:val="0"/>
                              <w:tabs>
                                <w:tab w:val="left" w:pos="2592"/>
                                <w:tab w:val="left" w:pos="5544"/>
                              </w:tabs>
                              <w:kinsoku w:val="0"/>
                              <w:overflowPunct w:val="0"/>
                              <w:spacing w:before="142" w:after="34" w:line="183" w:lineRule="exact"/>
                              <w:ind w:left="72"/>
                              <w:textAlignment w:val="baseline"/>
                              <w:rPr>
                                <w:rFonts w:ascii="Arial" w:hAnsi="Arial" w:cs="Times New Roman"/>
                                <w:b/>
                                <w:color w:val="FFFFFF"/>
                                <w:kern w:val="0"/>
                                <w:sz w:val="16"/>
                                <w:szCs w:val="24"/>
                                <w:shd w:val="clear" w:color="auto" w:fill="F5821F"/>
                              </w:rPr>
                            </w:pPr>
                            <w:r>
                              <w:rPr>
                                <w:rFonts w:ascii="Arial" w:hAnsi="Arial" w:cs="Times New Roman"/>
                                <w:b/>
                                <w:color w:val="FFFFFF"/>
                                <w:kern w:val="0"/>
                                <w:sz w:val="16"/>
                                <w:szCs w:val="24"/>
                                <w:shd w:val="clear" w:color="auto" w:fill="F5821F"/>
                              </w:rPr>
                              <w:t>MEMBER AGE RANGE</w:t>
                            </w:r>
                            <w:r>
                              <w:rPr>
                                <w:rFonts w:ascii="Arial" w:hAnsi="Arial" w:cs="Times New Roman"/>
                                <w:b/>
                                <w:color w:val="FFFFFF"/>
                                <w:kern w:val="0"/>
                                <w:sz w:val="16"/>
                                <w:szCs w:val="24"/>
                                <w:shd w:val="clear" w:color="auto" w:fill="F5821F"/>
                              </w:rPr>
                              <w:tab/>
                              <w:t>NEW PATIENT</w:t>
                            </w:r>
                            <w:r>
                              <w:rPr>
                                <w:rFonts w:ascii="Arial" w:hAnsi="Arial" w:cs="Times New Roman"/>
                                <w:b/>
                                <w:color w:val="FFFFFF"/>
                                <w:kern w:val="0"/>
                                <w:sz w:val="16"/>
                                <w:szCs w:val="24"/>
                                <w:shd w:val="clear" w:color="auto" w:fill="F5821F"/>
                              </w:rPr>
                              <w:tab/>
                              <w:t>ESTABLISHED PATIENT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CEEC0" id="Text Box 943" o:spid="_x0000_s1721" type="#_x0000_t202" style="position:absolute;margin-left:1in;margin-top:199.45pt;width:468pt;height:18.95pt;z-index:252621824;visibility:visible;mso-wrap-style:square;mso-width-percent:0;mso-height-percent:0;mso-wrap-distance-left:10.25pt;mso-wrap-distance-top:0;mso-wrap-distance-right:10.5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" o:allowincell="f" fillcolor="#f5821f" stroked="f">
                <v:textbox inset="0,0,0,0">
                  <w:txbxContent>
                    <w:p w14:paraId="65FCEC4F" w14:textId="77777777" w:rsidR="0019336A" w:rsidRDefault="0019336A">
                      <w:pPr>
                        <w:widowControl w:val="0"/>
                        <w:tabs>
                          <w:tab w:val="left" w:pos="2592"/>
                          <w:tab w:val="left" w:pos="5544"/>
                        </w:tabs>
                        <w:kinsoku w:val="0"/>
                        <w:overflowPunct w:val="0"/>
                        <w:spacing w:before="142" w:after="34" w:line="183" w:lineRule="exact"/>
                        <w:ind w:left="72"/>
                        <w:textAlignment w:val="baseline"/>
                        <w:rPr>
                          <w:rFonts w:ascii="Arial" w:hAnsi="Arial" w:cs="Times New Roman"/>
                          <w:b/>
                          <w:color w:val="FFFFFF"/>
                          <w:kern w:val="0"/>
                          <w:sz w:val="16"/>
                          <w:szCs w:val="24"/>
                          <w:shd w:val="clear" w:color="auto" w:fill="F5821F"/>
                        </w:rPr>
                      </w:pPr>
                      <w:r>
                        <w:rPr>
                          <w:rFonts w:ascii="Arial" w:hAnsi="Arial" w:cs="Times New Roman"/>
                          <w:b/>
                          <w:color w:val="FFFFFF"/>
                          <w:kern w:val="0"/>
                          <w:sz w:val="16"/>
                          <w:szCs w:val="24"/>
                          <w:shd w:val="clear" w:color="auto" w:fill="F5821F"/>
                        </w:rPr>
                        <w:t>MEMBER AGE RANGE</w:t>
                      </w:r>
                      <w:r>
                        <w:rPr>
                          <w:rFonts w:ascii="Arial" w:hAnsi="Arial" w:cs="Times New Roman"/>
                          <w:b/>
                          <w:color w:val="FFFFFF"/>
                          <w:kern w:val="0"/>
                          <w:sz w:val="16"/>
                          <w:szCs w:val="24"/>
                          <w:shd w:val="clear" w:color="auto" w:fill="F5821F"/>
                        </w:rPr>
                        <w:tab/>
                        <w:t>NEW PATIENT</w:t>
                      </w:r>
                      <w:r>
                        <w:rPr>
                          <w:rFonts w:ascii="Arial" w:hAnsi="Arial" w:cs="Times New Roman"/>
                          <w:b/>
                          <w:color w:val="FFFFFF"/>
                          <w:kern w:val="0"/>
                          <w:sz w:val="16"/>
                          <w:szCs w:val="24"/>
                          <w:shd w:val="clear" w:color="auto" w:fill="F5821F"/>
                        </w:rPr>
                        <w:tab/>
                        <w:t>ESTABLISHED PATIENT</w:t>
                      </w:r>
                    </w:p>
                  </w:txbxContent>
                </v:textbox>
                <w10:wrap type="square" anchorx="page" anchory="page"/>
              </v:shape>
            </w:pict>
          </mc:Fallback>
        </mc:AlternateContent>
      </w:r>
      <w:r>
        <w:rPr>
          <w:noProof/>
        </w:rPr>
        <mc:AlternateContent>
          <mc:Choice Requires="wps">
            <w:drawing>
              <wp:anchor distT="0" distB="0" distL="0" distR="0" simplePos="0" relativeHeight="252622848" behindDoc="0" locked="0" layoutInCell="0" allowOverlap="1" wp14:anchorId="21C0258D" wp14:editId="52E4B568">
                <wp:simplePos x="0" y="0"/>
                <wp:positionH relativeFrom="page">
                  <wp:posOffset>784225</wp:posOffset>
                </wp:positionH>
                <wp:positionV relativeFrom="page">
                  <wp:posOffset>2773680</wp:posOffset>
                </wp:positionV>
                <wp:extent cx="6207760" cy="228600"/>
                <wp:effectExtent l="0" t="0" r="0" b="0"/>
                <wp:wrapSquare wrapText="bothSides"/>
                <wp:docPr id="1695158298" name="Text Box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B7088A" w14:textId="77777777" w:rsidR="0019336A" w:rsidRDefault="0019336A">
                            <w:pPr>
                              <w:widowControl w:val="0"/>
                              <w:tabs>
                                <w:tab w:val="left" w:pos="2736"/>
                                <w:tab w:val="left" w:pos="5760"/>
                              </w:tabs>
                              <w:kinsoku w:val="0"/>
                              <w:overflowPunct w:val="0"/>
                              <w:spacing w:before="91" w:after="71" w:line="193" w:lineRule="exact"/>
                              <w:ind w:left="288"/>
                              <w:textAlignment w:val="baseline"/>
                              <w:rPr>
                                <w:rFonts w:ascii="Arial" w:hAnsi="Arial" w:cs="Times New Roman"/>
                                <w:color w:val="5D5255"/>
                                <w:kern w:val="0"/>
                                <w:sz w:val="16"/>
                                <w:szCs w:val="24"/>
                              </w:rPr>
                            </w:pPr>
                            <w:r>
                              <w:rPr>
                                <w:rFonts w:ascii="Arial" w:hAnsi="Arial" w:cs="Times New Roman"/>
                                <w:color w:val="5D5255"/>
                                <w:kern w:val="0"/>
                                <w:sz w:val="16"/>
                                <w:szCs w:val="24"/>
                              </w:rPr>
                              <w:t>Under 12 months</w:t>
                            </w:r>
                            <w:r>
                              <w:rPr>
                                <w:rFonts w:ascii="Arial" w:hAnsi="Arial" w:cs="Times New Roman"/>
                                <w:color w:val="5D5255"/>
                                <w:kern w:val="0"/>
                                <w:sz w:val="16"/>
                                <w:szCs w:val="24"/>
                              </w:rPr>
                              <w:tab/>
                              <w:t>99381</w:t>
                            </w:r>
                            <w:r>
                              <w:rPr>
                                <w:rFonts w:ascii="Arial" w:hAnsi="Arial" w:cs="Times New Roman"/>
                                <w:color w:val="5D5255"/>
                                <w:kern w:val="0"/>
                                <w:sz w:val="16"/>
                                <w:szCs w:val="24"/>
                              </w:rPr>
                              <w:tab/>
                              <w:t>99391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0258D" id="Text Box 944" o:spid="_x0000_s1722" type="#_x0000_t202" style="position:absolute;margin-left:61.75pt;margin-top:218.4pt;width:488.8pt;height:18pt;z-index:252622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" o:allowincell="f" stroked="f">
                <v:fill opacity="0"/>
                <v:textbox inset="0,0,0,0">
                  <w:txbxContent>
                    <w:p w14:paraId="00B7088A" w14:textId="77777777" w:rsidR="0019336A" w:rsidRDefault="0019336A">
                      <w:pPr>
                        <w:widowControl w:val="0"/>
                        <w:tabs>
                          <w:tab w:val="left" w:pos="2736"/>
                          <w:tab w:val="left" w:pos="5760"/>
                        </w:tabs>
                        <w:kinsoku w:val="0"/>
                        <w:overflowPunct w:val="0"/>
                        <w:spacing w:before="91" w:after="71" w:line="193" w:lineRule="exact"/>
                        <w:ind w:left="288"/>
                        <w:textAlignment w:val="baseline"/>
                        <w:rPr>
                          <w:rFonts w:ascii="Arial" w:hAnsi="Arial" w:cs="Times New Roman"/>
                          <w:color w:val="5D5255"/>
                          <w:kern w:val="0"/>
                          <w:sz w:val="16"/>
                          <w:szCs w:val="24"/>
                        </w:rPr>
                      </w:pPr>
                      <w:r>
                        <w:rPr>
                          <w:rFonts w:ascii="Arial" w:hAnsi="Arial" w:cs="Times New Roman"/>
                          <w:color w:val="5D5255"/>
                          <w:kern w:val="0"/>
                          <w:sz w:val="16"/>
                          <w:szCs w:val="24"/>
                        </w:rPr>
                        <w:t>Under 12 months</w:t>
                      </w:r>
                      <w:r>
                        <w:rPr>
                          <w:rFonts w:ascii="Arial" w:hAnsi="Arial" w:cs="Times New Roman"/>
                          <w:color w:val="5D5255"/>
                          <w:kern w:val="0"/>
                          <w:sz w:val="16"/>
                          <w:szCs w:val="24"/>
                        </w:rPr>
                        <w:tab/>
                        <w:t>99381</w:t>
                      </w:r>
                      <w:r>
                        <w:rPr>
                          <w:rFonts w:ascii="Arial" w:hAnsi="Arial" w:cs="Times New Roman"/>
                          <w:color w:val="5D5255"/>
                          <w:kern w:val="0"/>
                          <w:sz w:val="16"/>
                          <w:szCs w:val="24"/>
                        </w:rPr>
                        <w:tab/>
                        <w:t>99391</w:t>
                      </w:r>
                    </w:p>
                  </w:txbxContent>
                </v:textbox>
                <w10:wrap type="square" anchorx="page" anchory="page"/>
              </v:shape>
            </w:pict>
          </mc:Fallback>
        </mc:AlternateContent>
      </w:r>
      <w:r>
        <w:rPr>
          <w:noProof/>
        </w:rPr>
        <mc:AlternateContent>
          <mc:Choice Requires="wps">
            <w:drawing>
              <wp:anchor distT="0" distB="0" distL="130175" distR="133985" simplePos="0" relativeHeight="252623872" behindDoc="0" locked="0" layoutInCell="0" allowOverlap="1" wp14:anchorId="636D57FB" wp14:editId="6A733CBD">
                <wp:simplePos x="0" y="0"/>
                <wp:positionH relativeFrom="page">
                  <wp:posOffset>914400</wp:posOffset>
                </wp:positionH>
                <wp:positionV relativeFrom="page">
                  <wp:posOffset>3002280</wp:posOffset>
                </wp:positionV>
                <wp:extent cx="5943600" cy="228600"/>
                <wp:effectExtent l="0" t="0" r="0" b="0"/>
                <wp:wrapSquare wrapText="bothSides"/>
                <wp:docPr id="1611363017" name="Text 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2860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2DD883" w14:textId="77777777" w:rsidR="0019336A" w:rsidRDefault="0019336A">
                            <w:pPr>
                              <w:widowControl w:val="0"/>
                              <w:tabs>
                                <w:tab w:val="left" w:pos="2520"/>
                                <w:tab w:val="left" w:pos="5544"/>
                              </w:tabs>
                              <w:kinsoku w:val="0"/>
                              <w:overflowPunct w:val="0"/>
                              <w:spacing w:before="91" w:after="48" w:line="216" w:lineRule="exact"/>
                              <w:ind w:left="72"/>
                              <w:textAlignment w:val="baseline"/>
                              <w:rPr>
                                <w:rFonts w:ascii="Arial" w:hAnsi="Arial" w:cs="Times New Roman"/>
                                <w:color w:val="5D5255"/>
                                <w:kern w:val="0"/>
                                <w:sz w:val="16"/>
                                <w:szCs w:val="24"/>
                              </w:rPr>
                            </w:pPr>
                            <w:r>
                              <w:rPr>
                                <w:rFonts w:ascii="Arial" w:hAnsi="Arial" w:cs="Times New Roman"/>
                                <w:color w:val="5D5255"/>
                                <w:kern w:val="0"/>
                                <w:sz w:val="16"/>
                                <w:szCs w:val="24"/>
                              </w:rPr>
                              <w:t>1- 4 years</w:t>
                            </w:r>
                            <w:r>
                              <w:rPr>
                                <w:rFonts w:ascii="Arial" w:hAnsi="Arial" w:cs="Times New Roman"/>
                                <w:color w:val="5D5255"/>
                                <w:kern w:val="0"/>
                                <w:sz w:val="16"/>
                                <w:szCs w:val="24"/>
                              </w:rPr>
                              <w:tab/>
                              <w:t>99382</w:t>
                            </w:r>
                            <w:r>
                              <w:rPr>
                                <w:rFonts w:ascii="Arial" w:hAnsi="Arial" w:cs="Times New Roman"/>
                                <w:color w:val="5D5255"/>
                                <w:kern w:val="0"/>
                                <w:sz w:val="16"/>
                                <w:szCs w:val="24"/>
                              </w:rPr>
                              <w:tab/>
                              <w:t>99392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D57FB" id="Text Box 945" o:spid="_x0000_s1723" type="#_x0000_t202" style="position:absolute;margin-left:1in;margin-top:236.4pt;width:468pt;height:18pt;z-index:252623872;visibility:visible;mso-wrap-style:square;mso-width-percent:0;mso-height-percent:0;mso-wrap-distance-left:10.25pt;mso-wrap-distance-top:0;mso-wrap-distance-right:10.5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" o:allowincell="f" fillcolor="#f1f1f1" stroked="f">
                <v:textbox inset="0,0,0,0">
                  <w:txbxContent>
                    <w:p w14:paraId="132DD883" w14:textId="77777777" w:rsidR="0019336A" w:rsidRDefault="0019336A">
                      <w:pPr>
                        <w:widowControl w:val="0"/>
                        <w:tabs>
                          <w:tab w:val="left" w:pos="2520"/>
                          <w:tab w:val="left" w:pos="5544"/>
                        </w:tabs>
                        <w:kinsoku w:val="0"/>
                        <w:overflowPunct w:val="0"/>
                        <w:spacing w:before="91" w:after="48" w:line="216" w:lineRule="exact"/>
                        <w:ind w:left="72"/>
                        <w:textAlignment w:val="baseline"/>
                        <w:rPr>
                          <w:rFonts w:ascii="Arial" w:hAnsi="Arial" w:cs="Times New Roman"/>
                          <w:color w:val="5D5255"/>
                          <w:kern w:val="0"/>
                          <w:sz w:val="16"/>
                          <w:szCs w:val="24"/>
                        </w:rPr>
                      </w:pPr>
                      <w:r>
                        <w:rPr>
                          <w:rFonts w:ascii="Arial" w:hAnsi="Arial" w:cs="Times New Roman"/>
                          <w:color w:val="5D5255"/>
                          <w:kern w:val="0"/>
                          <w:sz w:val="16"/>
                          <w:szCs w:val="24"/>
                        </w:rPr>
                        <w:t>1- 4 years</w:t>
                      </w:r>
                      <w:r>
                        <w:rPr>
                          <w:rFonts w:ascii="Arial" w:hAnsi="Arial" w:cs="Times New Roman"/>
                          <w:color w:val="5D5255"/>
                          <w:kern w:val="0"/>
                          <w:sz w:val="16"/>
                          <w:szCs w:val="24"/>
                        </w:rPr>
                        <w:tab/>
                        <w:t>99382</w:t>
                      </w:r>
                      <w:r>
                        <w:rPr>
                          <w:rFonts w:ascii="Arial" w:hAnsi="Arial" w:cs="Times New Roman"/>
                          <w:color w:val="5D5255"/>
                          <w:kern w:val="0"/>
                          <w:sz w:val="16"/>
                          <w:szCs w:val="24"/>
                        </w:rPr>
                        <w:tab/>
                        <w:t>99392</w:t>
                      </w:r>
                    </w:p>
                  </w:txbxContent>
                </v:textbox>
                <w10:wrap type="square" anchorx="page" anchory="page"/>
              </v:shape>
            </w:pict>
          </mc:Fallback>
        </mc:AlternateContent>
      </w:r>
      <w:r>
        <w:rPr>
          <w:noProof/>
        </w:rPr>
        <mc:AlternateContent>
          <mc:Choice Requires="wps">
            <w:drawing>
              <wp:anchor distT="0" distB="0" distL="0" distR="0" simplePos="0" relativeHeight="252624896" behindDoc="0" locked="0" layoutInCell="0" allowOverlap="1" wp14:anchorId="74D51624" wp14:editId="373BDECE">
                <wp:simplePos x="0" y="0"/>
                <wp:positionH relativeFrom="page">
                  <wp:posOffset>784225</wp:posOffset>
                </wp:positionH>
                <wp:positionV relativeFrom="page">
                  <wp:posOffset>3230880</wp:posOffset>
                </wp:positionV>
                <wp:extent cx="6207760" cy="231775"/>
                <wp:effectExtent l="0" t="0" r="0" b="0"/>
                <wp:wrapSquare wrapText="bothSides"/>
                <wp:docPr id="1196669313" name="Text Box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2317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59F5F8" w14:textId="77777777" w:rsidR="0019336A" w:rsidRDefault="0019336A">
                            <w:pPr>
                              <w:widowControl w:val="0"/>
                              <w:tabs>
                                <w:tab w:val="left" w:pos="2736"/>
                                <w:tab w:val="left" w:pos="5760"/>
                              </w:tabs>
                              <w:kinsoku w:val="0"/>
                              <w:overflowPunct w:val="0"/>
                              <w:spacing w:before="91" w:after="43" w:line="221" w:lineRule="exact"/>
                              <w:ind w:left="288"/>
                              <w:textAlignment w:val="baseline"/>
                              <w:rPr>
                                <w:rFonts w:ascii="Arial" w:hAnsi="Arial" w:cs="Times New Roman"/>
                                <w:color w:val="5D5255"/>
                                <w:kern w:val="0"/>
                                <w:sz w:val="16"/>
                                <w:szCs w:val="24"/>
                              </w:rPr>
                            </w:pPr>
                            <w:r>
                              <w:rPr>
                                <w:rFonts w:ascii="Arial" w:hAnsi="Arial" w:cs="Times New Roman"/>
                                <w:color w:val="5D5255"/>
                                <w:kern w:val="0"/>
                                <w:sz w:val="16"/>
                                <w:szCs w:val="24"/>
                              </w:rPr>
                              <w:t>5 - 11 years</w:t>
                            </w:r>
                            <w:r>
                              <w:rPr>
                                <w:rFonts w:ascii="Arial" w:hAnsi="Arial" w:cs="Times New Roman"/>
                                <w:color w:val="5D5255"/>
                                <w:kern w:val="0"/>
                                <w:sz w:val="16"/>
                                <w:szCs w:val="24"/>
                              </w:rPr>
                              <w:tab/>
                              <w:t>99383</w:t>
                            </w:r>
                            <w:r>
                              <w:rPr>
                                <w:rFonts w:ascii="Arial" w:hAnsi="Arial" w:cs="Times New Roman"/>
                                <w:color w:val="5D5255"/>
                                <w:kern w:val="0"/>
                                <w:sz w:val="16"/>
                                <w:szCs w:val="24"/>
                              </w:rPr>
                              <w:tab/>
                              <w:t>99393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51624" id="Text Box 946" o:spid="_x0000_s1724" type="#_x0000_t202" style="position:absolute;margin-left:61.75pt;margin-top:254.4pt;width:488.8pt;height:18.25pt;z-index:252624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" o:allowincell="f" stroked="f">
                <v:fill opacity="0"/>
                <v:textbox inset="0,0,0,0">
                  <w:txbxContent>
                    <w:p w14:paraId="5359F5F8" w14:textId="77777777" w:rsidR="0019336A" w:rsidRDefault="0019336A">
                      <w:pPr>
                        <w:widowControl w:val="0"/>
                        <w:tabs>
                          <w:tab w:val="left" w:pos="2736"/>
                          <w:tab w:val="left" w:pos="5760"/>
                        </w:tabs>
                        <w:kinsoku w:val="0"/>
                        <w:overflowPunct w:val="0"/>
                        <w:spacing w:before="91" w:after="43" w:line="221" w:lineRule="exact"/>
                        <w:ind w:left="288"/>
                        <w:textAlignment w:val="baseline"/>
                        <w:rPr>
                          <w:rFonts w:ascii="Arial" w:hAnsi="Arial" w:cs="Times New Roman"/>
                          <w:color w:val="5D5255"/>
                          <w:kern w:val="0"/>
                          <w:sz w:val="16"/>
                          <w:szCs w:val="24"/>
                        </w:rPr>
                      </w:pPr>
                      <w:r>
                        <w:rPr>
                          <w:rFonts w:ascii="Arial" w:hAnsi="Arial" w:cs="Times New Roman"/>
                          <w:color w:val="5D5255"/>
                          <w:kern w:val="0"/>
                          <w:sz w:val="16"/>
                          <w:szCs w:val="24"/>
                        </w:rPr>
                        <w:t>5 - 11 years</w:t>
                      </w:r>
                      <w:r>
                        <w:rPr>
                          <w:rFonts w:ascii="Arial" w:hAnsi="Arial" w:cs="Times New Roman"/>
                          <w:color w:val="5D5255"/>
                          <w:kern w:val="0"/>
                          <w:sz w:val="16"/>
                          <w:szCs w:val="24"/>
                        </w:rPr>
                        <w:tab/>
                        <w:t>99383</w:t>
                      </w:r>
                      <w:r>
                        <w:rPr>
                          <w:rFonts w:ascii="Arial" w:hAnsi="Arial" w:cs="Times New Roman"/>
                          <w:color w:val="5D5255"/>
                          <w:kern w:val="0"/>
                          <w:sz w:val="16"/>
                          <w:szCs w:val="24"/>
                        </w:rPr>
                        <w:tab/>
                        <w:t>99393</w:t>
                      </w:r>
                    </w:p>
                  </w:txbxContent>
                </v:textbox>
                <w10:wrap type="square" anchorx="page" anchory="page"/>
              </v:shape>
            </w:pict>
          </mc:Fallback>
        </mc:AlternateContent>
      </w:r>
      <w:r>
        <w:rPr>
          <w:noProof/>
        </w:rPr>
        <mc:AlternateContent>
          <mc:Choice Requires="wps">
            <w:drawing>
              <wp:anchor distT="0" distB="0" distL="130175" distR="133985" simplePos="0" relativeHeight="252625920" behindDoc="0" locked="0" layoutInCell="0" allowOverlap="1" wp14:anchorId="2DBF5ABD" wp14:editId="591EC489">
                <wp:simplePos x="0" y="0"/>
                <wp:positionH relativeFrom="page">
                  <wp:posOffset>914400</wp:posOffset>
                </wp:positionH>
                <wp:positionV relativeFrom="page">
                  <wp:posOffset>3462655</wp:posOffset>
                </wp:positionV>
                <wp:extent cx="5943600" cy="231775"/>
                <wp:effectExtent l="0" t="0" r="0" b="0"/>
                <wp:wrapSquare wrapText="bothSides"/>
                <wp:docPr id="1140064927" name="Text Box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3177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04D755" w14:textId="77777777" w:rsidR="0019336A" w:rsidRDefault="0019336A">
                            <w:pPr>
                              <w:widowControl w:val="0"/>
                              <w:tabs>
                                <w:tab w:val="left" w:pos="2520"/>
                                <w:tab w:val="left" w:pos="5544"/>
                              </w:tabs>
                              <w:kinsoku w:val="0"/>
                              <w:overflowPunct w:val="0"/>
                              <w:spacing w:before="91" w:after="57" w:line="216" w:lineRule="exact"/>
                              <w:ind w:left="72"/>
                              <w:textAlignment w:val="baseline"/>
                              <w:rPr>
                                <w:rFonts w:ascii="Arial" w:hAnsi="Arial" w:cs="Times New Roman"/>
                                <w:color w:val="5D5255"/>
                                <w:kern w:val="0"/>
                                <w:sz w:val="16"/>
                                <w:szCs w:val="24"/>
                              </w:rPr>
                            </w:pPr>
                            <w:r>
                              <w:rPr>
                                <w:rFonts w:ascii="Arial" w:hAnsi="Arial" w:cs="Times New Roman"/>
                                <w:color w:val="5D5255"/>
                                <w:kern w:val="0"/>
                                <w:sz w:val="16"/>
                                <w:szCs w:val="24"/>
                              </w:rPr>
                              <w:t>12 - 17 years</w:t>
                            </w:r>
                            <w:r>
                              <w:rPr>
                                <w:rFonts w:ascii="Arial" w:hAnsi="Arial" w:cs="Times New Roman"/>
                                <w:color w:val="5D5255"/>
                                <w:kern w:val="0"/>
                                <w:sz w:val="16"/>
                                <w:szCs w:val="24"/>
                              </w:rPr>
                              <w:tab/>
                              <w:t>99384</w:t>
                            </w:r>
                            <w:r>
                              <w:rPr>
                                <w:rFonts w:ascii="Arial" w:hAnsi="Arial" w:cs="Times New Roman"/>
                                <w:color w:val="5D5255"/>
                                <w:kern w:val="0"/>
                                <w:sz w:val="16"/>
                                <w:szCs w:val="24"/>
                              </w:rPr>
                              <w:tab/>
                              <w:t>99394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F5ABD" id="Text Box 947" o:spid="_x0000_s1725" type="#_x0000_t202" style="position:absolute;margin-left:1in;margin-top:272.65pt;width:468pt;height:18.25pt;z-index:252625920;visibility:visible;mso-wrap-style:square;mso-width-percent:0;mso-height-percent:0;mso-wrap-distance-left:10.25pt;mso-wrap-distance-top:0;mso-wrap-distance-right:10.5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" o:allowincell="f" fillcolor="#f1f1f1" stroked="f">
                <v:textbox inset="0,0,0,0">
                  <w:txbxContent>
                    <w:p w14:paraId="1204D755" w14:textId="77777777" w:rsidR="0019336A" w:rsidRDefault="0019336A">
                      <w:pPr>
                        <w:widowControl w:val="0"/>
                        <w:tabs>
                          <w:tab w:val="left" w:pos="2520"/>
                          <w:tab w:val="left" w:pos="5544"/>
                        </w:tabs>
                        <w:kinsoku w:val="0"/>
                        <w:overflowPunct w:val="0"/>
                        <w:spacing w:before="91" w:after="57" w:line="216" w:lineRule="exact"/>
                        <w:ind w:left="72"/>
                        <w:textAlignment w:val="baseline"/>
                        <w:rPr>
                          <w:rFonts w:ascii="Arial" w:hAnsi="Arial" w:cs="Times New Roman"/>
                          <w:color w:val="5D5255"/>
                          <w:kern w:val="0"/>
                          <w:sz w:val="16"/>
                          <w:szCs w:val="24"/>
                        </w:rPr>
                      </w:pPr>
                      <w:r>
                        <w:rPr>
                          <w:rFonts w:ascii="Arial" w:hAnsi="Arial" w:cs="Times New Roman"/>
                          <w:color w:val="5D5255"/>
                          <w:kern w:val="0"/>
                          <w:sz w:val="16"/>
                          <w:szCs w:val="24"/>
                        </w:rPr>
                        <w:t>12 - 17 years</w:t>
                      </w:r>
                      <w:r>
                        <w:rPr>
                          <w:rFonts w:ascii="Arial" w:hAnsi="Arial" w:cs="Times New Roman"/>
                          <w:color w:val="5D5255"/>
                          <w:kern w:val="0"/>
                          <w:sz w:val="16"/>
                          <w:szCs w:val="24"/>
                        </w:rPr>
                        <w:tab/>
                        <w:t>99384</w:t>
                      </w:r>
                      <w:r>
                        <w:rPr>
                          <w:rFonts w:ascii="Arial" w:hAnsi="Arial" w:cs="Times New Roman"/>
                          <w:color w:val="5D5255"/>
                          <w:kern w:val="0"/>
                          <w:sz w:val="16"/>
                          <w:szCs w:val="24"/>
                        </w:rPr>
                        <w:tab/>
                        <w:t>99394</w:t>
                      </w:r>
                    </w:p>
                  </w:txbxContent>
                </v:textbox>
                <w10:wrap type="square" anchorx="page" anchory="page"/>
              </v:shape>
            </w:pict>
          </mc:Fallback>
        </mc:AlternateContent>
      </w:r>
      <w:r>
        <w:rPr>
          <w:noProof/>
        </w:rPr>
        <mc:AlternateContent>
          <mc:Choice Requires="wps">
            <w:drawing>
              <wp:anchor distT="0" distB="0" distL="0" distR="0" simplePos="0" relativeHeight="252626944" behindDoc="0" locked="0" layoutInCell="0" allowOverlap="1" wp14:anchorId="2108E1A6" wp14:editId="3A5A631E">
                <wp:simplePos x="0" y="0"/>
                <wp:positionH relativeFrom="page">
                  <wp:posOffset>784225</wp:posOffset>
                </wp:positionH>
                <wp:positionV relativeFrom="page">
                  <wp:posOffset>3694430</wp:posOffset>
                </wp:positionV>
                <wp:extent cx="6207760" cy="226060"/>
                <wp:effectExtent l="0" t="0" r="0" b="0"/>
                <wp:wrapSquare wrapText="bothSides"/>
                <wp:docPr id="1907386896" name="Text Box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2260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128D22" w14:textId="77777777" w:rsidR="0019336A" w:rsidRDefault="0019336A">
                            <w:pPr>
                              <w:widowControl w:val="0"/>
                              <w:tabs>
                                <w:tab w:val="left" w:pos="2736"/>
                                <w:tab w:val="left" w:pos="5760"/>
                              </w:tabs>
                              <w:kinsoku w:val="0"/>
                              <w:overflowPunct w:val="0"/>
                              <w:spacing w:before="86" w:after="43" w:line="216" w:lineRule="exact"/>
                              <w:ind w:left="216"/>
                              <w:textAlignment w:val="baseline"/>
                              <w:rPr>
                                <w:rFonts w:ascii="Arial" w:hAnsi="Arial" w:cs="Times New Roman"/>
                                <w:color w:val="5D5255"/>
                                <w:spacing w:val="-1"/>
                                <w:kern w:val="0"/>
                                <w:sz w:val="16"/>
                                <w:szCs w:val="24"/>
                              </w:rPr>
                            </w:pPr>
                            <w:r>
                              <w:rPr>
                                <w:rFonts w:ascii="Arial" w:hAnsi="Arial" w:cs="Times New Roman"/>
                                <w:color w:val="5D5255"/>
                                <w:spacing w:val="-1"/>
                                <w:kern w:val="0"/>
                                <w:sz w:val="16"/>
                                <w:szCs w:val="24"/>
                              </w:rPr>
                              <w:t>18 - 39 years</w:t>
                            </w:r>
                            <w:r>
                              <w:rPr>
                                <w:rFonts w:ascii="Arial" w:hAnsi="Arial" w:cs="Times New Roman"/>
                                <w:color w:val="5D5255"/>
                                <w:spacing w:val="-1"/>
                                <w:kern w:val="0"/>
                                <w:sz w:val="16"/>
                                <w:szCs w:val="24"/>
                              </w:rPr>
                              <w:tab/>
                              <w:t>99385</w:t>
                            </w:r>
                            <w:r>
                              <w:rPr>
                                <w:rFonts w:ascii="Arial" w:hAnsi="Arial" w:cs="Times New Roman"/>
                                <w:color w:val="5D5255"/>
                                <w:spacing w:val="-1"/>
                                <w:kern w:val="0"/>
                                <w:sz w:val="16"/>
                                <w:szCs w:val="24"/>
                              </w:rPr>
                              <w:tab/>
                              <w:t>99395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8E1A6" id="Text Box 948" o:spid="_x0000_s1726" type="#_x0000_t202" style="position:absolute;margin-left:61.75pt;margin-top:290.9pt;width:488.8pt;height:17.8pt;z-index:252626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" o:allowincell="f" stroked="f">
                <v:fill opacity="0"/>
                <v:textbox inset="0,0,0,0">
                  <w:txbxContent>
                    <w:p w14:paraId="5C128D22" w14:textId="77777777" w:rsidR="0019336A" w:rsidRDefault="0019336A">
                      <w:pPr>
                        <w:widowControl w:val="0"/>
                        <w:tabs>
                          <w:tab w:val="left" w:pos="2736"/>
                          <w:tab w:val="left" w:pos="5760"/>
                        </w:tabs>
                        <w:kinsoku w:val="0"/>
                        <w:overflowPunct w:val="0"/>
                        <w:spacing w:before="86" w:after="43" w:line="216" w:lineRule="exact"/>
                        <w:ind w:left="216"/>
                        <w:textAlignment w:val="baseline"/>
                        <w:rPr>
                          <w:rFonts w:ascii="Arial" w:hAnsi="Arial" w:cs="Times New Roman"/>
                          <w:color w:val="5D5255"/>
                          <w:spacing w:val="-1"/>
                          <w:kern w:val="0"/>
                          <w:sz w:val="16"/>
                          <w:szCs w:val="24"/>
                        </w:rPr>
                      </w:pPr>
                      <w:r>
                        <w:rPr>
                          <w:rFonts w:ascii="Arial" w:hAnsi="Arial" w:cs="Times New Roman"/>
                          <w:color w:val="5D5255"/>
                          <w:spacing w:val="-1"/>
                          <w:kern w:val="0"/>
                          <w:sz w:val="16"/>
                          <w:szCs w:val="24"/>
                        </w:rPr>
                        <w:t>18 - 39 years</w:t>
                      </w:r>
                      <w:r>
                        <w:rPr>
                          <w:rFonts w:ascii="Arial" w:hAnsi="Arial" w:cs="Times New Roman"/>
                          <w:color w:val="5D5255"/>
                          <w:spacing w:val="-1"/>
                          <w:kern w:val="0"/>
                          <w:sz w:val="16"/>
                          <w:szCs w:val="24"/>
                        </w:rPr>
                        <w:tab/>
                        <w:t>99385</w:t>
                      </w:r>
                      <w:r>
                        <w:rPr>
                          <w:rFonts w:ascii="Arial" w:hAnsi="Arial" w:cs="Times New Roman"/>
                          <w:color w:val="5D5255"/>
                          <w:spacing w:val="-1"/>
                          <w:kern w:val="0"/>
                          <w:sz w:val="16"/>
                          <w:szCs w:val="24"/>
                        </w:rPr>
                        <w:tab/>
                        <w:t>99395</w:t>
                      </w:r>
                    </w:p>
                  </w:txbxContent>
                </v:textbox>
                <w10:wrap type="square" anchorx="page" anchory="page"/>
              </v:shape>
            </w:pict>
          </mc:Fallback>
        </mc:AlternateContent>
      </w:r>
      <w:r>
        <w:rPr>
          <w:noProof/>
        </w:rPr>
        <mc:AlternateContent>
          <mc:Choice Requires="wps">
            <w:drawing>
              <wp:anchor distT="0" distB="0" distL="0" distR="0" simplePos="0" relativeHeight="252627968" behindDoc="0" locked="0" layoutInCell="0" allowOverlap="1" wp14:anchorId="6CC560BD" wp14:editId="1BBB7A39">
                <wp:simplePos x="0" y="0"/>
                <wp:positionH relativeFrom="page">
                  <wp:posOffset>784225</wp:posOffset>
                </wp:positionH>
                <wp:positionV relativeFrom="page">
                  <wp:posOffset>3920490</wp:posOffset>
                </wp:positionV>
                <wp:extent cx="6207760" cy="5563870"/>
                <wp:effectExtent l="0" t="0" r="0" b="0"/>
                <wp:wrapSquare wrapText="bothSides"/>
                <wp:docPr id="1922865513" name="Text Box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55638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1D06B8" w14:textId="77777777" w:rsidR="0019336A" w:rsidRDefault="0019336A">
                            <w:pPr>
                              <w:widowControl w:val="0"/>
                              <w:kinsoku w:val="0"/>
                              <w:overflowPunct w:val="0"/>
                              <w:spacing w:before="188" w:after="0" w:line="227"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NOTE:</w:t>
                            </w:r>
                          </w:p>
                          <w:p w14:paraId="6D9798CF" w14:textId="77777777" w:rsidR="0019336A" w:rsidRDefault="0019336A">
                            <w:pPr>
                              <w:widowControl w:val="0"/>
                              <w:numPr>
                                <w:ilvl w:val="0"/>
                                <w:numId w:val="19"/>
                              </w:numPr>
                              <w:kinsoku w:val="0"/>
                              <w:overflowPunct w:val="0"/>
                              <w:spacing w:before="154" w:after="0" w:line="235" w:lineRule="exact"/>
                              <w:ind w:right="504"/>
                              <w:textAlignment w:val="baseline"/>
                              <w:rPr>
                                <w:rFonts w:ascii="Arial" w:hAnsi="Arial" w:cs="Times New Roman"/>
                                <w:color w:val="5D5255"/>
                                <w:kern w:val="0"/>
                                <w:sz w:val="20"/>
                                <w:szCs w:val="24"/>
                              </w:rPr>
                            </w:pPr>
                            <w:r>
                              <w:rPr>
                                <w:rFonts w:ascii="Arial" w:hAnsi="Arial" w:cs="Times New Roman"/>
                                <w:color w:val="5D5255"/>
                                <w:kern w:val="0"/>
                                <w:sz w:val="20"/>
                                <w:szCs w:val="24"/>
                              </w:rPr>
                              <w:t>The modifier TD must be appended to the E/M code if the child is seen by an RN rather than a physician, PA or NP.</w:t>
                            </w:r>
                          </w:p>
                          <w:p w14:paraId="6BCE207A" w14:textId="77777777" w:rsidR="0019336A" w:rsidRDefault="0019336A">
                            <w:pPr>
                              <w:widowControl w:val="0"/>
                              <w:numPr>
                                <w:ilvl w:val="0"/>
                                <w:numId w:val="19"/>
                              </w:numPr>
                              <w:kinsoku w:val="0"/>
                              <w:overflowPunct w:val="0"/>
                              <w:spacing w:before="73" w:after="0" w:line="230" w:lineRule="exact"/>
                              <w:ind w:right="576"/>
                              <w:textAlignment w:val="baseline"/>
                              <w:rPr>
                                <w:rFonts w:ascii="Arial" w:hAnsi="Arial" w:cs="Times New Roman"/>
                                <w:color w:val="5D5255"/>
                                <w:kern w:val="0"/>
                                <w:sz w:val="20"/>
                                <w:szCs w:val="24"/>
                              </w:rPr>
                            </w:pPr>
                            <w:r>
                              <w:rPr>
                                <w:rFonts w:ascii="Arial" w:hAnsi="Arial" w:cs="Times New Roman"/>
                                <w:color w:val="5D5255"/>
                                <w:kern w:val="0"/>
                                <w:sz w:val="20"/>
                                <w:szCs w:val="24"/>
                              </w:rPr>
                              <w:t>If a child is seen for a well visit between (scheduled) periodic visits, a modifier TS needs to be added to the E/M code to indicate an Interperiodic Screening visit.</w:t>
                            </w:r>
                          </w:p>
                          <w:p w14:paraId="5DC0DC15" w14:textId="77777777" w:rsidR="0019336A" w:rsidRDefault="0019336A">
                            <w:pPr>
                              <w:widowControl w:val="0"/>
                              <w:kinsoku w:val="0"/>
                              <w:overflowPunct w:val="0"/>
                              <w:spacing w:before="391" w:after="0" w:line="257"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 xml:space="preserve">If, during a Well-Child Check-Up, the provider diagnoses an illness or other problem, the provider CAN bill for up to a Level II E/M (99201-99202 or 99211-99212), but the “sick visit” </w:t>
                            </w:r>
                            <w:r>
                              <w:rPr>
                                <w:rFonts w:ascii="Arial" w:hAnsi="Arial" w:cs="Times New Roman"/>
                                <w:b/>
                                <w:color w:val="5D5255"/>
                                <w:kern w:val="0"/>
                                <w:sz w:val="20"/>
                                <w:szCs w:val="24"/>
                              </w:rPr>
                              <w:t xml:space="preserve">MUST </w:t>
                            </w:r>
                            <w:r>
                              <w:rPr>
                                <w:rFonts w:ascii="Arial" w:hAnsi="Arial" w:cs="Times New Roman"/>
                                <w:color w:val="5D5255"/>
                                <w:kern w:val="0"/>
                                <w:sz w:val="20"/>
                                <w:szCs w:val="24"/>
                              </w:rPr>
                              <w:t xml:space="preserve">have a modifier </w:t>
                            </w:r>
                            <w:r>
                              <w:rPr>
                                <w:rFonts w:ascii="Arial" w:hAnsi="Arial" w:cs="Times New Roman"/>
                                <w:b/>
                                <w:color w:val="5D5255"/>
                                <w:kern w:val="0"/>
                                <w:sz w:val="20"/>
                                <w:szCs w:val="24"/>
                              </w:rPr>
                              <w:t xml:space="preserve">25 </w:t>
                            </w:r>
                            <w:r>
                              <w:rPr>
                                <w:rFonts w:ascii="Arial" w:hAnsi="Arial" w:cs="Times New Roman"/>
                                <w:color w:val="5D5255"/>
                                <w:kern w:val="0"/>
                                <w:sz w:val="20"/>
                                <w:szCs w:val="24"/>
                              </w:rPr>
                              <w:t>in order to be adjudicated.</w:t>
                            </w:r>
                          </w:p>
                          <w:p w14:paraId="4AC803E5" w14:textId="77777777" w:rsidR="0019336A" w:rsidRDefault="0019336A">
                            <w:pPr>
                              <w:widowControl w:val="0"/>
                              <w:kinsoku w:val="0"/>
                              <w:overflowPunct w:val="0"/>
                              <w:spacing w:before="153" w:after="0" w:line="256" w:lineRule="exact"/>
                              <w:ind w:left="216" w:right="504"/>
                              <w:textAlignment w:val="baseline"/>
                              <w:rPr>
                                <w:rFonts w:ascii="Arial" w:hAnsi="Arial" w:cs="Times New Roman"/>
                                <w:color w:val="5D5255"/>
                                <w:kern w:val="0"/>
                                <w:sz w:val="20"/>
                                <w:szCs w:val="24"/>
                              </w:rPr>
                            </w:pPr>
                            <w:r>
                              <w:rPr>
                                <w:rFonts w:ascii="Arial" w:hAnsi="Arial" w:cs="Times New Roman"/>
                                <w:color w:val="5D5255"/>
                                <w:kern w:val="0"/>
                                <w:sz w:val="20"/>
                                <w:szCs w:val="24"/>
                              </w:rPr>
                              <w:t>Note: Louisiana Healthcare Connections has deactivated the unbundling edit from CPT 99201, 99211, 99202 and 99212 (sick visits) when billed with modifier 25 and any preventive service for pediatric specialty on the same date of service for the same member.</w:t>
                            </w:r>
                          </w:p>
                          <w:p w14:paraId="764A421A" w14:textId="77777777" w:rsidR="0019336A" w:rsidRDefault="0019336A">
                            <w:pPr>
                              <w:widowControl w:val="0"/>
                              <w:kinsoku w:val="0"/>
                              <w:overflowPunct w:val="0"/>
                              <w:spacing w:before="165"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 xml:space="preserve">CPT defines a </w:t>
                            </w:r>
                            <w:r>
                              <w:rPr>
                                <w:rFonts w:ascii="Arial" w:hAnsi="Arial" w:cs="Times New Roman"/>
                                <w:b/>
                                <w:color w:val="5D5255"/>
                                <w:kern w:val="0"/>
                                <w:sz w:val="20"/>
                                <w:szCs w:val="24"/>
                              </w:rPr>
                              <w:t xml:space="preserve">New Member </w:t>
                            </w:r>
                            <w:r>
                              <w:rPr>
                                <w:rFonts w:ascii="Arial" w:hAnsi="Arial" w:cs="Times New Roman"/>
                                <w:color w:val="5D5255"/>
                                <w:kern w:val="0"/>
                                <w:sz w:val="20"/>
                                <w:szCs w:val="24"/>
                              </w:rPr>
                              <w:t xml:space="preserve">as “one who has not received any professional services from the physician </w:t>
                            </w:r>
                            <w:r>
                              <w:rPr>
                                <w:rFonts w:ascii="Arial" w:hAnsi="Arial" w:cs="Times New Roman"/>
                                <w:b/>
                                <w:color w:val="5D5255"/>
                                <w:kern w:val="0"/>
                                <w:sz w:val="20"/>
                                <w:szCs w:val="24"/>
                              </w:rPr>
                              <w:t>or another physician of the same specialty who belongs to the same group practice</w:t>
                            </w:r>
                            <w:r>
                              <w:rPr>
                                <w:rFonts w:ascii="Arial" w:hAnsi="Arial" w:cs="Times New Roman"/>
                                <w:color w:val="5D5255"/>
                                <w:kern w:val="0"/>
                                <w:sz w:val="20"/>
                                <w:szCs w:val="24"/>
                              </w:rPr>
                              <w:t>, within the past three years.”</w:t>
                            </w:r>
                          </w:p>
                          <w:p w14:paraId="19D6DE74" w14:textId="77777777" w:rsidR="0019336A" w:rsidRDefault="0019336A">
                            <w:pPr>
                              <w:widowControl w:val="0"/>
                              <w:kinsoku w:val="0"/>
                              <w:overflowPunct w:val="0"/>
                              <w:spacing w:before="190" w:after="3755" w:line="231" w:lineRule="exact"/>
                              <w:ind w:left="216"/>
                              <w:textAlignment w:val="baseline"/>
                              <w:rPr>
                                <w:rFonts w:ascii="Arial" w:hAnsi="Arial" w:cs="Times New Roman"/>
                                <w:i/>
                                <w:color w:val="5D5255"/>
                                <w:kern w:val="0"/>
                                <w:sz w:val="20"/>
                                <w:szCs w:val="24"/>
                              </w:rPr>
                            </w:pPr>
                            <w:r>
                              <w:rPr>
                                <w:rFonts w:ascii="Arial" w:hAnsi="Arial" w:cs="Times New Roman"/>
                                <w:i/>
                                <w:color w:val="5D5255"/>
                                <w:kern w:val="0"/>
                                <w:sz w:val="20"/>
                                <w:szCs w:val="24"/>
                              </w:rPr>
                              <w:t>Louisiana Healthcare Connections pays for unlimited Well-Child Check-Ups.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560BD" id="Text Box 949" o:spid="_x0000_s1727" type="#_x0000_t202" style="position:absolute;margin-left:61.75pt;margin-top:308.7pt;width:488.8pt;height:438.1pt;z-index:252627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" o:allowincell="f" stroked="f">
                <v:fill opacity="0"/>
                <v:textbox inset="0,0,0,0">
                  <w:txbxContent>
                    <w:p w14:paraId="4D1D06B8" w14:textId="77777777" w:rsidR="0019336A" w:rsidRDefault="0019336A">
                      <w:pPr>
                        <w:widowControl w:val="0"/>
                        <w:kinsoku w:val="0"/>
                        <w:overflowPunct w:val="0"/>
                        <w:spacing w:before="188" w:after="0" w:line="227" w:lineRule="exact"/>
                        <w:ind w:left="216"/>
                        <w:textAlignment w:val="baseline"/>
                        <w:rPr>
                          <w:rFonts w:ascii="Arial" w:hAnsi="Arial" w:cs="Times New Roman"/>
                          <w:color w:val="5D5255"/>
                          <w:kern w:val="0"/>
                          <w:sz w:val="20"/>
                          <w:szCs w:val="24"/>
                        </w:rPr>
                      </w:pPr>
                      <w:r>
                        <w:rPr>
                          <w:rFonts w:ascii="Arial" w:hAnsi="Arial" w:cs="Times New Roman"/>
                          <w:color w:val="5D5255"/>
                          <w:kern w:val="0"/>
                          <w:sz w:val="20"/>
                          <w:szCs w:val="24"/>
                        </w:rPr>
                        <w:t>NOTE:</w:t>
                      </w:r>
                    </w:p>
                    <w:p w14:paraId="6D9798CF" w14:textId="77777777" w:rsidR="0019336A" w:rsidRDefault="0019336A">
                      <w:pPr>
                        <w:widowControl w:val="0"/>
                        <w:numPr>
                          <w:ilvl w:val="0"/>
                          <w:numId w:val="19"/>
                        </w:numPr>
                        <w:kinsoku w:val="0"/>
                        <w:overflowPunct w:val="0"/>
                        <w:spacing w:before="154" w:after="0" w:line="235" w:lineRule="exact"/>
                        <w:ind w:right="504"/>
                        <w:textAlignment w:val="baseline"/>
                        <w:rPr>
                          <w:rFonts w:ascii="Arial" w:hAnsi="Arial" w:cs="Times New Roman"/>
                          <w:color w:val="5D5255"/>
                          <w:kern w:val="0"/>
                          <w:sz w:val="20"/>
                          <w:szCs w:val="24"/>
                        </w:rPr>
                      </w:pPr>
                      <w:r>
                        <w:rPr>
                          <w:rFonts w:ascii="Arial" w:hAnsi="Arial" w:cs="Times New Roman"/>
                          <w:color w:val="5D5255"/>
                          <w:kern w:val="0"/>
                          <w:sz w:val="20"/>
                          <w:szCs w:val="24"/>
                        </w:rPr>
                        <w:t>The modifier TD must be appended to the E/M code if the child is seen by an RN rather than a physician, PA or NP.</w:t>
                      </w:r>
                    </w:p>
                    <w:p w14:paraId="6BCE207A" w14:textId="77777777" w:rsidR="0019336A" w:rsidRDefault="0019336A">
                      <w:pPr>
                        <w:widowControl w:val="0"/>
                        <w:numPr>
                          <w:ilvl w:val="0"/>
                          <w:numId w:val="19"/>
                        </w:numPr>
                        <w:kinsoku w:val="0"/>
                        <w:overflowPunct w:val="0"/>
                        <w:spacing w:before="73" w:after="0" w:line="230" w:lineRule="exact"/>
                        <w:ind w:right="576"/>
                        <w:textAlignment w:val="baseline"/>
                        <w:rPr>
                          <w:rFonts w:ascii="Arial" w:hAnsi="Arial" w:cs="Times New Roman"/>
                          <w:color w:val="5D5255"/>
                          <w:kern w:val="0"/>
                          <w:sz w:val="20"/>
                          <w:szCs w:val="24"/>
                        </w:rPr>
                      </w:pPr>
                      <w:r>
                        <w:rPr>
                          <w:rFonts w:ascii="Arial" w:hAnsi="Arial" w:cs="Times New Roman"/>
                          <w:color w:val="5D5255"/>
                          <w:kern w:val="0"/>
                          <w:sz w:val="20"/>
                          <w:szCs w:val="24"/>
                        </w:rPr>
                        <w:t>If a child is seen for a well visit between (scheduled) periodic visits, a modifier TS needs to be added to the E/M code to indicate an Interperiodic Screening visit.</w:t>
                      </w:r>
                    </w:p>
                    <w:p w14:paraId="5DC0DC15" w14:textId="77777777" w:rsidR="0019336A" w:rsidRDefault="0019336A">
                      <w:pPr>
                        <w:widowControl w:val="0"/>
                        <w:kinsoku w:val="0"/>
                        <w:overflowPunct w:val="0"/>
                        <w:spacing w:before="391" w:after="0" w:line="257"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 xml:space="preserve">If, during a Well-Child Check-Up, the provider diagnoses an illness or other problem, the provider CAN bill for up to a Level II E/M (99201-99202 or 99211-99212), but the “sick visit” </w:t>
                      </w:r>
                      <w:r>
                        <w:rPr>
                          <w:rFonts w:ascii="Arial" w:hAnsi="Arial" w:cs="Times New Roman"/>
                          <w:b/>
                          <w:color w:val="5D5255"/>
                          <w:kern w:val="0"/>
                          <w:sz w:val="20"/>
                          <w:szCs w:val="24"/>
                        </w:rPr>
                        <w:t xml:space="preserve">MUST </w:t>
                      </w:r>
                      <w:r>
                        <w:rPr>
                          <w:rFonts w:ascii="Arial" w:hAnsi="Arial" w:cs="Times New Roman"/>
                          <w:color w:val="5D5255"/>
                          <w:kern w:val="0"/>
                          <w:sz w:val="20"/>
                          <w:szCs w:val="24"/>
                        </w:rPr>
                        <w:t xml:space="preserve">have a modifier </w:t>
                      </w:r>
                      <w:r>
                        <w:rPr>
                          <w:rFonts w:ascii="Arial" w:hAnsi="Arial" w:cs="Times New Roman"/>
                          <w:b/>
                          <w:color w:val="5D5255"/>
                          <w:kern w:val="0"/>
                          <w:sz w:val="20"/>
                          <w:szCs w:val="24"/>
                        </w:rPr>
                        <w:t xml:space="preserve">25 </w:t>
                      </w:r>
                      <w:r>
                        <w:rPr>
                          <w:rFonts w:ascii="Arial" w:hAnsi="Arial" w:cs="Times New Roman"/>
                          <w:color w:val="5D5255"/>
                          <w:kern w:val="0"/>
                          <w:sz w:val="20"/>
                          <w:szCs w:val="24"/>
                        </w:rPr>
                        <w:t>in order to be adjudicated.</w:t>
                      </w:r>
                    </w:p>
                    <w:p w14:paraId="4AC803E5" w14:textId="77777777" w:rsidR="0019336A" w:rsidRDefault="0019336A">
                      <w:pPr>
                        <w:widowControl w:val="0"/>
                        <w:kinsoku w:val="0"/>
                        <w:overflowPunct w:val="0"/>
                        <w:spacing w:before="153" w:after="0" w:line="256" w:lineRule="exact"/>
                        <w:ind w:left="216" w:right="504"/>
                        <w:textAlignment w:val="baseline"/>
                        <w:rPr>
                          <w:rFonts w:ascii="Arial" w:hAnsi="Arial" w:cs="Times New Roman"/>
                          <w:color w:val="5D5255"/>
                          <w:kern w:val="0"/>
                          <w:sz w:val="20"/>
                          <w:szCs w:val="24"/>
                        </w:rPr>
                      </w:pPr>
                      <w:r>
                        <w:rPr>
                          <w:rFonts w:ascii="Arial" w:hAnsi="Arial" w:cs="Times New Roman"/>
                          <w:color w:val="5D5255"/>
                          <w:kern w:val="0"/>
                          <w:sz w:val="20"/>
                          <w:szCs w:val="24"/>
                        </w:rPr>
                        <w:t>Note: Louisiana Healthcare Connections has deactivated the unbundling edit from CPT 99201, 99211, 99202 and 99212 (sick visits) when billed with modifier 25 and any preventive service for pediatric specialty on the same date of service for the same member.</w:t>
                      </w:r>
                    </w:p>
                    <w:p w14:paraId="764A421A" w14:textId="77777777" w:rsidR="0019336A" w:rsidRDefault="0019336A">
                      <w:pPr>
                        <w:widowControl w:val="0"/>
                        <w:kinsoku w:val="0"/>
                        <w:overflowPunct w:val="0"/>
                        <w:spacing w:before="165"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 xml:space="preserve">CPT defines a </w:t>
                      </w:r>
                      <w:r>
                        <w:rPr>
                          <w:rFonts w:ascii="Arial" w:hAnsi="Arial" w:cs="Times New Roman"/>
                          <w:b/>
                          <w:color w:val="5D5255"/>
                          <w:kern w:val="0"/>
                          <w:sz w:val="20"/>
                          <w:szCs w:val="24"/>
                        </w:rPr>
                        <w:t xml:space="preserve">New Member </w:t>
                      </w:r>
                      <w:r>
                        <w:rPr>
                          <w:rFonts w:ascii="Arial" w:hAnsi="Arial" w:cs="Times New Roman"/>
                          <w:color w:val="5D5255"/>
                          <w:kern w:val="0"/>
                          <w:sz w:val="20"/>
                          <w:szCs w:val="24"/>
                        </w:rPr>
                        <w:t xml:space="preserve">as “one who has not received any professional services from the physician </w:t>
                      </w:r>
                      <w:r>
                        <w:rPr>
                          <w:rFonts w:ascii="Arial" w:hAnsi="Arial" w:cs="Times New Roman"/>
                          <w:b/>
                          <w:color w:val="5D5255"/>
                          <w:kern w:val="0"/>
                          <w:sz w:val="20"/>
                          <w:szCs w:val="24"/>
                        </w:rPr>
                        <w:t>or another physician of the same specialty who belongs to the same group practice</w:t>
                      </w:r>
                      <w:r>
                        <w:rPr>
                          <w:rFonts w:ascii="Arial" w:hAnsi="Arial" w:cs="Times New Roman"/>
                          <w:color w:val="5D5255"/>
                          <w:kern w:val="0"/>
                          <w:sz w:val="20"/>
                          <w:szCs w:val="24"/>
                        </w:rPr>
                        <w:t>, within the past three years.”</w:t>
                      </w:r>
                    </w:p>
                    <w:p w14:paraId="19D6DE74" w14:textId="77777777" w:rsidR="0019336A" w:rsidRDefault="0019336A">
                      <w:pPr>
                        <w:widowControl w:val="0"/>
                        <w:kinsoku w:val="0"/>
                        <w:overflowPunct w:val="0"/>
                        <w:spacing w:before="190" w:after="3755" w:line="231" w:lineRule="exact"/>
                        <w:ind w:left="216"/>
                        <w:textAlignment w:val="baseline"/>
                        <w:rPr>
                          <w:rFonts w:ascii="Arial" w:hAnsi="Arial" w:cs="Times New Roman"/>
                          <w:i/>
                          <w:color w:val="5D5255"/>
                          <w:kern w:val="0"/>
                          <w:sz w:val="20"/>
                          <w:szCs w:val="24"/>
                        </w:rPr>
                      </w:pPr>
                      <w:r>
                        <w:rPr>
                          <w:rFonts w:ascii="Arial" w:hAnsi="Arial" w:cs="Times New Roman"/>
                          <w:i/>
                          <w:color w:val="5D5255"/>
                          <w:kern w:val="0"/>
                          <w:sz w:val="20"/>
                          <w:szCs w:val="24"/>
                        </w:rPr>
                        <w:t>Louisiana Healthcare Connections pays for unlimited Well-Child Check-Ups.</w:t>
                      </w:r>
                    </w:p>
                  </w:txbxContent>
                </v:textbox>
                <w10:wrap type="square" anchorx="page" anchory="page"/>
              </v:shape>
            </w:pict>
          </mc:Fallback>
        </mc:AlternateContent>
      </w:r>
      <w:r>
        <w:rPr>
          <w:noProof/>
        </w:rPr>
        <mc:AlternateContent>
          <mc:Choice Requires="wps">
            <w:drawing>
              <wp:anchor distT="0" distB="0" distL="0" distR="0" simplePos="0" relativeHeight="252628992" behindDoc="0" locked="0" layoutInCell="0" allowOverlap="1" wp14:anchorId="6B1D1EC8" wp14:editId="424DF683">
                <wp:simplePos x="0" y="0"/>
                <wp:positionH relativeFrom="page">
                  <wp:posOffset>784225</wp:posOffset>
                </wp:positionH>
                <wp:positionV relativeFrom="page">
                  <wp:posOffset>9484360</wp:posOffset>
                </wp:positionV>
                <wp:extent cx="6207760" cy="154940"/>
                <wp:effectExtent l="0" t="0" r="0" b="0"/>
                <wp:wrapSquare wrapText="bothSides"/>
                <wp:docPr id="1970654504" name="Text 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4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1DF5D4"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174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D1EC8" id="Text Box 950" o:spid="_x0000_s1728" type="#_x0000_t202" style="position:absolute;margin-left:61.75pt;margin-top:746.8pt;width:488.8pt;height:12.2pt;z-index:252628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" o:allowincell="f" stroked="f">
                <v:fill opacity="0"/>
                <v:textbox inset="0,0,0,0">
                  <w:txbxContent>
                    <w:p w14:paraId="791DF5D4" w14:textId="77777777" w:rsidR="0019336A" w:rsidRDefault="0019336A">
                      <w:pPr>
                        <w:widowControl w:val="0"/>
                        <w:tabs>
                          <w:tab w:val="left" w:pos="9360"/>
                        </w:tabs>
                        <w:kinsoku w:val="0"/>
                        <w:overflowPunct w:val="0"/>
                        <w:spacing w:before="44"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174</w:t>
                      </w:r>
                    </w:p>
                  </w:txbxContent>
                </v:textbox>
                <w10:wrap type="square" anchorx="page" anchory="page"/>
              </v:shape>
            </w:pict>
          </mc:Fallback>
        </mc:AlternateContent>
      </w:r>
      <w:r>
        <w:rPr>
          <w:noProof/>
        </w:rPr>
        <mc:AlternateContent>
          <mc:Choice Requires="wps">
            <w:drawing>
              <wp:anchor distT="0" distB="0" distL="0" distR="0" simplePos="0" relativeHeight="252630016" behindDoc="0" locked="0" layoutInCell="0" allowOverlap="1" wp14:anchorId="5732BCB1" wp14:editId="59899E75">
                <wp:simplePos x="0" y="0"/>
                <wp:positionH relativeFrom="page">
                  <wp:posOffset>902335</wp:posOffset>
                </wp:positionH>
                <wp:positionV relativeFrom="page">
                  <wp:posOffset>3928745</wp:posOffset>
                </wp:positionV>
                <wp:extent cx="5956300" cy="0"/>
                <wp:effectExtent l="0" t="0" r="0" b="0"/>
                <wp:wrapSquare wrapText="bothSides"/>
                <wp:docPr id="1333516616" name="Line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0" cy="0"/>
                        </a:xfrm>
                        <a:prstGeom prst="line">
                          <a:avLst/>
                        </a:prstGeom>
                        <a:noFill/>
                        <a:ln w="1524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06045" id="Line 951" o:spid="_x0000_s1026" style="position:absolute;z-index:252630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1.05pt,309.35pt" to="540.05pt,3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" o:allowincell="f" strokecolor="#6d6d6d" strokeweight="1.2pt">
                <w10:wrap type="square" anchorx="page" anchory="page"/>
              </v:line>
            </w:pict>
          </mc:Fallback>
        </mc:AlternateContent>
      </w:r>
      <w:r>
        <w:rPr>
          <w:noProof/>
        </w:rPr>
        <mc:AlternateContent>
          <mc:Choice Requires="wps">
            <w:drawing>
              <wp:anchor distT="0" distB="0" distL="0" distR="0" simplePos="0" relativeHeight="252631040" behindDoc="0" locked="0" layoutInCell="0" allowOverlap="1" wp14:anchorId="507DAAA4" wp14:editId="48B79AA7">
                <wp:simplePos x="0" y="0"/>
                <wp:positionH relativeFrom="page">
                  <wp:posOffset>899160</wp:posOffset>
                </wp:positionH>
                <wp:positionV relativeFrom="page">
                  <wp:posOffset>9488170</wp:posOffset>
                </wp:positionV>
                <wp:extent cx="5977890" cy="0"/>
                <wp:effectExtent l="0" t="0" r="0" b="0"/>
                <wp:wrapSquare wrapText="bothSides"/>
                <wp:docPr id="1431827664" name="Line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C6BA13" id="Line 952" o:spid="_x0000_s1026" style="position:absolute;z-index:252631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47.1pt" to="541.5pt,7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" o:allowincell="f" strokecolor="#6d6d6d" strokeweight=".5pt">
                <w10:wrap type="square" anchorx="page" anchory="page"/>
              </v:line>
            </w:pict>
          </mc:Fallback>
        </mc:AlternateContent>
      </w:r>
      <w:r>
        <w:rPr>
          <w:noProof/>
        </w:rPr>
        <mc:AlternateContent>
          <mc:Choice Requires="wps">
            <w:drawing>
              <wp:anchor distT="0" distB="0" distL="0" distR="0" simplePos="0" relativeHeight="252632064" behindDoc="0" locked="0" layoutInCell="0" allowOverlap="1" wp14:anchorId="00083557" wp14:editId="601665CC">
                <wp:simplePos x="0" y="0"/>
                <wp:positionH relativeFrom="page">
                  <wp:posOffset>914400</wp:posOffset>
                </wp:positionH>
                <wp:positionV relativeFrom="page">
                  <wp:posOffset>2773680</wp:posOffset>
                </wp:positionV>
                <wp:extent cx="5943600" cy="0"/>
                <wp:effectExtent l="0" t="0" r="0" b="0"/>
                <wp:wrapSquare wrapText="bothSides"/>
                <wp:docPr id="1365205552" name="Line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065">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E40953" id="Line 953" o:spid="_x0000_s1026" style="position:absolute;z-index:252632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in,218.4pt" to="540pt,2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" o:allowincell="f" strokecolor="#6d6d6d" strokeweight=".95pt">
                <w10:wrap type="square" anchorx="page" anchory="page"/>
              </v:line>
            </w:pict>
          </mc:Fallback>
        </mc:AlternateContent>
      </w:r>
    </w:p>
    <w:p w14:paraId="28EB3873"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092" w:right="1229" w:bottom="264" w:left="1235" w:header="720" w:footer="720" w:gutter="0"/>
          <w:cols w:space="720"/>
          <w:noEndnote/>
        </w:sectPr>
      </w:pPr>
    </w:p>
    <w:p w14:paraId="62E15D5B" w14:textId="2AA13532"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633088" behindDoc="0" locked="0" layoutInCell="0" allowOverlap="1" wp14:anchorId="55F30353" wp14:editId="113B4A61">
                <wp:simplePos x="0" y="0"/>
                <wp:positionH relativeFrom="page">
                  <wp:posOffset>784225</wp:posOffset>
                </wp:positionH>
                <wp:positionV relativeFrom="page">
                  <wp:posOffset>850900</wp:posOffset>
                </wp:positionV>
                <wp:extent cx="6207760" cy="8630920"/>
                <wp:effectExtent l="0" t="0" r="0" b="0"/>
                <wp:wrapSquare wrapText="bothSides"/>
                <wp:docPr id="108195054" name="Text Box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6309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BB8999" w14:textId="77777777" w:rsidR="0019336A" w:rsidRDefault="0019336A">
                            <w:pPr>
                              <w:widowControl w:val="0"/>
                              <w:kinsoku w:val="0"/>
                              <w:overflowPunct w:val="0"/>
                              <w:spacing w:before="8" w:after="0" w:line="407" w:lineRule="exact"/>
                              <w:ind w:left="216"/>
                              <w:textAlignment w:val="baseline"/>
                              <w:rPr>
                                <w:rFonts w:ascii="Arial" w:hAnsi="Arial" w:cs="Times New Roman"/>
                                <w:b/>
                                <w:color w:val="6D6D6D"/>
                                <w:kern w:val="0"/>
                                <w:sz w:val="35"/>
                                <w:szCs w:val="24"/>
                              </w:rPr>
                            </w:pPr>
                            <w:r>
                              <w:rPr>
                                <w:rFonts w:ascii="Arial" w:hAnsi="Arial" w:cs="Times New Roman"/>
                                <w:b/>
                                <w:color w:val="6D6D6D"/>
                                <w:kern w:val="0"/>
                                <w:sz w:val="35"/>
                                <w:szCs w:val="24"/>
                              </w:rPr>
                              <w:t>J: OBSTETRICAL SERVICES</w:t>
                            </w:r>
                          </w:p>
                          <w:p w14:paraId="3E9A726C" w14:textId="77777777" w:rsidR="0019336A" w:rsidRDefault="0019336A">
                            <w:pPr>
                              <w:widowControl w:val="0"/>
                              <w:kinsoku w:val="0"/>
                              <w:overflowPunct w:val="0"/>
                              <w:spacing w:before="259" w:after="0" w:line="229" w:lineRule="exact"/>
                              <w:ind w:left="216"/>
                              <w:textAlignment w:val="baseline"/>
                              <w:rPr>
                                <w:rFonts w:ascii="Arial" w:hAnsi="Arial" w:cs="Times New Roman"/>
                                <w:color w:val="5D5254"/>
                                <w:kern w:val="0"/>
                                <w:sz w:val="20"/>
                                <w:szCs w:val="24"/>
                              </w:rPr>
                            </w:pPr>
                            <w:r>
                              <w:rPr>
                                <w:rFonts w:ascii="Arial" w:hAnsi="Arial" w:cs="Times New Roman"/>
                                <w:color w:val="5D5254"/>
                                <w:kern w:val="0"/>
                                <w:sz w:val="20"/>
                                <w:szCs w:val="24"/>
                              </w:rPr>
                              <w:t>Visit</w:t>
                            </w:r>
                            <w:hyperlink r:id="rId260" w:history="1">
                              <w:r>
                                <w:rPr>
                                  <w:rFonts w:ascii="Arial" w:hAnsi="Arial" w:cs="Times New Roman"/>
                                  <w:color w:val="0000FF"/>
                                  <w:kern w:val="0"/>
                                  <w:sz w:val="20"/>
                                  <w:szCs w:val="24"/>
                                  <w:u w:val="single"/>
                                </w:rPr>
                                <w:t xml:space="preserve"> LouisianaHealthConnect.com f</w:t>
                              </w:r>
                            </w:hyperlink>
                            <w:r>
                              <w:rPr>
                                <w:rFonts w:ascii="Arial" w:hAnsi="Arial" w:cs="Times New Roman"/>
                                <w:color w:val="5D5254"/>
                                <w:kern w:val="0"/>
                                <w:sz w:val="20"/>
                                <w:szCs w:val="24"/>
                              </w:rPr>
                              <w:t>or more information and access to the following forms:</w:t>
                            </w:r>
                          </w:p>
                          <w:p w14:paraId="462469C8" w14:textId="77777777" w:rsidR="0019336A" w:rsidRDefault="0019336A">
                            <w:pPr>
                              <w:widowControl w:val="0"/>
                              <w:numPr>
                                <w:ilvl w:val="0"/>
                                <w:numId w:val="43"/>
                              </w:numPr>
                              <w:kinsoku w:val="0"/>
                              <w:overflowPunct w:val="0"/>
                              <w:spacing w:before="197" w:after="0" w:line="22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Notification of Pregnancy</w:t>
                            </w:r>
                          </w:p>
                          <w:p w14:paraId="7DFB019B" w14:textId="77777777" w:rsidR="0019336A" w:rsidRDefault="0019336A">
                            <w:pPr>
                              <w:widowControl w:val="0"/>
                              <w:numPr>
                                <w:ilvl w:val="0"/>
                                <w:numId w:val="43"/>
                              </w:numPr>
                              <w:kinsoku w:val="0"/>
                              <w:overflowPunct w:val="0"/>
                              <w:spacing w:before="131" w:after="0" w:line="220" w:lineRule="exact"/>
                              <w:textAlignment w:val="baseline"/>
                              <w:rPr>
                                <w:rFonts w:ascii="Arial" w:hAnsi="Arial" w:cs="Times New Roman"/>
                                <w:color w:val="5D5254"/>
                                <w:spacing w:val="-1"/>
                                <w:kern w:val="0"/>
                                <w:sz w:val="20"/>
                                <w:szCs w:val="24"/>
                              </w:rPr>
                            </w:pPr>
                            <w:r>
                              <w:rPr>
                                <w:rFonts w:ascii="Arial" w:hAnsi="Arial" w:cs="Times New Roman"/>
                                <w:color w:val="5D5254"/>
                                <w:spacing w:val="-1"/>
                                <w:kern w:val="0"/>
                                <w:sz w:val="20"/>
                                <w:szCs w:val="24"/>
                              </w:rPr>
                              <w:t>Delivery Notification</w:t>
                            </w:r>
                          </w:p>
                          <w:p w14:paraId="2179A35A" w14:textId="77777777" w:rsidR="0019336A" w:rsidRDefault="0019336A">
                            <w:pPr>
                              <w:widowControl w:val="0"/>
                              <w:numPr>
                                <w:ilvl w:val="0"/>
                                <w:numId w:val="43"/>
                              </w:numPr>
                              <w:kinsoku w:val="0"/>
                              <w:overflowPunct w:val="0"/>
                              <w:spacing w:before="125" w:after="0" w:line="22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Inpatient Prior Authorization</w:t>
                            </w:r>
                          </w:p>
                          <w:p w14:paraId="527C79E7" w14:textId="77777777" w:rsidR="0019336A" w:rsidRDefault="0019336A">
                            <w:pPr>
                              <w:widowControl w:val="0"/>
                              <w:numPr>
                                <w:ilvl w:val="0"/>
                                <w:numId w:val="43"/>
                              </w:numPr>
                              <w:kinsoku w:val="0"/>
                              <w:overflowPunct w:val="0"/>
                              <w:spacing w:before="121" w:after="0" w:line="22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Outpatient Prior Authorization</w:t>
                            </w:r>
                          </w:p>
                          <w:p w14:paraId="0C5D7454" w14:textId="77777777" w:rsidR="0019336A" w:rsidRDefault="0019336A">
                            <w:pPr>
                              <w:widowControl w:val="0"/>
                              <w:numPr>
                                <w:ilvl w:val="0"/>
                                <w:numId w:val="43"/>
                              </w:numPr>
                              <w:kinsoku w:val="0"/>
                              <w:overflowPunct w:val="0"/>
                              <w:spacing w:before="126" w:after="0" w:line="22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LDH Consent for Sterilization</w:t>
                            </w:r>
                          </w:p>
                          <w:p w14:paraId="78447315" w14:textId="77777777" w:rsidR="0019336A" w:rsidRDefault="0019336A">
                            <w:pPr>
                              <w:widowControl w:val="0"/>
                              <w:numPr>
                                <w:ilvl w:val="0"/>
                                <w:numId w:val="43"/>
                              </w:numPr>
                              <w:kinsoku w:val="0"/>
                              <w:overflowPunct w:val="0"/>
                              <w:spacing w:before="125" w:after="0" w:line="22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Nextra Health Supply Breast Pump Request</w:t>
                            </w:r>
                          </w:p>
                          <w:p w14:paraId="74FFF226" w14:textId="77777777" w:rsidR="0019336A" w:rsidRDefault="0019336A">
                            <w:pPr>
                              <w:widowControl w:val="0"/>
                              <w:numPr>
                                <w:ilvl w:val="0"/>
                                <w:numId w:val="43"/>
                              </w:numPr>
                              <w:kinsoku w:val="0"/>
                              <w:overflowPunct w:val="0"/>
                              <w:spacing w:before="126" w:after="0" w:line="22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OptumReferral (used for in-home administration of 17P injections by an RN)</w:t>
                            </w:r>
                          </w:p>
                          <w:p w14:paraId="19F99005" w14:textId="77777777" w:rsidR="0019336A" w:rsidRDefault="0019336A">
                            <w:pPr>
                              <w:widowControl w:val="0"/>
                              <w:kinsoku w:val="0"/>
                              <w:overflowPunct w:val="0"/>
                              <w:spacing w:before="160" w:after="0" w:line="229" w:lineRule="exact"/>
                              <w:ind w:left="216"/>
                              <w:textAlignment w:val="baseline"/>
                              <w:rPr>
                                <w:rFonts w:ascii="Arial" w:hAnsi="Arial" w:cs="Times New Roman"/>
                                <w:color w:val="5D5254"/>
                                <w:kern w:val="0"/>
                                <w:sz w:val="20"/>
                                <w:szCs w:val="24"/>
                              </w:rPr>
                            </w:pPr>
                            <w:r>
                              <w:rPr>
                                <w:rFonts w:ascii="Arial" w:hAnsi="Arial" w:cs="Times New Roman"/>
                                <w:color w:val="5D5254"/>
                                <w:kern w:val="0"/>
                                <w:sz w:val="20"/>
                                <w:szCs w:val="24"/>
                              </w:rPr>
                              <w:t>There are two ways to Submit Prior Authorization for 17P Administration:</w:t>
                            </w:r>
                          </w:p>
                          <w:p w14:paraId="1616DF2B" w14:textId="77777777" w:rsidR="0019336A" w:rsidRDefault="0019336A">
                            <w:pPr>
                              <w:widowControl w:val="0"/>
                              <w:numPr>
                                <w:ilvl w:val="0"/>
                                <w:numId w:val="97"/>
                              </w:numPr>
                              <w:kinsoku w:val="0"/>
                              <w:overflowPunct w:val="0"/>
                              <w:spacing w:before="188" w:after="0" w:line="229"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Optum Referral Form (used for in-home administration of 17P injections by an RN)</w:t>
                            </w:r>
                          </w:p>
                          <w:p w14:paraId="067C35D0" w14:textId="77777777" w:rsidR="0019336A" w:rsidRDefault="0019336A">
                            <w:pPr>
                              <w:widowControl w:val="0"/>
                              <w:kinsoku w:val="0"/>
                              <w:overflowPunct w:val="0"/>
                              <w:spacing w:before="26" w:after="0" w:line="229" w:lineRule="exact"/>
                              <w:jc w:val="center"/>
                              <w:textAlignment w:val="baseline"/>
                              <w:rPr>
                                <w:rFonts w:ascii="Arial" w:hAnsi="Arial" w:cs="Times New Roman"/>
                                <w:color w:val="5D5254"/>
                                <w:kern w:val="0"/>
                                <w:sz w:val="20"/>
                                <w:szCs w:val="24"/>
                              </w:rPr>
                            </w:pPr>
                            <w:r>
                              <w:rPr>
                                <w:rFonts w:ascii="Arial" w:hAnsi="Arial" w:cs="Times New Roman"/>
                                <w:color w:val="5D5254"/>
                                <w:kern w:val="0"/>
                                <w:sz w:val="20"/>
                                <w:szCs w:val="24"/>
                              </w:rPr>
                              <w:t>Fill out the Optum Referral Form and fax the form and clinical data to 866-252-4293. Optum will</w:t>
                            </w:r>
                          </w:p>
                          <w:p w14:paraId="66292116" w14:textId="77777777" w:rsidR="0019336A" w:rsidRDefault="0019336A">
                            <w:pPr>
                              <w:widowControl w:val="0"/>
                              <w:kinsoku w:val="0"/>
                              <w:overflowPunct w:val="0"/>
                              <w:spacing w:before="30" w:after="0" w:line="229" w:lineRule="exact"/>
                              <w:jc w:val="center"/>
                              <w:textAlignment w:val="baseline"/>
                              <w:rPr>
                                <w:rFonts w:ascii="Arial" w:hAnsi="Arial" w:cs="Times New Roman"/>
                                <w:color w:val="5D5254"/>
                                <w:kern w:val="0"/>
                                <w:sz w:val="20"/>
                                <w:szCs w:val="24"/>
                              </w:rPr>
                            </w:pPr>
                            <w:r>
                              <w:rPr>
                                <w:rFonts w:ascii="Arial" w:hAnsi="Arial" w:cs="Times New Roman"/>
                                <w:color w:val="5D5254"/>
                                <w:kern w:val="0"/>
                                <w:sz w:val="20"/>
                                <w:szCs w:val="24"/>
                              </w:rPr>
                              <w:t>submit a Prior Authorization Form to Louisiana Healthcare Connections on your behalf.</w:t>
                            </w:r>
                          </w:p>
                          <w:p w14:paraId="52E72F7E" w14:textId="77777777" w:rsidR="0019336A" w:rsidRDefault="0019336A">
                            <w:pPr>
                              <w:widowControl w:val="0"/>
                              <w:numPr>
                                <w:ilvl w:val="0"/>
                                <w:numId w:val="98"/>
                              </w:numPr>
                              <w:kinsoku w:val="0"/>
                              <w:overflowPunct w:val="0"/>
                              <w:spacing w:before="184" w:after="0" w:line="229"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Louisiana Healthcare Connections Prior Authorization Form</w:t>
                            </w:r>
                          </w:p>
                          <w:p w14:paraId="0A15E133" w14:textId="77777777" w:rsidR="0019336A" w:rsidRDefault="0019336A">
                            <w:pPr>
                              <w:widowControl w:val="0"/>
                              <w:kinsoku w:val="0"/>
                              <w:overflowPunct w:val="0"/>
                              <w:spacing w:before="30" w:after="0" w:line="229" w:lineRule="exact"/>
                              <w:ind w:left="936"/>
                              <w:textAlignment w:val="baseline"/>
                              <w:rPr>
                                <w:rFonts w:ascii="Arial" w:hAnsi="Arial" w:cs="Times New Roman"/>
                                <w:kern w:val="0"/>
                                <w:sz w:val="24"/>
                                <w:szCs w:val="24"/>
                              </w:rPr>
                            </w:pPr>
                            <w:r>
                              <w:rPr>
                                <w:rFonts w:ascii="Arial" w:hAnsi="Arial" w:cs="Times New Roman"/>
                                <w:color w:val="5D5254"/>
                                <w:kern w:val="0"/>
                                <w:sz w:val="20"/>
                                <w:szCs w:val="24"/>
                              </w:rPr>
                              <w:t>Fill out our Prior Authorization Form and fax to Louisiana Healthcare Connections at 1-877-401-</w:t>
                            </w:r>
                          </w:p>
                          <w:p w14:paraId="046D0EA3" w14:textId="77777777" w:rsidR="0019336A" w:rsidRDefault="0019336A">
                            <w:pPr>
                              <w:widowControl w:val="0"/>
                              <w:kinsoku w:val="0"/>
                              <w:overflowPunct w:val="0"/>
                              <w:spacing w:before="25" w:after="0" w:line="229" w:lineRule="exact"/>
                              <w:ind w:left="936"/>
                              <w:textAlignment w:val="baseline"/>
                              <w:rPr>
                                <w:rFonts w:ascii="Arial" w:hAnsi="Arial" w:cs="Times New Roman"/>
                                <w:color w:val="5D5254"/>
                                <w:spacing w:val="-5"/>
                                <w:kern w:val="0"/>
                                <w:sz w:val="20"/>
                                <w:szCs w:val="24"/>
                              </w:rPr>
                            </w:pPr>
                            <w:r>
                              <w:rPr>
                                <w:rFonts w:ascii="Arial" w:hAnsi="Arial" w:cs="Times New Roman"/>
                                <w:color w:val="5D5254"/>
                                <w:spacing w:val="-5"/>
                                <w:kern w:val="0"/>
                                <w:sz w:val="20"/>
                                <w:szCs w:val="24"/>
                              </w:rPr>
                              <w:t>8175.</w:t>
                            </w:r>
                          </w:p>
                          <w:p w14:paraId="66D74407" w14:textId="77777777" w:rsidR="0019336A" w:rsidRDefault="0019336A">
                            <w:pPr>
                              <w:widowControl w:val="0"/>
                              <w:kinsoku w:val="0"/>
                              <w:overflowPunct w:val="0"/>
                              <w:spacing w:before="189" w:after="0" w:line="229" w:lineRule="exact"/>
                              <w:ind w:left="216"/>
                              <w:textAlignment w:val="baseline"/>
                              <w:rPr>
                                <w:rFonts w:ascii="Arial" w:hAnsi="Arial" w:cs="Times New Roman"/>
                                <w:color w:val="5D5254"/>
                                <w:kern w:val="0"/>
                                <w:sz w:val="20"/>
                                <w:szCs w:val="24"/>
                              </w:rPr>
                            </w:pPr>
                            <w:r>
                              <w:rPr>
                                <w:rFonts w:ascii="Arial" w:hAnsi="Arial" w:cs="Times New Roman"/>
                                <w:b/>
                                <w:color w:val="5D5254"/>
                                <w:kern w:val="0"/>
                                <w:sz w:val="20"/>
                                <w:szCs w:val="24"/>
                              </w:rPr>
                              <w:t xml:space="preserve">NOTE: </w:t>
                            </w:r>
                            <w:r>
                              <w:rPr>
                                <w:rFonts w:ascii="Arial" w:hAnsi="Arial" w:cs="Times New Roman"/>
                                <w:color w:val="5D5254"/>
                                <w:kern w:val="0"/>
                                <w:sz w:val="20"/>
                                <w:szCs w:val="24"/>
                              </w:rPr>
                              <w:t>Please use a proper 17P procedure code when billing (J3490 with a TH modifier).</w:t>
                            </w:r>
                          </w:p>
                          <w:p w14:paraId="6B599EF3" w14:textId="77777777" w:rsidR="0019336A" w:rsidRDefault="0019336A">
                            <w:pPr>
                              <w:widowControl w:val="0"/>
                              <w:kinsoku w:val="0"/>
                              <w:overflowPunct w:val="0"/>
                              <w:spacing w:before="327" w:after="0" w:line="297"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Obstetric Ultrasounds</w:t>
                            </w:r>
                          </w:p>
                          <w:p w14:paraId="6833CB62" w14:textId="77777777" w:rsidR="0019336A" w:rsidRDefault="0019336A">
                            <w:pPr>
                              <w:widowControl w:val="0"/>
                              <w:kinsoku w:val="0"/>
                              <w:overflowPunct w:val="0"/>
                              <w:spacing w:before="278" w:after="0" w:line="240" w:lineRule="exact"/>
                              <w:ind w:left="216" w:right="576"/>
                              <w:textAlignment w:val="baseline"/>
                              <w:rPr>
                                <w:rFonts w:ascii="Arial" w:hAnsi="Arial" w:cs="Times New Roman"/>
                                <w:color w:val="3E3E3E"/>
                                <w:kern w:val="0"/>
                                <w:sz w:val="20"/>
                                <w:szCs w:val="24"/>
                              </w:rPr>
                            </w:pPr>
                            <w:r>
                              <w:rPr>
                                <w:rFonts w:ascii="Arial" w:hAnsi="Arial" w:cs="Times New Roman"/>
                                <w:color w:val="3E3E3E"/>
                                <w:kern w:val="0"/>
                                <w:sz w:val="20"/>
                                <w:szCs w:val="24"/>
                              </w:rPr>
                              <w:t>A minimum of three obstetric ultrasounds shall be reimbursed per pregnancy (270 days) without the requirement of prior authorization or medical review when performed by providers other than maternal fetal medicine specialists:</w:t>
                            </w:r>
                          </w:p>
                          <w:p w14:paraId="260E593A" w14:textId="77777777" w:rsidR="0019336A" w:rsidRDefault="0019336A">
                            <w:pPr>
                              <w:widowControl w:val="0"/>
                              <w:numPr>
                                <w:ilvl w:val="0"/>
                                <w:numId w:val="43"/>
                              </w:numPr>
                              <w:kinsoku w:val="0"/>
                              <w:overflowPunct w:val="0"/>
                              <w:spacing w:before="172" w:after="0" w:line="231" w:lineRule="exact"/>
                              <w:ind w:right="504"/>
                              <w:jc w:val="both"/>
                              <w:textAlignment w:val="baseline"/>
                              <w:rPr>
                                <w:rFonts w:ascii="Arial" w:hAnsi="Arial" w:cs="Times New Roman"/>
                                <w:color w:val="5D5254"/>
                                <w:kern w:val="0"/>
                                <w:sz w:val="20"/>
                                <w:szCs w:val="24"/>
                              </w:rPr>
                            </w:pPr>
                            <w:r>
                              <w:rPr>
                                <w:rFonts w:ascii="Arial" w:hAnsi="Arial" w:cs="Times New Roman"/>
                                <w:color w:val="5D5254"/>
                                <w:kern w:val="0"/>
                                <w:sz w:val="20"/>
                                <w:szCs w:val="24"/>
                              </w:rPr>
                              <w:t>When an obstetric ultrasound is performed for an individual with multiple gestations, leading to more</w:t>
                            </w:r>
                          </w:p>
                          <w:p w14:paraId="0F81CBC2" w14:textId="77777777" w:rsidR="0019336A" w:rsidRDefault="0019336A">
                            <w:pPr>
                              <w:widowControl w:val="0"/>
                              <w:numPr>
                                <w:ilvl w:val="0"/>
                                <w:numId w:val="43"/>
                              </w:numPr>
                              <w:kinsoku w:val="0"/>
                              <w:overflowPunct w:val="0"/>
                              <w:spacing w:before="106" w:after="0" w:line="235" w:lineRule="exact"/>
                              <w:ind w:right="288"/>
                              <w:textAlignment w:val="baseline"/>
                              <w:rPr>
                                <w:rFonts w:ascii="Arial" w:hAnsi="Arial" w:cs="Times New Roman"/>
                                <w:color w:val="5D5254"/>
                                <w:kern w:val="0"/>
                                <w:sz w:val="20"/>
                                <w:szCs w:val="24"/>
                              </w:rPr>
                            </w:pPr>
                            <w:r>
                              <w:rPr>
                                <w:rFonts w:ascii="Arial" w:hAnsi="Arial" w:cs="Times New Roman"/>
                                <w:color w:val="5D5254"/>
                                <w:kern w:val="0"/>
                                <w:sz w:val="20"/>
                                <w:szCs w:val="24"/>
                              </w:rPr>
                              <w:t>than one procedure code being submitted, this shall only be counted as one obstetric ultrasound; and</w:t>
                            </w:r>
                          </w:p>
                          <w:p w14:paraId="0172821C" w14:textId="77777777" w:rsidR="0019336A" w:rsidRDefault="0019336A">
                            <w:pPr>
                              <w:widowControl w:val="0"/>
                              <w:numPr>
                                <w:ilvl w:val="0"/>
                                <w:numId w:val="43"/>
                              </w:numPr>
                              <w:kinsoku w:val="0"/>
                              <w:overflowPunct w:val="0"/>
                              <w:spacing w:before="111" w:after="0" w:line="230" w:lineRule="exact"/>
                              <w:ind w:right="720"/>
                              <w:textAlignment w:val="baseline"/>
                              <w:rPr>
                                <w:rFonts w:ascii="Arial" w:hAnsi="Arial" w:cs="Times New Roman"/>
                                <w:color w:val="5D5254"/>
                                <w:kern w:val="0"/>
                                <w:sz w:val="20"/>
                                <w:szCs w:val="24"/>
                              </w:rPr>
                            </w:pPr>
                            <w:r>
                              <w:rPr>
                                <w:rFonts w:ascii="Arial" w:hAnsi="Arial" w:cs="Times New Roman"/>
                                <w:color w:val="5D5254"/>
                                <w:kern w:val="0"/>
                                <w:sz w:val="20"/>
                                <w:szCs w:val="24"/>
                              </w:rPr>
                              <w:t>Obstetric ultrasounds performed in inpatient hospital, emergency department, and labor and delivery triage settings are excluded from this count.</w:t>
                            </w:r>
                          </w:p>
                          <w:p w14:paraId="20F61B3B" w14:textId="77777777" w:rsidR="0019336A" w:rsidRDefault="0019336A">
                            <w:pPr>
                              <w:widowControl w:val="0"/>
                              <w:kinsoku w:val="0"/>
                              <w:overflowPunct w:val="0"/>
                              <w:spacing w:before="102" w:after="0" w:line="236" w:lineRule="exact"/>
                              <w:ind w:left="216" w:right="216"/>
                              <w:textAlignment w:val="baseline"/>
                              <w:rPr>
                                <w:rFonts w:ascii="Arial" w:hAnsi="Arial" w:cs="Times New Roman"/>
                                <w:color w:val="3E3E3E"/>
                                <w:kern w:val="0"/>
                                <w:sz w:val="20"/>
                                <w:szCs w:val="24"/>
                              </w:rPr>
                            </w:pPr>
                            <w:r>
                              <w:rPr>
                                <w:rFonts w:ascii="Arial" w:hAnsi="Arial" w:cs="Times New Roman"/>
                                <w:color w:val="3E3E3E"/>
                                <w:kern w:val="0"/>
                                <w:sz w:val="20"/>
                                <w:szCs w:val="24"/>
                              </w:rPr>
                              <w:t>For maternal fetal medicine specialists, there shall be no prior authorization or medical review required for reimbursement of obstetric ultrasounds. In addition, reimbursement for CPT codes 76811 and 76812 is restricted to maternal fetal medicine specialists. In all cases, obstetric ultrasounds must be medically necessary to be eligible for reimbursement.</w:t>
                            </w:r>
                          </w:p>
                          <w:p w14:paraId="1C7F5C9C" w14:textId="77777777" w:rsidR="0019336A" w:rsidRDefault="0019336A">
                            <w:pPr>
                              <w:widowControl w:val="0"/>
                              <w:kinsoku w:val="0"/>
                              <w:overflowPunct w:val="0"/>
                              <w:spacing w:before="165" w:after="0" w:line="229" w:lineRule="exact"/>
                              <w:ind w:left="216"/>
                              <w:textAlignment w:val="baseline"/>
                              <w:rPr>
                                <w:rFonts w:ascii="Arial" w:hAnsi="Arial" w:cs="Times New Roman"/>
                                <w:color w:val="3E3E3E"/>
                                <w:kern w:val="0"/>
                                <w:sz w:val="20"/>
                                <w:szCs w:val="24"/>
                              </w:rPr>
                            </w:pPr>
                            <w:r>
                              <w:rPr>
                                <w:rFonts w:ascii="Arial" w:hAnsi="Arial" w:cs="Times New Roman"/>
                                <w:color w:val="3E3E3E"/>
                                <w:kern w:val="0"/>
                                <w:sz w:val="20"/>
                                <w:szCs w:val="24"/>
                              </w:rPr>
                              <w:t xml:space="preserve">For more detail reference Clinical Policy </w:t>
                            </w:r>
                            <w:hyperlink r:id="rId261" w:history="1">
                              <w:r>
                                <w:rPr>
                                  <w:rFonts w:ascii="Arial" w:hAnsi="Arial" w:cs="Times New Roman"/>
                                  <w:color w:val="0000FF"/>
                                  <w:kern w:val="0"/>
                                  <w:sz w:val="20"/>
                                  <w:szCs w:val="24"/>
                                  <w:u w:val="single"/>
                                </w:rPr>
                                <w:t>LA.CP.MP</w:t>
                              </w:r>
                            </w:hyperlink>
                            <w:r>
                              <w:rPr>
                                <w:rFonts w:ascii="Arial" w:hAnsi="Arial" w:cs="Times New Roman"/>
                                <w:color w:val="3E3E3E"/>
                                <w:kern w:val="0"/>
                                <w:sz w:val="20"/>
                                <w:szCs w:val="24"/>
                              </w:rPr>
                              <w:t>.38.</w:t>
                            </w:r>
                          </w:p>
                          <w:p w14:paraId="5D109829" w14:textId="77777777" w:rsidR="0019336A" w:rsidRDefault="0019336A">
                            <w:pPr>
                              <w:widowControl w:val="0"/>
                              <w:kinsoku w:val="0"/>
                              <w:overflowPunct w:val="0"/>
                              <w:spacing w:before="332" w:after="0" w:line="297" w:lineRule="exact"/>
                              <w:ind w:left="216"/>
                              <w:textAlignment w:val="baseline"/>
                              <w:rPr>
                                <w:rFonts w:ascii="Arial" w:hAnsi="Arial" w:cs="Times New Roman"/>
                                <w:b/>
                                <w:color w:val="F5821F"/>
                                <w:spacing w:val="-1"/>
                                <w:kern w:val="0"/>
                                <w:sz w:val="26"/>
                                <w:szCs w:val="24"/>
                              </w:rPr>
                            </w:pPr>
                            <w:r>
                              <w:rPr>
                                <w:rFonts w:ascii="Arial" w:hAnsi="Arial" w:cs="Times New Roman"/>
                                <w:b/>
                                <w:color w:val="F5821F"/>
                                <w:spacing w:val="-1"/>
                                <w:kern w:val="0"/>
                                <w:sz w:val="26"/>
                                <w:szCs w:val="24"/>
                              </w:rPr>
                              <w:t>Prenatal Services</w:t>
                            </w:r>
                          </w:p>
                          <w:p w14:paraId="60AA4A07" w14:textId="77777777" w:rsidR="0019336A" w:rsidRDefault="0019336A">
                            <w:pPr>
                              <w:widowControl w:val="0"/>
                              <w:kinsoku w:val="0"/>
                              <w:overflowPunct w:val="0"/>
                              <w:spacing w:before="283" w:after="0" w:line="240" w:lineRule="exact"/>
                              <w:ind w:left="216" w:right="432"/>
                              <w:textAlignment w:val="baseline"/>
                              <w:rPr>
                                <w:rFonts w:ascii="Arial" w:hAnsi="Arial" w:cs="Times New Roman"/>
                                <w:color w:val="3E3E3E"/>
                                <w:kern w:val="0"/>
                                <w:sz w:val="20"/>
                                <w:szCs w:val="24"/>
                              </w:rPr>
                            </w:pPr>
                            <w:r>
                              <w:rPr>
                                <w:rFonts w:ascii="Arial" w:hAnsi="Arial" w:cs="Times New Roman"/>
                                <w:color w:val="3E3E3E"/>
                                <w:kern w:val="0"/>
                                <w:sz w:val="20"/>
                                <w:szCs w:val="24"/>
                              </w:rPr>
                              <w:t>A maximum of two initial prenatal visits per pregnancy (270 days) shall be reimbursed. These two visits may not be performed by the same attending provider.</w:t>
                            </w:r>
                          </w:p>
                          <w:p w14:paraId="7FE6CAB4" w14:textId="77777777" w:rsidR="0019336A" w:rsidRDefault="0019336A">
                            <w:pPr>
                              <w:widowControl w:val="0"/>
                              <w:kinsoku w:val="0"/>
                              <w:overflowPunct w:val="0"/>
                              <w:spacing w:before="259" w:after="546" w:line="240" w:lineRule="exact"/>
                              <w:ind w:left="216" w:right="504"/>
                              <w:textAlignment w:val="baseline"/>
                              <w:rPr>
                                <w:rFonts w:ascii="Arial" w:hAnsi="Arial" w:cs="Times New Roman"/>
                                <w:color w:val="3E3E3E"/>
                                <w:spacing w:val="-1"/>
                                <w:kern w:val="0"/>
                                <w:sz w:val="20"/>
                                <w:szCs w:val="24"/>
                              </w:rPr>
                            </w:pPr>
                            <w:r>
                              <w:rPr>
                                <w:rFonts w:ascii="Arial" w:hAnsi="Arial" w:cs="Times New Roman"/>
                                <w:color w:val="3E3E3E"/>
                                <w:spacing w:val="-1"/>
                                <w:kern w:val="0"/>
                                <w:sz w:val="20"/>
                                <w:szCs w:val="24"/>
                              </w:rPr>
                              <w:t>It is considered the enrollee a ‘new patient’ for each pregnancy whether or not the enrollee is a new or established patient to the provider/practice. The provider must ensure the appropriate level E&amp;M CPT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30353" id="Text Box 954" o:spid="_x0000_s1729" type="#_x0000_t202" style="position:absolute;margin-left:61.75pt;margin-top:67pt;width:488.8pt;height:679.6pt;z-index:252633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" o:allowincell="f" stroked="f">
                <v:fill opacity="0"/>
                <v:textbox inset="0,0,0,0">
                  <w:txbxContent>
                    <w:p w14:paraId="1DBB8999" w14:textId="77777777" w:rsidR="0019336A" w:rsidRDefault="0019336A">
                      <w:pPr>
                        <w:widowControl w:val="0"/>
                        <w:kinsoku w:val="0"/>
                        <w:overflowPunct w:val="0"/>
                        <w:spacing w:before="8" w:after="0" w:line="407" w:lineRule="exact"/>
                        <w:ind w:left="216"/>
                        <w:textAlignment w:val="baseline"/>
                        <w:rPr>
                          <w:rFonts w:ascii="Arial" w:hAnsi="Arial" w:cs="Times New Roman"/>
                          <w:b/>
                          <w:color w:val="6D6D6D"/>
                          <w:kern w:val="0"/>
                          <w:sz w:val="35"/>
                          <w:szCs w:val="24"/>
                        </w:rPr>
                      </w:pPr>
                      <w:r>
                        <w:rPr>
                          <w:rFonts w:ascii="Arial" w:hAnsi="Arial" w:cs="Times New Roman"/>
                          <w:b/>
                          <w:color w:val="6D6D6D"/>
                          <w:kern w:val="0"/>
                          <w:sz w:val="35"/>
                          <w:szCs w:val="24"/>
                        </w:rPr>
                        <w:t>J: OBSTETRICAL SERVICES</w:t>
                      </w:r>
                    </w:p>
                    <w:p w14:paraId="3E9A726C" w14:textId="77777777" w:rsidR="0019336A" w:rsidRDefault="0019336A">
                      <w:pPr>
                        <w:widowControl w:val="0"/>
                        <w:kinsoku w:val="0"/>
                        <w:overflowPunct w:val="0"/>
                        <w:spacing w:before="259" w:after="0" w:line="229" w:lineRule="exact"/>
                        <w:ind w:left="216"/>
                        <w:textAlignment w:val="baseline"/>
                        <w:rPr>
                          <w:rFonts w:ascii="Arial" w:hAnsi="Arial" w:cs="Times New Roman"/>
                          <w:color w:val="5D5254"/>
                          <w:kern w:val="0"/>
                          <w:sz w:val="20"/>
                          <w:szCs w:val="24"/>
                        </w:rPr>
                      </w:pPr>
                      <w:r>
                        <w:rPr>
                          <w:rFonts w:ascii="Arial" w:hAnsi="Arial" w:cs="Times New Roman"/>
                          <w:color w:val="5D5254"/>
                          <w:kern w:val="0"/>
                          <w:sz w:val="20"/>
                          <w:szCs w:val="24"/>
                        </w:rPr>
                        <w:t>Visit</w:t>
                      </w:r>
                      <w:hyperlink r:id="rId262" w:history="1">
                        <w:r>
                          <w:rPr>
                            <w:rFonts w:ascii="Arial" w:hAnsi="Arial" w:cs="Times New Roman"/>
                            <w:color w:val="0000FF"/>
                            <w:kern w:val="0"/>
                            <w:sz w:val="20"/>
                            <w:szCs w:val="24"/>
                            <w:u w:val="single"/>
                          </w:rPr>
                          <w:t xml:space="preserve"> LouisianaHealthConnect.com f</w:t>
                        </w:r>
                      </w:hyperlink>
                      <w:r>
                        <w:rPr>
                          <w:rFonts w:ascii="Arial" w:hAnsi="Arial" w:cs="Times New Roman"/>
                          <w:color w:val="5D5254"/>
                          <w:kern w:val="0"/>
                          <w:sz w:val="20"/>
                          <w:szCs w:val="24"/>
                        </w:rPr>
                        <w:t>or more information and access to the following forms:</w:t>
                      </w:r>
                    </w:p>
                    <w:p w14:paraId="462469C8" w14:textId="77777777" w:rsidR="0019336A" w:rsidRDefault="0019336A">
                      <w:pPr>
                        <w:widowControl w:val="0"/>
                        <w:numPr>
                          <w:ilvl w:val="0"/>
                          <w:numId w:val="43"/>
                        </w:numPr>
                        <w:kinsoku w:val="0"/>
                        <w:overflowPunct w:val="0"/>
                        <w:spacing w:before="197" w:after="0" w:line="22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Notification of Pregnancy</w:t>
                      </w:r>
                    </w:p>
                    <w:p w14:paraId="7DFB019B" w14:textId="77777777" w:rsidR="0019336A" w:rsidRDefault="0019336A">
                      <w:pPr>
                        <w:widowControl w:val="0"/>
                        <w:numPr>
                          <w:ilvl w:val="0"/>
                          <w:numId w:val="43"/>
                        </w:numPr>
                        <w:kinsoku w:val="0"/>
                        <w:overflowPunct w:val="0"/>
                        <w:spacing w:before="131" w:after="0" w:line="220" w:lineRule="exact"/>
                        <w:textAlignment w:val="baseline"/>
                        <w:rPr>
                          <w:rFonts w:ascii="Arial" w:hAnsi="Arial" w:cs="Times New Roman"/>
                          <w:color w:val="5D5254"/>
                          <w:spacing w:val="-1"/>
                          <w:kern w:val="0"/>
                          <w:sz w:val="20"/>
                          <w:szCs w:val="24"/>
                        </w:rPr>
                      </w:pPr>
                      <w:r>
                        <w:rPr>
                          <w:rFonts w:ascii="Arial" w:hAnsi="Arial" w:cs="Times New Roman"/>
                          <w:color w:val="5D5254"/>
                          <w:spacing w:val="-1"/>
                          <w:kern w:val="0"/>
                          <w:sz w:val="20"/>
                          <w:szCs w:val="24"/>
                        </w:rPr>
                        <w:t>Delivery Notification</w:t>
                      </w:r>
                    </w:p>
                    <w:p w14:paraId="2179A35A" w14:textId="77777777" w:rsidR="0019336A" w:rsidRDefault="0019336A">
                      <w:pPr>
                        <w:widowControl w:val="0"/>
                        <w:numPr>
                          <w:ilvl w:val="0"/>
                          <w:numId w:val="43"/>
                        </w:numPr>
                        <w:kinsoku w:val="0"/>
                        <w:overflowPunct w:val="0"/>
                        <w:spacing w:before="125" w:after="0" w:line="22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Inpatient Prior Authorization</w:t>
                      </w:r>
                    </w:p>
                    <w:p w14:paraId="527C79E7" w14:textId="77777777" w:rsidR="0019336A" w:rsidRDefault="0019336A">
                      <w:pPr>
                        <w:widowControl w:val="0"/>
                        <w:numPr>
                          <w:ilvl w:val="0"/>
                          <w:numId w:val="43"/>
                        </w:numPr>
                        <w:kinsoku w:val="0"/>
                        <w:overflowPunct w:val="0"/>
                        <w:spacing w:before="121" w:after="0" w:line="22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Outpatient Prior Authorization</w:t>
                      </w:r>
                    </w:p>
                    <w:p w14:paraId="0C5D7454" w14:textId="77777777" w:rsidR="0019336A" w:rsidRDefault="0019336A">
                      <w:pPr>
                        <w:widowControl w:val="0"/>
                        <w:numPr>
                          <w:ilvl w:val="0"/>
                          <w:numId w:val="43"/>
                        </w:numPr>
                        <w:kinsoku w:val="0"/>
                        <w:overflowPunct w:val="0"/>
                        <w:spacing w:before="126" w:after="0" w:line="22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LDH Consent for Sterilization</w:t>
                      </w:r>
                    </w:p>
                    <w:p w14:paraId="78447315" w14:textId="77777777" w:rsidR="0019336A" w:rsidRDefault="0019336A">
                      <w:pPr>
                        <w:widowControl w:val="0"/>
                        <w:numPr>
                          <w:ilvl w:val="0"/>
                          <w:numId w:val="43"/>
                        </w:numPr>
                        <w:kinsoku w:val="0"/>
                        <w:overflowPunct w:val="0"/>
                        <w:spacing w:before="125" w:after="0" w:line="22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Nextra Health Supply Breast Pump Request</w:t>
                      </w:r>
                    </w:p>
                    <w:p w14:paraId="74FFF226" w14:textId="77777777" w:rsidR="0019336A" w:rsidRDefault="0019336A">
                      <w:pPr>
                        <w:widowControl w:val="0"/>
                        <w:numPr>
                          <w:ilvl w:val="0"/>
                          <w:numId w:val="43"/>
                        </w:numPr>
                        <w:kinsoku w:val="0"/>
                        <w:overflowPunct w:val="0"/>
                        <w:spacing w:before="126" w:after="0" w:line="22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OptumReferral (used for in-home administration of 17P injections by an RN)</w:t>
                      </w:r>
                    </w:p>
                    <w:p w14:paraId="19F99005" w14:textId="77777777" w:rsidR="0019336A" w:rsidRDefault="0019336A">
                      <w:pPr>
                        <w:widowControl w:val="0"/>
                        <w:kinsoku w:val="0"/>
                        <w:overflowPunct w:val="0"/>
                        <w:spacing w:before="160" w:after="0" w:line="229" w:lineRule="exact"/>
                        <w:ind w:left="216"/>
                        <w:textAlignment w:val="baseline"/>
                        <w:rPr>
                          <w:rFonts w:ascii="Arial" w:hAnsi="Arial" w:cs="Times New Roman"/>
                          <w:color w:val="5D5254"/>
                          <w:kern w:val="0"/>
                          <w:sz w:val="20"/>
                          <w:szCs w:val="24"/>
                        </w:rPr>
                      </w:pPr>
                      <w:r>
                        <w:rPr>
                          <w:rFonts w:ascii="Arial" w:hAnsi="Arial" w:cs="Times New Roman"/>
                          <w:color w:val="5D5254"/>
                          <w:kern w:val="0"/>
                          <w:sz w:val="20"/>
                          <w:szCs w:val="24"/>
                        </w:rPr>
                        <w:t>There are two ways to Submit Prior Authorization for 17P Administration:</w:t>
                      </w:r>
                    </w:p>
                    <w:p w14:paraId="1616DF2B" w14:textId="77777777" w:rsidR="0019336A" w:rsidRDefault="0019336A">
                      <w:pPr>
                        <w:widowControl w:val="0"/>
                        <w:numPr>
                          <w:ilvl w:val="0"/>
                          <w:numId w:val="97"/>
                        </w:numPr>
                        <w:kinsoku w:val="0"/>
                        <w:overflowPunct w:val="0"/>
                        <w:spacing w:before="188" w:after="0" w:line="229"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Optum Referral Form (used for in-home administration of 17P injections by an RN)</w:t>
                      </w:r>
                    </w:p>
                    <w:p w14:paraId="067C35D0" w14:textId="77777777" w:rsidR="0019336A" w:rsidRDefault="0019336A">
                      <w:pPr>
                        <w:widowControl w:val="0"/>
                        <w:kinsoku w:val="0"/>
                        <w:overflowPunct w:val="0"/>
                        <w:spacing w:before="26" w:after="0" w:line="229" w:lineRule="exact"/>
                        <w:jc w:val="center"/>
                        <w:textAlignment w:val="baseline"/>
                        <w:rPr>
                          <w:rFonts w:ascii="Arial" w:hAnsi="Arial" w:cs="Times New Roman"/>
                          <w:color w:val="5D5254"/>
                          <w:kern w:val="0"/>
                          <w:sz w:val="20"/>
                          <w:szCs w:val="24"/>
                        </w:rPr>
                      </w:pPr>
                      <w:r>
                        <w:rPr>
                          <w:rFonts w:ascii="Arial" w:hAnsi="Arial" w:cs="Times New Roman"/>
                          <w:color w:val="5D5254"/>
                          <w:kern w:val="0"/>
                          <w:sz w:val="20"/>
                          <w:szCs w:val="24"/>
                        </w:rPr>
                        <w:t>Fill out the Optum Referral Form and fax the form and clinical data to 866-252-4293. Optum will</w:t>
                      </w:r>
                    </w:p>
                    <w:p w14:paraId="66292116" w14:textId="77777777" w:rsidR="0019336A" w:rsidRDefault="0019336A">
                      <w:pPr>
                        <w:widowControl w:val="0"/>
                        <w:kinsoku w:val="0"/>
                        <w:overflowPunct w:val="0"/>
                        <w:spacing w:before="30" w:after="0" w:line="229" w:lineRule="exact"/>
                        <w:jc w:val="center"/>
                        <w:textAlignment w:val="baseline"/>
                        <w:rPr>
                          <w:rFonts w:ascii="Arial" w:hAnsi="Arial" w:cs="Times New Roman"/>
                          <w:color w:val="5D5254"/>
                          <w:kern w:val="0"/>
                          <w:sz w:val="20"/>
                          <w:szCs w:val="24"/>
                        </w:rPr>
                      </w:pPr>
                      <w:r>
                        <w:rPr>
                          <w:rFonts w:ascii="Arial" w:hAnsi="Arial" w:cs="Times New Roman"/>
                          <w:color w:val="5D5254"/>
                          <w:kern w:val="0"/>
                          <w:sz w:val="20"/>
                          <w:szCs w:val="24"/>
                        </w:rPr>
                        <w:t>submit a Prior Authorization Form to Louisiana Healthcare Connections on your behalf.</w:t>
                      </w:r>
                    </w:p>
                    <w:p w14:paraId="52E72F7E" w14:textId="77777777" w:rsidR="0019336A" w:rsidRDefault="0019336A">
                      <w:pPr>
                        <w:widowControl w:val="0"/>
                        <w:numPr>
                          <w:ilvl w:val="0"/>
                          <w:numId w:val="98"/>
                        </w:numPr>
                        <w:kinsoku w:val="0"/>
                        <w:overflowPunct w:val="0"/>
                        <w:spacing w:before="184" w:after="0" w:line="229"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Louisiana Healthcare Connections Prior Authorization Form</w:t>
                      </w:r>
                    </w:p>
                    <w:p w14:paraId="0A15E133" w14:textId="77777777" w:rsidR="0019336A" w:rsidRDefault="0019336A">
                      <w:pPr>
                        <w:widowControl w:val="0"/>
                        <w:kinsoku w:val="0"/>
                        <w:overflowPunct w:val="0"/>
                        <w:spacing w:before="30" w:after="0" w:line="229" w:lineRule="exact"/>
                        <w:ind w:left="936"/>
                        <w:textAlignment w:val="baseline"/>
                        <w:rPr>
                          <w:rFonts w:ascii="Arial" w:hAnsi="Arial" w:cs="Times New Roman"/>
                          <w:kern w:val="0"/>
                          <w:sz w:val="24"/>
                          <w:szCs w:val="24"/>
                        </w:rPr>
                      </w:pPr>
                      <w:r>
                        <w:rPr>
                          <w:rFonts w:ascii="Arial" w:hAnsi="Arial" w:cs="Times New Roman"/>
                          <w:color w:val="5D5254"/>
                          <w:kern w:val="0"/>
                          <w:sz w:val="20"/>
                          <w:szCs w:val="24"/>
                        </w:rPr>
                        <w:t>Fill out our Prior Authorization Form and fax to Louisiana Healthcare Connections at 1-877-401-</w:t>
                      </w:r>
                    </w:p>
                    <w:p w14:paraId="046D0EA3" w14:textId="77777777" w:rsidR="0019336A" w:rsidRDefault="0019336A">
                      <w:pPr>
                        <w:widowControl w:val="0"/>
                        <w:kinsoku w:val="0"/>
                        <w:overflowPunct w:val="0"/>
                        <w:spacing w:before="25" w:after="0" w:line="229" w:lineRule="exact"/>
                        <w:ind w:left="936"/>
                        <w:textAlignment w:val="baseline"/>
                        <w:rPr>
                          <w:rFonts w:ascii="Arial" w:hAnsi="Arial" w:cs="Times New Roman"/>
                          <w:color w:val="5D5254"/>
                          <w:spacing w:val="-5"/>
                          <w:kern w:val="0"/>
                          <w:sz w:val="20"/>
                          <w:szCs w:val="24"/>
                        </w:rPr>
                      </w:pPr>
                      <w:r>
                        <w:rPr>
                          <w:rFonts w:ascii="Arial" w:hAnsi="Arial" w:cs="Times New Roman"/>
                          <w:color w:val="5D5254"/>
                          <w:spacing w:val="-5"/>
                          <w:kern w:val="0"/>
                          <w:sz w:val="20"/>
                          <w:szCs w:val="24"/>
                        </w:rPr>
                        <w:t>8175.</w:t>
                      </w:r>
                    </w:p>
                    <w:p w14:paraId="66D74407" w14:textId="77777777" w:rsidR="0019336A" w:rsidRDefault="0019336A">
                      <w:pPr>
                        <w:widowControl w:val="0"/>
                        <w:kinsoku w:val="0"/>
                        <w:overflowPunct w:val="0"/>
                        <w:spacing w:before="189" w:after="0" w:line="229" w:lineRule="exact"/>
                        <w:ind w:left="216"/>
                        <w:textAlignment w:val="baseline"/>
                        <w:rPr>
                          <w:rFonts w:ascii="Arial" w:hAnsi="Arial" w:cs="Times New Roman"/>
                          <w:color w:val="5D5254"/>
                          <w:kern w:val="0"/>
                          <w:sz w:val="20"/>
                          <w:szCs w:val="24"/>
                        </w:rPr>
                      </w:pPr>
                      <w:r>
                        <w:rPr>
                          <w:rFonts w:ascii="Arial" w:hAnsi="Arial" w:cs="Times New Roman"/>
                          <w:b/>
                          <w:color w:val="5D5254"/>
                          <w:kern w:val="0"/>
                          <w:sz w:val="20"/>
                          <w:szCs w:val="24"/>
                        </w:rPr>
                        <w:t xml:space="preserve">NOTE: </w:t>
                      </w:r>
                      <w:r>
                        <w:rPr>
                          <w:rFonts w:ascii="Arial" w:hAnsi="Arial" w:cs="Times New Roman"/>
                          <w:color w:val="5D5254"/>
                          <w:kern w:val="0"/>
                          <w:sz w:val="20"/>
                          <w:szCs w:val="24"/>
                        </w:rPr>
                        <w:t>Please use a proper 17P procedure code when billing (J3490 with a TH modifier).</w:t>
                      </w:r>
                    </w:p>
                    <w:p w14:paraId="6B599EF3" w14:textId="77777777" w:rsidR="0019336A" w:rsidRDefault="0019336A">
                      <w:pPr>
                        <w:widowControl w:val="0"/>
                        <w:kinsoku w:val="0"/>
                        <w:overflowPunct w:val="0"/>
                        <w:spacing w:before="327" w:after="0" w:line="297"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Obstetric Ultrasounds</w:t>
                      </w:r>
                    </w:p>
                    <w:p w14:paraId="6833CB62" w14:textId="77777777" w:rsidR="0019336A" w:rsidRDefault="0019336A">
                      <w:pPr>
                        <w:widowControl w:val="0"/>
                        <w:kinsoku w:val="0"/>
                        <w:overflowPunct w:val="0"/>
                        <w:spacing w:before="278" w:after="0" w:line="240" w:lineRule="exact"/>
                        <w:ind w:left="216" w:right="576"/>
                        <w:textAlignment w:val="baseline"/>
                        <w:rPr>
                          <w:rFonts w:ascii="Arial" w:hAnsi="Arial" w:cs="Times New Roman"/>
                          <w:color w:val="3E3E3E"/>
                          <w:kern w:val="0"/>
                          <w:sz w:val="20"/>
                          <w:szCs w:val="24"/>
                        </w:rPr>
                      </w:pPr>
                      <w:r>
                        <w:rPr>
                          <w:rFonts w:ascii="Arial" w:hAnsi="Arial" w:cs="Times New Roman"/>
                          <w:color w:val="3E3E3E"/>
                          <w:kern w:val="0"/>
                          <w:sz w:val="20"/>
                          <w:szCs w:val="24"/>
                        </w:rPr>
                        <w:t>A minimum of three obstetric ultrasounds shall be reimbursed per pregnancy (270 days) without the requirement of prior authorization or medical review when performed by providers other than maternal fetal medicine specialists:</w:t>
                      </w:r>
                    </w:p>
                    <w:p w14:paraId="260E593A" w14:textId="77777777" w:rsidR="0019336A" w:rsidRDefault="0019336A">
                      <w:pPr>
                        <w:widowControl w:val="0"/>
                        <w:numPr>
                          <w:ilvl w:val="0"/>
                          <w:numId w:val="43"/>
                        </w:numPr>
                        <w:kinsoku w:val="0"/>
                        <w:overflowPunct w:val="0"/>
                        <w:spacing w:before="172" w:after="0" w:line="231" w:lineRule="exact"/>
                        <w:ind w:right="504"/>
                        <w:jc w:val="both"/>
                        <w:textAlignment w:val="baseline"/>
                        <w:rPr>
                          <w:rFonts w:ascii="Arial" w:hAnsi="Arial" w:cs="Times New Roman"/>
                          <w:color w:val="5D5254"/>
                          <w:kern w:val="0"/>
                          <w:sz w:val="20"/>
                          <w:szCs w:val="24"/>
                        </w:rPr>
                      </w:pPr>
                      <w:r>
                        <w:rPr>
                          <w:rFonts w:ascii="Arial" w:hAnsi="Arial" w:cs="Times New Roman"/>
                          <w:color w:val="5D5254"/>
                          <w:kern w:val="0"/>
                          <w:sz w:val="20"/>
                          <w:szCs w:val="24"/>
                        </w:rPr>
                        <w:t>When an obstetric ultrasound is performed for an individual with multiple gestations, leading to more</w:t>
                      </w:r>
                    </w:p>
                    <w:p w14:paraId="0F81CBC2" w14:textId="77777777" w:rsidR="0019336A" w:rsidRDefault="0019336A">
                      <w:pPr>
                        <w:widowControl w:val="0"/>
                        <w:numPr>
                          <w:ilvl w:val="0"/>
                          <w:numId w:val="43"/>
                        </w:numPr>
                        <w:kinsoku w:val="0"/>
                        <w:overflowPunct w:val="0"/>
                        <w:spacing w:before="106" w:after="0" w:line="235" w:lineRule="exact"/>
                        <w:ind w:right="288"/>
                        <w:textAlignment w:val="baseline"/>
                        <w:rPr>
                          <w:rFonts w:ascii="Arial" w:hAnsi="Arial" w:cs="Times New Roman"/>
                          <w:color w:val="5D5254"/>
                          <w:kern w:val="0"/>
                          <w:sz w:val="20"/>
                          <w:szCs w:val="24"/>
                        </w:rPr>
                      </w:pPr>
                      <w:r>
                        <w:rPr>
                          <w:rFonts w:ascii="Arial" w:hAnsi="Arial" w:cs="Times New Roman"/>
                          <w:color w:val="5D5254"/>
                          <w:kern w:val="0"/>
                          <w:sz w:val="20"/>
                          <w:szCs w:val="24"/>
                        </w:rPr>
                        <w:t>than one procedure code being submitted, this shall only be counted as one obstetric ultrasound; and</w:t>
                      </w:r>
                    </w:p>
                    <w:p w14:paraId="0172821C" w14:textId="77777777" w:rsidR="0019336A" w:rsidRDefault="0019336A">
                      <w:pPr>
                        <w:widowControl w:val="0"/>
                        <w:numPr>
                          <w:ilvl w:val="0"/>
                          <w:numId w:val="43"/>
                        </w:numPr>
                        <w:kinsoku w:val="0"/>
                        <w:overflowPunct w:val="0"/>
                        <w:spacing w:before="111" w:after="0" w:line="230" w:lineRule="exact"/>
                        <w:ind w:right="720"/>
                        <w:textAlignment w:val="baseline"/>
                        <w:rPr>
                          <w:rFonts w:ascii="Arial" w:hAnsi="Arial" w:cs="Times New Roman"/>
                          <w:color w:val="5D5254"/>
                          <w:kern w:val="0"/>
                          <w:sz w:val="20"/>
                          <w:szCs w:val="24"/>
                        </w:rPr>
                      </w:pPr>
                      <w:r>
                        <w:rPr>
                          <w:rFonts w:ascii="Arial" w:hAnsi="Arial" w:cs="Times New Roman"/>
                          <w:color w:val="5D5254"/>
                          <w:kern w:val="0"/>
                          <w:sz w:val="20"/>
                          <w:szCs w:val="24"/>
                        </w:rPr>
                        <w:t>Obstetric ultrasounds performed in inpatient hospital, emergency department, and labor and delivery triage settings are excluded from this count.</w:t>
                      </w:r>
                    </w:p>
                    <w:p w14:paraId="20F61B3B" w14:textId="77777777" w:rsidR="0019336A" w:rsidRDefault="0019336A">
                      <w:pPr>
                        <w:widowControl w:val="0"/>
                        <w:kinsoku w:val="0"/>
                        <w:overflowPunct w:val="0"/>
                        <w:spacing w:before="102" w:after="0" w:line="236" w:lineRule="exact"/>
                        <w:ind w:left="216" w:right="216"/>
                        <w:textAlignment w:val="baseline"/>
                        <w:rPr>
                          <w:rFonts w:ascii="Arial" w:hAnsi="Arial" w:cs="Times New Roman"/>
                          <w:color w:val="3E3E3E"/>
                          <w:kern w:val="0"/>
                          <w:sz w:val="20"/>
                          <w:szCs w:val="24"/>
                        </w:rPr>
                      </w:pPr>
                      <w:r>
                        <w:rPr>
                          <w:rFonts w:ascii="Arial" w:hAnsi="Arial" w:cs="Times New Roman"/>
                          <w:color w:val="3E3E3E"/>
                          <w:kern w:val="0"/>
                          <w:sz w:val="20"/>
                          <w:szCs w:val="24"/>
                        </w:rPr>
                        <w:t>For maternal fetal medicine specialists, there shall be no prior authorization or medical review required for reimbursement of obstetric ultrasounds. In addition, reimbursement for CPT codes 76811 and 76812 is restricted to maternal fetal medicine specialists. In all cases, obstetric ultrasounds must be medically necessary to be eligible for reimbursement.</w:t>
                      </w:r>
                    </w:p>
                    <w:p w14:paraId="1C7F5C9C" w14:textId="77777777" w:rsidR="0019336A" w:rsidRDefault="0019336A">
                      <w:pPr>
                        <w:widowControl w:val="0"/>
                        <w:kinsoku w:val="0"/>
                        <w:overflowPunct w:val="0"/>
                        <w:spacing w:before="165" w:after="0" w:line="229" w:lineRule="exact"/>
                        <w:ind w:left="216"/>
                        <w:textAlignment w:val="baseline"/>
                        <w:rPr>
                          <w:rFonts w:ascii="Arial" w:hAnsi="Arial" w:cs="Times New Roman"/>
                          <w:color w:val="3E3E3E"/>
                          <w:kern w:val="0"/>
                          <w:sz w:val="20"/>
                          <w:szCs w:val="24"/>
                        </w:rPr>
                      </w:pPr>
                      <w:r>
                        <w:rPr>
                          <w:rFonts w:ascii="Arial" w:hAnsi="Arial" w:cs="Times New Roman"/>
                          <w:color w:val="3E3E3E"/>
                          <w:kern w:val="0"/>
                          <w:sz w:val="20"/>
                          <w:szCs w:val="24"/>
                        </w:rPr>
                        <w:t xml:space="preserve">For more detail reference Clinical Policy </w:t>
                      </w:r>
                      <w:hyperlink r:id="rId263" w:history="1">
                        <w:r>
                          <w:rPr>
                            <w:rFonts w:ascii="Arial" w:hAnsi="Arial" w:cs="Times New Roman"/>
                            <w:color w:val="0000FF"/>
                            <w:kern w:val="0"/>
                            <w:sz w:val="20"/>
                            <w:szCs w:val="24"/>
                            <w:u w:val="single"/>
                          </w:rPr>
                          <w:t>LA.CP.MP</w:t>
                        </w:r>
                      </w:hyperlink>
                      <w:r>
                        <w:rPr>
                          <w:rFonts w:ascii="Arial" w:hAnsi="Arial" w:cs="Times New Roman"/>
                          <w:color w:val="3E3E3E"/>
                          <w:kern w:val="0"/>
                          <w:sz w:val="20"/>
                          <w:szCs w:val="24"/>
                        </w:rPr>
                        <w:t>.38.</w:t>
                      </w:r>
                    </w:p>
                    <w:p w14:paraId="5D109829" w14:textId="77777777" w:rsidR="0019336A" w:rsidRDefault="0019336A">
                      <w:pPr>
                        <w:widowControl w:val="0"/>
                        <w:kinsoku w:val="0"/>
                        <w:overflowPunct w:val="0"/>
                        <w:spacing w:before="332" w:after="0" w:line="297" w:lineRule="exact"/>
                        <w:ind w:left="216"/>
                        <w:textAlignment w:val="baseline"/>
                        <w:rPr>
                          <w:rFonts w:ascii="Arial" w:hAnsi="Arial" w:cs="Times New Roman"/>
                          <w:b/>
                          <w:color w:val="F5821F"/>
                          <w:spacing w:val="-1"/>
                          <w:kern w:val="0"/>
                          <w:sz w:val="26"/>
                          <w:szCs w:val="24"/>
                        </w:rPr>
                      </w:pPr>
                      <w:r>
                        <w:rPr>
                          <w:rFonts w:ascii="Arial" w:hAnsi="Arial" w:cs="Times New Roman"/>
                          <w:b/>
                          <w:color w:val="F5821F"/>
                          <w:spacing w:val="-1"/>
                          <w:kern w:val="0"/>
                          <w:sz w:val="26"/>
                          <w:szCs w:val="24"/>
                        </w:rPr>
                        <w:t>Prenatal Services</w:t>
                      </w:r>
                    </w:p>
                    <w:p w14:paraId="60AA4A07" w14:textId="77777777" w:rsidR="0019336A" w:rsidRDefault="0019336A">
                      <w:pPr>
                        <w:widowControl w:val="0"/>
                        <w:kinsoku w:val="0"/>
                        <w:overflowPunct w:val="0"/>
                        <w:spacing w:before="283" w:after="0" w:line="240" w:lineRule="exact"/>
                        <w:ind w:left="216" w:right="432"/>
                        <w:textAlignment w:val="baseline"/>
                        <w:rPr>
                          <w:rFonts w:ascii="Arial" w:hAnsi="Arial" w:cs="Times New Roman"/>
                          <w:color w:val="3E3E3E"/>
                          <w:kern w:val="0"/>
                          <w:sz w:val="20"/>
                          <w:szCs w:val="24"/>
                        </w:rPr>
                      </w:pPr>
                      <w:r>
                        <w:rPr>
                          <w:rFonts w:ascii="Arial" w:hAnsi="Arial" w:cs="Times New Roman"/>
                          <w:color w:val="3E3E3E"/>
                          <w:kern w:val="0"/>
                          <w:sz w:val="20"/>
                          <w:szCs w:val="24"/>
                        </w:rPr>
                        <w:t>A maximum of two initial prenatal visits per pregnancy (270 days) shall be reimbursed. These two visits may not be performed by the same attending provider.</w:t>
                      </w:r>
                    </w:p>
                    <w:p w14:paraId="7FE6CAB4" w14:textId="77777777" w:rsidR="0019336A" w:rsidRDefault="0019336A">
                      <w:pPr>
                        <w:widowControl w:val="0"/>
                        <w:kinsoku w:val="0"/>
                        <w:overflowPunct w:val="0"/>
                        <w:spacing w:before="259" w:after="546" w:line="240" w:lineRule="exact"/>
                        <w:ind w:left="216" w:right="504"/>
                        <w:textAlignment w:val="baseline"/>
                        <w:rPr>
                          <w:rFonts w:ascii="Arial" w:hAnsi="Arial" w:cs="Times New Roman"/>
                          <w:color w:val="3E3E3E"/>
                          <w:spacing w:val="-1"/>
                          <w:kern w:val="0"/>
                          <w:sz w:val="20"/>
                          <w:szCs w:val="24"/>
                        </w:rPr>
                      </w:pPr>
                      <w:r>
                        <w:rPr>
                          <w:rFonts w:ascii="Arial" w:hAnsi="Arial" w:cs="Times New Roman"/>
                          <w:color w:val="3E3E3E"/>
                          <w:spacing w:val="-1"/>
                          <w:kern w:val="0"/>
                          <w:sz w:val="20"/>
                          <w:szCs w:val="24"/>
                        </w:rPr>
                        <w:t>It is considered the enrollee a ‘new patient’ for each pregnancy whether or not the enrollee is a new or established patient to the provider/practice. The provider must ensure the appropriate level E&amp;M CPT</w:t>
                      </w:r>
                    </w:p>
                  </w:txbxContent>
                </v:textbox>
                <w10:wrap type="square" anchorx="page" anchory="page"/>
              </v:shape>
            </w:pict>
          </mc:Fallback>
        </mc:AlternateContent>
      </w:r>
      <w:r>
        <w:rPr>
          <w:noProof/>
        </w:rPr>
        <mc:AlternateContent>
          <mc:Choice Requires="wps">
            <w:drawing>
              <wp:anchor distT="0" distB="0" distL="0" distR="0" simplePos="0" relativeHeight="252634112" behindDoc="0" locked="0" layoutInCell="0" allowOverlap="1" wp14:anchorId="66D3743F" wp14:editId="0BAAE0EB">
                <wp:simplePos x="0" y="0"/>
                <wp:positionH relativeFrom="page">
                  <wp:posOffset>784225</wp:posOffset>
                </wp:positionH>
                <wp:positionV relativeFrom="page">
                  <wp:posOffset>9481820</wp:posOffset>
                </wp:positionV>
                <wp:extent cx="6207760" cy="157480"/>
                <wp:effectExtent l="0" t="0" r="0" b="0"/>
                <wp:wrapSquare wrapText="bothSides"/>
                <wp:docPr id="1618892457" name="Text 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7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9D0E81" w14:textId="77777777" w:rsidR="0019336A" w:rsidRDefault="0019336A">
                            <w:pPr>
                              <w:widowControl w:val="0"/>
                              <w:tabs>
                                <w:tab w:val="left" w:pos="9360"/>
                              </w:tabs>
                              <w:kinsoku w:val="0"/>
                              <w:overflowPunct w:val="0"/>
                              <w:spacing w:before="48"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3743F" id="Text Box 955" o:spid="_x0000_s1730" type="#_x0000_t202" style="position:absolute;margin-left:61.75pt;margin-top:746.6pt;width:488.8pt;height:12.4pt;z-index:252634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" o:allowincell="f" stroked="f">
                <v:fill opacity="0"/>
                <v:textbox inset="0,0,0,0">
                  <w:txbxContent>
                    <w:p w14:paraId="699D0E81" w14:textId="77777777" w:rsidR="0019336A" w:rsidRDefault="0019336A">
                      <w:pPr>
                        <w:widowControl w:val="0"/>
                        <w:tabs>
                          <w:tab w:val="left" w:pos="9360"/>
                        </w:tabs>
                        <w:kinsoku w:val="0"/>
                        <w:overflowPunct w:val="0"/>
                        <w:spacing w:before="48"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175</w:t>
                      </w:r>
                    </w:p>
                  </w:txbxContent>
                </v:textbox>
                <w10:wrap type="square" anchorx="page" anchory="page"/>
              </v:shape>
            </w:pict>
          </mc:Fallback>
        </mc:AlternateContent>
      </w:r>
      <w:r>
        <w:rPr>
          <w:noProof/>
        </w:rPr>
        <mc:AlternateContent>
          <mc:Choice Requires="wps">
            <w:drawing>
              <wp:anchor distT="0" distB="0" distL="0" distR="0" simplePos="0" relativeHeight="252635136" behindDoc="0" locked="0" layoutInCell="0" allowOverlap="1" wp14:anchorId="591F8E58" wp14:editId="64E47A1D">
                <wp:simplePos x="0" y="0"/>
                <wp:positionH relativeFrom="page">
                  <wp:posOffset>899160</wp:posOffset>
                </wp:positionH>
                <wp:positionV relativeFrom="page">
                  <wp:posOffset>9485630</wp:posOffset>
                </wp:positionV>
                <wp:extent cx="5977890" cy="0"/>
                <wp:effectExtent l="0" t="0" r="0" b="0"/>
                <wp:wrapSquare wrapText="bothSides"/>
                <wp:docPr id="1865854087" name="Line 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F7E516" id="Line 956" o:spid="_x0000_s1026" style="position:absolute;z-index:252635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46.9pt" to="541.5pt,7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" o:allowincell="f" strokecolor="#6d6d6d" strokeweight=".5pt">
                <w10:wrap type="square" anchorx="page" anchory="page"/>
              </v:line>
            </w:pict>
          </mc:Fallback>
        </mc:AlternateContent>
      </w:r>
    </w:p>
    <w:p w14:paraId="7AC75421"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1052" w:right="1229" w:bottom="264" w:left="1235" w:header="720" w:footer="720" w:gutter="0"/>
          <w:cols w:space="720"/>
          <w:noEndnote/>
        </w:sectPr>
      </w:pPr>
    </w:p>
    <w:p w14:paraId="4BF381A7" w14:textId="4D2F7EDA"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636160" behindDoc="0" locked="0" layoutInCell="0" allowOverlap="1" wp14:anchorId="2AA4B0AB" wp14:editId="3837BBE1">
                <wp:simplePos x="0" y="0"/>
                <wp:positionH relativeFrom="page">
                  <wp:posOffset>914400</wp:posOffset>
                </wp:positionH>
                <wp:positionV relativeFrom="page">
                  <wp:posOffset>736600</wp:posOffset>
                </wp:positionV>
                <wp:extent cx="5943600" cy="8745220"/>
                <wp:effectExtent l="0" t="0" r="0" b="0"/>
                <wp:wrapSquare wrapText="bothSides"/>
                <wp:docPr id="133730690" name="Text Box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7452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5DD30A" w14:textId="77777777" w:rsidR="0019336A" w:rsidRDefault="0019336A">
                            <w:pPr>
                              <w:widowControl w:val="0"/>
                              <w:kinsoku w:val="0"/>
                              <w:overflowPunct w:val="0"/>
                              <w:spacing w:before="6" w:after="0" w:line="240" w:lineRule="exact"/>
                              <w:ind w:right="144"/>
                              <w:textAlignment w:val="baseline"/>
                              <w:rPr>
                                <w:rFonts w:ascii="Arial" w:hAnsi="Arial" w:cs="Times New Roman"/>
                                <w:color w:val="3E3E3E"/>
                                <w:kern w:val="0"/>
                                <w:sz w:val="20"/>
                                <w:szCs w:val="24"/>
                              </w:rPr>
                            </w:pPr>
                            <w:r>
                              <w:rPr>
                                <w:rFonts w:ascii="Arial" w:hAnsi="Arial" w:cs="Times New Roman"/>
                                <w:color w:val="3E3E3E"/>
                                <w:kern w:val="0"/>
                                <w:sz w:val="20"/>
                                <w:szCs w:val="24"/>
                              </w:rPr>
                              <w:t>procedure code be billed for the initial prenatal visit with the TH modifier. A pregnancy-related diagnosis code must also be used on the claim form as either the primary or secondary diagnosis. Reimbursement for the initial prenatal visit, which must be modified with TH, shall include, but is not limited to, the following:</w:t>
                            </w:r>
                          </w:p>
                          <w:p w14:paraId="1D75DA09" w14:textId="77777777" w:rsidR="0019336A" w:rsidRDefault="0019336A">
                            <w:pPr>
                              <w:widowControl w:val="0"/>
                              <w:numPr>
                                <w:ilvl w:val="0"/>
                                <w:numId w:val="99"/>
                              </w:numPr>
                              <w:kinsoku w:val="0"/>
                              <w:overflowPunct w:val="0"/>
                              <w:spacing w:before="174" w:after="0" w:line="230" w:lineRule="exact"/>
                              <w:ind w:right="504"/>
                              <w:textAlignment w:val="baseline"/>
                              <w:rPr>
                                <w:rFonts w:ascii="Arial" w:hAnsi="Arial" w:cs="Times New Roman"/>
                                <w:color w:val="5D5254"/>
                                <w:kern w:val="0"/>
                                <w:sz w:val="20"/>
                                <w:szCs w:val="24"/>
                              </w:rPr>
                            </w:pPr>
                            <w:r>
                              <w:rPr>
                                <w:rFonts w:ascii="Arial" w:hAnsi="Arial" w:cs="Times New Roman"/>
                                <w:color w:val="5D5254"/>
                                <w:kern w:val="0"/>
                                <w:sz w:val="20"/>
                                <w:szCs w:val="24"/>
                              </w:rPr>
                              <w:t xml:space="preserve">Estimation of gestational age by ultrasound or firm last menstrual period. (If the ultrasound is performed during the initial visit, it may be billed separately. Also, see the ultrasound policy </w:t>
                            </w:r>
                            <w:hyperlink r:id="rId264" w:history="1">
                              <w:r>
                                <w:rPr>
                                  <w:rFonts w:ascii="Arial" w:hAnsi="Arial" w:cs="Times New Roman"/>
                                  <w:color w:val="0000FF"/>
                                  <w:kern w:val="0"/>
                                  <w:sz w:val="20"/>
                                  <w:szCs w:val="24"/>
                                  <w:u w:val="single"/>
                                </w:rPr>
                                <w:t>LA.CP.MP</w:t>
                              </w:r>
                            </w:hyperlink>
                            <w:r>
                              <w:rPr>
                                <w:rFonts w:ascii="Arial" w:hAnsi="Arial" w:cs="Times New Roman"/>
                                <w:color w:val="5D5254"/>
                                <w:kern w:val="0"/>
                                <w:sz w:val="20"/>
                                <w:szCs w:val="24"/>
                              </w:rPr>
                              <w:t>.38.);</w:t>
                            </w:r>
                          </w:p>
                          <w:p w14:paraId="4D3A55F9" w14:textId="77777777" w:rsidR="0019336A" w:rsidRDefault="0019336A">
                            <w:pPr>
                              <w:widowControl w:val="0"/>
                              <w:numPr>
                                <w:ilvl w:val="0"/>
                                <w:numId w:val="99"/>
                              </w:numPr>
                              <w:kinsoku w:val="0"/>
                              <w:overflowPunct w:val="0"/>
                              <w:spacing w:before="127" w:after="0" w:line="219"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Identification of patient at risk for complications including those with prior preterm birth;</w:t>
                            </w:r>
                          </w:p>
                          <w:p w14:paraId="52010EF7" w14:textId="77777777" w:rsidR="0019336A" w:rsidRDefault="0019336A">
                            <w:pPr>
                              <w:widowControl w:val="0"/>
                              <w:numPr>
                                <w:ilvl w:val="0"/>
                                <w:numId w:val="99"/>
                              </w:numPr>
                              <w:kinsoku w:val="0"/>
                              <w:overflowPunct w:val="0"/>
                              <w:spacing w:before="122" w:after="0" w:line="219"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Health and nutrition counseling; and</w:t>
                            </w:r>
                          </w:p>
                          <w:p w14:paraId="0DA80DF3" w14:textId="77777777" w:rsidR="0019336A" w:rsidRDefault="0019336A">
                            <w:pPr>
                              <w:widowControl w:val="0"/>
                              <w:numPr>
                                <w:ilvl w:val="0"/>
                                <w:numId w:val="99"/>
                              </w:numPr>
                              <w:kinsoku w:val="0"/>
                              <w:overflowPunct w:val="0"/>
                              <w:spacing w:before="126" w:after="0" w:line="219"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Routine dipstick urinalysis.</w:t>
                            </w:r>
                          </w:p>
                          <w:p w14:paraId="032BCC31" w14:textId="77777777" w:rsidR="0019336A" w:rsidRDefault="0019336A">
                            <w:pPr>
                              <w:widowControl w:val="0"/>
                              <w:kinsoku w:val="0"/>
                              <w:overflowPunct w:val="0"/>
                              <w:spacing w:before="100" w:after="0" w:line="236"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If the pregnancy is not verified, or if the pregnancy test is negative, the service may only be submitted with the appropriate level E&amp;M without the TH modifier.</w:t>
                            </w:r>
                          </w:p>
                          <w:p w14:paraId="42452E05" w14:textId="77777777" w:rsidR="0019336A" w:rsidRDefault="0019336A">
                            <w:pPr>
                              <w:widowControl w:val="0"/>
                              <w:kinsoku w:val="0"/>
                              <w:overflowPunct w:val="0"/>
                              <w:spacing w:before="333" w:after="0" w:line="297" w:lineRule="exact"/>
                              <w:textAlignment w:val="baseline"/>
                              <w:rPr>
                                <w:rFonts w:ascii="Arial" w:hAnsi="Arial" w:cs="Times New Roman"/>
                                <w:b/>
                                <w:color w:val="F5821F"/>
                                <w:kern w:val="0"/>
                                <w:sz w:val="26"/>
                                <w:szCs w:val="24"/>
                              </w:rPr>
                            </w:pPr>
                            <w:r>
                              <w:rPr>
                                <w:rFonts w:ascii="Arial" w:hAnsi="Arial" w:cs="Times New Roman"/>
                                <w:b/>
                                <w:color w:val="F5821F"/>
                                <w:kern w:val="0"/>
                                <w:sz w:val="26"/>
                                <w:szCs w:val="24"/>
                              </w:rPr>
                              <w:t>Fetal Non-Stress Test</w:t>
                            </w:r>
                          </w:p>
                          <w:p w14:paraId="730354D3" w14:textId="77777777" w:rsidR="0019336A" w:rsidRDefault="0019336A">
                            <w:pPr>
                              <w:widowControl w:val="0"/>
                              <w:kinsoku w:val="0"/>
                              <w:overflowPunct w:val="0"/>
                              <w:spacing w:before="138" w:after="0" w:line="230" w:lineRule="exact"/>
                              <w:ind w:right="648"/>
                              <w:textAlignment w:val="baseline"/>
                              <w:rPr>
                                <w:rFonts w:ascii="Arial" w:hAnsi="Arial" w:cs="Times New Roman"/>
                                <w:color w:val="5D5255"/>
                                <w:kern w:val="0"/>
                                <w:sz w:val="20"/>
                                <w:szCs w:val="24"/>
                              </w:rPr>
                            </w:pPr>
                            <w:r>
                              <w:rPr>
                                <w:rFonts w:ascii="Arial" w:hAnsi="Arial" w:cs="Times New Roman"/>
                                <w:color w:val="5D5255"/>
                                <w:kern w:val="0"/>
                                <w:sz w:val="20"/>
                                <w:szCs w:val="24"/>
                              </w:rPr>
                              <w:t>Fetal non-stress tests are covered when medically necessary as determined by meeting one of the following criteria:</w:t>
                            </w:r>
                          </w:p>
                          <w:p w14:paraId="61DA1FC8" w14:textId="77777777" w:rsidR="0019336A" w:rsidRDefault="0019336A">
                            <w:pPr>
                              <w:widowControl w:val="0"/>
                              <w:numPr>
                                <w:ilvl w:val="0"/>
                                <w:numId w:val="99"/>
                              </w:numPr>
                              <w:kinsoku w:val="0"/>
                              <w:overflowPunct w:val="0"/>
                              <w:spacing w:before="180" w:after="0" w:line="219"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The pregnancy is post-date/post-maturity (after 41 weeks gestation);</w:t>
                            </w:r>
                          </w:p>
                          <w:p w14:paraId="080222B0" w14:textId="77777777" w:rsidR="0019336A" w:rsidRDefault="0019336A">
                            <w:pPr>
                              <w:widowControl w:val="0"/>
                              <w:numPr>
                                <w:ilvl w:val="0"/>
                                <w:numId w:val="99"/>
                              </w:numPr>
                              <w:kinsoku w:val="0"/>
                              <w:overflowPunct w:val="0"/>
                              <w:spacing w:before="126" w:after="0" w:line="219"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The treating provider suspects potential fetal problems in an otherwise normal pregnancy; or</w:t>
                            </w:r>
                          </w:p>
                          <w:p w14:paraId="54F9640C" w14:textId="77777777" w:rsidR="0019336A" w:rsidRDefault="0019336A">
                            <w:pPr>
                              <w:widowControl w:val="0"/>
                              <w:numPr>
                                <w:ilvl w:val="0"/>
                                <w:numId w:val="99"/>
                              </w:numPr>
                              <w:kinsoku w:val="0"/>
                              <w:overflowPunct w:val="0"/>
                              <w:spacing w:before="110" w:after="0" w:line="231" w:lineRule="exact"/>
                              <w:ind w:right="936"/>
                              <w:textAlignment w:val="baseline"/>
                              <w:rPr>
                                <w:rFonts w:ascii="Arial" w:hAnsi="Arial" w:cs="Times New Roman"/>
                                <w:color w:val="5D5254"/>
                                <w:kern w:val="0"/>
                                <w:sz w:val="20"/>
                                <w:szCs w:val="24"/>
                              </w:rPr>
                            </w:pPr>
                            <w:r>
                              <w:rPr>
                                <w:rFonts w:ascii="Arial" w:hAnsi="Arial" w:cs="Times New Roman"/>
                                <w:color w:val="5D5254"/>
                                <w:kern w:val="0"/>
                                <w:sz w:val="20"/>
                                <w:szCs w:val="24"/>
                              </w:rPr>
                              <w:t>The pregnancy is high risk, including but not limited to diabetes mellitus, pre-eclampsia, eclampsia,</w:t>
                            </w:r>
                          </w:p>
                          <w:p w14:paraId="7E7FFD58" w14:textId="77777777" w:rsidR="0019336A" w:rsidRDefault="0019336A">
                            <w:pPr>
                              <w:widowControl w:val="0"/>
                              <w:numPr>
                                <w:ilvl w:val="0"/>
                                <w:numId w:val="99"/>
                              </w:numPr>
                              <w:kinsoku w:val="0"/>
                              <w:overflowPunct w:val="0"/>
                              <w:spacing w:before="126" w:after="0" w:line="219"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multiple gestations, and previous intrauterine fetal death.</w:t>
                            </w:r>
                          </w:p>
                          <w:p w14:paraId="0F2702C5" w14:textId="77777777" w:rsidR="0019336A" w:rsidRDefault="0019336A">
                            <w:pPr>
                              <w:widowControl w:val="0"/>
                              <w:kinsoku w:val="0"/>
                              <w:overflowPunct w:val="0"/>
                              <w:spacing w:before="324" w:after="0" w:line="297" w:lineRule="exact"/>
                              <w:textAlignment w:val="baseline"/>
                              <w:rPr>
                                <w:rFonts w:ascii="Arial" w:hAnsi="Arial" w:cs="Times New Roman"/>
                                <w:b/>
                                <w:color w:val="F5821F"/>
                                <w:kern w:val="0"/>
                                <w:sz w:val="26"/>
                                <w:szCs w:val="24"/>
                              </w:rPr>
                            </w:pPr>
                            <w:r>
                              <w:rPr>
                                <w:rFonts w:ascii="Arial" w:hAnsi="Arial" w:cs="Times New Roman"/>
                                <w:b/>
                                <w:color w:val="F5821F"/>
                                <w:kern w:val="0"/>
                                <w:sz w:val="26"/>
                                <w:szCs w:val="24"/>
                              </w:rPr>
                              <w:t>Fetal Biophysical Profile</w:t>
                            </w:r>
                          </w:p>
                          <w:p w14:paraId="66A20553" w14:textId="77777777" w:rsidR="0019336A" w:rsidRDefault="0019336A">
                            <w:pPr>
                              <w:widowControl w:val="0"/>
                              <w:kinsoku w:val="0"/>
                              <w:overflowPunct w:val="0"/>
                              <w:spacing w:before="133" w:after="0" w:line="235" w:lineRule="exact"/>
                              <w:ind w:right="144"/>
                              <w:textAlignment w:val="baseline"/>
                              <w:rPr>
                                <w:rFonts w:ascii="Arial" w:hAnsi="Arial" w:cs="Times New Roman"/>
                                <w:color w:val="5D5255"/>
                                <w:kern w:val="0"/>
                                <w:sz w:val="20"/>
                                <w:szCs w:val="24"/>
                              </w:rPr>
                            </w:pPr>
                            <w:r>
                              <w:rPr>
                                <w:rFonts w:ascii="Arial" w:hAnsi="Arial" w:cs="Times New Roman"/>
                                <w:color w:val="5D5255"/>
                                <w:kern w:val="0"/>
                                <w:sz w:val="20"/>
                                <w:szCs w:val="24"/>
                              </w:rPr>
                              <w:t>Fetal biophysical profiles are covered when medically necessary, as determined by meeting at least two of the following criteria:</w:t>
                            </w:r>
                          </w:p>
                          <w:p w14:paraId="70B31F1C" w14:textId="77777777" w:rsidR="0019336A" w:rsidRDefault="0019336A">
                            <w:pPr>
                              <w:widowControl w:val="0"/>
                              <w:numPr>
                                <w:ilvl w:val="0"/>
                                <w:numId w:val="99"/>
                              </w:numPr>
                              <w:kinsoku w:val="0"/>
                              <w:overflowPunct w:val="0"/>
                              <w:spacing w:before="180" w:after="0" w:line="219"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Gestation period is at least 28 weeks</w:t>
                            </w:r>
                          </w:p>
                          <w:p w14:paraId="22BD6CD6" w14:textId="77777777" w:rsidR="0019336A" w:rsidRDefault="0019336A">
                            <w:pPr>
                              <w:widowControl w:val="0"/>
                              <w:numPr>
                                <w:ilvl w:val="0"/>
                                <w:numId w:val="99"/>
                              </w:numPr>
                              <w:kinsoku w:val="0"/>
                              <w:overflowPunct w:val="0"/>
                              <w:spacing w:before="121" w:after="0" w:line="219"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Pregnancy must be high-risk, and if so, the diagnosis should reflect high risk</w:t>
                            </w:r>
                          </w:p>
                          <w:p w14:paraId="5805045D" w14:textId="77777777" w:rsidR="0019336A" w:rsidRDefault="0019336A">
                            <w:pPr>
                              <w:widowControl w:val="0"/>
                              <w:numPr>
                                <w:ilvl w:val="0"/>
                                <w:numId w:val="99"/>
                              </w:numPr>
                              <w:kinsoku w:val="0"/>
                              <w:overflowPunct w:val="0"/>
                              <w:spacing w:before="122" w:after="0" w:line="219"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Uteroplacental insufficiency must be suspected in a normal pregnancy</w:t>
                            </w:r>
                          </w:p>
                          <w:p w14:paraId="53854D95" w14:textId="77777777" w:rsidR="0019336A" w:rsidRDefault="0019336A">
                            <w:pPr>
                              <w:widowControl w:val="0"/>
                              <w:kinsoku w:val="0"/>
                              <w:overflowPunct w:val="0"/>
                              <w:spacing w:before="329" w:after="0" w:line="297" w:lineRule="exact"/>
                              <w:textAlignment w:val="baseline"/>
                              <w:rPr>
                                <w:rFonts w:ascii="Arial" w:hAnsi="Arial" w:cs="Times New Roman"/>
                                <w:b/>
                                <w:color w:val="F5821F"/>
                                <w:kern w:val="0"/>
                                <w:sz w:val="26"/>
                                <w:szCs w:val="24"/>
                              </w:rPr>
                            </w:pPr>
                            <w:r>
                              <w:rPr>
                                <w:rFonts w:ascii="Arial" w:hAnsi="Arial" w:cs="Times New Roman"/>
                                <w:b/>
                                <w:color w:val="F5821F"/>
                                <w:kern w:val="0"/>
                                <w:sz w:val="26"/>
                                <w:szCs w:val="24"/>
                              </w:rPr>
                              <w:t>Postpartum Services</w:t>
                            </w:r>
                          </w:p>
                          <w:p w14:paraId="3BFE3940" w14:textId="77777777" w:rsidR="0019336A" w:rsidRDefault="0019336A">
                            <w:pPr>
                              <w:widowControl w:val="0"/>
                              <w:kinsoku w:val="0"/>
                              <w:overflowPunct w:val="0"/>
                              <w:spacing w:before="211" w:after="0" w:line="255" w:lineRule="exact"/>
                              <w:ind w:right="144"/>
                              <w:textAlignment w:val="baseline"/>
                              <w:rPr>
                                <w:rFonts w:ascii="Arial" w:hAnsi="Arial" w:cs="Times New Roman"/>
                                <w:color w:val="5D5254"/>
                                <w:kern w:val="0"/>
                                <w:sz w:val="20"/>
                                <w:szCs w:val="24"/>
                              </w:rPr>
                            </w:pPr>
                            <w:r>
                              <w:rPr>
                                <w:rFonts w:ascii="Arial" w:hAnsi="Arial" w:cs="Times New Roman"/>
                                <w:color w:val="5D5254"/>
                                <w:kern w:val="0"/>
                                <w:sz w:val="20"/>
                                <w:szCs w:val="24"/>
                              </w:rPr>
                              <w:t>Care Management conducts postpartum outreach in the 4–6-week period following delivery. Postpartum outreach encompasses a postpartum assessment including a screening for postpartum depression. The purpose of the outreach is to screen for postpartum complications, ensure the member schedules and completes a postpartum MD follow-up appointment and a pediatrician is selected, and follow-up is addressed.</w:t>
                            </w:r>
                          </w:p>
                          <w:p w14:paraId="22E72A36" w14:textId="77777777" w:rsidR="0019336A" w:rsidRDefault="0019336A">
                            <w:pPr>
                              <w:widowControl w:val="0"/>
                              <w:kinsoku w:val="0"/>
                              <w:overflowPunct w:val="0"/>
                              <w:spacing w:before="353" w:after="0" w:line="297" w:lineRule="exact"/>
                              <w:textAlignment w:val="baseline"/>
                              <w:rPr>
                                <w:rFonts w:ascii="Arial" w:hAnsi="Arial" w:cs="Times New Roman"/>
                                <w:b/>
                                <w:color w:val="F5821F"/>
                                <w:kern w:val="0"/>
                                <w:sz w:val="26"/>
                                <w:szCs w:val="24"/>
                              </w:rPr>
                            </w:pPr>
                            <w:r>
                              <w:rPr>
                                <w:rFonts w:ascii="Arial" w:hAnsi="Arial" w:cs="Times New Roman"/>
                                <w:b/>
                                <w:color w:val="F5821F"/>
                                <w:kern w:val="0"/>
                                <w:sz w:val="26"/>
                                <w:szCs w:val="24"/>
                              </w:rPr>
                              <w:t>Remote Patient Monitoring</w:t>
                            </w:r>
                          </w:p>
                          <w:p w14:paraId="194B2AEB" w14:textId="77777777" w:rsidR="0019336A" w:rsidRDefault="0019336A">
                            <w:pPr>
                              <w:widowControl w:val="0"/>
                              <w:kinsoku w:val="0"/>
                              <w:overflowPunct w:val="0"/>
                              <w:spacing w:before="203" w:after="1142" w:line="256" w:lineRule="exact"/>
                              <w:ind w:right="360"/>
                              <w:textAlignment w:val="baseline"/>
                              <w:rPr>
                                <w:rFonts w:ascii="Arial" w:hAnsi="Arial" w:cs="Times New Roman"/>
                                <w:color w:val="5D5254"/>
                                <w:kern w:val="0"/>
                                <w:sz w:val="20"/>
                                <w:szCs w:val="24"/>
                              </w:rPr>
                            </w:pPr>
                            <w:r>
                              <w:rPr>
                                <w:rFonts w:ascii="Arial" w:hAnsi="Arial" w:cs="Times New Roman"/>
                                <w:color w:val="5D5254"/>
                                <w:kern w:val="0"/>
                                <w:sz w:val="20"/>
                                <w:szCs w:val="24"/>
                              </w:rPr>
                              <w:t>Remote patient monitoring is the use of medical devices to measure and transmit health data from a member to a provider, who can then analyze the data to make treatment recommendations. The MCO may cover remote patient monitoring for the management of hypertension and diabetes for pregnant members.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4B0AB" id="Text Box 957" o:spid="_x0000_s1731" type="#_x0000_t202" style="position:absolute;margin-left:1in;margin-top:58pt;width:468pt;height:688.6pt;z-index:252636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" o:allowincell="f" stroked="f">
                <v:fill opacity="0"/>
                <v:textbox inset="0,0,0,0">
                  <w:txbxContent>
                    <w:p w14:paraId="0F5DD30A" w14:textId="77777777" w:rsidR="0019336A" w:rsidRDefault="0019336A">
                      <w:pPr>
                        <w:widowControl w:val="0"/>
                        <w:kinsoku w:val="0"/>
                        <w:overflowPunct w:val="0"/>
                        <w:spacing w:before="6" w:after="0" w:line="240" w:lineRule="exact"/>
                        <w:ind w:right="144"/>
                        <w:textAlignment w:val="baseline"/>
                        <w:rPr>
                          <w:rFonts w:ascii="Arial" w:hAnsi="Arial" w:cs="Times New Roman"/>
                          <w:color w:val="3E3E3E"/>
                          <w:kern w:val="0"/>
                          <w:sz w:val="20"/>
                          <w:szCs w:val="24"/>
                        </w:rPr>
                      </w:pPr>
                      <w:r>
                        <w:rPr>
                          <w:rFonts w:ascii="Arial" w:hAnsi="Arial" w:cs="Times New Roman"/>
                          <w:color w:val="3E3E3E"/>
                          <w:kern w:val="0"/>
                          <w:sz w:val="20"/>
                          <w:szCs w:val="24"/>
                        </w:rPr>
                        <w:t>procedure code be billed for the initial prenatal visit with the TH modifier. A pregnancy-related diagnosis code must also be used on the claim form as either the primary or secondary diagnosis. Reimbursement for the initial prenatal visit, which must be modified with TH, shall include, but is not limited to, the following:</w:t>
                      </w:r>
                    </w:p>
                    <w:p w14:paraId="1D75DA09" w14:textId="77777777" w:rsidR="0019336A" w:rsidRDefault="0019336A">
                      <w:pPr>
                        <w:widowControl w:val="0"/>
                        <w:numPr>
                          <w:ilvl w:val="0"/>
                          <w:numId w:val="99"/>
                        </w:numPr>
                        <w:kinsoku w:val="0"/>
                        <w:overflowPunct w:val="0"/>
                        <w:spacing w:before="174" w:after="0" w:line="230" w:lineRule="exact"/>
                        <w:ind w:right="504"/>
                        <w:textAlignment w:val="baseline"/>
                        <w:rPr>
                          <w:rFonts w:ascii="Arial" w:hAnsi="Arial" w:cs="Times New Roman"/>
                          <w:color w:val="5D5254"/>
                          <w:kern w:val="0"/>
                          <w:sz w:val="20"/>
                          <w:szCs w:val="24"/>
                        </w:rPr>
                      </w:pPr>
                      <w:r>
                        <w:rPr>
                          <w:rFonts w:ascii="Arial" w:hAnsi="Arial" w:cs="Times New Roman"/>
                          <w:color w:val="5D5254"/>
                          <w:kern w:val="0"/>
                          <w:sz w:val="20"/>
                          <w:szCs w:val="24"/>
                        </w:rPr>
                        <w:t xml:space="preserve">Estimation of gestational age by ultrasound or firm last menstrual period. (If the ultrasound is performed during the initial visit, it may be billed separately. Also, see the ultrasound policy </w:t>
                      </w:r>
                      <w:hyperlink r:id="rId265" w:history="1">
                        <w:r>
                          <w:rPr>
                            <w:rFonts w:ascii="Arial" w:hAnsi="Arial" w:cs="Times New Roman"/>
                            <w:color w:val="0000FF"/>
                            <w:kern w:val="0"/>
                            <w:sz w:val="20"/>
                            <w:szCs w:val="24"/>
                            <w:u w:val="single"/>
                          </w:rPr>
                          <w:t>LA.CP.MP</w:t>
                        </w:r>
                      </w:hyperlink>
                      <w:r>
                        <w:rPr>
                          <w:rFonts w:ascii="Arial" w:hAnsi="Arial" w:cs="Times New Roman"/>
                          <w:color w:val="5D5254"/>
                          <w:kern w:val="0"/>
                          <w:sz w:val="20"/>
                          <w:szCs w:val="24"/>
                        </w:rPr>
                        <w:t>.38.);</w:t>
                      </w:r>
                    </w:p>
                    <w:p w14:paraId="4D3A55F9" w14:textId="77777777" w:rsidR="0019336A" w:rsidRDefault="0019336A">
                      <w:pPr>
                        <w:widowControl w:val="0"/>
                        <w:numPr>
                          <w:ilvl w:val="0"/>
                          <w:numId w:val="99"/>
                        </w:numPr>
                        <w:kinsoku w:val="0"/>
                        <w:overflowPunct w:val="0"/>
                        <w:spacing w:before="127" w:after="0" w:line="219"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Identification of patient at risk for complications including those with prior preterm birth;</w:t>
                      </w:r>
                    </w:p>
                    <w:p w14:paraId="52010EF7" w14:textId="77777777" w:rsidR="0019336A" w:rsidRDefault="0019336A">
                      <w:pPr>
                        <w:widowControl w:val="0"/>
                        <w:numPr>
                          <w:ilvl w:val="0"/>
                          <w:numId w:val="99"/>
                        </w:numPr>
                        <w:kinsoku w:val="0"/>
                        <w:overflowPunct w:val="0"/>
                        <w:spacing w:before="122" w:after="0" w:line="219"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Health and nutrition counseling; and</w:t>
                      </w:r>
                    </w:p>
                    <w:p w14:paraId="0DA80DF3" w14:textId="77777777" w:rsidR="0019336A" w:rsidRDefault="0019336A">
                      <w:pPr>
                        <w:widowControl w:val="0"/>
                        <w:numPr>
                          <w:ilvl w:val="0"/>
                          <w:numId w:val="99"/>
                        </w:numPr>
                        <w:kinsoku w:val="0"/>
                        <w:overflowPunct w:val="0"/>
                        <w:spacing w:before="126" w:after="0" w:line="219"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Routine dipstick urinalysis.</w:t>
                      </w:r>
                    </w:p>
                    <w:p w14:paraId="032BCC31" w14:textId="77777777" w:rsidR="0019336A" w:rsidRDefault="0019336A">
                      <w:pPr>
                        <w:widowControl w:val="0"/>
                        <w:kinsoku w:val="0"/>
                        <w:overflowPunct w:val="0"/>
                        <w:spacing w:before="100" w:after="0" w:line="236" w:lineRule="exact"/>
                        <w:ind w:right="360"/>
                        <w:textAlignment w:val="baseline"/>
                        <w:rPr>
                          <w:rFonts w:ascii="Arial" w:hAnsi="Arial" w:cs="Times New Roman"/>
                          <w:color w:val="5D5255"/>
                          <w:kern w:val="0"/>
                          <w:sz w:val="20"/>
                          <w:szCs w:val="24"/>
                        </w:rPr>
                      </w:pPr>
                      <w:r>
                        <w:rPr>
                          <w:rFonts w:ascii="Arial" w:hAnsi="Arial" w:cs="Times New Roman"/>
                          <w:color w:val="5D5255"/>
                          <w:kern w:val="0"/>
                          <w:sz w:val="20"/>
                          <w:szCs w:val="24"/>
                        </w:rPr>
                        <w:t>If the pregnancy is not verified, or if the pregnancy test is negative, the service may only be submitted with the appropriate level E&amp;M without the TH modifier.</w:t>
                      </w:r>
                    </w:p>
                    <w:p w14:paraId="42452E05" w14:textId="77777777" w:rsidR="0019336A" w:rsidRDefault="0019336A">
                      <w:pPr>
                        <w:widowControl w:val="0"/>
                        <w:kinsoku w:val="0"/>
                        <w:overflowPunct w:val="0"/>
                        <w:spacing w:before="333" w:after="0" w:line="297" w:lineRule="exact"/>
                        <w:textAlignment w:val="baseline"/>
                        <w:rPr>
                          <w:rFonts w:ascii="Arial" w:hAnsi="Arial" w:cs="Times New Roman"/>
                          <w:b/>
                          <w:color w:val="F5821F"/>
                          <w:kern w:val="0"/>
                          <w:sz w:val="26"/>
                          <w:szCs w:val="24"/>
                        </w:rPr>
                      </w:pPr>
                      <w:r>
                        <w:rPr>
                          <w:rFonts w:ascii="Arial" w:hAnsi="Arial" w:cs="Times New Roman"/>
                          <w:b/>
                          <w:color w:val="F5821F"/>
                          <w:kern w:val="0"/>
                          <w:sz w:val="26"/>
                          <w:szCs w:val="24"/>
                        </w:rPr>
                        <w:t>Fetal Non-Stress Test</w:t>
                      </w:r>
                    </w:p>
                    <w:p w14:paraId="730354D3" w14:textId="77777777" w:rsidR="0019336A" w:rsidRDefault="0019336A">
                      <w:pPr>
                        <w:widowControl w:val="0"/>
                        <w:kinsoku w:val="0"/>
                        <w:overflowPunct w:val="0"/>
                        <w:spacing w:before="138" w:after="0" w:line="230" w:lineRule="exact"/>
                        <w:ind w:right="648"/>
                        <w:textAlignment w:val="baseline"/>
                        <w:rPr>
                          <w:rFonts w:ascii="Arial" w:hAnsi="Arial" w:cs="Times New Roman"/>
                          <w:color w:val="5D5255"/>
                          <w:kern w:val="0"/>
                          <w:sz w:val="20"/>
                          <w:szCs w:val="24"/>
                        </w:rPr>
                      </w:pPr>
                      <w:r>
                        <w:rPr>
                          <w:rFonts w:ascii="Arial" w:hAnsi="Arial" w:cs="Times New Roman"/>
                          <w:color w:val="5D5255"/>
                          <w:kern w:val="0"/>
                          <w:sz w:val="20"/>
                          <w:szCs w:val="24"/>
                        </w:rPr>
                        <w:t>Fetal non-stress tests are covered when medically necessary as determined by meeting one of the following criteria:</w:t>
                      </w:r>
                    </w:p>
                    <w:p w14:paraId="61DA1FC8" w14:textId="77777777" w:rsidR="0019336A" w:rsidRDefault="0019336A">
                      <w:pPr>
                        <w:widowControl w:val="0"/>
                        <w:numPr>
                          <w:ilvl w:val="0"/>
                          <w:numId w:val="99"/>
                        </w:numPr>
                        <w:kinsoku w:val="0"/>
                        <w:overflowPunct w:val="0"/>
                        <w:spacing w:before="180" w:after="0" w:line="219"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The pregnancy is post-date/post-maturity (after 41 weeks gestation);</w:t>
                      </w:r>
                    </w:p>
                    <w:p w14:paraId="080222B0" w14:textId="77777777" w:rsidR="0019336A" w:rsidRDefault="0019336A">
                      <w:pPr>
                        <w:widowControl w:val="0"/>
                        <w:numPr>
                          <w:ilvl w:val="0"/>
                          <w:numId w:val="99"/>
                        </w:numPr>
                        <w:kinsoku w:val="0"/>
                        <w:overflowPunct w:val="0"/>
                        <w:spacing w:before="126" w:after="0" w:line="219"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The treating provider suspects potential fetal problems in an otherwise normal pregnancy; or</w:t>
                      </w:r>
                    </w:p>
                    <w:p w14:paraId="54F9640C" w14:textId="77777777" w:rsidR="0019336A" w:rsidRDefault="0019336A">
                      <w:pPr>
                        <w:widowControl w:val="0"/>
                        <w:numPr>
                          <w:ilvl w:val="0"/>
                          <w:numId w:val="99"/>
                        </w:numPr>
                        <w:kinsoku w:val="0"/>
                        <w:overflowPunct w:val="0"/>
                        <w:spacing w:before="110" w:after="0" w:line="231" w:lineRule="exact"/>
                        <w:ind w:right="936"/>
                        <w:textAlignment w:val="baseline"/>
                        <w:rPr>
                          <w:rFonts w:ascii="Arial" w:hAnsi="Arial" w:cs="Times New Roman"/>
                          <w:color w:val="5D5254"/>
                          <w:kern w:val="0"/>
                          <w:sz w:val="20"/>
                          <w:szCs w:val="24"/>
                        </w:rPr>
                      </w:pPr>
                      <w:r>
                        <w:rPr>
                          <w:rFonts w:ascii="Arial" w:hAnsi="Arial" w:cs="Times New Roman"/>
                          <w:color w:val="5D5254"/>
                          <w:kern w:val="0"/>
                          <w:sz w:val="20"/>
                          <w:szCs w:val="24"/>
                        </w:rPr>
                        <w:t>The pregnancy is high risk, including but not limited to diabetes mellitus, pre-eclampsia, eclampsia,</w:t>
                      </w:r>
                    </w:p>
                    <w:p w14:paraId="7E7FFD58" w14:textId="77777777" w:rsidR="0019336A" w:rsidRDefault="0019336A">
                      <w:pPr>
                        <w:widowControl w:val="0"/>
                        <w:numPr>
                          <w:ilvl w:val="0"/>
                          <w:numId w:val="99"/>
                        </w:numPr>
                        <w:kinsoku w:val="0"/>
                        <w:overflowPunct w:val="0"/>
                        <w:spacing w:before="126" w:after="0" w:line="219"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multiple gestations, and previous intrauterine fetal death.</w:t>
                      </w:r>
                    </w:p>
                    <w:p w14:paraId="0F2702C5" w14:textId="77777777" w:rsidR="0019336A" w:rsidRDefault="0019336A">
                      <w:pPr>
                        <w:widowControl w:val="0"/>
                        <w:kinsoku w:val="0"/>
                        <w:overflowPunct w:val="0"/>
                        <w:spacing w:before="324" w:after="0" w:line="297" w:lineRule="exact"/>
                        <w:textAlignment w:val="baseline"/>
                        <w:rPr>
                          <w:rFonts w:ascii="Arial" w:hAnsi="Arial" w:cs="Times New Roman"/>
                          <w:b/>
                          <w:color w:val="F5821F"/>
                          <w:kern w:val="0"/>
                          <w:sz w:val="26"/>
                          <w:szCs w:val="24"/>
                        </w:rPr>
                      </w:pPr>
                      <w:r>
                        <w:rPr>
                          <w:rFonts w:ascii="Arial" w:hAnsi="Arial" w:cs="Times New Roman"/>
                          <w:b/>
                          <w:color w:val="F5821F"/>
                          <w:kern w:val="0"/>
                          <w:sz w:val="26"/>
                          <w:szCs w:val="24"/>
                        </w:rPr>
                        <w:t>Fetal Biophysical Profile</w:t>
                      </w:r>
                    </w:p>
                    <w:p w14:paraId="66A20553" w14:textId="77777777" w:rsidR="0019336A" w:rsidRDefault="0019336A">
                      <w:pPr>
                        <w:widowControl w:val="0"/>
                        <w:kinsoku w:val="0"/>
                        <w:overflowPunct w:val="0"/>
                        <w:spacing w:before="133" w:after="0" w:line="235" w:lineRule="exact"/>
                        <w:ind w:right="144"/>
                        <w:textAlignment w:val="baseline"/>
                        <w:rPr>
                          <w:rFonts w:ascii="Arial" w:hAnsi="Arial" w:cs="Times New Roman"/>
                          <w:color w:val="5D5255"/>
                          <w:kern w:val="0"/>
                          <w:sz w:val="20"/>
                          <w:szCs w:val="24"/>
                        </w:rPr>
                      </w:pPr>
                      <w:r>
                        <w:rPr>
                          <w:rFonts w:ascii="Arial" w:hAnsi="Arial" w:cs="Times New Roman"/>
                          <w:color w:val="5D5255"/>
                          <w:kern w:val="0"/>
                          <w:sz w:val="20"/>
                          <w:szCs w:val="24"/>
                        </w:rPr>
                        <w:t>Fetal biophysical profiles are covered when medically necessary, as determined by meeting at least two of the following criteria:</w:t>
                      </w:r>
                    </w:p>
                    <w:p w14:paraId="70B31F1C" w14:textId="77777777" w:rsidR="0019336A" w:rsidRDefault="0019336A">
                      <w:pPr>
                        <w:widowControl w:val="0"/>
                        <w:numPr>
                          <w:ilvl w:val="0"/>
                          <w:numId w:val="99"/>
                        </w:numPr>
                        <w:kinsoku w:val="0"/>
                        <w:overflowPunct w:val="0"/>
                        <w:spacing w:before="180" w:after="0" w:line="219"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Gestation period is at least 28 weeks</w:t>
                      </w:r>
                    </w:p>
                    <w:p w14:paraId="22BD6CD6" w14:textId="77777777" w:rsidR="0019336A" w:rsidRDefault="0019336A">
                      <w:pPr>
                        <w:widowControl w:val="0"/>
                        <w:numPr>
                          <w:ilvl w:val="0"/>
                          <w:numId w:val="99"/>
                        </w:numPr>
                        <w:kinsoku w:val="0"/>
                        <w:overflowPunct w:val="0"/>
                        <w:spacing w:before="121" w:after="0" w:line="219"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Pregnancy must be high-risk, and if so, the diagnosis should reflect high risk</w:t>
                      </w:r>
                    </w:p>
                    <w:p w14:paraId="5805045D" w14:textId="77777777" w:rsidR="0019336A" w:rsidRDefault="0019336A">
                      <w:pPr>
                        <w:widowControl w:val="0"/>
                        <w:numPr>
                          <w:ilvl w:val="0"/>
                          <w:numId w:val="99"/>
                        </w:numPr>
                        <w:kinsoku w:val="0"/>
                        <w:overflowPunct w:val="0"/>
                        <w:spacing w:before="122" w:after="0" w:line="219"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Uteroplacental insufficiency must be suspected in a normal pregnancy</w:t>
                      </w:r>
                    </w:p>
                    <w:p w14:paraId="53854D95" w14:textId="77777777" w:rsidR="0019336A" w:rsidRDefault="0019336A">
                      <w:pPr>
                        <w:widowControl w:val="0"/>
                        <w:kinsoku w:val="0"/>
                        <w:overflowPunct w:val="0"/>
                        <w:spacing w:before="329" w:after="0" w:line="297" w:lineRule="exact"/>
                        <w:textAlignment w:val="baseline"/>
                        <w:rPr>
                          <w:rFonts w:ascii="Arial" w:hAnsi="Arial" w:cs="Times New Roman"/>
                          <w:b/>
                          <w:color w:val="F5821F"/>
                          <w:kern w:val="0"/>
                          <w:sz w:val="26"/>
                          <w:szCs w:val="24"/>
                        </w:rPr>
                      </w:pPr>
                      <w:r>
                        <w:rPr>
                          <w:rFonts w:ascii="Arial" w:hAnsi="Arial" w:cs="Times New Roman"/>
                          <w:b/>
                          <w:color w:val="F5821F"/>
                          <w:kern w:val="0"/>
                          <w:sz w:val="26"/>
                          <w:szCs w:val="24"/>
                        </w:rPr>
                        <w:t>Postpartum Services</w:t>
                      </w:r>
                    </w:p>
                    <w:p w14:paraId="3BFE3940" w14:textId="77777777" w:rsidR="0019336A" w:rsidRDefault="0019336A">
                      <w:pPr>
                        <w:widowControl w:val="0"/>
                        <w:kinsoku w:val="0"/>
                        <w:overflowPunct w:val="0"/>
                        <w:spacing w:before="211" w:after="0" w:line="255" w:lineRule="exact"/>
                        <w:ind w:right="144"/>
                        <w:textAlignment w:val="baseline"/>
                        <w:rPr>
                          <w:rFonts w:ascii="Arial" w:hAnsi="Arial" w:cs="Times New Roman"/>
                          <w:color w:val="5D5254"/>
                          <w:kern w:val="0"/>
                          <w:sz w:val="20"/>
                          <w:szCs w:val="24"/>
                        </w:rPr>
                      </w:pPr>
                      <w:r>
                        <w:rPr>
                          <w:rFonts w:ascii="Arial" w:hAnsi="Arial" w:cs="Times New Roman"/>
                          <w:color w:val="5D5254"/>
                          <w:kern w:val="0"/>
                          <w:sz w:val="20"/>
                          <w:szCs w:val="24"/>
                        </w:rPr>
                        <w:t>Care Management conducts postpartum outreach in the 4–6-week period following delivery. Postpartum outreach encompasses a postpartum assessment including a screening for postpartum depression. The purpose of the outreach is to screen for postpartum complications, ensure the member schedules and completes a postpartum MD follow-up appointment and a pediatrician is selected, and follow-up is addressed.</w:t>
                      </w:r>
                    </w:p>
                    <w:p w14:paraId="22E72A36" w14:textId="77777777" w:rsidR="0019336A" w:rsidRDefault="0019336A">
                      <w:pPr>
                        <w:widowControl w:val="0"/>
                        <w:kinsoku w:val="0"/>
                        <w:overflowPunct w:val="0"/>
                        <w:spacing w:before="353" w:after="0" w:line="297" w:lineRule="exact"/>
                        <w:textAlignment w:val="baseline"/>
                        <w:rPr>
                          <w:rFonts w:ascii="Arial" w:hAnsi="Arial" w:cs="Times New Roman"/>
                          <w:b/>
                          <w:color w:val="F5821F"/>
                          <w:kern w:val="0"/>
                          <w:sz w:val="26"/>
                          <w:szCs w:val="24"/>
                        </w:rPr>
                      </w:pPr>
                      <w:r>
                        <w:rPr>
                          <w:rFonts w:ascii="Arial" w:hAnsi="Arial" w:cs="Times New Roman"/>
                          <w:b/>
                          <w:color w:val="F5821F"/>
                          <w:kern w:val="0"/>
                          <w:sz w:val="26"/>
                          <w:szCs w:val="24"/>
                        </w:rPr>
                        <w:t>Remote Patient Monitoring</w:t>
                      </w:r>
                    </w:p>
                    <w:p w14:paraId="194B2AEB" w14:textId="77777777" w:rsidR="0019336A" w:rsidRDefault="0019336A">
                      <w:pPr>
                        <w:widowControl w:val="0"/>
                        <w:kinsoku w:val="0"/>
                        <w:overflowPunct w:val="0"/>
                        <w:spacing w:before="203" w:after="1142" w:line="256" w:lineRule="exact"/>
                        <w:ind w:right="360"/>
                        <w:textAlignment w:val="baseline"/>
                        <w:rPr>
                          <w:rFonts w:ascii="Arial" w:hAnsi="Arial" w:cs="Times New Roman"/>
                          <w:color w:val="5D5254"/>
                          <w:kern w:val="0"/>
                          <w:sz w:val="20"/>
                          <w:szCs w:val="24"/>
                        </w:rPr>
                      </w:pPr>
                      <w:r>
                        <w:rPr>
                          <w:rFonts w:ascii="Arial" w:hAnsi="Arial" w:cs="Times New Roman"/>
                          <w:color w:val="5D5254"/>
                          <w:kern w:val="0"/>
                          <w:sz w:val="20"/>
                          <w:szCs w:val="24"/>
                        </w:rPr>
                        <w:t>Remote patient monitoring is the use of medical devices to measure and transmit health data from a member to a provider, who can then analyze the data to make treatment recommendations. The MCO may cover remote patient monitoring for the management of hypertension and diabetes for pregnant members.</w:t>
                      </w:r>
                    </w:p>
                  </w:txbxContent>
                </v:textbox>
                <w10:wrap type="square" anchorx="page" anchory="page"/>
              </v:shape>
            </w:pict>
          </mc:Fallback>
        </mc:AlternateContent>
      </w:r>
      <w:r>
        <w:rPr>
          <w:noProof/>
        </w:rPr>
        <mc:AlternateContent>
          <mc:Choice Requires="wps">
            <w:drawing>
              <wp:anchor distT="0" distB="0" distL="0" distR="0" simplePos="0" relativeHeight="252637184" behindDoc="0" locked="0" layoutInCell="0" allowOverlap="1" wp14:anchorId="0B1A5CC7" wp14:editId="2B52F803">
                <wp:simplePos x="0" y="0"/>
                <wp:positionH relativeFrom="page">
                  <wp:posOffset>784225</wp:posOffset>
                </wp:positionH>
                <wp:positionV relativeFrom="page">
                  <wp:posOffset>9481820</wp:posOffset>
                </wp:positionV>
                <wp:extent cx="6207760" cy="157480"/>
                <wp:effectExtent l="0" t="0" r="0" b="0"/>
                <wp:wrapSquare wrapText="bothSides"/>
                <wp:docPr id="595076663" name="Text Box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7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CD2D34" w14:textId="77777777" w:rsidR="0019336A" w:rsidRDefault="0019336A">
                            <w:pPr>
                              <w:widowControl w:val="0"/>
                              <w:tabs>
                                <w:tab w:val="left" w:pos="9360"/>
                              </w:tabs>
                              <w:kinsoku w:val="0"/>
                              <w:overflowPunct w:val="0"/>
                              <w:spacing w:before="48"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A5CC7" id="Text Box 958" o:spid="_x0000_s1732" type="#_x0000_t202" style="position:absolute;margin-left:61.75pt;margin-top:746.6pt;width:488.8pt;height:12.4pt;z-index:252637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" o:allowincell="f" stroked="f">
                <v:fill opacity="0"/>
                <v:textbox inset="0,0,0,0">
                  <w:txbxContent>
                    <w:p w14:paraId="48CD2D34" w14:textId="77777777" w:rsidR="0019336A" w:rsidRDefault="0019336A">
                      <w:pPr>
                        <w:widowControl w:val="0"/>
                        <w:tabs>
                          <w:tab w:val="left" w:pos="9360"/>
                        </w:tabs>
                        <w:kinsoku w:val="0"/>
                        <w:overflowPunct w:val="0"/>
                        <w:spacing w:before="48"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176</w:t>
                      </w:r>
                    </w:p>
                  </w:txbxContent>
                </v:textbox>
                <w10:wrap type="square" anchorx="page" anchory="page"/>
              </v:shape>
            </w:pict>
          </mc:Fallback>
        </mc:AlternateContent>
      </w:r>
      <w:r>
        <w:rPr>
          <w:noProof/>
        </w:rPr>
        <mc:AlternateContent>
          <mc:Choice Requires="wps">
            <w:drawing>
              <wp:anchor distT="0" distB="0" distL="0" distR="0" simplePos="0" relativeHeight="252638208" behindDoc="0" locked="0" layoutInCell="0" allowOverlap="1" wp14:anchorId="0D65EACE" wp14:editId="0112C057">
                <wp:simplePos x="0" y="0"/>
                <wp:positionH relativeFrom="page">
                  <wp:posOffset>899160</wp:posOffset>
                </wp:positionH>
                <wp:positionV relativeFrom="page">
                  <wp:posOffset>9485630</wp:posOffset>
                </wp:positionV>
                <wp:extent cx="5977890" cy="0"/>
                <wp:effectExtent l="0" t="0" r="0" b="0"/>
                <wp:wrapSquare wrapText="bothSides"/>
                <wp:docPr id="1914944239" name="Line 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D83993" id="Line 959" o:spid="_x0000_s1026" style="position:absolute;z-index:252638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46.9pt" to="541.5pt,7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" o:allowincell="f" strokecolor="#6d6d6d" strokeweight=".5pt">
                <w10:wrap type="square" anchorx="page" anchory="page"/>
              </v:line>
            </w:pict>
          </mc:Fallback>
        </mc:AlternateContent>
      </w:r>
    </w:p>
    <w:p w14:paraId="57C1D3AF"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872" w:right="1229" w:bottom="264" w:left="1235" w:header="720" w:footer="720" w:gutter="0"/>
          <w:cols w:space="720"/>
          <w:noEndnote/>
        </w:sectPr>
      </w:pPr>
    </w:p>
    <w:p w14:paraId="41E2CF9E" w14:textId="4782F5BD"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639232" behindDoc="0" locked="0" layoutInCell="0" allowOverlap="1" wp14:anchorId="19ED9045" wp14:editId="400CD638">
                <wp:simplePos x="0" y="0"/>
                <wp:positionH relativeFrom="page">
                  <wp:posOffset>776605</wp:posOffset>
                </wp:positionH>
                <wp:positionV relativeFrom="page">
                  <wp:posOffset>749300</wp:posOffset>
                </wp:positionV>
                <wp:extent cx="6207760" cy="8732520"/>
                <wp:effectExtent l="0" t="0" r="0" b="0"/>
                <wp:wrapSquare wrapText="bothSides"/>
                <wp:docPr id="1596809613" name="Text 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7325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F05C06" w14:textId="77777777" w:rsidR="0019336A" w:rsidRDefault="0019336A">
                            <w:pPr>
                              <w:widowControl w:val="0"/>
                              <w:kinsoku w:val="0"/>
                              <w:overflowPunct w:val="0"/>
                              <w:spacing w:before="3" w:after="0" w:line="298"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Donor Human Milk (Inpatient)</w:t>
                            </w:r>
                          </w:p>
                          <w:p w14:paraId="610722E1" w14:textId="77777777" w:rsidR="0019336A" w:rsidRDefault="0019336A">
                            <w:pPr>
                              <w:widowControl w:val="0"/>
                              <w:kinsoku w:val="0"/>
                              <w:overflowPunct w:val="0"/>
                              <w:spacing w:before="203" w:after="0" w:line="256" w:lineRule="exact"/>
                              <w:ind w:left="216" w:right="360"/>
                              <w:textAlignment w:val="baseline"/>
                              <w:rPr>
                                <w:rFonts w:ascii="Arial" w:hAnsi="Arial" w:cs="Times New Roman"/>
                                <w:color w:val="5D5254"/>
                                <w:kern w:val="0"/>
                                <w:sz w:val="20"/>
                                <w:szCs w:val="24"/>
                              </w:rPr>
                            </w:pPr>
                            <w:r>
                              <w:rPr>
                                <w:rFonts w:ascii="Arial" w:hAnsi="Arial" w:cs="Times New Roman"/>
                                <w:color w:val="5D5254"/>
                                <w:kern w:val="0"/>
                                <w:sz w:val="20"/>
                                <w:szCs w:val="24"/>
                              </w:rPr>
                              <w:t>Louisiana Healthcare Connections will cover donor human milk provided in the inpatient hospital setting for certain medically vulnerable infants. This coverage will be provided without restrictions or the requirement for prior authorization. Donor human milk is considered medically necessary when all of the following criteria are met:</w:t>
                            </w:r>
                          </w:p>
                          <w:p w14:paraId="69D1F444" w14:textId="77777777" w:rsidR="0019336A" w:rsidRDefault="0019336A">
                            <w:pPr>
                              <w:widowControl w:val="0"/>
                              <w:numPr>
                                <w:ilvl w:val="0"/>
                                <w:numId w:val="43"/>
                              </w:numPr>
                              <w:kinsoku w:val="0"/>
                              <w:overflowPunct w:val="0"/>
                              <w:spacing w:before="193" w:after="0" w:line="22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The hospitalized infant is less than 12 months of age with one or more of the following conditions:</w:t>
                            </w:r>
                          </w:p>
                          <w:p w14:paraId="3694CF70" w14:textId="77777777" w:rsidR="0019336A" w:rsidRDefault="0019336A">
                            <w:pPr>
                              <w:widowControl w:val="0"/>
                              <w:numPr>
                                <w:ilvl w:val="0"/>
                                <w:numId w:val="100"/>
                              </w:numPr>
                              <w:kinsoku w:val="0"/>
                              <w:overflowPunct w:val="0"/>
                              <w:spacing w:before="97" w:after="0" w:line="249" w:lineRule="exact"/>
                              <w:textAlignment w:val="baseline"/>
                              <w:rPr>
                                <w:rFonts w:ascii="Arial" w:hAnsi="Arial" w:cs="Times New Roman"/>
                                <w:color w:val="5D5254"/>
                                <w:spacing w:val="-1"/>
                                <w:kern w:val="0"/>
                                <w:sz w:val="20"/>
                                <w:szCs w:val="24"/>
                              </w:rPr>
                            </w:pPr>
                            <w:r>
                              <w:rPr>
                                <w:rFonts w:ascii="Arial" w:hAnsi="Arial" w:cs="Times New Roman"/>
                                <w:color w:val="5D5254"/>
                                <w:spacing w:val="-1"/>
                                <w:kern w:val="0"/>
                                <w:sz w:val="20"/>
                                <w:szCs w:val="24"/>
                              </w:rPr>
                              <w:t>Prematurity</w:t>
                            </w:r>
                          </w:p>
                          <w:p w14:paraId="05E6C366" w14:textId="77777777" w:rsidR="0019336A" w:rsidRDefault="0019336A">
                            <w:pPr>
                              <w:widowControl w:val="0"/>
                              <w:numPr>
                                <w:ilvl w:val="0"/>
                                <w:numId w:val="100"/>
                              </w:numPr>
                              <w:kinsoku w:val="0"/>
                              <w:overflowPunct w:val="0"/>
                              <w:spacing w:before="91" w:after="0" w:line="249"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Malabsorption syndrome</w:t>
                            </w:r>
                          </w:p>
                          <w:p w14:paraId="00E2CD04" w14:textId="77777777" w:rsidR="0019336A" w:rsidRDefault="0019336A">
                            <w:pPr>
                              <w:widowControl w:val="0"/>
                              <w:numPr>
                                <w:ilvl w:val="0"/>
                                <w:numId w:val="100"/>
                              </w:numPr>
                              <w:kinsoku w:val="0"/>
                              <w:overflowPunct w:val="0"/>
                              <w:spacing w:before="97" w:after="0" w:line="249" w:lineRule="exact"/>
                              <w:textAlignment w:val="baseline"/>
                              <w:rPr>
                                <w:rFonts w:ascii="Arial" w:hAnsi="Arial" w:cs="Times New Roman"/>
                                <w:color w:val="5D5254"/>
                                <w:spacing w:val="-1"/>
                                <w:kern w:val="0"/>
                                <w:sz w:val="20"/>
                                <w:szCs w:val="24"/>
                              </w:rPr>
                            </w:pPr>
                            <w:r>
                              <w:rPr>
                                <w:rFonts w:ascii="Arial" w:hAnsi="Arial" w:cs="Times New Roman"/>
                                <w:color w:val="5D5254"/>
                                <w:spacing w:val="-1"/>
                                <w:kern w:val="0"/>
                                <w:sz w:val="20"/>
                                <w:szCs w:val="24"/>
                              </w:rPr>
                              <w:t>Feeding intolerance</w:t>
                            </w:r>
                          </w:p>
                          <w:p w14:paraId="17DFC555" w14:textId="77777777" w:rsidR="0019336A" w:rsidRDefault="0019336A">
                            <w:pPr>
                              <w:widowControl w:val="0"/>
                              <w:numPr>
                                <w:ilvl w:val="0"/>
                                <w:numId w:val="100"/>
                              </w:numPr>
                              <w:kinsoku w:val="0"/>
                              <w:overflowPunct w:val="0"/>
                              <w:spacing w:before="92" w:after="0" w:line="249"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Immunologic deficiency</w:t>
                            </w:r>
                          </w:p>
                          <w:p w14:paraId="7EA20E2A" w14:textId="77777777" w:rsidR="0019336A" w:rsidRDefault="0019336A">
                            <w:pPr>
                              <w:widowControl w:val="0"/>
                              <w:numPr>
                                <w:ilvl w:val="0"/>
                                <w:numId w:val="100"/>
                              </w:numPr>
                              <w:kinsoku w:val="0"/>
                              <w:overflowPunct w:val="0"/>
                              <w:spacing w:before="96" w:after="0" w:line="249"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Congenital heart disease or other congenital anomalies</w:t>
                            </w:r>
                          </w:p>
                          <w:p w14:paraId="2A06671E" w14:textId="77777777" w:rsidR="0019336A" w:rsidRDefault="0019336A">
                            <w:pPr>
                              <w:widowControl w:val="0"/>
                              <w:numPr>
                                <w:ilvl w:val="0"/>
                                <w:numId w:val="100"/>
                              </w:numPr>
                              <w:kinsoku w:val="0"/>
                              <w:overflowPunct w:val="0"/>
                              <w:spacing w:before="110" w:after="0" w:line="231" w:lineRule="exact"/>
                              <w:ind w:right="648"/>
                              <w:textAlignment w:val="baseline"/>
                              <w:rPr>
                                <w:rFonts w:ascii="Arial" w:hAnsi="Arial" w:cs="Times New Roman"/>
                                <w:color w:val="5D5254"/>
                                <w:kern w:val="0"/>
                                <w:sz w:val="20"/>
                                <w:szCs w:val="24"/>
                              </w:rPr>
                            </w:pPr>
                            <w:r>
                              <w:rPr>
                                <w:rFonts w:ascii="Arial" w:hAnsi="Arial" w:cs="Times New Roman"/>
                                <w:color w:val="5D5254"/>
                                <w:kern w:val="0"/>
                                <w:sz w:val="20"/>
                                <w:szCs w:val="24"/>
                              </w:rPr>
                              <w:t>Other congenital or acquired condition that places the infant at high risk of developing necrotizing enterocolitis (NEC) and/or infection; and</w:t>
                            </w:r>
                          </w:p>
                          <w:p w14:paraId="52AEC3E3" w14:textId="77777777" w:rsidR="0019336A" w:rsidRDefault="0019336A">
                            <w:pPr>
                              <w:widowControl w:val="0"/>
                              <w:numPr>
                                <w:ilvl w:val="0"/>
                                <w:numId w:val="43"/>
                              </w:numPr>
                              <w:kinsoku w:val="0"/>
                              <w:overflowPunct w:val="0"/>
                              <w:spacing w:before="111" w:after="0" w:line="230" w:lineRule="exact"/>
                              <w:ind w:right="216"/>
                              <w:textAlignment w:val="baseline"/>
                              <w:rPr>
                                <w:rFonts w:ascii="Arial" w:hAnsi="Arial" w:cs="Times New Roman"/>
                                <w:color w:val="5D5254"/>
                                <w:kern w:val="0"/>
                                <w:sz w:val="20"/>
                                <w:szCs w:val="24"/>
                              </w:rPr>
                            </w:pPr>
                            <w:r>
                              <w:rPr>
                                <w:rFonts w:ascii="Arial" w:hAnsi="Arial" w:cs="Times New Roman"/>
                                <w:color w:val="5D5254"/>
                                <w:kern w:val="0"/>
                                <w:sz w:val="20"/>
                                <w:szCs w:val="24"/>
                              </w:rPr>
                              <w:t>The infant’s caregiver is medically or physically unable to produce breast milk at all or in sufficient quantities, is unable to participate in breastfeeding despite optimal lactation support, or has a contraindication to breastfeeding; and</w:t>
                            </w:r>
                          </w:p>
                          <w:p w14:paraId="159DBB14" w14:textId="77777777" w:rsidR="0019336A" w:rsidRDefault="0019336A">
                            <w:pPr>
                              <w:widowControl w:val="0"/>
                              <w:numPr>
                                <w:ilvl w:val="0"/>
                                <w:numId w:val="43"/>
                              </w:numPr>
                              <w:kinsoku w:val="0"/>
                              <w:overflowPunct w:val="0"/>
                              <w:spacing w:before="121" w:after="0" w:line="225" w:lineRule="exact"/>
                              <w:ind w:right="792"/>
                              <w:textAlignment w:val="baseline"/>
                              <w:rPr>
                                <w:rFonts w:ascii="Arial" w:hAnsi="Arial" w:cs="Times New Roman"/>
                                <w:color w:val="5D5254"/>
                                <w:kern w:val="0"/>
                                <w:sz w:val="20"/>
                                <w:szCs w:val="24"/>
                              </w:rPr>
                            </w:pPr>
                            <w:r>
                              <w:rPr>
                                <w:rFonts w:ascii="Arial" w:hAnsi="Arial" w:cs="Times New Roman"/>
                                <w:color w:val="5D5254"/>
                                <w:kern w:val="0"/>
                                <w:sz w:val="20"/>
                                <w:szCs w:val="24"/>
                              </w:rPr>
                              <w:t>The infant’s caregiver has received education on donor human milk, including the risks and benefits, and agrees to the provision of donor human milk to their infant; and</w:t>
                            </w:r>
                          </w:p>
                          <w:p w14:paraId="5F1E990C" w14:textId="77777777" w:rsidR="0019336A" w:rsidRDefault="0019336A">
                            <w:pPr>
                              <w:widowControl w:val="0"/>
                              <w:numPr>
                                <w:ilvl w:val="0"/>
                                <w:numId w:val="43"/>
                              </w:numPr>
                              <w:kinsoku w:val="0"/>
                              <w:overflowPunct w:val="0"/>
                              <w:spacing w:before="116" w:after="0" w:line="230" w:lineRule="exact"/>
                              <w:ind w:right="288"/>
                              <w:textAlignment w:val="baseline"/>
                              <w:rPr>
                                <w:rFonts w:ascii="Arial" w:hAnsi="Arial" w:cs="Times New Roman"/>
                                <w:color w:val="5D5254"/>
                                <w:kern w:val="0"/>
                                <w:sz w:val="20"/>
                                <w:szCs w:val="24"/>
                              </w:rPr>
                            </w:pPr>
                            <w:r>
                              <w:rPr>
                                <w:rFonts w:ascii="Arial" w:hAnsi="Arial" w:cs="Times New Roman"/>
                                <w:color w:val="5D5254"/>
                                <w:kern w:val="0"/>
                                <w:sz w:val="20"/>
                                <w:szCs w:val="24"/>
                              </w:rPr>
                              <w:t>The donor human milk is obtained from a milk bank accredited by, and in good standing with, the Human Milk Banking Association of North America.</w:t>
                            </w:r>
                          </w:p>
                          <w:p w14:paraId="33E256B3" w14:textId="77777777" w:rsidR="0019336A" w:rsidRDefault="0019336A">
                            <w:pPr>
                              <w:widowControl w:val="0"/>
                              <w:kinsoku w:val="0"/>
                              <w:overflowPunct w:val="0"/>
                              <w:spacing w:before="326" w:after="0" w:line="251" w:lineRule="exact"/>
                              <w:ind w:left="216"/>
                              <w:textAlignment w:val="baseline"/>
                              <w:rPr>
                                <w:rFonts w:ascii="Arial" w:hAnsi="Arial" w:cs="Times New Roman"/>
                                <w:b/>
                                <w:kern w:val="0"/>
                                <w:szCs w:val="24"/>
                              </w:rPr>
                            </w:pPr>
                            <w:r>
                              <w:rPr>
                                <w:rFonts w:ascii="Arial" w:hAnsi="Arial" w:cs="Times New Roman"/>
                                <w:b/>
                                <w:kern w:val="0"/>
                                <w:szCs w:val="24"/>
                              </w:rPr>
                              <w:t>Reimbursement</w:t>
                            </w:r>
                          </w:p>
                          <w:p w14:paraId="0D24D5BD" w14:textId="77777777" w:rsidR="0019336A" w:rsidRDefault="0019336A">
                            <w:pPr>
                              <w:widowControl w:val="0"/>
                              <w:kinsoku w:val="0"/>
                              <w:overflowPunct w:val="0"/>
                              <w:spacing w:before="198" w:after="0" w:line="257" w:lineRule="exact"/>
                              <w:ind w:left="216" w:right="216"/>
                              <w:textAlignment w:val="baseline"/>
                              <w:rPr>
                                <w:rFonts w:ascii="Arial" w:hAnsi="Arial" w:cs="Times New Roman"/>
                                <w:color w:val="5D5254"/>
                                <w:kern w:val="0"/>
                                <w:sz w:val="20"/>
                                <w:szCs w:val="24"/>
                              </w:rPr>
                            </w:pPr>
                            <w:r>
                              <w:rPr>
                                <w:rFonts w:ascii="Arial" w:hAnsi="Arial" w:cs="Times New Roman"/>
                                <w:color w:val="5D5254"/>
                                <w:kern w:val="0"/>
                                <w:sz w:val="20"/>
                                <w:szCs w:val="24"/>
                              </w:rPr>
                              <w:t>Louisiana Healthcare Connections will reimburse donor human milk separately from the hospital reimbursement for inpatient services. The minimum reimbursement for the donor human milk is the fee on file on the Louisiana Medicaid Durable Medical Equipment (DME) Fee Schedules.</w:t>
                            </w:r>
                          </w:p>
                          <w:p w14:paraId="59287CCA" w14:textId="77777777" w:rsidR="0019336A" w:rsidRDefault="0019336A">
                            <w:pPr>
                              <w:widowControl w:val="0"/>
                              <w:kinsoku w:val="0"/>
                              <w:overflowPunct w:val="0"/>
                              <w:spacing w:before="207" w:after="5298" w:line="254" w:lineRule="exact"/>
                              <w:ind w:left="216" w:right="288"/>
                              <w:textAlignment w:val="baseline"/>
                              <w:rPr>
                                <w:rFonts w:ascii="Arial" w:hAnsi="Arial" w:cs="Times New Roman"/>
                                <w:color w:val="5D5254"/>
                                <w:kern w:val="0"/>
                                <w:sz w:val="20"/>
                                <w:szCs w:val="24"/>
                              </w:rPr>
                            </w:pPr>
                            <w:r>
                              <w:rPr>
                                <w:rFonts w:ascii="Arial" w:hAnsi="Arial" w:cs="Times New Roman"/>
                                <w:color w:val="5D5254"/>
                                <w:kern w:val="0"/>
                                <w:sz w:val="20"/>
                                <w:szCs w:val="24"/>
                              </w:rPr>
                              <w:t>Hospitals must bill the donor human milk claim using the Healthcare Common Procedure Coding System (HCPCS) procedure code T2101 (1 unit per ounce) on a CMS 1500 claim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D9045" id="Text Box 960" o:spid="_x0000_s1733" type="#_x0000_t202" style="position:absolute;margin-left:61.15pt;margin-top:59pt;width:488.8pt;height:687.6pt;z-index:252639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" o:allowincell="f" stroked="f">
                <v:fill opacity="0"/>
                <v:textbox inset="0,0,0,0">
                  <w:txbxContent>
                    <w:p w14:paraId="35F05C06" w14:textId="77777777" w:rsidR="0019336A" w:rsidRDefault="0019336A">
                      <w:pPr>
                        <w:widowControl w:val="0"/>
                        <w:kinsoku w:val="0"/>
                        <w:overflowPunct w:val="0"/>
                        <w:spacing w:before="3" w:after="0" w:line="298"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Donor Human Milk (Inpatient)</w:t>
                      </w:r>
                    </w:p>
                    <w:p w14:paraId="610722E1" w14:textId="77777777" w:rsidR="0019336A" w:rsidRDefault="0019336A">
                      <w:pPr>
                        <w:widowControl w:val="0"/>
                        <w:kinsoku w:val="0"/>
                        <w:overflowPunct w:val="0"/>
                        <w:spacing w:before="203" w:after="0" w:line="256" w:lineRule="exact"/>
                        <w:ind w:left="216" w:right="360"/>
                        <w:textAlignment w:val="baseline"/>
                        <w:rPr>
                          <w:rFonts w:ascii="Arial" w:hAnsi="Arial" w:cs="Times New Roman"/>
                          <w:color w:val="5D5254"/>
                          <w:kern w:val="0"/>
                          <w:sz w:val="20"/>
                          <w:szCs w:val="24"/>
                        </w:rPr>
                      </w:pPr>
                      <w:r>
                        <w:rPr>
                          <w:rFonts w:ascii="Arial" w:hAnsi="Arial" w:cs="Times New Roman"/>
                          <w:color w:val="5D5254"/>
                          <w:kern w:val="0"/>
                          <w:sz w:val="20"/>
                          <w:szCs w:val="24"/>
                        </w:rPr>
                        <w:t>Louisiana Healthcare Connections will cover donor human milk provided in the inpatient hospital setting for certain medically vulnerable infants. This coverage will be provided without restrictions or the requirement for prior authorization. Donor human milk is considered medically necessary when all of the following criteria are met:</w:t>
                      </w:r>
                    </w:p>
                    <w:p w14:paraId="69D1F444" w14:textId="77777777" w:rsidR="0019336A" w:rsidRDefault="0019336A">
                      <w:pPr>
                        <w:widowControl w:val="0"/>
                        <w:numPr>
                          <w:ilvl w:val="0"/>
                          <w:numId w:val="43"/>
                        </w:numPr>
                        <w:kinsoku w:val="0"/>
                        <w:overflowPunct w:val="0"/>
                        <w:spacing w:before="193" w:after="0" w:line="22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The hospitalized infant is less than 12 months of age with one or more of the following conditions:</w:t>
                      </w:r>
                    </w:p>
                    <w:p w14:paraId="3694CF70" w14:textId="77777777" w:rsidR="0019336A" w:rsidRDefault="0019336A">
                      <w:pPr>
                        <w:widowControl w:val="0"/>
                        <w:numPr>
                          <w:ilvl w:val="0"/>
                          <w:numId w:val="100"/>
                        </w:numPr>
                        <w:kinsoku w:val="0"/>
                        <w:overflowPunct w:val="0"/>
                        <w:spacing w:before="97" w:after="0" w:line="249" w:lineRule="exact"/>
                        <w:textAlignment w:val="baseline"/>
                        <w:rPr>
                          <w:rFonts w:ascii="Arial" w:hAnsi="Arial" w:cs="Times New Roman"/>
                          <w:color w:val="5D5254"/>
                          <w:spacing w:val="-1"/>
                          <w:kern w:val="0"/>
                          <w:sz w:val="20"/>
                          <w:szCs w:val="24"/>
                        </w:rPr>
                      </w:pPr>
                      <w:r>
                        <w:rPr>
                          <w:rFonts w:ascii="Arial" w:hAnsi="Arial" w:cs="Times New Roman"/>
                          <w:color w:val="5D5254"/>
                          <w:spacing w:val="-1"/>
                          <w:kern w:val="0"/>
                          <w:sz w:val="20"/>
                          <w:szCs w:val="24"/>
                        </w:rPr>
                        <w:t>Prematurity</w:t>
                      </w:r>
                    </w:p>
                    <w:p w14:paraId="05E6C366" w14:textId="77777777" w:rsidR="0019336A" w:rsidRDefault="0019336A">
                      <w:pPr>
                        <w:widowControl w:val="0"/>
                        <w:numPr>
                          <w:ilvl w:val="0"/>
                          <w:numId w:val="100"/>
                        </w:numPr>
                        <w:kinsoku w:val="0"/>
                        <w:overflowPunct w:val="0"/>
                        <w:spacing w:before="91" w:after="0" w:line="249"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Malabsorption syndrome</w:t>
                      </w:r>
                    </w:p>
                    <w:p w14:paraId="00E2CD04" w14:textId="77777777" w:rsidR="0019336A" w:rsidRDefault="0019336A">
                      <w:pPr>
                        <w:widowControl w:val="0"/>
                        <w:numPr>
                          <w:ilvl w:val="0"/>
                          <w:numId w:val="100"/>
                        </w:numPr>
                        <w:kinsoku w:val="0"/>
                        <w:overflowPunct w:val="0"/>
                        <w:spacing w:before="97" w:after="0" w:line="249" w:lineRule="exact"/>
                        <w:textAlignment w:val="baseline"/>
                        <w:rPr>
                          <w:rFonts w:ascii="Arial" w:hAnsi="Arial" w:cs="Times New Roman"/>
                          <w:color w:val="5D5254"/>
                          <w:spacing w:val="-1"/>
                          <w:kern w:val="0"/>
                          <w:sz w:val="20"/>
                          <w:szCs w:val="24"/>
                        </w:rPr>
                      </w:pPr>
                      <w:r>
                        <w:rPr>
                          <w:rFonts w:ascii="Arial" w:hAnsi="Arial" w:cs="Times New Roman"/>
                          <w:color w:val="5D5254"/>
                          <w:spacing w:val="-1"/>
                          <w:kern w:val="0"/>
                          <w:sz w:val="20"/>
                          <w:szCs w:val="24"/>
                        </w:rPr>
                        <w:t>Feeding intolerance</w:t>
                      </w:r>
                    </w:p>
                    <w:p w14:paraId="17DFC555" w14:textId="77777777" w:rsidR="0019336A" w:rsidRDefault="0019336A">
                      <w:pPr>
                        <w:widowControl w:val="0"/>
                        <w:numPr>
                          <w:ilvl w:val="0"/>
                          <w:numId w:val="100"/>
                        </w:numPr>
                        <w:kinsoku w:val="0"/>
                        <w:overflowPunct w:val="0"/>
                        <w:spacing w:before="92" w:after="0" w:line="249"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Immunologic deficiency</w:t>
                      </w:r>
                    </w:p>
                    <w:p w14:paraId="7EA20E2A" w14:textId="77777777" w:rsidR="0019336A" w:rsidRDefault="0019336A">
                      <w:pPr>
                        <w:widowControl w:val="0"/>
                        <w:numPr>
                          <w:ilvl w:val="0"/>
                          <w:numId w:val="100"/>
                        </w:numPr>
                        <w:kinsoku w:val="0"/>
                        <w:overflowPunct w:val="0"/>
                        <w:spacing w:before="96" w:after="0" w:line="249"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Congenital heart disease or other congenital anomalies</w:t>
                      </w:r>
                    </w:p>
                    <w:p w14:paraId="2A06671E" w14:textId="77777777" w:rsidR="0019336A" w:rsidRDefault="0019336A">
                      <w:pPr>
                        <w:widowControl w:val="0"/>
                        <w:numPr>
                          <w:ilvl w:val="0"/>
                          <w:numId w:val="100"/>
                        </w:numPr>
                        <w:kinsoku w:val="0"/>
                        <w:overflowPunct w:val="0"/>
                        <w:spacing w:before="110" w:after="0" w:line="231" w:lineRule="exact"/>
                        <w:ind w:right="648"/>
                        <w:textAlignment w:val="baseline"/>
                        <w:rPr>
                          <w:rFonts w:ascii="Arial" w:hAnsi="Arial" w:cs="Times New Roman"/>
                          <w:color w:val="5D5254"/>
                          <w:kern w:val="0"/>
                          <w:sz w:val="20"/>
                          <w:szCs w:val="24"/>
                        </w:rPr>
                      </w:pPr>
                      <w:r>
                        <w:rPr>
                          <w:rFonts w:ascii="Arial" w:hAnsi="Arial" w:cs="Times New Roman"/>
                          <w:color w:val="5D5254"/>
                          <w:kern w:val="0"/>
                          <w:sz w:val="20"/>
                          <w:szCs w:val="24"/>
                        </w:rPr>
                        <w:t>Other congenital or acquired condition that places the infant at high risk of developing necrotizing enterocolitis (NEC) and/or infection; and</w:t>
                      </w:r>
                    </w:p>
                    <w:p w14:paraId="52AEC3E3" w14:textId="77777777" w:rsidR="0019336A" w:rsidRDefault="0019336A">
                      <w:pPr>
                        <w:widowControl w:val="0"/>
                        <w:numPr>
                          <w:ilvl w:val="0"/>
                          <w:numId w:val="43"/>
                        </w:numPr>
                        <w:kinsoku w:val="0"/>
                        <w:overflowPunct w:val="0"/>
                        <w:spacing w:before="111" w:after="0" w:line="230" w:lineRule="exact"/>
                        <w:ind w:right="216"/>
                        <w:textAlignment w:val="baseline"/>
                        <w:rPr>
                          <w:rFonts w:ascii="Arial" w:hAnsi="Arial" w:cs="Times New Roman"/>
                          <w:color w:val="5D5254"/>
                          <w:kern w:val="0"/>
                          <w:sz w:val="20"/>
                          <w:szCs w:val="24"/>
                        </w:rPr>
                      </w:pPr>
                      <w:r>
                        <w:rPr>
                          <w:rFonts w:ascii="Arial" w:hAnsi="Arial" w:cs="Times New Roman"/>
                          <w:color w:val="5D5254"/>
                          <w:kern w:val="0"/>
                          <w:sz w:val="20"/>
                          <w:szCs w:val="24"/>
                        </w:rPr>
                        <w:t>The infant’s caregiver is medically or physically unable to produce breast milk at all or in sufficient quantities, is unable to participate in breastfeeding despite optimal lactation support, or has a contraindication to breastfeeding; and</w:t>
                      </w:r>
                    </w:p>
                    <w:p w14:paraId="159DBB14" w14:textId="77777777" w:rsidR="0019336A" w:rsidRDefault="0019336A">
                      <w:pPr>
                        <w:widowControl w:val="0"/>
                        <w:numPr>
                          <w:ilvl w:val="0"/>
                          <w:numId w:val="43"/>
                        </w:numPr>
                        <w:kinsoku w:val="0"/>
                        <w:overflowPunct w:val="0"/>
                        <w:spacing w:before="121" w:after="0" w:line="225" w:lineRule="exact"/>
                        <w:ind w:right="792"/>
                        <w:textAlignment w:val="baseline"/>
                        <w:rPr>
                          <w:rFonts w:ascii="Arial" w:hAnsi="Arial" w:cs="Times New Roman"/>
                          <w:color w:val="5D5254"/>
                          <w:kern w:val="0"/>
                          <w:sz w:val="20"/>
                          <w:szCs w:val="24"/>
                        </w:rPr>
                      </w:pPr>
                      <w:r>
                        <w:rPr>
                          <w:rFonts w:ascii="Arial" w:hAnsi="Arial" w:cs="Times New Roman"/>
                          <w:color w:val="5D5254"/>
                          <w:kern w:val="0"/>
                          <w:sz w:val="20"/>
                          <w:szCs w:val="24"/>
                        </w:rPr>
                        <w:t>The infant’s caregiver has received education on donor human milk, including the risks and benefits, and agrees to the provision of donor human milk to their infant; and</w:t>
                      </w:r>
                    </w:p>
                    <w:p w14:paraId="5F1E990C" w14:textId="77777777" w:rsidR="0019336A" w:rsidRDefault="0019336A">
                      <w:pPr>
                        <w:widowControl w:val="0"/>
                        <w:numPr>
                          <w:ilvl w:val="0"/>
                          <w:numId w:val="43"/>
                        </w:numPr>
                        <w:kinsoku w:val="0"/>
                        <w:overflowPunct w:val="0"/>
                        <w:spacing w:before="116" w:after="0" w:line="230" w:lineRule="exact"/>
                        <w:ind w:right="288"/>
                        <w:textAlignment w:val="baseline"/>
                        <w:rPr>
                          <w:rFonts w:ascii="Arial" w:hAnsi="Arial" w:cs="Times New Roman"/>
                          <w:color w:val="5D5254"/>
                          <w:kern w:val="0"/>
                          <w:sz w:val="20"/>
                          <w:szCs w:val="24"/>
                        </w:rPr>
                      </w:pPr>
                      <w:r>
                        <w:rPr>
                          <w:rFonts w:ascii="Arial" w:hAnsi="Arial" w:cs="Times New Roman"/>
                          <w:color w:val="5D5254"/>
                          <w:kern w:val="0"/>
                          <w:sz w:val="20"/>
                          <w:szCs w:val="24"/>
                        </w:rPr>
                        <w:t>The donor human milk is obtained from a milk bank accredited by, and in good standing with, the Human Milk Banking Association of North America.</w:t>
                      </w:r>
                    </w:p>
                    <w:p w14:paraId="33E256B3" w14:textId="77777777" w:rsidR="0019336A" w:rsidRDefault="0019336A">
                      <w:pPr>
                        <w:widowControl w:val="0"/>
                        <w:kinsoku w:val="0"/>
                        <w:overflowPunct w:val="0"/>
                        <w:spacing w:before="326" w:after="0" w:line="251" w:lineRule="exact"/>
                        <w:ind w:left="216"/>
                        <w:textAlignment w:val="baseline"/>
                        <w:rPr>
                          <w:rFonts w:ascii="Arial" w:hAnsi="Arial" w:cs="Times New Roman"/>
                          <w:b/>
                          <w:kern w:val="0"/>
                          <w:szCs w:val="24"/>
                        </w:rPr>
                      </w:pPr>
                      <w:r>
                        <w:rPr>
                          <w:rFonts w:ascii="Arial" w:hAnsi="Arial" w:cs="Times New Roman"/>
                          <w:b/>
                          <w:kern w:val="0"/>
                          <w:szCs w:val="24"/>
                        </w:rPr>
                        <w:t>Reimbursement</w:t>
                      </w:r>
                    </w:p>
                    <w:p w14:paraId="0D24D5BD" w14:textId="77777777" w:rsidR="0019336A" w:rsidRDefault="0019336A">
                      <w:pPr>
                        <w:widowControl w:val="0"/>
                        <w:kinsoku w:val="0"/>
                        <w:overflowPunct w:val="0"/>
                        <w:spacing w:before="198" w:after="0" w:line="257" w:lineRule="exact"/>
                        <w:ind w:left="216" w:right="216"/>
                        <w:textAlignment w:val="baseline"/>
                        <w:rPr>
                          <w:rFonts w:ascii="Arial" w:hAnsi="Arial" w:cs="Times New Roman"/>
                          <w:color w:val="5D5254"/>
                          <w:kern w:val="0"/>
                          <w:sz w:val="20"/>
                          <w:szCs w:val="24"/>
                        </w:rPr>
                      </w:pPr>
                      <w:r>
                        <w:rPr>
                          <w:rFonts w:ascii="Arial" w:hAnsi="Arial" w:cs="Times New Roman"/>
                          <w:color w:val="5D5254"/>
                          <w:kern w:val="0"/>
                          <w:sz w:val="20"/>
                          <w:szCs w:val="24"/>
                        </w:rPr>
                        <w:t>Louisiana Healthcare Connections will reimburse donor human milk separately from the hospital reimbursement for inpatient services. The minimum reimbursement for the donor human milk is the fee on file on the Louisiana Medicaid Durable Medical Equipment (DME) Fee Schedules.</w:t>
                      </w:r>
                    </w:p>
                    <w:p w14:paraId="59287CCA" w14:textId="77777777" w:rsidR="0019336A" w:rsidRDefault="0019336A">
                      <w:pPr>
                        <w:widowControl w:val="0"/>
                        <w:kinsoku w:val="0"/>
                        <w:overflowPunct w:val="0"/>
                        <w:spacing w:before="207" w:after="5298" w:line="254" w:lineRule="exact"/>
                        <w:ind w:left="216" w:right="288"/>
                        <w:textAlignment w:val="baseline"/>
                        <w:rPr>
                          <w:rFonts w:ascii="Arial" w:hAnsi="Arial" w:cs="Times New Roman"/>
                          <w:color w:val="5D5254"/>
                          <w:kern w:val="0"/>
                          <w:sz w:val="20"/>
                          <w:szCs w:val="24"/>
                        </w:rPr>
                      </w:pPr>
                      <w:r>
                        <w:rPr>
                          <w:rFonts w:ascii="Arial" w:hAnsi="Arial" w:cs="Times New Roman"/>
                          <w:color w:val="5D5254"/>
                          <w:kern w:val="0"/>
                          <w:sz w:val="20"/>
                          <w:szCs w:val="24"/>
                        </w:rPr>
                        <w:t>Hospitals must bill the donor human milk claim using the Healthcare Common Procedure Coding System (HCPCS) procedure code T2101 (1 unit per ounce) on a CMS 1500 claim form.</w:t>
                      </w:r>
                    </w:p>
                  </w:txbxContent>
                </v:textbox>
                <w10:wrap type="square" anchorx="page" anchory="page"/>
              </v:shape>
            </w:pict>
          </mc:Fallback>
        </mc:AlternateContent>
      </w:r>
      <w:r>
        <w:rPr>
          <w:noProof/>
        </w:rPr>
        <mc:AlternateContent>
          <mc:Choice Requires="wps">
            <w:drawing>
              <wp:anchor distT="0" distB="0" distL="0" distR="0" simplePos="0" relativeHeight="252640256" behindDoc="0" locked="0" layoutInCell="0" allowOverlap="1" wp14:anchorId="49C459B8" wp14:editId="1A5693E3">
                <wp:simplePos x="0" y="0"/>
                <wp:positionH relativeFrom="page">
                  <wp:posOffset>784225</wp:posOffset>
                </wp:positionH>
                <wp:positionV relativeFrom="page">
                  <wp:posOffset>9481820</wp:posOffset>
                </wp:positionV>
                <wp:extent cx="6207760" cy="157480"/>
                <wp:effectExtent l="0" t="0" r="0" b="0"/>
                <wp:wrapSquare wrapText="bothSides"/>
                <wp:docPr id="115961083" name="Text 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7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4CE8C1" w14:textId="77777777" w:rsidR="0019336A" w:rsidRDefault="0019336A">
                            <w:pPr>
                              <w:widowControl w:val="0"/>
                              <w:tabs>
                                <w:tab w:val="left" w:pos="9360"/>
                              </w:tabs>
                              <w:kinsoku w:val="0"/>
                              <w:overflowPunct w:val="0"/>
                              <w:spacing w:before="48"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b/>
                                <w:color w:val="6D6D6D"/>
                                <w:kern w:val="0"/>
                                <w:sz w:val="14"/>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177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459B8" id="Text Box 961" o:spid="_x0000_s1734" type="#_x0000_t202" style="position:absolute;margin-left:61.75pt;margin-top:746.6pt;width:488.8pt;height:12.4pt;z-index:252640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" o:allowincell="f" stroked="f">
                <v:fill opacity="0"/>
                <v:textbox inset="0,0,0,0">
                  <w:txbxContent>
                    <w:p w14:paraId="4A4CE8C1" w14:textId="77777777" w:rsidR="0019336A" w:rsidRDefault="0019336A">
                      <w:pPr>
                        <w:widowControl w:val="0"/>
                        <w:tabs>
                          <w:tab w:val="left" w:pos="9360"/>
                        </w:tabs>
                        <w:kinsoku w:val="0"/>
                        <w:overflowPunct w:val="0"/>
                        <w:spacing w:before="48"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b/>
                          <w:color w:val="6D6D6D"/>
                          <w:kern w:val="0"/>
                          <w:sz w:val="14"/>
                          <w:szCs w:val="24"/>
                        </w:rPr>
                        <w:t xml:space="preserve"> </w:t>
                      </w:r>
                      <w:r>
                        <w:rPr>
                          <w:rFonts w:ascii="Arial" w:hAnsi="Arial" w:cs="Times New Roman"/>
                          <w:color w:val="6D6D6D"/>
                          <w:kern w:val="0"/>
                          <w:sz w:val="14"/>
                          <w:szCs w:val="24"/>
                        </w:rPr>
                        <w:t>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177</w:t>
                      </w:r>
                    </w:p>
                  </w:txbxContent>
                </v:textbox>
                <w10:wrap type="square" anchorx="page" anchory="page"/>
              </v:shape>
            </w:pict>
          </mc:Fallback>
        </mc:AlternateContent>
      </w:r>
      <w:r>
        <w:rPr>
          <w:noProof/>
        </w:rPr>
        <mc:AlternateContent>
          <mc:Choice Requires="wps">
            <w:drawing>
              <wp:anchor distT="0" distB="0" distL="0" distR="0" simplePos="0" relativeHeight="252641280" behindDoc="0" locked="0" layoutInCell="0" allowOverlap="1" wp14:anchorId="0CB2B998" wp14:editId="135741DB">
                <wp:simplePos x="0" y="0"/>
                <wp:positionH relativeFrom="page">
                  <wp:posOffset>899160</wp:posOffset>
                </wp:positionH>
                <wp:positionV relativeFrom="page">
                  <wp:posOffset>9485630</wp:posOffset>
                </wp:positionV>
                <wp:extent cx="5977890" cy="0"/>
                <wp:effectExtent l="0" t="0" r="0" b="0"/>
                <wp:wrapSquare wrapText="bothSides"/>
                <wp:docPr id="863893360" name="Line 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7F3FF" id="Line 962" o:spid="_x0000_s1026" style="position:absolute;z-index:252641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46.9pt" to="541.5pt,7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" o:allowincell="f" strokecolor="#6d6d6d" strokeweight=".5pt">
                <w10:wrap type="square" anchorx="page" anchory="page"/>
              </v:line>
            </w:pict>
          </mc:Fallback>
        </mc:AlternateContent>
      </w:r>
    </w:p>
    <w:p w14:paraId="3543C195"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892" w:right="1229" w:bottom="264" w:left="1223" w:header="720" w:footer="720" w:gutter="0"/>
          <w:cols w:space="720"/>
          <w:noEndnote/>
        </w:sectPr>
      </w:pPr>
    </w:p>
    <w:p w14:paraId="03663B29" w14:textId="453CFACD"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642304" behindDoc="0" locked="0" layoutInCell="0" allowOverlap="1" wp14:anchorId="3F86B637" wp14:editId="020642CA">
                <wp:simplePos x="0" y="0"/>
                <wp:positionH relativeFrom="page">
                  <wp:posOffset>756285</wp:posOffset>
                </wp:positionH>
                <wp:positionV relativeFrom="page">
                  <wp:posOffset>749300</wp:posOffset>
                </wp:positionV>
                <wp:extent cx="6207760" cy="8732520"/>
                <wp:effectExtent l="0" t="0" r="0" b="0"/>
                <wp:wrapSquare wrapText="bothSides"/>
                <wp:docPr id="1227207741" name="Text Box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7325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42C460" w14:textId="77777777" w:rsidR="0019336A" w:rsidRDefault="0019336A">
                            <w:pPr>
                              <w:widowControl w:val="0"/>
                              <w:kinsoku w:val="0"/>
                              <w:overflowPunct w:val="0"/>
                              <w:spacing w:before="3" w:after="0" w:line="298"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Donor Human Milk (Outpatient)</w:t>
                            </w:r>
                          </w:p>
                          <w:p w14:paraId="4D747895" w14:textId="77777777" w:rsidR="0019336A" w:rsidRDefault="0019336A">
                            <w:pPr>
                              <w:widowControl w:val="0"/>
                              <w:kinsoku w:val="0"/>
                              <w:overflowPunct w:val="0"/>
                              <w:spacing w:before="230" w:after="0" w:line="229" w:lineRule="exact"/>
                              <w:ind w:left="216"/>
                              <w:textAlignment w:val="baseline"/>
                              <w:rPr>
                                <w:rFonts w:ascii="Arial" w:hAnsi="Arial" w:cs="Times New Roman"/>
                                <w:color w:val="5D5254"/>
                                <w:kern w:val="0"/>
                                <w:sz w:val="20"/>
                                <w:szCs w:val="24"/>
                              </w:rPr>
                            </w:pPr>
                            <w:r>
                              <w:rPr>
                                <w:rFonts w:ascii="Arial" w:hAnsi="Arial" w:cs="Times New Roman"/>
                                <w:color w:val="5D5254"/>
                                <w:kern w:val="0"/>
                                <w:sz w:val="20"/>
                                <w:szCs w:val="24"/>
                              </w:rPr>
                              <w:t>Donor human milk is covered outpatient for use by medically vulnerable infants.</w:t>
                            </w:r>
                          </w:p>
                          <w:p w14:paraId="0842C094" w14:textId="77777777" w:rsidR="0019336A" w:rsidRDefault="0019336A">
                            <w:pPr>
                              <w:widowControl w:val="0"/>
                              <w:kinsoku w:val="0"/>
                              <w:overflowPunct w:val="0"/>
                              <w:spacing w:before="354" w:after="0" w:line="252" w:lineRule="exact"/>
                              <w:ind w:left="216"/>
                              <w:textAlignment w:val="baseline"/>
                              <w:rPr>
                                <w:rFonts w:ascii="Arial" w:hAnsi="Arial" w:cs="Times New Roman"/>
                                <w:b/>
                                <w:kern w:val="0"/>
                                <w:szCs w:val="24"/>
                              </w:rPr>
                            </w:pPr>
                            <w:r>
                              <w:rPr>
                                <w:rFonts w:ascii="Arial" w:hAnsi="Arial" w:cs="Times New Roman"/>
                                <w:b/>
                                <w:kern w:val="0"/>
                                <w:szCs w:val="24"/>
                              </w:rPr>
                              <w:t>Eligibility Criteria</w:t>
                            </w:r>
                          </w:p>
                          <w:p w14:paraId="03E29615" w14:textId="77777777" w:rsidR="0019336A" w:rsidRDefault="0019336A">
                            <w:pPr>
                              <w:widowControl w:val="0"/>
                              <w:kinsoku w:val="0"/>
                              <w:overflowPunct w:val="0"/>
                              <w:spacing w:before="226" w:after="0" w:line="229" w:lineRule="exact"/>
                              <w:ind w:left="216"/>
                              <w:textAlignment w:val="baseline"/>
                              <w:rPr>
                                <w:rFonts w:ascii="Arial" w:hAnsi="Arial" w:cs="Times New Roman"/>
                                <w:color w:val="5D5254"/>
                                <w:kern w:val="0"/>
                                <w:sz w:val="20"/>
                                <w:szCs w:val="24"/>
                              </w:rPr>
                            </w:pPr>
                            <w:r>
                              <w:rPr>
                                <w:rFonts w:ascii="Arial" w:hAnsi="Arial" w:cs="Times New Roman"/>
                                <w:color w:val="5D5254"/>
                                <w:kern w:val="0"/>
                                <w:sz w:val="20"/>
                                <w:szCs w:val="24"/>
                              </w:rPr>
                              <w:t>Donor human milk is considered medically necessary when the following criteria are met:</w:t>
                            </w:r>
                          </w:p>
                          <w:p w14:paraId="26A44C77" w14:textId="77777777" w:rsidR="0019336A" w:rsidRDefault="0019336A">
                            <w:pPr>
                              <w:widowControl w:val="0"/>
                              <w:kinsoku w:val="0"/>
                              <w:overflowPunct w:val="0"/>
                              <w:spacing w:before="189" w:after="0" w:line="229" w:lineRule="exact"/>
                              <w:ind w:left="576"/>
                              <w:textAlignment w:val="baseline"/>
                              <w:rPr>
                                <w:rFonts w:ascii="Arial" w:hAnsi="Arial" w:cs="Times New Roman"/>
                                <w:color w:val="5D5254"/>
                                <w:kern w:val="0"/>
                                <w:sz w:val="20"/>
                                <w:szCs w:val="24"/>
                              </w:rPr>
                            </w:pPr>
                            <w:r>
                              <w:rPr>
                                <w:rFonts w:ascii="Arial" w:hAnsi="Arial" w:cs="Times New Roman"/>
                                <w:color w:val="5D5254"/>
                                <w:kern w:val="0"/>
                                <w:sz w:val="20"/>
                                <w:szCs w:val="24"/>
                              </w:rPr>
                              <w:t>1. The member is less than 12 months of age with one or more of the following conditions:</w:t>
                            </w:r>
                          </w:p>
                          <w:p w14:paraId="08164AD9" w14:textId="77777777" w:rsidR="0019336A" w:rsidRDefault="0019336A">
                            <w:pPr>
                              <w:widowControl w:val="0"/>
                              <w:numPr>
                                <w:ilvl w:val="0"/>
                                <w:numId w:val="101"/>
                              </w:numPr>
                              <w:kinsoku w:val="0"/>
                              <w:overflowPunct w:val="0"/>
                              <w:spacing w:before="116" w:after="0" w:line="229"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Post-surgical nutrition</w:t>
                            </w:r>
                          </w:p>
                          <w:p w14:paraId="5A422399" w14:textId="77777777" w:rsidR="0019336A" w:rsidRDefault="0019336A">
                            <w:pPr>
                              <w:widowControl w:val="0"/>
                              <w:numPr>
                                <w:ilvl w:val="0"/>
                                <w:numId w:val="101"/>
                              </w:numPr>
                              <w:kinsoku w:val="0"/>
                              <w:overflowPunct w:val="0"/>
                              <w:spacing w:before="112" w:after="0" w:line="229"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Organ transplantation</w:t>
                            </w:r>
                          </w:p>
                          <w:p w14:paraId="365C8A56" w14:textId="77777777" w:rsidR="0019336A" w:rsidRDefault="0019336A">
                            <w:pPr>
                              <w:widowControl w:val="0"/>
                              <w:numPr>
                                <w:ilvl w:val="0"/>
                                <w:numId w:val="101"/>
                              </w:numPr>
                              <w:kinsoku w:val="0"/>
                              <w:overflowPunct w:val="0"/>
                              <w:spacing w:before="117" w:after="0" w:line="229"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Renal disease</w:t>
                            </w:r>
                          </w:p>
                          <w:p w14:paraId="1733D259" w14:textId="77777777" w:rsidR="0019336A" w:rsidRDefault="0019336A">
                            <w:pPr>
                              <w:widowControl w:val="0"/>
                              <w:numPr>
                                <w:ilvl w:val="0"/>
                                <w:numId w:val="101"/>
                              </w:numPr>
                              <w:kinsoku w:val="0"/>
                              <w:overflowPunct w:val="0"/>
                              <w:spacing w:before="111" w:after="0" w:line="229"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Short gut syndrome</w:t>
                            </w:r>
                          </w:p>
                          <w:p w14:paraId="3A195049" w14:textId="77777777" w:rsidR="0019336A" w:rsidRDefault="0019336A">
                            <w:pPr>
                              <w:widowControl w:val="0"/>
                              <w:numPr>
                                <w:ilvl w:val="0"/>
                                <w:numId w:val="101"/>
                              </w:numPr>
                              <w:kinsoku w:val="0"/>
                              <w:overflowPunct w:val="0"/>
                              <w:spacing w:before="112" w:after="0" w:line="229"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Malabsorption syndrome</w:t>
                            </w:r>
                          </w:p>
                          <w:p w14:paraId="7829E3F2" w14:textId="77777777" w:rsidR="0019336A" w:rsidRDefault="0019336A">
                            <w:pPr>
                              <w:widowControl w:val="0"/>
                              <w:numPr>
                                <w:ilvl w:val="0"/>
                                <w:numId w:val="102"/>
                              </w:numPr>
                              <w:kinsoku w:val="0"/>
                              <w:overflowPunct w:val="0"/>
                              <w:spacing w:before="117" w:after="0" w:line="229"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Feeding or formula intolerance</w:t>
                            </w:r>
                          </w:p>
                          <w:p w14:paraId="7A1ABC89" w14:textId="77777777" w:rsidR="0019336A" w:rsidRDefault="0019336A">
                            <w:pPr>
                              <w:widowControl w:val="0"/>
                              <w:numPr>
                                <w:ilvl w:val="0"/>
                                <w:numId w:val="101"/>
                              </w:numPr>
                              <w:kinsoku w:val="0"/>
                              <w:overflowPunct w:val="0"/>
                              <w:spacing w:before="112" w:after="0" w:line="229"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Failure to thrive</w:t>
                            </w:r>
                          </w:p>
                          <w:p w14:paraId="6EBFDD43" w14:textId="77777777" w:rsidR="0019336A" w:rsidRDefault="0019336A">
                            <w:pPr>
                              <w:widowControl w:val="0"/>
                              <w:numPr>
                                <w:ilvl w:val="0"/>
                                <w:numId w:val="101"/>
                              </w:numPr>
                              <w:kinsoku w:val="0"/>
                              <w:overflowPunct w:val="0"/>
                              <w:spacing w:before="116" w:after="0" w:line="229"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Inborn errors of metabolism</w:t>
                            </w:r>
                          </w:p>
                          <w:p w14:paraId="5198392B" w14:textId="77777777" w:rsidR="0019336A" w:rsidRDefault="0019336A">
                            <w:pPr>
                              <w:widowControl w:val="0"/>
                              <w:numPr>
                                <w:ilvl w:val="0"/>
                                <w:numId w:val="102"/>
                              </w:numPr>
                              <w:kinsoku w:val="0"/>
                              <w:overflowPunct w:val="0"/>
                              <w:spacing w:before="112" w:after="0" w:line="229"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Immunologic disorders</w:t>
                            </w:r>
                          </w:p>
                          <w:p w14:paraId="57D5FAC4" w14:textId="77777777" w:rsidR="0019336A" w:rsidRDefault="0019336A">
                            <w:pPr>
                              <w:widowControl w:val="0"/>
                              <w:numPr>
                                <w:ilvl w:val="0"/>
                                <w:numId w:val="102"/>
                              </w:numPr>
                              <w:kinsoku w:val="0"/>
                              <w:overflowPunct w:val="0"/>
                              <w:spacing w:before="117" w:after="0" w:line="229"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Congenital heart disease or other congenital anomalies</w:t>
                            </w:r>
                          </w:p>
                          <w:p w14:paraId="47020A5E" w14:textId="77777777" w:rsidR="0019336A" w:rsidRDefault="0019336A">
                            <w:pPr>
                              <w:widowControl w:val="0"/>
                              <w:numPr>
                                <w:ilvl w:val="0"/>
                                <w:numId w:val="101"/>
                              </w:numPr>
                              <w:kinsoku w:val="0"/>
                              <w:overflowPunct w:val="0"/>
                              <w:spacing w:before="111" w:after="0" w:line="229"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Neonatal abstinence syndrome.</w:t>
                            </w:r>
                          </w:p>
                          <w:p w14:paraId="345497D5" w14:textId="77777777" w:rsidR="0019336A" w:rsidRDefault="0019336A">
                            <w:pPr>
                              <w:widowControl w:val="0"/>
                              <w:kinsoku w:val="0"/>
                              <w:overflowPunct w:val="0"/>
                              <w:spacing w:before="120" w:after="0" w:line="228" w:lineRule="exact"/>
                              <w:ind w:left="576" w:right="288"/>
                              <w:textAlignment w:val="baseline"/>
                              <w:rPr>
                                <w:rFonts w:ascii="Arial" w:hAnsi="Arial" w:cs="Times New Roman"/>
                                <w:color w:val="5D5254"/>
                                <w:kern w:val="0"/>
                                <w:sz w:val="20"/>
                                <w:szCs w:val="24"/>
                              </w:rPr>
                            </w:pPr>
                            <w:r>
                              <w:rPr>
                                <w:rFonts w:ascii="Arial" w:hAnsi="Arial" w:cs="Times New Roman"/>
                                <w:color w:val="5D5254"/>
                                <w:kern w:val="0"/>
                                <w:sz w:val="20"/>
                                <w:szCs w:val="24"/>
                              </w:rPr>
                              <w:t>2. The member's caregiver is medically or physically unable to produce breast milk at all or in sufficient quantities, is unable to participate in breastfeeding despite optimal lactation support, or has a contraindication to breastfeeding; or the beneficiary is medically or physically unable to receive caregiver breast milk or participate in breastfeeding; and</w:t>
                            </w:r>
                          </w:p>
                          <w:p w14:paraId="2C519E7F" w14:textId="77777777" w:rsidR="0019336A" w:rsidRDefault="0019336A">
                            <w:pPr>
                              <w:widowControl w:val="0"/>
                              <w:kinsoku w:val="0"/>
                              <w:overflowPunct w:val="0"/>
                              <w:spacing w:before="120" w:after="0" w:line="226" w:lineRule="exact"/>
                              <w:ind w:left="576" w:right="648"/>
                              <w:textAlignment w:val="baseline"/>
                              <w:rPr>
                                <w:rFonts w:ascii="Arial" w:hAnsi="Arial" w:cs="Times New Roman"/>
                                <w:color w:val="5D5254"/>
                                <w:kern w:val="0"/>
                                <w:sz w:val="20"/>
                                <w:szCs w:val="24"/>
                              </w:rPr>
                            </w:pPr>
                            <w:r>
                              <w:rPr>
                                <w:rFonts w:ascii="Arial" w:hAnsi="Arial" w:cs="Times New Roman"/>
                                <w:color w:val="5D5254"/>
                                <w:kern w:val="0"/>
                                <w:sz w:val="20"/>
                                <w:szCs w:val="24"/>
                              </w:rPr>
                              <w:t>3. The member's caregiver has received education on donor human milk, including the risks and benefits; and</w:t>
                            </w:r>
                          </w:p>
                          <w:p w14:paraId="523A38FD" w14:textId="77777777" w:rsidR="0019336A" w:rsidRDefault="0019336A">
                            <w:pPr>
                              <w:widowControl w:val="0"/>
                              <w:kinsoku w:val="0"/>
                              <w:overflowPunct w:val="0"/>
                              <w:spacing w:before="114" w:after="0" w:line="231" w:lineRule="exact"/>
                              <w:ind w:left="576" w:right="576"/>
                              <w:textAlignment w:val="baseline"/>
                              <w:rPr>
                                <w:rFonts w:ascii="Arial" w:hAnsi="Arial" w:cs="Times New Roman"/>
                                <w:color w:val="5D5254"/>
                                <w:kern w:val="0"/>
                                <w:sz w:val="20"/>
                                <w:szCs w:val="24"/>
                              </w:rPr>
                            </w:pPr>
                            <w:r>
                              <w:rPr>
                                <w:rFonts w:ascii="Arial" w:hAnsi="Arial" w:cs="Times New Roman"/>
                                <w:color w:val="5D5254"/>
                                <w:kern w:val="0"/>
                                <w:sz w:val="20"/>
                                <w:szCs w:val="24"/>
                              </w:rPr>
                              <w:t>4. A bank accredited by, and in good standing with, the Human Milk Banking Association of North America supplied the donor human milk.</w:t>
                            </w:r>
                          </w:p>
                          <w:p w14:paraId="1EA92D5C" w14:textId="77777777" w:rsidR="0019336A" w:rsidRDefault="0019336A">
                            <w:pPr>
                              <w:widowControl w:val="0"/>
                              <w:kinsoku w:val="0"/>
                              <w:overflowPunct w:val="0"/>
                              <w:spacing w:before="320" w:after="0" w:line="252" w:lineRule="exact"/>
                              <w:ind w:left="216"/>
                              <w:textAlignment w:val="baseline"/>
                              <w:rPr>
                                <w:rFonts w:ascii="Arial" w:hAnsi="Arial" w:cs="Times New Roman"/>
                                <w:b/>
                                <w:kern w:val="0"/>
                                <w:szCs w:val="24"/>
                              </w:rPr>
                            </w:pPr>
                            <w:r>
                              <w:rPr>
                                <w:rFonts w:ascii="Arial" w:hAnsi="Arial" w:cs="Times New Roman"/>
                                <w:b/>
                                <w:kern w:val="0"/>
                                <w:szCs w:val="24"/>
                              </w:rPr>
                              <w:t>Reimbursement</w:t>
                            </w:r>
                          </w:p>
                          <w:p w14:paraId="5B3DE807" w14:textId="77777777" w:rsidR="0019336A" w:rsidRDefault="0019336A">
                            <w:pPr>
                              <w:widowControl w:val="0"/>
                              <w:kinsoku w:val="0"/>
                              <w:overflowPunct w:val="0"/>
                              <w:spacing w:before="144" w:after="0" w:line="229" w:lineRule="exact"/>
                              <w:ind w:left="216"/>
                              <w:textAlignment w:val="baseline"/>
                              <w:rPr>
                                <w:rFonts w:ascii="Arial" w:hAnsi="Arial" w:cs="Times New Roman"/>
                                <w:color w:val="5D5254"/>
                                <w:kern w:val="0"/>
                                <w:sz w:val="20"/>
                                <w:szCs w:val="24"/>
                              </w:rPr>
                            </w:pPr>
                            <w:r>
                              <w:rPr>
                                <w:rFonts w:ascii="Arial" w:hAnsi="Arial" w:cs="Times New Roman"/>
                                <w:color w:val="5D5254"/>
                                <w:kern w:val="0"/>
                                <w:sz w:val="20"/>
                                <w:szCs w:val="24"/>
                              </w:rPr>
                              <w:t>Prescriptions for donor human milk must include the following:</w:t>
                            </w:r>
                          </w:p>
                          <w:p w14:paraId="70FB4AED" w14:textId="77777777" w:rsidR="0019336A" w:rsidRDefault="0019336A">
                            <w:pPr>
                              <w:widowControl w:val="0"/>
                              <w:numPr>
                                <w:ilvl w:val="0"/>
                                <w:numId w:val="103"/>
                              </w:numPr>
                              <w:kinsoku w:val="0"/>
                              <w:overflowPunct w:val="0"/>
                              <w:spacing w:before="280" w:after="0" w:line="229" w:lineRule="exact"/>
                              <w:textAlignment w:val="baseline"/>
                              <w:rPr>
                                <w:rFonts w:ascii="Arial" w:hAnsi="Arial" w:cs="Times New Roman"/>
                                <w:color w:val="6D6D6D"/>
                                <w:kern w:val="0"/>
                                <w:sz w:val="20"/>
                                <w:szCs w:val="24"/>
                              </w:rPr>
                            </w:pPr>
                            <w:r>
                              <w:rPr>
                                <w:rFonts w:ascii="Arial" w:hAnsi="Arial" w:cs="Times New Roman"/>
                                <w:color w:val="6D6D6D"/>
                                <w:kern w:val="0"/>
                                <w:sz w:val="20"/>
                                <w:szCs w:val="24"/>
                              </w:rPr>
                              <w:t>Number of prescribed calories per ounce;</w:t>
                            </w:r>
                          </w:p>
                          <w:p w14:paraId="737665FF" w14:textId="77777777" w:rsidR="0019336A" w:rsidRDefault="0019336A">
                            <w:pPr>
                              <w:widowControl w:val="0"/>
                              <w:numPr>
                                <w:ilvl w:val="0"/>
                                <w:numId w:val="104"/>
                              </w:numPr>
                              <w:kinsoku w:val="0"/>
                              <w:overflowPunct w:val="0"/>
                              <w:spacing w:before="1" w:after="0" w:line="229" w:lineRule="exact"/>
                              <w:textAlignment w:val="baseline"/>
                              <w:rPr>
                                <w:rFonts w:ascii="Arial" w:hAnsi="Arial" w:cs="Times New Roman"/>
                                <w:color w:val="6D6D6D"/>
                                <w:kern w:val="0"/>
                                <w:sz w:val="20"/>
                                <w:szCs w:val="24"/>
                              </w:rPr>
                            </w:pPr>
                            <w:r>
                              <w:rPr>
                                <w:rFonts w:ascii="Arial" w:hAnsi="Arial" w:cs="Times New Roman"/>
                                <w:color w:val="6D6D6D"/>
                                <w:kern w:val="0"/>
                                <w:sz w:val="20"/>
                                <w:szCs w:val="24"/>
                              </w:rPr>
                              <w:t>Total ounces prescribed per day;</w:t>
                            </w:r>
                          </w:p>
                          <w:p w14:paraId="2033EA3D" w14:textId="77777777" w:rsidR="0019336A" w:rsidRDefault="0019336A">
                            <w:pPr>
                              <w:widowControl w:val="0"/>
                              <w:numPr>
                                <w:ilvl w:val="0"/>
                                <w:numId w:val="103"/>
                              </w:numPr>
                              <w:kinsoku w:val="0"/>
                              <w:overflowPunct w:val="0"/>
                              <w:spacing w:before="2" w:after="0" w:line="229" w:lineRule="exact"/>
                              <w:textAlignment w:val="baseline"/>
                              <w:rPr>
                                <w:rFonts w:ascii="Arial" w:hAnsi="Arial" w:cs="Times New Roman"/>
                                <w:color w:val="6D6D6D"/>
                                <w:kern w:val="0"/>
                                <w:sz w:val="20"/>
                                <w:szCs w:val="24"/>
                              </w:rPr>
                            </w:pPr>
                            <w:r>
                              <w:rPr>
                                <w:rFonts w:ascii="Arial" w:hAnsi="Arial" w:cs="Times New Roman"/>
                                <w:color w:val="6D6D6D"/>
                                <w:kern w:val="0"/>
                                <w:sz w:val="20"/>
                                <w:szCs w:val="24"/>
                              </w:rPr>
                              <w:t>Total number of weeks donor human milk is required;</w:t>
                            </w:r>
                          </w:p>
                          <w:p w14:paraId="02ADF0B8" w14:textId="77777777" w:rsidR="0019336A" w:rsidRDefault="0019336A">
                            <w:pPr>
                              <w:widowControl w:val="0"/>
                              <w:numPr>
                                <w:ilvl w:val="0"/>
                                <w:numId w:val="104"/>
                              </w:numPr>
                              <w:kinsoku w:val="0"/>
                              <w:overflowPunct w:val="0"/>
                              <w:spacing w:before="1" w:after="0" w:line="229" w:lineRule="exact"/>
                              <w:textAlignment w:val="baseline"/>
                              <w:rPr>
                                <w:rFonts w:ascii="Arial" w:hAnsi="Arial" w:cs="Times New Roman"/>
                                <w:color w:val="6D6D6D"/>
                                <w:kern w:val="0"/>
                                <w:sz w:val="20"/>
                                <w:szCs w:val="24"/>
                              </w:rPr>
                            </w:pPr>
                            <w:r>
                              <w:rPr>
                                <w:rFonts w:ascii="Arial" w:hAnsi="Arial" w:cs="Times New Roman"/>
                                <w:color w:val="6D6D6D"/>
                                <w:kern w:val="0"/>
                                <w:sz w:val="20"/>
                                <w:szCs w:val="24"/>
                              </w:rPr>
                              <w:t>Total allowable refills; and</w:t>
                            </w:r>
                          </w:p>
                          <w:p w14:paraId="65F86C0D" w14:textId="77777777" w:rsidR="0019336A" w:rsidRDefault="0019336A">
                            <w:pPr>
                              <w:widowControl w:val="0"/>
                              <w:numPr>
                                <w:ilvl w:val="0"/>
                                <w:numId w:val="104"/>
                              </w:numPr>
                              <w:kinsoku w:val="0"/>
                              <w:overflowPunct w:val="0"/>
                              <w:spacing w:before="2" w:after="0" w:line="229" w:lineRule="exact"/>
                              <w:textAlignment w:val="baseline"/>
                              <w:rPr>
                                <w:rFonts w:ascii="Arial" w:hAnsi="Arial" w:cs="Times New Roman"/>
                                <w:color w:val="6D6D6D"/>
                                <w:kern w:val="0"/>
                                <w:sz w:val="20"/>
                                <w:szCs w:val="24"/>
                              </w:rPr>
                            </w:pPr>
                            <w:r>
                              <w:rPr>
                                <w:rFonts w:ascii="Arial" w:hAnsi="Arial" w:cs="Times New Roman"/>
                                <w:color w:val="6D6D6D"/>
                                <w:kern w:val="0"/>
                                <w:sz w:val="20"/>
                                <w:szCs w:val="24"/>
                              </w:rPr>
                              <w:t>Reason for prescribing donor human milk, including beneficiary’s diagnoses.</w:t>
                            </w:r>
                          </w:p>
                          <w:p w14:paraId="06562B2F" w14:textId="77777777" w:rsidR="0019336A" w:rsidRDefault="0019336A">
                            <w:pPr>
                              <w:widowControl w:val="0"/>
                              <w:kinsoku w:val="0"/>
                              <w:overflowPunct w:val="0"/>
                              <w:spacing w:before="258" w:after="0" w:line="255" w:lineRule="exact"/>
                              <w:ind w:left="216" w:right="432"/>
                              <w:textAlignment w:val="baseline"/>
                              <w:rPr>
                                <w:rFonts w:ascii="Arial" w:hAnsi="Arial" w:cs="Times New Roman"/>
                                <w:color w:val="5D5254"/>
                                <w:kern w:val="0"/>
                                <w:sz w:val="20"/>
                                <w:szCs w:val="24"/>
                              </w:rPr>
                            </w:pPr>
                            <w:r>
                              <w:rPr>
                                <w:rFonts w:ascii="Arial" w:hAnsi="Arial" w:cs="Times New Roman"/>
                                <w:color w:val="5D5254"/>
                                <w:kern w:val="0"/>
                                <w:sz w:val="20"/>
                                <w:szCs w:val="24"/>
                              </w:rPr>
                              <w:t>Prior authorization is not required for donor human milk. Donor human milk is, however, subject to post payment medical review.</w:t>
                            </w:r>
                          </w:p>
                          <w:p w14:paraId="32C3693D" w14:textId="77777777" w:rsidR="0019336A" w:rsidRDefault="0019336A">
                            <w:pPr>
                              <w:widowControl w:val="0"/>
                              <w:kinsoku w:val="0"/>
                              <w:overflowPunct w:val="0"/>
                              <w:spacing w:before="203" w:after="1184" w:line="254" w:lineRule="exact"/>
                              <w:ind w:left="216" w:right="288"/>
                              <w:textAlignment w:val="baseline"/>
                              <w:rPr>
                                <w:rFonts w:ascii="Arial" w:hAnsi="Arial" w:cs="Times New Roman"/>
                                <w:color w:val="5D5254"/>
                                <w:kern w:val="0"/>
                                <w:sz w:val="20"/>
                                <w:szCs w:val="24"/>
                              </w:rPr>
                            </w:pPr>
                            <w:r>
                              <w:rPr>
                                <w:rFonts w:ascii="Arial" w:hAnsi="Arial" w:cs="Times New Roman"/>
                                <w:color w:val="5D5254"/>
                                <w:kern w:val="0"/>
                                <w:sz w:val="20"/>
                                <w:szCs w:val="24"/>
                              </w:rPr>
                              <w:t>The DME provider must submit a prescription containing all required documentation along with a hard copy claim to the department’s fiscal intermediary. Failure to provide required documentation, or if the documentation submitted fails to establish medical necessity, will result in recoupment of the payment for the donor human milk.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6B637" id="Text Box 963" o:spid="_x0000_s1735" type="#_x0000_t202" style="position:absolute;margin-left:59.55pt;margin-top:59pt;width:488.8pt;height:687.6pt;z-index:252642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" o:allowincell="f" stroked="f">
                <v:fill opacity="0"/>
                <v:textbox inset="0,0,0,0">
                  <w:txbxContent>
                    <w:p w14:paraId="6542C460" w14:textId="77777777" w:rsidR="0019336A" w:rsidRDefault="0019336A">
                      <w:pPr>
                        <w:widowControl w:val="0"/>
                        <w:kinsoku w:val="0"/>
                        <w:overflowPunct w:val="0"/>
                        <w:spacing w:before="3" w:after="0" w:line="298"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Donor Human Milk (Outpatient)</w:t>
                      </w:r>
                    </w:p>
                    <w:p w14:paraId="4D747895" w14:textId="77777777" w:rsidR="0019336A" w:rsidRDefault="0019336A">
                      <w:pPr>
                        <w:widowControl w:val="0"/>
                        <w:kinsoku w:val="0"/>
                        <w:overflowPunct w:val="0"/>
                        <w:spacing w:before="230" w:after="0" w:line="229" w:lineRule="exact"/>
                        <w:ind w:left="216"/>
                        <w:textAlignment w:val="baseline"/>
                        <w:rPr>
                          <w:rFonts w:ascii="Arial" w:hAnsi="Arial" w:cs="Times New Roman"/>
                          <w:color w:val="5D5254"/>
                          <w:kern w:val="0"/>
                          <w:sz w:val="20"/>
                          <w:szCs w:val="24"/>
                        </w:rPr>
                      </w:pPr>
                      <w:r>
                        <w:rPr>
                          <w:rFonts w:ascii="Arial" w:hAnsi="Arial" w:cs="Times New Roman"/>
                          <w:color w:val="5D5254"/>
                          <w:kern w:val="0"/>
                          <w:sz w:val="20"/>
                          <w:szCs w:val="24"/>
                        </w:rPr>
                        <w:t>Donor human milk is covered outpatient for use by medically vulnerable infants.</w:t>
                      </w:r>
                    </w:p>
                    <w:p w14:paraId="0842C094" w14:textId="77777777" w:rsidR="0019336A" w:rsidRDefault="0019336A">
                      <w:pPr>
                        <w:widowControl w:val="0"/>
                        <w:kinsoku w:val="0"/>
                        <w:overflowPunct w:val="0"/>
                        <w:spacing w:before="354" w:after="0" w:line="252" w:lineRule="exact"/>
                        <w:ind w:left="216"/>
                        <w:textAlignment w:val="baseline"/>
                        <w:rPr>
                          <w:rFonts w:ascii="Arial" w:hAnsi="Arial" w:cs="Times New Roman"/>
                          <w:b/>
                          <w:kern w:val="0"/>
                          <w:szCs w:val="24"/>
                        </w:rPr>
                      </w:pPr>
                      <w:r>
                        <w:rPr>
                          <w:rFonts w:ascii="Arial" w:hAnsi="Arial" w:cs="Times New Roman"/>
                          <w:b/>
                          <w:kern w:val="0"/>
                          <w:szCs w:val="24"/>
                        </w:rPr>
                        <w:t>Eligibility Criteria</w:t>
                      </w:r>
                    </w:p>
                    <w:p w14:paraId="03E29615" w14:textId="77777777" w:rsidR="0019336A" w:rsidRDefault="0019336A">
                      <w:pPr>
                        <w:widowControl w:val="0"/>
                        <w:kinsoku w:val="0"/>
                        <w:overflowPunct w:val="0"/>
                        <w:spacing w:before="226" w:after="0" w:line="229" w:lineRule="exact"/>
                        <w:ind w:left="216"/>
                        <w:textAlignment w:val="baseline"/>
                        <w:rPr>
                          <w:rFonts w:ascii="Arial" w:hAnsi="Arial" w:cs="Times New Roman"/>
                          <w:color w:val="5D5254"/>
                          <w:kern w:val="0"/>
                          <w:sz w:val="20"/>
                          <w:szCs w:val="24"/>
                        </w:rPr>
                      </w:pPr>
                      <w:r>
                        <w:rPr>
                          <w:rFonts w:ascii="Arial" w:hAnsi="Arial" w:cs="Times New Roman"/>
                          <w:color w:val="5D5254"/>
                          <w:kern w:val="0"/>
                          <w:sz w:val="20"/>
                          <w:szCs w:val="24"/>
                        </w:rPr>
                        <w:t>Donor human milk is considered medically necessary when the following criteria are met:</w:t>
                      </w:r>
                    </w:p>
                    <w:p w14:paraId="26A44C77" w14:textId="77777777" w:rsidR="0019336A" w:rsidRDefault="0019336A">
                      <w:pPr>
                        <w:widowControl w:val="0"/>
                        <w:kinsoku w:val="0"/>
                        <w:overflowPunct w:val="0"/>
                        <w:spacing w:before="189" w:after="0" w:line="229" w:lineRule="exact"/>
                        <w:ind w:left="576"/>
                        <w:textAlignment w:val="baseline"/>
                        <w:rPr>
                          <w:rFonts w:ascii="Arial" w:hAnsi="Arial" w:cs="Times New Roman"/>
                          <w:color w:val="5D5254"/>
                          <w:kern w:val="0"/>
                          <w:sz w:val="20"/>
                          <w:szCs w:val="24"/>
                        </w:rPr>
                      </w:pPr>
                      <w:r>
                        <w:rPr>
                          <w:rFonts w:ascii="Arial" w:hAnsi="Arial" w:cs="Times New Roman"/>
                          <w:color w:val="5D5254"/>
                          <w:kern w:val="0"/>
                          <w:sz w:val="20"/>
                          <w:szCs w:val="24"/>
                        </w:rPr>
                        <w:t>1. The member is less than 12 months of age with one or more of the following conditions:</w:t>
                      </w:r>
                    </w:p>
                    <w:p w14:paraId="08164AD9" w14:textId="77777777" w:rsidR="0019336A" w:rsidRDefault="0019336A">
                      <w:pPr>
                        <w:widowControl w:val="0"/>
                        <w:numPr>
                          <w:ilvl w:val="0"/>
                          <w:numId w:val="101"/>
                        </w:numPr>
                        <w:kinsoku w:val="0"/>
                        <w:overflowPunct w:val="0"/>
                        <w:spacing w:before="116" w:after="0" w:line="229"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Post-surgical nutrition</w:t>
                      </w:r>
                    </w:p>
                    <w:p w14:paraId="5A422399" w14:textId="77777777" w:rsidR="0019336A" w:rsidRDefault="0019336A">
                      <w:pPr>
                        <w:widowControl w:val="0"/>
                        <w:numPr>
                          <w:ilvl w:val="0"/>
                          <w:numId w:val="101"/>
                        </w:numPr>
                        <w:kinsoku w:val="0"/>
                        <w:overflowPunct w:val="0"/>
                        <w:spacing w:before="112" w:after="0" w:line="229"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Organ transplantation</w:t>
                      </w:r>
                    </w:p>
                    <w:p w14:paraId="365C8A56" w14:textId="77777777" w:rsidR="0019336A" w:rsidRDefault="0019336A">
                      <w:pPr>
                        <w:widowControl w:val="0"/>
                        <w:numPr>
                          <w:ilvl w:val="0"/>
                          <w:numId w:val="101"/>
                        </w:numPr>
                        <w:kinsoku w:val="0"/>
                        <w:overflowPunct w:val="0"/>
                        <w:spacing w:before="117" w:after="0" w:line="229"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Renal disease</w:t>
                      </w:r>
                    </w:p>
                    <w:p w14:paraId="1733D259" w14:textId="77777777" w:rsidR="0019336A" w:rsidRDefault="0019336A">
                      <w:pPr>
                        <w:widowControl w:val="0"/>
                        <w:numPr>
                          <w:ilvl w:val="0"/>
                          <w:numId w:val="101"/>
                        </w:numPr>
                        <w:kinsoku w:val="0"/>
                        <w:overflowPunct w:val="0"/>
                        <w:spacing w:before="111" w:after="0" w:line="229"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Short gut syndrome</w:t>
                      </w:r>
                    </w:p>
                    <w:p w14:paraId="3A195049" w14:textId="77777777" w:rsidR="0019336A" w:rsidRDefault="0019336A">
                      <w:pPr>
                        <w:widowControl w:val="0"/>
                        <w:numPr>
                          <w:ilvl w:val="0"/>
                          <w:numId w:val="101"/>
                        </w:numPr>
                        <w:kinsoku w:val="0"/>
                        <w:overflowPunct w:val="0"/>
                        <w:spacing w:before="112" w:after="0" w:line="229"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Malabsorption syndrome</w:t>
                      </w:r>
                    </w:p>
                    <w:p w14:paraId="7829E3F2" w14:textId="77777777" w:rsidR="0019336A" w:rsidRDefault="0019336A">
                      <w:pPr>
                        <w:widowControl w:val="0"/>
                        <w:numPr>
                          <w:ilvl w:val="0"/>
                          <w:numId w:val="102"/>
                        </w:numPr>
                        <w:kinsoku w:val="0"/>
                        <w:overflowPunct w:val="0"/>
                        <w:spacing w:before="117" w:after="0" w:line="229"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Feeding or formula intolerance</w:t>
                      </w:r>
                    </w:p>
                    <w:p w14:paraId="7A1ABC89" w14:textId="77777777" w:rsidR="0019336A" w:rsidRDefault="0019336A">
                      <w:pPr>
                        <w:widowControl w:val="0"/>
                        <w:numPr>
                          <w:ilvl w:val="0"/>
                          <w:numId w:val="101"/>
                        </w:numPr>
                        <w:kinsoku w:val="0"/>
                        <w:overflowPunct w:val="0"/>
                        <w:spacing w:before="112" w:after="0" w:line="229"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Failure to thrive</w:t>
                      </w:r>
                    </w:p>
                    <w:p w14:paraId="6EBFDD43" w14:textId="77777777" w:rsidR="0019336A" w:rsidRDefault="0019336A">
                      <w:pPr>
                        <w:widowControl w:val="0"/>
                        <w:numPr>
                          <w:ilvl w:val="0"/>
                          <w:numId w:val="101"/>
                        </w:numPr>
                        <w:kinsoku w:val="0"/>
                        <w:overflowPunct w:val="0"/>
                        <w:spacing w:before="116" w:after="0" w:line="229"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Inborn errors of metabolism</w:t>
                      </w:r>
                    </w:p>
                    <w:p w14:paraId="5198392B" w14:textId="77777777" w:rsidR="0019336A" w:rsidRDefault="0019336A">
                      <w:pPr>
                        <w:widowControl w:val="0"/>
                        <w:numPr>
                          <w:ilvl w:val="0"/>
                          <w:numId w:val="102"/>
                        </w:numPr>
                        <w:kinsoku w:val="0"/>
                        <w:overflowPunct w:val="0"/>
                        <w:spacing w:before="112" w:after="0" w:line="229"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Immunologic disorders</w:t>
                      </w:r>
                    </w:p>
                    <w:p w14:paraId="57D5FAC4" w14:textId="77777777" w:rsidR="0019336A" w:rsidRDefault="0019336A">
                      <w:pPr>
                        <w:widowControl w:val="0"/>
                        <w:numPr>
                          <w:ilvl w:val="0"/>
                          <w:numId w:val="102"/>
                        </w:numPr>
                        <w:kinsoku w:val="0"/>
                        <w:overflowPunct w:val="0"/>
                        <w:spacing w:before="117" w:after="0" w:line="229"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Congenital heart disease or other congenital anomalies</w:t>
                      </w:r>
                    </w:p>
                    <w:p w14:paraId="47020A5E" w14:textId="77777777" w:rsidR="0019336A" w:rsidRDefault="0019336A">
                      <w:pPr>
                        <w:widowControl w:val="0"/>
                        <w:numPr>
                          <w:ilvl w:val="0"/>
                          <w:numId w:val="101"/>
                        </w:numPr>
                        <w:kinsoku w:val="0"/>
                        <w:overflowPunct w:val="0"/>
                        <w:spacing w:before="111" w:after="0" w:line="229"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Neonatal abstinence syndrome.</w:t>
                      </w:r>
                    </w:p>
                    <w:p w14:paraId="345497D5" w14:textId="77777777" w:rsidR="0019336A" w:rsidRDefault="0019336A">
                      <w:pPr>
                        <w:widowControl w:val="0"/>
                        <w:kinsoku w:val="0"/>
                        <w:overflowPunct w:val="0"/>
                        <w:spacing w:before="120" w:after="0" w:line="228" w:lineRule="exact"/>
                        <w:ind w:left="576" w:right="288"/>
                        <w:textAlignment w:val="baseline"/>
                        <w:rPr>
                          <w:rFonts w:ascii="Arial" w:hAnsi="Arial" w:cs="Times New Roman"/>
                          <w:color w:val="5D5254"/>
                          <w:kern w:val="0"/>
                          <w:sz w:val="20"/>
                          <w:szCs w:val="24"/>
                        </w:rPr>
                      </w:pPr>
                      <w:r>
                        <w:rPr>
                          <w:rFonts w:ascii="Arial" w:hAnsi="Arial" w:cs="Times New Roman"/>
                          <w:color w:val="5D5254"/>
                          <w:kern w:val="0"/>
                          <w:sz w:val="20"/>
                          <w:szCs w:val="24"/>
                        </w:rPr>
                        <w:t>2. The member's caregiver is medically or physically unable to produce breast milk at all or in sufficient quantities, is unable to participate in breastfeeding despite optimal lactation support, or has a contraindication to breastfeeding; or the beneficiary is medically or physically unable to receive caregiver breast milk or participate in breastfeeding; and</w:t>
                      </w:r>
                    </w:p>
                    <w:p w14:paraId="2C519E7F" w14:textId="77777777" w:rsidR="0019336A" w:rsidRDefault="0019336A">
                      <w:pPr>
                        <w:widowControl w:val="0"/>
                        <w:kinsoku w:val="0"/>
                        <w:overflowPunct w:val="0"/>
                        <w:spacing w:before="120" w:after="0" w:line="226" w:lineRule="exact"/>
                        <w:ind w:left="576" w:right="648"/>
                        <w:textAlignment w:val="baseline"/>
                        <w:rPr>
                          <w:rFonts w:ascii="Arial" w:hAnsi="Arial" w:cs="Times New Roman"/>
                          <w:color w:val="5D5254"/>
                          <w:kern w:val="0"/>
                          <w:sz w:val="20"/>
                          <w:szCs w:val="24"/>
                        </w:rPr>
                      </w:pPr>
                      <w:r>
                        <w:rPr>
                          <w:rFonts w:ascii="Arial" w:hAnsi="Arial" w:cs="Times New Roman"/>
                          <w:color w:val="5D5254"/>
                          <w:kern w:val="0"/>
                          <w:sz w:val="20"/>
                          <w:szCs w:val="24"/>
                        </w:rPr>
                        <w:t>3. The member's caregiver has received education on donor human milk, including the risks and benefits; and</w:t>
                      </w:r>
                    </w:p>
                    <w:p w14:paraId="523A38FD" w14:textId="77777777" w:rsidR="0019336A" w:rsidRDefault="0019336A">
                      <w:pPr>
                        <w:widowControl w:val="0"/>
                        <w:kinsoku w:val="0"/>
                        <w:overflowPunct w:val="0"/>
                        <w:spacing w:before="114" w:after="0" w:line="231" w:lineRule="exact"/>
                        <w:ind w:left="576" w:right="576"/>
                        <w:textAlignment w:val="baseline"/>
                        <w:rPr>
                          <w:rFonts w:ascii="Arial" w:hAnsi="Arial" w:cs="Times New Roman"/>
                          <w:color w:val="5D5254"/>
                          <w:kern w:val="0"/>
                          <w:sz w:val="20"/>
                          <w:szCs w:val="24"/>
                        </w:rPr>
                      </w:pPr>
                      <w:r>
                        <w:rPr>
                          <w:rFonts w:ascii="Arial" w:hAnsi="Arial" w:cs="Times New Roman"/>
                          <w:color w:val="5D5254"/>
                          <w:kern w:val="0"/>
                          <w:sz w:val="20"/>
                          <w:szCs w:val="24"/>
                        </w:rPr>
                        <w:t>4. A bank accredited by, and in good standing with, the Human Milk Banking Association of North America supplied the donor human milk.</w:t>
                      </w:r>
                    </w:p>
                    <w:p w14:paraId="1EA92D5C" w14:textId="77777777" w:rsidR="0019336A" w:rsidRDefault="0019336A">
                      <w:pPr>
                        <w:widowControl w:val="0"/>
                        <w:kinsoku w:val="0"/>
                        <w:overflowPunct w:val="0"/>
                        <w:spacing w:before="320" w:after="0" w:line="252" w:lineRule="exact"/>
                        <w:ind w:left="216"/>
                        <w:textAlignment w:val="baseline"/>
                        <w:rPr>
                          <w:rFonts w:ascii="Arial" w:hAnsi="Arial" w:cs="Times New Roman"/>
                          <w:b/>
                          <w:kern w:val="0"/>
                          <w:szCs w:val="24"/>
                        </w:rPr>
                      </w:pPr>
                      <w:r>
                        <w:rPr>
                          <w:rFonts w:ascii="Arial" w:hAnsi="Arial" w:cs="Times New Roman"/>
                          <w:b/>
                          <w:kern w:val="0"/>
                          <w:szCs w:val="24"/>
                        </w:rPr>
                        <w:t>Reimbursement</w:t>
                      </w:r>
                    </w:p>
                    <w:p w14:paraId="5B3DE807" w14:textId="77777777" w:rsidR="0019336A" w:rsidRDefault="0019336A">
                      <w:pPr>
                        <w:widowControl w:val="0"/>
                        <w:kinsoku w:val="0"/>
                        <w:overflowPunct w:val="0"/>
                        <w:spacing w:before="144" w:after="0" w:line="229" w:lineRule="exact"/>
                        <w:ind w:left="216"/>
                        <w:textAlignment w:val="baseline"/>
                        <w:rPr>
                          <w:rFonts w:ascii="Arial" w:hAnsi="Arial" w:cs="Times New Roman"/>
                          <w:color w:val="5D5254"/>
                          <w:kern w:val="0"/>
                          <w:sz w:val="20"/>
                          <w:szCs w:val="24"/>
                        </w:rPr>
                      </w:pPr>
                      <w:r>
                        <w:rPr>
                          <w:rFonts w:ascii="Arial" w:hAnsi="Arial" w:cs="Times New Roman"/>
                          <w:color w:val="5D5254"/>
                          <w:kern w:val="0"/>
                          <w:sz w:val="20"/>
                          <w:szCs w:val="24"/>
                        </w:rPr>
                        <w:t>Prescriptions for donor human milk must include the following:</w:t>
                      </w:r>
                    </w:p>
                    <w:p w14:paraId="70FB4AED" w14:textId="77777777" w:rsidR="0019336A" w:rsidRDefault="0019336A">
                      <w:pPr>
                        <w:widowControl w:val="0"/>
                        <w:numPr>
                          <w:ilvl w:val="0"/>
                          <w:numId w:val="103"/>
                        </w:numPr>
                        <w:kinsoku w:val="0"/>
                        <w:overflowPunct w:val="0"/>
                        <w:spacing w:before="280" w:after="0" w:line="229" w:lineRule="exact"/>
                        <w:textAlignment w:val="baseline"/>
                        <w:rPr>
                          <w:rFonts w:ascii="Arial" w:hAnsi="Arial" w:cs="Times New Roman"/>
                          <w:color w:val="6D6D6D"/>
                          <w:kern w:val="0"/>
                          <w:sz w:val="20"/>
                          <w:szCs w:val="24"/>
                        </w:rPr>
                      </w:pPr>
                      <w:r>
                        <w:rPr>
                          <w:rFonts w:ascii="Arial" w:hAnsi="Arial" w:cs="Times New Roman"/>
                          <w:color w:val="6D6D6D"/>
                          <w:kern w:val="0"/>
                          <w:sz w:val="20"/>
                          <w:szCs w:val="24"/>
                        </w:rPr>
                        <w:t>Number of prescribed calories per ounce;</w:t>
                      </w:r>
                    </w:p>
                    <w:p w14:paraId="737665FF" w14:textId="77777777" w:rsidR="0019336A" w:rsidRDefault="0019336A">
                      <w:pPr>
                        <w:widowControl w:val="0"/>
                        <w:numPr>
                          <w:ilvl w:val="0"/>
                          <w:numId w:val="104"/>
                        </w:numPr>
                        <w:kinsoku w:val="0"/>
                        <w:overflowPunct w:val="0"/>
                        <w:spacing w:before="1" w:after="0" w:line="229" w:lineRule="exact"/>
                        <w:textAlignment w:val="baseline"/>
                        <w:rPr>
                          <w:rFonts w:ascii="Arial" w:hAnsi="Arial" w:cs="Times New Roman"/>
                          <w:color w:val="6D6D6D"/>
                          <w:kern w:val="0"/>
                          <w:sz w:val="20"/>
                          <w:szCs w:val="24"/>
                        </w:rPr>
                      </w:pPr>
                      <w:r>
                        <w:rPr>
                          <w:rFonts w:ascii="Arial" w:hAnsi="Arial" w:cs="Times New Roman"/>
                          <w:color w:val="6D6D6D"/>
                          <w:kern w:val="0"/>
                          <w:sz w:val="20"/>
                          <w:szCs w:val="24"/>
                        </w:rPr>
                        <w:t>Total ounces prescribed per day;</w:t>
                      </w:r>
                    </w:p>
                    <w:p w14:paraId="2033EA3D" w14:textId="77777777" w:rsidR="0019336A" w:rsidRDefault="0019336A">
                      <w:pPr>
                        <w:widowControl w:val="0"/>
                        <w:numPr>
                          <w:ilvl w:val="0"/>
                          <w:numId w:val="103"/>
                        </w:numPr>
                        <w:kinsoku w:val="0"/>
                        <w:overflowPunct w:val="0"/>
                        <w:spacing w:before="2" w:after="0" w:line="229" w:lineRule="exact"/>
                        <w:textAlignment w:val="baseline"/>
                        <w:rPr>
                          <w:rFonts w:ascii="Arial" w:hAnsi="Arial" w:cs="Times New Roman"/>
                          <w:color w:val="6D6D6D"/>
                          <w:kern w:val="0"/>
                          <w:sz w:val="20"/>
                          <w:szCs w:val="24"/>
                        </w:rPr>
                      </w:pPr>
                      <w:r>
                        <w:rPr>
                          <w:rFonts w:ascii="Arial" w:hAnsi="Arial" w:cs="Times New Roman"/>
                          <w:color w:val="6D6D6D"/>
                          <w:kern w:val="0"/>
                          <w:sz w:val="20"/>
                          <w:szCs w:val="24"/>
                        </w:rPr>
                        <w:t>Total number of weeks donor human milk is required;</w:t>
                      </w:r>
                    </w:p>
                    <w:p w14:paraId="02ADF0B8" w14:textId="77777777" w:rsidR="0019336A" w:rsidRDefault="0019336A">
                      <w:pPr>
                        <w:widowControl w:val="0"/>
                        <w:numPr>
                          <w:ilvl w:val="0"/>
                          <w:numId w:val="104"/>
                        </w:numPr>
                        <w:kinsoku w:val="0"/>
                        <w:overflowPunct w:val="0"/>
                        <w:spacing w:before="1" w:after="0" w:line="229" w:lineRule="exact"/>
                        <w:textAlignment w:val="baseline"/>
                        <w:rPr>
                          <w:rFonts w:ascii="Arial" w:hAnsi="Arial" w:cs="Times New Roman"/>
                          <w:color w:val="6D6D6D"/>
                          <w:kern w:val="0"/>
                          <w:sz w:val="20"/>
                          <w:szCs w:val="24"/>
                        </w:rPr>
                      </w:pPr>
                      <w:r>
                        <w:rPr>
                          <w:rFonts w:ascii="Arial" w:hAnsi="Arial" w:cs="Times New Roman"/>
                          <w:color w:val="6D6D6D"/>
                          <w:kern w:val="0"/>
                          <w:sz w:val="20"/>
                          <w:szCs w:val="24"/>
                        </w:rPr>
                        <w:t>Total allowable refills; and</w:t>
                      </w:r>
                    </w:p>
                    <w:p w14:paraId="65F86C0D" w14:textId="77777777" w:rsidR="0019336A" w:rsidRDefault="0019336A">
                      <w:pPr>
                        <w:widowControl w:val="0"/>
                        <w:numPr>
                          <w:ilvl w:val="0"/>
                          <w:numId w:val="104"/>
                        </w:numPr>
                        <w:kinsoku w:val="0"/>
                        <w:overflowPunct w:val="0"/>
                        <w:spacing w:before="2" w:after="0" w:line="229" w:lineRule="exact"/>
                        <w:textAlignment w:val="baseline"/>
                        <w:rPr>
                          <w:rFonts w:ascii="Arial" w:hAnsi="Arial" w:cs="Times New Roman"/>
                          <w:color w:val="6D6D6D"/>
                          <w:kern w:val="0"/>
                          <w:sz w:val="20"/>
                          <w:szCs w:val="24"/>
                        </w:rPr>
                      </w:pPr>
                      <w:r>
                        <w:rPr>
                          <w:rFonts w:ascii="Arial" w:hAnsi="Arial" w:cs="Times New Roman"/>
                          <w:color w:val="6D6D6D"/>
                          <w:kern w:val="0"/>
                          <w:sz w:val="20"/>
                          <w:szCs w:val="24"/>
                        </w:rPr>
                        <w:t>Reason for prescribing donor human milk, including beneficiary’s diagnoses.</w:t>
                      </w:r>
                    </w:p>
                    <w:p w14:paraId="06562B2F" w14:textId="77777777" w:rsidR="0019336A" w:rsidRDefault="0019336A">
                      <w:pPr>
                        <w:widowControl w:val="0"/>
                        <w:kinsoku w:val="0"/>
                        <w:overflowPunct w:val="0"/>
                        <w:spacing w:before="258" w:after="0" w:line="255" w:lineRule="exact"/>
                        <w:ind w:left="216" w:right="432"/>
                        <w:textAlignment w:val="baseline"/>
                        <w:rPr>
                          <w:rFonts w:ascii="Arial" w:hAnsi="Arial" w:cs="Times New Roman"/>
                          <w:color w:val="5D5254"/>
                          <w:kern w:val="0"/>
                          <w:sz w:val="20"/>
                          <w:szCs w:val="24"/>
                        </w:rPr>
                      </w:pPr>
                      <w:r>
                        <w:rPr>
                          <w:rFonts w:ascii="Arial" w:hAnsi="Arial" w:cs="Times New Roman"/>
                          <w:color w:val="5D5254"/>
                          <w:kern w:val="0"/>
                          <w:sz w:val="20"/>
                          <w:szCs w:val="24"/>
                        </w:rPr>
                        <w:t>Prior authorization is not required for donor human milk. Donor human milk is, however, subject to post payment medical review.</w:t>
                      </w:r>
                    </w:p>
                    <w:p w14:paraId="32C3693D" w14:textId="77777777" w:rsidR="0019336A" w:rsidRDefault="0019336A">
                      <w:pPr>
                        <w:widowControl w:val="0"/>
                        <w:kinsoku w:val="0"/>
                        <w:overflowPunct w:val="0"/>
                        <w:spacing w:before="203" w:after="1184" w:line="254" w:lineRule="exact"/>
                        <w:ind w:left="216" w:right="288"/>
                        <w:textAlignment w:val="baseline"/>
                        <w:rPr>
                          <w:rFonts w:ascii="Arial" w:hAnsi="Arial" w:cs="Times New Roman"/>
                          <w:color w:val="5D5254"/>
                          <w:kern w:val="0"/>
                          <w:sz w:val="20"/>
                          <w:szCs w:val="24"/>
                        </w:rPr>
                      </w:pPr>
                      <w:r>
                        <w:rPr>
                          <w:rFonts w:ascii="Arial" w:hAnsi="Arial" w:cs="Times New Roman"/>
                          <w:color w:val="5D5254"/>
                          <w:kern w:val="0"/>
                          <w:sz w:val="20"/>
                          <w:szCs w:val="24"/>
                        </w:rPr>
                        <w:t>The DME provider must submit a prescription containing all required documentation along with a hard copy claim to the department’s fiscal intermediary. Failure to provide required documentation, or if the documentation submitted fails to establish medical necessity, will result in recoupment of the payment for the donor human milk.</w:t>
                      </w:r>
                    </w:p>
                  </w:txbxContent>
                </v:textbox>
                <w10:wrap type="square" anchorx="page" anchory="page"/>
              </v:shape>
            </w:pict>
          </mc:Fallback>
        </mc:AlternateContent>
      </w:r>
      <w:r>
        <w:rPr>
          <w:noProof/>
        </w:rPr>
        <mc:AlternateContent>
          <mc:Choice Requires="wps">
            <w:drawing>
              <wp:anchor distT="0" distB="0" distL="0" distR="0" simplePos="0" relativeHeight="252643328" behindDoc="0" locked="0" layoutInCell="0" allowOverlap="1" wp14:anchorId="2E092616" wp14:editId="7FF20FB8">
                <wp:simplePos x="0" y="0"/>
                <wp:positionH relativeFrom="page">
                  <wp:posOffset>784225</wp:posOffset>
                </wp:positionH>
                <wp:positionV relativeFrom="page">
                  <wp:posOffset>9481820</wp:posOffset>
                </wp:positionV>
                <wp:extent cx="6207760" cy="157480"/>
                <wp:effectExtent l="0" t="0" r="0" b="0"/>
                <wp:wrapSquare wrapText="bothSides"/>
                <wp:docPr id="112317307" name="Text Box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7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65A087" w14:textId="77777777" w:rsidR="0019336A" w:rsidRDefault="0019336A">
                            <w:pPr>
                              <w:widowControl w:val="0"/>
                              <w:tabs>
                                <w:tab w:val="left" w:pos="9360"/>
                              </w:tabs>
                              <w:kinsoku w:val="0"/>
                              <w:overflowPunct w:val="0"/>
                              <w:spacing w:before="48"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178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92616" id="Text Box 964" o:spid="_x0000_s1736" type="#_x0000_t202" style="position:absolute;margin-left:61.75pt;margin-top:746.6pt;width:488.8pt;height:12.4pt;z-index:252643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" o:allowincell="f" stroked="f">
                <v:fill opacity="0"/>
                <v:textbox inset="0,0,0,0">
                  <w:txbxContent>
                    <w:p w14:paraId="2D65A087" w14:textId="77777777" w:rsidR="0019336A" w:rsidRDefault="0019336A">
                      <w:pPr>
                        <w:widowControl w:val="0"/>
                        <w:tabs>
                          <w:tab w:val="left" w:pos="9360"/>
                        </w:tabs>
                        <w:kinsoku w:val="0"/>
                        <w:overflowPunct w:val="0"/>
                        <w:spacing w:before="48"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178</w:t>
                      </w:r>
                    </w:p>
                  </w:txbxContent>
                </v:textbox>
                <w10:wrap type="square" anchorx="page" anchory="page"/>
              </v:shape>
            </w:pict>
          </mc:Fallback>
        </mc:AlternateContent>
      </w:r>
      <w:r>
        <w:rPr>
          <w:noProof/>
        </w:rPr>
        <mc:AlternateContent>
          <mc:Choice Requires="wps">
            <w:drawing>
              <wp:anchor distT="0" distB="0" distL="0" distR="0" simplePos="0" relativeHeight="252644352" behindDoc="0" locked="0" layoutInCell="0" allowOverlap="1" wp14:anchorId="3006E61F" wp14:editId="7857A5D3">
                <wp:simplePos x="0" y="0"/>
                <wp:positionH relativeFrom="page">
                  <wp:posOffset>899160</wp:posOffset>
                </wp:positionH>
                <wp:positionV relativeFrom="page">
                  <wp:posOffset>9485630</wp:posOffset>
                </wp:positionV>
                <wp:extent cx="5977890" cy="0"/>
                <wp:effectExtent l="0" t="0" r="0" b="0"/>
                <wp:wrapSquare wrapText="bothSides"/>
                <wp:docPr id="214370785" name="Line 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56FE1B" id="Line 965" o:spid="_x0000_s1026" style="position:absolute;z-index:252644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46.9pt" to="541.5pt,7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" o:allowincell="f" strokecolor="#6d6d6d" strokeweight=".5pt">
                <w10:wrap type="square" anchorx="page" anchory="page"/>
              </v:line>
            </w:pict>
          </mc:Fallback>
        </mc:AlternateContent>
      </w:r>
    </w:p>
    <w:p w14:paraId="03F8590F"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892" w:right="1229" w:bottom="264" w:left="1191" w:header="720" w:footer="720" w:gutter="0"/>
          <w:cols w:space="720"/>
          <w:noEndnote/>
        </w:sectPr>
      </w:pPr>
    </w:p>
    <w:p w14:paraId="697D3AA9" w14:textId="01122C44"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0" distR="0" simplePos="0" relativeHeight="252645376" behindDoc="0" locked="0" layoutInCell="0" allowOverlap="1" wp14:anchorId="13B6FBB8" wp14:editId="62CA2C4B">
                <wp:simplePos x="0" y="0"/>
                <wp:positionH relativeFrom="page">
                  <wp:posOffset>774700</wp:posOffset>
                </wp:positionH>
                <wp:positionV relativeFrom="page">
                  <wp:posOffset>749300</wp:posOffset>
                </wp:positionV>
                <wp:extent cx="6207760" cy="8732520"/>
                <wp:effectExtent l="0" t="0" r="0" b="0"/>
                <wp:wrapSquare wrapText="bothSides"/>
                <wp:docPr id="168113656" name="Text Box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87325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9AA75F" w14:textId="77777777" w:rsidR="0019336A" w:rsidRDefault="0019336A">
                            <w:pPr>
                              <w:widowControl w:val="0"/>
                              <w:kinsoku w:val="0"/>
                              <w:overflowPunct w:val="0"/>
                              <w:spacing w:before="3" w:after="0" w:line="300"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Human Milk Storage Bags</w:t>
                            </w:r>
                          </w:p>
                          <w:p w14:paraId="5613E1F2" w14:textId="77777777" w:rsidR="0019336A" w:rsidRDefault="0019336A">
                            <w:pPr>
                              <w:widowControl w:val="0"/>
                              <w:kinsoku w:val="0"/>
                              <w:overflowPunct w:val="0"/>
                              <w:spacing w:before="196" w:after="0" w:line="260" w:lineRule="exact"/>
                              <w:ind w:left="216" w:right="576"/>
                              <w:textAlignment w:val="baseline"/>
                              <w:rPr>
                                <w:rFonts w:ascii="Arial" w:hAnsi="Arial" w:cs="Times New Roman"/>
                                <w:color w:val="5D5254"/>
                                <w:spacing w:val="-1"/>
                                <w:kern w:val="0"/>
                                <w:sz w:val="20"/>
                                <w:szCs w:val="24"/>
                              </w:rPr>
                            </w:pPr>
                            <w:r>
                              <w:rPr>
                                <w:rFonts w:ascii="Arial" w:hAnsi="Arial" w:cs="Times New Roman"/>
                                <w:color w:val="5D5254"/>
                                <w:spacing w:val="-1"/>
                                <w:kern w:val="0"/>
                                <w:sz w:val="20"/>
                                <w:szCs w:val="24"/>
                              </w:rPr>
                              <w:t>Effective February 1, 2022, Louisiana Healthcare Connections will cover human milk storage bags for lactating beneficiaries. The following criteria will be applied for coverage of human milk storage bags:</w:t>
                            </w:r>
                          </w:p>
                          <w:p w14:paraId="53CFD31C" w14:textId="77777777" w:rsidR="0019336A" w:rsidRDefault="0019336A">
                            <w:pPr>
                              <w:widowControl w:val="0"/>
                              <w:numPr>
                                <w:ilvl w:val="0"/>
                                <w:numId w:val="43"/>
                              </w:numPr>
                              <w:kinsoku w:val="0"/>
                              <w:overflowPunct w:val="0"/>
                              <w:spacing w:before="193" w:after="0" w:line="22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Prescription signed by a prescribing physician;</w:t>
                            </w:r>
                          </w:p>
                          <w:p w14:paraId="66E2BCF9" w14:textId="77777777" w:rsidR="0019336A" w:rsidRDefault="0019336A">
                            <w:pPr>
                              <w:widowControl w:val="0"/>
                              <w:numPr>
                                <w:ilvl w:val="0"/>
                                <w:numId w:val="43"/>
                              </w:numPr>
                              <w:kinsoku w:val="0"/>
                              <w:overflowPunct w:val="0"/>
                              <w:spacing w:before="116" w:after="0" w:line="230" w:lineRule="exact"/>
                              <w:ind w:right="288"/>
                              <w:jc w:val="both"/>
                              <w:textAlignment w:val="baseline"/>
                              <w:rPr>
                                <w:rFonts w:ascii="Arial" w:hAnsi="Arial" w:cs="Times New Roman"/>
                                <w:color w:val="5D5254"/>
                                <w:kern w:val="0"/>
                                <w:sz w:val="20"/>
                                <w:szCs w:val="24"/>
                              </w:rPr>
                            </w:pPr>
                            <w:r>
                              <w:rPr>
                                <w:rFonts w:ascii="Arial" w:hAnsi="Arial" w:cs="Times New Roman"/>
                                <w:color w:val="5D5254"/>
                                <w:kern w:val="0"/>
                                <w:sz w:val="20"/>
                                <w:szCs w:val="24"/>
                              </w:rPr>
                              <w:t>Documentation that beneficiary is lactating (This can be included in the prescription or submitted separately);</w:t>
                            </w:r>
                          </w:p>
                          <w:p w14:paraId="23789A90" w14:textId="77777777" w:rsidR="0019336A" w:rsidRDefault="0019336A">
                            <w:pPr>
                              <w:widowControl w:val="0"/>
                              <w:numPr>
                                <w:ilvl w:val="0"/>
                                <w:numId w:val="43"/>
                              </w:numPr>
                              <w:kinsoku w:val="0"/>
                              <w:overflowPunct w:val="0"/>
                              <w:spacing w:before="121" w:after="0" w:line="220" w:lineRule="exact"/>
                              <w:jc w:val="both"/>
                              <w:textAlignment w:val="baseline"/>
                              <w:rPr>
                                <w:rFonts w:ascii="Arial" w:hAnsi="Arial" w:cs="Times New Roman"/>
                                <w:color w:val="5D5254"/>
                                <w:kern w:val="0"/>
                                <w:sz w:val="20"/>
                                <w:szCs w:val="24"/>
                              </w:rPr>
                            </w:pPr>
                            <w:r>
                              <w:rPr>
                                <w:rFonts w:ascii="Arial" w:hAnsi="Arial" w:cs="Times New Roman"/>
                                <w:color w:val="5D5254"/>
                                <w:kern w:val="0"/>
                                <w:sz w:val="20"/>
                                <w:szCs w:val="24"/>
                              </w:rPr>
                              <w:t>Storage bags are limited to 100 bags per month; and</w:t>
                            </w:r>
                          </w:p>
                          <w:p w14:paraId="64CE54B0" w14:textId="77777777" w:rsidR="0019336A" w:rsidRDefault="0019336A">
                            <w:pPr>
                              <w:widowControl w:val="0"/>
                              <w:numPr>
                                <w:ilvl w:val="0"/>
                                <w:numId w:val="43"/>
                              </w:numPr>
                              <w:kinsoku w:val="0"/>
                              <w:overflowPunct w:val="0"/>
                              <w:spacing w:before="126" w:after="0" w:line="220" w:lineRule="exact"/>
                              <w:jc w:val="both"/>
                              <w:textAlignment w:val="baseline"/>
                              <w:rPr>
                                <w:rFonts w:ascii="Arial" w:hAnsi="Arial" w:cs="Times New Roman"/>
                                <w:color w:val="5D5254"/>
                                <w:kern w:val="0"/>
                                <w:sz w:val="20"/>
                                <w:szCs w:val="24"/>
                              </w:rPr>
                            </w:pPr>
                            <w:r>
                              <w:rPr>
                                <w:rFonts w:ascii="Arial" w:hAnsi="Arial" w:cs="Times New Roman"/>
                                <w:color w:val="5D5254"/>
                                <w:kern w:val="0"/>
                                <w:sz w:val="20"/>
                                <w:szCs w:val="24"/>
                              </w:rPr>
                              <w:t>The Medicaid fee on file is for a one-month supply of storage bags.</w:t>
                            </w:r>
                          </w:p>
                          <w:p w14:paraId="5A93BDA0" w14:textId="77777777" w:rsidR="0019336A" w:rsidRDefault="0019336A">
                            <w:pPr>
                              <w:widowControl w:val="0"/>
                              <w:kinsoku w:val="0"/>
                              <w:overflowPunct w:val="0"/>
                              <w:spacing w:before="322" w:after="0" w:line="300"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Tobacco Cessation Counseling Services</w:t>
                            </w:r>
                          </w:p>
                          <w:p w14:paraId="70DE8D39" w14:textId="77777777" w:rsidR="0019336A" w:rsidRDefault="0019336A">
                            <w:pPr>
                              <w:widowControl w:val="0"/>
                              <w:kinsoku w:val="0"/>
                              <w:overflowPunct w:val="0"/>
                              <w:spacing w:before="210"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will cover tobacco cessation counseling services for enrollees who use tobacco products or who are being treated for tobacco use when provided by, or under the supervision of, the enrollee’s primary care provider or other appropriate healthcare professionals. We will cover up to four tobacco cessation counseling sessions per quit attempt, up to two quit attempts per calendar year, for a maximum of eight counseling sessions per calendar year. These limits may be exceeded if deemed medically necessary.</w:t>
                            </w:r>
                          </w:p>
                          <w:p w14:paraId="24DCA557" w14:textId="77777777" w:rsidR="0019336A" w:rsidRDefault="0019336A">
                            <w:pPr>
                              <w:widowControl w:val="0"/>
                              <w:kinsoku w:val="0"/>
                              <w:overflowPunct w:val="0"/>
                              <w:spacing w:before="209"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Providers rendering tobacco cessation counseling services must be an enrolled Medicaid provider. Health care professionals who may provide tobacco cessation counseling include physicians, advanced practice registered nurses, and physicians’ assistants, as well as mental health providers who are licensed to practice independently. Other professional or paraprofessional healthcare practitioners must have completed training in the provision of tobacco cessation counseling and must provide services under the supervision of a licensed practitioner.</w:t>
                            </w:r>
                          </w:p>
                          <w:p w14:paraId="3FBFC828" w14:textId="77777777" w:rsidR="0019336A" w:rsidRDefault="0019336A">
                            <w:pPr>
                              <w:widowControl w:val="0"/>
                              <w:kinsoku w:val="0"/>
                              <w:overflowPunct w:val="0"/>
                              <w:spacing w:before="190" w:after="0" w:line="260" w:lineRule="exact"/>
                              <w:ind w:left="216" w:right="864"/>
                              <w:textAlignment w:val="baseline"/>
                              <w:rPr>
                                <w:rFonts w:ascii="Arial" w:hAnsi="Arial" w:cs="Times New Roman"/>
                                <w:color w:val="5D5255"/>
                                <w:kern w:val="0"/>
                                <w:sz w:val="20"/>
                                <w:szCs w:val="24"/>
                              </w:rPr>
                            </w:pPr>
                            <w:r>
                              <w:rPr>
                                <w:rFonts w:ascii="Arial" w:hAnsi="Arial" w:cs="Times New Roman"/>
                                <w:color w:val="5D5255"/>
                                <w:kern w:val="0"/>
                                <w:sz w:val="20"/>
                                <w:szCs w:val="24"/>
                              </w:rPr>
                              <w:t>Minimum reimbursement for tobacco cessation counseling will be based on the applicable current procedural terminology (CPT) code on the Professional Services Fee Schedule and will need to be supported by appropriate documentation.</w:t>
                            </w:r>
                          </w:p>
                          <w:p w14:paraId="3B6E804C" w14:textId="77777777" w:rsidR="0019336A" w:rsidRDefault="0019336A">
                            <w:pPr>
                              <w:widowControl w:val="0"/>
                              <w:kinsoku w:val="0"/>
                              <w:overflowPunct w:val="0"/>
                              <w:spacing w:before="351" w:after="0" w:line="300"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Tobacco Cessation Counseling During Pregnancy</w:t>
                            </w:r>
                          </w:p>
                          <w:p w14:paraId="193CAE51" w14:textId="77777777" w:rsidR="0019336A" w:rsidRDefault="0019336A">
                            <w:pPr>
                              <w:widowControl w:val="0"/>
                              <w:kinsoku w:val="0"/>
                              <w:overflowPunct w:val="0"/>
                              <w:spacing w:before="169" w:after="0" w:line="260" w:lineRule="exact"/>
                              <w:ind w:left="216" w:right="288"/>
                              <w:textAlignment w:val="baseline"/>
                              <w:rPr>
                                <w:rFonts w:ascii="Arial" w:hAnsi="Arial" w:cs="Times New Roman"/>
                                <w:color w:val="5D5254"/>
                                <w:kern w:val="0"/>
                                <w:sz w:val="20"/>
                                <w:szCs w:val="24"/>
                              </w:rPr>
                            </w:pPr>
                            <w:r>
                              <w:rPr>
                                <w:rFonts w:ascii="Arial" w:hAnsi="Arial" w:cs="Times New Roman"/>
                                <w:color w:val="5D5254"/>
                                <w:kern w:val="0"/>
                                <w:sz w:val="20"/>
                                <w:szCs w:val="24"/>
                              </w:rPr>
                              <w:t>Louisiana Healthcare Connections will cover tobacco cessation counseling for pregnant members when provided by the members’ PCP or OB provider. Tobacco cessation counseling may be provided by other appropriate healthcare professionals upon referral from the members’ PCP or OB provider, but all care must be coordinated. During the prenatal period through 60 days postpartum, Louisiana Healthcare Connections will cover up to four tobacco cessation counseling sessions per quit attempt, up to two quit attempts per calendar year, for a maximum of eight counseling sessions per calendar year. These limits may be exceeded if deemed medically necessary.</w:t>
                            </w:r>
                          </w:p>
                          <w:p w14:paraId="47F81093" w14:textId="77777777" w:rsidR="0019336A" w:rsidRDefault="0019336A">
                            <w:pPr>
                              <w:widowControl w:val="0"/>
                              <w:kinsoku w:val="0"/>
                              <w:overflowPunct w:val="0"/>
                              <w:spacing w:before="209" w:after="1357" w:line="254" w:lineRule="exact"/>
                              <w:ind w:left="216" w:right="216"/>
                              <w:textAlignment w:val="baseline"/>
                              <w:rPr>
                                <w:rFonts w:ascii="Arial" w:hAnsi="Arial" w:cs="Times New Roman"/>
                                <w:color w:val="5D5254"/>
                                <w:kern w:val="0"/>
                                <w:sz w:val="20"/>
                                <w:szCs w:val="24"/>
                              </w:rPr>
                            </w:pPr>
                            <w:r>
                              <w:rPr>
                                <w:rFonts w:ascii="Arial" w:hAnsi="Arial" w:cs="Times New Roman"/>
                                <w:color w:val="5D5254"/>
                                <w:kern w:val="0"/>
                                <w:sz w:val="20"/>
                                <w:szCs w:val="24"/>
                              </w:rPr>
                              <w:t>Minimum reimbursement for tobacco cessation counseling shall be based on the applicable current procedural terminology (CPT) code on the Professional Services Fee Schedule and must be supported by appropriate documentation. Louisiana Healthcare Connections will require the -TH modifier to be included on claims for tobacco cessation counseling within the prenatal period. The -TH modifier is not to be used for services in the postpartum period. If tobacco cessation counseling is provided as a significant and separately identifiable service on the same day as an E&amp;M visit and is supported by clinical documentation, a modifier to indicate a separate service may be used, when applicable.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6FBB8" id="Text Box 966" o:spid="_x0000_s1737" type="#_x0000_t202" style="position:absolute;margin-left:61pt;margin-top:59pt;width:488.8pt;height:687.6pt;z-index:252645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" o:allowincell="f" stroked="f">
                <v:fill opacity="0"/>
                <v:textbox inset="0,0,0,0">
                  <w:txbxContent>
                    <w:p w14:paraId="669AA75F" w14:textId="77777777" w:rsidR="0019336A" w:rsidRDefault="0019336A">
                      <w:pPr>
                        <w:widowControl w:val="0"/>
                        <w:kinsoku w:val="0"/>
                        <w:overflowPunct w:val="0"/>
                        <w:spacing w:before="3" w:after="0" w:line="300"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Human Milk Storage Bags</w:t>
                      </w:r>
                    </w:p>
                    <w:p w14:paraId="5613E1F2" w14:textId="77777777" w:rsidR="0019336A" w:rsidRDefault="0019336A">
                      <w:pPr>
                        <w:widowControl w:val="0"/>
                        <w:kinsoku w:val="0"/>
                        <w:overflowPunct w:val="0"/>
                        <w:spacing w:before="196" w:after="0" w:line="260" w:lineRule="exact"/>
                        <w:ind w:left="216" w:right="576"/>
                        <w:textAlignment w:val="baseline"/>
                        <w:rPr>
                          <w:rFonts w:ascii="Arial" w:hAnsi="Arial" w:cs="Times New Roman"/>
                          <w:color w:val="5D5254"/>
                          <w:spacing w:val="-1"/>
                          <w:kern w:val="0"/>
                          <w:sz w:val="20"/>
                          <w:szCs w:val="24"/>
                        </w:rPr>
                      </w:pPr>
                      <w:r>
                        <w:rPr>
                          <w:rFonts w:ascii="Arial" w:hAnsi="Arial" w:cs="Times New Roman"/>
                          <w:color w:val="5D5254"/>
                          <w:spacing w:val="-1"/>
                          <w:kern w:val="0"/>
                          <w:sz w:val="20"/>
                          <w:szCs w:val="24"/>
                        </w:rPr>
                        <w:t>Effective February 1, 2022, Louisiana Healthcare Connections will cover human milk storage bags for lactating beneficiaries. The following criteria will be applied for coverage of human milk storage bags:</w:t>
                      </w:r>
                    </w:p>
                    <w:p w14:paraId="53CFD31C" w14:textId="77777777" w:rsidR="0019336A" w:rsidRDefault="0019336A">
                      <w:pPr>
                        <w:widowControl w:val="0"/>
                        <w:numPr>
                          <w:ilvl w:val="0"/>
                          <w:numId w:val="43"/>
                        </w:numPr>
                        <w:kinsoku w:val="0"/>
                        <w:overflowPunct w:val="0"/>
                        <w:spacing w:before="193" w:after="0" w:line="220" w:lineRule="exact"/>
                        <w:textAlignment w:val="baseline"/>
                        <w:rPr>
                          <w:rFonts w:ascii="Arial" w:hAnsi="Arial" w:cs="Times New Roman"/>
                          <w:color w:val="5D5254"/>
                          <w:kern w:val="0"/>
                          <w:sz w:val="20"/>
                          <w:szCs w:val="24"/>
                        </w:rPr>
                      </w:pPr>
                      <w:r>
                        <w:rPr>
                          <w:rFonts w:ascii="Arial" w:hAnsi="Arial" w:cs="Times New Roman"/>
                          <w:color w:val="5D5254"/>
                          <w:kern w:val="0"/>
                          <w:sz w:val="20"/>
                          <w:szCs w:val="24"/>
                        </w:rPr>
                        <w:t>Prescription signed by a prescribing physician;</w:t>
                      </w:r>
                    </w:p>
                    <w:p w14:paraId="66E2BCF9" w14:textId="77777777" w:rsidR="0019336A" w:rsidRDefault="0019336A">
                      <w:pPr>
                        <w:widowControl w:val="0"/>
                        <w:numPr>
                          <w:ilvl w:val="0"/>
                          <w:numId w:val="43"/>
                        </w:numPr>
                        <w:kinsoku w:val="0"/>
                        <w:overflowPunct w:val="0"/>
                        <w:spacing w:before="116" w:after="0" w:line="230" w:lineRule="exact"/>
                        <w:ind w:right="288"/>
                        <w:jc w:val="both"/>
                        <w:textAlignment w:val="baseline"/>
                        <w:rPr>
                          <w:rFonts w:ascii="Arial" w:hAnsi="Arial" w:cs="Times New Roman"/>
                          <w:color w:val="5D5254"/>
                          <w:kern w:val="0"/>
                          <w:sz w:val="20"/>
                          <w:szCs w:val="24"/>
                        </w:rPr>
                      </w:pPr>
                      <w:r>
                        <w:rPr>
                          <w:rFonts w:ascii="Arial" w:hAnsi="Arial" w:cs="Times New Roman"/>
                          <w:color w:val="5D5254"/>
                          <w:kern w:val="0"/>
                          <w:sz w:val="20"/>
                          <w:szCs w:val="24"/>
                        </w:rPr>
                        <w:t>Documentation that beneficiary is lactating (This can be included in the prescription or submitted separately);</w:t>
                      </w:r>
                    </w:p>
                    <w:p w14:paraId="23789A90" w14:textId="77777777" w:rsidR="0019336A" w:rsidRDefault="0019336A">
                      <w:pPr>
                        <w:widowControl w:val="0"/>
                        <w:numPr>
                          <w:ilvl w:val="0"/>
                          <w:numId w:val="43"/>
                        </w:numPr>
                        <w:kinsoku w:val="0"/>
                        <w:overflowPunct w:val="0"/>
                        <w:spacing w:before="121" w:after="0" w:line="220" w:lineRule="exact"/>
                        <w:jc w:val="both"/>
                        <w:textAlignment w:val="baseline"/>
                        <w:rPr>
                          <w:rFonts w:ascii="Arial" w:hAnsi="Arial" w:cs="Times New Roman"/>
                          <w:color w:val="5D5254"/>
                          <w:kern w:val="0"/>
                          <w:sz w:val="20"/>
                          <w:szCs w:val="24"/>
                        </w:rPr>
                      </w:pPr>
                      <w:r>
                        <w:rPr>
                          <w:rFonts w:ascii="Arial" w:hAnsi="Arial" w:cs="Times New Roman"/>
                          <w:color w:val="5D5254"/>
                          <w:kern w:val="0"/>
                          <w:sz w:val="20"/>
                          <w:szCs w:val="24"/>
                        </w:rPr>
                        <w:t>Storage bags are limited to 100 bags per month; and</w:t>
                      </w:r>
                    </w:p>
                    <w:p w14:paraId="64CE54B0" w14:textId="77777777" w:rsidR="0019336A" w:rsidRDefault="0019336A">
                      <w:pPr>
                        <w:widowControl w:val="0"/>
                        <w:numPr>
                          <w:ilvl w:val="0"/>
                          <w:numId w:val="43"/>
                        </w:numPr>
                        <w:kinsoku w:val="0"/>
                        <w:overflowPunct w:val="0"/>
                        <w:spacing w:before="126" w:after="0" w:line="220" w:lineRule="exact"/>
                        <w:jc w:val="both"/>
                        <w:textAlignment w:val="baseline"/>
                        <w:rPr>
                          <w:rFonts w:ascii="Arial" w:hAnsi="Arial" w:cs="Times New Roman"/>
                          <w:color w:val="5D5254"/>
                          <w:kern w:val="0"/>
                          <w:sz w:val="20"/>
                          <w:szCs w:val="24"/>
                        </w:rPr>
                      </w:pPr>
                      <w:r>
                        <w:rPr>
                          <w:rFonts w:ascii="Arial" w:hAnsi="Arial" w:cs="Times New Roman"/>
                          <w:color w:val="5D5254"/>
                          <w:kern w:val="0"/>
                          <w:sz w:val="20"/>
                          <w:szCs w:val="24"/>
                        </w:rPr>
                        <w:t>The Medicaid fee on file is for a one-month supply of storage bags.</w:t>
                      </w:r>
                    </w:p>
                    <w:p w14:paraId="5A93BDA0" w14:textId="77777777" w:rsidR="0019336A" w:rsidRDefault="0019336A">
                      <w:pPr>
                        <w:widowControl w:val="0"/>
                        <w:kinsoku w:val="0"/>
                        <w:overflowPunct w:val="0"/>
                        <w:spacing w:before="322" w:after="0" w:line="300"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Tobacco Cessation Counseling Services</w:t>
                      </w:r>
                    </w:p>
                    <w:p w14:paraId="70DE8D39" w14:textId="77777777" w:rsidR="0019336A" w:rsidRDefault="0019336A">
                      <w:pPr>
                        <w:widowControl w:val="0"/>
                        <w:kinsoku w:val="0"/>
                        <w:overflowPunct w:val="0"/>
                        <w:spacing w:before="210"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Louisiana Healthcare Connections will cover tobacco cessation counseling services for enrollees who use tobacco products or who are being treated for tobacco use when provided by, or under the supervision of, the enrollee’s primary care provider or other appropriate healthcare professionals. We will cover up to four tobacco cessation counseling sessions per quit attempt, up to two quit attempts per calendar year, for a maximum of eight counseling sessions per calendar year. These limits may be exceeded if deemed medically necessary.</w:t>
                      </w:r>
                    </w:p>
                    <w:p w14:paraId="24DCA557" w14:textId="77777777" w:rsidR="0019336A" w:rsidRDefault="0019336A">
                      <w:pPr>
                        <w:widowControl w:val="0"/>
                        <w:kinsoku w:val="0"/>
                        <w:overflowPunct w:val="0"/>
                        <w:spacing w:before="209" w:after="0" w:line="254" w:lineRule="exact"/>
                        <w:ind w:left="216" w:right="216"/>
                        <w:textAlignment w:val="baseline"/>
                        <w:rPr>
                          <w:rFonts w:ascii="Arial" w:hAnsi="Arial" w:cs="Times New Roman"/>
                          <w:color w:val="5D5255"/>
                          <w:kern w:val="0"/>
                          <w:sz w:val="20"/>
                          <w:szCs w:val="24"/>
                        </w:rPr>
                      </w:pPr>
                      <w:r>
                        <w:rPr>
                          <w:rFonts w:ascii="Arial" w:hAnsi="Arial" w:cs="Times New Roman"/>
                          <w:color w:val="5D5255"/>
                          <w:kern w:val="0"/>
                          <w:sz w:val="20"/>
                          <w:szCs w:val="24"/>
                        </w:rPr>
                        <w:t>Providers rendering tobacco cessation counseling services must be an enrolled Medicaid provider. Health care professionals who may provide tobacco cessation counseling include physicians, advanced practice registered nurses, and physicians’ assistants, as well as mental health providers who are licensed to practice independently. Other professional or paraprofessional healthcare practitioners must have completed training in the provision of tobacco cessation counseling and must provide services under the supervision of a licensed practitioner.</w:t>
                      </w:r>
                    </w:p>
                    <w:p w14:paraId="3FBFC828" w14:textId="77777777" w:rsidR="0019336A" w:rsidRDefault="0019336A">
                      <w:pPr>
                        <w:widowControl w:val="0"/>
                        <w:kinsoku w:val="0"/>
                        <w:overflowPunct w:val="0"/>
                        <w:spacing w:before="190" w:after="0" w:line="260" w:lineRule="exact"/>
                        <w:ind w:left="216" w:right="864"/>
                        <w:textAlignment w:val="baseline"/>
                        <w:rPr>
                          <w:rFonts w:ascii="Arial" w:hAnsi="Arial" w:cs="Times New Roman"/>
                          <w:color w:val="5D5255"/>
                          <w:kern w:val="0"/>
                          <w:sz w:val="20"/>
                          <w:szCs w:val="24"/>
                        </w:rPr>
                      </w:pPr>
                      <w:r>
                        <w:rPr>
                          <w:rFonts w:ascii="Arial" w:hAnsi="Arial" w:cs="Times New Roman"/>
                          <w:color w:val="5D5255"/>
                          <w:kern w:val="0"/>
                          <w:sz w:val="20"/>
                          <w:szCs w:val="24"/>
                        </w:rPr>
                        <w:t>Minimum reimbursement for tobacco cessation counseling will be based on the applicable current procedural terminology (CPT) code on the Professional Services Fee Schedule and will need to be supported by appropriate documentation.</w:t>
                      </w:r>
                    </w:p>
                    <w:p w14:paraId="3B6E804C" w14:textId="77777777" w:rsidR="0019336A" w:rsidRDefault="0019336A">
                      <w:pPr>
                        <w:widowControl w:val="0"/>
                        <w:kinsoku w:val="0"/>
                        <w:overflowPunct w:val="0"/>
                        <w:spacing w:before="351" w:after="0" w:line="300"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Tobacco Cessation Counseling During Pregnancy</w:t>
                      </w:r>
                    </w:p>
                    <w:p w14:paraId="193CAE51" w14:textId="77777777" w:rsidR="0019336A" w:rsidRDefault="0019336A">
                      <w:pPr>
                        <w:widowControl w:val="0"/>
                        <w:kinsoku w:val="0"/>
                        <w:overflowPunct w:val="0"/>
                        <w:spacing w:before="169" w:after="0" w:line="260" w:lineRule="exact"/>
                        <w:ind w:left="216" w:right="288"/>
                        <w:textAlignment w:val="baseline"/>
                        <w:rPr>
                          <w:rFonts w:ascii="Arial" w:hAnsi="Arial" w:cs="Times New Roman"/>
                          <w:color w:val="5D5254"/>
                          <w:kern w:val="0"/>
                          <w:sz w:val="20"/>
                          <w:szCs w:val="24"/>
                        </w:rPr>
                      </w:pPr>
                      <w:r>
                        <w:rPr>
                          <w:rFonts w:ascii="Arial" w:hAnsi="Arial" w:cs="Times New Roman"/>
                          <w:color w:val="5D5254"/>
                          <w:kern w:val="0"/>
                          <w:sz w:val="20"/>
                          <w:szCs w:val="24"/>
                        </w:rPr>
                        <w:t>Louisiana Healthcare Connections will cover tobacco cessation counseling for pregnant members when provided by the members’ PCP or OB provider. Tobacco cessation counseling may be provided by other appropriate healthcare professionals upon referral from the members’ PCP or OB provider, but all care must be coordinated. During the prenatal period through 60 days postpartum, Louisiana Healthcare Connections will cover up to four tobacco cessation counseling sessions per quit attempt, up to two quit attempts per calendar year, for a maximum of eight counseling sessions per calendar year. These limits may be exceeded if deemed medically necessary.</w:t>
                      </w:r>
                    </w:p>
                    <w:p w14:paraId="47F81093" w14:textId="77777777" w:rsidR="0019336A" w:rsidRDefault="0019336A">
                      <w:pPr>
                        <w:widowControl w:val="0"/>
                        <w:kinsoku w:val="0"/>
                        <w:overflowPunct w:val="0"/>
                        <w:spacing w:before="209" w:after="1357" w:line="254" w:lineRule="exact"/>
                        <w:ind w:left="216" w:right="216"/>
                        <w:textAlignment w:val="baseline"/>
                        <w:rPr>
                          <w:rFonts w:ascii="Arial" w:hAnsi="Arial" w:cs="Times New Roman"/>
                          <w:color w:val="5D5254"/>
                          <w:kern w:val="0"/>
                          <w:sz w:val="20"/>
                          <w:szCs w:val="24"/>
                        </w:rPr>
                      </w:pPr>
                      <w:r>
                        <w:rPr>
                          <w:rFonts w:ascii="Arial" w:hAnsi="Arial" w:cs="Times New Roman"/>
                          <w:color w:val="5D5254"/>
                          <w:kern w:val="0"/>
                          <w:sz w:val="20"/>
                          <w:szCs w:val="24"/>
                        </w:rPr>
                        <w:t>Minimum reimbursement for tobacco cessation counseling shall be based on the applicable current procedural terminology (CPT) code on the Professional Services Fee Schedule and must be supported by appropriate documentation. Louisiana Healthcare Connections will require the -TH modifier to be included on claims for tobacco cessation counseling within the prenatal period. The -TH modifier is not to be used for services in the postpartum period. If tobacco cessation counseling is provided as a significant and separately identifiable service on the same day as an E&amp;M visit and is supported by clinical documentation, a modifier to indicate a separate service may be used, when applicable.</w:t>
                      </w:r>
                    </w:p>
                  </w:txbxContent>
                </v:textbox>
                <w10:wrap type="square" anchorx="page" anchory="page"/>
              </v:shape>
            </w:pict>
          </mc:Fallback>
        </mc:AlternateContent>
      </w:r>
      <w:r>
        <w:rPr>
          <w:noProof/>
        </w:rPr>
        <mc:AlternateContent>
          <mc:Choice Requires="wps">
            <w:drawing>
              <wp:anchor distT="0" distB="0" distL="0" distR="0" simplePos="0" relativeHeight="252646400" behindDoc="0" locked="0" layoutInCell="0" allowOverlap="1" wp14:anchorId="6DE38E1E" wp14:editId="6B71C0BF">
                <wp:simplePos x="0" y="0"/>
                <wp:positionH relativeFrom="page">
                  <wp:posOffset>784225</wp:posOffset>
                </wp:positionH>
                <wp:positionV relativeFrom="page">
                  <wp:posOffset>9481820</wp:posOffset>
                </wp:positionV>
                <wp:extent cx="6207760" cy="157480"/>
                <wp:effectExtent l="0" t="0" r="0" b="0"/>
                <wp:wrapSquare wrapText="bothSides"/>
                <wp:docPr id="233842060"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57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F07DE3" w14:textId="77777777" w:rsidR="0019336A" w:rsidRDefault="0019336A">
                            <w:pPr>
                              <w:widowControl w:val="0"/>
                              <w:tabs>
                                <w:tab w:val="left" w:pos="9360"/>
                              </w:tabs>
                              <w:kinsoku w:val="0"/>
                              <w:overflowPunct w:val="0"/>
                              <w:spacing w:before="48"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179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38E1E" id="Text Box 967" o:spid="_x0000_s1738" type="#_x0000_t202" style="position:absolute;margin-left:61.75pt;margin-top:746.6pt;width:488.8pt;height:12.4pt;z-index:252646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" o:allowincell="f" stroked="f">
                <v:fill opacity="0"/>
                <v:textbox inset="0,0,0,0">
                  <w:txbxContent>
                    <w:p w14:paraId="37F07DE3" w14:textId="77777777" w:rsidR="0019336A" w:rsidRDefault="0019336A">
                      <w:pPr>
                        <w:widowControl w:val="0"/>
                        <w:tabs>
                          <w:tab w:val="left" w:pos="9360"/>
                        </w:tabs>
                        <w:kinsoku w:val="0"/>
                        <w:overflowPunct w:val="0"/>
                        <w:spacing w:before="48" w:after="33" w:line="164" w:lineRule="exact"/>
                        <w:ind w:left="216"/>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179</w:t>
                      </w:r>
                    </w:p>
                  </w:txbxContent>
                </v:textbox>
                <w10:wrap type="square" anchorx="page" anchory="page"/>
              </v:shape>
            </w:pict>
          </mc:Fallback>
        </mc:AlternateContent>
      </w:r>
      <w:r>
        <w:rPr>
          <w:noProof/>
        </w:rPr>
        <mc:AlternateContent>
          <mc:Choice Requires="wps">
            <w:drawing>
              <wp:anchor distT="0" distB="0" distL="0" distR="0" simplePos="0" relativeHeight="252647424" behindDoc="0" locked="0" layoutInCell="0" allowOverlap="1" wp14:anchorId="4DD011A7" wp14:editId="746803A8">
                <wp:simplePos x="0" y="0"/>
                <wp:positionH relativeFrom="page">
                  <wp:posOffset>899160</wp:posOffset>
                </wp:positionH>
                <wp:positionV relativeFrom="page">
                  <wp:posOffset>9485630</wp:posOffset>
                </wp:positionV>
                <wp:extent cx="5977890" cy="0"/>
                <wp:effectExtent l="0" t="0" r="0" b="0"/>
                <wp:wrapSquare wrapText="bothSides"/>
                <wp:docPr id="1396928277" name="Line 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350">
                          <a:solidFill>
                            <a:srgbClr val="6D6D6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912F28" id="Line 968" o:spid="_x0000_s1026" style="position:absolute;z-index:252647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8pt,746.9pt" to="541.5pt,7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" o:allowincell="f" strokecolor="#6d6d6d" strokeweight=".5pt">
                <w10:wrap type="square" anchorx="page" anchory="page"/>
              </v:line>
            </w:pict>
          </mc:Fallback>
        </mc:AlternateContent>
      </w:r>
    </w:p>
    <w:p w14:paraId="044057AA"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892" w:right="1229" w:bottom="264" w:left="1220" w:header="720" w:footer="720" w:gutter="0"/>
          <w:cols w:space="720"/>
          <w:noEndnote/>
        </w:sectPr>
      </w:pPr>
    </w:p>
    <w:p w14:paraId="336FC84F" w14:textId="00B67D87"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114300" distR="114300" simplePos="0" relativeHeight="252648448" behindDoc="1" locked="0" layoutInCell="0" allowOverlap="1" wp14:anchorId="42421E24" wp14:editId="70AEE5E5">
                <wp:simplePos x="0" y="0"/>
                <wp:positionH relativeFrom="page">
                  <wp:posOffset>917575</wp:posOffset>
                </wp:positionH>
                <wp:positionV relativeFrom="page">
                  <wp:posOffset>1167130</wp:posOffset>
                </wp:positionV>
                <wp:extent cx="5946775" cy="367030"/>
                <wp:effectExtent l="0" t="0" r="0" b="0"/>
                <wp:wrapNone/>
                <wp:docPr id="1925832549" name="Text Box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775" cy="367030"/>
                        </a:xfrm>
                        <a:prstGeom prst="rect">
                          <a:avLst/>
                        </a:prstGeom>
                        <a:solidFill>
                          <a:srgbClr val="F5821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31015F" w14:textId="77777777" w:rsidR="0019336A" w:rsidRDefault="0019336A">
                            <w:pPr>
                              <w:pBdr>
                                <w:bottom w:val="single" w:sz="7" w:space="0" w:color="6D6D6D"/>
                              </w:pBdr>
                              <w:autoSpaceDE w:val="0"/>
                              <w:autoSpaceDN w:val="0"/>
                              <w:spacing w:after="0" w:line="240" w:lineRule="auto"/>
                              <w:rPr>
                                <w:rFonts w:ascii="Times New Roman" w:hAnsi="Times New Roman" w:cs="Times New Roman"/>
                                <w:kern w:val="0"/>
                                <w:sz w:val="20"/>
                                <w:szCs w:val="24"/>
                              </w:rPr>
                            </w:pPr>
                          </w:p>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21E24" id="Text Box 969" o:spid="_x0000_s1739" type="#_x0000_t202" style="position:absolute;margin-left:72.25pt;margin-top:91.9pt;width:468.25pt;height:28.9pt;z-index:-25066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" o:allowincell="f" fillcolor="#f5821f" stroked="f">
                <v:textbox inset="2.88pt,0,2.88pt,0">
                  <w:txbxContent>
                    <w:p w14:paraId="2C31015F" w14:textId="77777777" w:rsidR="0019336A" w:rsidRDefault="0019336A">
                      <w:pPr>
                        <w:pBdr>
                          <w:bottom w:val="single" w:sz="7" w:space="0" w:color="6D6D6D"/>
                        </w:pBdr>
                        <w:autoSpaceDE w:val="0"/>
                        <w:autoSpaceDN w:val="0"/>
                        <w:spacing w:after="0" w:line="240" w:lineRule="auto"/>
                        <w:rPr>
                          <w:rFonts w:ascii="Times New Roman" w:hAnsi="Times New Roman" w:cs="Times New Roman"/>
                          <w:kern w:val="0"/>
                          <w:sz w:val="20"/>
                          <w:szCs w:val="24"/>
                        </w:rPr>
                      </w:pPr>
                    </w:p>
                  </w:txbxContent>
                </v:textbox>
                <w10:wrap anchorx="page" anchory="page"/>
              </v:shape>
            </w:pict>
          </mc:Fallback>
        </mc:AlternateContent>
      </w:r>
      <w:r>
        <w:rPr>
          <w:noProof/>
        </w:rPr>
        <mc:AlternateContent>
          <mc:Choice Requires="wps">
            <w:drawing>
              <wp:anchor distT="0" distB="0" distL="114300" distR="114300" simplePos="0" relativeHeight="252649472" behindDoc="1" locked="0" layoutInCell="0" allowOverlap="1" wp14:anchorId="7D8B292F" wp14:editId="126913C1">
                <wp:simplePos x="0" y="0"/>
                <wp:positionH relativeFrom="page">
                  <wp:posOffset>917575</wp:posOffset>
                </wp:positionH>
                <wp:positionV relativeFrom="page">
                  <wp:posOffset>3706495</wp:posOffset>
                </wp:positionV>
                <wp:extent cx="5946775" cy="328295"/>
                <wp:effectExtent l="0" t="0" r="0" b="0"/>
                <wp:wrapNone/>
                <wp:docPr id="1937837406" name="Text Box 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775" cy="32829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83C260" w14:textId="77777777" w:rsidR="0019336A" w:rsidRDefault="0019336A">
                            <w:pPr>
                              <w:autoSpaceDE w:val="0"/>
                              <w:autoSpaceDN w:val="0"/>
                              <w:spacing w:after="0" w:line="240" w:lineRule="auto"/>
                              <w:rPr>
                                <w:rFonts w:ascii="Times New Roman" w:hAnsi="Times New Roman" w:cs="Times New Roman"/>
                                <w:kern w:val="0"/>
                                <w:sz w:val="20"/>
                                <w:szCs w:val="24"/>
                              </w:rPr>
                            </w:pPr>
                          </w:p>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B292F" id="Text Box 970" o:spid="_x0000_s1740" type="#_x0000_t202" style="position:absolute;margin-left:72.25pt;margin-top:291.85pt;width:468.25pt;height:25.85pt;z-index:-25066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" o:allowincell="f" fillcolor="#f1f1f1" stroked="f">
                <v:textbox inset="2.88pt,0,2.88pt,0">
                  <w:txbxContent>
                    <w:p w14:paraId="1483C260" w14:textId="77777777" w:rsidR="0019336A" w:rsidRDefault="0019336A">
                      <w:pPr>
                        <w:autoSpaceDE w:val="0"/>
                        <w:autoSpaceDN w:val="0"/>
                        <w:spacing w:after="0" w:line="240" w:lineRule="auto"/>
                        <w:rPr>
                          <w:rFonts w:ascii="Times New Roman" w:hAnsi="Times New Roman" w:cs="Times New Roman"/>
                          <w:kern w:val="0"/>
                          <w:sz w:val="20"/>
                          <w:szCs w:val="24"/>
                        </w:rPr>
                      </w:pPr>
                    </w:p>
                  </w:txbxContent>
                </v:textbox>
                <w10:wrap anchorx="page" anchory="page"/>
              </v:shape>
            </w:pict>
          </mc:Fallback>
        </mc:AlternateContent>
      </w:r>
      <w:r>
        <w:rPr>
          <w:noProof/>
        </w:rPr>
        <mc:AlternateContent>
          <mc:Choice Requires="wps">
            <w:drawing>
              <wp:anchor distT="0" distB="0" distL="114300" distR="114300" simplePos="0" relativeHeight="252650496" behindDoc="1" locked="0" layoutInCell="0" allowOverlap="1" wp14:anchorId="5EB7F5AB" wp14:editId="2A429C3D">
                <wp:simplePos x="0" y="0"/>
                <wp:positionH relativeFrom="page">
                  <wp:posOffset>917575</wp:posOffset>
                </wp:positionH>
                <wp:positionV relativeFrom="page">
                  <wp:posOffset>4538345</wp:posOffset>
                </wp:positionV>
                <wp:extent cx="5946775" cy="333375"/>
                <wp:effectExtent l="0" t="0" r="0" b="0"/>
                <wp:wrapNone/>
                <wp:docPr id="1820215603" name="Text 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775" cy="33337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0A858A" w14:textId="77777777" w:rsidR="0019336A" w:rsidRDefault="0019336A">
                            <w:pPr>
                              <w:autoSpaceDE w:val="0"/>
                              <w:autoSpaceDN w:val="0"/>
                              <w:spacing w:after="0" w:line="240" w:lineRule="auto"/>
                              <w:rPr>
                                <w:rFonts w:ascii="Times New Roman" w:hAnsi="Times New Roman" w:cs="Times New Roman"/>
                                <w:kern w:val="0"/>
                                <w:sz w:val="20"/>
                                <w:szCs w:val="24"/>
                              </w:rPr>
                            </w:pPr>
                          </w:p>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7F5AB" id="Text Box 971" o:spid="_x0000_s1741" type="#_x0000_t202" style="position:absolute;margin-left:72.25pt;margin-top:357.35pt;width:468.25pt;height:26.25pt;z-index:-25066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" o:allowincell="f" fillcolor="#f1f1f1" stroked="f">
                <v:textbox inset="2.88pt,0,2.88pt,0">
                  <w:txbxContent>
                    <w:p w14:paraId="1B0A858A" w14:textId="77777777" w:rsidR="0019336A" w:rsidRDefault="0019336A">
                      <w:pPr>
                        <w:autoSpaceDE w:val="0"/>
                        <w:autoSpaceDN w:val="0"/>
                        <w:spacing w:after="0" w:line="240" w:lineRule="auto"/>
                        <w:rPr>
                          <w:rFonts w:ascii="Times New Roman" w:hAnsi="Times New Roman" w:cs="Times New Roman"/>
                          <w:kern w:val="0"/>
                          <w:sz w:val="20"/>
                          <w:szCs w:val="24"/>
                        </w:rPr>
                      </w:pPr>
                    </w:p>
                  </w:txbxContent>
                </v:textbox>
                <w10:wrap anchorx="page" anchory="page"/>
              </v:shape>
            </w:pict>
          </mc:Fallback>
        </mc:AlternateContent>
      </w:r>
      <w:r>
        <w:rPr>
          <w:noProof/>
        </w:rPr>
        <mc:AlternateContent>
          <mc:Choice Requires="wps">
            <w:drawing>
              <wp:anchor distT="0" distB="0" distL="0" distR="0" simplePos="0" relativeHeight="252651520" behindDoc="0" locked="0" layoutInCell="0" allowOverlap="1" wp14:anchorId="52589C3A" wp14:editId="08305D72">
                <wp:simplePos x="0" y="0"/>
                <wp:positionH relativeFrom="page">
                  <wp:posOffset>784225</wp:posOffset>
                </wp:positionH>
                <wp:positionV relativeFrom="page">
                  <wp:posOffset>749300</wp:posOffset>
                </wp:positionV>
                <wp:extent cx="6207760" cy="417830"/>
                <wp:effectExtent l="0" t="0" r="0" b="0"/>
                <wp:wrapSquare wrapText="bothSides"/>
                <wp:docPr id="1017092676" name="Text Box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4178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34844A" w14:textId="77777777" w:rsidR="0019336A" w:rsidRDefault="0019336A">
                            <w:pPr>
                              <w:widowControl w:val="0"/>
                              <w:kinsoku w:val="0"/>
                              <w:overflowPunct w:val="0"/>
                              <w:spacing w:before="3" w:after="345" w:line="300"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OBGYN Billing Guidelines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89C3A" id="Text Box 972" o:spid="_x0000_s1742" type="#_x0000_t202" style="position:absolute;margin-left:61.75pt;margin-top:59pt;width:488.8pt;height:32.9pt;z-index:252651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" o:allowincell="f" stroked="f">
                <v:fill opacity="0"/>
                <v:textbox inset="0,0,0,0">
                  <w:txbxContent>
                    <w:p w14:paraId="2734844A" w14:textId="77777777" w:rsidR="0019336A" w:rsidRDefault="0019336A">
                      <w:pPr>
                        <w:widowControl w:val="0"/>
                        <w:kinsoku w:val="0"/>
                        <w:overflowPunct w:val="0"/>
                        <w:spacing w:before="3" w:after="345" w:line="300" w:lineRule="exact"/>
                        <w:ind w:left="216"/>
                        <w:textAlignment w:val="baseline"/>
                        <w:rPr>
                          <w:rFonts w:ascii="Arial" w:hAnsi="Arial" w:cs="Times New Roman"/>
                          <w:b/>
                          <w:color w:val="F5821F"/>
                          <w:kern w:val="0"/>
                          <w:sz w:val="26"/>
                          <w:szCs w:val="24"/>
                        </w:rPr>
                      </w:pPr>
                      <w:r>
                        <w:rPr>
                          <w:rFonts w:ascii="Arial" w:hAnsi="Arial" w:cs="Times New Roman"/>
                          <w:b/>
                          <w:color w:val="F5821F"/>
                          <w:kern w:val="0"/>
                          <w:sz w:val="26"/>
                          <w:szCs w:val="24"/>
                        </w:rPr>
                        <w:t>OBGYN Billing Guidelines</w:t>
                      </w:r>
                    </w:p>
                  </w:txbxContent>
                </v:textbox>
                <w10:wrap type="square" anchorx="page" anchory="page"/>
              </v:shape>
            </w:pict>
          </mc:Fallback>
        </mc:AlternateContent>
      </w:r>
      <w:r>
        <w:rPr>
          <w:noProof/>
        </w:rPr>
        <mc:AlternateContent>
          <mc:Choice Requires="wps">
            <w:drawing>
              <wp:anchor distT="0" distB="0" distL="0" distR="0" simplePos="0" relativeHeight="252652544" behindDoc="0" locked="0" layoutInCell="0" allowOverlap="1" wp14:anchorId="2C6E479F" wp14:editId="57196445">
                <wp:simplePos x="0" y="0"/>
                <wp:positionH relativeFrom="page">
                  <wp:posOffset>784225</wp:posOffset>
                </wp:positionH>
                <wp:positionV relativeFrom="page">
                  <wp:posOffset>1167130</wp:posOffset>
                </wp:positionV>
                <wp:extent cx="6207760" cy="367030"/>
                <wp:effectExtent l="0" t="0" r="0" b="0"/>
                <wp:wrapSquare wrapText="bothSides"/>
                <wp:docPr id="289056101" name="Text Box 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3670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35DE5D" w14:textId="77777777" w:rsidR="0019336A" w:rsidRDefault="0019336A">
                            <w:pPr>
                              <w:widowControl w:val="0"/>
                              <w:kinsoku w:val="0"/>
                              <w:overflowPunct w:val="0"/>
                              <w:spacing w:before="68" w:after="0" w:line="186" w:lineRule="exact"/>
                              <w:ind w:left="2154" w:right="201"/>
                              <w:textAlignment w:val="baseline"/>
                              <w:rPr>
                                <w:rFonts w:ascii="Arial" w:hAnsi="Arial" w:cs="Times New Roman"/>
                                <w:b/>
                                <w:color w:val="FFFFFF"/>
                                <w:spacing w:val="-1"/>
                                <w:kern w:val="0"/>
                                <w:sz w:val="16"/>
                                <w:szCs w:val="24"/>
                                <w:shd w:val="clear" w:color="auto" w:fill="F5821F"/>
                              </w:rPr>
                            </w:pPr>
                            <w:r>
                              <w:rPr>
                                <w:rFonts w:ascii="Arial" w:hAnsi="Arial" w:cs="Times New Roman"/>
                                <w:b/>
                                <w:color w:val="FFFFFF"/>
                                <w:spacing w:val="-1"/>
                                <w:kern w:val="0"/>
                                <w:sz w:val="16"/>
                                <w:szCs w:val="24"/>
                                <w:shd w:val="clear" w:color="auto" w:fill="F5821F"/>
                              </w:rPr>
                              <w:t>Prior Auth</w:t>
                            </w:r>
                          </w:p>
                          <w:p w14:paraId="4FA05EB1" w14:textId="77777777" w:rsidR="0019336A" w:rsidRDefault="0019336A">
                            <w:pPr>
                              <w:widowControl w:val="0"/>
                              <w:tabs>
                                <w:tab w:val="left" w:pos="2226"/>
                                <w:tab w:val="left" w:pos="6906"/>
                              </w:tabs>
                              <w:kinsoku w:val="0"/>
                              <w:overflowPunct w:val="0"/>
                              <w:spacing w:before="16" w:after="110" w:line="186" w:lineRule="exact"/>
                              <w:ind w:left="210" w:right="201"/>
                              <w:textAlignment w:val="baseline"/>
                              <w:rPr>
                                <w:rFonts w:ascii="Arial" w:hAnsi="Arial" w:cs="Times New Roman"/>
                                <w:b/>
                                <w:color w:val="FFFFFF"/>
                                <w:kern w:val="0"/>
                                <w:sz w:val="16"/>
                                <w:szCs w:val="24"/>
                                <w:shd w:val="clear" w:color="auto" w:fill="F5821F"/>
                              </w:rPr>
                            </w:pPr>
                            <w:r>
                              <w:rPr>
                                <w:rFonts w:ascii="Arial" w:hAnsi="Arial" w:cs="Times New Roman"/>
                                <w:b/>
                                <w:color w:val="FFFFFF"/>
                                <w:kern w:val="0"/>
                                <w:sz w:val="16"/>
                                <w:szCs w:val="24"/>
                                <w:shd w:val="clear" w:color="auto" w:fill="F5821F"/>
                              </w:rPr>
                              <w:t>Service</w:t>
                            </w:r>
                            <w:r>
                              <w:rPr>
                                <w:rFonts w:ascii="Arial" w:hAnsi="Arial" w:cs="Times New Roman"/>
                                <w:b/>
                                <w:color w:val="FFFFFF"/>
                                <w:kern w:val="0"/>
                                <w:sz w:val="16"/>
                                <w:szCs w:val="24"/>
                                <w:shd w:val="clear" w:color="auto" w:fill="F5821F"/>
                              </w:rPr>
                              <w:tab/>
                              <w:t>Needed? Comment</w:t>
                            </w:r>
                            <w:r>
                              <w:rPr>
                                <w:rFonts w:ascii="Arial" w:hAnsi="Arial" w:cs="Times New Roman"/>
                                <w:b/>
                                <w:color w:val="FFFFFF"/>
                                <w:kern w:val="0"/>
                                <w:sz w:val="16"/>
                                <w:szCs w:val="24"/>
                                <w:shd w:val="clear" w:color="auto" w:fill="F5821F"/>
                              </w:rPr>
                              <w:tab/>
                              <w:t>Codes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E479F" id="Text Box 973" o:spid="_x0000_s1743" type="#_x0000_t202" style="position:absolute;margin-left:61.75pt;margin-top:91.9pt;width:488.8pt;height:28.9pt;z-index:252652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" o:allowincell="f" stroked="f">
                <v:fill opacity="0"/>
                <v:textbox inset="0,0,0,0">
                  <w:txbxContent>
                    <w:p w14:paraId="0A35DE5D" w14:textId="77777777" w:rsidR="0019336A" w:rsidRDefault="0019336A">
                      <w:pPr>
                        <w:widowControl w:val="0"/>
                        <w:kinsoku w:val="0"/>
                        <w:overflowPunct w:val="0"/>
                        <w:spacing w:before="68" w:after="0" w:line="186" w:lineRule="exact"/>
                        <w:ind w:left="2154" w:right="201"/>
                        <w:textAlignment w:val="baseline"/>
                        <w:rPr>
                          <w:rFonts w:ascii="Arial" w:hAnsi="Arial" w:cs="Times New Roman"/>
                          <w:b/>
                          <w:color w:val="FFFFFF"/>
                          <w:spacing w:val="-1"/>
                          <w:kern w:val="0"/>
                          <w:sz w:val="16"/>
                          <w:szCs w:val="24"/>
                          <w:shd w:val="clear" w:color="auto" w:fill="F5821F"/>
                        </w:rPr>
                      </w:pPr>
                      <w:r>
                        <w:rPr>
                          <w:rFonts w:ascii="Arial" w:hAnsi="Arial" w:cs="Times New Roman"/>
                          <w:b/>
                          <w:color w:val="FFFFFF"/>
                          <w:spacing w:val="-1"/>
                          <w:kern w:val="0"/>
                          <w:sz w:val="16"/>
                          <w:szCs w:val="24"/>
                          <w:shd w:val="clear" w:color="auto" w:fill="F5821F"/>
                        </w:rPr>
                        <w:t>Prior Auth</w:t>
                      </w:r>
                    </w:p>
                    <w:p w14:paraId="4FA05EB1" w14:textId="77777777" w:rsidR="0019336A" w:rsidRDefault="0019336A">
                      <w:pPr>
                        <w:widowControl w:val="0"/>
                        <w:tabs>
                          <w:tab w:val="left" w:pos="2226"/>
                          <w:tab w:val="left" w:pos="6906"/>
                        </w:tabs>
                        <w:kinsoku w:val="0"/>
                        <w:overflowPunct w:val="0"/>
                        <w:spacing w:before="16" w:after="110" w:line="186" w:lineRule="exact"/>
                        <w:ind w:left="210" w:right="201"/>
                        <w:textAlignment w:val="baseline"/>
                        <w:rPr>
                          <w:rFonts w:ascii="Arial" w:hAnsi="Arial" w:cs="Times New Roman"/>
                          <w:b/>
                          <w:color w:val="FFFFFF"/>
                          <w:kern w:val="0"/>
                          <w:sz w:val="16"/>
                          <w:szCs w:val="24"/>
                          <w:shd w:val="clear" w:color="auto" w:fill="F5821F"/>
                        </w:rPr>
                      </w:pPr>
                      <w:r>
                        <w:rPr>
                          <w:rFonts w:ascii="Arial" w:hAnsi="Arial" w:cs="Times New Roman"/>
                          <w:b/>
                          <w:color w:val="FFFFFF"/>
                          <w:kern w:val="0"/>
                          <w:sz w:val="16"/>
                          <w:szCs w:val="24"/>
                          <w:shd w:val="clear" w:color="auto" w:fill="F5821F"/>
                        </w:rPr>
                        <w:t>Service</w:t>
                      </w:r>
                      <w:r>
                        <w:rPr>
                          <w:rFonts w:ascii="Arial" w:hAnsi="Arial" w:cs="Times New Roman"/>
                          <w:b/>
                          <w:color w:val="FFFFFF"/>
                          <w:kern w:val="0"/>
                          <w:sz w:val="16"/>
                          <w:szCs w:val="24"/>
                          <w:shd w:val="clear" w:color="auto" w:fill="F5821F"/>
                        </w:rPr>
                        <w:tab/>
                        <w:t>Needed? Comment</w:t>
                      </w:r>
                      <w:r>
                        <w:rPr>
                          <w:rFonts w:ascii="Arial" w:hAnsi="Arial" w:cs="Times New Roman"/>
                          <w:b/>
                          <w:color w:val="FFFFFF"/>
                          <w:kern w:val="0"/>
                          <w:sz w:val="16"/>
                          <w:szCs w:val="24"/>
                          <w:shd w:val="clear" w:color="auto" w:fill="F5821F"/>
                        </w:rPr>
                        <w:tab/>
                        <w:t>Codes</w:t>
                      </w:r>
                    </w:p>
                  </w:txbxContent>
                </v:textbox>
                <w10:wrap type="square" anchorx="page" anchory="page"/>
              </v:shape>
            </w:pict>
          </mc:Fallback>
        </mc:AlternateContent>
      </w:r>
      <w:r>
        <w:rPr>
          <w:noProof/>
        </w:rPr>
        <mc:AlternateContent>
          <mc:Choice Requires="wps">
            <w:drawing>
              <wp:anchor distT="0" distB="0" distL="0" distR="0" simplePos="0" relativeHeight="252653568" behindDoc="0" locked="0" layoutInCell="0" allowOverlap="1" wp14:anchorId="1DBE5D7B" wp14:editId="429C1B9D">
                <wp:simplePos x="0" y="0"/>
                <wp:positionH relativeFrom="page">
                  <wp:posOffset>784225</wp:posOffset>
                </wp:positionH>
                <wp:positionV relativeFrom="page">
                  <wp:posOffset>1534160</wp:posOffset>
                </wp:positionV>
                <wp:extent cx="6207760" cy="501650"/>
                <wp:effectExtent l="0" t="0" r="0" b="0"/>
                <wp:wrapSquare wrapText="bothSides"/>
                <wp:docPr id="1385316427" name="Text Box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501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6BD635" w14:textId="77777777" w:rsidR="0019336A" w:rsidRDefault="0019336A">
                            <w:pPr>
                              <w:widowControl w:val="0"/>
                              <w:tabs>
                                <w:tab w:val="left" w:pos="2448"/>
                                <w:tab w:val="left" w:pos="3240"/>
                              </w:tabs>
                              <w:kinsoku w:val="0"/>
                              <w:overflowPunct w:val="0"/>
                              <w:spacing w:before="6" w:after="0" w:line="181" w:lineRule="exact"/>
                              <w:ind w:left="288"/>
                              <w:textAlignment w:val="baseline"/>
                              <w:rPr>
                                <w:rFonts w:ascii="Arial" w:hAnsi="Arial" w:cs="Times New Roman"/>
                                <w:color w:val="5D5255"/>
                                <w:kern w:val="0"/>
                                <w:sz w:val="14"/>
                                <w:szCs w:val="24"/>
                              </w:rPr>
                            </w:pPr>
                            <w:r>
                              <w:rPr>
                                <w:rFonts w:ascii="Arial" w:hAnsi="Arial" w:cs="Times New Roman"/>
                                <w:b/>
                                <w:color w:val="5D5255"/>
                                <w:kern w:val="0"/>
                                <w:sz w:val="16"/>
                                <w:szCs w:val="24"/>
                              </w:rPr>
                              <w:t>Ultrasound</w:t>
                            </w:r>
                            <w:r>
                              <w:rPr>
                                <w:rFonts w:ascii="Arial" w:hAnsi="Arial" w:cs="Times New Roman"/>
                                <w:b/>
                                <w:color w:val="5D5255"/>
                                <w:kern w:val="0"/>
                                <w:sz w:val="16"/>
                                <w:szCs w:val="24"/>
                              </w:rPr>
                              <w:tab/>
                            </w:r>
                            <w:r>
                              <w:rPr>
                                <w:rFonts w:ascii="Arial" w:hAnsi="Arial" w:cs="Times New Roman"/>
                                <w:color w:val="5D5255"/>
                                <w:kern w:val="0"/>
                                <w:sz w:val="14"/>
                                <w:szCs w:val="24"/>
                              </w:rPr>
                              <w:t>(No)</w:t>
                            </w:r>
                            <w:r>
                              <w:rPr>
                                <w:rFonts w:ascii="Arial" w:hAnsi="Arial" w:cs="Times New Roman"/>
                                <w:color w:val="5D5255"/>
                                <w:kern w:val="0"/>
                                <w:sz w:val="14"/>
                                <w:szCs w:val="24"/>
                              </w:rPr>
                              <w:tab/>
                              <w:t>Three allowed in nine months; Additional ultrasound</w:t>
                            </w:r>
                          </w:p>
                          <w:p w14:paraId="53059BE6" w14:textId="77777777" w:rsidR="0019336A" w:rsidRDefault="0019336A">
                            <w:pPr>
                              <w:widowControl w:val="0"/>
                              <w:kinsoku w:val="0"/>
                              <w:overflowPunct w:val="0"/>
                              <w:spacing w:after="59" w:line="178" w:lineRule="exact"/>
                              <w:ind w:left="3168"/>
                              <w:textAlignment w:val="baseline"/>
                              <w:rPr>
                                <w:rFonts w:ascii="Arial" w:hAnsi="Arial" w:cs="Times New Roman"/>
                                <w:color w:val="5D5255"/>
                                <w:kern w:val="0"/>
                                <w:sz w:val="14"/>
                                <w:szCs w:val="24"/>
                              </w:rPr>
                            </w:pPr>
                            <w:r>
                              <w:rPr>
                                <w:rFonts w:ascii="Arial" w:hAnsi="Arial" w:cs="Times New Roman"/>
                                <w:color w:val="5D5255"/>
                                <w:kern w:val="0"/>
                                <w:sz w:val="14"/>
                                <w:szCs w:val="24"/>
                              </w:rPr>
                              <w:t>requires authorization; No authorization required for</w:t>
                            </w:r>
                            <w:r>
                              <w:rPr>
                                <w:rFonts w:ascii="Arial" w:hAnsi="Arial" w:cs="Times New Roman"/>
                                <w:color w:val="5D5255"/>
                                <w:kern w:val="0"/>
                                <w:sz w:val="14"/>
                                <w:szCs w:val="24"/>
                              </w:rPr>
                              <w:br/>
                              <w:t>ultrasound by Maternal Fetal Specialist or Perinatologist</w:t>
                            </w:r>
                            <w:r>
                              <w:rPr>
                                <w:rFonts w:ascii="Arial" w:hAnsi="Arial" w:cs="Times New Roman"/>
                                <w:color w:val="5D5255"/>
                                <w:kern w:val="0"/>
                                <w:sz w:val="14"/>
                                <w:szCs w:val="24"/>
                              </w:rPr>
                              <w:br/>
                              <w:t>Specialist only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E5D7B" id="Text Box 974" o:spid="_x0000_s1744" type="#_x0000_t202" style="position:absolute;margin-left:61.75pt;margin-top:120.8pt;width:488.8pt;height:39.5pt;z-index:252653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" o:allowincell="f" stroked="f">
                <v:fill opacity="0"/>
                <v:textbox inset="0,0,0,0">
                  <w:txbxContent>
                    <w:p w14:paraId="5B6BD635" w14:textId="77777777" w:rsidR="0019336A" w:rsidRDefault="0019336A">
                      <w:pPr>
                        <w:widowControl w:val="0"/>
                        <w:tabs>
                          <w:tab w:val="left" w:pos="2448"/>
                          <w:tab w:val="left" w:pos="3240"/>
                        </w:tabs>
                        <w:kinsoku w:val="0"/>
                        <w:overflowPunct w:val="0"/>
                        <w:spacing w:before="6" w:after="0" w:line="181" w:lineRule="exact"/>
                        <w:ind w:left="288"/>
                        <w:textAlignment w:val="baseline"/>
                        <w:rPr>
                          <w:rFonts w:ascii="Arial" w:hAnsi="Arial" w:cs="Times New Roman"/>
                          <w:color w:val="5D5255"/>
                          <w:kern w:val="0"/>
                          <w:sz w:val="14"/>
                          <w:szCs w:val="24"/>
                        </w:rPr>
                      </w:pPr>
                      <w:r>
                        <w:rPr>
                          <w:rFonts w:ascii="Arial" w:hAnsi="Arial" w:cs="Times New Roman"/>
                          <w:b/>
                          <w:color w:val="5D5255"/>
                          <w:kern w:val="0"/>
                          <w:sz w:val="16"/>
                          <w:szCs w:val="24"/>
                        </w:rPr>
                        <w:t>Ultrasound</w:t>
                      </w:r>
                      <w:r>
                        <w:rPr>
                          <w:rFonts w:ascii="Arial" w:hAnsi="Arial" w:cs="Times New Roman"/>
                          <w:b/>
                          <w:color w:val="5D5255"/>
                          <w:kern w:val="0"/>
                          <w:sz w:val="16"/>
                          <w:szCs w:val="24"/>
                        </w:rPr>
                        <w:tab/>
                      </w:r>
                      <w:r>
                        <w:rPr>
                          <w:rFonts w:ascii="Arial" w:hAnsi="Arial" w:cs="Times New Roman"/>
                          <w:color w:val="5D5255"/>
                          <w:kern w:val="0"/>
                          <w:sz w:val="14"/>
                          <w:szCs w:val="24"/>
                        </w:rPr>
                        <w:t>(No)</w:t>
                      </w:r>
                      <w:r>
                        <w:rPr>
                          <w:rFonts w:ascii="Arial" w:hAnsi="Arial" w:cs="Times New Roman"/>
                          <w:color w:val="5D5255"/>
                          <w:kern w:val="0"/>
                          <w:sz w:val="14"/>
                          <w:szCs w:val="24"/>
                        </w:rPr>
                        <w:tab/>
                        <w:t>Three allowed in nine months; Additional ultrasound</w:t>
                      </w:r>
                    </w:p>
                    <w:p w14:paraId="53059BE6" w14:textId="77777777" w:rsidR="0019336A" w:rsidRDefault="0019336A">
                      <w:pPr>
                        <w:widowControl w:val="0"/>
                        <w:kinsoku w:val="0"/>
                        <w:overflowPunct w:val="0"/>
                        <w:spacing w:after="59" w:line="178" w:lineRule="exact"/>
                        <w:ind w:left="3168"/>
                        <w:textAlignment w:val="baseline"/>
                        <w:rPr>
                          <w:rFonts w:ascii="Arial" w:hAnsi="Arial" w:cs="Times New Roman"/>
                          <w:color w:val="5D5255"/>
                          <w:kern w:val="0"/>
                          <w:sz w:val="14"/>
                          <w:szCs w:val="24"/>
                        </w:rPr>
                      </w:pPr>
                      <w:r>
                        <w:rPr>
                          <w:rFonts w:ascii="Arial" w:hAnsi="Arial" w:cs="Times New Roman"/>
                          <w:color w:val="5D5255"/>
                          <w:kern w:val="0"/>
                          <w:sz w:val="14"/>
                          <w:szCs w:val="24"/>
                        </w:rPr>
                        <w:t>requires authorization; No authorization required for</w:t>
                      </w:r>
                      <w:r>
                        <w:rPr>
                          <w:rFonts w:ascii="Arial" w:hAnsi="Arial" w:cs="Times New Roman"/>
                          <w:color w:val="5D5255"/>
                          <w:kern w:val="0"/>
                          <w:sz w:val="14"/>
                          <w:szCs w:val="24"/>
                        </w:rPr>
                        <w:br/>
                        <w:t>ultrasound by Maternal Fetal Specialist or Perinatologist</w:t>
                      </w:r>
                      <w:r>
                        <w:rPr>
                          <w:rFonts w:ascii="Arial" w:hAnsi="Arial" w:cs="Times New Roman"/>
                          <w:color w:val="5D5255"/>
                          <w:kern w:val="0"/>
                          <w:sz w:val="14"/>
                          <w:szCs w:val="24"/>
                        </w:rPr>
                        <w:br/>
                        <w:t>Specialist only</w:t>
                      </w:r>
                    </w:p>
                  </w:txbxContent>
                </v:textbox>
                <w10:wrap type="square" anchorx="page" anchory="page"/>
              </v:shape>
            </w:pict>
          </mc:Fallback>
        </mc:AlternateContent>
      </w:r>
      <w:r>
        <w:rPr>
          <w:noProof/>
        </w:rPr>
        <mc:AlternateContent>
          <mc:Choice Requires="wps">
            <w:drawing>
              <wp:anchor distT="0" distB="41910" distL="133350" distR="127635" simplePos="0" relativeHeight="252654592" behindDoc="0" locked="0" layoutInCell="0" allowOverlap="1" wp14:anchorId="2B14EC6F" wp14:editId="77B19356">
                <wp:simplePos x="0" y="0"/>
                <wp:positionH relativeFrom="page">
                  <wp:posOffset>917575</wp:posOffset>
                </wp:positionH>
                <wp:positionV relativeFrom="page">
                  <wp:posOffset>2035810</wp:posOffset>
                </wp:positionV>
                <wp:extent cx="5946775" cy="417830"/>
                <wp:effectExtent l="0" t="0" r="0" b="0"/>
                <wp:wrapSquare wrapText="bothSides"/>
                <wp:docPr id="527023303" name="Text Box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775" cy="4178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55BB45" w14:textId="77777777" w:rsidR="0019336A" w:rsidRDefault="0019336A">
                            <w:pPr>
                              <w:widowControl w:val="0"/>
                              <w:tabs>
                                <w:tab w:val="left" w:pos="2232"/>
                                <w:tab w:val="left" w:pos="3024"/>
                              </w:tabs>
                              <w:kinsoku w:val="0"/>
                              <w:overflowPunct w:val="0"/>
                              <w:spacing w:before="69" w:after="0" w:line="181" w:lineRule="exact"/>
                              <w:ind w:left="72"/>
                              <w:textAlignment w:val="baseline"/>
                              <w:rPr>
                                <w:rFonts w:ascii="Arial" w:hAnsi="Arial" w:cs="Times New Roman"/>
                                <w:color w:val="5D5255"/>
                                <w:kern w:val="0"/>
                                <w:sz w:val="14"/>
                                <w:szCs w:val="24"/>
                              </w:rPr>
                            </w:pPr>
                            <w:r>
                              <w:rPr>
                                <w:rFonts w:ascii="Arial" w:hAnsi="Arial" w:cs="Times New Roman"/>
                                <w:b/>
                                <w:color w:val="5D5255"/>
                                <w:kern w:val="0"/>
                                <w:sz w:val="16"/>
                                <w:szCs w:val="24"/>
                              </w:rPr>
                              <w:t>Maternity Services</w:t>
                            </w:r>
                            <w:r>
                              <w:rPr>
                                <w:rFonts w:ascii="Arial" w:hAnsi="Arial" w:cs="Times New Roman"/>
                                <w:b/>
                                <w:color w:val="5D5255"/>
                                <w:kern w:val="0"/>
                                <w:sz w:val="16"/>
                                <w:szCs w:val="24"/>
                              </w:rPr>
                              <w:tab/>
                            </w:r>
                            <w:r>
                              <w:rPr>
                                <w:rFonts w:ascii="Arial" w:hAnsi="Arial" w:cs="Times New Roman"/>
                                <w:color w:val="5D5255"/>
                                <w:kern w:val="0"/>
                                <w:sz w:val="14"/>
                                <w:szCs w:val="24"/>
                              </w:rPr>
                              <w:t>NO</w:t>
                            </w:r>
                            <w:r>
                              <w:rPr>
                                <w:rFonts w:ascii="Arial" w:hAnsi="Arial" w:cs="Times New Roman"/>
                                <w:color w:val="5D5255"/>
                                <w:kern w:val="0"/>
                                <w:sz w:val="14"/>
                                <w:szCs w:val="24"/>
                              </w:rPr>
                              <w:tab/>
                              <w:t>Provider must provide Notification of Pregnancy Form to</w:t>
                            </w:r>
                          </w:p>
                          <w:p w14:paraId="22FE4BF7" w14:textId="77777777" w:rsidR="0019336A" w:rsidRDefault="0019336A">
                            <w:pPr>
                              <w:widowControl w:val="0"/>
                              <w:kinsoku w:val="0"/>
                              <w:overflowPunct w:val="0"/>
                              <w:spacing w:after="65" w:line="169" w:lineRule="exact"/>
                              <w:ind w:left="2952" w:right="2808"/>
                              <w:jc w:val="both"/>
                              <w:textAlignment w:val="baseline"/>
                              <w:rPr>
                                <w:rFonts w:ascii="Arial" w:hAnsi="Arial" w:cs="Times New Roman"/>
                                <w:color w:val="5D5255"/>
                                <w:kern w:val="0"/>
                                <w:sz w:val="14"/>
                                <w:szCs w:val="24"/>
                              </w:rPr>
                            </w:pPr>
                            <w:r>
                              <w:rPr>
                                <w:rFonts w:ascii="Arial" w:hAnsi="Arial" w:cs="Times New Roman"/>
                                <w:color w:val="5D5255"/>
                                <w:kern w:val="0"/>
                                <w:sz w:val="14"/>
                                <w:szCs w:val="24"/>
                              </w:rPr>
                              <w:t>Louisiana Healthcare Connections after the patient’s first visit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4EC6F" id="Text Box 975" o:spid="_x0000_s1745" type="#_x0000_t202" style="position:absolute;margin-left:72.25pt;margin-top:160.3pt;width:468.25pt;height:32.9pt;z-index:252654592;visibility:visible;mso-wrap-style:square;mso-width-percent:0;mso-height-percent:0;mso-wrap-distance-left:10.5pt;mso-wrap-distance-top:0;mso-wrap-distance-right:10.05pt;mso-wrap-distance-bottom:3.3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" o:allowincell="f" fillcolor="#f1f1f1" stroked="f">
                <v:textbox inset="0,0,0,0">
                  <w:txbxContent>
                    <w:p w14:paraId="7B55BB45" w14:textId="77777777" w:rsidR="0019336A" w:rsidRDefault="0019336A">
                      <w:pPr>
                        <w:widowControl w:val="0"/>
                        <w:tabs>
                          <w:tab w:val="left" w:pos="2232"/>
                          <w:tab w:val="left" w:pos="3024"/>
                        </w:tabs>
                        <w:kinsoku w:val="0"/>
                        <w:overflowPunct w:val="0"/>
                        <w:spacing w:before="69" w:after="0" w:line="181" w:lineRule="exact"/>
                        <w:ind w:left="72"/>
                        <w:textAlignment w:val="baseline"/>
                        <w:rPr>
                          <w:rFonts w:ascii="Arial" w:hAnsi="Arial" w:cs="Times New Roman"/>
                          <w:color w:val="5D5255"/>
                          <w:kern w:val="0"/>
                          <w:sz w:val="14"/>
                          <w:szCs w:val="24"/>
                        </w:rPr>
                      </w:pPr>
                      <w:r>
                        <w:rPr>
                          <w:rFonts w:ascii="Arial" w:hAnsi="Arial" w:cs="Times New Roman"/>
                          <w:b/>
                          <w:color w:val="5D5255"/>
                          <w:kern w:val="0"/>
                          <w:sz w:val="16"/>
                          <w:szCs w:val="24"/>
                        </w:rPr>
                        <w:t>Maternity Services</w:t>
                      </w:r>
                      <w:r>
                        <w:rPr>
                          <w:rFonts w:ascii="Arial" w:hAnsi="Arial" w:cs="Times New Roman"/>
                          <w:b/>
                          <w:color w:val="5D5255"/>
                          <w:kern w:val="0"/>
                          <w:sz w:val="16"/>
                          <w:szCs w:val="24"/>
                        </w:rPr>
                        <w:tab/>
                      </w:r>
                      <w:r>
                        <w:rPr>
                          <w:rFonts w:ascii="Arial" w:hAnsi="Arial" w:cs="Times New Roman"/>
                          <w:color w:val="5D5255"/>
                          <w:kern w:val="0"/>
                          <w:sz w:val="14"/>
                          <w:szCs w:val="24"/>
                        </w:rPr>
                        <w:t>NO</w:t>
                      </w:r>
                      <w:r>
                        <w:rPr>
                          <w:rFonts w:ascii="Arial" w:hAnsi="Arial" w:cs="Times New Roman"/>
                          <w:color w:val="5D5255"/>
                          <w:kern w:val="0"/>
                          <w:sz w:val="14"/>
                          <w:szCs w:val="24"/>
                        </w:rPr>
                        <w:tab/>
                        <w:t>Provider must provide Notification of Pregnancy Form to</w:t>
                      </w:r>
                    </w:p>
                    <w:p w14:paraId="22FE4BF7" w14:textId="77777777" w:rsidR="0019336A" w:rsidRDefault="0019336A">
                      <w:pPr>
                        <w:widowControl w:val="0"/>
                        <w:kinsoku w:val="0"/>
                        <w:overflowPunct w:val="0"/>
                        <w:spacing w:after="65" w:line="169" w:lineRule="exact"/>
                        <w:ind w:left="2952" w:right="2808"/>
                        <w:jc w:val="both"/>
                        <w:textAlignment w:val="baseline"/>
                        <w:rPr>
                          <w:rFonts w:ascii="Arial" w:hAnsi="Arial" w:cs="Times New Roman"/>
                          <w:color w:val="5D5255"/>
                          <w:kern w:val="0"/>
                          <w:sz w:val="14"/>
                          <w:szCs w:val="24"/>
                        </w:rPr>
                      </w:pPr>
                      <w:r>
                        <w:rPr>
                          <w:rFonts w:ascii="Arial" w:hAnsi="Arial" w:cs="Times New Roman"/>
                          <w:color w:val="5D5255"/>
                          <w:kern w:val="0"/>
                          <w:sz w:val="14"/>
                          <w:szCs w:val="24"/>
                        </w:rPr>
                        <w:t>Louisiana Healthcare Connections after the patient’s first visit</w:t>
                      </w:r>
                    </w:p>
                  </w:txbxContent>
                </v:textbox>
                <w10:wrap type="square" anchorx="page" anchory="page"/>
              </v:shape>
            </w:pict>
          </mc:Fallback>
        </mc:AlternateContent>
      </w:r>
      <w:r>
        <w:rPr>
          <w:noProof/>
        </w:rPr>
        <mc:AlternateContent>
          <mc:Choice Requires="wps">
            <w:drawing>
              <wp:anchor distT="0" distB="0" distL="0" distR="0" simplePos="0" relativeHeight="252655616" behindDoc="0" locked="0" layoutInCell="0" allowOverlap="1" wp14:anchorId="5CBF335E" wp14:editId="6DA2FA47">
                <wp:simplePos x="0" y="0"/>
                <wp:positionH relativeFrom="page">
                  <wp:posOffset>784225</wp:posOffset>
                </wp:positionH>
                <wp:positionV relativeFrom="page">
                  <wp:posOffset>2495550</wp:posOffset>
                </wp:positionV>
                <wp:extent cx="6207760" cy="162560"/>
                <wp:effectExtent l="0" t="0" r="0" b="0"/>
                <wp:wrapSquare wrapText="bothSides"/>
                <wp:docPr id="236391038" name="Text Box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62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BFF99D" w14:textId="77777777" w:rsidR="0019336A" w:rsidRDefault="0019336A">
                            <w:pPr>
                              <w:widowControl w:val="0"/>
                              <w:kinsoku w:val="0"/>
                              <w:overflowPunct w:val="0"/>
                              <w:spacing w:before="1" w:after="59" w:line="186" w:lineRule="exact"/>
                              <w:ind w:left="216"/>
                              <w:textAlignment w:val="baseline"/>
                              <w:rPr>
                                <w:rFonts w:ascii="Arial" w:hAnsi="Arial" w:cs="Times New Roman"/>
                                <w:b/>
                                <w:color w:val="5D5255"/>
                                <w:spacing w:val="18"/>
                                <w:kern w:val="0"/>
                                <w:sz w:val="16"/>
                                <w:szCs w:val="24"/>
                              </w:rPr>
                            </w:pPr>
                            <w:r>
                              <w:rPr>
                                <w:rFonts w:ascii="Arial" w:hAnsi="Arial" w:cs="Times New Roman"/>
                                <w:b/>
                                <w:color w:val="5D5255"/>
                                <w:spacing w:val="18"/>
                                <w:kern w:val="0"/>
                                <w:sz w:val="16"/>
                                <w:szCs w:val="24"/>
                              </w:rPr>
                              <w:t>Family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F335E" id="Text Box 976" o:spid="_x0000_s1746" type="#_x0000_t202" style="position:absolute;margin-left:61.75pt;margin-top:196.5pt;width:488.8pt;height:12.8pt;z-index:252655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" o:allowincell="f" stroked="f">
                <v:fill opacity="0"/>
                <v:textbox inset="0,0,0,0">
                  <w:txbxContent>
                    <w:p w14:paraId="0CBFF99D" w14:textId="77777777" w:rsidR="0019336A" w:rsidRDefault="0019336A">
                      <w:pPr>
                        <w:widowControl w:val="0"/>
                        <w:kinsoku w:val="0"/>
                        <w:overflowPunct w:val="0"/>
                        <w:spacing w:before="1" w:after="59" w:line="186" w:lineRule="exact"/>
                        <w:ind w:left="216"/>
                        <w:textAlignment w:val="baseline"/>
                        <w:rPr>
                          <w:rFonts w:ascii="Arial" w:hAnsi="Arial" w:cs="Times New Roman"/>
                          <w:b/>
                          <w:color w:val="5D5255"/>
                          <w:spacing w:val="18"/>
                          <w:kern w:val="0"/>
                          <w:sz w:val="16"/>
                          <w:szCs w:val="24"/>
                        </w:rPr>
                      </w:pPr>
                      <w:r>
                        <w:rPr>
                          <w:rFonts w:ascii="Arial" w:hAnsi="Arial" w:cs="Times New Roman"/>
                          <w:b/>
                          <w:color w:val="5D5255"/>
                          <w:spacing w:val="18"/>
                          <w:kern w:val="0"/>
                          <w:sz w:val="16"/>
                          <w:szCs w:val="24"/>
                        </w:rPr>
                        <w:t>Family</w:t>
                      </w:r>
                    </w:p>
                  </w:txbxContent>
                </v:textbox>
                <w10:wrap type="square" anchorx="page" anchory="page"/>
              </v:shape>
            </w:pict>
          </mc:Fallback>
        </mc:AlternateContent>
      </w:r>
      <w:r>
        <w:rPr>
          <w:noProof/>
        </w:rPr>
        <mc:AlternateContent>
          <mc:Choice Requires="wps">
            <w:drawing>
              <wp:anchor distT="0" distB="35560" distL="133350" distR="127635" simplePos="0" relativeHeight="252656640" behindDoc="0" locked="0" layoutInCell="0" allowOverlap="1" wp14:anchorId="2E227D35" wp14:editId="47EFC274">
                <wp:simplePos x="0" y="0"/>
                <wp:positionH relativeFrom="page">
                  <wp:posOffset>917575</wp:posOffset>
                </wp:positionH>
                <wp:positionV relativeFrom="page">
                  <wp:posOffset>2658110</wp:posOffset>
                </wp:positionV>
                <wp:extent cx="5946775" cy="301625"/>
                <wp:effectExtent l="0" t="0" r="0" b="0"/>
                <wp:wrapSquare wrapText="bothSides"/>
                <wp:docPr id="1130432432" name="Text Box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775" cy="30162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5DB046" w14:textId="77777777" w:rsidR="0019336A" w:rsidRDefault="0019336A">
                            <w:pPr>
                              <w:widowControl w:val="0"/>
                              <w:tabs>
                                <w:tab w:val="left" w:pos="2232"/>
                                <w:tab w:val="left" w:pos="3024"/>
                              </w:tabs>
                              <w:kinsoku w:val="0"/>
                              <w:overflowPunct w:val="0"/>
                              <w:spacing w:before="63" w:after="0" w:line="180" w:lineRule="exact"/>
                              <w:ind w:left="72"/>
                              <w:textAlignment w:val="baseline"/>
                              <w:rPr>
                                <w:rFonts w:ascii="Arial" w:hAnsi="Arial" w:cs="Times New Roman"/>
                                <w:color w:val="5D5255"/>
                                <w:kern w:val="0"/>
                                <w:sz w:val="14"/>
                                <w:szCs w:val="24"/>
                              </w:rPr>
                            </w:pPr>
                            <w:r>
                              <w:rPr>
                                <w:rFonts w:ascii="Arial" w:hAnsi="Arial" w:cs="Times New Roman"/>
                                <w:b/>
                                <w:color w:val="5D5255"/>
                                <w:kern w:val="0"/>
                                <w:sz w:val="16"/>
                                <w:szCs w:val="24"/>
                              </w:rPr>
                              <w:t>Planning Services</w:t>
                            </w:r>
                            <w:r>
                              <w:rPr>
                                <w:rFonts w:ascii="Arial" w:hAnsi="Arial" w:cs="Times New Roman"/>
                                <w:b/>
                                <w:color w:val="5D5255"/>
                                <w:kern w:val="0"/>
                                <w:sz w:val="16"/>
                                <w:szCs w:val="24"/>
                              </w:rPr>
                              <w:tab/>
                            </w:r>
                            <w:r>
                              <w:rPr>
                                <w:rFonts w:ascii="Arial" w:hAnsi="Arial" w:cs="Times New Roman"/>
                                <w:color w:val="5D5255"/>
                                <w:kern w:val="0"/>
                                <w:sz w:val="14"/>
                                <w:szCs w:val="24"/>
                              </w:rPr>
                              <w:t>NO</w:t>
                            </w:r>
                            <w:r>
                              <w:rPr>
                                <w:rFonts w:ascii="Arial" w:hAnsi="Arial" w:cs="Times New Roman"/>
                                <w:color w:val="5D5255"/>
                                <w:kern w:val="0"/>
                                <w:sz w:val="14"/>
                                <w:szCs w:val="24"/>
                              </w:rPr>
                              <w:tab/>
                              <w:t>Well woman exams, screenings, pregnancy testing, birth</w:t>
                            </w:r>
                          </w:p>
                          <w:p w14:paraId="4B406324" w14:textId="77777777" w:rsidR="0019336A" w:rsidRDefault="0019336A">
                            <w:pPr>
                              <w:widowControl w:val="0"/>
                              <w:kinsoku w:val="0"/>
                              <w:overflowPunct w:val="0"/>
                              <w:spacing w:after="60" w:line="162" w:lineRule="exact"/>
                              <w:ind w:left="3024"/>
                              <w:textAlignment w:val="baseline"/>
                              <w:rPr>
                                <w:rFonts w:ascii="Arial" w:hAnsi="Arial" w:cs="Times New Roman"/>
                                <w:color w:val="5D5255"/>
                                <w:kern w:val="0"/>
                                <w:sz w:val="14"/>
                                <w:szCs w:val="24"/>
                              </w:rPr>
                            </w:pPr>
                            <w:r>
                              <w:rPr>
                                <w:rFonts w:ascii="Arial" w:hAnsi="Arial" w:cs="Times New Roman"/>
                                <w:color w:val="5D5255"/>
                                <w:kern w:val="0"/>
                                <w:sz w:val="14"/>
                                <w:szCs w:val="24"/>
                              </w:rPr>
                              <w:t>control pills, Mirena and other IUDs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27D35" id="Text Box 977" o:spid="_x0000_s1747" type="#_x0000_t202" style="position:absolute;margin-left:72.25pt;margin-top:209.3pt;width:468.25pt;height:23.75pt;z-index:252656640;visibility:visible;mso-wrap-style:square;mso-width-percent:0;mso-height-percent:0;mso-wrap-distance-left:10.5pt;mso-wrap-distance-top:0;mso-wrap-distance-right:10.05pt;mso-wrap-distance-bottom:2.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" o:allowincell="f" fillcolor="#f1f1f1" stroked="f">
                <v:textbox inset="0,0,0,0">
                  <w:txbxContent>
                    <w:p w14:paraId="5E5DB046" w14:textId="77777777" w:rsidR="0019336A" w:rsidRDefault="0019336A">
                      <w:pPr>
                        <w:widowControl w:val="0"/>
                        <w:tabs>
                          <w:tab w:val="left" w:pos="2232"/>
                          <w:tab w:val="left" w:pos="3024"/>
                        </w:tabs>
                        <w:kinsoku w:val="0"/>
                        <w:overflowPunct w:val="0"/>
                        <w:spacing w:before="63" w:after="0" w:line="180" w:lineRule="exact"/>
                        <w:ind w:left="72"/>
                        <w:textAlignment w:val="baseline"/>
                        <w:rPr>
                          <w:rFonts w:ascii="Arial" w:hAnsi="Arial" w:cs="Times New Roman"/>
                          <w:color w:val="5D5255"/>
                          <w:kern w:val="0"/>
                          <w:sz w:val="14"/>
                          <w:szCs w:val="24"/>
                        </w:rPr>
                      </w:pPr>
                      <w:r>
                        <w:rPr>
                          <w:rFonts w:ascii="Arial" w:hAnsi="Arial" w:cs="Times New Roman"/>
                          <w:b/>
                          <w:color w:val="5D5255"/>
                          <w:kern w:val="0"/>
                          <w:sz w:val="16"/>
                          <w:szCs w:val="24"/>
                        </w:rPr>
                        <w:t>Planning Services</w:t>
                      </w:r>
                      <w:r>
                        <w:rPr>
                          <w:rFonts w:ascii="Arial" w:hAnsi="Arial" w:cs="Times New Roman"/>
                          <w:b/>
                          <w:color w:val="5D5255"/>
                          <w:kern w:val="0"/>
                          <w:sz w:val="16"/>
                          <w:szCs w:val="24"/>
                        </w:rPr>
                        <w:tab/>
                      </w:r>
                      <w:r>
                        <w:rPr>
                          <w:rFonts w:ascii="Arial" w:hAnsi="Arial" w:cs="Times New Roman"/>
                          <w:color w:val="5D5255"/>
                          <w:kern w:val="0"/>
                          <w:sz w:val="14"/>
                          <w:szCs w:val="24"/>
                        </w:rPr>
                        <w:t>NO</w:t>
                      </w:r>
                      <w:r>
                        <w:rPr>
                          <w:rFonts w:ascii="Arial" w:hAnsi="Arial" w:cs="Times New Roman"/>
                          <w:color w:val="5D5255"/>
                          <w:kern w:val="0"/>
                          <w:sz w:val="14"/>
                          <w:szCs w:val="24"/>
                        </w:rPr>
                        <w:tab/>
                        <w:t>Well woman exams, screenings, pregnancy testing, birth</w:t>
                      </w:r>
                    </w:p>
                    <w:p w14:paraId="4B406324" w14:textId="77777777" w:rsidR="0019336A" w:rsidRDefault="0019336A">
                      <w:pPr>
                        <w:widowControl w:val="0"/>
                        <w:kinsoku w:val="0"/>
                        <w:overflowPunct w:val="0"/>
                        <w:spacing w:after="60" w:line="162" w:lineRule="exact"/>
                        <w:ind w:left="3024"/>
                        <w:textAlignment w:val="baseline"/>
                        <w:rPr>
                          <w:rFonts w:ascii="Arial" w:hAnsi="Arial" w:cs="Times New Roman"/>
                          <w:color w:val="5D5255"/>
                          <w:kern w:val="0"/>
                          <w:sz w:val="14"/>
                          <w:szCs w:val="24"/>
                        </w:rPr>
                      </w:pPr>
                      <w:r>
                        <w:rPr>
                          <w:rFonts w:ascii="Arial" w:hAnsi="Arial" w:cs="Times New Roman"/>
                          <w:color w:val="5D5255"/>
                          <w:kern w:val="0"/>
                          <w:sz w:val="14"/>
                          <w:szCs w:val="24"/>
                        </w:rPr>
                        <w:t>control pills, Mirena and other IUDs</w:t>
                      </w:r>
                    </w:p>
                  </w:txbxContent>
                </v:textbox>
                <w10:wrap type="square" anchorx="page" anchory="page"/>
              </v:shape>
            </w:pict>
          </mc:Fallback>
        </mc:AlternateContent>
      </w:r>
      <w:r>
        <w:rPr>
          <w:noProof/>
        </w:rPr>
        <mc:AlternateContent>
          <mc:Choice Requires="wps">
            <w:drawing>
              <wp:anchor distT="0" distB="0" distL="0" distR="0" simplePos="0" relativeHeight="252657664" behindDoc="0" locked="0" layoutInCell="0" allowOverlap="1" wp14:anchorId="7C2A2ED8" wp14:editId="64E378CD">
                <wp:simplePos x="0" y="0"/>
                <wp:positionH relativeFrom="page">
                  <wp:posOffset>784225</wp:posOffset>
                </wp:positionH>
                <wp:positionV relativeFrom="page">
                  <wp:posOffset>2995295</wp:posOffset>
                </wp:positionV>
                <wp:extent cx="6207760" cy="168275"/>
                <wp:effectExtent l="0" t="0" r="0" b="0"/>
                <wp:wrapSquare wrapText="bothSides"/>
                <wp:docPr id="1478727401" name="Text Box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68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B75261" w14:textId="77777777" w:rsidR="0019336A" w:rsidRDefault="0019336A">
                            <w:pPr>
                              <w:widowControl w:val="0"/>
                              <w:tabs>
                                <w:tab w:val="left" w:pos="3240"/>
                              </w:tabs>
                              <w:kinsoku w:val="0"/>
                              <w:overflowPunct w:val="0"/>
                              <w:spacing w:before="12" w:after="58" w:line="181" w:lineRule="exact"/>
                              <w:ind w:left="288"/>
                              <w:textAlignment w:val="baseline"/>
                              <w:rPr>
                                <w:rFonts w:ascii="Arial" w:hAnsi="Arial" w:cs="Times New Roman"/>
                                <w:color w:val="5D5255"/>
                                <w:kern w:val="0"/>
                                <w:sz w:val="14"/>
                                <w:szCs w:val="24"/>
                              </w:rPr>
                            </w:pPr>
                            <w:r>
                              <w:rPr>
                                <w:rFonts w:ascii="Arial" w:hAnsi="Arial" w:cs="Times New Roman"/>
                                <w:b/>
                                <w:color w:val="5D5255"/>
                                <w:kern w:val="0"/>
                                <w:sz w:val="16"/>
                                <w:szCs w:val="24"/>
                              </w:rPr>
                              <w:t>Vaginal Delivery</w:t>
                            </w:r>
                            <w:r>
                              <w:rPr>
                                <w:rFonts w:ascii="Arial" w:hAnsi="Arial" w:cs="Times New Roman"/>
                                <w:b/>
                                <w:color w:val="5D5255"/>
                                <w:kern w:val="0"/>
                                <w:sz w:val="16"/>
                                <w:szCs w:val="24"/>
                              </w:rPr>
                              <w:tab/>
                            </w:r>
                            <w:r>
                              <w:rPr>
                                <w:rFonts w:ascii="Arial" w:hAnsi="Arial" w:cs="Times New Roman"/>
                                <w:color w:val="5D5255"/>
                                <w:kern w:val="0"/>
                                <w:sz w:val="14"/>
                                <w:szCs w:val="24"/>
                              </w:rPr>
                              <w:t>2 day LOS (LOS &gt; 2 days requires PA)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A2ED8" id="Text Box 978" o:spid="_x0000_s1748" type="#_x0000_t202" style="position:absolute;margin-left:61.75pt;margin-top:235.85pt;width:488.8pt;height:13.25pt;z-index:252657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" o:allowincell="f" stroked="f">
                <v:fill opacity="0"/>
                <v:textbox inset="0,0,0,0">
                  <w:txbxContent>
                    <w:p w14:paraId="23B75261" w14:textId="77777777" w:rsidR="0019336A" w:rsidRDefault="0019336A">
                      <w:pPr>
                        <w:widowControl w:val="0"/>
                        <w:tabs>
                          <w:tab w:val="left" w:pos="3240"/>
                        </w:tabs>
                        <w:kinsoku w:val="0"/>
                        <w:overflowPunct w:val="0"/>
                        <w:spacing w:before="12" w:after="58" w:line="181" w:lineRule="exact"/>
                        <w:ind w:left="288"/>
                        <w:textAlignment w:val="baseline"/>
                        <w:rPr>
                          <w:rFonts w:ascii="Arial" w:hAnsi="Arial" w:cs="Times New Roman"/>
                          <w:color w:val="5D5255"/>
                          <w:kern w:val="0"/>
                          <w:sz w:val="14"/>
                          <w:szCs w:val="24"/>
                        </w:rPr>
                      </w:pPr>
                      <w:r>
                        <w:rPr>
                          <w:rFonts w:ascii="Arial" w:hAnsi="Arial" w:cs="Times New Roman"/>
                          <w:b/>
                          <w:color w:val="5D5255"/>
                          <w:kern w:val="0"/>
                          <w:sz w:val="16"/>
                          <w:szCs w:val="24"/>
                        </w:rPr>
                        <w:t>Vaginal Delivery</w:t>
                      </w:r>
                      <w:r>
                        <w:rPr>
                          <w:rFonts w:ascii="Arial" w:hAnsi="Arial" w:cs="Times New Roman"/>
                          <w:b/>
                          <w:color w:val="5D5255"/>
                          <w:kern w:val="0"/>
                          <w:sz w:val="16"/>
                          <w:szCs w:val="24"/>
                        </w:rPr>
                        <w:tab/>
                      </w:r>
                      <w:r>
                        <w:rPr>
                          <w:rFonts w:ascii="Arial" w:hAnsi="Arial" w:cs="Times New Roman"/>
                          <w:color w:val="5D5255"/>
                          <w:kern w:val="0"/>
                          <w:sz w:val="14"/>
                          <w:szCs w:val="24"/>
                        </w:rPr>
                        <w:t>2 day LOS (LOS &gt; 2 days requires PA)</w:t>
                      </w:r>
                    </w:p>
                  </w:txbxContent>
                </v:textbox>
                <w10:wrap type="square" anchorx="page" anchory="page"/>
              </v:shape>
            </w:pict>
          </mc:Fallback>
        </mc:AlternateContent>
      </w:r>
      <w:r>
        <w:rPr>
          <w:noProof/>
        </w:rPr>
        <mc:AlternateContent>
          <mc:Choice Requires="wps">
            <w:drawing>
              <wp:anchor distT="0" distB="41910" distL="133350" distR="127635" simplePos="0" relativeHeight="252658688" behindDoc="0" locked="0" layoutInCell="0" allowOverlap="1" wp14:anchorId="79541771" wp14:editId="266AFA11">
                <wp:simplePos x="0" y="0"/>
                <wp:positionH relativeFrom="page">
                  <wp:posOffset>917575</wp:posOffset>
                </wp:positionH>
                <wp:positionV relativeFrom="page">
                  <wp:posOffset>3163570</wp:posOffset>
                </wp:positionV>
                <wp:extent cx="5946775" cy="204470"/>
                <wp:effectExtent l="0" t="0" r="0" b="0"/>
                <wp:wrapSquare wrapText="bothSides"/>
                <wp:docPr id="1474901469" name="Text Box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775" cy="20447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5444B0" w14:textId="77777777" w:rsidR="0019336A" w:rsidRDefault="0019336A">
                            <w:pPr>
                              <w:widowControl w:val="0"/>
                              <w:tabs>
                                <w:tab w:val="left" w:pos="3024"/>
                              </w:tabs>
                              <w:kinsoku w:val="0"/>
                              <w:overflowPunct w:val="0"/>
                              <w:spacing w:before="58" w:after="78" w:line="181" w:lineRule="exact"/>
                              <w:ind w:left="72"/>
                              <w:textAlignment w:val="baseline"/>
                              <w:rPr>
                                <w:rFonts w:ascii="Arial" w:hAnsi="Arial" w:cs="Times New Roman"/>
                                <w:color w:val="5D5255"/>
                                <w:kern w:val="0"/>
                                <w:sz w:val="14"/>
                                <w:szCs w:val="24"/>
                              </w:rPr>
                            </w:pPr>
                            <w:r>
                              <w:rPr>
                                <w:rFonts w:ascii="Arial" w:hAnsi="Arial" w:cs="Times New Roman"/>
                                <w:b/>
                                <w:color w:val="5D5255"/>
                                <w:kern w:val="0"/>
                                <w:sz w:val="16"/>
                                <w:szCs w:val="24"/>
                              </w:rPr>
                              <w:t>C-section</w:t>
                            </w:r>
                            <w:r>
                              <w:rPr>
                                <w:rFonts w:ascii="Arial" w:hAnsi="Arial" w:cs="Times New Roman"/>
                                <w:b/>
                                <w:color w:val="5D5255"/>
                                <w:kern w:val="0"/>
                                <w:sz w:val="16"/>
                                <w:szCs w:val="24"/>
                              </w:rPr>
                              <w:tab/>
                            </w:r>
                            <w:r>
                              <w:rPr>
                                <w:rFonts w:ascii="Arial" w:hAnsi="Arial" w:cs="Times New Roman"/>
                                <w:color w:val="5D5255"/>
                                <w:kern w:val="0"/>
                                <w:sz w:val="14"/>
                                <w:szCs w:val="24"/>
                              </w:rPr>
                              <w:t>4 day LOS (LOS &gt; 4 days requires PA)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41771" id="Text Box 979" o:spid="_x0000_s1749" type="#_x0000_t202" style="position:absolute;margin-left:72.25pt;margin-top:249.1pt;width:468.25pt;height:16.1pt;z-index:252658688;visibility:visible;mso-wrap-style:square;mso-width-percent:0;mso-height-percent:0;mso-wrap-distance-left:10.5pt;mso-wrap-distance-top:0;mso-wrap-distance-right:10.05pt;mso-wrap-distance-bottom:3.3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" o:allowincell="f" fillcolor="#f1f1f1" stroked="f">
                <v:textbox inset="0,0,0,0">
                  <w:txbxContent>
                    <w:p w14:paraId="115444B0" w14:textId="77777777" w:rsidR="0019336A" w:rsidRDefault="0019336A">
                      <w:pPr>
                        <w:widowControl w:val="0"/>
                        <w:tabs>
                          <w:tab w:val="left" w:pos="3024"/>
                        </w:tabs>
                        <w:kinsoku w:val="0"/>
                        <w:overflowPunct w:val="0"/>
                        <w:spacing w:before="58" w:after="78" w:line="181" w:lineRule="exact"/>
                        <w:ind w:left="72"/>
                        <w:textAlignment w:val="baseline"/>
                        <w:rPr>
                          <w:rFonts w:ascii="Arial" w:hAnsi="Arial" w:cs="Times New Roman"/>
                          <w:color w:val="5D5255"/>
                          <w:kern w:val="0"/>
                          <w:sz w:val="14"/>
                          <w:szCs w:val="24"/>
                        </w:rPr>
                      </w:pPr>
                      <w:r>
                        <w:rPr>
                          <w:rFonts w:ascii="Arial" w:hAnsi="Arial" w:cs="Times New Roman"/>
                          <w:b/>
                          <w:color w:val="5D5255"/>
                          <w:kern w:val="0"/>
                          <w:sz w:val="16"/>
                          <w:szCs w:val="24"/>
                        </w:rPr>
                        <w:t>C-section</w:t>
                      </w:r>
                      <w:r>
                        <w:rPr>
                          <w:rFonts w:ascii="Arial" w:hAnsi="Arial" w:cs="Times New Roman"/>
                          <w:b/>
                          <w:color w:val="5D5255"/>
                          <w:kern w:val="0"/>
                          <w:sz w:val="16"/>
                          <w:szCs w:val="24"/>
                        </w:rPr>
                        <w:tab/>
                      </w:r>
                      <w:r>
                        <w:rPr>
                          <w:rFonts w:ascii="Arial" w:hAnsi="Arial" w:cs="Times New Roman"/>
                          <w:color w:val="5D5255"/>
                          <w:kern w:val="0"/>
                          <w:sz w:val="14"/>
                          <w:szCs w:val="24"/>
                        </w:rPr>
                        <w:t>4 day LOS (LOS &gt; 4 days requires PA)</w:t>
                      </w:r>
                    </w:p>
                  </w:txbxContent>
                </v:textbox>
                <w10:wrap type="square" anchorx="page" anchory="page"/>
              </v:shape>
            </w:pict>
          </mc:Fallback>
        </mc:AlternateContent>
      </w:r>
      <w:r>
        <w:rPr>
          <w:noProof/>
        </w:rPr>
        <mc:AlternateContent>
          <mc:Choice Requires="wps">
            <w:drawing>
              <wp:anchor distT="0" distB="0" distL="0" distR="0" simplePos="0" relativeHeight="252659712" behindDoc="0" locked="0" layoutInCell="0" allowOverlap="1" wp14:anchorId="2A14375F" wp14:editId="1D683456">
                <wp:simplePos x="0" y="0"/>
                <wp:positionH relativeFrom="page">
                  <wp:posOffset>784225</wp:posOffset>
                </wp:positionH>
                <wp:positionV relativeFrom="page">
                  <wp:posOffset>3406140</wp:posOffset>
                </wp:positionV>
                <wp:extent cx="6207760" cy="300355"/>
                <wp:effectExtent l="0" t="0" r="0" b="0"/>
                <wp:wrapSquare wrapText="bothSides"/>
                <wp:docPr id="6167533" name="Text Box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3003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D1B273" w14:textId="77777777" w:rsidR="0019336A" w:rsidRDefault="0019336A">
                            <w:pPr>
                              <w:widowControl w:val="0"/>
                              <w:tabs>
                                <w:tab w:val="left" w:pos="2448"/>
                                <w:tab w:val="left" w:pos="3240"/>
                              </w:tabs>
                              <w:kinsoku w:val="0"/>
                              <w:overflowPunct w:val="0"/>
                              <w:spacing w:after="0" w:line="181" w:lineRule="exact"/>
                              <w:ind w:left="288"/>
                              <w:textAlignment w:val="baseline"/>
                              <w:rPr>
                                <w:rFonts w:ascii="Arial" w:hAnsi="Arial" w:cs="Times New Roman"/>
                                <w:color w:val="5D5255"/>
                                <w:kern w:val="0"/>
                                <w:sz w:val="14"/>
                                <w:szCs w:val="24"/>
                              </w:rPr>
                            </w:pPr>
                            <w:r>
                              <w:rPr>
                                <w:rFonts w:ascii="Arial" w:hAnsi="Arial" w:cs="Times New Roman"/>
                                <w:b/>
                                <w:color w:val="5D5255"/>
                                <w:kern w:val="0"/>
                                <w:sz w:val="16"/>
                                <w:szCs w:val="24"/>
                              </w:rPr>
                              <w:t>Sterilization</w:t>
                            </w:r>
                            <w:r>
                              <w:rPr>
                                <w:rFonts w:ascii="Arial" w:hAnsi="Arial" w:cs="Times New Roman"/>
                                <w:b/>
                                <w:color w:val="5D5255"/>
                                <w:kern w:val="0"/>
                                <w:sz w:val="16"/>
                                <w:szCs w:val="24"/>
                              </w:rPr>
                              <w:tab/>
                            </w:r>
                            <w:r>
                              <w:rPr>
                                <w:rFonts w:ascii="Arial" w:hAnsi="Arial" w:cs="Times New Roman"/>
                                <w:color w:val="5D5255"/>
                                <w:kern w:val="0"/>
                                <w:sz w:val="14"/>
                                <w:szCs w:val="24"/>
                              </w:rPr>
                              <w:t>NO</w:t>
                            </w:r>
                            <w:r>
                              <w:rPr>
                                <w:rFonts w:ascii="Arial" w:hAnsi="Arial" w:cs="Times New Roman"/>
                                <w:color w:val="5D5255"/>
                                <w:kern w:val="0"/>
                                <w:sz w:val="14"/>
                                <w:szCs w:val="24"/>
                              </w:rPr>
                              <w:tab/>
                              <w:t>Must submit LDH “Consent for Sterilization” form</w:t>
                            </w:r>
                          </w:p>
                          <w:p w14:paraId="17B7BF65" w14:textId="77777777" w:rsidR="0019336A" w:rsidRDefault="0019336A">
                            <w:pPr>
                              <w:widowControl w:val="0"/>
                              <w:kinsoku w:val="0"/>
                              <w:overflowPunct w:val="0"/>
                              <w:spacing w:before="33" w:after="68" w:line="186" w:lineRule="exact"/>
                              <w:ind w:left="288"/>
                              <w:textAlignment w:val="baseline"/>
                              <w:rPr>
                                <w:rFonts w:ascii="Arial" w:hAnsi="Arial" w:cs="Times New Roman"/>
                                <w:b/>
                                <w:color w:val="5D5255"/>
                                <w:kern w:val="0"/>
                                <w:sz w:val="16"/>
                                <w:szCs w:val="24"/>
                              </w:rPr>
                            </w:pPr>
                            <w:r>
                              <w:rPr>
                                <w:rFonts w:ascii="Arial" w:hAnsi="Arial" w:cs="Times New Roman"/>
                                <w:b/>
                                <w:color w:val="5D5255"/>
                                <w:kern w:val="0"/>
                                <w:sz w:val="16"/>
                                <w:szCs w:val="24"/>
                              </w:rPr>
                              <w:t>Procedures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4375F" id="Text Box 980" o:spid="_x0000_s1750" type="#_x0000_t202" style="position:absolute;margin-left:61.75pt;margin-top:268.2pt;width:488.8pt;height:23.65pt;z-index:252659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" o:allowincell="f" stroked="f">
                <v:fill opacity="0"/>
                <v:textbox inset="0,0,0,0">
                  <w:txbxContent>
                    <w:p w14:paraId="50D1B273" w14:textId="77777777" w:rsidR="0019336A" w:rsidRDefault="0019336A">
                      <w:pPr>
                        <w:widowControl w:val="0"/>
                        <w:tabs>
                          <w:tab w:val="left" w:pos="2448"/>
                          <w:tab w:val="left" w:pos="3240"/>
                        </w:tabs>
                        <w:kinsoku w:val="0"/>
                        <w:overflowPunct w:val="0"/>
                        <w:spacing w:after="0" w:line="181" w:lineRule="exact"/>
                        <w:ind w:left="288"/>
                        <w:textAlignment w:val="baseline"/>
                        <w:rPr>
                          <w:rFonts w:ascii="Arial" w:hAnsi="Arial" w:cs="Times New Roman"/>
                          <w:color w:val="5D5255"/>
                          <w:kern w:val="0"/>
                          <w:sz w:val="14"/>
                          <w:szCs w:val="24"/>
                        </w:rPr>
                      </w:pPr>
                      <w:r>
                        <w:rPr>
                          <w:rFonts w:ascii="Arial" w:hAnsi="Arial" w:cs="Times New Roman"/>
                          <w:b/>
                          <w:color w:val="5D5255"/>
                          <w:kern w:val="0"/>
                          <w:sz w:val="16"/>
                          <w:szCs w:val="24"/>
                        </w:rPr>
                        <w:t>Sterilization</w:t>
                      </w:r>
                      <w:r>
                        <w:rPr>
                          <w:rFonts w:ascii="Arial" w:hAnsi="Arial" w:cs="Times New Roman"/>
                          <w:b/>
                          <w:color w:val="5D5255"/>
                          <w:kern w:val="0"/>
                          <w:sz w:val="16"/>
                          <w:szCs w:val="24"/>
                        </w:rPr>
                        <w:tab/>
                      </w:r>
                      <w:r>
                        <w:rPr>
                          <w:rFonts w:ascii="Arial" w:hAnsi="Arial" w:cs="Times New Roman"/>
                          <w:color w:val="5D5255"/>
                          <w:kern w:val="0"/>
                          <w:sz w:val="14"/>
                          <w:szCs w:val="24"/>
                        </w:rPr>
                        <w:t>NO</w:t>
                      </w:r>
                      <w:r>
                        <w:rPr>
                          <w:rFonts w:ascii="Arial" w:hAnsi="Arial" w:cs="Times New Roman"/>
                          <w:color w:val="5D5255"/>
                          <w:kern w:val="0"/>
                          <w:sz w:val="14"/>
                          <w:szCs w:val="24"/>
                        </w:rPr>
                        <w:tab/>
                        <w:t>Must submit LDH “Consent for Sterilization” form</w:t>
                      </w:r>
                    </w:p>
                    <w:p w14:paraId="17B7BF65" w14:textId="77777777" w:rsidR="0019336A" w:rsidRDefault="0019336A">
                      <w:pPr>
                        <w:widowControl w:val="0"/>
                        <w:kinsoku w:val="0"/>
                        <w:overflowPunct w:val="0"/>
                        <w:spacing w:before="33" w:after="68" w:line="186" w:lineRule="exact"/>
                        <w:ind w:left="288"/>
                        <w:textAlignment w:val="baseline"/>
                        <w:rPr>
                          <w:rFonts w:ascii="Arial" w:hAnsi="Arial" w:cs="Times New Roman"/>
                          <w:b/>
                          <w:color w:val="5D5255"/>
                          <w:kern w:val="0"/>
                          <w:sz w:val="16"/>
                          <w:szCs w:val="24"/>
                        </w:rPr>
                      </w:pPr>
                      <w:r>
                        <w:rPr>
                          <w:rFonts w:ascii="Arial" w:hAnsi="Arial" w:cs="Times New Roman"/>
                          <w:b/>
                          <w:color w:val="5D5255"/>
                          <w:kern w:val="0"/>
                          <w:sz w:val="16"/>
                          <w:szCs w:val="24"/>
                        </w:rPr>
                        <w:t>Procedures</w:t>
                      </w:r>
                    </w:p>
                  </w:txbxContent>
                </v:textbox>
                <w10:wrap type="square" anchorx="page" anchory="page"/>
              </v:shape>
            </w:pict>
          </mc:Fallback>
        </mc:AlternateContent>
      </w:r>
      <w:r>
        <w:rPr>
          <w:noProof/>
        </w:rPr>
        <mc:AlternateContent>
          <mc:Choice Requires="wps">
            <w:drawing>
              <wp:anchor distT="0" distB="0" distL="0" distR="0" simplePos="0" relativeHeight="252660736" behindDoc="0" locked="0" layoutInCell="0" allowOverlap="1" wp14:anchorId="649D11F3" wp14:editId="7026E4D1">
                <wp:simplePos x="0" y="0"/>
                <wp:positionH relativeFrom="page">
                  <wp:posOffset>784225</wp:posOffset>
                </wp:positionH>
                <wp:positionV relativeFrom="page">
                  <wp:posOffset>3706495</wp:posOffset>
                </wp:positionV>
                <wp:extent cx="6207760" cy="328295"/>
                <wp:effectExtent l="0" t="0" r="0" b="0"/>
                <wp:wrapSquare wrapText="bothSides"/>
                <wp:docPr id="1969053736" name="Text Box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3282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A06841" w14:textId="77777777" w:rsidR="0019336A" w:rsidRDefault="0019336A">
                            <w:pPr>
                              <w:widowControl w:val="0"/>
                              <w:tabs>
                                <w:tab w:val="left" w:pos="2442"/>
                                <w:tab w:val="left" w:pos="3234"/>
                              </w:tabs>
                              <w:kinsoku w:val="0"/>
                              <w:overflowPunct w:val="0"/>
                              <w:spacing w:before="68" w:after="0" w:line="177" w:lineRule="exact"/>
                              <w:ind w:left="282" w:right="201"/>
                              <w:textAlignment w:val="baseline"/>
                              <w:rPr>
                                <w:rFonts w:ascii="Arial" w:hAnsi="Arial" w:cs="Times New Roman"/>
                                <w:color w:val="5D5255"/>
                                <w:kern w:val="0"/>
                                <w:sz w:val="14"/>
                                <w:szCs w:val="24"/>
                              </w:rPr>
                            </w:pPr>
                            <w:r>
                              <w:rPr>
                                <w:rFonts w:ascii="Arial" w:hAnsi="Arial" w:cs="Times New Roman"/>
                                <w:b/>
                                <w:color w:val="5D5255"/>
                                <w:kern w:val="0"/>
                                <w:sz w:val="16"/>
                                <w:szCs w:val="24"/>
                              </w:rPr>
                              <w:t>Abortion (Elective)</w:t>
                            </w:r>
                            <w:r>
                              <w:rPr>
                                <w:rFonts w:ascii="Arial" w:hAnsi="Arial" w:cs="Times New Roman"/>
                                <w:b/>
                                <w:color w:val="5D5255"/>
                                <w:kern w:val="0"/>
                                <w:sz w:val="16"/>
                                <w:szCs w:val="24"/>
                              </w:rPr>
                              <w:tab/>
                            </w:r>
                            <w:r>
                              <w:rPr>
                                <w:rFonts w:ascii="Arial" w:hAnsi="Arial" w:cs="Times New Roman"/>
                                <w:color w:val="5D5255"/>
                                <w:kern w:val="0"/>
                                <w:sz w:val="14"/>
                                <w:szCs w:val="24"/>
                              </w:rPr>
                              <w:t>YES</w:t>
                            </w:r>
                            <w:r>
                              <w:rPr>
                                <w:rFonts w:ascii="Arial" w:hAnsi="Arial" w:cs="Times New Roman"/>
                                <w:color w:val="5D5255"/>
                                <w:kern w:val="0"/>
                                <w:sz w:val="14"/>
                                <w:szCs w:val="24"/>
                              </w:rPr>
                              <w:tab/>
                              <w:t>Covered only when medically necessary to save the life of Must submit Louisiana “Certification for</w:t>
                            </w:r>
                          </w:p>
                          <w:p w14:paraId="27CC793B" w14:textId="77777777" w:rsidR="0019336A" w:rsidRDefault="0019336A">
                            <w:pPr>
                              <w:widowControl w:val="0"/>
                              <w:tabs>
                                <w:tab w:val="left" w:pos="6906"/>
                              </w:tabs>
                              <w:kinsoku w:val="0"/>
                              <w:overflowPunct w:val="0"/>
                              <w:spacing w:after="110" w:line="158" w:lineRule="exact"/>
                              <w:ind w:left="3234" w:right="201"/>
                              <w:textAlignment w:val="baseline"/>
                              <w:rPr>
                                <w:rFonts w:ascii="Arial" w:hAnsi="Arial" w:cs="Times New Roman"/>
                                <w:color w:val="5D5255"/>
                                <w:kern w:val="0"/>
                                <w:sz w:val="14"/>
                                <w:szCs w:val="24"/>
                              </w:rPr>
                            </w:pPr>
                            <w:r>
                              <w:rPr>
                                <w:rFonts w:ascii="Arial" w:hAnsi="Arial" w:cs="Times New Roman"/>
                                <w:color w:val="5D5255"/>
                                <w:kern w:val="0"/>
                                <w:sz w:val="14"/>
                                <w:szCs w:val="24"/>
                              </w:rPr>
                              <w:t>the mother or if pregnancy is a result of rape or incest</w:t>
                            </w:r>
                            <w:r>
                              <w:rPr>
                                <w:rFonts w:ascii="Arial" w:hAnsi="Arial" w:cs="Times New Roman"/>
                                <w:color w:val="5D5255"/>
                                <w:kern w:val="0"/>
                                <w:sz w:val="14"/>
                                <w:szCs w:val="24"/>
                              </w:rPr>
                              <w:tab/>
                              <w:t>Informed Consent-Abortion” with Claim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D11F3" id="Text Box 981" o:spid="_x0000_s1751" type="#_x0000_t202" style="position:absolute;margin-left:61.75pt;margin-top:291.85pt;width:488.8pt;height:25.85pt;z-index:252660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" o:allowincell="f" stroked="f">
                <v:fill opacity="0"/>
                <v:textbox inset="0,0,0,0">
                  <w:txbxContent>
                    <w:p w14:paraId="5FA06841" w14:textId="77777777" w:rsidR="0019336A" w:rsidRDefault="0019336A">
                      <w:pPr>
                        <w:widowControl w:val="0"/>
                        <w:tabs>
                          <w:tab w:val="left" w:pos="2442"/>
                          <w:tab w:val="left" w:pos="3234"/>
                        </w:tabs>
                        <w:kinsoku w:val="0"/>
                        <w:overflowPunct w:val="0"/>
                        <w:spacing w:before="68" w:after="0" w:line="177" w:lineRule="exact"/>
                        <w:ind w:left="282" w:right="201"/>
                        <w:textAlignment w:val="baseline"/>
                        <w:rPr>
                          <w:rFonts w:ascii="Arial" w:hAnsi="Arial" w:cs="Times New Roman"/>
                          <w:color w:val="5D5255"/>
                          <w:kern w:val="0"/>
                          <w:sz w:val="14"/>
                          <w:szCs w:val="24"/>
                        </w:rPr>
                      </w:pPr>
                      <w:r>
                        <w:rPr>
                          <w:rFonts w:ascii="Arial" w:hAnsi="Arial" w:cs="Times New Roman"/>
                          <w:b/>
                          <w:color w:val="5D5255"/>
                          <w:kern w:val="0"/>
                          <w:sz w:val="16"/>
                          <w:szCs w:val="24"/>
                        </w:rPr>
                        <w:t>Abortion (Elective)</w:t>
                      </w:r>
                      <w:r>
                        <w:rPr>
                          <w:rFonts w:ascii="Arial" w:hAnsi="Arial" w:cs="Times New Roman"/>
                          <w:b/>
                          <w:color w:val="5D5255"/>
                          <w:kern w:val="0"/>
                          <w:sz w:val="16"/>
                          <w:szCs w:val="24"/>
                        </w:rPr>
                        <w:tab/>
                      </w:r>
                      <w:r>
                        <w:rPr>
                          <w:rFonts w:ascii="Arial" w:hAnsi="Arial" w:cs="Times New Roman"/>
                          <w:color w:val="5D5255"/>
                          <w:kern w:val="0"/>
                          <w:sz w:val="14"/>
                          <w:szCs w:val="24"/>
                        </w:rPr>
                        <w:t>YES</w:t>
                      </w:r>
                      <w:r>
                        <w:rPr>
                          <w:rFonts w:ascii="Arial" w:hAnsi="Arial" w:cs="Times New Roman"/>
                          <w:color w:val="5D5255"/>
                          <w:kern w:val="0"/>
                          <w:sz w:val="14"/>
                          <w:szCs w:val="24"/>
                        </w:rPr>
                        <w:tab/>
                        <w:t>Covered only when medically necessary to save the life of Must submit Louisiana “Certification for</w:t>
                      </w:r>
                    </w:p>
                    <w:p w14:paraId="27CC793B" w14:textId="77777777" w:rsidR="0019336A" w:rsidRDefault="0019336A">
                      <w:pPr>
                        <w:widowControl w:val="0"/>
                        <w:tabs>
                          <w:tab w:val="left" w:pos="6906"/>
                        </w:tabs>
                        <w:kinsoku w:val="0"/>
                        <w:overflowPunct w:val="0"/>
                        <w:spacing w:after="110" w:line="158" w:lineRule="exact"/>
                        <w:ind w:left="3234" w:right="201"/>
                        <w:textAlignment w:val="baseline"/>
                        <w:rPr>
                          <w:rFonts w:ascii="Arial" w:hAnsi="Arial" w:cs="Times New Roman"/>
                          <w:color w:val="5D5255"/>
                          <w:kern w:val="0"/>
                          <w:sz w:val="14"/>
                          <w:szCs w:val="24"/>
                        </w:rPr>
                      </w:pPr>
                      <w:r>
                        <w:rPr>
                          <w:rFonts w:ascii="Arial" w:hAnsi="Arial" w:cs="Times New Roman"/>
                          <w:color w:val="5D5255"/>
                          <w:kern w:val="0"/>
                          <w:sz w:val="14"/>
                          <w:szCs w:val="24"/>
                        </w:rPr>
                        <w:t>the mother or if pregnancy is a result of rape or incest</w:t>
                      </w:r>
                      <w:r>
                        <w:rPr>
                          <w:rFonts w:ascii="Arial" w:hAnsi="Arial" w:cs="Times New Roman"/>
                          <w:color w:val="5D5255"/>
                          <w:kern w:val="0"/>
                          <w:sz w:val="14"/>
                          <w:szCs w:val="24"/>
                        </w:rPr>
                        <w:tab/>
                        <w:t>Informed Consent-Abortion” with Claim</w:t>
                      </w:r>
                    </w:p>
                  </w:txbxContent>
                </v:textbox>
                <w10:wrap type="square" anchorx="page" anchory="page"/>
              </v:shape>
            </w:pict>
          </mc:Fallback>
        </mc:AlternateContent>
      </w:r>
      <w:r>
        <w:rPr>
          <w:noProof/>
        </w:rPr>
        <mc:AlternateContent>
          <mc:Choice Requires="wps">
            <w:drawing>
              <wp:anchor distT="0" distB="0" distL="0" distR="0" simplePos="0" relativeHeight="252661760" behindDoc="0" locked="0" layoutInCell="0" allowOverlap="1" wp14:anchorId="78C67A54" wp14:editId="5A7925E8">
                <wp:simplePos x="0" y="0"/>
                <wp:positionH relativeFrom="page">
                  <wp:posOffset>784225</wp:posOffset>
                </wp:positionH>
                <wp:positionV relativeFrom="page">
                  <wp:posOffset>4034790</wp:posOffset>
                </wp:positionV>
                <wp:extent cx="6207760" cy="503555"/>
                <wp:effectExtent l="0" t="0" r="0" b="0"/>
                <wp:wrapSquare wrapText="bothSides"/>
                <wp:docPr id="1664911525" name="Text 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5035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EE6D58" w14:textId="77777777" w:rsidR="0019336A" w:rsidRDefault="0019336A">
                            <w:pPr>
                              <w:widowControl w:val="0"/>
                              <w:tabs>
                                <w:tab w:val="left" w:pos="2448"/>
                                <w:tab w:val="left" w:pos="3240"/>
                                <w:tab w:val="left" w:pos="6912"/>
                              </w:tabs>
                              <w:kinsoku w:val="0"/>
                              <w:overflowPunct w:val="0"/>
                              <w:spacing w:before="27" w:after="0" w:line="181" w:lineRule="exact"/>
                              <w:ind w:left="288"/>
                              <w:textAlignment w:val="baseline"/>
                              <w:rPr>
                                <w:rFonts w:ascii="Arial" w:hAnsi="Arial" w:cs="Times New Roman"/>
                                <w:color w:val="5D5255"/>
                                <w:kern w:val="0"/>
                                <w:sz w:val="14"/>
                                <w:szCs w:val="24"/>
                              </w:rPr>
                            </w:pPr>
                            <w:r>
                              <w:rPr>
                                <w:rFonts w:ascii="Arial" w:hAnsi="Arial" w:cs="Times New Roman"/>
                                <w:b/>
                                <w:color w:val="5D5255"/>
                                <w:kern w:val="0"/>
                                <w:sz w:val="16"/>
                                <w:szCs w:val="24"/>
                              </w:rPr>
                              <w:t>17P Injections</w:t>
                            </w:r>
                            <w:r>
                              <w:rPr>
                                <w:rFonts w:ascii="Arial" w:hAnsi="Arial" w:cs="Times New Roman"/>
                                <w:b/>
                                <w:color w:val="5D5255"/>
                                <w:kern w:val="0"/>
                                <w:sz w:val="16"/>
                                <w:szCs w:val="24"/>
                              </w:rPr>
                              <w:tab/>
                            </w:r>
                            <w:r>
                              <w:rPr>
                                <w:rFonts w:ascii="Arial" w:hAnsi="Arial" w:cs="Times New Roman"/>
                                <w:color w:val="5D5255"/>
                                <w:kern w:val="0"/>
                                <w:sz w:val="14"/>
                                <w:szCs w:val="24"/>
                              </w:rPr>
                              <w:t>YES</w:t>
                            </w:r>
                            <w:r>
                              <w:rPr>
                                <w:rFonts w:ascii="Arial" w:hAnsi="Arial" w:cs="Times New Roman"/>
                                <w:color w:val="5D5255"/>
                                <w:kern w:val="0"/>
                                <w:sz w:val="14"/>
                                <w:szCs w:val="24"/>
                              </w:rPr>
                              <w:tab/>
                              <w:t>Must submit an Optum or Louisiana Healthcare</w:t>
                            </w:r>
                            <w:r>
                              <w:rPr>
                                <w:rFonts w:ascii="Arial" w:hAnsi="Arial" w:cs="Times New Roman"/>
                                <w:color w:val="5D5255"/>
                                <w:kern w:val="0"/>
                                <w:sz w:val="14"/>
                                <w:szCs w:val="24"/>
                              </w:rPr>
                              <w:tab/>
                              <w:t>J3490 with TH modifier</w:t>
                            </w:r>
                          </w:p>
                          <w:p w14:paraId="52E57E9E" w14:textId="77777777" w:rsidR="0019336A" w:rsidRDefault="0019336A">
                            <w:pPr>
                              <w:widowControl w:val="0"/>
                              <w:kinsoku w:val="0"/>
                              <w:overflowPunct w:val="0"/>
                              <w:spacing w:after="60" w:line="173" w:lineRule="exact"/>
                              <w:ind w:left="3168"/>
                              <w:textAlignment w:val="baseline"/>
                              <w:rPr>
                                <w:rFonts w:ascii="Arial" w:hAnsi="Arial" w:cs="Times New Roman"/>
                                <w:color w:val="5D5255"/>
                                <w:kern w:val="0"/>
                                <w:sz w:val="14"/>
                                <w:szCs w:val="24"/>
                              </w:rPr>
                            </w:pPr>
                            <w:r>
                              <w:rPr>
                                <w:rFonts w:ascii="Arial" w:hAnsi="Arial" w:cs="Times New Roman"/>
                                <w:color w:val="5D5255"/>
                                <w:kern w:val="0"/>
                                <w:sz w:val="14"/>
                                <w:szCs w:val="24"/>
                              </w:rPr>
                              <w:t>Connections Prior Authorization Form with any</w:t>
                            </w:r>
                            <w:r>
                              <w:rPr>
                                <w:rFonts w:ascii="Arial" w:hAnsi="Arial" w:cs="Times New Roman"/>
                                <w:color w:val="5D5255"/>
                                <w:kern w:val="0"/>
                                <w:sz w:val="14"/>
                                <w:szCs w:val="24"/>
                              </w:rPr>
                              <w:br/>
                              <w:t>documentation of member history of preterm</w:t>
                            </w:r>
                            <w:r>
                              <w:rPr>
                                <w:rFonts w:ascii="Arial" w:hAnsi="Arial" w:cs="Times New Roman"/>
                                <w:color w:val="5D5255"/>
                                <w:kern w:val="0"/>
                                <w:sz w:val="14"/>
                                <w:szCs w:val="24"/>
                              </w:rPr>
                              <w:br/>
                              <w:t>labor/delivery.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67A54" id="Text Box 982" o:spid="_x0000_s1752" type="#_x0000_t202" style="position:absolute;margin-left:61.75pt;margin-top:317.7pt;width:488.8pt;height:39.65pt;z-index:252661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" o:allowincell="f" stroked="f">
                <v:fill opacity="0"/>
                <v:textbox inset="0,0,0,0">
                  <w:txbxContent>
                    <w:p w14:paraId="21EE6D58" w14:textId="77777777" w:rsidR="0019336A" w:rsidRDefault="0019336A">
                      <w:pPr>
                        <w:widowControl w:val="0"/>
                        <w:tabs>
                          <w:tab w:val="left" w:pos="2448"/>
                          <w:tab w:val="left" w:pos="3240"/>
                          <w:tab w:val="left" w:pos="6912"/>
                        </w:tabs>
                        <w:kinsoku w:val="0"/>
                        <w:overflowPunct w:val="0"/>
                        <w:spacing w:before="27" w:after="0" w:line="181" w:lineRule="exact"/>
                        <w:ind w:left="288"/>
                        <w:textAlignment w:val="baseline"/>
                        <w:rPr>
                          <w:rFonts w:ascii="Arial" w:hAnsi="Arial" w:cs="Times New Roman"/>
                          <w:color w:val="5D5255"/>
                          <w:kern w:val="0"/>
                          <w:sz w:val="14"/>
                          <w:szCs w:val="24"/>
                        </w:rPr>
                      </w:pPr>
                      <w:r>
                        <w:rPr>
                          <w:rFonts w:ascii="Arial" w:hAnsi="Arial" w:cs="Times New Roman"/>
                          <w:b/>
                          <w:color w:val="5D5255"/>
                          <w:kern w:val="0"/>
                          <w:sz w:val="16"/>
                          <w:szCs w:val="24"/>
                        </w:rPr>
                        <w:t>17P Injections</w:t>
                      </w:r>
                      <w:r>
                        <w:rPr>
                          <w:rFonts w:ascii="Arial" w:hAnsi="Arial" w:cs="Times New Roman"/>
                          <w:b/>
                          <w:color w:val="5D5255"/>
                          <w:kern w:val="0"/>
                          <w:sz w:val="16"/>
                          <w:szCs w:val="24"/>
                        </w:rPr>
                        <w:tab/>
                      </w:r>
                      <w:r>
                        <w:rPr>
                          <w:rFonts w:ascii="Arial" w:hAnsi="Arial" w:cs="Times New Roman"/>
                          <w:color w:val="5D5255"/>
                          <w:kern w:val="0"/>
                          <w:sz w:val="14"/>
                          <w:szCs w:val="24"/>
                        </w:rPr>
                        <w:t>YES</w:t>
                      </w:r>
                      <w:r>
                        <w:rPr>
                          <w:rFonts w:ascii="Arial" w:hAnsi="Arial" w:cs="Times New Roman"/>
                          <w:color w:val="5D5255"/>
                          <w:kern w:val="0"/>
                          <w:sz w:val="14"/>
                          <w:szCs w:val="24"/>
                        </w:rPr>
                        <w:tab/>
                        <w:t>Must submit an Optum or Louisiana Healthcare</w:t>
                      </w:r>
                      <w:r>
                        <w:rPr>
                          <w:rFonts w:ascii="Arial" w:hAnsi="Arial" w:cs="Times New Roman"/>
                          <w:color w:val="5D5255"/>
                          <w:kern w:val="0"/>
                          <w:sz w:val="14"/>
                          <w:szCs w:val="24"/>
                        </w:rPr>
                        <w:tab/>
                        <w:t>J3490 with TH modifier</w:t>
                      </w:r>
                    </w:p>
                    <w:p w14:paraId="52E57E9E" w14:textId="77777777" w:rsidR="0019336A" w:rsidRDefault="0019336A">
                      <w:pPr>
                        <w:widowControl w:val="0"/>
                        <w:kinsoku w:val="0"/>
                        <w:overflowPunct w:val="0"/>
                        <w:spacing w:after="60" w:line="173" w:lineRule="exact"/>
                        <w:ind w:left="3168"/>
                        <w:textAlignment w:val="baseline"/>
                        <w:rPr>
                          <w:rFonts w:ascii="Arial" w:hAnsi="Arial" w:cs="Times New Roman"/>
                          <w:color w:val="5D5255"/>
                          <w:kern w:val="0"/>
                          <w:sz w:val="14"/>
                          <w:szCs w:val="24"/>
                        </w:rPr>
                      </w:pPr>
                      <w:r>
                        <w:rPr>
                          <w:rFonts w:ascii="Arial" w:hAnsi="Arial" w:cs="Times New Roman"/>
                          <w:color w:val="5D5255"/>
                          <w:kern w:val="0"/>
                          <w:sz w:val="14"/>
                          <w:szCs w:val="24"/>
                        </w:rPr>
                        <w:t>Connections Prior Authorization Form with any</w:t>
                      </w:r>
                      <w:r>
                        <w:rPr>
                          <w:rFonts w:ascii="Arial" w:hAnsi="Arial" w:cs="Times New Roman"/>
                          <w:color w:val="5D5255"/>
                          <w:kern w:val="0"/>
                          <w:sz w:val="14"/>
                          <w:szCs w:val="24"/>
                        </w:rPr>
                        <w:br/>
                        <w:t>documentation of member history of preterm</w:t>
                      </w:r>
                      <w:r>
                        <w:rPr>
                          <w:rFonts w:ascii="Arial" w:hAnsi="Arial" w:cs="Times New Roman"/>
                          <w:color w:val="5D5255"/>
                          <w:kern w:val="0"/>
                          <w:sz w:val="14"/>
                          <w:szCs w:val="24"/>
                        </w:rPr>
                        <w:br/>
                        <w:t>labor/delivery.</w:t>
                      </w:r>
                    </w:p>
                  </w:txbxContent>
                </v:textbox>
                <w10:wrap type="square" anchorx="page" anchory="page"/>
              </v:shape>
            </w:pict>
          </mc:Fallback>
        </mc:AlternateContent>
      </w:r>
      <w:r>
        <w:rPr>
          <w:noProof/>
        </w:rPr>
        <mc:AlternateContent>
          <mc:Choice Requires="wps">
            <w:drawing>
              <wp:anchor distT="0" distB="0" distL="0" distR="0" simplePos="0" relativeHeight="252662784" behindDoc="0" locked="0" layoutInCell="0" allowOverlap="1" wp14:anchorId="714FEDA9" wp14:editId="1D0FEBE3">
                <wp:simplePos x="0" y="0"/>
                <wp:positionH relativeFrom="page">
                  <wp:posOffset>784225</wp:posOffset>
                </wp:positionH>
                <wp:positionV relativeFrom="page">
                  <wp:posOffset>4538345</wp:posOffset>
                </wp:positionV>
                <wp:extent cx="6207760" cy="333375"/>
                <wp:effectExtent l="0" t="0" r="0" b="0"/>
                <wp:wrapSquare wrapText="bothSides"/>
                <wp:docPr id="50588459" name="Text Box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3333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EB6B35" w14:textId="77777777" w:rsidR="0019336A" w:rsidRDefault="0019336A">
                            <w:pPr>
                              <w:widowControl w:val="0"/>
                              <w:tabs>
                                <w:tab w:val="left" w:pos="2442"/>
                                <w:tab w:val="left" w:pos="3234"/>
                                <w:tab w:val="left" w:pos="6906"/>
                              </w:tabs>
                              <w:kinsoku w:val="0"/>
                              <w:overflowPunct w:val="0"/>
                              <w:spacing w:before="64" w:after="0" w:line="181" w:lineRule="exact"/>
                              <w:ind w:left="282" w:right="201"/>
                              <w:textAlignment w:val="baseline"/>
                              <w:rPr>
                                <w:rFonts w:ascii="Arial" w:hAnsi="Arial" w:cs="Times New Roman"/>
                                <w:color w:val="5D5255"/>
                                <w:kern w:val="0"/>
                                <w:sz w:val="14"/>
                                <w:szCs w:val="24"/>
                              </w:rPr>
                            </w:pPr>
                            <w:r>
                              <w:rPr>
                                <w:rFonts w:ascii="Arial" w:hAnsi="Arial" w:cs="Times New Roman"/>
                                <w:b/>
                                <w:color w:val="5D5255"/>
                                <w:kern w:val="0"/>
                                <w:sz w:val="16"/>
                                <w:szCs w:val="24"/>
                              </w:rPr>
                              <w:t>Breast Pump</w:t>
                            </w:r>
                            <w:r>
                              <w:rPr>
                                <w:rFonts w:ascii="Arial" w:hAnsi="Arial" w:cs="Times New Roman"/>
                                <w:b/>
                                <w:color w:val="5D5255"/>
                                <w:kern w:val="0"/>
                                <w:sz w:val="16"/>
                                <w:szCs w:val="24"/>
                              </w:rPr>
                              <w:tab/>
                            </w:r>
                            <w:r>
                              <w:rPr>
                                <w:rFonts w:ascii="Arial" w:hAnsi="Arial" w:cs="Times New Roman"/>
                                <w:color w:val="5D5255"/>
                                <w:kern w:val="0"/>
                                <w:sz w:val="14"/>
                                <w:szCs w:val="24"/>
                              </w:rPr>
                              <w:t>NO</w:t>
                            </w:r>
                            <w:r>
                              <w:rPr>
                                <w:rFonts w:ascii="Arial" w:hAnsi="Arial" w:cs="Times New Roman"/>
                                <w:color w:val="5D5255"/>
                                <w:kern w:val="0"/>
                                <w:sz w:val="14"/>
                                <w:szCs w:val="24"/>
                              </w:rPr>
                              <w:tab/>
                              <w:t>See previous section or contact our Care Management</w:t>
                            </w:r>
                            <w:r>
                              <w:rPr>
                                <w:rFonts w:ascii="Arial" w:hAnsi="Arial" w:cs="Times New Roman"/>
                                <w:color w:val="5D5255"/>
                                <w:kern w:val="0"/>
                                <w:sz w:val="14"/>
                                <w:szCs w:val="24"/>
                              </w:rPr>
                              <w:tab/>
                              <w:t>NOTE: Pump may be delivered to</w:t>
                            </w:r>
                          </w:p>
                          <w:p w14:paraId="077CCFB6" w14:textId="77777777" w:rsidR="0019336A" w:rsidRDefault="0019336A">
                            <w:pPr>
                              <w:widowControl w:val="0"/>
                              <w:tabs>
                                <w:tab w:val="left" w:pos="6906"/>
                              </w:tabs>
                              <w:kinsoku w:val="0"/>
                              <w:overflowPunct w:val="0"/>
                              <w:spacing w:before="3" w:after="103" w:line="162" w:lineRule="exact"/>
                              <w:ind w:left="3234" w:right="201"/>
                              <w:textAlignment w:val="baseline"/>
                              <w:rPr>
                                <w:rFonts w:ascii="Arial" w:hAnsi="Arial" w:cs="Times New Roman"/>
                                <w:color w:val="5D5255"/>
                                <w:kern w:val="0"/>
                                <w:sz w:val="14"/>
                                <w:szCs w:val="24"/>
                              </w:rPr>
                            </w:pPr>
                            <w:r>
                              <w:rPr>
                                <w:rFonts w:ascii="Arial" w:hAnsi="Arial" w:cs="Times New Roman"/>
                                <w:color w:val="5D5255"/>
                                <w:kern w:val="0"/>
                                <w:sz w:val="14"/>
                                <w:szCs w:val="24"/>
                              </w:rPr>
                              <w:t>Department at 866-595-8133.</w:t>
                            </w:r>
                            <w:r>
                              <w:rPr>
                                <w:rFonts w:ascii="Arial" w:hAnsi="Arial" w:cs="Times New Roman"/>
                                <w:color w:val="5D5255"/>
                                <w:kern w:val="0"/>
                                <w:sz w:val="14"/>
                                <w:szCs w:val="24"/>
                              </w:rPr>
                              <w:tab/>
                              <w:t>provider, hospital, or member home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FEDA9" id="Text Box 983" o:spid="_x0000_s1753" type="#_x0000_t202" style="position:absolute;margin-left:61.75pt;margin-top:357.35pt;width:488.8pt;height:26.25pt;z-index:252662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" o:allowincell="f" stroked="f">
                <v:fill opacity="0"/>
                <v:textbox inset="0,0,0,0">
                  <w:txbxContent>
                    <w:p w14:paraId="69EB6B35" w14:textId="77777777" w:rsidR="0019336A" w:rsidRDefault="0019336A">
                      <w:pPr>
                        <w:widowControl w:val="0"/>
                        <w:tabs>
                          <w:tab w:val="left" w:pos="2442"/>
                          <w:tab w:val="left" w:pos="3234"/>
                          <w:tab w:val="left" w:pos="6906"/>
                        </w:tabs>
                        <w:kinsoku w:val="0"/>
                        <w:overflowPunct w:val="0"/>
                        <w:spacing w:before="64" w:after="0" w:line="181" w:lineRule="exact"/>
                        <w:ind w:left="282" w:right="201"/>
                        <w:textAlignment w:val="baseline"/>
                        <w:rPr>
                          <w:rFonts w:ascii="Arial" w:hAnsi="Arial" w:cs="Times New Roman"/>
                          <w:color w:val="5D5255"/>
                          <w:kern w:val="0"/>
                          <w:sz w:val="14"/>
                          <w:szCs w:val="24"/>
                        </w:rPr>
                      </w:pPr>
                      <w:r>
                        <w:rPr>
                          <w:rFonts w:ascii="Arial" w:hAnsi="Arial" w:cs="Times New Roman"/>
                          <w:b/>
                          <w:color w:val="5D5255"/>
                          <w:kern w:val="0"/>
                          <w:sz w:val="16"/>
                          <w:szCs w:val="24"/>
                        </w:rPr>
                        <w:t>Breast Pump</w:t>
                      </w:r>
                      <w:r>
                        <w:rPr>
                          <w:rFonts w:ascii="Arial" w:hAnsi="Arial" w:cs="Times New Roman"/>
                          <w:b/>
                          <w:color w:val="5D5255"/>
                          <w:kern w:val="0"/>
                          <w:sz w:val="16"/>
                          <w:szCs w:val="24"/>
                        </w:rPr>
                        <w:tab/>
                      </w:r>
                      <w:r>
                        <w:rPr>
                          <w:rFonts w:ascii="Arial" w:hAnsi="Arial" w:cs="Times New Roman"/>
                          <w:color w:val="5D5255"/>
                          <w:kern w:val="0"/>
                          <w:sz w:val="14"/>
                          <w:szCs w:val="24"/>
                        </w:rPr>
                        <w:t>NO</w:t>
                      </w:r>
                      <w:r>
                        <w:rPr>
                          <w:rFonts w:ascii="Arial" w:hAnsi="Arial" w:cs="Times New Roman"/>
                          <w:color w:val="5D5255"/>
                          <w:kern w:val="0"/>
                          <w:sz w:val="14"/>
                          <w:szCs w:val="24"/>
                        </w:rPr>
                        <w:tab/>
                        <w:t>See previous section or contact our Care Management</w:t>
                      </w:r>
                      <w:r>
                        <w:rPr>
                          <w:rFonts w:ascii="Arial" w:hAnsi="Arial" w:cs="Times New Roman"/>
                          <w:color w:val="5D5255"/>
                          <w:kern w:val="0"/>
                          <w:sz w:val="14"/>
                          <w:szCs w:val="24"/>
                        </w:rPr>
                        <w:tab/>
                        <w:t>NOTE: Pump may be delivered to</w:t>
                      </w:r>
                    </w:p>
                    <w:p w14:paraId="077CCFB6" w14:textId="77777777" w:rsidR="0019336A" w:rsidRDefault="0019336A">
                      <w:pPr>
                        <w:widowControl w:val="0"/>
                        <w:tabs>
                          <w:tab w:val="left" w:pos="6906"/>
                        </w:tabs>
                        <w:kinsoku w:val="0"/>
                        <w:overflowPunct w:val="0"/>
                        <w:spacing w:before="3" w:after="103" w:line="162" w:lineRule="exact"/>
                        <w:ind w:left="3234" w:right="201"/>
                        <w:textAlignment w:val="baseline"/>
                        <w:rPr>
                          <w:rFonts w:ascii="Arial" w:hAnsi="Arial" w:cs="Times New Roman"/>
                          <w:color w:val="5D5255"/>
                          <w:kern w:val="0"/>
                          <w:sz w:val="14"/>
                          <w:szCs w:val="24"/>
                        </w:rPr>
                      </w:pPr>
                      <w:r>
                        <w:rPr>
                          <w:rFonts w:ascii="Arial" w:hAnsi="Arial" w:cs="Times New Roman"/>
                          <w:color w:val="5D5255"/>
                          <w:kern w:val="0"/>
                          <w:sz w:val="14"/>
                          <w:szCs w:val="24"/>
                        </w:rPr>
                        <w:t>Department at 866-595-8133.</w:t>
                      </w:r>
                      <w:r>
                        <w:rPr>
                          <w:rFonts w:ascii="Arial" w:hAnsi="Arial" w:cs="Times New Roman"/>
                          <w:color w:val="5D5255"/>
                          <w:kern w:val="0"/>
                          <w:sz w:val="14"/>
                          <w:szCs w:val="24"/>
                        </w:rPr>
                        <w:tab/>
                        <w:t>provider, hospital, or member home</w:t>
                      </w:r>
                    </w:p>
                  </w:txbxContent>
                </v:textbox>
                <w10:wrap type="square" anchorx="page" anchory="page"/>
              </v:shape>
            </w:pict>
          </mc:Fallback>
        </mc:AlternateContent>
      </w:r>
      <w:r>
        <w:rPr>
          <w:noProof/>
        </w:rPr>
        <mc:AlternateContent>
          <mc:Choice Requires="wps">
            <w:drawing>
              <wp:anchor distT="0" distB="0" distL="0" distR="0" simplePos="0" relativeHeight="252663808" behindDoc="0" locked="0" layoutInCell="0" allowOverlap="1" wp14:anchorId="225D640F" wp14:editId="5DAD99F7">
                <wp:simplePos x="0" y="0"/>
                <wp:positionH relativeFrom="page">
                  <wp:posOffset>784225</wp:posOffset>
                </wp:positionH>
                <wp:positionV relativeFrom="page">
                  <wp:posOffset>4871720</wp:posOffset>
                </wp:positionV>
                <wp:extent cx="6207760" cy="300355"/>
                <wp:effectExtent l="0" t="0" r="0" b="0"/>
                <wp:wrapSquare wrapText="bothSides"/>
                <wp:docPr id="1499124434" name="Text Box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3003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4576D4" w14:textId="77777777" w:rsidR="0019336A" w:rsidRDefault="0019336A">
                            <w:pPr>
                              <w:widowControl w:val="0"/>
                              <w:tabs>
                                <w:tab w:val="left" w:pos="2448"/>
                                <w:tab w:val="left" w:pos="3240"/>
                              </w:tabs>
                              <w:kinsoku w:val="0"/>
                              <w:overflowPunct w:val="0"/>
                              <w:spacing w:before="24" w:after="0" w:line="181" w:lineRule="exact"/>
                              <w:ind w:left="288"/>
                              <w:textAlignment w:val="baseline"/>
                              <w:rPr>
                                <w:rFonts w:ascii="Arial" w:hAnsi="Arial" w:cs="Times New Roman"/>
                                <w:color w:val="5D5255"/>
                                <w:kern w:val="0"/>
                                <w:sz w:val="14"/>
                                <w:szCs w:val="24"/>
                              </w:rPr>
                            </w:pPr>
                            <w:r>
                              <w:rPr>
                                <w:rFonts w:ascii="Arial" w:hAnsi="Arial" w:cs="Times New Roman"/>
                                <w:b/>
                                <w:color w:val="5D5255"/>
                                <w:kern w:val="0"/>
                                <w:sz w:val="16"/>
                                <w:szCs w:val="24"/>
                              </w:rPr>
                              <w:t>Human Milk Storage</w:t>
                            </w:r>
                            <w:r>
                              <w:rPr>
                                <w:rFonts w:ascii="Arial" w:hAnsi="Arial" w:cs="Times New Roman"/>
                                <w:b/>
                                <w:color w:val="5D5255"/>
                                <w:kern w:val="0"/>
                                <w:sz w:val="16"/>
                                <w:szCs w:val="24"/>
                              </w:rPr>
                              <w:tab/>
                            </w:r>
                            <w:r>
                              <w:rPr>
                                <w:rFonts w:ascii="Arial" w:hAnsi="Arial" w:cs="Times New Roman"/>
                                <w:color w:val="5D5255"/>
                                <w:kern w:val="0"/>
                                <w:sz w:val="14"/>
                                <w:szCs w:val="24"/>
                              </w:rPr>
                              <w:t>YES</w:t>
                            </w:r>
                            <w:r>
                              <w:rPr>
                                <w:rFonts w:ascii="Arial" w:hAnsi="Arial" w:cs="Times New Roman"/>
                                <w:color w:val="5D5255"/>
                                <w:kern w:val="0"/>
                                <w:sz w:val="14"/>
                                <w:szCs w:val="24"/>
                              </w:rPr>
                              <w:tab/>
                              <w:t>Limit 100 bags per month and the Medicaid fee on file is</w:t>
                            </w:r>
                          </w:p>
                          <w:p w14:paraId="29EC93DC" w14:textId="77777777" w:rsidR="0019336A" w:rsidRDefault="0019336A">
                            <w:pPr>
                              <w:widowControl w:val="0"/>
                              <w:tabs>
                                <w:tab w:val="left" w:pos="3240"/>
                              </w:tabs>
                              <w:kinsoku w:val="0"/>
                              <w:overflowPunct w:val="0"/>
                              <w:spacing w:before="25" w:after="53" w:line="181" w:lineRule="exact"/>
                              <w:ind w:left="288"/>
                              <w:textAlignment w:val="baseline"/>
                              <w:rPr>
                                <w:rFonts w:ascii="Arial" w:hAnsi="Arial" w:cs="Times New Roman"/>
                                <w:color w:val="5D5255"/>
                                <w:kern w:val="0"/>
                                <w:sz w:val="14"/>
                                <w:szCs w:val="24"/>
                              </w:rPr>
                            </w:pPr>
                            <w:r>
                              <w:rPr>
                                <w:rFonts w:ascii="Arial" w:hAnsi="Arial" w:cs="Times New Roman"/>
                                <w:b/>
                                <w:color w:val="5D5255"/>
                                <w:kern w:val="0"/>
                                <w:sz w:val="16"/>
                                <w:szCs w:val="24"/>
                              </w:rPr>
                              <w:t>Bags</w:t>
                            </w:r>
                            <w:r>
                              <w:rPr>
                                <w:rFonts w:ascii="Arial" w:hAnsi="Arial" w:cs="Times New Roman"/>
                                <w:b/>
                                <w:color w:val="5D5255"/>
                                <w:kern w:val="0"/>
                                <w:sz w:val="16"/>
                                <w:szCs w:val="24"/>
                              </w:rPr>
                              <w:tab/>
                            </w:r>
                            <w:r>
                              <w:rPr>
                                <w:rFonts w:ascii="Arial" w:hAnsi="Arial" w:cs="Times New Roman"/>
                                <w:color w:val="5D5255"/>
                                <w:kern w:val="0"/>
                                <w:sz w:val="14"/>
                                <w:szCs w:val="24"/>
                              </w:rPr>
                              <w:t>for a one-month supply of storage bags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D640F" id="Text Box 984" o:spid="_x0000_s1754" type="#_x0000_t202" style="position:absolute;margin-left:61.75pt;margin-top:383.6pt;width:488.8pt;height:23.65pt;z-index:252663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" o:allowincell="f" stroked="f">
                <v:fill opacity="0"/>
                <v:textbox inset="0,0,0,0">
                  <w:txbxContent>
                    <w:p w14:paraId="5E4576D4" w14:textId="77777777" w:rsidR="0019336A" w:rsidRDefault="0019336A">
                      <w:pPr>
                        <w:widowControl w:val="0"/>
                        <w:tabs>
                          <w:tab w:val="left" w:pos="2448"/>
                          <w:tab w:val="left" w:pos="3240"/>
                        </w:tabs>
                        <w:kinsoku w:val="0"/>
                        <w:overflowPunct w:val="0"/>
                        <w:spacing w:before="24" w:after="0" w:line="181" w:lineRule="exact"/>
                        <w:ind w:left="288"/>
                        <w:textAlignment w:val="baseline"/>
                        <w:rPr>
                          <w:rFonts w:ascii="Arial" w:hAnsi="Arial" w:cs="Times New Roman"/>
                          <w:color w:val="5D5255"/>
                          <w:kern w:val="0"/>
                          <w:sz w:val="14"/>
                          <w:szCs w:val="24"/>
                        </w:rPr>
                      </w:pPr>
                      <w:r>
                        <w:rPr>
                          <w:rFonts w:ascii="Arial" w:hAnsi="Arial" w:cs="Times New Roman"/>
                          <w:b/>
                          <w:color w:val="5D5255"/>
                          <w:kern w:val="0"/>
                          <w:sz w:val="16"/>
                          <w:szCs w:val="24"/>
                        </w:rPr>
                        <w:t>Human Milk Storage</w:t>
                      </w:r>
                      <w:r>
                        <w:rPr>
                          <w:rFonts w:ascii="Arial" w:hAnsi="Arial" w:cs="Times New Roman"/>
                          <w:b/>
                          <w:color w:val="5D5255"/>
                          <w:kern w:val="0"/>
                          <w:sz w:val="16"/>
                          <w:szCs w:val="24"/>
                        </w:rPr>
                        <w:tab/>
                      </w:r>
                      <w:r>
                        <w:rPr>
                          <w:rFonts w:ascii="Arial" w:hAnsi="Arial" w:cs="Times New Roman"/>
                          <w:color w:val="5D5255"/>
                          <w:kern w:val="0"/>
                          <w:sz w:val="14"/>
                          <w:szCs w:val="24"/>
                        </w:rPr>
                        <w:t>YES</w:t>
                      </w:r>
                      <w:r>
                        <w:rPr>
                          <w:rFonts w:ascii="Arial" w:hAnsi="Arial" w:cs="Times New Roman"/>
                          <w:color w:val="5D5255"/>
                          <w:kern w:val="0"/>
                          <w:sz w:val="14"/>
                          <w:szCs w:val="24"/>
                        </w:rPr>
                        <w:tab/>
                        <w:t>Limit 100 bags per month and the Medicaid fee on file is</w:t>
                      </w:r>
                    </w:p>
                    <w:p w14:paraId="29EC93DC" w14:textId="77777777" w:rsidR="0019336A" w:rsidRDefault="0019336A">
                      <w:pPr>
                        <w:widowControl w:val="0"/>
                        <w:tabs>
                          <w:tab w:val="left" w:pos="3240"/>
                        </w:tabs>
                        <w:kinsoku w:val="0"/>
                        <w:overflowPunct w:val="0"/>
                        <w:spacing w:before="25" w:after="53" w:line="181" w:lineRule="exact"/>
                        <w:ind w:left="288"/>
                        <w:textAlignment w:val="baseline"/>
                        <w:rPr>
                          <w:rFonts w:ascii="Arial" w:hAnsi="Arial" w:cs="Times New Roman"/>
                          <w:color w:val="5D5255"/>
                          <w:kern w:val="0"/>
                          <w:sz w:val="14"/>
                          <w:szCs w:val="24"/>
                        </w:rPr>
                      </w:pPr>
                      <w:r>
                        <w:rPr>
                          <w:rFonts w:ascii="Arial" w:hAnsi="Arial" w:cs="Times New Roman"/>
                          <w:b/>
                          <w:color w:val="5D5255"/>
                          <w:kern w:val="0"/>
                          <w:sz w:val="16"/>
                          <w:szCs w:val="24"/>
                        </w:rPr>
                        <w:t>Bags</w:t>
                      </w:r>
                      <w:r>
                        <w:rPr>
                          <w:rFonts w:ascii="Arial" w:hAnsi="Arial" w:cs="Times New Roman"/>
                          <w:b/>
                          <w:color w:val="5D5255"/>
                          <w:kern w:val="0"/>
                          <w:sz w:val="16"/>
                          <w:szCs w:val="24"/>
                        </w:rPr>
                        <w:tab/>
                      </w:r>
                      <w:r>
                        <w:rPr>
                          <w:rFonts w:ascii="Arial" w:hAnsi="Arial" w:cs="Times New Roman"/>
                          <w:color w:val="5D5255"/>
                          <w:kern w:val="0"/>
                          <w:sz w:val="14"/>
                          <w:szCs w:val="24"/>
                        </w:rPr>
                        <w:t>for a one-month supply of storage bags</w:t>
                      </w:r>
                    </w:p>
                  </w:txbxContent>
                </v:textbox>
                <w10:wrap type="square" anchorx="page" anchory="page"/>
              </v:shape>
            </w:pict>
          </mc:Fallback>
        </mc:AlternateContent>
      </w:r>
      <w:r>
        <w:rPr>
          <w:noProof/>
        </w:rPr>
        <mc:AlternateContent>
          <mc:Choice Requires="wps">
            <w:drawing>
              <wp:anchor distT="0" distB="0" distL="0" distR="0" simplePos="0" relativeHeight="252664832" behindDoc="0" locked="0" layoutInCell="0" allowOverlap="1" wp14:anchorId="73D44A12" wp14:editId="5A1569AE">
                <wp:simplePos x="0" y="0"/>
                <wp:positionH relativeFrom="page">
                  <wp:posOffset>784225</wp:posOffset>
                </wp:positionH>
                <wp:positionV relativeFrom="page">
                  <wp:posOffset>5172075</wp:posOffset>
                </wp:positionV>
                <wp:extent cx="6207760" cy="4336415"/>
                <wp:effectExtent l="0" t="0" r="0" b="0"/>
                <wp:wrapSquare wrapText="bothSides"/>
                <wp:docPr id="2131151474" name="Text Box 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43364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80" w:type="dxa"/>
                              <w:tblLayout w:type="fixed"/>
                              <w:tblCellMar>
                                <w:left w:w="0" w:type="dxa"/>
                                <w:right w:w="0" w:type="dxa"/>
                              </w:tblCellMar>
                              <w:tblLook w:val="0000" w:firstRow="0" w:lastRow="0" w:firstColumn="0" w:lastColumn="0" w:noHBand="0" w:noVBand="0"/>
                            </w:tblPr>
                            <w:tblGrid>
                              <w:gridCol w:w="30"/>
                              <w:gridCol w:w="9365"/>
                              <w:gridCol w:w="21"/>
                            </w:tblGrid>
                            <w:tr w:rsidR="0019336A" w14:paraId="79A8A616" w14:textId="77777777">
                              <w:tblPrEx>
                                <w:tblCellMar>
                                  <w:top w:w="0" w:type="dxa"/>
                                  <w:left w:w="0" w:type="dxa"/>
                                  <w:bottom w:w="0" w:type="dxa"/>
                                  <w:right w:w="0" w:type="dxa"/>
                                </w:tblCellMar>
                              </w:tblPrEx>
                              <w:trPr>
                                <w:trHeight w:hRule="exact" w:val="835"/>
                              </w:trPr>
                              <w:tc>
                                <w:tcPr>
                                  <w:tcW w:w="30" w:type="dxa"/>
                                  <w:tcBorders>
                                    <w:top w:val="nil"/>
                                    <w:left w:val="nil"/>
                                    <w:bottom w:val="nil"/>
                                    <w:right w:val="nil"/>
                                  </w:tcBorders>
                                </w:tcPr>
                                <w:p w14:paraId="05864043" w14:textId="77777777" w:rsidR="0019336A" w:rsidRDefault="0019336A">
                                  <w:pPr>
                                    <w:autoSpaceDE w:val="0"/>
                                    <w:autoSpaceDN w:val="0"/>
                                    <w:adjustRightInd w:val="0"/>
                                    <w:spacing w:after="0" w:line="240" w:lineRule="auto"/>
                                    <w:rPr>
                                      <w:rFonts w:ascii="Times New Roman" w:hAnsi="Times New Roman" w:cs="Times New Roman"/>
                                      <w:kern w:val="0"/>
                                      <w:sz w:val="24"/>
                                      <w:szCs w:val="24"/>
                                    </w:rPr>
                                  </w:pPr>
                                </w:p>
                              </w:tc>
                              <w:tc>
                                <w:tcPr>
                                  <w:tcW w:w="9365" w:type="dxa"/>
                                  <w:tcBorders>
                                    <w:top w:val="nil"/>
                                    <w:left w:val="nil"/>
                                    <w:bottom w:val="nil"/>
                                    <w:right w:val="nil"/>
                                  </w:tcBorders>
                                  <w:shd w:val="solid" w:color="F1F1F1" w:fill="auto"/>
                                </w:tcPr>
                                <w:p w14:paraId="0A5BF221" w14:textId="77777777" w:rsidR="0019336A" w:rsidRDefault="0019336A">
                                  <w:pPr>
                                    <w:widowControl w:val="0"/>
                                    <w:tabs>
                                      <w:tab w:val="left" w:pos="2232"/>
                                      <w:tab w:val="left" w:pos="3024"/>
                                    </w:tabs>
                                    <w:kinsoku w:val="0"/>
                                    <w:overflowPunct w:val="0"/>
                                    <w:spacing w:before="50" w:after="0" w:line="181" w:lineRule="exact"/>
                                    <w:ind w:left="72"/>
                                    <w:textAlignment w:val="baseline"/>
                                    <w:rPr>
                                      <w:rFonts w:ascii="Arial" w:hAnsi="Arial" w:cs="Times New Roman"/>
                                      <w:color w:val="5D5255"/>
                                      <w:kern w:val="0"/>
                                      <w:sz w:val="14"/>
                                      <w:szCs w:val="24"/>
                                    </w:rPr>
                                  </w:pPr>
                                  <w:r>
                                    <w:rPr>
                                      <w:rFonts w:ascii="Arial" w:hAnsi="Arial" w:cs="Times New Roman"/>
                                      <w:b/>
                                      <w:color w:val="5D5255"/>
                                      <w:kern w:val="0"/>
                                      <w:sz w:val="16"/>
                                      <w:szCs w:val="24"/>
                                    </w:rPr>
                                    <w:t>LaHart</w:t>
                                  </w:r>
                                  <w:r>
                                    <w:rPr>
                                      <w:rFonts w:ascii="Arial" w:hAnsi="Arial" w:cs="Times New Roman"/>
                                      <w:b/>
                                      <w:color w:val="5D5255"/>
                                      <w:kern w:val="0"/>
                                      <w:sz w:val="16"/>
                                      <w:szCs w:val="24"/>
                                    </w:rPr>
                                    <w:tab/>
                                  </w:r>
                                  <w:r>
                                    <w:rPr>
                                      <w:rFonts w:ascii="Arial" w:hAnsi="Arial" w:cs="Times New Roman"/>
                                      <w:color w:val="5D5255"/>
                                      <w:kern w:val="0"/>
                                      <w:sz w:val="14"/>
                                      <w:szCs w:val="24"/>
                                    </w:rPr>
                                    <w:t>NO</w:t>
                                  </w:r>
                                  <w:r>
                                    <w:rPr>
                                      <w:rFonts w:ascii="Arial" w:hAnsi="Arial" w:cs="Times New Roman"/>
                                      <w:color w:val="5D5255"/>
                                      <w:kern w:val="0"/>
                                      <w:sz w:val="14"/>
                                      <w:szCs w:val="24"/>
                                    </w:rPr>
                                    <w:tab/>
                                    <w:t>Must register via assessment by contacting your Provider H0049 (Screening Code with</w:t>
                                  </w:r>
                                </w:p>
                                <w:p w14:paraId="0464A0C7" w14:textId="77777777" w:rsidR="0019336A" w:rsidRDefault="0019336A">
                                  <w:pPr>
                                    <w:widowControl w:val="0"/>
                                    <w:tabs>
                                      <w:tab w:val="left" w:pos="6696"/>
                                    </w:tabs>
                                    <w:kinsoku w:val="0"/>
                                    <w:overflowPunct w:val="0"/>
                                    <w:spacing w:before="11" w:after="0" w:line="162" w:lineRule="exact"/>
                                    <w:ind w:left="2952"/>
                                    <w:textAlignment w:val="baseline"/>
                                    <w:rPr>
                                      <w:rFonts w:ascii="Arial" w:hAnsi="Arial" w:cs="Times New Roman"/>
                                      <w:color w:val="5D5255"/>
                                      <w:kern w:val="0"/>
                                      <w:sz w:val="14"/>
                                      <w:szCs w:val="24"/>
                                    </w:rPr>
                                  </w:pPr>
                                  <w:r>
                                    <w:rPr>
                                      <w:rFonts w:ascii="Arial" w:hAnsi="Arial" w:cs="Times New Roman"/>
                                      <w:color w:val="5D5255"/>
                                      <w:kern w:val="0"/>
                                      <w:sz w:val="14"/>
                                      <w:szCs w:val="24"/>
                                    </w:rPr>
                                    <w:t>Consultant at 866-595-8133</w:t>
                                  </w:r>
                                  <w:r>
                                    <w:rPr>
                                      <w:rFonts w:ascii="Arial" w:hAnsi="Arial" w:cs="Times New Roman"/>
                                      <w:color w:val="5D5255"/>
                                      <w:kern w:val="0"/>
                                      <w:sz w:val="14"/>
                                      <w:szCs w:val="24"/>
                                    </w:rPr>
                                    <w:tab/>
                                    <w:t>reimbursement of $14.49) and H0050</w:t>
                                  </w:r>
                                </w:p>
                                <w:p w14:paraId="23789C08" w14:textId="77777777" w:rsidR="0019336A" w:rsidRDefault="0019336A">
                                  <w:pPr>
                                    <w:widowControl w:val="0"/>
                                    <w:kinsoku w:val="0"/>
                                    <w:overflowPunct w:val="0"/>
                                    <w:spacing w:before="22" w:after="0" w:line="162" w:lineRule="exact"/>
                                    <w:ind w:left="6624"/>
                                    <w:textAlignment w:val="baseline"/>
                                    <w:rPr>
                                      <w:rFonts w:ascii="Arial" w:hAnsi="Arial" w:cs="Times New Roman"/>
                                      <w:color w:val="5D5255"/>
                                      <w:kern w:val="0"/>
                                      <w:sz w:val="14"/>
                                      <w:szCs w:val="24"/>
                                    </w:rPr>
                                  </w:pPr>
                                  <w:r>
                                    <w:rPr>
                                      <w:rFonts w:ascii="Arial" w:hAnsi="Arial" w:cs="Times New Roman"/>
                                      <w:color w:val="5D5255"/>
                                      <w:kern w:val="0"/>
                                      <w:sz w:val="14"/>
                                      <w:szCs w:val="24"/>
                                    </w:rPr>
                                    <w:t>(Brief Intervention Code with a</w:t>
                                  </w:r>
                                </w:p>
                                <w:p w14:paraId="6506990C" w14:textId="77777777" w:rsidR="0019336A" w:rsidRDefault="0019336A">
                                  <w:pPr>
                                    <w:widowControl w:val="0"/>
                                    <w:kinsoku w:val="0"/>
                                    <w:overflowPunct w:val="0"/>
                                    <w:spacing w:before="16" w:after="64" w:line="162" w:lineRule="exact"/>
                                    <w:ind w:left="6624"/>
                                    <w:textAlignment w:val="baseline"/>
                                    <w:rPr>
                                      <w:rFonts w:ascii="Arial" w:hAnsi="Arial" w:cs="Times New Roman"/>
                                      <w:color w:val="5D5255"/>
                                      <w:kern w:val="0"/>
                                      <w:sz w:val="14"/>
                                      <w:szCs w:val="24"/>
                                    </w:rPr>
                                  </w:pPr>
                                  <w:r>
                                    <w:rPr>
                                      <w:rFonts w:ascii="Arial" w:hAnsi="Arial" w:cs="Times New Roman"/>
                                      <w:color w:val="5D5255"/>
                                      <w:kern w:val="0"/>
                                      <w:sz w:val="14"/>
                                      <w:szCs w:val="24"/>
                                    </w:rPr>
                                    <w:t>reimbursement of $33.81) with TH modifier</w:t>
                                  </w:r>
                                </w:p>
                              </w:tc>
                              <w:tc>
                                <w:tcPr>
                                  <w:tcW w:w="21" w:type="dxa"/>
                                  <w:tcBorders>
                                    <w:top w:val="nil"/>
                                    <w:left w:val="nil"/>
                                    <w:bottom w:val="nil"/>
                                    <w:right w:val="nil"/>
                                  </w:tcBorders>
                                </w:tcPr>
                                <w:p w14:paraId="492A5FC3" w14:textId="77777777" w:rsidR="0019336A" w:rsidRDefault="0019336A">
                                  <w:pPr>
                                    <w:widowControl w:val="0"/>
                                    <w:kinsoku w:val="0"/>
                                    <w:overflowPunct w:val="0"/>
                                    <w:spacing w:before="16" w:after="64" w:line="162" w:lineRule="exact"/>
                                    <w:ind w:left="6624"/>
                                    <w:textAlignment w:val="baseline"/>
                                    <w:rPr>
                                      <w:rFonts w:ascii="Arial" w:hAnsi="Arial" w:cs="Times New Roman"/>
                                      <w:color w:val="5D5255"/>
                                      <w:kern w:val="0"/>
                                      <w:sz w:val="14"/>
                                      <w:szCs w:val="24"/>
                                    </w:rPr>
                                  </w:pPr>
                                </w:p>
                              </w:tc>
                            </w:tr>
                            <w:tr w:rsidR="0019336A" w14:paraId="2965DBCE" w14:textId="77777777">
                              <w:tblPrEx>
                                <w:tblCellMar>
                                  <w:top w:w="0" w:type="dxa"/>
                                  <w:left w:w="0" w:type="dxa"/>
                                  <w:bottom w:w="0" w:type="dxa"/>
                                  <w:right w:w="0" w:type="dxa"/>
                                </w:tblCellMar>
                              </w:tblPrEx>
                              <w:trPr>
                                <w:trHeight w:hRule="exact" w:val="480"/>
                              </w:trPr>
                              <w:tc>
                                <w:tcPr>
                                  <w:tcW w:w="30" w:type="dxa"/>
                                  <w:tcBorders>
                                    <w:top w:val="nil"/>
                                    <w:left w:val="nil"/>
                                    <w:bottom w:val="nil"/>
                                    <w:right w:val="nil"/>
                                  </w:tcBorders>
                                </w:tcPr>
                                <w:p w14:paraId="55F8898F" w14:textId="77777777" w:rsidR="0019336A" w:rsidRDefault="0019336A">
                                  <w:pPr>
                                    <w:widowControl w:val="0"/>
                                    <w:kinsoku w:val="0"/>
                                    <w:overflowPunct w:val="0"/>
                                    <w:spacing w:after="0" w:line="240" w:lineRule="auto"/>
                                    <w:textAlignment w:val="baseline"/>
                                    <w:rPr>
                                      <w:rFonts w:ascii="Arial" w:hAnsi="Arial" w:cs="Times New Roman"/>
                                      <w:color w:val="5D5255"/>
                                      <w:kern w:val="0"/>
                                      <w:sz w:val="14"/>
                                      <w:szCs w:val="24"/>
                                    </w:rPr>
                                  </w:pPr>
                                </w:p>
                              </w:tc>
                              <w:tc>
                                <w:tcPr>
                                  <w:tcW w:w="9365" w:type="dxa"/>
                                  <w:tcBorders>
                                    <w:top w:val="nil"/>
                                    <w:left w:val="nil"/>
                                    <w:bottom w:val="nil"/>
                                    <w:right w:val="nil"/>
                                  </w:tcBorders>
                                </w:tcPr>
                                <w:p w14:paraId="3AC21E9F" w14:textId="77777777" w:rsidR="0019336A" w:rsidRDefault="0019336A">
                                  <w:pPr>
                                    <w:widowControl w:val="0"/>
                                    <w:tabs>
                                      <w:tab w:val="left" w:pos="2232"/>
                                      <w:tab w:val="left" w:pos="3024"/>
                                    </w:tabs>
                                    <w:kinsoku w:val="0"/>
                                    <w:overflowPunct w:val="0"/>
                                    <w:spacing w:before="64" w:after="0" w:line="181" w:lineRule="exact"/>
                                    <w:ind w:left="72"/>
                                    <w:textAlignment w:val="baseline"/>
                                    <w:rPr>
                                      <w:rFonts w:ascii="Arial" w:hAnsi="Arial" w:cs="Times New Roman"/>
                                      <w:color w:val="5D5255"/>
                                      <w:kern w:val="0"/>
                                      <w:sz w:val="14"/>
                                      <w:szCs w:val="24"/>
                                    </w:rPr>
                                  </w:pPr>
                                  <w:r>
                                    <w:rPr>
                                      <w:rFonts w:ascii="Arial" w:hAnsi="Arial" w:cs="Times New Roman"/>
                                      <w:b/>
                                      <w:color w:val="5D5255"/>
                                      <w:kern w:val="0"/>
                                      <w:sz w:val="16"/>
                                      <w:szCs w:val="24"/>
                                    </w:rPr>
                                    <w:t>Antepartum Care</w:t>
                                  </w:r>
                                  <w:r>
                                    <w:rPr>
                                      <w:rFonts w:ascii="Arial" w:hAnsi="Arial" w:cs="Times New Roman"/>
                                      <w:b/>
                                      <w:color w:val="5D5255"/>
                                      <w:kern w:val="0"/>
                                      <w:sz w:val="16"/>
                                      <w:szCs w:val="24"/>
                                    </w:rPr>
                                    <w:tab/>
                                  </w:r>
                                  <w:r>
                                    <w:rPr>
                                      <w:rFonts w:ascii="Arial" w:hAnsi="Arial" w:cs="Times New Roman"/>
                                      <w:color w:val="5D5255"/>
                                      <w:kern w:val="0"/>
                                      <w:sz w:val="14"/>
                                      <w:szCs w:val="24"/>
                                    </w:rPr>
                                    <w:t>NO</w:t>
                                  </w:r>
                                  <w:r>
                                    <w:rPr>
                                      <w:rFonts w:ascii="Arial" w:hAnsi="Arial" w:cs="Times New Roman"/>
                                      <w:color w:val="5D5255"/>
                                      <w:kern w:val="0"/>
                                      <w:sz w:val="14"/>
                                      <w:szCs w:val="24"/>
                                    </w:rPr>
                                    <w:tab/>
                                    <w:t>Must be billed as individual visit services are rendered,</w:t>
                                  </w:r>
                                </w:p>
                                <w:p w14:paraId="441D9446" w14:textId="77777777" w:rsidR="0019336A" w:rsidRDefault="0019336A">
                                  <w:pPr>
                                    <w:widowControl w:val="0"/>
                                    <w:kinsoku w:val="0"/>
                                    <w:overflowPunct w:val="0"/>
                                    <w:spacing w:before="4" w:after="59" w:line="162" w:lineRule="exact"/>
                                    <w:ind w:left="2952"/>
                                    <w:textAlignment w:val="baseline"/>
                                    <w:rPr>
                                      <w:rFonts w:ascii="Arial" w:hAnsi="Arial" w:cs="Times New Roman"/>
                                      <w:color w:val="5D5255"/>
                                      <w:kern w:val="0"/>
                                      <w:sz w:val="14"/>
                                      <w:szCs w:val="24"/>
                                    </w:rPr>
                                  </w:pPr>
                                  <w:r>
                                    <w:rPr>
                                      <w:rFonts w:ascii="Arial" w:hAnsi="Arial" w:cs="Times New Roman"/>
                                      <w:color w:val="5D5255"/>
                                      <w:kern w:val="0"/>
                                      <w:sz w:val="14"/>
                                      <w:szCs w:val="24"/>
                                    </w:rPr>
                                    <w:t>not global antepartum or global delivery codes</w:t>
                                  </w:r>
                                </w:p>
                              </w:tc>
                              <w:tc>
                                <w:tcPr>
                                  <w:tcW w:w="21" w:type="dxa"/>
                                  <w:tcBorders>
                                    <w:top w:val="nil"/>
                                    <w:left w:val="nil"/>
                                    <w:bottom w:val="nil"/>
                                    <w:right w:val="nil"/>
                                  </w:tcBorders>
                                </w:tcPr>
                                <w:p w14:paraId="3DCE2B74" w14:textId="77777777" w:rsidR="0019336A" w:rsidRDefault="0019336A">
                                  <w:pPr>
                                    <w:widowControl w:val="0"/>
                                    <w:kinsoku w:val="0"/>
                                    <w:overflowPunct w:val="0"/>
                                    <w:spacing w:before="4" w:after="59" w:line="162" w:lineRule="exact"/>
                                    <w:ind w:left="2952"/>
                                    <w:textAlignment w:val="baseline"/>
                                    <w:rPr>
                                      <w:rFonts w:ascii="Arial" w:hAnsi="Arial" w:cs="Times New Roman"/>
                                      <w:color w:val="5D5255"/>
                                      <w:kern w:val="0"/>
                                      <w:sz w:val="14"/>
                                      <w:szCs w:val="24"/>
                                    </w:rPr>
                                  </w:pPr>
                                </w:p>
                              </w:tc>
                            </w:tr>
                            <w:tr w:rsidR="0019336A" w14:paraId="156053AD" w14:textId="77777777">
                              <w:tblPrEx>
                                <w:tblCellMar>
                                  <w:top w:w="0" w:type="dxa"/>
                                  <w:left w:w="0" w:type="dxa"/>
                                  <w:bottom w:w="0" w:type="dxa"/>
                                  <w:right w:w="0" w:type="dxa"/>
                                </w:tblCellMar>
                              </w:tblPrEx>
                              <w:trPr>
                                <w:trHeight w:hRule="exact" w:val="10"/>
                              </w:trPr>
                              <w:tc>
                                <w:tcPr>
                                  <w:tcW w:w="30" w:type="dxa"/>
                                  <w:tcBorders>
                                    <w:top w:val="nil"/>
                                    <w:left w:val="nil"/>
                                    <w:bottom w:val="nil"/>
                                    <w:right w:val="nil"/>
                                  </w:tcBorders>
                                </w:tcPr>
                                <w:p w14:paraId="43AE3F6F" w14:textId="77777777" w:rsidR="0019336A" w:rsidRDefault="0019336A">
                                  <w:pPr>
                                    <w:widowControl w:val="0"/>
                                    <w:kinsoku w:val="0"/>
                                    <w:overflowPunct w:val="0"/>
                                    <w:spacing w:after="0" w:line="240" w:lineRule="auto"/>
                                    <w:textAlignment w:val="baseline"/>
                                    <w:rPr>
                                      <w:rFonts w:ascii="Arial" w:hAnsi="Arial" w:cs="Times New Roman"/>
                                      <w:color w:val="5D5255"/>
                                      <w:kern w:val="0"/>
                                      <w:sz w:val="14"/>
                                      <w:szCs w:val="24"/>
                                    </w:rPr>
                                  </w:pPr>
                                </w:p>
                              </w:tc>
                              <w:tc>
                                <w:tcPr>
                                  <w:tcW w:w="9365" w:type="dxa"/>
                                  <w:tcBorders>
                                    <w:top w:val="nil"/>
                                    <w:left w:val="nil"/>
                                    <w:bottom w:val="nil"/>
                                    <w:right w:val="nil"/>
                                  </w:tcBorders>
                                  <w:shd w:val="solid" w:color="F1F1F1" w:fill="auto"/>
                                </w:tcPr>
                                <w:p w14:paraId="0EC457C0"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21" w:type="dxa"/>
                                  <w:tcBorders>
                                    <w:top w:val="nil"/>
                                    <w:left w:val="nil"/>
                                    <w:bottom w:val="nil"/>
                                    <w:right w:val="nil"/>
                                  </w:tcBorders>
                                </w:tcPr>
                                <w:p w14:paraId="1D670CBC"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27832FEE" w14:textId="77777777">
                              <w:tblPrEx>
                                <w:tblCellMar>
                                  <w:top w:w="0" w:type="dxa"/>
                                  <w:left w:w="0" w:type="dxa"/>
                                  <w:bottom w:w="0" w:type="dxa"/>
                                  <w:right w:w="0" w:type="dxa"/>
                                </w:tblCellMar>
                              </w:tblPrEx>
                              <w:trPr>
                                <w:trHeight w:hRule="exact" w:val="648"/>
                              </w:trPr>
                              <w:tc>
                                <w:tcPr>
                                  <w:tcW w:w="30" w:type="dxa"/>
                                  <w:tcBorders>
                                    <w:top w:val="nil"/>
                                    <w:left w:val="nil"/>
                                    <w:bottom w:val="nil"/>
                                    <w:right w:val="nil"/>
                                  </w:tcBorders>
                                </w:tcPr>
                                <w:p w14:paraId="2B76E359"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9365" w:type="dxa"/>
                                  <w:tcBorders>
                                    <w:top w:val="nil"/>
                                    <w:left w:val="nil"/>
                                    <w:bottom w:val="single" w:sz="7" w:space="0" w:color="6D6D6D"/>
                                    <w:right w:val="nil"/>
                                  </w:tcBorders>
                                  <w:shd w:val="solid" w:color="F1F1F1" w:fill="auto"/>
                                </w:tcPr>
                                <w:p w14:paraId="0AFC9C76" w14:textId="77777777" w:rsidR="0019336A" w:rsidRDefault="0019336A">
                                  <w:pPr>
                                    <w:widowControl w:val="0"/>
                                    <w:tabs>
                                      <w:tab w:val="left" w:pos="2232"/>
                                      <w:tab w:val="left" w:pos="3024"/>
                                    </w:tabs>
                                    <w:kinsoku w:val="0"/>
                                    <w:overflowPunct w:val="0"/>
                                    <w:spacing w:before="54" w:after="0" w:line="181" w:lineRule="exact"/>
                                    <w:ind w:left="72"/>
                                    <w:textAlignment w:val="baseline"/>
                                    <w:rPr>
                                      <w:rFonts w:ascii="Arial" w:hAnsi="Arial" w:cs="Times New Roman"/>
                                      <w:color w:val="5D5255"/>
                                      <w:kern w:val="0"/>
                                      <w:sz w:val="14"/>
                                      <w:szCs w:val="24"/>
                                    </w:rPr>
                                  </w:pPr>
                                  <w:r>
                                    <w:rPr>
                                      <w:rFonts w:ascii="Arial" w:hAnsi="Arial" w:cs="Times New Roman"/>
                                      <w:b/>
                                      <w:color w:val="5D5255"/>
                                      <w:kern w:val="0"/>
                                      <w:sz w:val="16"/>
                                      <w:szCs w:val="24"/>
                                    </w:rPr>
                                    <w:t>Optum OB Home</w:t>
                                  </w:r>
                                  <w:r>
                                    <w:rPr>
                                      <w:rFonts w:ascii="Arial" w:hAnsi="Arial" w:cs="Times New Roman"/>
                                      <w:b/>
                                      <w:color w:val="5D5255"/>
                                      <w:kern w:val="0"/>
                                      <w:sz w:val="16"/>
                                      <w:szCs w:val="24"/>
                                    </w:rPr>
                                    <w:tab/>
                                  </w:r>
                                  <w:r>
                                    <w:rPr>
                                      <w:rFonts w:ascii="Arial" w:hAnsi="Arial" w:cs="Times New Roman"/>
                                      <w:color w:val="5D5255"/>
                                      <w:kern w:val="0"/>
                                      <w:sz w:val="14"/>
                                      <w:szCs w:val="24"/>
                                    </w:rPr>
                                    <w:t>YES</w:t>
                                  </w:r>
                                  <w:r>
                                    <w:rPr>
                                      <w:rFonts w:ascii="Arial" w:hAnsi="Arial" w:cs="Times New Roman"/>
                                      <w:color w:val="5D5255"/>
                                      <w:kern w:val="0"/>
                                      <w:sz w:val="14"/>
                                      <w:szCs w:val="24"/>
                                    </w:rPr>
                                    <w:tab/>
                                    <w:t>17P administration, Hypertension, Preeclampsia,</w:t>
                                  </w:r>
                                </w:p>
                                <w:p w14:paraId="180B0727" w14:textId="77777777" w:rsidR="0019336A" w:rsidRDefault="0019336A">
                                  <w:pPr>
                                    <w:widowControl w:val="0"/>
                                    <w:tabs>
                                      <w:tab w:val="left" w:pos="3024"/>
                                    </w:tabs>
                                    <w:kinsoku w:val="0"/>
                                    <w:overflowPunct w:val="0"/>
                                    <w:spacing w:after="0" w:line="178" w:lineRule="exact"/>
                                    <w:ind w:left="72"/>
                                    <w:textAlignment w:val="baseline"/>
                                    <w:rPr>
                                      <w:rFonts w:ascii="Arial" w:hAnsi="Arial" w:cs="Times New Roman"/>
                                      <w:color w:val="5D5255"/>
                                      <w:kern w:val="0"/>
                                      <w:sz w:val="14"/>
                                      <w:szCs w:val="24"/>
                                    </w:rPr>
                                  </w:pPr>
                                  <w:r>
                                    <w:rPr>
                                      <w:rFonts w:ascii="Arial" w:hAnsi="Arial" w:cs="Times New Roman"/>
                                      <w:b/>
                                      <w:color w:val="5D5255"/>
                                      <w:kern w:val="0"/>
                                      <w:sz w:val="16"/>
                                      <w:szCs w:val="24"/>
                                    </w:rPr>
                                    <w:t>Health Services</w:t>
                                  </w:r>
                                  <w:r>
                                    <w:rPr>
                                      <w:rFonts w:ascii="Arial" w:hAnsi="Arial" w:cs="Times New Roman"/>
                                      <w:b/>
                                      <w:color w:val="5D5255"/>
                                      <w:kern w:val="0"/>
                                      <w:sz w:val="16"/>
                                      <w:szCs w:val="24"/>
                                    </w:rPr>
                                    <w:tab/>
                                  </w:r>
                                  <w:r>
                                    <w:rPr>
                                      <w:rFonts w:ascii="Arial" w:hAnsi="Arial" w:cs="Times New Roman"/>
                                      <w:color w:val="5D5255"/>
                                      <w:kern w:val="0"/>
                                      <w:sz w:val="14"/>
                                      <w:szCs w:val="24"/>
                                    </w:rPr>
                                    <w:t>Hyperemesis (Zofran/Reglan pumps), Non-Stress Test,</w:t>
                                  </w:r>
                                </w:p>
                                <w:p w14:paraId="7A1E240D" w14:textId="77777777" w:rsidR="0019336A" w:rsidRDefault="0019336A">
                                  <w:pPr>
                                    <w:widowControl w:val="0"/>
                                    <w:kinsoku w:val="0"/>
                                    <w:overflowPunct w:val="0"/>
                                    <w:spacing w:before="3" w:after="65" w:line="162" w:lineRule="exact"/>
                                    <w:ind w:left="2952"/>
                                    <w:textAlignment w:val="baseline"/>
                                    <w:rPr>
                                      <w:rFonts w:ascii="Arial" w:hAnsi="Arial" w:cs="Times New Roman"/>
                                      <w:color w:val="5D5255"/>
                                      <w:kern w:val="0"/>
                                      <w:sz w:val="14"/>
                                      <w:szCs w:val="24"/>
                                    </w:rPr>
                                  </w:pPr>
                                  <w:r>
                                    <w:rPr>
                                      <w:rFonts w:ascii="Arial" w:hAnsi="Arial" w:cs="Times New Roman"/>
                                      <w:color w:val="5D5255"/>
                                      <w:kern w:val="0"/>
                                      <w:sz w:val="14"/>
                                      <w:szCs w:val="24"/>
                                    </w:rPr>
                                    <w:t>Gestational Diabetes, Preterm labor management</w:t>
                                  </w:r>
                                </w:p>
                              </w:tc>
                              <w:tc>
                                <w:tcPr>
                                  <w:tcW w:w="21" w:type="dxa"/>
                                  <w:tcBorders>
                                    <w:top w:val="nil"/>
                                    <w:left w:val="nil"/>
                                    <w:bottom w:val="nil"/>
                                    <w:right w:val="nil"/>
                                  </w:tcBorders>
                                </w:tcPr>
                                <w:p w14:paraId="715A1276" w14:textId="77777777" w:rsidR="0019336A" w:rsidRDefault="0019336A">
                                  <w:pPr>
                                    <w:widowControl w:val="0"/>
                                    <w:kinsoku w:val="0"/>
                                    <w:overflowPunct w:val="0"/>
                                    <w:spacing w:before="3" w:after="65" w:line="162" w:lineRule="exact"/>
                                    <w:ind w:left="2952"/>
                                    <w:textAlignment w:val="baseline"/>
                                    <w:rPr>
                                      <w:rFonts w:ascii="Arial" w:hAnsi="Arial" w:cs="Times New Roman"/>
                                      <w:color w:val="5D5255"/>
                                      <w:kern w:val="0"/>
                                      <w:sz w:val="14"/>
                                      <w:szCs w:val="24"/>
                                    </w:rPr>
                                  </w:pPr>
                                </w:p>
                              </w:tc>
                            </w:tr>
                            <w:tr w:rsidR="0019336A" w14:paraId="6451D194" w14:textId="77777777">
                              <w:tblPrEx>
                                <w:tblCellMar>
                                  <w:top w:w="0" w:type="dxa"/>
                                  <w:left w:w="0" w:type="dxa"/>
                                  <w:bottom w:w="0" w:type="dxa"/>
                                  <w:right w:w="0" w:type="dxa"/>
                                </w:tblCellMar>
                              </w:tblPrEx>
                              <w:trPr>
                                <w:trHeight w:hRule="exact" w:val="4810"/>
                              </w:trPr>
                              <w:tc>
                                <w:tcPr>
                                  <w:tcW w:w="30" w:type="dxa"/>
                                  <w:tcBorders>
                                    <w:top w:val="nil"/>
                                    <w:left w:val="nil"/>
                                    <w:bottom w:val="single" w:sz="4" w:space="0" w:color="6D6D6D"/>
                                    <w:right w:val="nil"/>
                                  </w:tcBorders>
                                </w:tcPr>
                                <w:p w14:paraId="6ED28910" w14:textId="77777777" w:rsidR="0019336A" w:rsidRDefault="0019336A">
                                  <w:pPr>
                                    <w:widowControl w:val="0"/>
                                    <w:kinsoku w:val="0"/>
                                    <w:overflowPunct w:val="0"/>
                                    <w:spacing w:after="0" w:line="240" w:lineRule="auto"/>
                                    <w:textAlignment w:val="baseline"/>
                                    <w:rPr>
                                      <w:rFonts w:ascii="Arial" w:hAnsi="Arial" w:cs="Times New Roman"/>
                                      <w:color w:val="5D5255"/>
                                      <w:kern w:val="0"/>
                                      <w:sz w:val="14"/>
                                      <w:szCs w:val="24"/>
                                    </w:rPr>
                                  </w:pPr>
                                </w:p>
                              </w:tc>
                              <w:tc>
                                <w:tcPr>
                                  <w:tcW w:w="9365" w:type="dxa"/>
                                  <w:tcBorders>
                                    <w:top w:val="single" w:sz="7" w:space="0" w:color="6D6D6D"/>
                                    <w:left w:val="nil"/>
                                    <w:bottom w:val="single" w:sz="4" w:space="0" w:color="6D6D6D"/>
                                    <w:right w:val="nil"/>
                                  </w:tcBorders>
                                </w:tcPr>
                                <w:p w14:paraId="1DE10F38" w14:textId="77777777" w:rsidR="0019336A" w:rsidRDefault="0019336A">
                                  <w:pPr>
                                    <w:widowControl w:val="0"/>
                                    <w:kinsoku w:val="0"/>
                                    <w:overflowPunct w:val="0"/>
                                    <w:spacing w:after="0" w:line="240" w:lineRule="auto"/>
                                    <w:textAlignment w:val="baseline"/>
                                    <w:rPr>
                                      <w:rFonts w:ascii="Arial" w:hAnsi="Arial" w:cs="Times New Roman"/>
                                      <w:color w:val="5D5255"/>
                                      <w:kern w:val="0"/>
                                      <w:sz w:val="14"/>
                                      <w:szCs w:val="24"/>
                                    </w:rPr>
                                  </w:pPr>
                                </w:p>
                              </w:tc>
                              <w:tc>
                                <w:tcPr>
                                  <w:tcW w:w="21" w:type="dxa"/>
                                  <w:tcBorders>
                                    <w:top w:val="nil"/>
                                    <w:left w:val="nil"/>
                                    <w:bottom w:val="single" w:sz="4" w:space="0" w:color="6D6D6D"/>
                                    <w:right w:val="nil"/>
                                  </w:tcBorders>
                                </w:tcPr>
                                <w:p w14:paraId="5E119A1A" w14:textId="77777777" w:rsidR="0019336A" w:rsidRDefault="0019336A">
                                  <w:pPr>
                                    <w:widowControl w:val="0"/>
                                    <w:kinsoku w:val="0"/>
                                    <w:overflowPunct w:val="0"/>
                                    <w:spacing w:after="0" w:line="240" w:lineRule="auto"/>
                                    <w:textAlignment w:val="baseline"/>
                                    <w:rPr>
                                      <w:rFonts w:ascii="Arial" w:hAnsi="Arial" w:cs="Times New Roman"/>
                                      <w:color w:val="5D5255"/>
                                      <w:kern w:val="0"/>
                                      <w:sz w:val="14"/>
                                      <w:szCs w:val="24"/>
                                    </w:rPr>
                                  </w:pPr>
                                </w:p>
                              </w:tc>
                            </w:tr>
                            <w:tr w:rsidR="0019336A" w14:paraId="33C50255" w14:textId="77777777">
                              <w:tblPrEx>
                                <w:tblCellMar>
                                  <w:top w:w="0" w:type="dxa"/>
                                  <w:left w:w="0" w:type="dxa"/>
                                  <w:bottom w:w="0" w:type="dxa"/>
                                  <w:right w:w="0" w:type="dxa"/>
                                </w:tblCellMar>
                              </w:tblPrEx>
                              <w:trPr>
                                <w:trHeight w:hRule="exact" w:val="36"/>
                              </w:trPr>
                              <w:tc>
                                <w:tcPr>
                                  <w:tcW w:w="30" w:type="dxa"/>
                                  <w:tcBorders>
                                    <w:top w:val="single" w:sz="4" w:space="0" w:color="6D6D6D"/>
                                    <w:left w:val="nil"/>
                                    <w:bottom w:val="nil"/>
                                    <w:right w:val="nil"/>
                                  </w:tcBorders>
                                </w:tcPr>
                                <w:p w14:paraId="31E1F774" w14:textId="77777777" w:rsidR="0019336A" w:rsidRDefault="0019336A">
                                  <w:pPr>
                                    <w:widowControl w:val="0"/>
                                    <w:kinsoku w:val="0"/>
                                    <w:overflowPunct w:val="0"/>
                                    <w:spacing w:after="0" w:line="240" w:lineRule="auto"/>
                                    <w:textAlignment w:val="baseline"/>
                                    <w:rPr>
                                      <w:rFonts w:ascii="Arial" w:hAnsi="Arial" w:cs="Times New Roman"/>
                                      <w:color w:val="5D5255"/>
                                      <w:kern w:val="0"/>
                                      <w:sz w:val="14"/>
                                      <w:szCs w:val="24"/>
                                    </w:rPr>
                                  </w:pPr>
                                </w:p>
                              </w:tc>
                              <w:tc>
                                <w:tcPr>
                                  <w:tcW w:w="9365" w:type="dxa"/>
                                  <w:tcBorders>
                                    <w:top w:val="single" w:sz="4" w:space="0" w:color="6D6D6D"/>
                                    <w:left w:val="nil"/>
                                    <w:bottom w:val="nil"/>
                                    <w:right w:val="nil"/>
                                  </w:tcBorders>
                                </w:tcPr>
                                <w:p w14:paraId="44DEEB11" w14:textId="77777777" w:rsidR="0019336A" w:rsidRDefault="0019336A">
                                  <w:pPr>
                                    <w:widowControl w:val="0"/>
                                    <w:kinsoku w:val="0"/>
                                    <w:overflowPunct w:val="0"/>
                                    <w:spacing w:after="0" w:line="240" w:lineRule="auto"/>
                                    <w:textAlignment w:val="baseline"/>
                                    <w:rPr>
                                      <w:rFonts w:ascii="Arial" w:hAnsi="Arial" w:cs="Times New Roman"/>
                                      <w:color w:val="5D5255"/>
                                      <w:kern w:val="0"/>
                                      <w:sz w:val="14"/>
                                      <w:szCs w:val="24"/>
                                    </w:rPr>
                                  </w:pPr>
                                </w:p>
                              </w:tc>
                              <w:tc>
                                <w:tcPr>
                                  <w:tcW w:w="21" w:type="dxa"/>
                                  <w:tcBorders>
                                    <w:top w:val="single" w:sz="4" w:space="0" w:color="6D6D6D"/>
                                    <w:left w:val="nil"/>
                                    <w:bottom w:val="nil"/>
                                    <w:right w:val="nil"/>
                                  </w:tcBorders>
                                </w:tcPr>
                                <w:p w14:paraId="36ECC16B" w14:textId="77777777" w:rsidR="0019336A" w:rsidRDefault="0019336A">
                                  <w:pPr>
                                    <w:widowControl w:val="0"/>
                                    <w:kinsoku w:val="0"/>
                                    <w:overflowPunct w:val="0"/>
                                    <w:spacing w:after="0" w:line="240" w:lineRule="auto"/>
                                    <w:textAlignment w:val="baseline"/>
                                    <w:rPr>
                                      <w:rFonts w:ascii="Arial" w:hAnsi="Arial" w:cs="Times New Roman"/>
                                      <w:color w:val="5D5255"/>
                                      <w:kern w:val="0"/>
                                      <w:sz w:val="14"/>
                                      <w:szCs w:val="24"/>
                                    </w:rPr>
                                  </w:pPr>
                                </w:p>
                              </w:tc>
                            </w:tr>
                          </w:tbl>
                          <w:p w14:paraId="27F75644" w14:textId="77777777" w:rsidR="0019336A" w:rsidRDefault="0019336A">
                            <w:pPr>
                              <w:widowControl w:val="0"/>
                              <w:kinsoku w:val="0"/>
                              <w:overflowPunct w:val="0"/>
                              <w:spacing w:after="0" w:line="240" w:lineRule="auto"/>
                              <w:textAlignment w:val="baseline"/>
                              <w:rPr>
                                <w:rFonts w:ascii="Arial" w:hAnsi="Arial" w:cs="Times New Roman"/>
                                <w:color w:val="5D5255"/>
                                <w:kern w:val="0"/>
                                <w:sz w:val="1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44A12" id="Text Box 985" o:spid="_x0000_s1755" type="#_x0000_t202" style="position:absolute;margin-left:61.75pt;margin-top:407.25pt;width:488.8pt;height:341.45pt;z-index:252664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" o:allowincell="f" stroked="f">
                <v:fill opacity="0"/>
                <v:textbox inset="0,0,0,0">
                  <w:txbxContent>
                    <w:tbl>
                      <w:tblPr>
                        <w:tblW w:w="0" w:type="auto"/>
                        <w:tblInd w:w="180" w:type="dxa"/>
                        <w:tblLayout w:type="fixed"/>
                        <w:tblCellMar>
                          <w:left w:w="0" w:type="dxa"/>
                          <w:right w:w="0" w:type="dxa"/>
                        </w:tblCellMar>
                        <w:tblLook w:val="0000" w:firstRow="0" w:lastRow="0" w:firstColumn="0" w:lastColumn="0" w:noHBand="0" w:noVBand="0"/>
                      </w:tblPr>
                      <w:tblGrid>
                        <w:gridCol w:w="30"/>
                        <w:gridCol w:w="9365"/>
                        <w:gridCol w:w="21"/>
                      </w:tblGrid>
                      <w:tr w:rsidR="0019336A" w14:paraId="79A8A616" w14:textId="77777777">
                        <w:tblPrEx>
                          <w:tblCellMar>
                            <w:top w:w="0" w:type="dxa"/>
                            <w:left w:w="0" w:type="dxa"/>
                            <w:bottom w:w="0" w:type="dxa"/>
                            <w:right w:w="0" w:type="dxa"/>
                          </w:tblCellMar>
                        </w:tblPrEx>
                        <w:trPr>
                          <w:trHeight w:hRule="exact" w:val="835"/>
                        </w:trPr>
                        <w:tc>
                          <w:tcPr>
                            <w:tcW w:w="30" w:type="dxa"/>
                            <w:tcBorders>
                              <w:top w:val="nil"/>
                              <w:left w:val="nil"/>
                              <w:bottom w:val="nil"/>
                              <w:right w:val="nil"/>
                            </w:tcBorders>
                          </w:tcPr>
                          <w:p w14:paraId="05864043" w14:textId="77777777" w:rsidR="0019336A" w:rsidRDefault="0019336A">
                            <w:pPr>
                              <w:autoSpaceDE w:val="0"/>
                              <w:autoSpaceDN w:val="0"/>
                              <w:adjustRightInd w:val="0"/>
                              <w:spacing w:after="0" w:line="240" w:lineRule="auto"/>
                              <w:rPr>
                                <w:rFonts w:ascii="Times New Roman" w:hAnsi="Times New Roman" w:cs="Times New Roman"/>
                                <w:kern w:val="0"/>
                                <w:sz w:val="24"/>
                                <w:szCs w:val="24"/>
                              </w:rPr>
                            </w:pPr>
                          </w:p>
                        </w:tc>
                        <w:tc>
                          <w:tcPr>
                            <w:tcW w:w="9365" w:type="dxa"/>
                            <w:tcBorders>
                              <w:top w:val="nil"/>
                              <w:left w:val="nil"/>
                              <w:bottom w:val="nil"/>
                              <w:right w:val="nil"/>
                            </w:tcBorders>
                            <w:shd w:val="solid" w:color="F1F1F1" w:fill="auto"/>
                          </w:tcPr>
                          <w:p w14:paraId="0A5BF221" w14:textId="77777777" w:rsidR="0019336A" w:rsidRDefault="0019336A">
                            <w:pPr>
                              <w:widowControl w:val="0"/>
                              <w:tabs>
                                <w:tab w:val="left" w:pos="2232"/>
                                <w:tab w:val="left" w:pos="3024"/>
                              </w:tabs>
                              <w:kinsoku w:val="0"/>
                              <w:overflowPunct w:val="0"/>
                              <w:spacing w:before="50" w:after="0" w:line="181" w:lineRule="exact"/>
                              <w:ind w:left="72"/>
                              <w:textAlignment w:val="baseline"/>
                              <w:rPr>
                                <w:rFonts w:ascii="Arial" w:hAnsi="Arial" w:cs="Times New Roman"/>
                                <w:color w:val="5D5255"/>
                                <w:kern w:val="0"/>
                                <w:sz w:val="14"/>
                                <w:szCs w:val="24"/>
                              </w:rPr>
                            </w:pPr>
                            <w:r>
                              <w:rPr>
                                <w:rFonts w:ascii="Arial" w:hAnsi="Arial" w:cs="Times New Roman"/>
                                <w:b/>
                                <w:color w:val="5D5255"/>
                                <w:kern w:val="0"/>
                                <w:sz w:val="16"/>
                                <w:szCs w:val="24"/>
                              </w:rPr>
                              <w:t>LaHart</w:t>
                            </w:r>
                            <w:r>
                              <w:rPr>
                                <w:rFonts w:ascii="Arial" w:hAnsi="Arial" w:cs="Times New Roman"/>
                                <w:b/>
                                <w:color w:val="5D5255"/>
                                <w:kern w:val="0"/>
                                <w:sz w:val="16"/>
                                <w:szCs w:val="24"/>
                              </w:rPr>
                              <w:tab/>
                            </w:r>
                            <w:r>
                              <w:rPr>
                                <w:rFonts w:ascii="Arial" w:hAnsi="Arial" w:cs="Times New Roman"/>
                                <w:color w:val="5D5255"/>
                                <w:kern w:val="0"/>
                                <w:sz w:val="14"/>
                                <w:szCs w:val="24"/>
                              </w:rPr>
                              <w:t>NO</w:t>
                            </w:r>
                            <w:r>
                              <w:rPr>
                                <w:rFonts w:ascii="Arial" w:hAnsi="Arial" w:cs="Times New Roman"/>
                                <w:color w:val="5D5255"/>
                                <w:kern w:val="0"/>
                                <w:sz w:val="14"/>
                                <w:szCs w:val="24"/>
                              </w:rPr>
                              <w:tab/>
                              <w:t>Must register via assessment by contacting your Provider H0049 (Screening Code with</w:t>
                            </w:r>
                          </w:p>
                          <w:p w14:paraId="0464A0C7" w14:textId="77777777" w:rsidR="0019336A" w:rsidRDefault="0019336A">
                            <w:pPr>
                              <w:widowControl w:val="0"/>
                              <w:tabs>
                                <w:tab w:val="left" w:pos="6696"/>
                              </w:tabs>
                              <w:kinsoku w:val="0"/>
                              <w:overflowPunct w:val="0"/>
                              <w:spacing w:before="11" w:after="0" w:line="162" w:lineRule="exact"/>
                              <w:ind w:left="2952"/>
                              <w:textAlignment w:val="baseline"/>
                              <w:rPr>
                                <w:rFonts w:ascii="Arial" w:hAnsi="Arial" w:cs="Times New Roman"/>
                                <w:color w:val="5D5255"/>
                                <w:kern w:val="0"/>
                                <w:sz w:val="14"/>
                                <w:szCs w:val="24"/>
                              </w:rPr>
                            </w:pPr>
                            <w:r>
                              <w:rPr>
                                <w:rFonts w:ascii="Arial" w:hAnsi="Arial" w:cs="Times New Roman"/>
                                <w:color w:val="5D5255"/>
                                <w:kern w:val="0"/>
                                <w:sz w:val="14"/>
                                <w:szCs w:val="24"/>
                              </w:rPr>
                              <w:t>Consultant at 866-595-8133</w:t>
                            </w:r>
                            <w:r>
                              <w:rPr>
                                <w:rFonts w:ascii="Arial" w:hAnsi="Arial" w:cs="Times New Roman"/>
                                <w:color w:val="5D5255"/>
                                <w:kern w:val="0"/>
                                <w:sz w:val="14"/>
                                <w:szCs w:val="24"/>
                              </w:rPr>
                              <w:tab/>
                              <w:t>reimbursement of $14.49) and H0050</w:t>
                            </w:r>
                          </w:p>
                          <w:p w14:paraId="23789C08" w14:textId="77777777" w:rsidR="0019336A" w:rsidRDefault="0019336A">
                            <w:pPr>
                              <w:widowControl w:val="0"/>
                              <w:kinsoku w:val="0"/>
                              <w:overflowPunct w:val="0"/>
                              <w:spacing w:before="22" w:after="0" w:line="162" w:lineRule="exact"/>
                              <w:ind w:left="6624"/>
                              <w:textAlignment w:val="baseline"/>
                              <w:rPr>
                                <w:rFonts w:ascii="Arial" w:hAnsi="Arial" w:cs="Times New Roman"/>
                                <w:color w:val="5D5255"/>
                                <w:kern w:val="0"/>
                                <w:sz w:val="14"/>
                                <w:szCs w:val="24"/>
                              </w:rPr>
                            </w:pPr>
                            <w:r>
                              <w:rPr>
                                <w:rFonts w:ascii="Arial" w:hAnsi="Arial" w:cs="Times New Roman"/>
                                <w:color w:val="5D5255"/>
                                <w:kern w:val="0"/>
                                <w:sz w:val="14"/>
                                <w:szCs w:val="24"/>
                              </w:rPr>
                              <w:t>(Brief Intervention Code with a</w:t>
                            </w:r>
                          </w:p>
                          <w:p w14:paraId="6506990C" w14:textId="77777777" w:rsidR="0019336A" w:rsidRDefault="0019336A">
                            <w:pPr>
                              <w:widowControl w:val="0"/>
                              <w:kinsoku w:val="0"/>
                              <w:overflowPunct w:val="0"/>
                              <w:spacing w:before="16" w:after="64" w:line="162" w:lineRule="exact"/>
                              <w:ind w:left="6624"/>
                              <w:textAlignment w:val="baseline"/>
                              <w:rPr>
                                <w:rFonts w:ascii="Arial" w:hAnsi="Arial" w:cs="Times New Roman"/>
                                <w:color w:val="5D5255"/>
                                <w:kern w:val="0"/>
                                <w:sz w:val="14"/>
                                <w:szCs w:val="24"/>
                              </w:rPr>
                            </w:pPr>
                            <w:r>
                              <w:rPr>
                                <w:rFonts w:ascii="Arial" w:hAnsi="Arial" w:cs="Times New Roman"/>
                                <w:color w:val="5D5255"/>
                                <w:kern w:val="0"/>
                                <w:sz w:val="14"/>
                                <w:szCs w:val="24"/>
                              </w:rPr>
                              <w:t>reimbursement of $33.81) with TH modifier</w:t>
                            </w:r>
                          </w:p>
                        </w:tc>
                        <w:tc>
                          <w:tcPr>
                            <w:tcW w:w="21" w:type="dxa"/>
                            <w:tcBorders>
                              <w:top w:val="nil"/>
                              <w:left w:val="nil"/>
                              <w:bottom w:val="nil"/>
                              <w:right w:val="nil"/>
                            </w:tcBorders>
                          </w:tcPr>
                          <w:p w14:paraId="492A5FC3" w14:textId="77777777" w:rsidR="0019336A" w:rsidRDefault="0019336A">
                            <w:pPr>
                              <w:widowControl w:val="0"/>
                              <w:kinsoku w:val="0"/>
                              <w:overflowPunct w:val="0"/>
                              <w:spacing w:before="16" w:after="64" w:line="162" w:lineRule="exact"/>
                              <w:ind w:left="6624"/>
                              <w:textAlignment w:val="baseline"/>
                              <w:rPr>
                                <w:rFonts w:ascii="Arial" w:hAnsi="Arial" w:cs="Times New Roman"/>
                                <w:color w:val="5D5255"/>
                                <w:kern w:val="0"/>
                                <w:sz w:val="14"/>
                                <w:szCs w:val="24"/>
                              </w:rPr>
                            </w:pPr>
                          </w:p>
                        </w:tc>
                      </w:tr>
                      <w:tr w:rsidR="0019336A" w14:paraId="2965DBCE" w14:textId="77777777">
                        <w:tblPrEx>
                          <w:tblCellMar>
                            <w:top w:w="0" w:type="dxa"/>
                            <w:left w:w="0" w:type="dxa"/>
                            <w:bottom w:w="0" w:type="dxa"/>
                            <w:right w:w="0" w:type="dxa"/>
                          </w:tblCellMar>
                        </w:tblPrEx>
                        <w:trPr>
                          <w:trHeight w:hRule="exact" w:val="480"/>
                        </w:trPr>
                        <w:tc>
                          <w:tcPr>
                            <w:tcW w:w="30" w:type="dxa"/>
                            <w:tcBorders>
                              <w:top w:val="nil"/>
                              <w:left w:val="nil"/>
                              <w:bottom w:val="nil"/>
                              <w:right w:val="nil"/>
                            </w:tcBorders>
                          </w:tcPr>
                          <w:p w14:paraId="55F8898F" w14:textId="77777777" w:rsidR="0019336A" w:rsidRDefault="0019336A">
                            <w:pPr>
                              <w:widowControl w:val="0"/>
                              <w:kinsoku w:val="0"/>
                              <w:overflowPunct w:val="0"/>
                              <w:spacing w:after="0" w:line="240" w:lineRule="auto"/>
                              <w:textAlignment w:val="baseline"/>
                              <w:rPr>
                                <w:rFonts w:ascii="Arial" w:hAnsi="Arial" w:cs="Times New Roman"/>
                                <w:color w:val="5D5255"/>
                                <w:kern w:val="0"/>
                                <w:sz w:val="14"/>
                                <w:szCs w:val="24"/>
                              </w:rPr>
                            </w:pPr>
                          </w:p>
                        </w:tc>
                        <w:tc>
                          <w:tcPr>
                            <w:tcW w:w="9365" w:type="dxa"/>
                            <w:tcBorders>
                              <w:top w:val="nil"/>
                              <w:left w:val="nil"/>
                              <w:bottom w:val="nil"/>
                              <w:right w:val="nil"/>
                            </w:tcBorders>
                          </w:tcPr>
                          <w:p w14:paraId="3AC21E9F" w14:textId="77777777" w:rsidR="0019336A" w:rsidRDefault="0019336A">
                            <w:pPr>
                              <w:widowControl w:val="0"/>
                              <w:tabs>
                                <w:tab w:val="left" w:pos="2232"/>
                                <w:tab w:val="left" w:pos="3024"/>
                              </w:tabs>
                              <w:kinsoku w:val="0"/>
                              <w:overflowPunct w:val="0"/>
                              <w:spacing w:before="64" w:after="0" w:line="181" w:lineRule="exact"/>
                              <w:ind w:left="72"/>
                              <w:textAlignment w:val="baseline"/>
                              <w:rPr>
                                <w:rFonts w:ascii="Arial" w:hAnsi="Arial" w:cs="Times New Roman"/>
                                <w:color w:val="5D5255"/>
                                <w:kern w:val="0"/>
                                <w:sz w:val="14"/>
                                <w:szCs w:val="24"/>
                              </w:rPr>
                            </w:pPr>
                            <w:r>
                              <w:rPr>
                                <w:rFonts w:ascii="Arial" w:hAnsi="Arial" w:cs="Times New Roman"/>
                                <w:b/>
                                <w:color w:val="5D5255"/>
                                <w:kern w:val="0"/>
                                <w:sz w:val="16"/>
                                <w:szCs w:val="24"/>
                              </w:rPr>
                              <w:t>Antepartum Care</w:t>
                            </w:r>
                            <w:r>
                              <w:rPr>
                                <w:rFonts w:ascii="Arial" w:hAnsi="Arial" w:cs="Times New Roman"/>
                                <w:b/>
                                <w:color w:val="5D5255"/>
                                <w:kern w:val="0"/>
                                <w:sz w:val="16"/>
                                <w:szCs w:val="24"/>
                              </w:rPr>
                              <w:tab/>
                            </w:r>
                            <w:r>
                              <w:rPr>
                                <w:rFonts w:ascii="Arial" w:hAnsi="Arial" w:cs="Times New Roman"/>
                                <w:color w:val="5D5255"/>
                                <w:kern w:val="0"/>
                                <w:sz w:val="14"/>
                                <w:szCs w:val="24"/>
                              </w:rPr>
                              <w:t>NO</w:t>
                            </w:r>
                            <w:r>
                              <w:rPr>
                                <w:rFonts w:ascii="Arial" w:hAnsi="Arial" w:cs="Times New Roman"/>
                                <w:color w:val="5D5255"/>
                                <w:kern w:val="0"/>
                                <w:sz w:val="14"/>
                                <w:szCs w:val="24"/>
                              </w:rPr>
                              <w:tab/>
                              <w:t>Must be billed as individual visit services are rendered,</w:t>
                            </w:r>
                          </w:p>
                          <w:p w14:paraId="441D9446" w14:textId="77777777" w:rsidR="0019336A" w:rsidRDefault="0019336A">
                            <w:pPr>
                              <w:widowControl w:val="0"/>
                              <w:kinsoku w:val="0"/>
                              <w:overflowPunct w:val="0"/>
                              <w:spacing w:before="4" w:after="59" w:line="162" w:lineRule="exact"/>
                              <w:ind w:left="2952"/>
                              <w:textAlignment w:val="baseline"/>
                              <w:rPr>
                                <w:rFonts w:ascii="Arial" w:hAnsi="Arial" w:cs="Times New Roman"/>
                                <w:color w:val="5D5255"/>
                                <w:kern w:val="0"/>
                                <w:sz w:val="14"/>
                                <w:szCs w:val="24"/>
                              </w:rPr>
                            </w:pPr>
                            <w:r>
                              <w:rPr>
                                <w:rFonts w:ascii="Arial" w:hAnsi="Arial" w:cs="Times New Roman"/>
                                <w:color w:val="5D5255"/>
                                <w:kern w:val="0"/>
                                <w:sz w:val="14"/>
                                <w:szCs w:val="24"/>
                              </w:rPr>
                              <w:t>not global antepartum or global delivery codes</w:t>
                            </w:r>
                          </w:p>
                        </w:tc>
                        <w:tc>
                          <w:tcPr>
                            <w:tcW w:w="21" w:type="dxa"/>
                            <w:tcBorders>
                              <w:top w:val="nil"/>
                              <w:left w:val="nil"/>
                              <w:bottom w:val="nil"/>
                              <w:right w:val="nil"/>
                            </w:tcBorders>
                          </w:tcPr>
                          <w:p w14:paraId="3DCE2B74" w14:textId="77777777" w:rsidR="0019336A" w:rsidRDefault="0019336A">
                            <w:pPr>
                              <w:widowControl w:val="0"/>
                              <w:kinsoku w:val="0"/>
                              <w:overflowPunct w:val="0"/>
                              <w:spacing w:before="4" w:after="59" w:line="162" w:lineRule="exact"/>
                              <w:ind w:left="2952"/>
                              <w:textAlignment w:val="baseline"/>
                              <w:rPr>
                                <w:rFonts w:ascii="Arial" w:hAnsi="Arial" w:cs="Times New Roman"/>
                                <w:color w:val="5D5255"/>
                                <w:kern w:val="0"/>
                                <w:sz w:val="14"/>
                                <w:szCs w:val="24"/>
                              </w:rPr>
                            </w:pPr>
                          </w:p>
                        </w:tc>
                      </w:tr>
                      <w:tr w:rsidR="0019336A" w14:paraId="156053AD" w14:textId="77777777">
                        <w:tblPrEx>
                          <w:tblCellMar>
                            <w:top w:w="0" w:type="dxa"/>
                            <w:left w:w="0" w:type="dxa"/>
                            <w:bottom w:w="0" w:type="dxa"/>
                            <w:right w:w="0" w:type="dxa"/>
                          </w:tblCellMar>
                        </w:tblPrEx>
                        <w:trPr>
                          <w:trHeight w:hRule="exact" w:val="10"/>
                        </w:trPr>
                        <w:tc>
                          <w:tcPr>
                            <w:tcW w:w="30" w:type="dxa"/>
                            <w:tcBorders>
                              <w:top w:val="nil"/>
                              <w:left w:val="nil"/>
                              <w:bottom w:val="nil"/>
                              <w:right w:val="nil"/>
                            </w:tcBorders>
                          </w:tcPr>
                          <w:p w14:paraId="43AE3F6F" w14:textId="77777777" w:rsidR="0019336A" w:rsidRDefault="0019336A">
                            <w:pPr>
                              <w:widowControl w:val="0"/>
                              <w:kinsoku w:val="0"/>
                              <w:overflowPunct w:val="0"/>
                              <w:spacing w:after="0" w:line="240" w:lineRule="auto"/>
                              <w:textAlignment w:val="baseline"/>
                              <w:rPr>
                                <w:rFonts w:ascii="Arial" w:hAnsi="Arial" w:cs="Times New Roman"/>
                                <w:color w:val="5D5255"/>
                                <w:kern w:val="0"/>
                                <w:sz w:val="14"/>
                                <w:szCs w:val="24"/>
                              </w:rPr>
                            </w:pPr>
                          </w:p>
                        </w:tc>
                        <w:tc>
                          <w:tcPr>
                            <w:tcW w:w="9365" w:type="dxa"/>
                            <w:tcBorders>
                              <w:top w:val="nil"/>
                              <w:left w:val="nil"/>
                              <w:bottom w:val="nil"/>
                              <w:right w:val="nil"/>
                            </w:tcBorders>
                            <w:shd w:val="solid" w:color="F1F1F1" w:fill="auto"/>
                          </w:tcPr>
                          <w:p w14:paraId="0EC457C0"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21" w:type="dxa"/>
                            <w:tcBorders>
                              <w:top w:val="nil"/>
                              <w:left w:val="nil"/>
                              <w:bottom w:val="nil"/>
                              <w:right w:val="nil"/>
                            </w:tcBorders>
                          </w:tcPr>
                          <w:p w14:paraId="1D670CBC"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r>
                      <w:tr w:rsidR="0019336A" w14:paraId="27832FEE" w14:textId="77777777">
                        <w:tblPrEx>
                          <w:tblCellMar>
                            <w:top w:w="0" w:type="dxa"/>
                            <w:left w:w="0" w:type="dxa"/>
                            <w:bottom w:w="0" w:type="dxa"/>
                            <w:right w:w="0" w:type="dxa"/>
                          </w:tblCellMar>
                        </w:tblPrEx>
                        <w:trPr>
                          <w:trHeight w:hRule="exact" w:val="648"/>
                        </w:trPr>
                        <w:tc>
                          <w:tcPr>
                            <w:tcW w:w="30" w:type="dxa"/>
                            <w:tcBorders>
                              <w:top w:val="nil"/>
                              <w:left w:val="nil"/>
                              <w:bottom w:val="nil"/>
                              <w:right w:val="nil"/>
                            </w:tcBorders>
                          </w:tcPr>
                          <w:p w14:paraId="2B76E359" w14:textId="77777777" w:rsidR="0019336A" w:rsidRDefault="0019336A">
                            <w:pPr>
                              <w:widowControl w:val="0"/>
                              <w:kinsoku w:val="0"/>
                              <w:overflowPunct w:val="0"/>
                              <w:spacing w:after="0" w:line="240" w:lineRule="auto"/>
                              <w:textAlignment w:val="baseline"/>
                              <w:rPr>
                                <w:rFonts w:ascii="Arial" w:hAnsi="Arial" w:cs="Times New Roman"/>
                                <w:kern w:val="0"/>
                                <w:sz w:val="24"/>
                                <w:szCs w:val="24"/>
                              </w:rPr>
                            </w:pPr>
                          </w:p>
                        </w:tc>
                        <w:tc>
                          <w:tcPr>
                            <w:tcW w:w="9365" w:type="dxa"/>
                            <w:tcBorders>
                              <w:top w:val="nil"/>
                              <w:left w:val="nil"/>
                              <w:bottom w:val="single" w:sz="7" w:space="0" w:color="6D6D6D"/>
                              <w:right w:val="nil"/>
                            </w:tcBorders>
                            <w:shd w:val="solid" w:color="F1F1F1" w:fill="auto"/>
                          </w:tcPr>
                          <w:p w14:paraId="0AFC9C76" w14:textId="77777777" w:rsidR="0019336A" w:rsidRDefault="0019336A">
                            <w:pPr>
                              <w:widowControl w:val="0"/>
                              <w:tabs>
                                <w:tab w:val="left" w:pos="2232"/>
                                <w:tab w:val="left" w:pos="3024"/>
                              </w:tabs>
                              <w:kinsoku w:val="0"/>
                              <w:overflowPunct w:val="0"/>
                              <w:spacing w:before="54" w:after="0" w:line="181" w:lineRule="exact"/>
                              <w:ind w:left="72"/>
                              <w:textAlignment w:val="baseline"/>
                              <w:rPr>
                                <w:rFonts w:ascii="Arial" w:hAnsi="Arial" w:cs="Times New Roman"/>
                                <w:color w:val="5D5255"/>
                                <w:kern w:val="0"/>
                                <w:sz w:val="14"/>
                                <w:szCs w:val="24"/>
                              </w:rPr>
                            </w:pPr>
                            <w:r>
                              <w:rPr>
                                <w:rFonts w:ascii="Arial" w:hAnsi="Arial" w:cs="Times New Roman"/>
                                <w:b/>
                                <w:color w:val="5D5255"/>
                                <w:kern w:val="0"/>
                                <w:sz w:val="16"/>
                                <w:szCs w:val="24"/>
                              </w:rPr>
                              <w:t>Optum OB Home</w:t>
                            </w:r>
                            <w:r>
                              <w:rPr>
                                <w:rFonts w:ascii="Arial" w:hAnsi="Arial" w:cs="Times New Roman"/>
                                <w:b/>
                                <w:color w:val="5D5255"/>
                                <w:kern w:val="0"/>
                                <w:sz w:val="16"/>
                                <w:szCs w:val="24"/>
                              </w:rPr>
                              <w:tab/>
                            </w:r>
                            <w:r>
                              <w:rPr>
                                <w:rFonts w:ascii="Arial" w:hAnsi="Arial" w:cs="Times New Roman"/>
                                <w:color w:val="5D5255"/>
                                <w:kern w:val="0"/>
                                <w:sz w:val="14"/>
                                <w:szCs w:val="24"/>
                              </w:rPr>
                              <w:t>YES</w:t>
                            </w:r>
                            <w:r>
                              <w:rPr>
                                <w:rFonts w:ascii="Arial" w:hAnsi="Arial" w:cs="Times New Roman"/>
                                <w:color w:val="5D5255"/>
                                <w:kern w:val="0"/>
                                <w:sz w:val="14"/>
                                <w:szCs w:val="24"/>
                              </w:rPr>
                              <w:tab/>
                              <w:t>17P administration, Hypertension, Preeclampsia,</w:t>
                            </w:r>
                          </w:p>
                          <w:p w14:paraId="180B0727" w14:textId="77777777" w:rsidR="0019336A" w:rsidRDefault="0019336A">
                            <w:pPr>
                              <w:widowControl w:val="0"/>
                              <w:tabs>
                                <w:tab w:val="left" w:pos="3024"/>
                              </w:tabs>
                              <w:kinsoku w:val="0"/>
                              <w:overflowPunct w:val="0"/>
                              <w:spacing w:after="0" w:line="178" w:lineRule="exact"/>
                              <w:ind w:left="72"/>
                              <w:textAlignment w:val="baseline"/>
                              <w:rPr>
                                <w:rFonts w:ascii="Arial" w:hAnsi="Arial" w:cs="Times New Roman"/>
                                <w:color w:val="5D5255"/>
                                <w:kern w:val="0"/>
                                <w:sz w:val="14"/>
                                <w:szCs w:val="24"/>
                              </w:rPr>
                            </w:pPr>
                            <w:r>
                              <w:rPr>
                                <w:rFonts w:ascii="Arial" w:hAnsi="Arial" w:cs="Times New Roman"/>
                                <w:b/>
                                <w:color w:val="5D5255"/>
                                <w:kern w:val="0"/>
                                <w:sz w:val="16"/>
                                <w:szCs w:val="24"/>
                              </w:rPr>
                              <w:t>Health Services</w:t>
                            </w:r>
                            <w:r>
                              <w:rPr>
                                <w:rFonts w:ascii="Arial" w:hAnsi="Arial" w:cs="Times New Roman"/>
                                <w:b/>
                                <w:color w:val="5D5255"/>
                                <w:kern w:val="0"/>
                                <w:sz w:val="16"/>
                                <w:szCs w:val="24"/>
                              </w:rPr>
                              <w:tab/>
                            </w:r>
                            <w:r>
                              <w:rPr>
                                <w:rFonts w:ascii="Arial" w:hAnsi="Arial" w:cs="Times New Roman"/>
                                <w:color w:val="5D5255"/>
                                <w:kern w:val="0"/>
                                <w:sz w:val="14"/>
                                <w:szCs w:val="24"/>
                              </w:rPr>
                              <w:t>Hyperemesis (Zofran/Reglan pumps), Non-Stress Test,</w:t>
                            </w:r>
                          </w:p>
                          <w:p w14:paraId="7A1E240D" w14:textId="77777777" w:rsidR="0019336A" w:rsidRDefault="0019336A">
                            <w:pPr>
                              <w:widowControl w:val="0"/>
                              <w:kinsoku w:val="0"/>
                              <w:overflowPunct w:val="0"/>
                              <w:spacing w:before="3" w:after="65" w:line="162" w:lineRule="exact"/>
                              <w:ind w:left="2952"/>
                              <w:textAlignment w:val="baseline"/>
                              <w:rPr>
                                <w:rFonts w:ascii="Arial" w:hAnsi="Arial" w:cs="Times New Roman"/>
                                <w:color w:val="5D5255"/>
                                <w:kern w:val="0"/>
                                <w:sz w:val="14"/>
                                <w:szCs w:val="24"/>
                              </w:rPr>
                            </w:pPr>
                            <w:r>
                              <w:rPr>
                                <w:rFonts w:ascii="Arial" w:hAnsi="Arial" w:cs="Times New Roman"/>
                                <w:color w:val="5D5255"/>
                                <w:kern w:val="0"/>
                                <w:sz w:val="14"/>
                                <w:szCs w:val="24"/>
                              </w:rPr>
                              <w:t>Gestational Diabetes, Preterm labor management</w:t>
                            </w:r>
                          </w:p>
                        </w:tc>
                        <w:tc>
                          <w:tcPr>
                            <w:tcW w:w="21" w:type="dxa"/>
                            <w:tcBorders>
                              <w:top w:val="nil"/>
                              <w:left w:val="nil"/>
                              <w:bottom w:val="nil"/>
                              <w:right w:val="nil"/>
                            </w:tcBorders>
                          </w:tcPr>
                          <w:p w14:paraId="715A1276" w14:textId="77777777" w:rsidR="0019336A" w:rsidRDefault="0019336A">
                            <w:pPr>
                              <w:widowControl w:val="0"/>
                              <w:kinsoku w:val="0"/>
                              <w:overflowPunct w:val="0"/>
                              <w:spacing w:before="3" w:after="65" w:line="162" w:lineRule="exact"/>
                              <w:ind w:left="2952"/>
                              <w:textAlignment w:val="baseline"/>
                              <w:rPr>
                                <w:rFonts w:ascii="Arial" w:hAnsi="Arial" w:cs="Times New Roman"/>
                                <w:color w:val="5D5255"/>
                                <w:kern w:val="0"/>
                                <w:sz w:val="14"/>
                                <w:szCs w:val="24"/>
                              </w:rPr>
                            </w:pPr>
                          </w:p>
                        </w:tc>
                      </w:tr>
                      <w:tr w:rsidR="0019336A" w14:paraId="6451D194" w14:textId="77777777">
                        <w:tblPrEx>
                          <w:tblCellMar>
                            <w:top w:w="0" w:type="dxa"/>
                            <w:left w:w="0" w:type="dxa"/>
                            <w:bottom w:w="0" w:type="dxa"/>
                            <w:right w:w="0" w:type="dxa"/>
                          </w:tblCellMar>
                        </w:tblPrEx>
                        <w:trPr>
                          <w:trHeight w:hRule="exact" w:val="4810"/>
                        </w:trPr>
                        <w:tc>
                          <w:tcPr>
                            <w:tcW w:w="30" w:type="dxa"/>
                            <w:tcBorders>
                              <w:top w:val="nil"/>
                              <w:left w:val="nil"/>
                              <w:bottom w:val="single" w:sz="4" w:space="0" w:color="6D6D6D"/>
                              <w:right w:val="nil"/>
                            </w:tcBorders>
                          </w:tcPr>
                          <w:p w14:paraId="6ED28910" w14:textId="77777777" w:rsidR="0019336A" w:rsidRDefault="0019336A">
                            <w:pPr>
                              <w:widowControl w:val="0"/>
                              <w:kinsoku w:val="0"/>
                              <w:overflowPunct w:val="0"/>
                              <w:spacing w:after="0" w:line="240" w:lineRule="auto"/>
                              <w:textAlignment w:val="baseline"/>
                              <w:rPr>
                                <w:rFonts w:ascii="Arial" w:hAnsi="Arial" w:cs="Times New Roman"/>
                                <w:color w:val="5D5255"/>
                                <w:kern w:val="0"/>
                                <w:sz w:val="14"/>
                                <w:szCs w:val="24"/>
                              </w:rPr>
                            </w:pPr>
                          </w:p>
                        </w:tc>
                        <w:tc>
                          <w:tcPr>
                            <w:tcW w:w="9365" w:type="dxa"/>
                            <w:tcBorders>
                              <w:top w:val="single" w:sz="7" w:space="0" w:color="6D6D6D"/>
                              <w:left w:val="nil"/>
                              <w:bottom w:val="single" w:sz="4" w:space="0" w:color="6D6D6D"/>
                              <w:right w:val="nil"/>
                            </w:tcBorders>
                          </w:tcPr>
                          <w:p w14:paraId="1DE10F38" w14:textId="77777777" w:rsidR="0019336A" w:rsidRDefault="0019336A">
                            <w:pPr>
                              <w:widowControl w:val="0"/>
                              <w:kinsoku w:val="0"/>
                              <w:overflowPunct w:val="0"/>
                              <w:spacing w:after="0" w:line="240" w:lineRule="auto"/>
                              <w:textAlignment w:val="baseline"/>
                              <w:rPr>
                                <w:rFonts w:ascii="Arial" w:hAnsi="Arial" w:cs="Times New Roman"/>
                                <w:color w:val="5D5255"/>
                                <w:kern w:val="0"/>
                                <w:sz w:val="14"/>
                                <w:szCs w:val="24"/>
                              </w:rPr>
                            </w:pPr>
                          </w:p>
                        </w:tc>
                        <w:tc>
                          <w:tcPr>
                            <w:tcW w:w="21" w:type="dxa"/>
                            <w:tcBorders>
                              <w:top w:val="nil"/>
                              <w:left w:val="nil"/>
                              <w:bottom w:val="single" w:sz="4" w:space="0" w:color="6D6D6D"/>
                              <w:right w:val="nil"/>
                            </w:tcBorders>
                          </w:tcPr>
                          <w:p w14:paraId="5E119A1A" w14:textId="77777777" w:rsidR="0019336A" w:rsidRDefault="0019336A">
                            <w:pPr>
                              <w:widowControl w:val="0"/>
                              <w:kinsoku w:val="0"/>
                              <w:overflowPunct w:val="0"/>
                              <w:spacing w:after="0" w:line="240" w:lineRule="auto"/>
                              <w:textAlignment w:val="baseline"/>
                              <w:rPr>
                                <w:rFonts w:ascii="Arial" w:hAnsi="Arial" w:cs="Times New Roman"/>
                                <w:color w:val="5D5255"/>
                                <w:kern w:val="0"/>
                                <w:sz w:val="14"/>
                                <w:szCs w:val="24"/>
                              </w:rPr>
                            </w:pPr>
                          </w:p>
                        </w:tc>
                      </w:tr>
                      <w:tr w:rsidR="0019336A" w14:paraId="33C50255" w14:textId="77777777">
                        <w:tblPrEx>
                          <w:tblCellMar>
                            <w:top w:w="0" w:type="dxa"/>
                            <w:left w:w="0" w:type="dxa"/>
                            <w:bottom w:w="0" w:type="dxa"/>
                            <w:right w:w="0" w:type="dxa"/>
                          </w:tblCellMar>
                        </w:tblPrEx>
                        <w:trPr>
                          <w:trHeight w:hRule="exact" w:val="36"/>
                        </w:trPr>
                        <w:tc>
                          <w:tcPr>
                            <w:tcW w:w="30" w:type="dxa"/>
                            <w:tcBorders>
                              <w:top w:val="single" w:sz="4" w:space="0" w:color="6D6D6D"/>
                              <w:left w:val="nil"/>
                              <w:bottom w:val="nil"/>
                              <w:right w:val="nil"/>
                            </w:tcBorders>
                          </w:tcPr>
                          <w:p w14:paraId="31E1F774" w14:textId="77777777" w:rsidR="0019336A" w:rsidRDefault="0019336A">
                            <w:pPr>
                              <w:widowControl w:val="0"/>
                              <w:kinsoku w:val="0"/>
                              <w:overflowPunct w:val="0"/>
                              <w:spacing w:after="0" w:line="240" w:lineRule="auto"/>
                              <w:textAlignment w:val="baseline"/>
                              <w:rPr>
                                <w:rFonts w:ascii="Arial" w:hAnsi="Arial" w:cs="Times New Roman"/>
                                <w:color w:val="5D5255"/>
                                <w:kern w:val="0"/>
                                <w:sz w:val="14"/>
                                <w:szCs w:val="24"/>
                              </w:rPr>
                            </w:pPr>
                          </w:p>
                        </w:tc>
                        <w:tc>
                          <w:tcPr>
                            <w:tcW w:w="9365" w:type="dxa"/>
                            <w:tcBorders>
                              <w:top w:val="single" w:sz="4" w:space="0" w:color="6D6D6D"/>
                              <w:left w:val="nil"/>
                              <w:bottom w:val="nil"/>
                              <w:right w:val="nil"/>
                            </w:tcBorders>
                          </w:tcPr>
                          <w:p w14:paraId="44DEEB11" w14:textId="77777777" w:rsidR="0019336A" w:rsidRDefault="0019336A">
                            <w:pPr>
                              <w:widowControl w:val="0"/>
                              <w:kinsoku w:val="0"/>
                              <w:overflowPunct w:val="0"/>
                              <w:spacing w:after="0" w:line="240" w:lineRule="auto"/>
                              <w:textAlignment w:val="baseline"/>
                              <w:rPr>
                                <w:rFonts w:ascii="Arial" w:hAnsi="Arial" w:cs="Times New Roman"/>
                                <w:color w:val="5D5255"/>
                                <w:kern w:val="0"/>
                                <w:sz w:val="14"/>
                                <w:szCs w:val="24"/>
                              </w:rPr>
                            </w:pPr>
                          </w:p>
                        </w:tc>
                        <w:tc>
                          <w:tcPr>
                            <w:tcW w:w="21" w:type="dxa"/>
                            <w:tcBorders>
                              <w:top w:val="single" w:sz="4" w:space="0" w:color="6D6D6D"/>
                              <w:left w:val="nil"/>
                              <w:bottom w:val="nil"/>
                              <w:right w:val="nil"/>
                            </w:tcBorders>
                          </w:tcPr>
                          <w:p w14:paraId="36ECC16B" w14:textId="77777777" w:rsidR="0019336A" w:rsidRDefault="0019336A">
                            <w:pPr>
                              <w:widowControl w:val="0"/>
                              <w:kinsoku w:val="0"/>
                              <w:overflowPunct w:val="0"/>
                              <w:spacing w:after="0" w:line="240" w:lineRule="auto"/>
                              <w:textAlignment w:val="baseline"/>
                              <w:rPr>
                                <w:rFonts w:ascii="Arial" w:hAnsi="Arial" w:cs="Times New Roman"/>
                                <w:color w:val="5D5255"/>
                                <w:kern w:val="0"/>
                                <w:sz w:val="14"/>
                                <w:szCs w:val="24"/>
                              </w:rPr>
                            </w:pPr>
                          </w:p>
                        </w:tc>
                      </w:tr>
                    </w:tbl>
                    <w:p w14:paraId="27F75644" w14:textId="77777777" w:rsidR="0019336A" w:rsidRDefault="0019336A">
                      <w:pPr>
                        <w:widowControl w:val="0"/>
                        <w:kinsoku w:val="0"/>
                        <w:overflowPunct w:val="0"/>
                        <w:spacing w:after="0" w:line="240" w:lineRule="auto"/>
                        <w:textAlignment w:val="baseline"/>
                        <w:rPr>
                          <w:rFonts w:ascii="Arial" w:hAnsi="Arial" w:cs="Times New Roman"/>
                          <w:color w:val="5D5255"/>
                          <w:kern w:val="0"/>
                          <w:sz w:val="14"/>
                          <w:szCs w:val="24"/>
                        </w:rPr>
                      </w:pPr>
                    </w:p>
                  </w:txbxContent>
                </v:textbox>
                <w10:wrap type="square" anchorx="page" anchory="page"/>
              </v:shape>
            </w:pict>
          </mc:Fallback>
        </mc:AlternateContent>
      </w:r>
      <w:r>
        <w:rPr>
          <w:noProof/>
        </w:rPr>
        <mc:AlternateContent>
          <mc:Choice Requires="wps">
            <w:drawing>
              <wp:anchor distT="0" distB="0" distL="0" distR="0" simplePos="0" relativeHeight="252665856" behindDoc="0" locked="0" layoutInCell="0" allowOverlap="1" wp14:anchorId="322A7E57" wp14:editId="73B9D59F">
                <wp:simplePos x="0" y="0"/>
                <wp:positionH relativeFrom="page">
                  <wp:posOffset>784225</wp:posOffset>
                </wp:positionH>
                <wp:positionV relativeFrom="page">
                  <wp:posOffset>9508490</wp:posOffset>
                </wp:positionV>
                <wp:extent cx="6207760" cy="130810"/>
                <wp:effectExtent l="0" t="0" r="0" b="0"/>
                <wp:wrapSquare wrapText="bothSides"/>
                <wp:docPr id="1293290537" name="Text Box 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760" cy="1308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3D6140" w14:textId="77777777" w:rsidR="0019336A" w:rsidRDefault="0019336A">
                            <w:pPr>
                              <w:widowControl w:val="0"/>
                              <w:tabs>
                                <w:tab w:val="left" w:pos="9360"/>
                              </w:tabs>
                              <w:kinsoku w:val="0"/>
                              <w:overflowPunct w:val="0"/>
                              <w:spacing w:before="6" w:after="35" w:line="162" w:lineRule="exact"/>
                              <w:ind w:left="288"/>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A7E57" id="Text Box 986" o:spid="_x0000_s1756" type="#_x0000_t202" style="position:absolute;margin-left:61.75pt;margin-top:748.7pt;width:488.8pt;height:10.3pt;z-index:252665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" o:allowincell="f" stroked="f">
                <v:fill opacity="0"/>
                <v:textbox inset="0,0,0,0">
                  <w:txbxContent>
                    <w:p w14:paraId="7F3D6140" w14:textId="77777777" w:rsidR="0019336A" w:rsidRDefault="0019336A">
                      <w:pPr>
                        <w:widowControl w:val="0"/>
                        <w:tabs>
                          <w:tab w:val="left" w:pos="9360"/>
                        </w:tabs>
                        <w:kinsoku w:val="0"/>
                        <w:overflowPunct w:val="0"/>
                        <w:spacing w:before="6" w:after="35" w:line="162" w:lineRule="exact"/>
                        <w:ind w:left="288"/>
                        <w:textAlignment w:val="baseline"/>
                        <w:rPr>
                          <w:rFonts w:ascii="Arial" w:hAnsi="Arial" w:cs="Times New Roman"/>
                          <w:b/>
                          <w:color w:val="6D6D6D"/>
                          <w:kern w:val="0"/>
                          <w:sz w:val="14"/>
                          <w:szCs w:val="24"/>
                        </w:rPr>
                      </w:pPr>
                      <w:r>
                        <w:rPr>
                          <w:rFonts w:ascii="Arial" w:hAnsi="Arial" w:cs="Times New Roman"/>
                          <w:color w:val="6D6D6D"/>
                          <w:kern w:val="0"/>
                          <w:sz w:val="14"/>
                          <w:szCs w:val="24"/>
                        </w:rPr>
                        <w:t xml:space="preserve">© 2024 Louisiana Healthcare Connections </w:t>
                      </w:r>
                      <w:r>
                        <w:rPr>
                          <w:rFonts w:ascii="Arial" w:hAnsi="Arial" w:cs="Times New Roman"/>
                          <w:color w:val="6D6D6D"/>
                          <w:kern w:val="0"/>
                          <w:sz w:val="14"/>
                          <w:szCs w:val="24"/>
                        </w:rPr>
                        <w:t> Provider Services: 1-866-595-8133 (TTY: 711)</w:t>
                      </w:r>
                      <w:r>
                        <w:rPr>
                          <w:rFonts w:ascii="Arial" w:hAnsi="Arial" w:cs="Times New Roman"/>
                          <w:color w:val="6D6D6D"/>
                          <w:kern w:val="0"/>
                          <w:sz w:val="14"/>
                          <w:szCs w:val="24"/>
                        </w:rPr>
                        <w:tab/>
                      </w:r>
                      <w:r>
                        <w:rPr>
                          <w:rFonts w:ascii="Arial" w:hAnsi="Arial" w:cs="Times New Roman"/>
                          <w:b/>
                          <w:color w:val="6D6D6D"/>
                          <w:kern w:val="0"/>
                          <w:sz w:val="14"/>
                          <w:szCs w:val="24"/>
                        </w:rPr>
                        <w:t>180</w:t>
                      </w:r>
                    </w:p>
                  </w:txbxContent>
                </v:textbox>
                <w10:wrap type="square" anchorx="page" anchory="page"/>
              </v:shape>
            </w:pict>
          </mc:Fallback>
        </mc:AlternateContent>
      </w:r>
    </w:p>
    <w:p w14:paraId="62645756" w14:textId="77777777" w:rsidR="0019336A" w:rsidRDefault="0019336A">
      <w:pPr>
        <w:autoSpaceDE w:val="0"/>
        <w:autoSpaceDN w:val="0"/>
        <w:adjustRightInd w:val="0"/>
        <w:spacing w:after="0" w:line="240" w:lineRule="auto"/>
        <w:rPr>
          <w:rFonts w:ascii="Times New Roman" w:hAnsi="Times New Roman" w:cs="Times New Roman"/>
          <w:kern w:val="0"/>
          <w:sz w:val="24"/>
          <w:szCs w:val="24"/>
        </w:rPr>
        <w:sectPr w:rsidR="0019336A">
          <w:pgSz w:w="12240" w:h="15840"/>
          <w:pgMar w:top="892" w:right="1229" w:bottom="264" w:left="1235" w:header="720" w:footer="720" w:gutter="0"/>
          <w:cols w:space="720"/>
          <w:noEndnote/>
        </w:sectPr>
      </w:pPr>
    </w:p>
    <w:p w14:paraId="3E7779E0" w14:textId="6CA62D85" w:rsidR="0019336A" w:rsidRDefault="007A0C24">
      <w:pPr>
        <w:widowControl w:val="0"/>
        <w:kinsoku w:val="0"/>
        <w:overflowPunct w:val="0"/>
        <w:spacing w:after="0" w:line="240" w:lineRule="auto"/>
        <w:textAlignment w:val="baseline"/>
        <w:rPr>
          <w:rFonts w:ascii="Times New Roman" w:hAnsi="Times New Roman" w:cs="Times New Roman"/>
          <w:kern w:val="0"/>
          <w:sz w:val="24"/>
          <w:szCs w:val="24"/>
        </w:rPr>
      </w:pPr>
      <w:r>
        <w:rPr>
          <w:noProof/>
        </w:rPr>
        <w:lastRenderedPageBreak/>
        <mc:AlternateContent>
          <mc:Choice Requires="wps">
            <w:drawing>
              <wp:anchor distT="0" distB="0" distL="114300" distR="114300" simplePos="0" relativeHeight="252666880" behindDoc="1" locked="0" layoutInCell="0" allowOverlap="1" wp14:anchorId="233D955E" wp14:editId="37EBD063">
                <wp:simplePos x="0" y="0"/>
                <wp:positionH relativeFrom="page">
                  <wp:posOffset>0</wp:posOffset>
                </wp:positionH>
                <wp:positionV relativeFrom="page">
                  <wp:posOffset>0</wp:posOffset>
                </wp:positionV>
                <wp:extent cx="7772400" cy="10058400"/>
                <wp:effectExtent l="0" t="0" r="0" b="0"/>
                <wp:wrapNone/>
                <wp:docPr id="17956557" name="Text Box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0058400"/>
                        </a:xfrm>
                        <a:prstGeom prst="rect">
                          <a:avLst/>
                        </a:prstGeom>
                        <a:solidFill>
                          <a:srgbClr val="F5821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357E5F" w14:textId="77777777" w:rsidR="0019336A" w:rsidRDefault="0019336A">
                            <w:pPr>
                              <w:autoSpaceDE w:val="0"/>
                              <w:autoSpaceDN w:val="0"/>
                              <w:spacing w:after="0" w:line="240" w:lineRule="auto"/>
                              <w:rPr>
                                <w:rFonts w:ascii="Times New Roman" w:hAnsi="Times New Roman" w:cs="Times New Roman"/>
                                <w:kern w:val="0"/>
                                <w:sz w:val="20"/>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D955E" id="Text Box 987" o:spid="_x0000_s1757" type="#_x0000_t202" style="position:absolute;margin-left:0;margin-top:0;width:612pt;height:11in;z-index:-25064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" o:allowincell="f" fillcolor="#f5821f" stroked="f">
                <v:textbox>
                  <w:txbxContent>
                    <w:p w14:paraId="60357E5F" w14:textId="77777777" w:rsidR="0019336A" w:rsidRDefault="0019336A">
                      <w:pPr>
                        <w:autoSpaceDE w:val="0"/>
                        <w:autoSpaceDN w:val="0"/>
                        <w:spacing w:after="0" w:line="240" w:lineRule="auto"/>
                        <w:rPr>
                          <w:rFonts w:ascii="Times New Roman" w:hAnsi="Times New Roman" w:cs="Times New Roman"/>
                          <w:kern w:val="0"/>
                          <w:sz w:val="20"/>
                          <w:szCs w:val="24"/>
                        </w:rPr>
                      </w:pPr>
                    </w:p>
                  </w:txbxContent>
                </v:textbox>
                <w10:wrap anchorx="page" anchory="page"/>
              </v:shape>
            </w:pict>
          </mc:Fallback>
        </mc:AlternateContent>
      </w:r>
      <w:r>
        <w:rPr>
          <w:noProof/>
        </w:rPr>
        <mc:AlternateContent>
          <mc:Choice Requires="wps">
            <w:drawing>
              <wp:anchor distT="0" distB="0" distL="114300" distR="114300" simplePos="0" relativeHeight="252667904" behindDoc="1" locked="0" layoutInCell="0" allowOverlap="1" wp14:anchorId="0C97EEC0" wp14:editId="78A33023">
                <wp:simplePos x="0" y="0"/>
                <wp:positionH relativeFrom="page">
                  <wp:posOffset>0</wp:posOffset>
                </wp:positionH>
                <wp:positionV relativeFrom="page">
                  <wp:posOffset>1697990</wp:posOffset>
                </wp:positionV>
                <wp:extent cx="7772400" cy="2581275"/>
                <wp:effectExtent l="0" t="0" r="0" b="0"/>
                <wp:wrapNone/>
                <wp:docPr id="441312737" name="Text 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581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B6A94D" w14:textId="77777777" w:rsidR="0019336A" w:rsidRDefault="0019336A">
                            <w:pPr>
                              <w:pBdr>
                                <w:right w:val="single" w:sz="9" w:space="0" w:color="4F4F4F"/>
                              </w:pBdr>
                              <w:autoSpaceDE w:val="0"/>
                              <w:autoSpaceDN w:val="0"/>
                              <w:spacing w:after="0" w:line="240" w:lineRule="auto"/>
                              <w:rPr>
                                <w:rFonts w:ascii="Times New Roman" w:hAnsi="Times New Roman" w:cs="Times New Roman"/>
                                <w:kern w:val="0"/>
                                <w:sz w:val="20"/>
                                <w:szCs w:val="24"/>
                              </w:rPr>
                            </w:pPr>
                          </w:p>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7EEC0" id="Text Box 988" o:spid="_x0000_s1758" type="#_x0000_t202" style="position:absolute;margin-left:0;margin-top:133.7pt;width:612pt;height:203.25pt;z-index:-25064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" o:allowincell="f" stroked="f">
                <v:textbox inset="2.88pt,0,2.88pt,0">
                  <w:txbxContent>
                    <w:p w14:paraId="04B6A94D" w14:textId="77777777" w:rsidR="0019336A" w:rsidRDefault="0019336A">
                      <w:pPr>
                        <w:pBdr>
                          <w:right w:val="single" w:sz="9" w:space="0" w:color="4F4F4F"/>
                        </w:pBdr>
                        <w:autoSpaceDE w:val="0"/>
                        <w:autoSpaceDN w:val="0"/>
                        <w:spacing w:after="0" w:line="240" w:lineRule="auto"/>
                        <w:rPr>
                          <w:rFonts w:ascii="Times New Roman" w:hAnsi="Times New Roman" w:cs="Times New Roman"/>
                          <w:kern w:val="0"/>
                          <w:sz w:val="20"/>
                          <w:szCs w:val="24"/>
                        </w:rPr>
                      </w:pPr>
                    </w:p>
                  </w:txbxContent>
                </v:textbox>
                <w10:wrap anchorx="page" anchory="page"/>
              </v:shape>
            </w:pict>
          </mc:Fallback>
        </mc:AlternateContent>
      </w:r>
      <w:r>
        <w:rPr>
          <w:noProof/>
        </w:rPr>
        <mc:AlternateContent>
          <mc:Choice Requires="wps">
            <w:drawing>
              <wp:anchor distT="0" distB="0" distL="0" distR="0" simplePos="0" relativeHeight="252668928" behindDoc="0" locked="0" layoutInCell="0" allowOverlap="1" wp14:anchorId="3BAEE6AF" wp14:editId="26D26679">
                <wp:simplePos x="0" y="0"/>
                <wp:positionH relativeFrom="page">
                  <wp:posOffset>0</wp:posOffset>
                </wp:positionH>
                <wp:positionV relativeFrom="page">
                  <wp:posOffset>0</wp:posOffset>
                </wp:positionV>
                <wp:extent cx="7772400" cy="1697990"/>
                <wp:effectExtent l="0" t="0" r="0" b="0"/>
                <wp:wrapSquare wrapText="bothSides"/>
                <wp:docPr id="2046795878" name="Text Box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697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15F3DE" w14:textId="77777777" w:rsidR="0019336A" w:rsidRDefault="0019336A">
                            <w:pPr>
                              <w:widowControl w:val="0"/>
                              <w:kinsoku w:val="0"/>
                              <w:overflowPunct w:val="0"/>
                              <w:spacing w:after="24" w:line="2650" w:lineRule="atLeast"/>
                              <w:ind w:left="12211"/>
                              <w:textAlignment w:val="baseline"/>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3694E0DD" wp14:editId="08835308">
                                  <wp:extent cx="19050" cy="16859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9050" cy="16859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EE6AF" id="Text Box 989" o:spid="_x0000_s1759" type="#_x0000_t202" style="position:absolute;margin-left:0;margin-top:0;width:612pt;height:133.7pt;z-index:252668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" o:allowincell="f" stroked="f">
                <v:fill opacity="0"/>
                <v:textbox inset="0,0,0,0">
                  <w:txbxContent>
                    <w:p w14:paraId="3015F3DE" w14:textId="77777777" w:rsidR="0019336A" w:rsidRDefault="0019336A">
                      <w:pPr>
                        <w:widowControl w:val="0"/>
                        <w:kinsoku w:val="0"/>
                        <w:overflowPunct w:val="0"/>
                        <w:spacing w:after="24" w:line="2650" w:lineRule="atLeast"/>
                        <w:ind w:left="12211"/>
                        <w:textAlignment w:val="baseline"/>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3694E0DD" wp14:editId="08835308">
                            <wp:extent cx="19050" cy="16859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9050" cy="1685925"/>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2669952" behindDoc="0" locked="0" layoutInCell="0" allowOverlap="1" wp14:anchorId="3FD4A47C" wp14:editId="3AAAB7CE">
                <wp:simplePos x="0" y="0"/>
                <wp:positionH relativeFrom="page">
                  <wp:posOffset>0</wp:posOffset>
                </wp:positionH>
                <wp:positionV relativeFrom="page">
                  <wp:posOffset>1697990</wp:posOffset>
                </wp:positionV>
                <wp:extent cx="7744460" cy="1273175"/>
                <wp:effectExtent l="0" t="0" r="0" b="0"/>
                <wp:wrapSquare wrapText="bothSides"/>
                <wp:docPr id="9094739" name="Text Box 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4460" cy="12731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F7EC20" w14:textId="77777777" w:rsidR="0019336A" w:rsidRDefault="0019336A">
                            <w:pPr>
                              <w:widowControl w:val="0"/>
                              <w:kinsoku w:val="0"/>
                              <w:overflowPunct w:val="0"/>
                              <w:spacing w:before="522" w:after="191" w:line="240" w:lineRule="auto"/>
                              <w:ind w:left="2074" w:right="2601"/>
                              <w:textAlignment w:val="baseline"/>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31151E18" wp14:editId="12303D70">
                                  <wp:extent cx="4772025" cy="8096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4772025" cy="8096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4A47C" id="Text Box 990" o:spid="_x0000_s1760" type="#_x0000_t202" style="position:absolute;margin-left:0;margin-top:133.7pt;width:609.8pt;height:100.25pt;z-index:252669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" o:allowincell="f" stroked="f">
                <v:fill opacity="0"/>
                <v:textbox inset="0,0,0,0">
                  <w:txbxContent>
                    <w:p w14:paraId="11F7EC20" w14:textId="77777777" w:rsidR="0019336A" w:rsidRDefault="0019336A">
                      <w:pPr>
                        <w:widowControl w:val="0"/>
                        <w:kinsoku w:val="0"/>
                        <w:overflowPunct w:val="0"/>
                        <w:spacing w:before="522" w:after="191" w:line="240" w:lineRule="auto"/>
                        <w:ind w:left="2074" w:right="2601"/>
                        <w:textAlignment w:val="baseline"/>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31151E18" wp14:editId="12303D70">
                            <wp:extent cx="4772025" cy="8096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4772025" cy="809625"/>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2670976" behindDoc="0" locked="0" layoutInCell="0" allowOverlap="1" wp14:anchorId="5BB70BE0" wp14:editId="29F517EA">
                <wp:simplePos x="0" y="0"/>
                <wp:positionH relativeFrom="page">
                  <wp:posOffset>0</wp:posOffset>
                </wp:positionH>
                <wp:positionV relativeFrom="page">
                  <wp:posOffset>2971165</wp:posOffset>
                </wp:positionV>
                <wp:extent cx="7744460" cy="1308100"/>
                <wp:effectExtent l="0" t="0" r="0" b="0"/>
                <wp:wrapSquare wrapText="bothSides"/>
                <wp:docPr id="1035273234" name="Text Box 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4460" cy="1308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6816"/>
                              <w:gridCol w:w="5380"/>
                            </w:tblGrid>
                            <w:tr w:rsidR="0019336A" w14:paraId="4DF94A77" w14:textId="77777777">
                              <w:tblPrEx>
                                <w:tblCellMar>
                                  <w:top w:w="0" w:type="dxa"/>
                                  <w:left w:w="0" w:type="dxa"/>
                                  <w:bottom w:w="0" w:type="dxa"/>
                                  <w:right w:w="0" w:type="dxa"/>
                                </w:tblCellMar>
                              </w:tblPrEx>
                              <w:trPr>
                                <w:trHeight w:hRule="exact" w:val="1232"/>
                              </w:trPr>
                              <w:tc>
                                <w:tcPr>
                                  <w:tcW w:w="6816" w:type="dxa"/>
                                  <w:tcBorders>
                                    <w:top w:val="nil"/>
                                    <w:left w:val="nil"/>
                                    <w:bottom w:val="nil"/>
                                    <w:right w:val="nil"/>
                                  </w:tcBorders>
                                </w:tcPr>
                                <w:p w14:paraId="437D56DB" w14:textId="77777777" w:rsidR="0019336A" w:rsidRDefault="0019336A">
                                  <w:pPr>
                                    <w:widowControl w:val="0"/>
                                    <w:kinsoku w:val="0"/>
                                    <w:overflowPunct w:val="0"/>
                                    <w:spacing w:after="0" w:line="227" w:lineRule="exact"/>
                                    <w:ind w:left="2736"/>
                                    <w:textAlignment w:val="baseline"/>
                                    <w:rPr>
                                      <w:rFonts w:ascii="Arial" w:hAnsi="Arial" w:cs="Times New Roman"/>
                                      <w:color w:val="5D5255"/>
                                      <w:kern w:val="0"/>
                                      <w:sz w:val="20"/>
                                      <w:szCs w:val="24"/>
                                    </w:rPr>
                                  </w:pPr>
                                  <w:r>
                                    <w:rPr>
                                      <w:rFonts w:ascii="Arial" w:hAnsi="Arial" w:cs="Times New Roman"/>
                                      <w:color w:val="5D5255"/>
                                      <w:kern w:val="0"/>
                                      <w:sz w:val="20"/>
                                      <w:szCs w:val="24"/>
                                    </w:rPr>
                                    <w:t>P.O. Box 84180</w:t>
                                  </w:r>
                                </w:p>
                                <w:p w14:paraId="3A79F563" w14:textId="77777777" w:rsidR="0019336A" w:rsidRDefault="0019336A">
                                  <w:pPr>
                                    <w:widowControl w:val="0"/>
                                    <w:kinsoku w:val="0"/>
                                    <w:overflowPunct w:val="0"/>
                                    <w:spacing w:after="0" w:line="242" w:lineRule="exact"/>
                                    <w:ind w:left="2736" w:right="1224"/>
                                    <w:textAlignment w:val="baseline"/>
                                    <w:rPr>
                                      <w:rFonts w:ascii="Arial" w:hAnsi="Arial" w:cs="Times New Roman"/>
                                      <w:color w:val="F5821F"/>
                                      <w:kern w:val="0"/>
                                      <w:sz w:val="20"/>
                                      <w:szCs w:val="24"/>
                                    </w:rPr>
                                  </w:pPr>
                                  <w:r>
                                    <w:rPr>
                                      <w:rFonts w:ascii="Arial" w:hAnsi="Arial" w:cs="Times New Roman"/>
                                      <w:color w:val="5D5255"/>
                                      <w:kern w:val="0"/>
                                      <w:sz w:val="20"/>
                                      <w:szCs w:val="24"/>
                                    </w:rPr>
                                    <w:t xml:space="preserve">Baton Rouge, LA 70884 1-866-595-8133 (TTY: 711) Monday – Friday, 7 a.m. – 7 </w:t>
                                  </w:r>
                                  <w:hyperlink r:id="rId268" w:history="1">
                                    <w:r>
                                      <w:rPr>
                                        <w:rFonts w:ascii="Arial" w:hAnsi="Arial" w:cs="Times New Roman"/>
                                        <w:color w:val="0000FF"/>
                                        <w:kern w:val="0"/>
                                        <w:sz w:val="20"/>
                                        <w:szCs w:val="24"/>
                                        <w:u w:val="single"/>
                                      </w:rPr>
                                      <w:t>p.m. LouisianaHealthConnect.com</w:t>
                                    </w:r>
                                  </w:hyperlink>
                                </w:p>
                              </w:tc>
                              <w:tc>
                                <w:tcPr>
                                  <w:tcW w:w="5380" w:type="dxa"/>
                                  <w:tcBorders>
                                    <w:top w:val="nil"/>
                                    <w:left w:val="nil"/>
                                    <w:bottom w:val="nil"/>
                                    <w:right w:val="nil"/>
                                  </w:tcBorders>
                                </w:tcPr>
                                <w:p w14:paraId="73C7AB08" w14:textId="77777777" w:rsidR="0019336A" w:rsidRDefault="0019336A">
                                  <w:pPr>
                                    <w:widowControl w:val="0"/>
                                    <w:kinsoku w:val="0"/>
                                    <w:overflowPunct w:val="0"/>
                                    <w:spacing w:after="711" w:line="254" w:lineRule="exact"/>
                                    <w:ind w:left="1188"/>
                                    <w:textAlignment w:val="baseline"/>
                                    <w:rPr>
                                      <w:rFonts w:ascii="Arial" w:hAnsi="Arial" w:cs="Times New Roman"/>
                                      <w:color w:val="5D5255"/>
                                      <w:kern w:val="0"/>
                                      <w:sz w:val="20"/>
                                      <w:szCs w:val="24"/>
                                    </w:rPr>
                                  </w:pPr>
                                  <w:r>
                                    <w:rPr>
                                      <w:rFonts w:ascii="Arial" w:hAnsi="Arial" w:cs="Times New Roman"/>
                                      <w:color w:val="5D5255"/>
                                      <w:kern w:val="0"/>
                                      <w:sz w:val="20"/>
                                      <w:szCs w:val="24"/>
                                    </w:rPr>
                                    <w:t>1-855-229-6848</w:t>
                                  </w:r>
                                  <w:r>
                                    <w:rPr>
                                      <w:rFonts w:ascii="Arial" w:hAnsi="Arial" w:cs="Times New Roman"/>
                                      <w:color w:val="5D5255"/>
                                      <w:kern w:val="0"/>
                                      <w:sz w:val="20"/>
                                      <w:szCs w:val="24"/>
                                    </w:rPr>
                                    <w:br/>
                                  </w:r>
                                  <w:hyperlink r:id="rId269" w:history="1">
                                    <w:r>
                                      <w:rPr>
                                        <w:rFonts w:ascii="Arial" w:hAnsi="Arial" w:cs="Times New Roman"/>
                                        <w:color w:val="0000FF"/>
                                        <w:kern w:val="0"/>
                                        <w:sz w:val="20"/>
                                        <w:szCs w:val="24"/>
                                        <w:u w:val="single"/>
                                      </w:rPr>
                                      <w:t>Healthy.LA.Gov</w:t>
                                    </w:r>
                                  </w:hyperlink>
                                </w:p>
                              </w:tc>
                            </w:tr>
                          </w:tbl>
                          <w:p w14:paraId="6FAA9B1B" w14:textId="77777777" w:rsidR="0019336A" w:rsidRDefault="0019336A">
                            <w:pPr>
                              <w:widowControl w:val="0"/>
                              <w:kinsoku w:val="0"/>
                              <w:overflowPunct w:val="0"/>
                              <w:spacing w:after="808" w:line="20" w:lineRule="exact"/>
                              <w:textAlignment w:val="baseline"/>
                              <w:rPr>
                                <w:rFonts w:ascii="Times New Roman" w:hAnsi="Times New Roman" w:cs="Times New Roman"/>
                                <w:kern w:val="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70BE0" id="Text Box 991" o:spid="_x0000_s1761" type="#_x0000_t202" style="position:absolute;margin-left:0;margin-top:233.95pt;width:609.8pt;height:103pt;z-index:252670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&#1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6816"/>
                        <w:gridCol w:w="5380"/>
                      </w:tblGrid>
                      <w:tr w:rsidR="0019336A" w14:paraId="4DF94A77" w14:textId="77777777">
                        <w:tblPrEx>
                          <w:tblCellMar>
                            <w:top w:w="0" w:type="dxa"/>
                            <w:left w:w="0" w:type="dxa"/>
                            <w:bottom w:w="0" w:type="dxa"/>
                            <w:right w:w="0" w:type="dxa"/>
                          </w:tblCellMar>
                        </w:tblPrEx>
                        <w:trPr>
                          <w:trHeight w:hRule="exact" w:val="1232"/>
                        </w:trPr>
                        <w:tc>
                          <w:tcPr>
                            <w:tcW w:w="6816" w:type="dxa"/>
                            <w:tcBorders>
                              <w:top w:val="nil"/>
                              <w:left w:val="nil"/>
                              <w:bottom w:val="nil"/>
                              <w:right w:val="nil"/>
                            </w:tcBorders>
                          </w:tcPr>
                          <w:p w14:paraId="437D56DB" w14:textId="77777777" w:rsidR="0019336A" w:rsidRDefault="0019336A">
                            <w:pPr>
                              <w:widowControl w:val="0"/>
                              <w:kinsoku w:val="0"/>
                              <w:overflowPunct w:val="0"/>
                              <w:spacing w:after="0" w:line="227" w:lineRule="exact"/>
                              <w:ind w:left="2736"/>
                              <w:textAlignment w:val="baseline"/>
                              <w:rPr>
                                <w:rFonts w:ascii="Arial" w:hAnsi="Arial" w:cs="Times New Roman"/>
                                <w:color w:val="5D5255"/>
                                <w:kern w:val="0"/>
                                <w:sz w:val="20"/>
                                <w:szCs w:val="24"/>
                              </w:rPr>
                            </w:pPr>
                            <w:r>
                              <w:rPr>
                                <w:rFonts w:ascii="Arial" w:hAnsi="Arial" w:cs="Times New Roman"/>
                                <w:color w:val="5D5255"/>
                                <w:kern w:val="0"/>
                                <w:sz w:val="20"/>
                                <w:szCs w:val="24"/>
                              </w:rPr>
                              <w:t>P.O. Box 84180</w:t>
                            </w:r>
                          </w:p>
                          <w:p w14:paraId="3A79F563" w14:textId="77777777" w:rsidR="0019336A" w:rsidRDefault="0019336A">
                            <w:pPr>
                              <w:widowControl w:val="0"/>
                              <w:kinsoku w:val="0"/>
                              <w:overflowPunct w:val="0"/>
                              <w:spacing w:after="0" w:line="242" w:lineRule="exact"/>
                              <w:ind w:left="2736" w:right="1224"/>
                              <w:textAlignment w:val="baseline"/>
                              <w:rPr>
                                <w:rFonts w:ascii="Arial" w:hAnsi="Arial" w:cs="Times New Roman"/>
                                <w:color w:val="F5821F"/>
                                <w:kern w:val="0"/>
                                <w:sz w:val="20"/>
                                <w:szCs w:val="24"/>
                              </w:rPr>
                            </w:pPr>
                            <w:r>
                              <w:rPr>
                                <w:rFonts w:ascii="Arial" w:hAnsi="Arial" w:cs="Times New Roman"/>
                                <w:color w:val="5D5255"/>
                                <w:kern w:val="0"/>
                                <w:sz w:val="20"/>
                                <w:szCs w:val="24"/>
                              </w:rPr>
                              <w:t xml:space="preserve">Baton Rouge, LA 70884 1-866-595-8133 (TTY: 711) Monday – Friday, 7 a.m. – 7 </w:t>
                            </w:r>
                            <w:hyperlink r:id="rId270" w:history="1">
                              <w:r>
                                <w:rPr>
                                  <w:rFonts w:ascii="Arial" w:hAnsi="Arial" w:cs="Times New Roman"/>
                                  <w:color w:val="0000FF"/>
                                  <w:kern w:val="0"/>
                                  <w:sz w:val="20"/>
                                  <w:szCs w:val="24"/>
                                  <w:u w:val="single"/>
                                </w:rPr>
                                <w:t>p.m. LouisianaHealthConnect.com</w:t>
                              </w:r>
                            </w:hyperlink>
                          </w:p>
                        </w:tc>
                        <w:tc>
                          <w:tcPr>
                            <w:tcW w:w="5380" w:type="dxa"/>
                            <w:tcBorders>
                              <w:top w:val="nil"/>
                              <w:left w:val="nil"/>
                              <w:bottom w:val="nil"/>
                              <w:right w:val="nil"/>
                            </w:tcBorders>
                          </w:tcPr>
                          <w:p w14:paraId="73C7AB08" w14:textId="77777777" w:rsidR="0019336A" w:rsidRDefault="0019336A">
                            <w:pPr>
                              <w:widowControl w:val="0"/>
                              <w:kinsoku w:val="0"/>
                              <w:overflowPunct w:val="0"/>
                              <w:spacing w:after="711" w:line="254" w:lineRule="exact"/>
                              <w:ind w:left="1188"/>
                              <w:textAlignment w:val="baseline"/>
                              <w:rPr>
                                <w:rFonts w:ascii="Arial" w:hAnsi="Arial" w:cs="Times New Roman"/>
                                <w:color w:val="5D5255"/>
                                <w:kern w:val="0"/>
                                <w:sz w:val="20"/>
                                <w:szCs w:val="24"/>
                              </w:rPr>
                            </w:pPr>
                            <w:r>
                              <w:rPr>
                                <w:rFonts w:ascii="Arial" w:hAnsi="Arial" w:cs="Times New Roman"/>
                                <w:color w:val="5D5255"/>
                                <w:kern w:val="0"/>
                                <w:sz w:val="20"/>
                                <w:szCs w:val="24"/>
                              </w:rPr>
                              <w:t>1-855-229-6848</w:t>
                            </w:r>
                            <w:r>
                              <w:rPr>
                                <w:rFonts w:ascii="Arial" w:hAnsi="Arial" w:cs="Times New Roman"/>
                                <w:color w:val="5D5255"/>
                                <w:kern w:val="0"/>
                                <w:sz w:val="20"/>
                                <w:szCs w:val="24"/>
                              </w:rPr>
                              <w:br/>
                            </w:r>
                            <w:hyperlink r:id="rId271" w:history="1">
                              <w:r>
                                <w:rPr>
                                  <w:rFonts w:ascii="Arial" w:hAnsi="Arial" w:cs="Times New Roman"/>
                                  <w:color w:val="0000FF"/>
                                  <w:kern w:val="0"/>
                                  <w:sz w:val="20"/>
                                  <w:szCs w:val="24"/>
                                  <w:u w:val="single"/>
                                </w:rPr>
                                <w:t>Healthy.LA.Gov</w:t>
                              </w:r>
                            </w:hyperlink>
                          </w:p>
                        </w:tc>
                      </w:tr>
                    </w:tbl>
                    <w:p w14:paraId="6FAA9B1B" w14:textId="77777777" w:rsidR="0019336A" w:rsidRDefault="0019336A">
                      <w:pPr>
                        <w:widowControl w:val="0"/>
                        <w:kinsoku w:val="0"/>
                        <w:overflowPunct w:val="0"/>
                        <w:spacing w:after="808" w:line="20" w:lineRule="exact"/>
                        <w:textAlignment w:val="baseline"/>
                        <w:rPr>
                          <w:rFonts w:ascii="Times New Roman" w:hAnsi="Times New Roman" w:cs="Times New Roman"/>
                          <w:kern w:val="0"/>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2672000" behindDoc="0" locked="0" layoutInCell="0" allowOverlap="1" wp14:anchorId="184F809F" wp14:editId="3257D999">
                <wp:simplePos x="0" y="0"/>
                <wp:positionH relativeFrom="page">
                  <wp:posOffset>7763510</wp:posOffset>
                </wp:positionH>
                <wp:positionV relativeFrom="page">
                  <wp:posOffset>4279265</wp:posOffset>
                </wp:positionV>
                <wp:extent cx="0" cy="5779770"/>
                <wp:effectExtent l="0" t="0" r="0" b="0"/>
                <wp:wrapSquare wrapText="bothSides"/>
                <wp:docPr id="782725684" name="Line 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79770"/>
                        </a:xfrm>
                        <a:prstGeom prst="line">
                          <a:avLst/>
                        </a:prstGeom>
                        <a:noFill/>
                        <a:ln w="15240">
                          <a:solidFill>
                            <a:srgbClr val="4F4F4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46E6F3" id="Line 992" o:spid="_x0000_s1026" style="position:absolute;z-index:252672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11.3pt,336.95pt" to="611.3pt,7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" o:allowincell="f" strokecolor="#4f4f4f" strokeweight="1.2pt">
                <w10:wrap type="square" anchorx="page" anchory="page"/>
              </v:line>
            </w:pict>
          </mc:Fallback>
        </mc:AlternateContent>
      </w:r>
      <w:r>
        <w:rPr>
          <w:noProof/>
        </w:rPr>
        <mc:AlternateContent>
          <mc:Choice Requires="wps">
            <w:drawing>
              <wp:anchor distT="0" distB="0" distL="0" distR="0" simplePos="0" relativeHeight="252673024" behindDoc="0" locked="0" layoutInCell="0" allowOverlap="1" wp14:anchorId="3D060AFC" wp14:editId="0CC8F7F5">
                <wp:simplePos x="0" y="0"/>
                <wp:positionH relativeFrom="page">
                  <wp:posOffset>0</wp:posOffset>
                </wp:positionH>
                <wp:positionV relativeFrom="page">
                  <wp:posOffset>10055225</wp:posOffset>
                </wp:positionV>
                <wp:extent cx="7757795" cy="0"/>
                <wp:effectExtent l="0" t="0" r="0" b="0"/>
                <wp:wrapSquare wrapText="bothSides"/>
                <wp:docPr id="1452852099" name="Line 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57795"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9B83C8" id="Line 993" o:spid="_x0000_s1026" style="position:absolute;z-index:252673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0,791.75pt" to="610.85pt,7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" o:allowincell="f" strokecolor="white" strokeweight=".5pt">
                <w10:wrap type="square" anchorx="page" anchory="page"/>
              </v:line>
            </w:pict>
          </mc:Fallback>
        </mc:AlternateContent>
      </w:r>
    </w:p>
    <w:sectPr w:rsidR="0019336A" w:rsidSect="0019336A">
      <w:pgSz w:w="12240" w:h="15840"/>
      <w:pgMar w:top="0" w:right="0" w:bottom="324" w:left="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B085CC" w14:textId="77777777" w:rsidR="0019336A" w:rsidRDefault="0019336A" w:rsidP="0019336A">
      <w:pPr>
        <w:spacing w:after="0" w:line="240" w:lineRule="auto"/>
      </w:pPr>
      <w:r>
        <w:separator/>
      </w:r>
    </w:p>
  </w:endnote>
  <w:endnote w:type="continuationSeparator" w:id="0">
    <w:p w14:paraId="443A5E91" w14:textId="77777777" w:rsidR="0019336A" w:rsidRDefault="0019336A" w:rsidP="001933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ene Sans">
    <w:panose1 w:val="00000000000000000000"/>
    <w:charset w:val="00"/>
    <w:family w:val="auto"/>
    <w:pitch w:val="variable"/>
    <w:sig w:usb0="A00000FF" w:usb1="5001207B" w:usb2="00000010" w:usb3="00000000" w:csb0="00000093"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E03A5E" w14:textId="77777777" w:rsidR="0019336A" w:rsidRDefault="0019336A">
      <w:pPr>
        <w:spacing w:after="0" w:line="240" w:lineRule="auto"/>
        <w:rPr>
          <w:rFonts w:ascii="Times New Roman" w:hAnsi="Times New Roman" w:cs="Times New Roman"/>
          <w:kern w:val="0"/>
          <w:sz w:val="24"/>
          <w:szCs w:val="24"/>
        </w:rPr>
      </w:pPr>
    </w:p>
  </w:footnote>
  <w:footnote w:type="continuationSeparator" w:id="0">
    <w:p w14:paraId="3521B1EE" w14:textId="77777777" w:rsidR="0019336A" w:rsidRDefault="0019336A" w:rsidP="001933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96327"/>
    <w:multiLevelType w:val="singleLevel"/>
    <w:tmpl w:val="FFFFFFFF"/>
    <w:lvl w:ilvl="0">
      <w:start w:val="1"/>
      <w:numFmt w:val="lowerLetter"/>
      <w:lvlText w:val="%1."/>
      <w:lvlJc w:val="left"/>
      <w:pPr>
        <w:tabs>
          <w:tab w:val="num" w:pos="1296"/>
        </w:tabs>
        <w:ind w:left="1008"/>
      </w:pPr>
      <w:rPr>
        <w:rFonts w:ascii="Arial" w:hAnsi="Arial"/>
        <w:snapToGrid/>
        <w:color w:val="5D5254"/>
        <w:sz w:val="20"/>
      </w:rPr>
    </w:lvl>
  </w:abstractNum>
  <w:abstractNum w:abstractNumId="1" w15:restartNumberingAfterBreak="0">
    <w:nsid w:val="009D788E"/>
    <w:multiLevelType w:val="singleLevel"/>
    <w:tmpl w:val="FFFFFFFF"/>
    <w:lvl w:ilvl="0">
      <w:start w:val="1"/>
      <w:numFmt w:val="lowerLetter"/>
      <w:lvlText w:val="%1."/>
      <w:lvlJc w:val="left"/>
      <w:pPr>
        <w:tabs>
          <w:tab w:val="num" w:pos="1440"/>
        </w:tabs>
        <w:ind w:left="1440" w:hanging="360"/>
      </w:pPr>
      <w:rPr>
        <w:rFonts w:ascii="Arial" w:hAnsi="Arial"/>
        <w:snapToGrid/>
        <w:color w:val="5D5254"/>
        <w:sz w:val="20"/>
      </w:rPr>
    </w:lvl>
  </w:abstractNum>
  <w:abstractNum w:abstractNumId="2" w15:restartNumberingAfterBreak="0">
    <w:nsid w:val="00EE179F"/>
    <w:multiLevelType w:val="singleLevel"/>
    <w:tmpl w:val="FFFFFFFF"/>
    <w:lvl w:ilvl="0">
      <w:start w:val="1"/>
      <w:numFmt w:val="upperLetter"/>
      <w:lvlText w:val="%1:"/>
      <w:lvlJc w:val="left"/>
      <w:pPr>
        <w:tabs>
          <w:tab w:val="num" w:pos="576"/>
        </w:tabs>
        <w:ind w:left="360"/>
      </w:pPr>
      <w:rPr>
        <w:rFonts w:ascii="Arial" w:hAnsi="Arial"/>
        <w:snapToGrid/>
        <w:color w:val="6D6D6D"/>
        <w:sz w:val="20"/>
      </w:rPr>
    </w:lvl>
  </w:abstractNum>
  <w:abstractNum w:abstractNumId="3" w15:restartNumberingAfterBreak="0">
    <w:nsid w:val="0113FFF2"/>
    <w:multiLevelType w:val="singleLevel"/>
    <w:tmpl w:val="FFFFFFFF"/>
    <w:lvl w:ilvl="0">
      <w:start w:val="1"/>
      <w:numFmt w:val="decimal"/>
      <w:lvlText w:val="%1."/>
      <w:lvlJc w:val="left"/>
      <w:pPr>
        <w:tabs>
          <w:tab w:val="num" w:pos="936"/>
        </w:tabs>
        <w:ind w:left="936" w:hanging="360"/>
      </w:pPr>
      <w:rPr>
        <w:rFonts w:ascii="Arial" w:hAnsi="Arial"/>
        <w:snapToGrid/>
        <w:color w:val="5D5254"/>
        <w:sz w:val="20"/>
      </w:rPr>
    </w:lvl>
  </w:abstractNum>
  <w:abstractNum w:abstractNumId="4" w15:restartNumberingAfterBreak="0">
    <w:nsid w:val="014713E9"/>
    <w:multiLevelType w:val="singleLevel"/>
    <w:tmpl w:val="FFFFFFFF"/>
    <w:lvl w:ilvl="0">
      <w:start w:val="1"/>
      <w:numFmt w:val="decimal"/>
      <w:lvlText w:val="%1."/>
      <w:lvlJc w:val="left"/>
      <w:pPr>
        <w:tabs>
          <w:tab w:val="num" w:pos="792"/>
        </w:tabs>
        <w:ind w:left="792" w:hanging="360"/>
      </w:pPr>
      <w:rPr>
        <w:rFonts w:ascii="Arial" w:hAnsi="Arial"/>
        <w:snapToGrid/>
        <w:sz w:val="20"/>
      </w:rPr>
    </w:lvl>
  </w:abstractNum>
  <w:abstractNum w:abstractNumId="5" w15:restartNumberingAfterBreak="0">
    <w:nsid w:val="015F2950"/>
    <w:multiLevelType w:val="singleLevel"/>
    <w:tmpl w:val="FFFFFFFF"/>
    <w:lvl w:ilvl="0">
      <w:start w:val="1"/>
      <w:numFmt w:val="decimal"/>
      <w:lvlText w:val="%1."/>
      <w:lvlJc w:val="left"/>
      <w:pPr>
        <w:tabs>
          <w:tab w:val="num" w:pos="936"/>
        </w:tabs>
        <w:ind w:left="936" w:hanging="360"/>
      </w:pPr>
      <w:rPr>
        <w:rFonts w:ascii="Arial" w:hAnsi="Arial"/>
        <w:snapToGrid/>
        <w:color w:val="5D5255"/>
        <w:sz w:val="20"/>
      </w:rPr>
    </w:lvl>
  </w:abstractNum>
  <w:abstractNum w:abstractNumId="6" w15:restartNumberingAfterBreak="0">
    <w:nsid w:val="01FD2275"/>
    <w:multiLevelType w:val="singleLevel"/>
    <w:tmpl w:val="FFFFFFFF"/>
    <w:lvl w:ilvl="0">
      <w:start w:val="1"/>
      <w:numFmt w:val="lowerLetter"/>
      <w:lvlText w:val="%1."/>
      <w:lvlJc w:val="left"/>
      <w:pPr>
        <w:tabs>
          <w:tab w:val="num" w:pos="1440"/>
        </w:tabs>
        <w:ind w:left="1440" w:hanging="360"/>
      </w:pPr>
      <w:rPr>
        <w:rFonts w:ascii="Arial" w:hAnsi="Arial"/>
        <w:snapToGrid/>
        <w:color w:val="5D5254"/>
        <w:sz w:val="20"/>
      </w:rPr>
    </w:lvl>
  </w:abstractNum>
  <w:abstractNum w:abstractNumId="7" w15:restartNumberingAfterBreak="0">
    <w:nsid w:val="02ACEA72"/>
    <w:multiLevelType w:val="singleLevel"/>
    <w:tmpl w:val="FFFFFFFF"/>
    <w:lvl w:ilvl="0">
      <w:start w:val="1"/>
      <w:numFmt w:val="decimal"/>
      <w:lvlText w:val="%1."/>
      <w:lvlJc w:val="left"/>
      <w:pPr>
        <w:tabs>
          <w:tab w:val="num" w:pos="936"/>
        </w:tabs>
        <w:ind w:left="936" w:hanging="360"/>
      </w:pPr>
      <w:rPr>
        <w:rFonts w:ascii="Arial" w:hAnsi="Arial"/>
        <w:snapToGrid/>
        <w:color w:val="5D5255"/>
        <w:sz w:val="20"/>
      </w:rPr>
    </w:lvl>
  </w:abstractNum>
  <w:abstractNum w:abstractNumId="8" w15:restartNumberingAfterBreak="0">
    <w:nsid w:val="02DFD215"/>
    <w:multiLevelType w:val="singleLevel"/>
    <w:tmpl w:val="FFFFFFFF"/>
    <w:lvl w:ilvl="0">
      <w:start w:val="1"/>
      <w:numFmt w:val="lowerRoman"/>
      <w:lvlText w:val="%1."/>
      <w:lvlJc w:val="left"/>
      <w:pPr>
        <w:tabs>
          <w:tab w:val="num" w:pos="2232"/>
        </w:tabs>
        <w:ind w:left="2232" w:hanging="432"/>
      </w:pPr>
      <w:rPr>
        <w:rFonts w:ascii="Arial" w:hAnsi="Arial"/>
        <w:snapToGrid/>
        <w:color w:val="5D5254"/>
        <w:spacing w:val="-2"/>
        <w:sz w:val="20"/>
      </w:rPr>
    </w:lvl>
  </w:abstractNum>
  <w:abstractNum w:abstractNumId="9" w15:restartNumberingAfterBreak="0">
    <w:nsid w:val="032E7A3F"/>
    <w:multiLevelType w:val="singleLevel"/>
    <w:tmpl w:val="FFFFFFFF"/>
    <w:lvl w:ilvl="0">
      <w:start w:val="1"/>
      <w:numFmt w:val="decimal"/>
      <w:lvlText w:val="%1."/>
      <w:lvlJc w:val="left"/>
      <w:pPr>
        <w:tabs>
          <w:tab w:val="num" w:pos="1152"/>
        </w:tabs>
        <w:ind w:left="1152" w:hanging="720"/>
      </w:pPr>
      <w:rPr>
        <w:rFonts w:ascii="Arial" w:hAnsi="Arial"/>
        <w:b/>
        <w:snapToGrid/>
        <w:color w:val="5D5255"/>
        <w:spacing w:val="-2"/>
        <w:sz w:val="20"/>
      </w:rPr>
    </w:lvl>
  </w:abstractNum>
  <w:abstractNum w:abstractNumId="10" w15:restartNumberingAfterBreak="0">
    <w:nsid w:val="033A86C1"/>
    <w:multiLevelType w:val="singleLevel"/>
    <w:tmpl w:val="FFFFFFFF"/>
    <w:lvl w:ilvl="0">
      <w:numFmt w:val="bullet"/>
      <w:lvlText w:val="·"/>
      <w:lvlJc w:val="left"/>
      <w:pPr>
        <w:tabs>
          <w:tab w:val="num" w:pos="792"/>
        </w:tabs>
        <w:ind w:left="432"/>
      </w:pPr>
      <w:rPr>
        <w:rFonts w:ascii="Symbol" w:hAnsi="Symbol"/>
        <w:snapToGrid/>
        <w:color w:val="5D5255"/>
        <w:sz w:val="20"/>
      </w:rPr>
    </w:lvl>
  </w:abstractNum>
  <w:abstractNum w:abstractNumId="11" w15:restartNumberingAfterBreak="0">
    <w:nsid w:val="0354B65E"/>
    <w:multiLevelType w:val="singleLevel"/>
    <w:tmpl w:val="FFFFFFFF"/>
    <w:lvl w:ilvl="0">
      <w:start w:val="1"/>
      <w:numFmt w:val="decimal"/>
      <w:lvlText w:val="%1."/>
      <w:lvlJc w:val="left"/>
      <w:pPr>
        <w:tabs>
          <w:tab w:val="num" w:pos="936"/>
        </w:tabs>
        <w:ind w:left="936" w:hanging="360"/>
      </w:pPr>
      <w:rPr>
        <w:rFonts w:ascii="Arial" w:hAnsi="Arial"/>
        <w:snapToGrid/>
        <w:color w:val="5D5255"/>
        <w:sz w:val="20"/>
      </w:rPr>
    </w:lvl>
  </w:abstractNum>
  <w:abstractNum w:abstractNumId="12" w15:restartNumberingAfterBreak="0">
    <w:nsid w:val="0375E360"/>
    <w:multiLevelType w:val="singleLevel"/>
    <w:tmpl w:val="FFFFFFFF"/>
    <w:lvl w:ilvl="0">
      <w:start w:val="1"/>
      <w:numFmt w:val="lowerLetter"/>
      <w:lvlText w:val="%1."/>
      <w:lvlJc w:val="left"/>
      <w:pPr>
        <w:tabs>
          <w:tab w:val="num" w:pos="1440"/>
        </w:tabs>
        <w:ind w:left="1440" w:hanging="360"/>
      </w:pPr>
      <w:rPr>
        <w:rFonts w:ascii="Arial" w:hAnsi="Arial"/>
        <w:snapToGrid/>
        <w:color w:val="5D5254"/>
        <w:sz w:val="20"/>
      </w:rPr>
    </w:lvl>
  </w:abstractNum>
  <w:abstractNum w:abstractNumId="13" w15:restartNumberingAfterBreak="0">
    <w:nsid w:val="03C44D8D"/>
    <w:multiLevelType w:val="singleLevel"/>
    <w:tmpl w:val="FFFFFFFF"/>
    <w:lvl w:ilvl="0">
      <w:start w:val="1"/>
      <w:numFmt w:val="decimal"/>
      <w:lvlText w:val="%1."/>
      <w:lvlJc w:val="left"/>
      <w:pPr>
        <w:tabs>
          <w:tab w:val="num" w:pos="1296"/>
        </w:tabs>
        <w:ind w:left="1008"/>
      </w:pPr>
      <w:rPr>
        <w:rFonts w:ascii="Arial" w:hAnsi="Arial"/>
        <w:snapToGrid/>
        <w:color w:val="6D6D6D"/>
        <w:sz w:val="20"/>
      </w:rPr>
    </w:lvl>
  </w:abstractNum>
  <w:abstractNum w:abstractNumId="14" w15:restartNumberingAfterBreak="0">
    <w:nsid w:val="0440FBB0"/>
    <w:multiLevelType w:val="singleLevel"/>
    <w:tmpl w:val="FFFFFFFF"/>
    <w:lvl w:ilvl="0">
      <w:start w:val="2"/>
      <w:numFmt w:val="decimal"/>
      <w:lvlText w:val="%1."/>
      <w:lvlJc w:val="left"/>
      <w:pPr>
        <w:tabs>
          <w:tab w:val="num" w:pos="936"/>
        </w:tabs>
        <w:ind w:left="936" w:hanging="360"/>
      </w:pPr>
      <w:rPr>
        <w:rFonts w:ascii="Arial" w:hAnsi="Arial"/>
        <w:b/>
        <w:snapToGrid/>
        <w:color w:val="5D5254"/>
        <w:sz w:val="20"/>
      </w:rPr>
    </w:lvl>
  </w:abstractNum>
  <w:abstractNum w:abstractNumId="15" w15:restartNumberingAfterBreak="0">
    <w:nsid w:val="04C1B66D"/>
    <w:multiLevelType w:val="singleLevel"/>
    <w:tmpl w:val="FFFFFFFF"/>
    <w:lvl w:ilvl="0">
      <w:start w:val="1"/>
      <w:numFmt w:val="lowerLetter"/>
      <w:lvlText w:val="%1."/>
      <w:lvlJc w:val="left"/>
      <w:pPr>
        <w:tabs>
          <w:tab w:val="num" w:pos="1440"/>
        </w:tabs>
        <w:ind w:left="1440" w:hanging="360"/>
      </w:pPr>
      <w:rPr>
        <w:rFonts w:ascii="Arial" w:hAnsi="Arial"/>
        <w:snapToGrid/>
        <w:color w:val="5D5254"/>
        <w:sz w:val="20"/>
      </w:rPr>
    </w:lvl>
  </w:abstractNum>
  <w:abstractNum w:abstractNumId="16" w15:restartNumberingAfterBreak="0">
    <w:nsid w:val="05221BF5"/>
    <w:multiLevelType w:val="singleLevel"/>
    <w:tmpl w:val="FFFFFFFF"/>
    <w:lvl w:ilvl="0">
      <w:numFmt w:val="bullet"/>
      <w:lvlText w:val="l"/>
      <w:lvlJc w:val="left"/>
      <w:pPr>
        <w:tabs>
          <w:tab w:val="num" w:pos="792"/>
        </w:tabs>
        <w:ind w:left="360"/>
      </w:pPr>
      <w:rPr>
        <w:rFonts w:ascii="Wingdings" w:hAnsi="Wingdings"/>
        <w:snapToGrid/>
        <w:color w:val="5D5255"/>
        <w:sz w:val="20"/>
      </w:rPr>
    </w:lvl>
  </w:abstractNum>
  <w:abstractNum w:abstractNumId="17" w15:restartNumberingAfterBreak="0">
    <w:nsid w:val="05387760"/>
    <w:multiLevelType w:val="singleLevel"/>
    <w:tmpl w:val="FFFFFFFF"/>
    <w:lvl w:ilvl="0">
      <w:start w:val="1"/>
      <w:numFmt w:val="lowerLetter"/>
      <w:lvlText w:val="%1."/>
      <w:lvlJc w:val="left"/>
      <w:pPr>
        <w:tabs>
          <w:tab w:val="num" w:pos="1656"/>
        </w:tabs>
        <w:ind w:left="1296"/>
      </w:pPr>
      <w:rPr>
        <w:rFonts w:ascii="Arial" w:hAnsi="Arial"/>
        <w:snapToGrid/>
        <w:color w:val="5D5255"/>
        <w:sz w:val="20"/>
      </w:rPr>
    </w:lvl>
  </w:abstractNum>
  <w:abstractNum w:abstractNumId="18" w15:restartNumberingAfterBreak="0">
    <w:nsid w:val="05D6C0A2"/>
    <w:multiLevelType w:val="singleLevel"/>
    <w:tmpl w:val="FFFFFFFF"/>
    <w:lvl w:ilvl="0">
      <w:start w:val="1"/>
      <w:numFmt w:val="decimal"/>
      <w:lvlText w:val="%1."/>
      <w:lvlJc w:val="left"/>
      <w:pPr>
        <w:tabs>
          <w:tab w:val="num" w:pos="936"/>
        </w:tabs>
        <w:ind w:left="936" w:hanging="360"/>
      </w:pPr>
      <w:rPr>
        <w:rFonts w:ascii="Arial" w:hAnsi="Arial"/>
        <w:snapToGrid/>
        <w:color w:val="5D5255"/>
        <w:sz w:val="20"/>
      </w:rPr>
    </w:lvl>
  </w:abstractNum>
  <w:abstractNum w:abstractNumId="19" w15:restartNumberingAfterBreak="0">
    <w:nsid w:val="0604D405"/>
    <w:multiLevelType w:val="singleLevel"/>
    <w:tmpl w:val="FFFFFFFF"/>
    <w:lvl w:ilvl="0">
      <w:numFmt w:val="bullet"/>
      <w:lvlText w:val="o"/>
      <w:lvlJc w:val="left"/>
      <w:pPr>
        <w:tabs>
          <w:tab w:val="num" w:pos="1080"/>
        </w:tabs>
        <w:ind w:left="720"/>
      </w:pPr>
      <w:rPr>
        <w:rFonts w:ascii="Courier New" w:hAnsi="Courier New"/>
        <w:snapToGrid/>
        <w:color w:val="5D5255"/>
        <w:sz w:val="20"/>
      </w:rPr>
    </w:lvl>
  </w:abstractNum>
  <w:abstractNum w:abstractNumId="20" w15:restartNumberingAfterBreak="0">
    <w:nsid w:val="06174443"/>
    <w:multiLevelType w:val="singleLevel"/>
    <w:tmpl w:val="FFFFFFFF"/>
    <w:lvl w:ilvl="0">
      <w:start w:val="1"/>
      <w:numFmt w:val="lowerLetter"/>
      <w:lvlText w:val="%1."/>
      <w:lvlJc w:val="left"/>
      <w:pPr>
        <w:tabs>
          <w:tab w:val="num" w:pos="1656"/>
        </w:tabs>
        <w:ind w:left="1296"/>
      </w:pPr>
      <w:rPr>
        <w:rFonts w:ascii="Arial" w:hAnsi="Arial"/>
        <w:snapToGrid/>
        <w:color w:val="5D5255"/>
        <w:sz w:val="20"/>
      </w:rPr>
    </w:lvl>
  </w:abstractNum>
  <w:abstractNum w:abstractNumId="21" w15:restartNumberingAfterBreak="0">
    <w:nsid w:val="06564FB1"/>
    <w:multiLevelType w:val="singleLevel"/>
    <w:tmpl w:val="FFFFFFFF"/>
    <w:lvl w:ilvl="0">
      <w:start w:val="1"/>
      <w:numFmt w:val="decimal"/>
      <w:lvlText w:val="%1."/>
      <w:lvlJc w:val="left"/>
      <w:pPr>
        <w:tabs>
          <w:tab w:val="num" w:pos="936"/>
        </w:tabs>
        <w:ind w:left="936" w:hanging="360"/>
      </w:pPr>
      <w:rPr>
        <w:rFonts w:ascii="Arial" w:hAnsi="Arial"/>
        <w:snapToGrid/>
        <w:color w:val="5D5255"/>
        <w:spacing w:val="-1"/>
        <w:sz w:val="20"/>
      </w:rPr>
    </w:lvl>
  </w:abstractNum>
  <w:abstractNum w:abstractNumId="22" w15:restartNumberingAfterBreak="0">
    <w:nsid w:val="07006295"/>
    <w:multiLevelType w:val="singleLevel"/>
    <w:tmpl w:val="FFFFFFFF"/>
    <w:lvl w:ilvl="0">
      <w:start w:val="1"/>
      <w:numFmt w:val="decimal"/>
      <w:lvlText w:val="%1."/>
      <w:lvlJc w:val="left"/>
      <w:pPr>
        <w:tabs>
          <w:tab w:val="num" w:pos="864"/>
        </w:tabs>
        <w:ind w:left="864" w:hanging="360"/>
      </w:pPr>
      <w:rPr>
        <w:rFonts w:ascii="Arial" w:hAnsi="Arial"/>
        <w:snapToGrid/>
        <w:color w:val="5D5255"/>
        <w:sz w:val="20"/>
      </w:rPr>
    </w:lvl>
  </w:abstractNum>
  <w:abstractNum w:abstractNumId="23" w15:restartNumberingAfterBreak="0">
    <w:nsid w:val="07699142"/>
    <w:multiLevelType w:val="singleLevel"/>
    <w:tmpl w:val="FFFFFFFF"/>
    <w:lvl w:ilvl="0">
      <w:start w:val="1"/>
      <w:numFmt w:val="decimal"/>
      <w:lvlText w:val="%1."/>
      <w:lvlJc w:val="left"/>
      <w:pPr>
        <w:tabs>
          <w:tab w:val="num" w:pos="936"/>
        </w:tabs>
        <w:ind w:left="936" w:hanging="360"/>
      </w:pPr>
      <w:rPr>
        <w:rFonts w:ascii="Arial" w:hAnsi="Arial"/>
        <w:snapToGrid/>
        <w:color w:val="5D5255"/>
        <w:sz w:val="20"/>
      </w:rPr>
    </w:lvl>
  </w:abstractNum>
  <w:abstractNum w:abstractNumId="24" w15:restartNumberingAfterBreak="0">
    <w:nsid w:val="0798E807"/>
    <w:multiLevelType w:val="singleLevel"/>
    <w:tmpl w:val="FFFFFFFF"/>
    <w:lvl w:ilvl="0">
      <w:start w:val="1"/>
      <w:numFmt w:val="decimal"/>
      <w:lvlText w:val="%1."/>
      <w:lvlJc w:val="left"/>
      <w:pPr>
        <w:tabs>
          <w:tab w:val="num" w:pos="936"/>
        </w:tabs>
        <w:ind w:left="936" w:hanging="360"/>
      </w:pPr>
      <w:rPr>
        <w:rFonts w:ascii="Arial" w:hAnsi="Arial"/>
        <w:snapToGrid/>
        <w:color w:val="5D5255"/>
        <w:sz w:val="20"/>
      </w:rPr>
    </w:lvl>
  </w:abstractNum>
  <w:num w:numId="1" w16cid:durableId="683168359">
    <w:abstractNumId w:val="2"/>
  </w:num>
  <w:num w:numId="2" w16cid:durableId="2087412921">
    <w:abstractNumId w:val="16"/>
  </w:num>
  <w:num w:numId="3" w16cid:durableId="1629821236">
    <w:abstractNumId w:val="16"/>
    <w:lvlOverride w:ilvl="0">
      <w:lvl w:ilvl="0">
        <w:numFmt w:val="bullet"/>
        <w:lvlText w:val="l"/>
        <w:lvlJc w:val="left"/>
        <w:pPr>
          <w:tabs>
            <w:tab w:val="num" w:pos="792"/>
          </w:tabs>
          <w:ind w:left="792" w:hanging="360"/>
        </w:pPr>
        <w:rPr>
          <w:rFonts w:ascii="Wingdings" w:hAnsi="Wingdings"/>
          <w:snapToGrid/>
          <w:color w:val="5D5255"/>
          <w:spacing w:val="-1"/>
          <w:sz w:val="20"/>
        </w:rPr>
      </w:lvl>
    </w:lvlOverride>
  </w:num>
  <w:num w:numId="4" w16cid:durableId="575745237">
    <w:abstractNumId w:val="4"/>
  </w:num>
  <w:num w:numId="5" w16cid:durableId="629092582">
    <w:abstractNumId w:val="4"/>
    <w:lvlOverride w:ilvl="0">
      <w:lvl w:ilvl="0">
        <w:numFmt w:val="decimal"/>
        <w:lvlText w:val="%1."/>
        <w:lvlJc w:val="left"/>
        <w:pPr>
          <w:tabs>
            <w:tab w:val="num" w:pos="792"/>
          </w:tabs>
          <w:ind w:left="792" w:hanging="360"/>
        </w:pPr>
        <w:rPr>
          <w:rFonts w:ascii="Arial" w:hAnsi="Arial"/>
          <w:snapToGrid/>
          <w:sz w:val="20"/>
        </w:rPr>
      </w:lvl>
    </w:lvlOverride>
  </w:num>
  <w:num w:numId="6" w16cid:durableId="726605268">
    <w:abstractNumId w:val="9"/>
  </w:num>
  <w:num w:numId="7" w16cid:durableId="196509370">
    <w:abstractNumId w:val="16"/>
    <w:lvlOverride w:ilvl="0">
      <w:lvl w:ilvl="0">
        <w:numFmt w:val="bullet"/>
        <w:lvlText w:val="l"/>
        <w:lvlJc w:val="left"/>
        <w:pPr>
          <w:tabs>
            <w:tab w:val="num" w:pos="792"/>
          </w:tabs>
          <w:ind w:left="432"/>
        </w:pPr>
        <w:rPr>
          <w:rFonts w:ascii="Wingdings" w:hAnsi="Wingdings"/>
          <w:snapToGrid/>
          <w:color w:val="5D5255"/>
          <w:spacing w:val="-3"/>
          <w:sz w:val="20"/>
        </w:rPr>
      </w:lvl>
    </w:lvlOverride>
  </w:num>
  <w:num w:numId="8" w16cid:durableId="150030292">
    <w:abstractNumId w:val="16"/>
    <w:lvlOverride w:ilvl="0">
      <w:lvl w:ilvl="0">
        <w:numFmt w:val="bullet"/>
        <w:lvlText w:val="l"/>
        <w:lvlJc w:val="left"/>
        <w:pPr>
          <w:tabs>
            <w:tab w:val="num" w:pos="792"/>
          </w:tabs>
          <w:ind w:left="792" w:hanging="360"/>
        </w:pPr>
        <w:rPr>
          <w:rFonts w:ascii="Wingdings" w:hAnsi="Wingdings"/>
          <w:snapToGrid/>
          <w:color w:val="5D5254"/>
          <w:sz w:val="20"/>
        </w:rPr>
      </w:lvl>
    </w:lvlOverride>
  </w:num>
  <w:num w:numId="9" w16cid:durableId="1379549814">
    <w:abstractNumId w:val="16"/>
    <w:lvlOverride w:ilvl="0">
      <w:lvl w:ilvl="0">
        <w:numFmt w:val="bullet"/>
        <w:lvlText w:val="l"/>
        <w:lvlJc w:val="left"/>
        <w:pPr>
          <w:tabs>
            <w:tab w:val="num" w:pos="360"/>
          </w:tabs>
        </w:pPr>
        <w:rPr>
          <w:rFonts w:ascii="Wingdings" w:hAnsi="Wingdings"/>
          <w:snapToGrid/>
          <w:color w:val="5D5255"/>
          <w:sz w:val="20"/>
        </w:rPr>
      </w:lvl>
    </w:lvlOverride>
  </w:num>
  <w:num w:numId="10" w16cid:durableId="1712143008">
    <w:abstractNumId w:val="19"/>
  </w:num>
  <w:num w:numId="11" w16cid:durableId="1045102917">
    <w:abstractNumId w:val="16"/>
    <w:lvlOverride w:ilvl="0">
      <w:lvl w:ilvl="0">
        <w:numFmt w:val="bullet"/>
        <w:lvlText w:val="l"/>
        <w:lvlJc w:val="left"/>
        <w:pPr>
          <w:tabs>
            <w:tab w:val="num" w:pos="360"/>
          </w:tabs>
        </w:pPr>
        <w:rPr>
          <w:rFonts w:ascii="Wingdings" w:hAnsi="Wingdings"/>
          <w:snapToGrid/>
          <w:color w:val="5D5255"/>
          <w:spacing w:val="-1"/>
          <w:sz w:val="20"/>
        </w:rPr>
      </w:lvl>
    </w:lvlOverride>
  </w:num>
  <w:num w:numId="12" w16cid:durableId="1632437964">
    <w:abstractNumId w:val="10"/>
  </w:num>
  <w:num w:numId="13" w16cid:durableId="1577780255">
    <w:abstractNumId w:val="16"/>
    <w:lvlOverride w:ilvl="0">
      <w:lvl w:ilvl="0">
        <w:numFmt w:val="bullet"/>
        <w:lvlText w:val="l"/>
        <w:lvlJc w:val="left"/>
        <w:pPr>
          <w:tabs>
            <w:tab w:val="num" w:pos="864"/>
          </w:tabs>
          <w:ind w:left="504"/>
        </w:pPr>
        <w:rPr>
          <w:rFonts w:ascii="Wingdings" w:hAnsi="Wingdings"/>
          <w:snapToGrid/>
          <w:color w:val="5D5255"/>
          <w:sz w:val="20"/>
        </w:rPr>
      </w:lvl>
    </w:lvlOverride>
  </w:num>
  <w:num w:numId="14" w16cid:durableId="1373269935">
    <w:abstractNumId w:val="16"/>
    <w:lvlOverride w:ilvl="0">
      <w:lvl w:ilvl="0">
        <w:numFmt w:val="bullet"/>
        <w:lvlText w:val="l"/>
        <w:lvlJc w:val="left"/>
        <w:pPr>
          <w:tabs>
            <w:tab w:val="num" w:pos="792"/>
          </w:tabs>
          <w:ind w:left="792" w:hanging="360"/>
        </w:pPr>
        <w:rPr>
          <w:rFonts w:ascii="Wingdings" w:hAnsi="Wingdings"/>
          <w:snapToGrid/>
          <w:color w:val="5D5255"/>
          <w:sz w:val="20"/>
        </w:rPr>
      </w:lvl>
    </w:lvlOverride>
  </w:num>
  <w:num w:numId="15" w16cid:durableId="1254972932">
    <w:abstractNumId w:val="19"/>
    <w:lvlOverride w:ilvl="0">
      <w:lvl w:ilvl="0">
        <w:numFmt w:val="bullet"/>
        <w:lvlText w:val="o"/>
        <w:lvlJc w:val="left"/>
        <w:pPr>
          <w:tabs>
            <w:tab w:val="num" w:pos="1512"/>
          </w:tabs>
          <w:ind w:left="1152"/>
        </w:pPr>
        <w:rPr>
          <w:rFonts w:ascii="Courier New" w:hAnsi="Courier New"/>
          <w:snapToGrid/>
          <w:color w:val="5D5255"/>
          <w:sz w:val="20"/>
        </w:rPr>
      </w:lvl>
    </w:lvlOverride>
  </w:num>
  <w:num w:numId="16" w16cid:durableId="2131972712">
    <w:abstractNumId w:val="16"/>
    <w:lvlOverride w:ilvl="0">
      <w:lvl w:ilvl="0">
        <w:numFmt w:val="bullet"/>
        <w:lvlText w:val="l"/>
        <w:lvlJc w:val="left"/>
        <w:pPr>
          <w:tabs>
            <w:tab w:val="num" w:pos="864"/>
          </w:tabs>
          <w:ind w:left="864" w:hanging="360"/>
        </w:pPr>
        <w:rPr>
          <w:rFonts w:ascii="Wingdings" w:hAnsi="Wingdings"/>
          <w:snapToGrid/>
          <w:color w:val="5D5255"/>
          <w:spacing w:val="-1"/>
          <w:sz w:val="20"/>
        </w:rPr>
      </w:lvl>
    </w:lvlOverride>
  </w:num>
  <w:num w:numId="17" w16cid:durableId="585655777">
    <w:abstractNumId w:val="10"/>
    <w:lvlOverride w:ilvl="0">
      <w:lvl w:ilvl="0">
        <w:numFmt w:val="bullet"/>
        <w:lvlText w:val="·"/>
        <w:lvlJc w:val="left"/>
        <w:pPr>
          <w:tabs>
            <w:tab w:val="num" w:pos="2232"/>
          </w:tabs>
          <w:ind w:left="2232" w:hanging="360"/>
        </w:pPr>
        <w:rPr>
          <w:rFonts w:ascii="Symbol" w:hAnsi="Symbol"/>
          <w:snapToGrid/>
          <w:color w:val="5D5255"/>
          <w:sz w:val="20"/>
        </w:rPr>
      </w:lvl>
    </w:lvlOverride>
  </w:num>
  <w:num w:numId="18" w16cid:durableId="786043222">
    <w:abstractNumId w:val="19"/>
    <w:lvlOverride w:ilvl="0">
      <w:lvl w:ilvl="0">
        <w:numFmt w:val="bullet"/>
        <w:lvlText w:val="o"/>
        <w:lvlJc w:val="left"/>
        <w:pPr>
          <w:tabs>
            <w:tab w:val="num" w:pos="1440"/>
          </w:tabs>
          <w:ind w:left="1440" w:hanging="288"/>
        </w:pPr>
        <w:rPr>
          <w:rFonts w:ascii="Courier New" w:hAnsi="Courier New"/>
          <w:snapToGrid/>
          <w:color w:val="5D5255"/>
          <w:sz w:val="20"/>
        </w:rPr>
      </w:lvl>
    </w:lvlOverride>
  </w:num>
  <w:num w:numId="19" w16cid:durableId="1074858476">
    <w:abstractNumId w:val="16"/>
    <w:lvlOverride w:ilvl="0">
      <w:lvl w:ilvl="0">
        <w:numFmt w:val="bullet"/>
        <w:lvlText w:val="l"/>
        <w:lvlJc w:val="left"/>
        <w:pPr>
          <w:tabs>
            <w:tab w:val="num" w:pos="936"/>
          </w:tabs>
          <w:ind w:left="936" w:hanging="360"/>
        </w:pPr>
        <w:rPr>
          <w:rFonts w:ascii="Wingdings" w:hAnsi="Wingdings"/>
          <w:snapToGrid/>
          <w:color w:val="5D5255"/>
          <w:sz w:val="20"/>
        </w:rPr>
      </w:lvl>
    </w:lvlOverride>
  </w:num>
  <w:num w:numId="20" w16cid:durableId="1170943569">
    <w:abstractNumId w:val="19"/>
    <w:lvlOverride w:ilvl="0">
      <w:lvl w:ilvl="0">
        <w:numFmt w:val="bullet"/>
        <w:lvlText w:val="o"/>
        <w:lvlJc w:val="left"/>
        <w:pPr>
          <w:tabs>
            <w:tab w:val="num" w:pos="1656"/>
          </w:tabs>
          <w:ind w:left="1296"/>
        </w:pPr>
        <w:rPr>
          <w:rFonts w:ascii="Courier New" w:hAnsi="Courier New"/>
          <w:snapToGrid/>
          <w:color w:val="5D5255"/>
          <w:sz w:val="20"/>
        </w:rPr>
      </w:lvl>
    </w:lvlOverride>
  </w:num>
  <w:num w:numId="21" w16cid:durableId="488328813">
    <w:abstractNumId w:val="16"/>
    <w:lvlOverride w:ilvl="0">
      <w:lvl w:ilvl="0">
        <w:numFmt w:val="bullet"/>
        <w:lvlText w:val="l"/>
        <w:lvlJc w:val="left"/>
        <w:pPr>
          <w:tabs>
            <w:tab w:val="num" w:pos="936"/>
          </w:tabs>
          <w:ind w:left="576"/>
        </w:pPr>
        <w:rPr>
          <w:rFonts w:ascii="Wingdings" w:hAnsi="Wingdings"/>
          <w:snapToGrid/>
          <w:color w:val="5D5255"/>
          <w:sz w:val="20"/>
        </w:rPr>
      </w:lvl>
    </w:lvlOverride>
  </w:num>
  <w:num w:numId="22" w16cid:durableId="1610166052">
    <w:abstractNumId w:val="16"/>
    <w:lvlOverride w:ilvl="0">
      <w:lvl w:ilvl="0">
        <w:numFmt w:val="bullet"/>
        <w:lvlText w:val="l"/>
        <w:lvlJc w:val="left"/>
        <w:pPr>
          <w:tabs>
            <w:tab w:val="num" w:pos="936"/>
          </w:tabs>
          <w:ind w:left="936" w:hanging="360"/>
        </w:pPr>
        <w:rPr>
          <w:rFonts w:ascii="Wingdings" w:hAnsi="Wingdings"/>
          <w:snapToGrid/>
          <w:color w:val="5D5255"/>
          <w:sz w:val="20"/>
        </w:rPr>
      </w:lvl>
    </w:lvlOverride>
  </w:num>
  <w:num w:numId="23" w16cid:durableId="1175071332">
    <w:abstractNumId w:val="16"/>
    <w:lvlOverride w:ilvl="0">
      <w:lvl w:ilvl="0">
        <w:numFmt w:val="bullet"/>
        <w:lvlText w:val="l"/>
        <w:lvlJc w:val="left"/>
        <w:pPr>
          <w:tabs>
            <w:tab w:val="num" w:pos="720"/>
          </w:tabs>
          <w:ind w:left="432"/>
        </w:pPr>
        <w:rPr>
          <w:rFonts w:ascii="Wingdings" w:hAnsi="Wingdings"/>
          <w:snapToGrid/>
          <w:color w:val="5D5254"/>
          <w:sz w:val="20"/>
        </w:rPr>
      </w:lvl>
    </w:lvlOverride>
  </w:num>
  <w:num w:numId="24" w16cid:durableId="123890411">
    <w:abstractNumId w:val="16"/>
    <w:lvlOverride w:ilvl="0">
      <w:lvl w:ilvl="0">
        <w:numFmt w:val="bullet"/>
        <w:lvlText w:val="l"/>
        <w:lvlJc w:val="left"/>
        <w:pPr>
          <w:tabs>
            <w:tab w:val="num" w:pos="936"/>
          </w:tabs>
          <w:ind w:left="216" w:firstLine="360"/>
        </w:pPr>
        <w:rPr>
          <w:rFonts w:ascii="Wingdings" w:hAnsi="Wingdings"/>
          <w:snapToGrid/>
          <w:color w:val="5D5255"/>
          <w:sz w:val="20"/>
        </w:rPr>
      </w:lvl>
    </w:lvlOverride>
  </w:num>
  <w:num w:numId="25" w16cid:durableId="143621481">
    <w:abstractNumId w:val="1"/>
  </w:num>
  <w:num w:numId="26" w16cid:durableId="20515439">
    <w:abstractNumId w:val="1"/>
    <w:lvlOverride w:ilvl="0">
      <w:lvl w:ilvl="0">
        <w:numFmt w:val="lowerLetter"/>
        <w:lvlText w:val="%1."/>
        <w:lvlJc w:val="left"/>
        <w:pPr>
          <w:tabs>
            <w:tab w:val="num" w:pos="1440"/>
          </w:tabs>
          <w:ind w:left="1440" w:hanging="360"/>
        </w:pPr>
        <w:rPr>
          <w:rFonts w:ascii="Arial" w:hAnsi="Arial"/>
          <w:snapToGrid/>
          <w:color w:val="5D5254"/>
          <w:sz w:val="20"/>
        </w:rPr>
      </w:lvl>
    </w:lvlOverride>
  </w:num>
  <w:num w:numId="27" w16cid:durableId="1760366958">
    <w:abstractNumId w:val="12"/>
  </w:num>
  <w:num w:numId="28" w16cid:durableId="1669944978">
    <w:abstractNumId w:val="15"/>
  </w:num>
  <w:num w:numId="29" w16cid:durableId="1922064887">
    <w:abstractNumId w:val="6"/>
  </w:num>
  <w:num w:numId="30" w16cid:durableId="523130174">
    <w:abstractNumId w:val="8"/>
  </w:num>
  <w:num w:numId="31" w16cid:durableId="1961524945">
    <w:abstractNumId w:val="8"/>
    <w:lvlOverride w:ilvl="0">
      <w:lvl w:ilvl="0">
        <w:numFmt w:val="lowerRoman"/>
        <w:lvlText w:val="%1."/>
        <w:lvlJc w:val="left"/>
        <w:pPr>
          <w:tabs>
            <w:tab w:val="num" w:pos="2232"/>
          </w:tabs>
          <w:ind w:left="2232" w:hanging="432"/>
        </w:pPr>
        <w:rPr>
          <w:rFonts w:ascii="Arial" w:hAnsi="Arial"/>
          <w:snapToGrid/>
          <w:color w:val="5D5254"/>
          <w:spacing w:val="-2"/>
          <w:sz w:val="20"/>
        </w:rPr>
      </w:lvl>
    </w:lvlOverride>
  </w:num>
  <w:num w:numId="32" w16cid:durableId="1837719518">
    <w:abstractNumId w:val="20"/>
  </w:num>
  <w:num w:numId="33" w16cid:durableId="535197482">
    <w:abstractNumId w:val="20"/>
    <w:lvlOverride w:ilvl="0">
      <w:lvl w:ilvl="0">
        <w:numFmt w:val="lowerLetter"/>
        <w:lvlText w:val="%1."/>
        <w:lvlJc w:val="left"/>
        <w:pPr>
          <w:tabs>
            <w:tab w:val="num" w:pos="1656"/>
          </w:tabs>
          <w:ind w:left="1296"/>
        </w:pPr>
        <w:rPr>
          <w:rFonts w:ascii="Arial" w:hAnsi="Arial"/>
          <w:snapToGrid/>
          <w:color w:val="5D5255"/>
          <w:sz w:val="20"/>
        </w:rPr>
      </w:lvl>
    </w:lvlOverride>
  </w:num>
  <w:num w:numId="34" w16cid:durableId="1160148186">
    <w:abstractNumId w:val="11"/>
  </w:num>
  <w:num w:numId="35" w16cid:durableId="485437626">
    <w:abstractNumId w:val="11"/>
    <w:lvlOverride w:ilvl="0">
      <w:lvl w:ilvl="0">
        <w:numFmt w:val="decimal"/>
        <w:lvlText w:val="%1."/>
        <w:lvlJc w:val="left"/>
        <w:pPr>
          <w:tabs>
            <w:tab w:val="num" w:pos="936"/>
          </w:tabs>
          <w:ind w:left="936" w:hanging="360"/>
        </w:pPr>
        <w:rPr>
          <w:rFonts w:ascii="Arial" w:hAnsi="Arial"/>
          <w:snapToGrid/>
          <w:color w:val="5D5255"/>
          <w:sz w:val="20"/>
        </w:rPr>
      </w:lvl>
    </w:lvlOverride>
  </w:num>
  <w:num w:numId="36" w16cid:durableId="191262913">
    <w:abstractNumId w:val="7"/>
  </w:num>
  <w:num w:numId="37" w16cid:durableId="2081904662">
    <w:abstractNumId w:val="7"/>
    <w:lvlOverride w:ilvl="0">
      <w:lvl w:ilvl="0">
        <w:numFmt w:val="decimal"/>
        <w:lvlText w:val="%1."/>
        <w:lvlJc w:val="left"/>
        <w:pPr>
          <w:tabs>
            <w:tab w:val="num" w:pos="936"/>
          </w:tabs>
          <w:ind w:left="936" w:hanging="360"/>
        </w:pPr>
        <w:rPr>
          <w:rFonts w:ascii="Arial" w:hAnsi="Arial"/>
          <w:snapToGrid/>
          <w:color w:val="5D5255"/>
          <w:spacing w:val="-2"/>
          <w:sz w:val="20"/>
        </w:rPr>
      </w:lvl>
    </w:lvlOverride>
  </w:num>
  <w:num w:numId="38" w16cid:durableId="78059920">
    <w:abstractNumId w:val="24"/>
  </w:num>
  <w:num w:numId="39" w16cid:durableId="1505391113">
    <w:abstractNumId w:val="24"/>
    <w:lvlOverride w:ilvl="0">
      <w:lvl w:ilvl="0">
        <w:numFmt w:val="decimal"/>
        <w:lvlText w:val="%1."/>
        <w:lvlJc w:val="left"/>
        <w:pPr>
          <w:tabs>
            <w:tab w:val="num" w:pos="936"/>
          </w:tabs>
          <w:ind w:left="936" w:hanging="360"/>
        </w:pPr>
        <w:rPr>
          <w:rFonts w:ascii="Arial" w:hAnsi="Arial"/>
          <w:snapToGrid/>
          <w:color w:val="5D5255"/>
          <w:sz w:val="20"/>
        </w:rPr>
      </w:lvl>
    </w:lvlOverride>
  </w:num>
  <w:num w:numId="40" w16cid:durableId="301232504">
    <w:abstractNumId w:val="17"/>
  </w:num>
  <w:num w:numId="41" w16cid:durableId="1751348164">
    <w:abstractNumId w:val="16"/>
    <w:lvlOverride w:ilvl="0">
      <w:lvl w:ilvl="0">
        <w:numFmt w:val="bullet"/>
        <w:lvlText w:val="l"/>
        <w:lvlJc w:val="left"/>
        <w:pPr>
          <w:tabs>
            <w:tab w:val="num" w:pos="1008"/>
          </w:tabs>
          <w:ind w:left="1008" w:hanging="360"/>
        </w:pPr>
        <w:rPr>
          <w:rFonts w:ascii="Wingdings" w:hAnsi="Wingdings"/>
          <w:snapToGrid/>
          <w:color w:val="5D5255"/>
          <w:sz w:val="20"/>
        </w:rPr>
      </w:lvl>
    </w:lvlOverride>
  </w:num>
  <w:num w:numId="42" w16cid:durableId="2079089014">
    <w:abstractNumId w:val="16"/>
    <w:lvlOverride w:ilvl="0">
      <w:lvl w:ilvl="0">
        <w:numFmt w:val="bullet"/>
        <w:lvlText w:val="l"/>
        <w:lvlJc w:val="left"/>
        <w:pPr>
          <w:tabs>
            <w:tab w:val="num" w:pos="936"/>
          </w:tabs>
          <w:ind w:left="936" w:hanging="360"/>
        </w:pPr>
        <w:rPr>
          <w:rFonts w:ascii="Wingdings" w:hAnsi="Wingdings"/>
          <w:snapToGrid/>
          <w:color w:val="5D5255"/>
          <w:sz w:val="20"/>
        </w:rPr>
      </w:lvl>
    </w:lvlOverride>
  </w:num>
  <w:num w:numId="43" w16cid:durableId="1029795221">
    <w:abstractNumId w:val="16"/>
    <w:lvlOverride w:ilvl="0">
      <w:lvl w:ilvl="0">
        <w:numFmt w:val="bullet"/>
        <w:lvlText w:val="l"/>
        <w:lvlJc w:val="left"/>
        <w:pPr>
          <w:tabs>
            <w:tab w:val="num" w:pos="936"/>
          </w:tabs>
          <w:ind w:left="936" w:hanging="360"/>
        </w:pPr>
        <w:rPr>
          <w:rFonts w:ascii="Wingdings" w:hAnsi="Wingdings"/>
          <w:snapToGrid/>
          <w:color w:val="5D5254"/>
          <w:sz w:val="20"/>
        </w:rPr>
      </w:lvl>
    </w:lvlOverride>
  </w:num>
  <w:num w:numId="44" w16cid:durableId="1316951746">
    <w:abstractNumId w:val="14"/>
  </w:num>
  <w:num w:numId="45" w16cid:durableId="1303655772">
    <w:abstractNumId w:val="14"/>
    <w:lvlOverride w:ilvl="0">
      <w:lvl w:ilvl="0">
        <w:numFmt w:val="decimal"/>
        <w:lvlText w:val="%1."/>
        <w:lvlJc w:val="left"/>
        <w:pPr>
          <w:tabs>
            <w:tab w:val="num" w:pos="936"/>
          </w:tabs>
          <w:ind w:left="936" w:hanging="360"/>
        </w:pPr>
        <w:rPr>
          <w:rFonts w:ascii="Arial" w:hAnsi="Arial"/>
          <w:b/>
          <w:snapToGrid/>
          <w:color w:val="5D5254"/>
          <w:sz w:val="20"/>
        </w:rPr>
      </w:lvl>
    </w:lvlOverride>
  </w:num>
  <w:num w:numId="46" w16cid:durableId="923958611">
    <w:abstractNumId w:val="16"/>
    <w:lvlOverride w:ilvl="0">
      <w:lvl w:ilvl="0">
        <w:numFmt w:val="bullet"/>
        <w:lvlText w:val="l"/>
        <w:lvlJc w:val="left"/>
        <w:pPr>
          <w:tabs>
            <w:tab w:val="num" w:pos="936"/>
          </w:tabs>
          <w:ind w:left="936" w:hanging="360"/>
        </w:pPr>
        <w:rPr>
          <w:rFonts w:ascii="Wingdings" w:hAnsi="Wingdings"/>
          <w:snapToGrid/>
          <w:color w:val="5D5255"/>
          <w:sz w:val="20"/>
        </w:rPr>
      </w:lvl>
    </w:lvlOverride>
  </w:num>
  <w:num w:numId="47" w16cid:durableId="932321645">
    <w:abstractNumId w:val="19"/>
    <w:lvlOverride w:ilvl="0">
      <w:lvl w:ilvl="0">
        <w:numFmt w:val="bullet"/>
        <w:lvlText w:val="o"/>
        <w:lvlJc w:val="left"/>
        <w:pPr>
          <w:tabs>
            <w:tab w:val="num" w:pos="1656"/>
          </w:tabs>
          <w:ind w:left="1656" w:hanging="360"/>
        </w:pPr>
        <w:rPr>
          <w:rFonts w:ascii="Courier New" w:hAnsi="Courier New"/>
          <w:snapToGrid/>
          <w:color w:val="5D5255"/>
          <w:sz w:val="20"/>
        </w:rPr>
      </w:lvl>
    </w:lvlOverride>
  </w:num>
  <w:num w:numId="48" w16cid:durableId="370108136">
    <w:abstractNumId w:val="10"/>
    <w:lvlOverride w:ilvl="0">
      <w:lvl w:ilvl="0">
        <w:numFmt w:val="bullet"/>
        <w:lvlText w:val="·"/>
        <w:lvlJc w:val="left"/>
        <w:pPr>
          <w:tabs>
            <w:tab w:val="num" w:pos="2376"/>
          </w:tabs>
          <w:ind w:left="2376" w:hanging="360"/>
        </w:pPr>
        <w:rPr>
          <w:rFonts w:ascii="Symbol" w:hAnsi="Symbol"/>
          <w:snapToGrid/>
          <w:color w:val="5D5255"/>
          <w:sz w:val="20"/>
        </w:rPr>
      </w:lvl>
    </w:lvlOverride>
  </w:num>
  <w:num w:numId="49" w16cid:durableId="770052473">
    <w:abstractNumId w:val="10"/>
    <w:lvlOverride w:ilvl="0">
      <w:lvl w:ilvl="0">
        <w:numFmt w:val="bullet"/>
        <w:lvlText w:val="·"/>
        <w:lvlJc w:val="left"/>
        <w:pPr>
          <w:tabs>
            <w:tab w:val="num" w:pos="3096"/>
          </w:tabs>
          <w:ind w:left="3096" w:hanging="360"/>
        </w:pPr>
        <w:rPr>
          <w:rFonts w:ascii="Symbol" w:hAnsi="Symbol"/>
          <w:snapToGrid/>
          <w:color w:val="5D5255"/>
          <w:sz w:val="20"/>
        </w:rPr>
      </w:lvl>
    </w:lvlOverride>
  </w:num>
  <w:num w:numId="50" w16cid:durableId="1976375536">
    <w:abstractNumId w:val="16"/>
    <w:lvlOverride w:ilvl="0">
      <w:lvl w:ilvl="0">
        <w:numFmt w:val="bullet"/>
        <w:lvlText w:val="l"/>
        <w:lvlJc w:val="left"/>
        <w:pPr>
          <w:tabs>
            <w:tab w:val="num" w:pos="1296"/>
          </w:tabs>
          <w:ind w:left="216" w:firstLine="720"/>
        </w:pPr>
        <w:rPr>
          <w:rFonts w:ascii="Wingdings" w:hAnsi="Wingdings"/>
          <w:snapToGrid/>
          <w:color w:val="6D6D6D"/>
          <w:sz w:val="20"/>
        </w:rPr>
      </w:lvl>
    </w:lvlOverride>
  </w:num>
  <w:num w:numId="51" w16cid:durableId="1811747941">
    <w:abstractNumId w:val="16"/>
    <w:lvlOverride w:ilvl="0">
      <w:lvl w:ilvl="0">
        <w:numFmt w:val="bullet"/>
        <w:lvlText w:val="l"/>
        <w:lvlJc w:val="left"/>
        <w:pPr>
          <w:tabs>
            <w:tab w:val="num" w:pos="936"/>
          </w:tabs>
          <w:ind w:left="936" w:hanging="360"/>
        </w:pPr>
        <w:rPr>
          <w:rFonts w:ascii="Wingdings" w:hAnsi="Wingdings"/>
          <w:snapToGrid/>
          <w:color w:val="5D5255"/>
          <w:sz w:val="20"/>
        </w:rPr>
      </w:lvl>
    </w:lvlOverride>
  </w:num>
  <w:num w:numId="52" w16cid:durableId="405223723">
    <w:abstractNumId w:val="16"/>
    <w:lvlOverride w:ilvl="0">
      <w:lvl w:ilvl="0">
        <w:numFmt w:val="bullet"/>
        <w:lvlText w:val="l"/>
        <w:lvlJc w:val="left"/>
        <w:pPr>
          <w:tabs>
            <w:tab w:val="num" w:pos="936"/>
          </w:tabs>
          <w:ind w:left="936" w:hanging="360"/>
        </w:pPr>
        <w:rPr>
          <w:rFonts w:ascii="Wingdings" w:hAnsi="Wingdings"/>
          <w:snapToGrid/>
          <w:color w:val="5D5255"/>
          <w:sz w:val="20"/>
        </w:rPr>
      </w:lvl>
    </w:lvlOverride>
  </w:num>
  <w:num w:numId="53" w16cid:durableId="1391422668">
    <w:abstractNumId w:val="16"/>
    <w:lvlOverride w:ilvl="0">
      <w:lvl w:ilvl="0">
        <w:numFmt w:val="bullet"/>
        <w:lvlText w:val="l"/>
        <w:lvlJc w:val="left"/>
        <w:pPr>
          <w:tabs>
            <w:tab w:val="num" w:pos="936"/>
          </w:tabs>
          <w:ind w:left="936" w:hanging="360"/>
        </w:pPr>
        <w:rPr>
          <w:rFonts w:ascii="Wingdings" w:hAnsi="Wingdings"/>
          <w:snapToGrid/>
          <w:color w:val="5D5255"/>
          <w:spacing w:val="-1"/>
          <w:sz w:val="20"/>
        </w:rPr>
      </w:lvl>
    </w:lvlOverride>
  </w:num>
  <w:num w:numId="54" w16cid:durableId="400953287">
    <w:abstractNumId w:val="16"/>
    <w:lvlOverride w:ilvl="0">
      <w:lvl w:ilvl="0">
        <w:numFmt w:val="bullet"/>
        <w:lvlText w:val="l"/>
        <w:lvlJc w:val="left"/>
        <w:pPr>
          <w:tabs>
            <w:tab w:val="num" w:pos="936"/>
          </w:tabs>
          <w:ind w:left="936" w:hanging="360"/>
        </w:pPr>
        <w:rPr>
          <w:rFonts w:ascii="Wingdings" w:hAnsi="Wingdings"/>
          <w:snapToGrid/>
          <w:color w:val="5D5255"/>
          <w:sz w:val="20"/>
        </w:rPr>
      </w:lvl>
    </w:lvlOverride>
  </w:num>
  <w:num w:numId="55" w16cid:durableId="1964994106">
    <w:abstractNumId w:val="16"/>
    <w:lvlOverride w:ilvl="0">
      <w:lvl w:ilvl="0">
        <w:numFmt w:val="bullet"/>
        <w:lvlText w:val="l"/>
        <w:lvlJc w:val="left"/>
        <w:pPr>
          <w:tabs>
            <w:tab w:val="num" w:pos="720"/>
          </w:tabs>
          <w:ind w:left="360"/>
        </w:pPr>
        <w:rPr>
          <w:rFonts w:ascii="Wingdings" w:hAnsi="Wingdings"/>
          <w:snapToGrid/>
          <w:color w:val="5D5255"/>
          <w:sz w:val="20"/>
        </w:rPr>
      </w:lvl>
    </w:lvlOverride>
  </w:num>
  <w:num w:numId="56" w16cid:durableId="1848057461">
    <w:abstractNumId w:val="16"/>
    <w:lvlOverride w:ilvl="0">
      <w:lvl w:ilvl="0">
        <w:numFmt w:val="bullet"/>
        <w:lvlText w:val="l"/>
        <w:lvlJc w:val="left"/>
        <w:pPr>
          <w:tabs>
            <w:tab w:val="num" w:pos="720"/>
          </w:tabs>
          <w:ind w:left="720" w:hanging="360"/>
        </w:pPr>
        <w:rPr>
          <w:rFonts w:ascii="Wingdings" w:hAnsi="Wingdings"/>
          <w:snapToGrid/>
          <w:color w:val="5D5255"/>
          <w:sz w:val="20"/>
        </w:rPr>
      </w:lvl>
    </w:lvlOverride>
  </w:num>
  <w:num w:numId="57" w16cid:durableId="513417600">
    <w:abstractNumId w:val="16"/>
    <w:lvlOverride w:ilvl="0">
      <w:lvl w:ilvl="0">
        <w:numFmt w:val="bullet"/>
        <w:lvlText w:val="l"/>
        <w:lvlJc w:val="left"/>
        <w:pPr>
          <w:tabs>
            <w:tab w:val="num" w:pos="936"/>
          </w:tabs>
          <w:ind w:left="936" w:hanging="360"/>
        </w:pPr>
        <w:rPr>
          <w:rFonts w:ascii="Wingdings" w:hAnsi="Wingdings"/>
          <w:snapToGrid/>
          <w:color w:val="5D5255"/>
          <w:sz w:val="20"/>
        </w:rPr>
      </w:lvl>
    </w:lvlOverride>
  </w:num>
  <w:num w:numId="58" w16cid:durableId="1915622525">
    <w:abstractNumId w:val="22"/>
  </w:num>
  <w:num w:numId="59" w16cid:durableId="797143146">
    <w:abstractNumId w:val="22"/>
    <w:lvlOverride w:ilvl="0">
      <w:lvl w:ilvl="0">
        <w:numFmt w:val="decimal"/>
        <w:lvlText w:val="%1."/>
        <w:lvlJc w:val="left"/>
        <w:pPr>
          <w:tabs>
            <w:tab w:val="num" w:pos="864"/>
          </w:tabs>
          <w:ind w:left="864" w:hanging="360"/>
        </w:pPr>
        <w:rPr>
          <w:rFonts w:ascii="Arial" w:hAnsi="Arial"/>
          <w:snapToGrid/>
          <w:color w:val="5D5255"/>
          <w:sz w:val="20"/>
        </w:rPr>
      </w:lvl>
    </w:lvlOverride>
  </w:num>
  <w:num w:numId="60" w16cid:durableId="1890217904">
    <w:abstractNumId w:val="16"/>
    <w:lvlOverride w:ilvl="0">
      <w:lvl w:ilvl="0">
        <w:numFmt w:val="bullet"/>
        <w:lvlText w:val="l"/>
        <w:lvlJc w:val="left"/>
        <w:pPr>
          <w:tabs>
            <w:tab w:val="num" w:pos="864"/>
          </w:tabs>
          <w:ind w:left="864" w:hanging="360"/>
        </w:pPr>
        <w:rPr>
          <w:rFonts w:ascii="Wingdings" w:hAnsi="Wingdings"/>
          <w:snapToGrid/>
          <w:color w:val="5D5254"/>
          <w:sz w:val="20"/>
        </w:rPr>
      </w:lvl>
    </w:lvlOverride>
  </w:num>
  <w:num w:numId="61" w16cid:durableId="165100399">
    <w:abstractNumId w:val="16"/>
    <w:lvlOverride w:ilvl="0">
      <w:lvl w:ilvl="0">
        <w:numFmt w:val="bullet"/>
        <w:lvlText w:val="l"/>
        <w:lvlJc w:val="left"/>
        <w:pPr>
          <w:tabs>
            <w:tab w:val="num" w:pos="864"/>
          </w:tabs>
          <w:ind w:left="864" w:hanging="360"/>
        </w:pPr>
        <w:rPr>
          <w:rFonts w:ascii="Wingdings" w:hAnsi="Wingdings"/>
          <w:snapToGrid/>
          <w:color w:val="5D5254"/>
          <w:sz w:val="20"/>
        </w:rPr>
      </w:lvl>
    </w:lvlOverride>
  </w:num>
  <w:num w:numId="62" w16cid:durableId="1436712468">
    <w:abstractNumId w:val="10"/>
    <w:lvlOverride w:ilvl="0">
      <w:lvl w:ilvl="0">
        <w:numFmt w:val="bullet"/>
        <w:lvlText w:val="·"/>
        <w:lvlJc w:val="left"/>
        <w:pPr>
          <w:tabs>
            <w:tab w:val="num" w:pos="936"/>
          </w:tabs>
          <w:ind w:left="936" w:hanging="360"/>
        </w:pPr>
        <w:rPr>
          <w:rFonts w:ascii="Symbol" w:hAnsi="Symbol"/>
          <w:snapToGrid/>
          <w:color w:val="5D5255"/>
          <w:sz w:val="20"/>
        </w:rPr>
      </w:lvl>
    </w:lvlOverride>
  </w:num>
  <w:num w:numId="63" w16cid:durableId="667254090">
    <w:abstractNumId w:val="10"/>
    <w:lvlOverride w:ilvl="0">
      <w:lvl w:ilvl="0">
        <w:numFmt w:val="bullet"/>
        <w:lvlText w:val="·"/>
        <w:lvlJc w:val="left"/>
        <w:pPr>
          <w:tabs>
            <w:tab w:val="num" w:pos="936"/>
          </w:tabs>
          <w:ind w:left="936" w:hanging="360"/>
        </w:pPr>
        <w:rPr>
          <w:rFonts w:ascii="Symbol" w:hAnsi="Symbol"/>
          <w:snapToGrid/>
          <w:color w:val="5D5255"/>
          <w:sz w:val="20"/>
        </w:rPr>
      </w:lvl>
    </w:lvlOverride>
  </w:num>
  <w:num w:numId="64" w16cid:durableId="1157964795">
    <w:abstractNumId w:val="5"/>
  </w:num>
  <w:num w:numId="65" w16cid:durableId="2085175776">
    <w:abstractNumId w:val="19"/>
    <w:lvlOverride w:ilvl="0">
      <w:lvl w:ilvl="0">
        <w:numFmt w:val="bullet"/>
        <w:lvlText w:val="o"/>
        <w:lvlJc w:val="left"/>
        <w:pPr>
          <w:tabs>
            <w:tab w:val="num" w:pos="1728"/>
          </w:tabs>
          <w:ind w:left="1728" w:hanging="360"/>
        </w:pPr>
        <w:rPr>
          <w:rFonts w:ascii="Courier New" w:hAnsi="Courier New"/>
          <w:snapToGrid/>
          <w:color w:val="5D5255"/>
          <w:sz w:val="20"/>
        </w:rPr>
      </w:lvl>
    </w:lvlOverride>
  </w:num>
  <w:num w:numId="66" w16cid:durableId="1736469849">
    <w:abstractNumId w:val="16"/>
    <w:lvlOverride w:ilvl="0">
      <w:lvl w:ilvl="0">
        <w:numFmt w:val="bullet"/>
        <w:lvlText w:val="l"/>
        <w:lvlJc w:val="left"/>
        <w:pPr>
          <w:tabs>
            <w:tab w:val="num" w:pos="936"/>
          </w:tabs>
          <w:ind w:left="936" w:hanging="360"/>
        </w:pPr>
        <w:rPr>
          <w:rFonts w:ascii="Wingdings" w:hAnsi="Wingdings"/>
          <w:snapToGrid/>
          <w:color w:val="5D5255"/>
          <w:spacing w:val="-1"/>
          <w:sz w:val="20"/>
        </w:rPr>
      </w:lvl>
    </w:lvlOverride>
  </w:num>
  <w:num w:numId="67" w16cid:durableId="733744460">
    <w:abstractNumId w:val="16"/>
    <w:lvlOverride w:ilvl="0">
      <w:lvl w:ilvl="0">
        <w:numFmt w:val="bullet"/>
        <w:lvlText w:val="l"/>
        <w:lvlJc w:val="left"/>
        <w:pPr>
          <w:tabs>
            <w:tab w:val="num" w:pos="936"/>
          </w:tabs>
          <w:ind w:left="936" w:hanging="360"/>
        </w:pPr>
        <w:rPr>
          <w:rFonts w:ascii="Wingdings" w:hAnsi="Wingdings"/>
          <w:snapToGrid/>
          <w:color w:val="5D5255"/>
          <w:sz w:val="20"/>
        </w:rPr>
      </w:lvl>
    </w:lvlOverride>
  </w:num>
  <w:num w:numId="68" w16cid:durableId="1135098093">
    <w:abstractNumId w:val="10"/>
    <w:lvlOverride w:ilvl="0">
      <w:lvl w:ilvl="0">
        <w:numFmt w:val="bullet"/>
        <w:lvlText w:val="·"/>
        <w:lvlJc w:val="left"/>
        <w:pPr>
          <w:tabs>
            <w:tab w:val="num" w:pos="504"/>
          </w:tabs>
          <w:ind w:left="504" w:hanging="432"/>
        </w:pPr>
        <w:rPr>
          <w:rFonts w:ascii="Symbol" w:hAnsi="Symbol"/>
          <w:snapToGrid/>
          <w:color w:val="5D5255"/>
          <w:sz w:val="20"/>
        </w:rPr>
      </w:lvl>
    </w:lvlOverride>
  </w:num>
  <w:num w:numId="69" w16cid:durableId="522983342">
    <w:abstractNumId w:val="19"/>
    <w:lvlOverride w:ilvl="0">
      <w:lvl w:ilvl="0">
        <w:numFmt w:val="bullet"/>
        <w:lvlText w:val="o"/>
        <w:lvlJc w:val="left"/>
        <w:pPr>
          <w:tabs>
            <w:tab w:val="num" w:pos="1224"/>
          </w:tabs>
          <w:ind w:left="864"/>
        </w:pPr>
        <w:rPr>
          <w:rFonts w:ascii="Courier New" w:hAnsi="Courier New"/>
          <w:snapToGrid/>
          <w:color w:val="5D5255"/>
          <w:spacing w:val="-2"/>
          <w:sz w:val="20"/>
        </w:rPr>
      </w:lvl>
    </w:lvlOverride>
  </w:num>
  <w:num w:numId="70" w16cid:durableId="429591580">
    <w:abstractNumId w:val="10"/>
    <w:lvlOverride w:ilvl="0">
      <w:lvl w:ilvl="0">
        <w:numFmt w:val="bullet"/>
        <w:lvlText w:val="·"/>
        <w:lvlJc w:val="left"/>
        <w:pPr>
          <w:tabs>
            <w:tab w:val="num" w:pos="432"/>
          </w:tabs>
          <w:ind w:left="432" w:hanging="360"/>
        </w:pPr>
        <w:rPr>
          <w:rFonts w:ascii="Symbol" w:hAnsi="Symbol"/>
          <w:snapToGrid/>
          <w:color w:val="5D5255"/>
          <w:sz w:val="20"/>
        </w:rPr>
      </w:lvl>
    </w:lvlOverride>
  </w:num>
  <w:num w:numId="71" w16cid:durableId="791360176">
    <w:abstractNumId w:val="19"/>
    <w:lvlOverride w:ilvl="0">
      <w:lvl w:ilvl="0">
        <w:numFmt w:val="bullet"/>
        <w:lvlText w:val="o"/>
        <w:lvlJc w:val="left"/>
        <w:pPr>
          <w:tabs>
            <w:tab w:val="num" w:pos="1152"/>
          </w:tabs>
          <w:ind w:left="1152" w:hanging="432"/>
        </w:pPr>
        <w:rPr>
          <w:rFonts w:ascii="Courier New" w:hAnsi="Courier New"/>
          <w:snapToGrid/>
          <w:color w:val="5D5255"/>
          <w:sz w:val="20"/>
        </w:rPr>
      </w:lvl>
    </w:lvlOverride>
  </w:num>
  <w:num w:numId="72" w16cid:durableId="1371802575">
    <w:abstractNumId w:val="10"/>
    <w:lvlOverride w:ilvl="0">
      <w:lvl w:ilvl="0">
        <w:numFmt w:val="bullet"/>
        <w:lvlText w:val="·"/>
        <w:lvlJc w:val="left"/>
        <w:pPr>
          <w:tabs>
            <w:tab w:val="num" w:pos="360"/>
          </w:tabs>
          <w:ind w:left="72"/>
        </w:pPr>
        <w:rPr>
          <w:rFonts w:ascii="Symbol" w:hAnsi="Symbol"/>
          <w:snapToGrid/>
          <w:color w:val="5D5255"/>
          <w:sz w:val="20"/>
        </w:rPr>
      </w:lvl>
    </w:lvlOverride>
  </w:num>
  <w:num w:numId="73" w16cid:durableId="1173495861">
    <w:abstractNumId w:val="16"/>
    <w:lvlOverride w:ilvl="0">
      <w:lvl w:ilvl="0">
        <w:numFmt w:val="bullet"/>
        <w:lvlText w:val="l"/>
        <w:lvlJc w:val="left"/>
        <w:pPr>
          <w:tabs>
            <w:tab w:val="num" w:pos="1008"/>
          </w:tabs>
          <w:ind w:left="1008" w:hanging="432"/>
        </w:pPr>
        <w:rPr>
          <w:rFonts w:ascii="Wingdings" w:hAnsi="Wingdings"/>
          <w:snapToGrid/>
          <w:color w:val="5D5255"/>
          <w:sz w:val="20"/>
        </w:rPr>
      </w:lvl>
    </w:lvlOverride>
  </w:num>
  <w:num w:numId="74" w16cid:durableId="1134375799">
    <w:abstractNumId w:val="19"/>
    <w:lvlOverride w:ilvl="0">
      <w:lvl w:ilvl="0">
        <w:numFmt w:val="bullet"/>
        <w:lvlText w:val="o"/>
        <w:lvlJc w:val="left"/>
        <w:pPr>
          <w:tabs>
            <w:tab w:val="num" w:pos="1728"/>
          </w:tabs>
          <w:ind w:left="1728" w:hanging="432"/>
        </w:pPr>
        <w:rPr>
          <w:rFonts w:ascii="Courier New" w:hAnsi="Courier New"/>
          <w:snapToGrid/>
          <w:color w:val="5D5255"/>
          <w:sz w:val="20"/>
        </w:rPr>
      </w:lvl>
    </w:lvlOverride>
  </w:num>
  <w:num w:numId="75" w16cid:durableId="238097815">
    <w:abstractNumId w:val="16"/>
    <w:lvlOverride w:ilvl="0">
      <w:lvl w:ilvl="0">
        <w:numFmt w:val="bullet"/>
        <w:lvlText w:val="l"/>
        <w:lvlJc w:val="left"/>
        <w:pPr>
          <w:tabs>
            <w:tab w:val="num" w:pos="936"/>
          </w:tabs>
          <w:ind w:left="936" w:hanging="360"/>
        </w:pPr>
        <w:rPr>
          <w:rFonts w:ascii="Wingdings" w:hAnsi="Wingdings"/>
          <w:snapToGrid/>
          <w:color w:val="5D5255"/>
          <w:sz w:val="20"/>
        </w:rPr>
      </w:lvl>
    </w:lvlOverride>
  </w:num>
  <w:num w:numId="76" w16cid:durableId="1849706843">
    <w:abstractNumId w:val="16"/>
    <w:lvlOverride w:ilvl="0">
      <w:lvl w:ilvl="0">
        <w:numFmt w:val="bullet"/>
        <w:lvlText w:val="l"/>
        <w:lvlJc w:val="left"/>
        <w:pPr>
          <w:tabs>
            <w:tab w:val="num" w:pos="360"/>
          </w:tabs>
        </w:pPr>
        <w:rPr>
          <w:rFonts w:ascii="Wingdings" w:hAnsi="Wingdings"/>
          <w:snapToGrid/>
          <w:color w:val="5D5255"/>
          <w:spacing w:val="-3"/>
          <w:sz w:val="20"/>
        </w:rPr>
      </w:lvl>
    </w:lvlOverride>
  </w:num>
  <w:num w:numId="77" w16cid:durableId="1660959374">
    <w:abstractNumId w:val="16"/>
    <w:lvlOverride w:ilvl="0">
      <w:lvl w:ilvl="0">
        <w:numFmt w:val="bullet"/>
        <w:lvlText w:val="l"/>
        <w:lvlJc w:val="left"/>
        <w:pPr>
          <w:tabs>
            <w:tab w:val="num" w:pos="936"/>
          </w:tabs>
          <w:ind w:left="936" w:hanging="288"/>
        </w:pPr>
        <w:rPr>
          <w:rFonts w:ascii="Wingdings" w:hAnsi="Wingdings"/>
          <w:snapToGrid/>
          <w:color w:val="5D5255"/>
          <w:sz w:val="20"/>
        </w:rPr>
      </w:lvl>
    </w:lvlOverride>
  </w:num>
  <w:num w:numId="78" w16cid:durableId="140655717">
    <w:abstractNumId w:val="10"/>
    <w:lvlOverride w:ilvl="0">
      <w:lvl w:ilvl="0">
        <w:numFmt w:val="bullet"/>
        <w:suff w:val="nothing"/>
        <w:lvlText w:val="·"/>
        <w:lvlJc w:val="left"/>
        <w:pPr>
          <w:tabs>
            <w:tab w:val="num" w:pos="72"/>
          </w:tabs>
        </w:pPr>
        <w:rPr>
          <w:rFonts w:ascii="Symbol" w:hAnsi="Symbol"/>
          <w:b/>
          <w:snapToGrid/>
          <w:color w:val="0D0C0C"/>
          <w:sz w:val="8"/>
        </w:rPr>
      </w:lvl>
    </w:lvlOverride>
  </w:num>
  <w:num w:numId="79" w16cid:durableId="657806647">
    <w:abstractNumId w:val="16"/>
    <w:lvlOverride w:ilvl="0">
      <w:lvl w:ilvl="0">
        <w:numFmt w:val="bullet"/>
        <w:lvlText w:val="l"/>
        <w:lvlJc w:val="left"/>
        <w:pPr>
          <w:tabs>
            <w:tab w:val="num" w:pos="936"/>
          </w:tabs>
          <w:ind w:left="936" w:hanging="360"/>
        </w:pPr>
        <w:rPr>
          <w:rFonts w:ascii="Wingdings" w:hAnsi="Wingdings"/>
          <w:snapToGrid/>
          <w:color w:val="F5821F"/>
          <w:sz w:val="20"/>
          <w:u w:val="single"/>
        </w:rPr>
      </w:lvl>
    </w:lvlOverride>
  </w:num>
  <w:num w:numId="80" w16cid:durableId="1832329613">
    <w:abstractNumId w:val="19"/>
    <w:lvlOverride w:ilvl="0">
      <w:lvl w:ilvl="0">
        <w:numFmt w:val="bullet"/>
        <w:lvlText w:val="o"/>
        <w:lvlJc w:val="left"/>
        <w:pPr>
          <w:tabs>
            <w:tab w:val="num" w:pos="2952"/>
          </w:tabs>
          <w:ind w:left="2664"/>
        </w:pPr>
        <w:rPr>
          <w:rFonts w:ascii="Courier New" w:hAnsi="Courier New"/>
          <w:snapToGrid/>
          <w:color w:val="5D5255"/>
          <w:sz w:val="20"/>
        </w:rPr>
      </w:lvl>
    </w:lvlOverride>
  </w:num>
  <w:num w:numId="81" w16cid:durableId="1448815109">
    <w:abstractNumId w:val="19"/>
    <w:lvlOverride w:ilvl="0">
      <w:lvl w:ilvl="0">
        <w:numFmt w:val="bullet"/>
        <w:lvlText w:val="o"/>
        <w:lvlJc w:val="left"/>
        <w:pPr>
          <w:tabs>
            <w:tab w:val="num" w:pos="1656"/>
          </w:tabs>
          <w:ind w:left="1656" w:hanging="360"/>
        </w:pPr>
        <w:rPr>
          <w:rFonts w:ascii="Courier New" w:hAnsi="Courier New"/>
          <w:b/>
          <w:snapToGrid/>
          <w:color w:val="5D5255"/>
          <w:sz w:val="20"/>
        </w:rPr>
      </w:lvl>
    </w:lvlOverride>
  </w:num>
  <w:num w:numId="82" w16cid:durableId="1135609465">
    <w:abstractNumId w:val="16"/>
    <w:lvlOverride w:ilvl="0">
      <w:lvl w:ilvl="0">
        <w:numFmt w:val="bullet"/>
        <w:lvlText w:val="l"/>
        <w:lvlJc w:val="left"/>
        <w:pPr>
          <w:tabs>
            <w:tab w:val="num" w:pos="2232"/>
          </w:tabs>
          <w:ind w:left="1944"/>
        </w:pPr>
        <w:rPr>
          <w:rFonts w:ascii="Wingdings" w:hAnsi="Wingdings"/>
          <w:snapToGrid/>
          <w:color w:val="5D5255"/>
          <w:sz w:val="20"/>
        </w:rPr>
      </w:lvl>
    </w:lvlOverride>
  </w:num>
  <w:num w:numId="83" w16cid:durableId="8289963">
    <w:abstractNumId w:val="19"/>
    <w:lvlOverride w:ilvl="0">
      <w:lvl w:ilvl="0">
        <w:numFmt w:val="bullet"/>
        <w:lvlText w:val="o"/>
        <w:lvlJc w:val="left"/>
        <w:pPr>
          <w:tabs>
            <w:tab w:val="num" w:pos="1656"/>
          </w:tabs>
          <w:ind w:left="1656" w:hanging="360"/>
        </w:pPr>
        <w:rPr>
          <w:rFonts w:ascii="Courier New" w:hAnsi="Courier New"/>
          <w:i/>
          <w:snapToGrid/>
          <w:color w:val="5D5255"/>
          <w:sz w:val="20"/>
        </w:rPr>
      </w:lvl>
    </w:lvlOverride>
  </w:num>
  <w:num w:numId="84" w16cid:durableId="1020739851">
    <w:abstractNumId w:val="16"/>
    <w:lvlOverride w:ilvl="0">
      <w:lvl w:ilvl="0">
        <w:numFmt w:val="bullet"/>
        <w:lvlText w:val="l"/>
        <w:lvlJc w:val="left"/>
        <w:pPr>
          <w:tabs>
            <w:tab w:val="num" w:pos="936"/>
          </w:tabs>
          <w:ind w:left="576"/>
        </w:pPr>
        <w:rPr>
          <w:rFonts w:ascii="Wingdings" w:hAnsi="Wingdings"/>
          <w:b/>
          <w:snapToGrid/>
          <w:color w:val="5D5255"/>
          <w:sz w:val="20"/>
        </w:rPr>
      </w:lvl>
    </w:lvlOverride>
  </w:num>
  <w:num w:numId="85" w16cid:durableId="270281392">
    <w:abstractNumId w:val="23"/>
  </w:num>
  <w:num w:numId="86" w16cid:durableId="1844321790">
    <w:abstractNumId w:val="18"/>
  </w:num>
  <w:num w:numId="87" w16cid:durableId="1609192830">
    <w:abstractNumId w:val="18"/>
    <w:lvlOverride w:ilvl="0">
      <w:lvl w:ilvl="0">
        <w:numFmt w:val="decimal"/>
        <w:lvlText w:val="%1."/>
        <w:lvlJc w:val="left"/>
        <w:pPr>
          <w:tabs>
            <w:tab w:val="num" w:pos="936"/>
          </w:tabs>
          <w:ind w:left="936" w:hanging="360"/>
        </w:pPr>
        <w:rPr>
          <w:rFonts w:ascii="Arial" w:hAnsi="Arial"/>
          <w:snapToGrid/>
          <w:color w:val="5D5255"/>
          <w:sz w:val="20"/>
        </w:rPr>
      </w:lvl>
    </w:lvlOverride>
  </w:num>
  <w:num w:numId="88" w16cid:durableId="393162380">
    <w:abstractNumId w:val="16"/>
    <w:lvlOverride w:ilvl="0">
      <w:lvl w:ilvl="0">
        <w:numFmt w:val="bullet"/>
        <w:lvlText w:val="l"/>
        <w:lvlJc w:val="left"/>
        <w:pPr>
          <w:tabs>
            <w:tab w:val="num" w:pos="1368"/>
          </w:tabs>
          <w:ind w:left="936"/>
        </w:pPr>
        <w:rPr>
          <w:rFonts w:ascii="Wingdings" w:hAnsi="Wingdings"/>
          <w:snapToGrid/>
          <w:color w:val="5D5255"/>
          <w:sz w:val="20"/>
        </w:rPr>
      </w:lvl>
    </w:lvlOverride>
  </w:num>
  <w:num w:numId="89" w16cid:durableId="1522165992">
    <w:abstractNumId w:val="21"/>
  </w:num>
  <w:num w:numId="90" w16cid:durableId="1754011683">
    <w:abstractNumId w:val="21"/>
    <w:lvlOverride w:ilvl="0">
      <w:lvl w:ilvl="0">
        <w:numFmt w:val="decimal"/>
        <w:lvlText w:val="%1."/>
        <w:lvlJc w:val="left"/>
        <w:pPr>
          <w:tabs>
            <w:tab w:val="num" w:pos="936"/>
          </w:tabs>
          <w:ind w:left="936" w:hanging="360"/>
        </w:pPr>
        <w:rPr>
          <w:rFonts w:ascii="Arial" w:hAnsi="Arial"/>
          <w:snapToGrid/>
          <w:color w:val="5D5255"/>
          <w:sz w:val="20"/>
        </w:rPr>
      </w:lvl>
    </w:lvlOverride>
  </w:num>
  <w:num w:numId="91" w16cid:durableId="781606633">
    <w:abstractNumId w:val="16"/>
    <w:lvlOverride w:ilvl="0">
      <w:lvl w:ilvl="0">
        <w:numFmt w:val="bullet"/>
        <w:lvlText w:val="l"/>
        <w:lvlJc w:val="left"/>
        <w:pPr>
          <w:tabs>
            <w:tab w:val="num" w:pos="936"/>
          </w:tabs>
          <w:ind w:left="936" w:hanging="360"/>
        </w:pPr>
        <w:rPr>
          <w:rFonts w:ascii="Wingdings" w:hAnsi="Wingdings"/>
          <w:snapToGrid/>
          <w:color w:val="5D5255"/>
          <w:sz w:val="20"/>
          <w:u w:val="single"/>
        </w:rPr>
      </w:lvl>
    </w:lvlOverride>
  </w:num>
  <w:num w:numId="92" w16cid:durableId="1600527830">
    <w:abstractNumId w:val="16"/>
    <w:lvlOverride w:ilvl="0">
      <w:lvl w:ilvl="0">
        <w:numFmt w:val="bullet"/>
        <w:lvlText w:val="l"/>
        <w:lvlJc w:val="left"/>
        <w:pPr>
          <w:tabs>
            <w:tab w:val="num" w:pos="936"/>
          </w:tabs>
          <w:ind w:left="936" w:hanging="360"/>
        </w:pPr>
        <w:rPr>
          <w:rFonts w:ascii="Wingdings" w:hAnsi="Wingdings"/>
          <w:b/>
          <w:snapToGrid/>
          <w:color w:val="5D5255"/>
          <w:sz w:val="20"/>
        </w:rPr>
      </w:lvl>
    </w:lvlOverride>
  </w:num>
  <w:num w:numId="93" w16cid:durableId="1305621037">
    <w:abstractNumId w:val="16"/>
    <w:lvlOverride w:ilvl="0">
      <w:lvl w:ilvl="0">
        <w:numFmt w:val="bullet"/>
        <w:lvlText w:val="l"/>
        <w:lvlJc w:val="left"/>
        <w:pPr>
          <w:tabs>
            <w:tab w:val="num" w:pos="720"/>
          </w:tabs>
          <w:ind w:left="720" w:hanging="360"/>
        </w:pPr>
        <w:rPr>
          <w:rFonts w:ascii="Wingdings" w:hAnsi="Wingdings"/>
          <w:b/>
          <w:snapToGrid/>
          <w:color w:val="5D5255"/>
          <w:sz w:val="20"/>
        </w:rPr>
      </w:lvl>
    </w:lvlOverride>
  </w:num>
  <w:num w:numId="94" w16cid:durableId="580480974">
    <w:abstractNumId w:val="16"/>
    <w:lvlOverride w:ilvl="0">
      <w:lvl w:ilvl="0">
        <w:numFmt w:val="bullet"/>
        <w:lvlText w:val="l"/>
        <w:lvlJc w:val="left"/>
        <w:pPr>
          <w:tabs>
            <w:tab w:val="num" w:pos="1008"/>
          </w:tabs>
          <w:ind w:left="648"/>
        </w:pPr>
        <w:rPr>
          <w:rFonts w:ascii="Wingdings" w:hAnsi="Wingdings"/>
          <w:snapToGrid/>
          <w:color w:val="5D5255"/>
          <w:sz w:val="20"/>
        </w:rPr>
      </w:lvl>
    </w:lvlOverride>
  </w:num>
  <w:num w:numId="95" w16cid:durableId="265845912">
    <w:abstractNumId w:val="16"/>
    <w:lvlOverride w:ilvl="0">
      <w:lvl w:ilvl="0">
        <w:numFmt w:val="bullet"/>
        <w:lvlText w:val="l"/>
        <w:lvlJc w:val="left"/>
        <w:pPr>
          <w:tabs>
            <w:tab w:val="num" w:pos="1296"/>
          </w:tabs>
          <w:ind w:left="936"/>
        </w:pPr>
        <w:rPr>
          <w:rFonts w:ascii="Wingdings" w:hAnsi="Wingdings"/>
          <w:b/>
          <w:snapToGrid/>
          <w:color w:val="5D5255"/>
          <w:sz w:val="20"/>
        </w:rPr>
      </w:lvl>
    </w:lvlOverride>
  </w:num>
  <w:num w:numId="96" w16cid:durableId="734860298">
    <w:abstractNumId w:val="16"/>
    <w:lvlOverride w:ilvl="0">
      <w:lvl w:ilvl="0">
        <w:numFmt w:val="bullet"/>
        <w:lvlText w:val="l"/>
        <w:lvlJc w:val="left"/>
        <w:pPr>
          <w:tabs>
            <w:tab w:val="num" w:pos="936"/>
          </w:tabs>
          <w:ind w:left="936" w:hanging="360"/>
        </w:pPr>
        <w:rPr>
          <w:rFonts w:ascii="Wingdings" w:hAnsi="Wingdings"/>
          <w:snapToGrid/>
          <w:color w:val="5D5255"/>
          <w:sz w:val="20"/>
        </w:rPr>
      </w:lvl>
    </w:lvlOverride>
  </w:num>
  <w:num w:numId="97" w16cid:durableId="1815247419">
    <w:abstractNumId w:val="3"/>
  </w:num>
  <w:num w:numId="98" w16cid:durableId="2020694887">
    <w:abstractNumId w:val="3"/>
    <w:lvlOverride w:ilvl="0">
      <w:lvl w:ilvl="0">
        <w:numFmt w:val="decimal"/>
        <w:lvlText w:val="%1."/>
        <w:lvlJc w:val="left"/>
        <w:pPr>
          <w:tabs>
            <w:tab w:val="num" w:pos="936"/>
          </w:tabs>
          <w:ind w:left="936" w:hanging="360"/>
        </w:pPr>
        <w:rPr>
          <w:rFonts w:ascii="Arial" w:hAnsi="Arial"/>
          <w:snapToGrid/>
          <w:color w:val="5D5254"/>
          <w:sz w:val="20"/>
        </w:rPr>
      </w:lvl>
    </w:lvlOverride>
  </w:num>
  <w:num w:numId="99" w16cid:durableId="955872807">
    <w:abstractNumId w:val="16"/>
    <w:lvlOverride w:ilvl="0">
      <w:lvl w:ilvl="0">
        <w:numFmt w:val="bullet"/>
        <w:lvlText w:val="l"/>
        <w:lvlJc w:val="left"/>
        <w:pPr>
          <w:tabs>
            <w:tab w:val="num" w:pos="720"/>
          </w:tabs>
          <w:ind w:left="720" w:hanging="360"/>
        </w:pPr>
        <w:rPr>
          <w:rFonts w:ascii="Wingdings" w:hAnsi="Wingdings"/>
          <w:snapToGrid/>
          <w:color w:val="5D5254"/>
          <w:sz w:val="20"/>
        </w:rPr>
      </w:lvl>
    </w:lvlOverride>
  </w:num>
  <w:num w:numId="100" w16cid:durableId="136726411">
    <w:abstractNumId w:val="10"/>
    <w:lvlOverride w:ilvl="0">
      <w:lvl w:ilvl="0">
        <w:numFmt w:val="bullet"/>
        <w:lvlText w:val="·"/>
        <w:lvlJc w:val="left"/>
        <w:pPr>
          <w:tabs>
            <w:tab w:val="num" w:pos="1584"/>
          </w:tabs>
          <w:ind w:left="1584" w:hanging="360"/>
        </w:pPr>
        <w:rPr>
          <w:rFonts w:ascii="Symbol" w:hAnsi="Symbol"/>
          <w:snapToGrid/>
          <w:color w:val="5D5254"/>
          <w:spacing w:val="-1"/>
          <w:sz w:val="20"/>
        </w:rPr>
      </w:lvl>
    </w:lvlOverride>
  </w:num>
  <w:num w:numId="101" w16cid:durableId="1513882973">
    <w:abstractNumId w:val="0"/>
  </w:num>
  <w:num w:numId="102" w16cid:durableId="2075614619">
    <w:abstractNumId w:val="0"/>
    <w:lvlOverride w:ilvl="0">
      <w:lvl w:ilvl="0">
        <w:numFmt w:val="lowerLetter"/>
        <w:lvlText w:val="%1."/>
        <w:lvlJc w:val="left"/>
        <w:pPr>
          <w:tabs>
            <w:tab w:val="num" w:pos="1296"/>
          </w:tabs>
          <w:ind w:left="1008"/>
        </w:pPr>
        <w:rPr>
          <w:rFonts w:ascii="Arial" w:hAnsi="Arial"/>
          <w:snapToGrid/>
          <w:color w:val="5D5254"/>
          <w:sz w:val="20"/>
        </w:rPr>
      </w:lvl>
    </w:lvlOverride>
  </w:num>
  <w:num w:numId="103" w16cid:durableId="1076975530">
    <w:abstractNumId w:val="13"/>
  </w:num>
  <w:num w:numId="104" w16cid:durableId="1838881672">
    <w:abstractNumId w:val="13"/>
    <w:lvlOverride w:ilvl="0">
      <w:lvl w:ilvl="0">
        <w:numFmt w:val="decimal"/>
        <w:lvlText w:val="%1."/>
        <w:lvlJc w:val="left"/>
        <w:pPr>
          <w:tabs>
            <w:tab w:val="num" w:pos="1296"/>
          </w:tabs>
          <w:ind w:left="1008"/>
        </w:pPr>
        <w:rPr>
          <w:rFonts w:ascii="Arial" w:hAnsi="Arial"/>
          <w:snapToGrid/>
          <w:color w:val="6D6D6D"/>
          <w:sz w:val="20"/>
        </w:rPr>
      </w:lvl>
    </w:lvlOverride>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36A"/>
    <w:rsid w:val="0019336A"/>
    <w:rsid w:val="007A0C24"/>
    <w:rsid w:val="00C150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18"/>
    <o:shapelayout v:ext="edit">
      <o:idmap v:ext="edit" data="1"/>
    </o:shapelayout>
  </w:shapeDefaults>
  <w:decimalSymbol w:val="."/>
  <w:listSeparator w:val=","/>
  <w14:docId w14:val="3D4AEBBB"/>
  <w14:defaultImageDpi w14:val="0"/>
  <w15:docId w15:val="{AFC6D6F3-CC3C-45CF-B6C1-B3FA17EF2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ouisianahealthconnect.com/" TargetMode="External"/><Relationship Id="rId21" Type="http://schemas.openxmlformats.org/officeDocument/2006/relationships/hyperlink" Target="https://www.louisianahealthconnect.com/providers/provider-news/medicaid-provider-news.html" TargetMode="External"/><Relationship Id="rId63" Type="http://schemas.openxmlformats.org/officeDocument/2006/relationships/hyperlink" Target="http://www.louisianahealthconnect.com/" TargetMode="External"/><Relationship Id="rId159" Type="http://schemas.openxmlformats.org/officeDocument/2006/relationships/hyperlink" Target="http://www.radmd.com/" TargetMode="External"/><Relationship Id="rId170" Type="http://schemas.openxmlformats.org/officeDocument/2006/relationships/hyperlink" Target="http://www.labp.com/index.cfm?md=pagebuilder&amp;tmp=home&amp;pid=5&amp;pnid=0&amp;nid=7" TargetMode="External"/><Relationship Id="rId226" Type="http://schemas.openxmlformats.org/officeDocument/2006/relationships/hyperlink" Target="http://www.lamedicaid.com/ProvWeb1/ProviderTraining/Packets/2008ProviderTrainingMaterials/Recipient_Insurance_Update.pdf" TargetMode="External"/><Relationship Id="rId268" Type="http://schemas.openxmlformats.org/officeDocument/2006/relationships/hyperlink" Target="http://p.m.LouisianaHealthConnect.com" TargetMode="External"/><Relationship Id="rId32" Type="http://schemas.openxmlformats.org/officeDocument/2006/relationships/hyperlink" Target="http://www.louisianahealthconnect.com/" TargetMode="External"/><Relationship Id="rId74" Type="http://schemas.openxmlformats.org/officeDocument/2006/relationships/hyperlink" Target="http://LA.CP.MP" TargetMode="External"/><Relationship Id="rId128" Type="http://schemas.openxmlformats.org/officeDocument/2006/relationships/hyperlink" Target="https://attendee.gototraining.com/2c781/catalog/8561012303909415424?tz=America/Chicago" TargetMode="External"/><Relationship Id="rId5" Type="http://schemas.openxmlformats.org/officeDocument/2006/relationships/footnotes" Target="footnotes.xml"/><Relationship Id="rId95" Type="http://schemas.openxmlformats.org/officeDocument/2006/relationships/hyperlink" Target="https://ldh.la.gov/assets/medicaid/DOJ/DOJAgreementComplianceGuide.pdf" TargetMode="External"/><Relationship Id="rId160" Type="http://schemas.openxmlformats.org/officeDocument/2006/relationships/hyperlink" Target="http://www.radmd.com/" TargetMode="External"/><Relationship Id="rId181" Type="http://schemas.openxmlformats.org/officeDocument/2006/relationships/image" Target="media/image23.jpeg"/><Relationship Id="rId216" Type="http://schemas.openxmlformats.org/officeDocument/2006/relationships/hyperlink" Target="http://providers.louisianahealthconnect.com/" TargetMode="External"/><Relationship Id="rId237" Type="http://schemas.openxmlformats.org/officeDocument/2006/relationships/hyperlink" Target="mailto:ProviderResolutions@la.gov" TargetMode="External"/><Relationship Id="rId258" Type="http://schemas.openxmlformats.org/officeDocument/2006/relationships/hyperlink" Target="http://www.lamedicaid.com/" TargetMode="External"/><Relationship Id="rId22" Type="http://schemas.openxmlformats.org/officeDocument/2006/relationships/hyperlink" Target="http://eepurl.com/bMDXz9" TargetMode="External"/><Relationship Id="rId43" Type="http://schemas.openxmlformats.org/officeDocument/2006/relationships/hyperlink" Target="https://ldh.la.gov/assets/medicaid/Certification_of_Ambulance_Transportation_Final.pdf" TargetMode="External"/><Relationship Id="rId64" Type="http://schemas.openxmlformats.org/officeDocument/2006/relationships/image" Target="media/image16.jpeg"/><Relationship Id="rId118" Type="http://schemas.openxmlformats.org/officeDocument/2006/relationships/hyperlink" Target="http://www.louisianahealthconnect.com/" TargetMode="External"/><Relationship Id="rId139" Type="http://schemas.openxmlformats.org/officeDocument/2006/relationships/hyperlink" Target="https://www.louisianahealthconnect.com/providers/pharmacy.html" TargetMode="External"/><Relationship Id="rId85" Type="http://schemas.openxmlformats.org/officeDocument/2006/relationships/image" Target="media/image19.jpeg"/><Relationship Id="rId150" Type="http://schemas.openxmlformats.org/officeDocument/2006/relationships/hyperlink" Target="http://www.louisianahealthconnect.com/provider-resources" TargetMode="External"/><Relationship Id="rId171" Type="http://schemas.openxmlformats.org/officeDocument/2006/relationships/hyperlink" Target="https://www.lamedicaid.com/provweb1/Providermanuals/manuals/BHS/BHS.pdf" TargetMode="External"/><Relationship Id="rId192" Type="http://schemas.openxmlformats.org/officeDocument/2006/relationships/hyperlink" Target="http://ldh.la.gov/assets/docs/BayouHealth/RFP2014/Appendices/AppendixN_AbortionCertification" TargetMode="External"/><Relationship Id="rId206" Type="http://schemas.openxmlformats.org/officeDocument/2006/relationships/hyperlink" Target="mailto:EDIBA@centene.com" TargetMode="External"/><Relationship Id="rId227" Type="http://schemas.openxmlformats.org/officeDocument/2006/relationships/hyperlink" Target="http://www.lamedicaid.com/ProvWeb1/ProviderTraining/Packets/2008ProviderTrainingMaterials/Recipient_Insurance_Update.pdf" TargetMode="External"/><Relationship Id="rId248" Type="http://schemas.openxmlformats.org/officeDocument/2006/relationships/hyperlink" Target="mailto:special_investigations_unit@centene.com" TargetMode="External"/><Relationship Id="rId269" Type="http://schemas.openxmlformats.org/officeDocument/2006/relationships/hyperlink" Target="http://Healthy.LA.Gov" TargetMode="External"/><Relationship Id="rId12" Type="http://schemas.openxmlformats.org/officeDocument/2006/relationships/hyperlink" Target="mailto:LHCC_PDM@CENTENE.COM" TargetMode="External"/><Relationship Id="rId33" Type="http://schemas.openxmlformats.org/officeDocument/2006/relationships/hyperlink" Target="http://www.louisianahealthconnect.com/" TargetMode="External"/><Relationship Id="rId108" Type="http://schemas.openxmlformats.org/officeDocument/2006/relationships/hyperlink" Target="https://www.lahealth.cc/adverseincidentforminstructions" TargetMode="External"/><Relationship Id="rId129" Type="http://schemas.openxmlformats.org/officeDocument/2006/relationships/hyperlink" Target="https://attendee.gototraining.com/2c781/catalog/8561012303909415424?tz=America/Chicago" TargetMode="External"/><Relationship Id="rId54" Type="http://schemas.openxmlformats.org/officeDocument/2006/relationships/hyperlink" Target="https://www.lamedicaid.com/provweb1/Providermanuals/manuals/BHS/BHS.pdf" TargetMode="External"/><Relationship Id="rId75" Type="http://schemas.openxmlformats.org/officeDocument/2006/relationships/hyperlink" Target="http://LA.CP.MP" TargetMode="External"/><Relationship Id="rId96" Type="http://schemas.openxmlformats.org/officeDocument/2006/relationships/hyperlink" Target="http://www.louisianahealthconnect.com/" TargetMode="External"/><Relationship Id="rId140" Type="http://schemas.openxmlformats.org/officeDocument/2006/relationships/hyperlink" Target="http://www.louisianahealthconnect.com/" TargetMode="External"/><Relationship Id="rId161" Type="http://schemas.openxmlformats.org/officeDocument/2006/relationships/hyperlink" Target="http://www.radmd.com/" TargetMode="External"/><Relationship Id="rId182" Type="http://schemas.openxmlformats.org/officeDocument/2006/relationships/hyperlink" Target="http://www.louisianahealthconnect.com/" TargetMode="External"/><Relationship Id="rId217" Type="http://schemas.openxmlformats.org/officeDocument/2006/relationships/hyperlink" Target="http://providers.louisianahealthconnect.com/" TargetMode="External"/><Relationship Id="rId6" Type="http://schemas.openxmlformats.org/officeDocument/2006/relationships/endnotes" Target="endnotes.xml"/><Relationship Id="rId238" Type="http://schemas.openxmlformats.org/officeDocument/2006/relationships/hyperlink" Target="http://www.louisianahealthconnect.com/" TargetMode="External"/><Relationship Id="rId259" Type="http://schemas.openxmlformats.org/officeDocument/2006/relationships/hyperlink" Target="http://www.lamedicaid.com/" TargetMode="External"/><Relationship Id="rId23" Type="http://schemas.openxmlformats.org/officeDocument/2006/relationships/image" Target="media/image3.jpeg"/><Relationship Id="rId119" Type="http://schemas.openxmlformats.org/officeDocument/2006/relationships/hyperlink" Target="http://www.louisianahealthconnect.com/" TargetMode="External"/><Relationship Id="rId270" Type="http://schemas.openxmlformats.org/officeDocument/2006/relationships/hyperlink" Target="http://p.m.LouisianaHealthConnect.com" TargetMode="External"/><Relationship Id="rId44" Type="http://schemas.openxmlformats.org/officeDocument/2006/relationships/hyperlink" Target="https://www.louisianahealthconnect.com/providers/resources/forms-resources.html" TargetMode="External"/><Relationship Id="rId65" Type="http://schemas.openxmlformats.org/officeDocument/2006/relationships/image" Target="media/image17.jpeg"/><Relationship Id="rId86" Type="http://schemas.openxmlformats.org/officeDocument/2006/relationships/image" Target="media/image20.jpeg"/><Relationship Id="rId130" Type="http://schemas.openxmlformats.org/officeDocument/2006/relationships/hyperlink" Target="http://www.louisianahealthconnect.com/" TargetMode="External"/><Relationship Id="rId151" Type="http://schemas.openxmlformats.org/officeDocument/2006/relationships/hyperlink" Target="http://www.lamedicaid.com/" TargetMode="External"/><Relationship Id="rId172" Type="http://schemas.openxmlformats.org/officeDocument/2006/relationships/hyperlink" Target="http://www.cms.gov/" TargetMode="External"/><Relationship Id="rId193" Type="http://schemas.openxmlformats.org/officeDocument/2006/relationships/hyperlink" Target="http://ldh.la.gov/assets/docs/BayouHealth/RFP2014/Appendices/AppendixN_AbortionCertification-of-InformedConsent.pdf" TargetMode="External"/><Relationship Id="rId207" Type="http://schemas.openxmlformats.org/officeDocument/2006/relationships/hyperlink" Target="http://www.louisianahealthconnect.com/" TargetMode="External"/><Relationship Id="rId228" Type="http://schemas.openxmlformats.org/officeDocument/2006/relationships/image" Target="media/image26.jpeg"/><Relationship Id="rId249" Type="http://schemas.openxmlformats.org/officeDocument/2006/relationships/hyperlink" Target="mailto:special_investigations_unit@centene.com" TargetMode="External"/><Relationship Id="rId13" Type="http://schemas.openxmlformats.org/officeDocument/2006/relationships/hyperlink" Target="mailto:Joetidwell@LouisianaHealthConnect.com" TargetMode="External"/><Relationship Id="rId109" Type="http://schemas.openxmlformats.org/officeDocument/2006/relationships/hyperlink" Target="http://www.envolveu.com/" TargetMode="External"/><Relationship Id="rId260" Type="http://schemas.openxmlformats.org/officeDocument/2006/relationships/hyperlink" Target="http://www.louisianahealthconnect.com/" TargetMode="External"/><Relationship Id="rId34" Type="http://schemas.openxmlformats.org/officeDocument/2006/relationships/hyperlink" Target="http://www.louisianahealthconnect.com/" TargetMode="External"/><Relationship Id="rId55" Type="http://schemas.openxmlformats.org/officeDocument/2006/relationships/hyperlink" Target="https://provider.louisianahealthconnect.com/" TargetMode="External"/><Relationship Id="rId76" Type="http://schemas.openxmlformats.org/officeDocument/2006/relationships/hyperlink" Target="http://LA.CP.MP" TargetMode="External"/><Relationship Id="rId97" Type="http://schemas.openxmlformats.org/officeDocument/2006/relationships/hyperlink" Target="http://www.louisianahealthconnect.com/" TargetMode="External"/><Relationship Id="rId120" Type="http://schemas.openxmlformats.org/officeDocument/2006/relationships/hyperlink" Target="http://www.thinkculturalhealth.hhs.gov/" TargetMode="External"/><Relationship Id="rId141" Type="http://schemas.openxmlformats.org/officeDocument/2006/relationships/hyperlink" Target="https://www.louisianahealthconnect.com/providers/pharmacy.html" TargetMode="External"/><Relationship Id="rId7" Type="http://schemas.openxmlformats.org/officeDocument/2006/relationships/image" Target="media/image1.jpeg"/><Relationship Id="rId162" Type="http://schemas.openxmlformats.org/officeDocument/2006/relationships/hyperlink" Target="https://www.lamedcaid.com/provweb1/default.htm" TargetMode="External"/><Relationship Id="rId183" Type="http://schemas.openxmlformats.org/officeDocument/2006/relationships/hyperlink" Target="http://www.payspan.com/" TargetMode="External"/><Relationship Id="rId218" Type="http://schemas.openxmlformats.org/officeDocument/2006/relationships/hyperlink" Target="http://www.louisianahealthconnect.com/" TargetMode="External"/><Relationship Id="rId239" Type="http://schemas.openxmlformats.org/officeDocument/2006/relationships/hyperlink" Target="http://www.louisianahealthconnect.com/" TargetMode="External"/><Relationship Id="rId250" Type="http://schemas.openxmlformats.org/officeDocument/2006/relationships/hyperlink" Target="http://www.ldh.la.gov/index.cfm/page/3686" TargetMode="External"/><Relationship Id="rId271" Type="http://schemas.openxmlformats.org/officeDocument/2006/relationships/hyperlink" Target="http://Healthy.LA.Gov" TargetMode="External"/><Relationship Id="rId24" Type="http://schemas.openxmlformats.org/officeDocument/2006/relationships/hyperlink" Target="https://www.louisianahealthconnect.com/providers/provider-news/medicaid-provider-news.html" TargetMode="External"/><Relationship Id="rId45" Type="http://schemas.openxmlformats.org/officeDocument/2006/relationships/hyperlink" Target="http://www.louisianahealthconnect.com/provider" TargetMode="External"/><Relationship Id="rId66" Type="http://schemas.openxmlformats.org/officeDocument/2006/relationships/hyperlink" Target="http://www.louisianahealthconnect.com/" TargetMode="External"/><Relationship Id="rId87" Type="http://schemas.openxmlformats.org/officeDocument/2006/relationships/hyperlink" Target="http://ldh.la.gov/genetics" TargetMode="External"/><Relationship Id="rId110" Type="http://schemas.openxmlformats.org/officeDocument/2006/relationships/hyperlink" Target="https://www.lahealth.cc/adverseincidentform" TargetMode="External"/><Relationship Id="rId131" Type="http://schemas.openxmlformats.org/officeDocument/2006/relationships/hyperlink" Target="mailto:EDIBA@centene.com" TargetMode="External"/><Relationship Id="rId152" Type="http://schemas.openxmlformats.org/officeDocument/2006/relationships/hyperlink" Target="http://www.louisianahealthconnect.com/provider-resources" TargetMode="External"/><Relationship Id="rId173" Type="http://schemas.openxmlformats.org/officeDocument/2006/relationships/hyperlink" Target="http://www.samhsa.gov/" TargetMode="External"/><Relationship Id="rId194" Type="http://schemas.openxmlformats.org/officeDocument/2006/relationships/hyperlink" Target="http://ldh.la.gov/assets/docs/Making_Medicaid_Better/RequestsforProposals/CCNPAppendices/AppendixM_SterilizationConsentForm.pdf" TargetMode="External"/><Relationship Id="rId208" Type="http://schemas.openxmlformats.org/officeDocument/2006/relationships/image" Target="media/image24.jpeg"/><Relationship Id="rId229" Type="http://schemas.openxmlformats.org/officeDocument/2006/relationships/hyperlink" Target="http://www.lamedicaid.com/ProvWebhttp:/www.lamedicaid.com/ProvWeb1/ProviderTraining/TraditionalMedicare.pdf1/ProviderTraining/TraditionalMedicare.pdf" TargetMode="External"/><Relationship Id="rId240" Type="http://schemas.openxmlformats.org/officeDocument/2006/relationships/hyperlink" Target="https://www.louisianahealthconnect.com/content/dam/centene/louisiana-health-connect/pdfs/IRRForm_PDF_Fillable.pdf" TargetMode="External"/><Relationship Id="rId261" Type="http://schemas.openxmlformats.org/officeDocument/2006/relationships/hyperlink" Target="http://LA.CP.MP" TargetMode="External"/><Relationship Id="rId14" Type="http://schemas.openxmlformats.org/officeDocument/2006/relationships/hyperlink" Target="mailto:Joetidwell@LouisianaHealthConnect.com" TargetMode="External"/><Relationship Id="rId35" Type="http://schemas.openxmlformats.org/officeDocument/2006/relationships/image" Target="media/image9.jpeg"/><Relationship Id="rId56" Type="http://schemas.openxmlformats.org/officeDocument/2006/relationships/hyperlink" Target="mailto:LHCC.PDM@centene.com" TargetMode="External"/><Relationship Id="rId77" Type="http://schemas.openxmlformats.org/officeDocument/2006/relationships/hyperlink" Target="https://www.louisianahealthconnect.com/providers/resources/clinical-payment-policies.html" TargetMode="External"/><Relationship Id="rId100" Type="http://schemas.openxmlformats.org/officeDocument/2006/relationships/hyperlink" Target="http://www.louisianahealthconnect.com/" TargetMode="External"/><Relationship Id="rId8" Type="http://schemas.openxmlformats.org/officeDocument/2006/relationships/hyperlink" Target="https://www.lahealth.cc/provider-resources" TargetMode="External"/><Relationship Id="rId98" Type="http://schemas.openxmlformats.org/officeDocument/2006/relationships/hyperlink" Target="mailto:FindASpecialist@LouisianaHealthConnect.com" TargetMode="External"/><Relationship Id="rId121" Type="http://schemas.openxmlformats.org/officeDocument/2006/relationships/hyperlink" Target="http://www.ada.gov/" TargetMode="External"/><Relationship Id="rId142" Type="http://schemas.openxmlformats.org/officeDocument/2006/relationships/hyperlink" Target="http://www.louisianahealthconnect.com/provider-resources" TargetMode="External"/><Relationship Id="rId163" Type="http://schemas.openxmlformats.org/officeDocument/2006/relationships/hyperlink" Target="https://www.lamedcaid.com/provweb1/default.htm" TargetMode="External"/><Relationship Id="rId184" Type="http://schemas.openxmlformats.org/officeDocument/2006/relationships/hyperlink" Target="http://www.louisianahealthconnect.com/" TargetMode="External"/><Relationship Id="rId219" Type="http://schemas.openxmlformats.org/officeDocument/2006/relationships/hyperlink" Target="http://www.louisianahealthconnect.com/" TargetMode="External"/><Relationship Id="rId230" Type="http://schemas.openxmlformats.org/officeDocument/2006/relationships/hyperlink" Target="http://www.lamedicaid.com/ProvWebhttp:/www.lamedicaid.com/ProvWeb1/ProviderTraining/TraditionalMedicare.pdf1/ProviderTraining/TraditionalMedicare.pdf" TargetMode="External"/><Relationship Id="rId251" Type="http://schemas.openxmlformats.org/officeDocument/2006/relationships/hyperlink" Target="http://www.ldh.la.gov/index.cfm/page/3686" TargetMode="External"/><Relationship Id="rId25" Type="http://schemas.openxmlformats.org/officeDocument/2006/relationships/hyperlink" Target="http://eepurl.com/bMDXz9" TargetMode="External"/><Relationship Id="rId46" Type="http://schemas.openxmlformats.org/officeDocument/2006/relationships/hyperlink" Target="http://www.louisianahealthconnect.com/provider" TargetMode="External"/><Relationship Id="rId67" Type="http://schemas.openxmlformats.org/officeDocument/2006/relationships/hyperlink" Target="http://www.louisianahealthconnect.com/" TargetMode="External"/><Relationship Id="rId272" Type="http://schemas.openxmlformats.org/officeDocument/2006/relationships/fontTable" Target="fontTable.xml"/><Relationship Id="rId88" Type="http://schemas.openxmlformats.org/officeDocument/2006/relationships/hyperlink" Target="http://ldh.la.gov/genetics" TargetMode="External"/><Relationship Id="rId111" Type="http://schemas.openxmlformats.org/officeDocument/2006/relationships/hyperlink" Target="https://www.lahealth.cc/adverseincidentforminstructions" TargetMode="External"/><Relationship Id="rId132" Type="http://schemas.openxmlformats.org/officeDocument/2006/relationships/hyperlink" Target="http://www.louisianahealthconnect.com/" TargetMode="External"/><Relationship Id="rId153" Type="http://schemas.openxmlformats.org/officeDocument/2006/relationships/hyperlink" Target="http://www.lamedicaid.com/" TargetMode="External"/><Relationship Id="rId174" Type="http://schemas.openxmlformats.org/officeDocument/2006/relationships/hyperlink" Target="http://www.cms.gov/" TargetMode="External"/><Relationship Id="rId195" Type="http://schemas.openxmlformats.org/officeDocument/2006/relationships/hyperlink" Target="http://ldh.la.gov/assets/docs/BayouHealth/RFP2014/Appendices/AppendixL_HysterectomyConsentFormfill.pdf" TargetMode="External"/><Relationship Id="rId209" Type="http://schemas.openxmlformats.org/officeDocument/2006/relationships/image" Target="media/image25.jpeg"/><Relationship Id="rId220" Type="http://schemas.openxmlformats.org/officeDocument/2006/relationships/hyperlink" Target="http://www.louisianahealthconnect.com/" TargetMode="External"/><Relationship Id="rId241" Type="http://schemas.openxmlformats.org/officeDocument/2006/relationships/hyperlink" Target="https://www.louisianahealthconnect.com/content/dam/centene/louisiana-health-connect/pdfs/IRRForm_PDF_Fillable.pdf" TargetMode="External"/><Relationship Id="rId15" Type="http://schemas.openxmlformats.org/officeDocument/2006/relationships/hyperlink" Target="mailto:EDIBA@centene.com" TargetMode="External"/><Relationship Id="rId36" Type="http://schemas.openxmlformats.org/officeDocument/2006/relationships/image" Target="media/image10.jpeg"/><Relationship Id="rId57" Type="http://schemas.openxmlformats.org/officeDocument/2006/relationships/hyperlink" Target="mailto:LHC_BHProv_Roster@LouisianaHealthConnect.com" TargetMode="External"/><Relationship Id="rId262" Type="http://schemas.openxmlformats.org/officeDocument/2006/relationships/hyperlink" Target="http://www.louisianahealthconnect.com/" TargetMode="External"/><Relationship Id="rId78" Type="http://schemas.openxmlformats.org/officeDocument/2006/relationships/hyperlink" Target="https://ldh.la.gov/index.cfm/page/1198/n/311" TargetMode="External"/><Relationship Id="rId99" Type="http://schemas.openxmlformats.org/officeDocument/2006/relationships/hyperlink" Target="http://www.louisianahealthconnect.com/" TargetMode="External"/><Relationship Id="rId101" Type="http://schemas.openxmlformats.org/officeDocument/2006/relationships/hyperlink" Target="mailto:FindASpecialist@LouisianaHealthConnect.com" TargetMode="External"/><Relationship Id="rId122" Type="http://schemas.openxmlformats.org/officeDocument/2006/relationships/hyperlink" Target="http://www.thinkculturalhealth.hhs.gov/" TargetMode="External"/><Relationship Id="rId143" Type="http://schemas.openxmlformats.org/officeDocument/2006/relationships/hyperlink" Target="http://www.louisianahealthconnect.com/provider-resources" TargetMode="External"/><Relationship Id="rId164" Type="http://schemas.openxmlformats.org/officeDocument/2006/relationships/hyperlink" Target="http://www.lamedicaid.com/" TargetMode="External"/><Relationship Id="rId185" Type="http://schemas.openxmlformats.org/officeDocument/2006/relationships/hyperlink" Target="http://www.louisianahealthconnect.com/" TargetMode="External"/><Relationship Id="rId9" Type="http://schemas.openxmlformats.org/officeDocument/2006/relationships/hyperlink" Target="https://www.lahealth.cc/provider-resources" TargetMode="External"/><Relationship Id="rId210" Type="http://schemas.openxmlformats.org/officeDocument/2006/relationships/hyperlink" Target="http://www.louisianahealthconnect.com/" TargetMode="External"/><Relationship Id="rId26" Type="http://schemas.openxmlformats.org/officeDocument/2006/relationships/image" Target="media/image4.jpeg"/><Relationship Id="rId231" Type="http://schemas.openxmlformats.org/officeDocument/2006/relationships/image" Target="media/image27.jpeg"/><Relationship Id="rId252" Type="http://schemas.openxmlformats.org/officeDocument/2006/relationships/image" Target="media/image28.jpeg"/><Relationship Id="rId273" Type="http://schemas.openxmlformats.org/officeDocument/2006/relationships/theme" Target="theme/theme1.xml"/><Relationship Id="rId47" Type="http://schemas.openxmlformats.org/officeDocument/2006/relationships/hyperlink" Target="http://www.caqh.org/" TargetMode="External"/><Relationship Id="rId68" Type="http://schemas.openxmlformats.org/officeDocument/2006/relationships/hyperlink" Target="http://Healthy.LA.Gov" TargetMode="External"/><Relationship Id="rId89" Type="http://schemas.openxmlformats.org/officeDocument/2006/relationships/image" Target="media/image21.jpeg"/><Relationship Id="rId112" Type="http://schemas.openxmlformats.org/officeDocument/2006/relationships/hyperlink" Target="https://www.lahealth.cc/adverseincidentforminstructions" TargetMode="External"/><Relationship Id="rId133" Type="http://schemas.openxmlformats.org/officeDocument/2006/relationships/hyperlink" Target="mailto:EDIBA@centene.com" TargetMode="External"/><Relationship Id="rId154" Type="http://schemas.openxmlformats.org/officeDocument/2006/relationships/hyperlink" Target="http://www.radmd.com/" TargetMode="External"/><Relationship Id="rId175" Type="http://schemas.openxmlformats.org/officeDocument/2006/relationships/hyperlink" Target="http://www.samhsa.gov/" TargetMode="External"/><Relationship Id="rId196" Type="http://schemas.openxmlformats.org/officeDocument/2006/relationships/hyperlink" Target="http://ldh.la.gov/assets/docs/BayouHealth/RFP2014/Appendices/AppendixN_AbortionCertification" TargetMode="External"/><Relationship Id="rId200" Type="http://schemas.openxmlformats.org/officeDocument/2006/relationships/hyperlink" Target="http://www.louisianahealthconnect.com/" TargetMode="External"/><Relationship Id="rId16" Type="http://schemas.openxmlformats.org/officeDocument/2006/relationships/hyperlink" Target="mailto:EDIBA@centene.com" TargetMode="External"/><Relationship Id="rId221" Type="http://schemas.openxmlformats.org/officeDocument/2006/relationships/hyperlink" Target="http://www.louisianahealthconnect.com/" TargetMode="External"/><Relationship Id="rId242" Type="http://schemas.openxmlformats.org/officeDocument/2006/relationships/hyperlink" Target="https://www.louisianahealthconnect.com/content/dam/centene/louisiana-health-connect/pdfs/IRRForm_PDF_Fillable.pdf" TargetMode="External"/><Relationship Id="rId263" Type="http://schemas.openxmlformats.org/officeDocument/2006/relationships/hyperlink" Target="http://LA.CP.MP" TargetMode="External"/><Relationship Id="rId37" Type="http://schemas.openxmlformats.org/officeDocument/2006/relationships/image" Target="media/image11.jpeg"/><Relationship Id="rId58" Type="http://schemas.openxmlformats.org/officeDocument/2006/relationships/hyperlink" Target="https://provider.louisianahealthconnect.com/" TargetMode="External"/><Relationship Id="rId79" Type="http://schemas.openxmlformats.org/officeDocument/2006/relationships/hyperlink" Target="http://LA.CP.MP" TargetMode="External"/><Relationship Id="rId102" Type="http://schemas.openxmlformats.org/officeDocument/2006/relationships/hyperlink" Target="http://www.lamedicaid.com" TargetMode="External"/><Relationship Id="rId123" Type="http://schemas.openxmlformats.org/officeDocument/2006/relationships/hyperlink" Target="http://www.ada.gov/" TargetMode="External"/><Relationship Id="rId144" Type="http://schemas.openxmlformats.org/officeDocument/2006/relationships/hyperlink" Target="http://www.louisianahealthconnect.com/" TargetMode="External"/><Relationship Id="rId90" Type="http://schemas.openxmlformats.org/officeDocument/2006/relationships/hyperlink" Target="http://www.lamedicaid.com/" TargetMode="External"/><Relationship Id="rId165" Type="http://schemas.openxmlformats.org/officeDocument/2006/relationships/hyperlink" Target="http://www.lamedicaid.com/" TargetMode="External"/><Relationship Id="rId186" Type="http://schemas.openxmlformats.org/officeDocument/2006/relationships/hyperlink" Target="http://www.payspan.com/" TargetMode="External"/><Relationship Id="rId211" Type="http://schemas.openxmlformats.org/officeDocument/2006/relationships/hyperlink" Target="http://www.louisianahealthconnect.com/" TargetMode="External"/><Relationship Id="rId232" Type="http://schemas.openxmlformats.org/officeDocument/2006/relationships/hyperlink" Target="mailto:OICRequest@centene.com" TargetMode="External"/><Relationship Id="rId253" Type="http://schemas.openxmlformats.org/officeDocument/2006/relationships/image" Target="media/image29.jpeg"/><Relationship Id="rId27" Type="http://schemas.openxmlformats.org/officeDocument/2006/relationships/image" Target="media/image5.jpeg"/><Relationship Id="rId48" Type="http://schemas.openxmlformats.org/officeDocument/2006/relationships/hyperlink" Target="http://www.louisianahealthconnect.com/" TargetMode="External"/><Relationship Id="rId69" Type="http://schemas.openxmlformats.org/officeDocument/2006/relationships/hyperlink" Target="http://Healthy.LA.Gov" TargetMode="External"/><Relationship Id="rId113" Type="http://schemas.openxmlformats.org/officeDocument/2006/relationships/hyperlink" Target="http://www.envolveu.com/" TargetMode="External"/><Relationship Id="rId134" Type="http://schemas.openxmlformats.org/officeDocument/2006/relationships/hyperlink" Target="http://www.louisianahealthconnect.com/policies" TargetMode="External"/><Relationship Id="rId80" Type="http://schemas.openxmlformats.org/officeDocument/2006/relationships/hyperlink" Target="https://www.louisianahealthconnect.com/providers/resources/clinical-payment-policies.html" TargetMode="External"/><Relationship Id="rId155" Type="http://schemas.openxmlformats.org/officeDocument/2006/relationships/hyperlink" Target="http://www.radmd.com/" TargetMode="External"/><Relationship Id="rId176" Type="http://schemas.openxmlformats.org/officeDocument/2006/relationships/hyperlink" Target="http://www.louisianahealthconnect.com/" TargetMode="External"/><Relationship Id="rId197" Type="http://schemas.openxmlformats.org/officeDocument/2006/relationships/hyperlink" Target="http://ldh.la.gov/assets/docs/BayouHealth/RFP2014/Appendices/AppendixN_AbortionCertification-of-InformedConsent.pdf" TargetMode="External"/><Relationship Id="rId201" Type="http://schemas.openxmlformats.org/officeDocument/2006/relationships/hyperlink" Target="http://www.louisianahealthconnect.com/" TargetMode="External"/><Relationship Id="rId222" Type="http://schemas.openxmlformats.org/officeDocument/2006/relationships/hyperlink" Target="http://www.louisianahealthconnect.com/" TargetMode="External"/><Relationship Id="rId243" Type="http://schemas.openxmlformats.org/officeDocument/2006/relationships/hyperlink" Target="http://ldh.la.gov/assets/docs/BayouHealth/Independent_Review_Panel/LDH_IR_Form_NonAgg_8.27.19.pdf" TargetMode="External"/><Relationship Id="rId264" Type="http://schemas.openxmlformats.org/officeDocument/2006/relationships/hyperlink" Target="http://LA.CP.MP" TargetMode="External"/><Relationship Id="rId17" Type="http://schemas.openxmlformats.org/officeDocument/2006/relationships/hyperlink" Target="http://www.louisianahealthconnect.com/" TargetMode="External"/><Relationship Id="rId38" Type="http://schemas.openxmlformats.org/officeDocument/2006/relationships/image" Target="media/image12.jpeg"/><Relationship Id="rId59" Type="http://schemas.openxmlformats.org/officeDocument/2006/relationships/hyperlink" Target="mailto:LHCC.PDM@centene.com" TargetMode="External"/><Relationship Id="rId103" Type="http://schemas.openxmlformats.org/officeDocument/2006/relationships/hyperlink" Target="http://www.lamedicaid.com" TargetMode="External"/><Relationship Id="rId124" Type="http://schemas.openxmlformats.org/officeDocument/2006/relationships/hyperlink" Target="mailto:BHProviderTraining@LouisianaHealthConnect.com" TargetMode="External"/><Relationship Id="rId70" Type="http://schemas.openxmlformats.org/officeDocument/2006/relationships/hyperlink" Target="http://www.louisianahealthconnect.com/PDL" TargetMode="External"/><Relationship Id="rId91" Type="http://schemas.openxmlformats.org/officeDocument/2006/relationships/hyperlink" Target="http://www.lamedicaid.com/" TargetMode="External"/><Relationship Id="rId145" Type="http://schemas.openxmlformats.org/officeDocument/2006/relationships/hyperlink" Target="https://www.lamcopbmpharmacy.com" TargetMode="External"/><Relationship Id="rId166" Type="http://schemas.openxmlformats.org/officeDocument/2006/relationships/hyperlink" Target="http://www.lamedicaid.com/" TargetMode="External"/><Relationship Id="rId187" Type="http://schemas.openxmlformats.org/officeDocument/2006/relationships/hyperlink" Target="http://www.louisianahealthconnect.com/" TargetMode="External"/><Relationship Id="rId1" Type="http://schemas.openxmlformats.org/officeDocument/2006/relationships/numbering" Target="numbering.xml"/><Relationship Id="rId212" Type="http://schemas.openxmlformats.org/officeDocument/2006/relationships/hyperlink" Target="mailto:EDIBA@centene.com" TargetMode="External"/><Relationship Id="rId233" Type="http://schemas.openxmlformats.org/officeDocument/2006/relationships/hyperlink" Target="mailto:OICRequest@centene.com" TargetMode="External"/><Relationship Id="rId254" Type="http://schemas.openxmlformats.org/officeDocument/2006/relationships/hyperlink" Target="http://www.lamedicaid.com/" TargetMode="External"/><Relationship Id="rId28" Type="http://schemas.openxmlformats.org/officeDocument/2006/relationships/image" Target="media/image6.jpeg"/><Relationship Id="rId49" Type="http://schemas.openxmlformats.org/officeDocument/2006/relationships/hyperlink" Target="http://www.caqh.org/" TargetMode="External"/><Relationship Id="rId114" Type="http://schemas.openxmlformats.org/officeDocument/2006/relationships/hyperlink" Target="http://www.louisanahealthconnect.com/" TargetMode="External"/><Relationship Id="rId60" Type="http://schemas.openxmlformats.org/officeDocument/2006/relationships/hyperlink" Target="mailto:LHC_BHProv_Roster@LouisianaHealthConnect.com" TargetMode="External"/><Relationship Id="rId81" Type="http://schemas.openxmlformats.org/officeDocument/2006/relationships/hyperlink" Target="https://ldh.la.gov/index.cfm/page/1198/n/311" TargetMode="External"/><Relationship Id="rId135" Type="http://schemas.openxmlformats.org/officeDocument/2006/relationships/hyperlink" Target="mailto:PACriteriaRequest@LouisianaHealthConnect.com" TargetMode="External"/><Relationship Id="rId156" Type="http://schemas.openxmlformats.org/officeDocument/2006/relationships/hyperlink" Target="http://RadMD.com" TargetMode="External"/><Relationship Id="rId177" Type="http://schemas.openxmlformats.org/officeDocument/2006/relationships/hyperlink" Target="http://www.louisianahealthconnect.com/" TargetMode="External"/><Relationship Id="rId198" Type="http://schemas.openxmlformats.org/officeDocument/2006/relationships/hyperlink" Target="http://ldh.la.gov/assets/docs/Making_Medicaid_Better/RequestsforProposals/CCNPAppendices/AppendixM_SterilizationConsentForm.pdf" TargetMode="External"/><Relationship Id="rId202" Type="http://schemas.openxmlformats.org/officeDocument/2006/relationships/hyperlink" Target="mailto:EDIBA@centene.com" TargetMode="External"/><Relationship Id="rId223" Type="http://schemas.openxmlformats.org/officeDocument/2006/relationships/hyperlink" Target="http://www.louisianahealthconnect.com/" TargetMode="External"/><Relationship Id="rId244" Type="http://schemas.openxmlformats.org/officeDocument/2006/relationships/hyperlink" Target="https://www.louisianahealthconnect.com/content/dam/centene/louisiana-health-connect/pdfs/IRRForm_PDF_Fillable.pdf" TargetMode="External"/><Relationship Id="rId18" Type="http://schemas.openxmlformats.org/officeDocument/2006/relationships/hyperlink" Target="http://www.louisianahealthconnect.com/" TargetMode="External"/><Relationship Id="rId39" Type="http://schemas.openxmlformats.org/officeDocument/2006/relationships/hyperlink" Target="https://ldh.la.gov/assets/medicaid/Certification_of_Ambulance_Transportation_Final.pdf" TargetMode="External"/><Relationship Id="rId265" Type="http://schemas.openxmlformats.org/officeDocument/2006/relationships/hyperlink" Target="http://LA.CP.MP" TargetMode="External"/><Relationship Id="rId50" Type="http://schemas.openxmlformats.org/officeDocument/2006/relationships/hyperlink" Target="http://www.louisianahealthconnect.com/" TargetMode="External"/><Relationship Id="rId104" Type="http://schemas.openxmlformats.org/officeDocument/2006/relationships/hyperlink" Target="https://ldh.la.gov/page/mco-contracts-louisiana-healthcare-connections-jan-1-2023-present" TargetMode="External"/><Relationship Id="rId125" Type="http://schemas.openxmlformats.org/officeDocument/2006/relationships/hyperlink" Target="https://attendee.gototraining.com/2c781/catalog/8561012303909415424?tz=America/Chicago" TargetMode="External"/><Relationship Id="rId146" Type="http://schemas.openxmlformats.org/officeDocument/2006/relationships/hyperlink" Target="http://www.louisianahealthconnect.com/" TargetMode="External"/><Relationship Id="rId167" Type="http://schemas.openxmlformats.org/officeDocument/2006/relationships/hyperlink" Target="http://www.lamedicaid.com/" TargetMode="External"/><Relationship Id="rId188" Type="http://schemas.openxmlformats.org/officeDocument/2006/relationships/hyperlink" Target="http://www.lamedicaid.com/" TargetMode="External"/><Relationship Id="rId71" Type="http://schemas.openxmlformats.org/officeDocument/2006/relationships/hyperlink" Target="http://www.louisianahealthconnect.com/PDL" TargetMode="External"/><Relationship Id="rId92" Type="http://schemas.openxmlformats.org/officeDocument/2006/relationships/hyperlink" Target="https://ldh.la.gov/assets/medicaid/DOJ/DOJAgreementComplianceGuide.pdf" TargetMode="External"/><Relationship Id="rId213" Type="http://schemas.openxmlformats.org/officeDocument/2006/relationships/hyperlink" Target="mailto:EDIBA@centene.com" TargetMode="External"/><Relationship Id="rId234" Type="http://schemas.openxmlformats.org/officeDocument/2006/relationships/hyperlink" Target="mailto:ProviderComplaints@LouisianaHeatlthConnect.com" TargetMode="External"/><Relationship Id="rId2" Type="http://schemas.openxmlformats.org/officeDocument/2006/relationships/styles" Target="styles.xml"/><Relationship Id="rId29" Type="http://schemas.openxmlformats.org/officeDocument/2006/relationships/image" Target="media/image7.jpeg"/><Relationship Id="rId255" Type="http://schemas.openxmlformats.org/officeDocument/2006/relationships/hyperlink" Target="http://www.lamedicaid.com/" TargetMode="External"/><Relationship Id="rId40" Type="http://schemas.openxmlformats.org/officeDocument/2006/relationships/hyperlink" Target="https://ldh.la.gov/assets/medicaid/Certification_of_Ambulance_Transportation_Final.pdf" TargetMode="External"/><Relationship Id="rId115" Type="http://schemas.openxmlformats.org/officeDocument/2006/relationships/hyperlink" Target="http://www.louisanahealthconnect.com/" TargetMode="External"/><Relationship Id="rId136" Type="http://schemas.openxmlformats.org/officeDocument/2006/relationships/hyperlink" Target="http://www.louisianahealthconnect.com/policies" TargetMode="External"/><Relationship Id="rId157" Type="http://schemas.openxmlformats.org/officeDocument/2006/relationships/hyperlink" Target="http://www.radmd.com/" TargetMode="External"/><Relationship Id="rId178" Type="http://schemas.openxmlformats.org/officeDocument/2006/relationships/hyperlink" Target="http://www.lamedicaid.com/" TargetMode="External"/><Relationship Id="rId61" Type="http://schemas.openxmlformats.org/officeDocument/2006/relationships/image" Target="media/image15.jpeg"/><Relationship Id="rId82" Type="http://schemas.openxmlformats.org/officeDocument/2006/relationships/hyperlink" Target="http://www.louisianahealthconnect.com/rewards" TargetMode="External"/><Relationship Id="rId199" Type="http://schemas.openxmlformats.org/officeDocument/2006/relationships/hyperlink" Target="http://ldh.la.gov/assets/docs/BayouHealth/RFP2014/Appendices/AppendixL_HysterectomyConsentFormfill.pdf" TargetMode="External"/><Relationship Id="rId203" Type="http://schemas.openxmlformats.org/officeDocument/2006/relationships/hyperlink" Target="mailto:EDIBA@centene.com" TargetMode="External"/><Relationship Id="rId19" Type="http://schemas.openxmlformats.org/officeDocument/2006/relationships/hyperlink" Target="http://www.louisianahealthconnect.com/" TargetMode="External"/><Relationship Id="rId224" Type="http://schemas.openxmlformats.org/officeDocument/2006/relationships/hyperlink" Target="mailto:latpr@gainwelltechnologies.com" TargetMode="External"/><Relationship Id="rId245" Type="http://schemas.openxmlformats.org/officeDocument/2006/relationships/hyperlink" Target="https://www.louisianahealthconnect.com/content/dam/centene/louisiana-health-connect/pdfs/IRRForm_PDF_Fillable.pdf" TargetMode="External"/><Relationship Id="rId266" Type="http://schemas.openxmlformats.org/officeDocument/2006/relationships/image" Target="media/image30.jpeg"/><Relationship Id="rId30" Type="http://schemas.openxmlformats.org/officeDocument/2006/relationships/image" Target="media/image8.jpeg"/><Relationship Id="rId105" Type="http://schemas.openxmlformats.org/officeDocument/2006/relationships/hyperlink" Target="https://ldh.la.gov/page/mco-contracts-louisiana-healthcare-connections-jan-1-2023-present" TargetMode="External"/><Relationship Id="rId126" Type="http://schemas.openxmlformats.org/officeDocument/2006/relationships/hyperlink" Target="https://attendee.gototraining.com/2c781/catalog/8561012303909415424?tz=America/Chicago" TargetMode="External"/><Relationship Id="rId147" Type="http://schemas.openxmlformats.org/officeDocument/2006/relationships/hyperlink" Target="https://www.lamcopbmpharmacy.com" TargetMode="External"/><Relationship Id="rId168" Type="http://schemas.openxmlformats.org/officeDocument/2006/relationships/hyperlink" Target="http://www.labp.com/index.cfm?md=pagebuilder&amp;tmp=home&amp;pid=5&amp;pnid=0&amp;nid=7" TargetMode="External"/><Relationship Id="rId51" Type="http://schemas.openxmlformats.org/officeDocument/2006/relationships/image" Target="media/image13.jpeg"/><Relationship Id="rId72" Type="http://schemas.openxmlformats.org/officeDocument/2006/relationships/hyperlink" Target="http://authorized.LA.CP.MP" TargetMode="External"/><Relationship Id="rId93" Type="http://schemas.openxmlformats.org/officeDocument/2006/relationships/hyperlink" Target="https://ldh.la.gov/assets/medicaid/DOJ/DOJAgreementComplianceGuide.pdf" TargetMode="External"/><Relationship Id="rId189" Type="http://schemas.openxmlformats.org/officeDocument/2006/relationships/hyperlink" Target="http://www.lamedicaid.com/" TargetMode="External"/><Relationship Id="rId3" Type="http://schemas.openxmlformats.org/officeDocument/2006/relationships/settings" Target="settings.xml"/><Relationship Id="rId214" Type="http://schemas.openxmlformats.org/officeDocument/2006/relationships/hyperlink" Target="mailto:EDIBA@centene.com" TargetMode="External"/><Relationship Id="rId235" Type="http://schemas.openxmlformats.org/officeDocument/2006/relationships/hyperlink" Target="mailto:ProviderResolutions@la.gov" TargetMode="External"/><Relationship Id="rId256" Type="http://schemas.openxmlformats.org/officeDocument/2006/relationships/hyperlink" Target="http://www.lamedicaid.com/" TargetMode="External"/><Relationship Id="rId116" Type="http://schemas.openxmlformats.org/officeDocument/2006/relationships/hyperlink" Target="http://www.louisianahealthconnect.com/" TargetMode="External"/><Relationship Id="rId137" Type="http://schemas.openxmlformats.org/officeDocument/2006/relationships/hyperlink" Target="mailto:PACriteriaRequest@LouisianaHealthConnect.com" TargetMode="External"/><Relationship Id="rId158" Type="http://schemas.openxmlformats.org/officeDocument/2006/relationships/hyperlink" Target="http://RadMD.com" TargetMode="External"/><Relationship Id="rId20" Type="http://schemas.openxmlformats.org/officeDocument/2006/relationships/hyperlink" Target="http://www.louisianahealthconnect.com/" TargetMode="External"/><Relationship Id="rId41" Type="http://schemas.openxmlformats.org/officeDocument/2006/relationships/hyperlink" Target="https://www.louisianahealthconnect.com/providers/resources/forms-resources.html" TargetMode="External"/><Relationship Id="rId62" Type="http://schemas.openxmlformats.org/officeDocument/2006/relationships/hyperlink" Target="http://www.louisianahealthconnect.com/" TargetMode="External"/><Relationship Id="rId83" Type="http://schemas.openxmlformats.org/officeDocument/2006/relationships/hyperlink" Target="http://www.louisianahealthconnect.com/rewards" TargetMode="External"/><Relationship Id="rId179" Type="http://schemas.openxmlformats.org/officeDocument/2006/relationships/hyperlink" Target="http://www.lamedicaid.com/" TargetMode="External"/><Relationship Id="rId190" Type="http://schemas.openxmlformats.org/officeDocument/2006/relationships/hyperlink" Target="http://www.lamedicaid.com/" TargetMode="External"/><Relationship Id="rId204" Type="http://schemas.openxmlformats.org/officeDocument/2006/relationships/hyperlink" Target="mailto:EDIBA@centene.com" TargetMode="External"/><Relationship Id="rId225" Type="http://schemas.openxmlformats.org/officeDocument/2006/relationships/hyperlink" Target="mailto:latpr@gainwelltechnologies.com" TargetMode="External"/><Relationship Id="rId246" Type="http://schemas.openxmlformats.org/officeDocument/2006/relationships/hyperlink" Target="https://www.louisianahealthconnect.com/content/dam/centene/louisiana-health-connect/pdfs/IRRForm_PDF_Fillable.pdf" TargetMode="External"/><Relationship Id="rId267" Type="http://schemas.openxmlformats.org/officeDocument/2006/relationships/image" Target="media/image31.jpeg"/><Relationship Id="rId106" Type="http://schemas.openxmlformats.org/officeDocument/2006/relationships/hyperlink" Target="https://www.lahealth.cc/adverseincidentform" TargetMode="External"/><Relationship Id="rId127" Type="http://schemas.openxmlformats.org/officeDocument/2006/relationships/hyperlink" Target="mailto:BHProviderTraining@LouisianaHealthConnect.com" TargetMode="External"/><Relationship Id="rId10" Type="http://schemas.openxmlformats.org/officeDocument/2006/relationships/image" Target="media/image2.jpeg"/><Relationship Id="rId31" Type="http://schemas.openxmlformats.org/officeDocument/2006/relationships/hyperlink" Target="http://www.louisianahealthconnect.com/" TargetMode="External"/><Relationship Id="rId52" Type="http://schemas.openxmlformats.org/officeDocument/2006/relationships/image" Target="media/image14.jpeg"/><Relationship Id="rId73" Type="http://schemas.openxmlformats.org/officeDocument/2006/relationships/hyperlink" Target="http://authorized.LA.CP.MP" TargetMode="External"/><Relationship Id="rId94" Type="http://schemas.openxmlformats.org/officeDocument/2006/relationships/hyperlink" Target="https://ldh.la.gov/assets/medicaid/DOJ/DOJAgreementComplianceGuide.pdf" TargetMode="External"/><Relationship Id="rId148" Type="http://schemas.openxmlformats.org/officeDocument/2006/relationships/hyperlink" Target="http://www.louisianahealthconnect.com/provider-resources" TargetMode="External"/><Relationship Id="rId169" Type="http://schemas.openxmlformats.org/officeDocument/2006/relationships/hyperlink" Target="https://www.lamedicaid.com/provweb1/Providermanuals/manuals/BHS/BHS.pdf" TargetMode="External"/><Relationship Id="rId4" Type="http://schemas.openxmlformats.org/officeDocument/2006/relationships/webSettings" Target="webSettings.xml"/><Relationship Id="rId180" Type="http://schemas.openxmlformats.org/officeDocument/2006/relationships/image" Target="media/image22.jpeg"/><Relationship Id="rId215" Type="http://schemas.openxmlformats.org/officeDocument/2006/relationships/hyperlink" Target="mailto:EDIBA@centene.com" TargetMode="External"/><Relationship Id="rId236" Type="http://schemas.openxmlformats.org/officeDocument/2006/relationships/hyperlink" Target="mailto:ProviderComplaints@LouisianaHeatlthConnect.com" TargetMode="External"/><Relationship Id="rId257" Type="http://schemas.openxmlformats.org/officeDocument/2006/relationships/hyperlink" Target="http://www.lamedicaid.com/" TargetMode="External"/><Relationship Id="rId42" Type="http://schemas.openxmlformats.org/officeDocument/2006/relationships/hyperlink" Target="https://ldh.la.gov/assets/medicaid/Certification_of_Ambulance_Transportation_Final.pdf" TargetMode="External"/><Relationship Id="rId84" Type="http://schemas.openxmlformats.org/officeDocument/2006/relationships/image" Target="media/image18.jpeg"/><Relationship Id="rId138" Type="http://schemas.openxmlformats.org/officeDocument/2006/relationships/hyperlink" Target="http://www.louisianahealthconnect.com/" TargetMode="External"/><Relationship Id="rId191" Type="http://schemas.openxmlformats.org/officeDocument/2006/relationships/hyperlink" Target="http://www.lamedicaid.com/" TargetMode="External"/><Relationship Id="rId205" Type="http://schemas.openxmlformats.org/officeDocument/2006/relationships/hyperlink" Target="http://www.louisianahealthconnect.com/" TargetMode="External"/><Relationship Id="rId247" Type="http://schemas.openxmlformats.org/officeDocument/2006/relationships/hyperlink" Target="http://ldh.la.gov/assets/docs/BayouHealth/Independent_Review_Panel/LDH_IR_Form_NonAgg_8.27.19.pdf" TargetMode="External"/><Relationship Id="rId107" Type="http://schemas.openxmlformats.org/officeDocument/2006/relationships/hyperlink" Target="https://www.lahealth.cc/adverseincidentforminstructions" TargetMode="External"/><Relationship Id="rId11" Type="http://schemas.openxmlformats.org/officeDocument/2006/relationships/hyperlink" Target="mailto:LHCC_PDM@CENTENE.COM" TargetMode="External"/><Relationship Id="rId53" Type="http://schemas.openxmlformats.org/officeDocument/2006/relationships/hyperlink" Target="https://www.lamedicaid.com/provweb1/Providermanuals/manuals/BHS/BHS.pdf" TargetMode="External"/><Relationship Id="rId149" Type="http://schemas.openxmlformats.org/officeDocument/2006/relationships/hyperlink" Target="http://www.louisianahealthconnect.com/provider-resour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196</Pages>
  <Words>206</Words>
  <Characters>1177</Characters>
  <Application>Microsoft Office Word</Application>
  <DocSecurity>0</DocSecurity>
  <Lines>9</Lines>
  <Paragraphs>2</Paragraphs>
  <ScaleCrop>false</ScaleCrop>
  <Company/>
  <LinksUpToDate>false</LinksUpToDate>
  <CharactersWithSpaces>1381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A. David</dc:creator>
  <cp:keywords/>
  <dc:description/>
  <cp:lastModifiedBy>Kelly A. David</cp:lastModifiedBy>
  <cp:revision>3</cp:revision>
  <dcterms:created xsi:type="dcterms:W3CDTF">2024-08-29T15:59:00Z</dcterms:created>
  <dcterms:modified xsi:type="dcterms:W3CDTF">2024-08-29T16:00:00Z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0b638e0-f50f-48bd-992f-bcb55031a99f_Enabled">
    <vt:lpwstr>true</vt:lpwstr>
  </property>
  <property fmtid="{D5CDD505-2E9C-101B-9397-08002B2CF9AE}" pid="3" name="MSIP_Label_b0b638e0-f50f-48bd-992f-bcb55031a99f_SetDate">
    <vt:lpwstr>2024-08-29T15:59:43Z</vt:lpwstr>
  </property>
  <property fmtid="{D5CDD505-2E9C-101B-9397-08002B2CF9AE}" pid="4" name="MSIP_Label_b0b638e0-f50f-48bd-992f-bcb55031a99f_Method">
    <vt:lpwstr>Standard</vt:lpwstr>
  </property>
  <property fmtid="{D5CDD505-2E9C-101B-9397-08002B2CF9AE}" pid="5" name="MSIP_Label_b0b638e0-f50f-48bd-992f-bcb55031a99f_Name">
    <vt:lpwstr>Confidential Default</vt:lpwstr>
  </property>
  <property fmtid="{D5CDD505-2E9C-101B-9397-08002B2CF9AE}" pid="6" name="MSIP_Label_b0b638e0-f50f-48bd-992f-bcb55031a99f_SiteId">
    <vt:lpwstr>f45ccc07-e57e-4d15-bf6f-f6cbccd2d395</vt:lpwstr>
  </property>
  <property fmtid="{D5CDD505-2E9C-101B-9397-08002B2CF9AE}" pid="7" name="MSIP_Label_b0b638e0-f50f-48bd-992f-bcb55031a99f_ActionId">
    <vt:lpwstr>b7e957e8-11b7-41a1-8e55-6b56bc9a4139</vt:lpwstr>
  </property>
  <property fmtid="{D5CDD505-2E9C-101B-9397-08002B2CF9AE}" pid="8" name="MSIP_Label_b0b638e0-f50f-48bd-992f-bcb55031a99f_ContentBits">
    <vt:lpwstr>0</vt:lpwstr>
  </property>
</Properties>
</file>